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rsidR="002150BC" w:rsidRPr="00A1159F" w:rsidRDefault="002150BC" w:rsidP="00A1159F">
      <w:pPr>
        <w:spacing w:after="0" w:line="240" w:lineRule="auto"/>
        <w:jc w:val="right"/>
        <w:rPr>
          <w:rFonts w:ascii="Arial" w:hAnsi="Arial" w:cs="Arial"/>
          <w:b/>
          <w:sz w:val="48"/>
          <w:szCs w:val="48"/>
        </w:rPr>
      </w:pPr>
    </w:p>
    <w:p w:rsidR="002150BC" w:rsidRPr="00A1159F" w:rsidRDefault="002150BC" w:rsidP="00A1159F">
      <w:pPr>
        <w:spacing w:after="0" w:line="240" w:lineRule="auto"/>
        <w:jc w:val="right"/>
        <w:rPr>
          <w:rFonts w:ascii="Arial" w:hAnsi="Arial" w:cs="Arial"/>
          <w:b/>
          <w:sz w:val="48"/>
          <w:szCs w:val="48"/>
        </w:rPr>
      </w:pPr>
    </w:p>
    <w:p w:rsidR="0086054A" w:rsidRPr="00A1159F" w:rsidRDefault="002745F6" w:rsidP="002745F6">
      <w:pPr>
        <w:tabs>
          <w:tab w:val="left" w:pos="585"/>
        </w:tabs>
        <w:spacing w:after="0" w:line="240" w:lineRule="auto"/>
        <w:rPr>
          <w:rFonts w:ascii="Arial" w:hAnsi="Arial" w:cs="Arial"/>
          <w:b/>
          <w:sz w:val="48"/>
          <w:szCs w:val="48"/>
        </w:rPr>
      </w:pPr>
      <w:r>
        <w:rPr>
          <w:rFonts w:ascii="Arial" w:hAnsi="Arial" w:cs="Arial"/>
          <w:b/>
          <w:sz w:val="48"/>
          <w:szCs w:val="48"/>
        </w:rPr>
        <w:tab/>
      </w:r>
    </w:p>
    <w:p w:rsidR="00FC3FDE" w:rsidRPr="00A1159F" w:rsidRDefault="00FC3FDE" w:rsidP="00A1159F">
      <w:pPr>
        <w:spacing w:after="0" w:line="240" w:lineRule="auto"/>
        <w:jc w:val="right"/>
        <w:rPr>
          <w:rFonts w:ascii="Arial" w:hAnsi="Arial" w:cs="Arial"/>
          <w:b/>
          <w:sz w:val="48"/>
          <w:szCs w:val="48"/>
        </w:rPr>
      </w:pPr>
    </w:p>
    <w:p w:rsidR="00533840" w:rsidRPr="00A1159F" w:rsidRDefault="00533840" w:rsidP="00A1159F">
      <w:pPr>
        <w:spacing w:after="0" w:line="240" w:lineRule="auto"/>
        <w:jc w:val="right"/>
        <w:rPr>
          <w:rFonts w:ascii="Arial" w:hAnsi="Arial" w:cs="Arial"/>
          <w:b/>
          <w:sz w:val="48"/>
          <w:szCs w:val="48"/>
        </w:rPr>
      </w:pPr>
    </w:p>
    <w:p w:rsidR="00B668A9" w:rsidRPr="00A1159F"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 xml:space="preserve">PLAN ANTICORRUPCIÓN </w:t>
      </w:r>
    </w:p>
    <w:p w:rsidR="00B668A9"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Y ATENCIÓN AL CIUDADANO</w:t>
      </w:r>
      <w:r w:rsidR="00FA1CD0">
        <w:rPr>
          <w:rFonts w:ascii="Arial" w:hAnsi="Arial" w:cs="Arial"/>
          <w:b/>
          <w:color w:val="808080" w:themeColor="background1" w:themeShade="80"/>
          <w:sz w:val="56"/>
          <w:szCs w:val="60"/>
        </w:rPr>
        <w:tab/>
        <w:t>DE LA VIGENCIA 2018</w:t>
      </w:r>
      <w:r>
        <w:rPr>
          <w:rFonts w:ascii="Arial" w:hAnsi="Arial" w:cs="Arial"/>
          <w:b/>
          <w:color w:val="808080" w:themeColor="background1" w:themeShade="80"/>
          <w:sz w:val="56"/>
          <w:szCs w:val="60"/>
        </w:rPr>
        <w:t xml:space="preserve"> </w:t>
      </w:r>
    </w:p>
    <w:p w:rsidR="00B668A9" w:rsidRDefault="00B668A9" w:rsidP="00B668A9">
      <w:pPr>
        <w:spacing w:after="0" w:line="240" w:lineRule="auto"/>
        <w:jc w:val="center"/>
        <w:rPr>
          <w:rFonts w:ascii="Arial" w:hAnsi="Arial" w:cs="Arial"/>
          <w:b/>
          <w:color w:val="808080" w:themeColor="background1" w:themeShade="80"/>
          <w:sz w:val="56"/>
          <w:szCs w:val="60"/>
        </w:rPr>
      </w:pPr>
    </w:p>
    <w:p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 xml:space="preserve"> </w:t>
      </w:r>
    </w:p>
    <w:p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APC-COLOMBIA</w:t>
      </w:r>
    </w:p>
    <w:p w:rsidR="008A4A4F" w:rsidRPr="00A1159F" w:rsidRDefault="00B668A9" w:rsidP="00B668A9">
      <w:pPr>
        <w:spacing w:after="0" w:line="240" w:lineRule="auto"/>
        <w:jc w:val="center"/>
        <w:rPr>
          <w:rFonts w:ascii="Arial" w:hAnsi="Arial" w:cs="Arial"/>
          <w:b/>
          <w:color w:val="808080" w:themeColor="background1" w:themeShade="80"/>
          <w:sz w:val="56"/>
          <w:szCs w:val="60"/>
        </w:rPr>
      </w:pPr>
      <w:r w:rsidRPr="004222A8">
        <w:rPr>
          <w:rFonts w:ascii="Arial" w:hAnsi="Arial" w:cs="Arial"/>
          <w:b/>
          <w:color w:val="808080" w:themeColor="background1" w:themeShade="80"/>
          <w:sz w:val="56"/>
          <w:szCs w:val="60"/>
        </w:rPr>
        <w:t>AGENCIA PRESIDENCIAL DE COOPERACIÓN INTERNACIONAL</w:t>
      </w:r>
    </w:p>
    <w:p w:rsidR="00806B64" w:rsidRPr="00A1159F" w:rsidRDefault="00806B64" w:rsidP="00A1159F">
      <w:pPr>
        <w:spacing w:after="0" w:line="240" w:lineRule="auto"/>
        <w:jc w:val="center"/>
        <w:rPr>
          <w:rFonts w:ascii="Arial" w:hAnsi="Arial" w:cs="Arial"/>
          <w:b/>
          <w:color w:val="808080" w:themeColor="background1" w:themeShade="80"/>
          <w:sz w:val="28"/>
          <w:szCs w:val="28"/>
        </w:rPr>
      </w:pPr>
    </w:p>
    <w:p w:rsidR="00C757D3" w:rsidRDefault="007B621D" w:rsidP="00A1159F">
      <w:pPr>
        <w:spacing w:after="0" w:line="240" w:lineRule="auto"/>
        <w:jc w:val="center"/>
        <w:rPr>
          <w:rFonts w:ascii="Arial" w:hAnsi="Arial" w:cs="Arial"/>
          <w:b/>
          <w:color w:val="808080" w:themeColor="background1" w:themeShade="80"/>
          <w:sz w:val="28"/>
          <w:szCs w:val="28"/>
        </w:rPr>
      </w:pPr>
      <w:r w:rsidRPr="00A1159F">
        <w:rPr>
          <w:rFonts w:ascii="Arial" w:hAnsi="Arial" w:cs="Arial"/>
          <w:b/>
          <w:color w:val="808080" w:themeColor="background1" w:themeShade="80"/>
          <w:sz w:val="28"/>
          <w:szCs w:val="28"/>
        </w:rPr>
        <w:t>Versió</w:t>
      </w:r>
      <w:r w:rsidR="00FA1CD0">
        <w:rPr>
          <w:rFonts w:ascii="Arial" w:hAnsi="Arial" w:cs="Arial"/>
          <w:b/>
          <w:color w:val="808080" w:themeColor="background1" w:themeShade="80"/>
          <w:sz w:val="28"/>
          <w:szCs w:val="28"/>
        </w:rPr>
        <w:t xml:space="preserve">n </w:t>
      </w:r>
      <w:r w:rsidR="00A77272">
        <w:rPr>
          <w:rFonts w:ascii="Arial" w:hAnsi="Arial" w:cs="Arial"/>
          <w:b/>
          <w:color w:val="808080" w:themeColor="background1" w:themeShade="80"/>
          <w:sz w:val="28"/>
          <w:szCs w:val="28"/>
        </w:rPr>
        <w:t>3</w:t>
      </w:r>
    </w:p>
    <w:p w:rsidR="00CC34C7" w:rsidRPr="00A1159F" w:rsidRDefault="00A77272" w:rsidP="00A77272">
      <w:pPr>
        <w:spacing w:after="0" w:line="240" w:lineRule="auto"/>
        <w:jc w:val="center"/>
        <w:rPr>
          <w:rFonts w:ascii="Arial" w:hAnsi="Arial" w:cs="Arial"/>
          <w:b/>
          <w:color w:val="808080" w:themeColor="background1" w:themeShade="80"/>
          <w:sz w:val="28"/>
          <w:szCs w:val="28"/>
        </w:rPr>
      </w:pPr>
      <w:r>
        <w:rPr>
          <w:rFonts w:ascii="Arial" w:hAnsi="Arial" w:cs="Arial"/>
          <w:b/>
          <w:color w:val="808080" w:themeColor="background1" w:themeShade="80"/>
          <w:sz w:val="28"/>
          <w:szCs w:val="28"/>
        </w:rPr>
        <w:t>10</w:t>
      </w:r>
      <w:r w:rsidR="00FA1CD0">
        <w:rPr>
          <w:rFonts w:ascii="Arial" w:hAnsi="Arial" w:cs="Arial"/>
          <w:b/>
          <w:color w:val="808080" w:themeColor="background1" w:themeShade="80"/>
          <w:sz w:val="28"/>
          <w:szCs w:val="28"/>
        </w:rPr>
        <w:t xml:space="preserve"> de </w:t>
      </w:r>
      <w:r>
        <w:rPr>
          <w:rFonts w:ascii="Arial" w:hAnsi="Arial" w:cs="Arial"/>
          <w:b/>
          <w:color w:val="808080" w:themeColor="background1" w:themeShade="80"/>
          <w:sz w:val="28"/>
          <w:szCs w:val="28"/>
        </w:rPr>
        <w:t>diciem</w:t>
      </w:r>
      <w:r w:rsidR="004856E8">
        <w:rPr>
          <w:rFonts w:ascii="Arial" w:hAnsi="Arial" w:cs="Arial"/>
          <w:b/>
          <w:color w:val="808080" w:themeColor="background1" w:themeShade="80"/>
          <w:sz w:val="28"/>
          <w:szCs w:val="28"/>
        </w:rPr>
        <w:t>bre</w:t>
      </w:r>
      <w:r w:rsidR="00FA1CD0">
        <w:rPr>
          <w:rFonts w:ascii="Arial" w:hAnsi="Arial" w:cs="Arial"/>
          <w:b/>
          <w:color w:val="808080" w:themeColor="background1" w:themeShade="80"/>
          <w:sz w:val="28"/>
          <w:szCs w:val="28"/>
        </w:rPr>
        <w:t xml:space="preserve"> de 2018</w:t>
      </w:r>
    </w:p>
    <w:p w:rsidR="00806B64" w:rsidRPr="00A1159F" w:rsidRDefault="00806B64" w:rsidP="00A1159F">
      <w:pPr>
        <w:spacing w:after="0" w:line="240" w:lineRule="auto"/>
        <w:jc w:val="center"/>
        <w:rPr>
          <w:rFonts w:ascii="Arial" w:hAnsi="Arial" w:cs="Arial"/>
          <w:b/>
          <w:color w:val="808080" w:themeColor="background1" w:themeShade="80"/>
          <w:sz w:val="48"/>
          <w:szCs w:val="60"/>
        </w:rPr>
      </w:pPr>
    </w:p>
    <w:p w:rsidR="0086054A" w:rsidRPr="00A1159F" w:rsidRDefault="0086054A" w:rsidP="00A1159F">
      <w:pPr>
        <w:spacing w:after="0" w:line="240" w:lineRule="auto"/>
        <w:jc w:val="right"/>
        <w:rPr>
          <w:rFonts w:ascii="Arial" w:hAnsi="Arial" w:cs="Arial"/>
          <w:b/>
          <w:sz w:val="48"/>
          <w:szCs w:val="48"/>
        </w:rPr>
      </w:pPr>
    </w:p>
    <w:p w:rsidR="0086054A" w:rsidRPr="00A1159F" w:rsidRDefault="006E180A" w:rsidP="00A1159F">
      <w:pPr>
        <w:tabs>
          <w:tab w:val="left" w:pos="5497"/>
        </w:tabs>
        <w:spacing w:after="0" w:line="240" w:lineRule="auto"/>
        <w:rPr>
          <w:rFonts w:ascii="Arial" w:hAnsi="Arial" w:cs="Arial"/>
          <w:b/>
          <w:sz w:val="24"/>
          <w:szCs w:val="24"/>
        </w:rPr>
      </w:pPr>
      <w:r w:rsidRPr="00A1159F">
        <w:rPr>
          <w:rFonts w:ascii="Arial" w:hAnsi="Arial" w:cs="Arial"/>
          <w:b/>
          <w:sz w:val="24"/>
          <w:szCs w:val="24"/>
        </w:rPr>
        <w:tab/>
      </w:r>
    </w:p>
    <w:p w:rsidR="0086054A" w:rsidRPr="00A1159F" w:rsidRDefault="002150BC" w:rsidP="00A1159F">
      <w:pPr>
        <w:tabs>
          <w:tab w:val="left" w:pos="6236"/>
        </w:tabs>
        <w:spacing w:after="0" w:line="240" w:lineRule="auto"/>
        <w:rPr>
          <w:rFonts w:ascii="Arial" w:hAnsi="Arial" w:cs="Arial"/>
          <w:b/>
          <w:sz w:val="24"/>
          <w:szCs w:val="24"/>
        </w:rPr>
      </w:pPr>
      <w:r w:rsidRPr="00A1159F">
        <w:rPr>
          <w:rFonts w:ascii="Arial" w:hAnsi="Arial" w:cs="Arial"/>
          <w:b/>
          <w:sz w:val="24"/>
          <w:szCs w:val="24"/>
        </w:rPr>
        <w:tab/>
      </w:r>
    </w:p>
    <w:p w:rsidR="0086054A" w:rsidRPr="00A1159F" w:rsidRDefault="0086054A" w:rsidP="00A1159F">
      <w:pPr>
        <w:spacing w:after="0" w:line="240" w:lineRule="auto"/>
        <w:jc w:val="center"/>
        <w:rPr>
          <w:rFonts w:ascii="Arial" w:hAnsi="Arial" w:cs="Arial"/>
          <w:b/>
          <w:sz w:val="24"/>
          <w:szCs w:val="24"/>
        </w:rPr>
      </w:pPr>
    </w:p>
    <w:p w:rsidR="00A1159F" w:rsidRDefault="00A1159F">
      <w:pPr>
        <w:rPr>
          <w:rFonts w:ascii="Arial" w:hAnsi="Arial" w:cs="Arial"/>
          <w:b/>
          <w:sz w:val="24"/>
          <w:szCs w:val="24"/>
        </w:rPr>
      </w:pPr>
      <w:r>
        <w:rPr>
          <w:rFonts w:ascii="Arial" w:hAnsi="Arial" w:cs="Arial"/>
          <w:b/>
          <w:sz w:val="24"/>
          <w:szCs w:val="24"/>
        </w:rPr>
        <w:br w:type="page"/>
      </w:r>
    </w:p>
    <w:p w:rsidR="005206B2" w:rsidRPr="00A1159F" w:rsidRDefault="005206B2" w:rsidP="00A1159F">
      <w:pPr>
        <w:spacing w:after="0" w:line="240" w:lineRule="auto"/>
        <w:jc w:val="center"/>
        <w:rPr>
          <w:rFonts w:ascii="Arial" w:hAnsi="Arial" w:cs="Arial"/>
          <w:b/>
          <w:sz w:val="24"/>
          <w:szCs w:val="24"/>
        </w:rPr>
      </w:pPr>
    </w:p>
    <w:sdt>
      <w:sdtPr>
        <w:rPr>
          <w:rFonts w:ascii="Arial" w:eastAsiaTheme="minorEastAsia" w:hAnsi="Arial" w:cs="Arial"/>
          <w:b w:val="0"/>
          <w:bCs w:val="0"/>
          <w:color w:val="auto"/>
          <w:sz w:val="22"/>
          <w:szCs w:val="22"/>
          <w:lang w:val="es-ES"/>
        </w:rPr>
        <w:id w:val="-312566067"/>
        <w:docPartObj>
          <w:docPartGallery w:val="Table of Contents"/>
          <w:docPartUnique/>
        </w:docPartObj>
      </w:sdtPr>
      <w:sdtEndPr/>
      <w:sdtContent>
        <w:p w:rsidR="00CA30D6" w:rsidRPr="00A1159F" w:rsidRDefault="00CA30D6" w:rsidP="00A1159F">
          <w:pPr>
            <w:pStyle w:val="TtuloTDC"/>
            <w:spacing w:before="0" w:line="240" w:lineRule="auto"/>
            <w:rPr>
              <w:rFonts w:ascii="Arial" w:eastAsiaTheme="minorEastAsia" w:hAnsi="Arial" w:cs="Arial"/>
              <w:b w:val="0"/>
              <w:bCs w:val="0"/>
              <w:color w:val="auto"/>
              <w:sz w:val="22"/>
              <w:szCs w:val="22"/>
              <w:lang w:val="es-ES"/>
            </w:rPr>
          </w:pPr>
        </w:p>
        <w:p w:rsidR="008521C3" w:rsidRDefault="008521C3" w:rsidP="00A1159F">
          <w:pPr>
            <w:pStyle w:val="TtuloTDC"/>
            <w:spacing w:before="0" w:line="240" w:lineRule="auto"/>
            <w:rPr>
              <w:rFonts w:ascii="Arial" w:eastAsia="MS Gothic" w:hAnsi="Arial" w:cs="Arial"/>
              <w:color w:val="1C75BC"/>
              <w:spacing w:val="20"/>
              <w:sz w:val="40"/>
              <w:lang w:eastAsia="en-US"/>
            </w:rPr>
          </w:pPr>
          <w:r w:rsidRPr="00A1159F">
            <w:rPr>
              <w:rFonts w:ascii="Arial" w:eastAsia="MS Gothic" w:hAnsi="Arial" w:cs="Arial"/>
              <w:color w:val="1C75BC"/>
              <w:spacing w:val="20"/>
              <w:sz w:val="40"/>
              <w:lang w:eastAsia="en-US"/>
            </w:rPr>
            <w:t>Contenido</w:t>
          </w:r>
        </w:p>
        <w:p w:rsidR="008354B1" w:rsidRDefault="008354B1" w:rsidP="008354B1">
          <w:pPr>
            <w:rPr>
              <w:lang w:eastAsia="en-US"/>
            </w:rPr>
          </w:pPr>
        </w:p>
        <w:p w:rsidR="008354B1" w:rsidRPr="008354B1" w:rsidRDefault="008354B1" w:rsidP="008354B1">
          <w:pPr>
            <w:rPr>
              <w:lang w:eastAsia="en-US"/>
            </w:rPr>
          </w:pPr>
        </w:p>
        <w:p w:rsidR="00E422A3" w:rsidRDefault="00032A9F">
          <w:pPr>
            <w:pStyle w:val="TDC1"/>
            <w:tabs>
              <w:tab w:val="left" w:pos="660"/>
              <w:tab w:val="right" w:leader="dot" w:pos="9111"/>
            </w:tabs>
            <w:rPr>
              <w:noProof/>
            </w:rPr>
          </w:pPr>
          <w:r w:rsidRPr="00A1159F">
            <w:rPr>
              <w:rFonts w:ascii="Arial" w:hAnsi="Arial" w:cs="Arial"/>
              <w:sz w:val="24"/>
              <w:szCs w:val="24"/>
            </w:rPr>
            <w:fldChar w:fldCharType="begin"/>
          </w:r>
          <w:r w:rsidR="008521C3" w:rsidRPr="00A1159F">
            <w:rPr>
              <w:rFonts w:ascii="Arial" w:hAnsi="Arial" w:cs="Arial"/>
              <w:sz w:val="24"/>
              <w:szCs w:val="24"/>
            </w:rPr>
            <w:instrText xml:space="preserve"> TOC \o "1-3" \h \z \u </w:instrText>
          </w:r>
          <w:r w:rsidRPr="00A1159F">
            <w:rPr>
              <w:rFonts w:ascii="Arial" w:hAnsi="Arial" w:cs="Arial"/>
              <w:sz w:val="24"/>
              <w:szCs w:val="24"/>
            </w:rPr>
            <w:fldChar w:fldCharType="separate"/>
          </w:r>
          <w:hyperlink w:anchor="_Toc447174740" w:history="1">
            <w:r w:rsidR="00E422A3" w:rsidRPr="009708E0">
              <w:rPr>
                <w:rStyle w:val="Hipervnculo"/>
                <w:rFonts w:ascii="Arial" w:eastAsia="MS Gothic" w:hAnsi="Arial" w:cs="Arial"/>
                <w:noProof/>
                <w:spacing w:val="20"/>
                <w:lang w:eastAsia="en-US"/>
              </w:rPr>
              <w:t>1.</w:t>
            </w:r>
            <w:r w:rsidR="00E422A3">
              <w:rPr>
                <w:noProof/>
              </w:rPr>
              <w:tab/>
            </w:r>
            <w:r w:rsidR="00E422A3" w:rsidRPr="009708E0">
              <w:rPr>
                <w:rStyle w:val="Hipervnculo"/>
                <w:rFonts w:ascii="Arial" w:eastAsia="MS Gothic" w:hAnsi="Arial" w:cs="Arial"/>
                <w:noProof/>
                <w:spacing w:val="20"/>
                <w:lang w:eastAsia="en-US"/>
              </w:rPr>
              <w:t>INTRODUCCIÓN</w:t>
            </w:r>
            <w:r w:rsidR="00E422A3">
              <w:rPr>
                <w:noProof/>
                <w:webHidden/>
              </w:rPr>
              <w:tab/>
            </w:r>
            <w:r>
              <w:rPr>
                <w:noProof/>
                <w:webHidden/>
              </w:rPr>
              <w:fldChar w:fldCharType="begin"/>
            </w:r>
            <w:r w:rsidR="00E422A3">
              <w:rPr>
                <w:noProof/>
                <w:webHidden/>
              </w:rPr>
              <w:instrText xml:space="preserve"> PAGEREF _Toc447174740 \h </w:instrText>
            </w:r>
            <w:r>
              <w:rPr>
                <w:noProof/>
                <w:webHidden/>
              </w:rPr>
            </w:r>
            <w:r>
              <w:rPr>
                <w:noProof/>
                <w:webHidden/>
              </w:rPr>
              <w:fldChar w:fldCharType="separate"/>
            </w:r>
            <w:r w:rsidR="00167FB1">
              <w:rPr>
                <w:noProof/>
                <w:webHidden/>
              </w:rPr>
              <w:t>3</w:t>
            </w:r>
            <w:r>
              <w:rPr>
                <w:noProof/>
                <w:webHidden/>
              </w:rPr>
              <w:fldChar w:fldCharType="end"/>
            </w:r>
          </w:hyperlink>
        </w:p>
        <w:p w:rsidR="00E422A3" w:rsidRDefault="00814252">
          <w:pPr>
            <w:pStyle w:val="TDC1"/>
            <w:tabs>
              <w:tab w:val="left" w:pos="660"/>
              <w:tab w:val="right" w:leader="dot" w:pos="9111"/>
            </w:tabs>
            <w:rPr>
              <w:noProof/>
            </w:rPr>
          </w:pPr>
          <w:hyperlink w:anchor="_Toc447174741" w:history="1">
            <w:r w:rsidR="00E422A3" w:rsidRPr="009708E0">
              <w:rPr>
                <w:rStyle w:val="Hipervnculo"/>
                <w:rFonts w:ascii="Arial" w:eastAsia="MS Gothic" w:hAnsi="Arial" w:cs="Arial"/>
                <w:noProof/>
                <w:spacing w:val="20"/>
                <w:lang w:eastAsia="en-US"/>
              </w:rPr>
              <w:t>2.</w:t>
            </w:r>
            <w:r w:rsidR="00E422A3">
              <w:rPr>
                <w:noProof/>
              </w:rPr>
              <w:tab/>
            </w:r>
            <w:r w:rsidR="00E422A3" w:rsidRPr="009708E0">
              <w:rPr>
                <w:rStyle w:val="Hipervnculo"/>
                <w:rFonts w:ascii="Arial" w:eastAsia="MS Gothic" w:hAnsi="Arial" w:cs="Arial"/>
                <w:noProof/>
                <w:spacing w:val="20"/>
                <w:lang w:eastAsia="en-US"/>
              </w:rPr>
              <w:t>CONTEXTO DE PRINCIPIOS Y VALORES</w:t>
            </w:r>
            <w:r w:rsidR="00E422A3">
              <w:rPr>
                <w:noProof/>
                <w:webHidden/>
              </w:rPr>
              <w:tab/>
            </w:r>
            <w:r w:rsidR="00032A9F">
              <w:rPr>
                <w:noProof/>
                <w:webHidden/>
              </w:rPr>
              <w:fldChar w:fldCharType="begin"/>
            </w:r>
            <w:r w:rsidR="00E422A3">
              <w:rPr>
                <w:noProof/>
                <w:webHidden/>
              </w:rPr>
              <w:instrText xml:space="preserve"> PAGEREF _Toc447174741 \h </w:instrText>
            </w:r>
            <w:r w:rsidR="00032A9F">
              <w:rPr>
                <w:noProof/>
                <w:webHidden/>
              </w:rPr>
            </w:r>
            <w:r w:rsidR="00032A9F">
              <w:rPr>
                <w:noProof/>
                <w:webHidden/>
              </w:rPr>
              <w:fldChar w:fldCharType="separate"/>
            </w:r>
            <w:r w:rsidR="00167FB1">
              <w:rPr>
                <w:noProof/>
                <w:webHidden/>
              </w:rPr>
              <w:t>4</w:t>
            </w:r>
            <w:r w:rsidR="00032A9F">
              <w:rPr>
                <w:noProof/>
                <w:webHidden/>
              </w:rPr>
              <w:fldChar w:fldCharType="end"/>
            </w:r>
          </w:hyperlink>
        </w:p>
        <w:p w:rsidR="00E422A3" w:rsidRDefault="00814252">
          <w:pPr>
            <w:pStyle w:val="TDC2"/>
            <w:rPr>
              <w:noProof/>
            </w:rPr>
          </w:pPr>
          <w:hyperlink w:anchor="_Toc447174742" w:history="1">
            <w:r w:rsidR="00E422A3" w:rsidRPr="009708E0">
              <w:rPr>
                <w:rStyle w:val="Hipervnculo"/>
                <w:noProof/>
              </w:rPr>
              <w:t>2.1 Principios</w:t>
            </w:r>
            <w:r w:rsidR="00E422A3">
              <w:rPr>
                <w:noProof/>
                <w:webHidden/>
              </w:rPr>
              <w:tab/>
            </w:r>
            <w:r w:rsidR="00032A9F">
              <w:rPr>
                <w:noProof/>
                <w:webHidden/>
              </w:rPr>
              <w:fldChar w:fldCharType="begin"/>
            </w:r>
            <w:r w:rsidR="00E422A3">
              <w:rPr>
                <w:noProof/>
                <w:webHidden/>
              </w:rPr>
              <w:instrText xml:space="preserve"> PAGEREF _Toc447174742 \h </w:instrText>
            </w:r>
            <w:r w:rsidR="00032A9F">
              <w:rPr>
                <w:noProof/>
                <w:webHidden/>
              </w:rPr>
            </w:r>
            <w:r w:rsidR="00032A9F">
              <w:rPr>
                <w:noProof/>
                <w:webHidden/>
              </w:rPr>
              <w:fldChar w:fldCharType="separate"/>
            </w:r>
            <w:r w:rsidR="00167FB1">
              <w:rPr>
                <w:noProof/>
                <w:webHidden/>
              </w:rPr>
              <w:t>4</w:t>
            </w:r>
            <w:r w:rsidR="00032A9F">
              <w:rPr>
                <w:noProof/>
                <w:webHidden/>
              </w:rPr>
              <w:fldChar w:fldCharType="end"/>
            </w:r>
          </w:hyperlink>
        </w:p>
        <w:p w:rsidR="00E422A3" w:rsidRDefault="00814252">
          <w:pPr>
            <w:pStyle w:val="TDC2"/>
            <w:rPr>
              <w:noProof/>
            </w:rPr>
          </w:pPr>
          <w:hyperlink w:anchor="_Toc447174743" w:history="1">
            <w:r w:rsidR="00E422A3" w:rsidRPr="009708E0">
              <w:rPr>
                <w:rStyle w:val="Hipervnculo"/>
                <w:noProof/>
              </w:rPr>
              <w:t>2. 2 Valores</w:t>
            </w:r>
            <w:r w:rsidR="00E422A3">
              <w:rPr>
                <w:noProof/>
                <w:webHidden/>
              </w:rPr>
              <w:tab/>
            </w:r>
            <w:r w:rsidR="00032A9F">
              <w:rPr>
                <w:noProof/>
                <w:webHidden/>
              </w:rPr>
              <w:fldChar w:fldCharType="begin"/>
            </w:r>
            <w:r w:rsidR="00E422A3">
              <w:rPr>
                <w:noProof/>
                <w:webHidden/>
              </w:rPr>
              <w:instrText xml:space="preserve"> PAGEREF _Toc447174743 \h </w:instrText>
            </w:r>
            <w:r w:rsidR="00032A9F">
              <w:rPr>
                <w:noProof/>
                <w:webHidden/>
              </w:rPr>
            </w:r>
            <w:r w:rsidR="00032A9F">
              <w:rPr>
                <w:noProof/>
                <w:webHidden/>
              </w:rPr>
              <w:fldChar w:fldCharType="separate"/>
            </w:r>
            <w:r w:rsidR="00167FB1">
              <w:rPr>
                <w:noProof/>
                <w:webHidden/>
              </w:rPr>
              <w:t>5</w:t>
            </w:r>
            <w:r w:rsidR="00032A9F">
              <w:rPr>
                <w:noProof/>
                <w:webHidden/>
              </w:rPr>
              <w:fldChar w:fldCharType="end"/>
            </w:r>
          </w:hyperlink>
        </w:p>
        <w:p w:rsidR="00E422A3" w:rsidRDefault="00814252">
          <w:pPr>
            <w:pStyle w:val="TDC1"/>
            <w:tabs>
              <w:tab w:val="left" w:pos="660"/>
              <w:tab w:val="right" w:leader="dot" w:pos="9111"/>
            </w:tabs>
            <w:rPr>
              <w:noProof/>
            </w:rPr>
          </w:pPr>
          <w:hyperlink w:anchor="_Toc447174744" w:history="1">
            <w:r w:rsidR="00E422A3" w:rsidRPr="009708E0">
              <w:rPr>
                <w:rStyle w:val="Hipervnculo"/>
                <w:rFonts w:ascii="Arial" w:eastAsia="MS Gothic" w:hAnsi="Arial" w:cs="Arial"/>
                <w:noProof/>
                <w:spacing w:val="20"/>
                <w:lang w:eastAsia="en-US"/>
              </w:rPr>
              <w:t>3.</w:t>
            </w:r>
            <w:r w:rsidR="00E422A3">
              <w:rPr>
                <w:noProof/>
              </w:rPr>
              <w:tab/>
            </w:r>
            <w:r w:rsidR="00E422A3" w:rsidRPr="009708E0">
              <w:rPr>
                <w:rStyle w:val="Hipervnculo"/>
                <w:rFonts w:ascii="Arial" w:eastAsia="MS Gothic" w:hAnsi="Arial" w:cs="Arial"/>
                <w:noProof/>
                <w:spacing w:val="20"/>
                <w:lang w:eastAsia="en-US"/>
              </w:rPr>
              <w:t>CONTEXTO ESTRATÉGICO</w:t>
            </w:r>
            <w:r w:rsidR="00E422A3">
              <w:rPr>
                <w:noProof/>
                <w:webHidden/>
              </w:rPr>
              <w:tab/>
            </w:r>
            <w:r w:rsidR="00032A9F">
              <w:rPr>
                <w:noProof/>
                <w:webHidden/>
              </w:rPr>
              <w:fldChar w:fldCharType="begin"/>
            </w:r>
            <w:r w:rsidR="00E422A3">
              <w:rPr>
                <w:noProof/>
                <w:webHidden/>
              </w:rPr>
              <w:instrText xml:space="preserve"> PAGEREF _Toc447174744 \h </w:instrText>
            </w:r>
            <w:r w:rsidR="00032A9F">
              <w:rPr>
                <w:noProof/>
                <w:webHidden/>
              </w:rPr>
            </w:r>
            <w:r w:rsidR="00032A9F">
              <w:rPr>
                <w:noProof/>
                <w:webHidden/>
              </w:rPr>
              <w:fldChar w:fldCharType="separate"/>
            </w:r>
            <w:r w:rsidR="00167FB1">
              <w:rPr>
                <w:noProof/>
                <w:webHidden/>
              </w:rPr>
              <w:t>7</w:t>
            </w:r>
            <w:r w:rsidR="00032A9F">
              <w:rPr>
                <w:noProof/>
                <w:webHidden/>
              </w:rPr>
              <w:fldChar w:fldCharType="end"/>
            </w:r>
          </w:hyperlink>
        </w:p>
        <w:p w:rsidR="00E422A3" w:rsidRDefault="00814252">
          <w:pPr>
            <w:pStyle w:val="TDC2"/>
            <w:rPr>
              <w:noProof/>
            </w:rPr>
          </w:pPr>
          <w:hyperlink w:anchor="_Toc447174745" w:history="1">
            <w:r w:rsidR="00E422A3" w:rsidRPr="009708E0">
              <w:rPr>
                <w:rStyle w:val="Hipervnculo"/>
                <w:noProof/>
              </w:rPr>
              <w:t>3.1 Panorama de posibles hechos de corrupción</w:t>
            </w:r>
            <w:r w:rsidR="00E422A3">
              <w:rPr>
                <w:noProof/>
                <w:webHidden/>
              </w:rPr>
              <w:tab/>
            </w:r>
            <w:r w:rsidR="00032A9F">
              <w:rPr>
                <w:noProof/>
                <w:webHidden/>
              </w:rPr>
              <w:fldChar w:fldCharType="begin"/>
            </w:r>
            <w:r w:rsidR="00E422A3">
              <w:rPr>
                <w:noProof/>
                <w:webHidden/>
              </w:rPr>
              <w:instrText xml:space="preserve"> PAGEREF _Toc447174745 \h </w:instrText>
            </w:r>
            <w:r w:rsidR="00032A9F">
              <w:rPr>
                <w:noProof/>
                <w:webHidden/>
              </w:rPr>
            </w:r>
            <w:r w:rsidR="00032A9F">
              <w:rPr>
                <w:noProof/>
                <w:webHidden/>
              </w:rPr>
              <w:fldChar w:fldCharType="separate"/>
            </w:r>
            <w:r w:rsidR="00167FB1">
              <w:rPr>
                <w:noProof/>
                <w:webHidden/>
              </w:rPr>
              <w:t>7</w:t>
            </w:r>
            <w:r w:rsidR="00032A9F">
              <w:rPr>
                <w:noProof/>
                <w:webHidden/>
              </w:rPr>
              <w:fldChar w:fldCharType="end"/>
            </w:r>
          </w:hyperlink>
        </w:p>
        <w:p w:rsidR="00E422A3" w:rsidRDefault="00814252">
          <w:pPr>
            <w:pStyle w:val="TDC2"/>
            <w:rPr>
              <w:noProof/>
            </w:rPr>
          </w:pPr>
          <w:hyperlink w:anchor="_Toc447174746" w:history="1">
            <w:r w:rsidR="00E422A3" w:rsidRPr="009708E0">
              <w:rPr>
                <w:rStyle w:val="Hipervnculo"/>
                <w:noProof/>
              </w:rPr>
              <w:t>3.2 Diagnóstico de trámites y servicios de la entidad</w:t>
            </w:r>
            <w:r w:rsidR="00E422A3">
              <w:rPr>
                <w:noProof/>
                <w:webHidden/>
              </w:rPr>
              <w:tab/>
            </w:r>
            <w:r w:rsidR="00032A9F">
              <w:rPr>
                <w:noProof/>
                <w:webHidden/>
              </w:rPr>
              <w:fldChar w:fldCharType="begin"/>
            </w:r>
            <w:r w:rsidR="00E422A3">
              <w:rPr>
                <w:noProof/>
                <w:webHidden/>
              </w:rPr>
              <w:instrText xml:space="preserve"> PAGEREF _Toc447174746 \h </w:instrText>
            </w:r>
            <w:r w:rsidR="00032A9F">
              <w:rPr>
                <w:noProof/>
                <w:webHidden/>
              </w:rPr>
            </w:r>
            <w:r w:rsidR="00032A9F">
              <w:rPr>
                <w:noProof/>
                <w:webHidden/>
              </w:rPr>
              <w:fldChar w:fldCharType="separate"/>
            </w:r>
            <w:r w:rsidR="00167FB1">
              <w:rPr>
                <w:noProof/>
                <w:webHidden/>
              </w:rPr>
              <w:t>7</w:t>
            </w:r>
            <w:r w:rsidR="00032A9F">
              <w:rPr>
                <w:noProof/>
                <w:webHidden/>
              </w:rPr>
              <w:fldChar w:fldCharType="end"/>
            </w:r>
          </w:hyperlink>
        </w:p>
        <w:p w:rsidR="00E422A3" w:rsidRDefault="00814252">
          <w:pPr>
            <w:pStyle w:val="TDC2"/>
            <w:rPr>
              <w:noProof/>
            </w:rPr>
          </w:pPr>
          <w:hyperlink w:anchor="_Toc447174747" w:history="1">
            <w:r w:rsidR="00E422A3" w:rsidRPr="009708E0">
              <w:rPr>
                <w:rStyle w:val="Hipervnculo"/>
                <w:noProof/>
              </w:rPr>
              <w:t>3.3 Necesidades de racionalización y simplificación de trámites</w:t>
            </w:r>
            <w:r w:rsidR="00E422A3">
              <w:rPr>
                <w:noProof/>
                <w:webHidden/>
              </w:rPr>
              <w:tab/>
            </w:r>
            <w:r w:rsidR="00032A9F">
              <w:rPr>
                <w:noProof/>
                <w:webHidden/>
              </w:rPr>
              <w:fldChar w:fldCharType="begin"/>
            </w:r>
            <w:r w:rsidR="00E422A3">
              <w:rPr>
                <w:noProof/>
                <w:webHidden/>
              </w:rPr>
              <w:instrText xml:space="preserve"> PAGEREF _Toc447174747 \h </w:instrText>
            </w:r>
            <w:r w:rsidR="00032A9F">
              <w:rPr>
                <w:noProof/>
                <w:webHidden/>
              </w:rPr>
            </w:r>
            <w:r w:rsidR="00032A9F">
              <w:rPr>
                <w:noProof/>
                <w:webHidden/>
              </w:rPr>
              <w:fldChar w:fldCharType="separate"/>
            </w:r>
            <w:r w:rsidR="00167FB1">
              <w:rPr>
                <w:noProof/>
                <w:webHidden/>
              </w:rPr>
              <w:t>8</w:t>
            </w:r>
            <w:r w:rsidR="00032A9F">
              <w:rPr>
                <w:noProof/>
                <w:webHidden/>
              </w:rPr>
              <w:fldChar w:fldCharType="end"/>
            </w:r>
          </w:hyperlink>
        </w:p>
        <w:p w:rsidR="00E422A3" w:rsidRDefault="00814252">
          <w:pPr>
            <w:pStyle w:val="TDC2"/>
            <w:rPr>
              <w:noProof/>
            </w:rPr>
          </w:pPr>
          <w:hyperlink w:anchor="_Toc447174748" w:history="1">
            <w:r w:rsidR="00E422A3" w:rsidRPr="009708E0">
              <w:rPr>
                <w:rStyle w:val="Hipervnculo"/>
                <w:noProof/>
              </w:rPr>
              <w:t>3.4 Necesidades de información (rendición de cuentas)</w:t>
            </w:r>
            <w:r w:rsidR="00E422A3">
              <w:rPr>
                <w:noProof/>
                <w:webHidden/>
              </w:rPr>
              <w:tab/>
            </w:r>
            <w:r w:rsidR="00032A9F">
              <w:rPr>
                <w:noProof/>
                <w:webHidden/>
              </w:rPr>
              <w:fldChar w:fldCharType="begin"/>
            </w:r>
            <w:r w:rsidR="00E422A3">
              <w:rPr>
                <w:noProof/>
                <w:webHidden/>
              </w:rPr>
              <w:instrText xml:space="preserve"> PAGEREF _Toc447174748 \h </w:instrText>
            </w:r>
            <w:r w:rsidR="00032A9F">
              <w:rPr>
                <w:noProof/>
                <w:webHidden/>
              </w:rPr>
            </w:r>
            <w:r w:rsidR="00032A9F">
              <w:rPr>
                <w:noProof/>
                <w:webHidden/>
              </w:rPr>
              <w:fldChar w:fldCharType="separate"/>
            </w:r>
            <w:r w:rsidR="00167FB1">
              <w:rPr>
                <w:noProof/>
                <w:webHidden/>
              </w:rPr>
              <w:t>9</w:t>
            </w:r>
            <w:r w:rsidR="00032A9F">
              <w:rPr>
                <w:noProof/>
                <w:webHidden/>
              </w:rPr>
              <w:fldChar w:fldCharType="end"/>
            </w:r>
          </w:hyperlink>
        </w:p>
        <w:p w:rsidR="00E422A3" w:rsidRDefault="00814252">
          <w:pPr>
            <w:pStyle w:val="TDC2"/>
            <w:rPr>
              <w:noProof/>
            </w:rPr>
          </w:pPr>
          <w:hyperlink w:anchor="_Toc447174749" w:history="1">
            <w:r w:rsidR="00E422A3" w:rsidRPr="009708E0">
              <w:rPr>
                <w:rStyle w:val="Hipervnculo"/>
                <w:noProof/>
              </w:rPr>
              <w:t>3.5 Diagnóstico de la estrategia de servicio al ciudadano</w:t>
            </w:r>
            <w:r w:rsidR="00E422A3">
              <w:rPr>
                <w:noProof/>
                <w:webHidden/>
              </w:rPr>
              <w:tab/>
            </w:r>
            <w:r w:rsidR="00032A9F">
              <w:rPr>
                <w:noProof/>
                <w:webHidden/>
              </w:rPr>
              <w:fldChar w:fldCharType="begin"/>
            </w:r>
            <w:r w:rsidR="00E422A3">
              <w:rPr>
                <w:noProof/>
                <w:webHidden/>
              </w:rPr>
              <w:instrText xml:space="preserve"> PAGEREF _Toc447174749 \h </w:instrText>
            </w:r>
            <w:r w:rsidR="00032A9F">
              <w:rPr>
                <w:noProof/>
                <w:webHidden/>
              </w:rPr>
            </w:r>
            <w:r w:rsidR="00032A9F">
              <w:rPr>
                <w:noProof/>
                <w:webHidden/>
              </w:rPr>
              <w:fldChar w:fldCharType="separate"/>
            </w:r>
            <w:r w:rsidR="00167FB1">
              <w:rPr>
                <w:noProof/>
                <w:webHidden/>
              </w:rPr>
              <w:t>10</w:t>
            </w:r>
            <w:r w:rsidR="00032A9F">
              <w:rPr>
                <w:noProof/>
                <w:webHidden/>
              </w:rPr>
              <w:fldChar w:fldCharType="end"/>
            </w:r>
          </w:hyperlink>
        </w:p>
        <w:p w:rsidR="00E422A3" w:rsidRDefault="00814252">
          <w:pPr>
            <w:pStyle w:val="TDC2"/>
            <w:rPr>
              <w:noProof/>
            </w:rPr>
          </w:pPr>
          <w:hyperlink w:anchor="_Toc447174750" w:history="1">
            <w:r w:rsidR="00E422A3" w:rsidRPr="009708E0">
              <w:rPr>
                <w:rStyle w:val="Hipervnculo"/>
                <w:noProof/>
              </w:rPr>
              <w:t>3.6 Diagnóstico del avance en la implementación de la Ley de Transparencia</w:t>
            </w:r>
            <w:r w:rsidR="00E422A3">
              <w:rPr>
                <w:noProof/>
                <w:webHidden/>
              </w:rPr>
              <w:tab/>
            </w:r>
            <w:r w:rsidR="00032A9F">
              <w:rPr>
                <w:noProof/>
                <w:webHidden/>
              </w:rPr>
              <w:fldChar w:fldCharType="begin"/>
            </w:r>
            <w:r w:rsidR="00E422A3">
              <w:rPr>
                <w:noProof/>
                <w:webHidden/>
              </w:rPr>
              <w:instrText xml:space="preserve"> PAGEREF _Toc447174750 \h </w:instrText>
            </w:r>
            <w:r w:rsidR="00032A9F">
              <w:rPr>
                <w:noProof/>
                <w:webHidden/>
              </w:rPr>
            </w:r>
            <w:r w:rsidR="00032A9F">
              <w:rPr>
                <w:noProof/>
                <w:webHidden/>
              </w:rPr>
              <w:fldChar w:fldCharType="separate"/>
            </w:r>
            <w:r w:rsidR="00167FB1">
              <w:rPr>
                <w:noProof/>
                <w:webHidden/>
              </w:rPr>
              <w:t>11</w:t>
            </w:r>
            <w:r w:rsidR="00032A9F">
              <w:rPr>
                <w:noProof/>
                <w:webHidden/>
              </w:rPr>
              <w:fldChar w:fldCharType="end"/>
            </w:r>
          </w:hyperlink>
        </w:p>
        <w:p w:rsidR="00E422A3" w:rsidRDefault="00814252">
          <w:pPr>
            <w:pStyle w:val="TDC2"/>
            <w:rPr>
              <w:noProof/>
            </w:rPr>
          </w:pPr>
          <w:hyperlink w:anchor="_Toc447174751" w:history="1">
            <w:r w:rsidR="00E422A3" w:rsidRPr="009708E0">
              <w:rPr>
                <w:rStyle w:val="Hipervnculo"/>
                <w:noProof/>
              </w:rPr>
              <w:t>3.7 Consulta ciudadana</w:t>
            </w:r>
            <w:r w:rsidR="00E422A3">
              <w:rPr>
                <w:noProof/>
                <w:webHidden/>
              </w:rPr>
              <w:tab/>
            </w:r>
            <w:r w:rsidR="00032A9F">
              <w:rPr>
                <w:noProof/>
                <w:webHidden/>
              </w:rPr>
              <w:fldChar w:fldCharType="begin"/>
            </w:r>
            <w:r w:rsidR="00E422A3">
              <w:rPr>
                <w:noProof/>
                <w:webHidden/>
              </w:rPr>
              <w:instrText xml:space="preserve"> PAGEREF _Toc447174751 \h </w:instrText>
            </w:r>
            <w:r w:rsidR="00032A9F">
              <w:rPr>
                <w:noProof/>
                <w:webHidden/>
              </w:rPr>
            </w:r>
            <w:r w:rsidR="00032A9F">
              <w:rPr>
                <w:noProof/>
                <w:webHidden/>
              </w:rPr>
              <w:fldChar w:fldCharType="separate"/>
            </w:r>
            <w:r w:rsidR="00167FB1">
              <w:rPr>
                <w:noProof/>
                <w:webHidden/>
              </w:rPr>
              <w:t>12</w:t>
            </w:r>
            <w:r w:rsidR="00032A9F">
              <w:rPr>
                <w:noProof/>
                <w:webHidden/>
              </w:rPr>
              <w:fldChar w:fldCharType="end"/>
            </w:r>
          </w:hyperlink>
        </w:p>
        <w:p w:rsidR="00E422A3" w:rsidRDefault="00814252">
          <w:pPr>
            <w:pStyle w:val="TDC2"/>
            <w:rPr>
              <w:noProof/>
            </w:rPr>
          </w:pPr>
          <w:hyperlink w:anchor="_Toc447174752" w:history="1">
            <w:r w:rsidR="00E422A3" w:rsidRPr="009708E0">
              <w:rPr>
                <w:rStyle w:val="Hipervnculo"/>
                <w:noProof/>
              </w:rPr>
              <w:t>3.8. Contexto estratégico</w:t>
            </w:r>
            <w:r w:rsidR="00E422A3">
              <w:rPr>
                <w:noProof/>
                <w:webHidden/>
              </w:rPr>
              <w:tab/>
            </w:r>
            <w:r w:rsidR="00032A9F">
              <w:rPr>
                <w:noProof/>
                <w:webHidden/>
              </w:rPr>
              <w:fldChar w:fldCharType="begin"/>
            </w:r>
            <w:r w:rsidR="00E422A3">
              <w:rPr>
                <w:noProof/>
                <w:webHidden/>
              </w:rPr>
              <w:instrText xml:space="preserve"> PAGEREF _Toc447174752 \h </w:instrText>
            </w:r>
            <w:r w:rsidR="00032A9F">
              <w:rPr>
                <w:noProof/>
                <w:webHidden/>
              </w:rPr>
            </w:r>
            <w:r w:rsidR="00032A9F">
              <w:rPr>
                <w:noProof/>
                <w:webHidden/>
              </w:rPr>
              <w:fldChar w:fldCharType="separate"/>
            </w:r>
            <w:r w:rsidR="00167FB1">
              <w:rPr>
                <w:noProof/>
                <w:webHidden/>
              </w:rPr>
              <w:t>12</w:t>
            </w:r>
            <w:r w:rsidR="00032A9F">
              <w:rPr>
                <w:noProof/>
                <w:webHidden/>
              </w:rPr>
              <w:fldChar w:fldCharType="end"/>
            </w:r>
          </w:hyperlink>
        </w:p>
        <w:p w:rsidR="00E422A3" w:rsidRDefault="00814252">
          <w:pPr>
            <w:pStyle w:val="TDC1"/>
            <w:tabs>
              <w:tab w:val="left" w:pos="660"/>
              <w:tab w:val="right" w:leader="dot" w:pos="9111"/>
            </w:tabs>
            <w:rPr>
              <w:noProof/>
            </w:rPr>
          </w:pPr>
          <w:hyperlink w:anchor="_Toc447174753" w:history="1">
            <w:r w:rsidR="00E422A3" w:rsidRPr="009708E0">
              <w:rPr>
                <w:rStyle w:val="Hipervnculo"/>
                <w:rFonts w:ascii="Arial" w:eastAsia="MS Gothic" w:hAnsi="Arial" w:cs="Arial"/>
                <w:noProof/>
                <w:spacing w:val="20"/>
                <w:lang w:eastAsia="en-US"/>
              </w:rPr>
              <w:t>4.</w:t>
            </w:r>
            <w:r w:rsidR="00E422A3">
              <w:rPr>
                <w:noProof/>
              </w:rPr>
              <w:tab/>
            </w:r>
            <w:r w:rsidR="00E422A3" w:rsidRPr="009708E0">
              <w:rPr>
                <w:rStyle w:val="Hipervnculo"/>
                <w:rFonts w:ascii="Arial" w:eastAsia="MS Gothic" w:hAnsi="Arial" w:cs="Arial"/>
                <w:noProof/>
                <w:spacing w:val="20"/>
                <w:lang w:eastAsia="en-US"/>
              </w:rPr>
              <w:t>REFERENCIAS NORMATIVAS</w:t>
            </w:r>
            <w:r w:rsidR="00E422A3">
              <w:rPr>
                <w:noProof/>
                <w:webHidden/>
              </w:rPr>
              <w:tab/>
            </w:r>
            <w:r w:rsidR="00032A9F">
              <w:rPr>
                <w:noProof/>
                <w:webHidden/>
              </w:rPr>
              <w:fldChar w:fldCharType="begin"/>
            </w:r>
            <w:r w:rsidR="00E422A3">
              <w:rPr>
                <w:noProof/>
                <w:webHidden/>
              </w:rPr>
              <w:instrText xml:space="preserve"> PAGEREF _Toc447174753 \h </w:instrText>
            </w:r>
            <w:r w:rsidR="00032A9F">
              <w:rPr>
                <w:noProof/>
                <w:webHidden/>
              </w:rPr>
            </w:r>
            <w:r w:rsidR="00032A9F">
              <w:rPr>
                <w:noProof/>
                <w:webHidden/>
              </w:rPr>
              <w:fldChar w:fldCharType="separate"/>
            </w:r>
            <w:r w:rsidR="00167FB1">
              <w:rPr>
                <w:noProof/>
                <w:webHidden/>
              </w:rPr>
              <w:t>14</w:t>
            </w:r>
            <w:r w:rsidR="00032A9F">
              <w:rPr>
                <w:noProof/>
                <w:webHidden/>
              </w:rPr>
              <w:fldChar w:fldCharType="end"/>
            </w:r>
          </w:hyperlink>
        </w:p>
        <w:p w:rsidR="00E422A3" w:rsidRDefault="00814252">
          <w:pPr>
            <w:pStyle w:val="TDC1"/>
            <w:tabs>
              <w:tab w:val="left" w:pos="660"/>
              <w:tab w:val="right" w:leader="dot" w:pos="9111"/>
            </w:tabs>
            <w:rPr>
              <w:noProof/>
            </w:rPr>
          </w:pPr>
          <w:hyperlink w:anchor="_Toc447174754" w:history="1">
            <w:r w:rsidR="00E422A3" w:rsidRPr="009708E0">
              <w:rPr>
                <w:rStyle w:val="Hipervnculo"/>
                <w:rFonts w:ascii="Arial" w:eastAsia="MS Gothic" w:hAnsi="Arial" w:cs="Arial"/>
                <w:noProof/>
                <w:spacing w:val="20"/>
                <w:lang w:eastAsia="en-US"/>
              </w:rPr>
              <w:t>5.</w:t>
            </w:r>
            <w:r w:rsidR="00E422A3">
              <w:rPr>
                <w:noProof/>
              </w:rPr>
              <w:tab/>
            </w:r>
            <w:r w:rsidR="00E422A3" w:rsidRPr="009708E0">
              <w:rPr>
                <w:rStyle w:val="Hipervnculo"/>
                <w:rFonts w:ascii="Arial" w:eastAsia="MS Gothic" w:hAnsi="Arial" w:cs="Arial"/>
                <w:noProof/>
                <w:spacing w:val="20"/>
                <w:lang w:eastAsia="en-US"/>
              </w:rPr>
              <w:t>PLAN 201</w:t>
            </w:r>
            <w:r w:rsidR="00046658">
              <w:rPr>
                <w:rStyle w:val="Hipervnculo"/>
                <w:rFonts w:ascii="Arial" w:eastAsia="MS Gothic" w:hAnsi="Arial" w:cs="Arial"/>
                <w:noProof/>
                <w:spacing w:val="20"/>
                <w:lang w:eastAsia="en-US"/>
              </w:rPr>
              <w:t>7</w:t>
            </w:r>
            <w:r w:rsidR="00E422A3">
              <w:rPr>
                <w:noProof/>
                <w:webHidden/>
              </w:rPr>
              <w:tab/>
            </w:r>
            <w:r w:rsidR="00032A9F">
              <w:rPr>
                <w:noProof/>
                <w:webHidden/>
              </w:rPr>
              <w:fldChar w:fldCharType="begin"/>
            </w:r>
            <w:r w:rsidR="00E422A3">
              <w:rPr>
                <w:noProof/>
                <w:webHidden/>
              </w:rPr>
              <w:instrText xml:space="preserve"> PAGEREF _Toc447174754 \h </w:instrText>
            </w:r>
            <w:r w:rsidR="00032A9F">
              <w:rPr>
                <w:noProof/>
                <w:webHidden/>
              </w:rPr>
            </w:r>
            <w:r w:rsidR="00032A9F">
              <w:rPr>
                <w:noProof/>
                <w:webHidden/>
              </w:rPr>
              <w:fldChar w:fldCharType="separate"/>
            </w:r>
            <w:r w:rsidR="00167FB1">
              <w:rPr>
                <w:noProof/>
                <w:webHidden/>
              </w:rPr>
              <w:t>16</w:t>
            </w:r>
            <w:r w:rsidR="00032A9F">
              <w:rPr>
                <w:noProof/>
                <w:webHidden/>
              </w:rPr>
              <w:fldChar w:fldCharType="end"/>
            </w:r>
          </w:hyperlink>
        </w:p>
        <w:p w:rsidR="008521C3" w:rsidRPr="00A1159F" w:rsidRDefault="00032A9F" w:rsidP="00A1159F">
          <w:pPr>
            <w:spacing w:after="0" w:line="240" w:lineRule="auto"/>
            <w:rPr>
              <w:rFonts w:ascii="Arial" w:hAnsi="Arial" w:cs="Arial"/>
            </w:rPr>
          </w:pPr>
          <w:r w:rsidRPr="00A1159F">
            <w:rPr>
              <w:rFonts w:ascii="Arial" w:hAnsi="Arial" w:cs="Arial"/>
              <w:b/>
              <w:bCs/>
              <w:sz w:val="24"/>
              <w:szCs w:val="24"/>
              <w:lang w:val="es-ES"/>
            </w:rPr>
            <w:fldChar w:fldCharType="end"/>
          </w:r>
        </w:p>
      </w:sdtContent>
    </w:sdt>
    <w:p w:rsidR="00717983" w:rsidRPr="00A1159F" w:rsidRDefault="00717983" w:rsidP="00A1159F">
      <w:pPr>
        <w:spacing w:after="0" w:line="240" w:lineRule="auto"/>
        <w:rPr>
          <w:rFonts w:ascii="Arial" w:hAnsi="Arial" w:cs="Arial"/>
          <w:b/>
          <w:bCs/>
          <w:szCs w:val="20"/>
        </w:rPr>
      </w:pPr>
    </w:p>
    <w:p w:rsidR="003A0983" w:rsidRPr="00A1159F" w:rsidRDefault="003A0983" w:rsidP="00A1159F">
      <w:pPr>
        <w:spacing w:after="0" w:line="240" w:lineRule="auto"/>
        <w:rPr>
          <w:rFonts w:ascii="Arial" w:hAnsi="Arial" w:cs="Arial"/>
          <w:b/>
          <w:bCs/>
          <w:szCs w:val="20"/>
        </w:rPr>
      </w:pPr>
    </w:p>
    <w:p w:rsidR="003A0983" w:rsidRPr="00A1159F" w:rsidRDefault="003A0983" w:rsidP="00A1159F">
      <w:pPr>
        <w:spacing w:after="0" w:line="240" w:lineRule="auto"/>
        <w:jc w:val="center"/>
        <w:rPr>
          <w:rFonts w:ascii="Arial" w:hAnsi="Arial" w:cs="Arial"/>
          <w:b/>
          <w:sz w:val="24"/>
          <w:szCs w:val="24"/>
        </w:rPr>
      </w:pPr>
    </w:p>
    <w:p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47174740"/>
      <w:r w:rsidRPr="00A1159F">
        <w:rPr>
          <w:rFonts w:ascii="Arial" w:eastAsia="MS Gothic" w:hAnsi="Arial" w:cs="Arial"/>
          <w:color w:val="1C75BC"/>
          <w:spacing w:val="20"/>
          <w:sz w:val="36"/>
          <w:szCs w:val="36"/>
          <w:lang w:eastAsia="en-US"/>
        </w:rPr>
        <w:lastRenderedPageBreak/>
        <w:t>INTRODUCCIÓN</w:t>
      </w:r>
      <w:bookmarkEnd w:id="0"/>
    </w:p>
    <w:p w:rsidR="00064712" w:rsidRPr="00A1159F" w:rsidRDefault="00064712" w:rsidP="00A1159F">
      <w:pPr>
        <w:spacing w:after="0" w:line="240" w:lineRule="auto"/>
        <w:rPr>
          <w:rFonts w:ascii="Arial" w:hAnsi="Arial" w:cs="Arial"/>
          <w:lang w:eastAsia="en-US"/>
        </w:rPr>
      </w:pPr>
    </w:p>
    <w:p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w:t>
      </w:r>
      <w:r w:rsidR="00FA1CD0">
        <w:rPr>
          <w:rFonts w:ascii="Arial" w:hAnsi="Arial" w:cs="Arial"/>
          <w:sz w:val="24"/>
          <w:szCs w:val="24"/>
          <w:lang w:val="es-ES"/>
        </w:rPr>
        <w:t>,</w:t>
      </w:r>
      <w:r w:rsidRPr="00A1159F">
        <w:rPr>
          <w:rFonts w:ascii="Arial" w:hAnsi="Arial" w:cs="Arial"/>
          <w:sz w:val="24"/>
          <w:szCs w:val="24"/>
          <w:lang w:val="es-ES"/>
        </w:rPr>
        <w:t xml:space="preserve">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rsidR="00C038EB" w:rsidRDefault="00C038EB" w:rsidP="00A1159F">
      <w:pPr>
        <w:spacing w:after="0" w:line="240" w:lineRule="auto"/>
        <w:jc w:val="both"/>
        <w:rPr>
          <w:rFonts w:ascii="Arial" w:hAnsi="Arial" w:cs="Arial"/>
          <w:sz w:val="24"/>
          <w:szCs w:val="24"/>
          <w:lang w:eastAsia="en-US"/>
        </w:rPr>
      </w:pPr>
    </w:p>
    <w:p w:rsidR="00C038EB" w:rsidRDefault="00FA1CD0" w:rsidP="00A1159F">
      <w:pPr>
        <w:spacing w:after="0" w:line="240" w:lineRule="auto"/>
        <w:jc w:val="both"/>
        <w:rPr>
          <w:rFonts w:ascii="Arial" w:hAnsi="Arial" w:cs="Arial"/>
          <w:sz w:val="24"/>
          <w:szCs w:val="24"/>
          <w:lang w:eastAsia="en-US"/>
        </w:rPr>
      </w:pPr>
      <w:r>
        <w:rPr>
          <w:rFonts w:ascii="Arial" w:hAnsi="Arial" w:cs="Arial"/>
          <w:sz w:val="24"/>
          <w:szCs w:val="24"/>
          <w:lang w:eastAsia="en-US"/>
        </w:rPr>
        <w:t>Este objetivo se desarrolla</w:t>
      </w:r>
      <w:r w:rsidR="00C038EB">
        <w:rPr>
          <w:rFonts w:ascii="Arial" w:hAnsi="Arial" w:cs="Arial"/>
          <w:sz w:val="24"/>
          <w:szCs w:val="24"/>
          <w:lang w:eastAsia="en-US"/>
        </w:rPr>
        <w:t xml:space="preserve"> en el marco de las normas que regulan su gestión entre las cuales se cuentan aquellas relacionadas con la atención ciudadana y la lucha contra la corrupción, que se enuncian más adelante en el capítulo 2.</w:t>
      </w:r>
    </w:p>
    <w:p w:rsidR="00C038EB" w:rsidRDefault="00C038EB" w:rsidP="00A1159F">
      <w:pPr>
        <w:spacing w:after="0" w:line="240" w:lineRule="auto"/>
        <w:jc w:val="both"/>
        <w:rPr>
          <w:rFonts w:ascii="Arial" w:hAnsi="Arial" w:cs="Arial"/>
          <w:sz w:val="24"/>
          <w:szCs w:val="24"/>
          <w:lang w:eastAsia="en-US"/>
        </w:rPr>
      </w:pPr>
    </w:p>
    <w:p w:rsidR="002745F6" w:rsidRDefault="007B621D" w:rsidP="00A1159F">
      <w:pPr>
        <w:spacing w:after="0" w:line="240" w:lineRule="auto"/>
        <w:jc w:val="both"/>
        <w:rPr>
          <w:rFonts w:ascii="Arial" w:hAnsi="Arial" w:cs="Arial"/>
          <w:sz w:val="24"/>
          <w:szCs w:val="24"/>
          <w:lang w:eastAsia="en-US"/>
        </w:rPr>
      </w:pPr>
      <w:r w:rsidRPr="00A1159F">
        <w:rPr>
          <w:rFonts w:ascii="Arial" w:hAnsi="Arial" w:cs="Arial"/>
          <w:sz w:val="24"/>
          <w:szCs w:val="24"/>
          <w:lang w:eastAsia="en-US"/>
        </w:rPr>
        <w:t xml:space="preserve">La </w:t>
      </w:r>
      <w:r w:rsidR="002745F6">
        <w:rPr>
          <w:rFonts w:ascii="Arial" w:hAnsi="Arial" w:cs="Arial"/>
          <w:sz w:val="24"/>
          <w:szCs w:val="24"/>
          <w:lang w:eastAsia="en-US"/>
        </w:rPr>
        <w:t xml:space="preserve">Presidencia de la República, mediante la versión 2 del documento denominado “Estrategias para la Construcción del Plan Anticorrupción y de Atención Al Ciudadano” emitido en 2015, establece seis (6) componentes </w:t>
      </w:r>
      <w:r w:rsidR="001E67FA">
        <w:rPr>
          <w:rFonts w:ascii="Arial" w:hAnsi="Arial" w:cs="Arial"/>
          <w:sz w:val="24"/>
          <w:szCs w:val="24"/>
          <w:lang w:eastAsia="en-US"/>
        </w:rPr>
        <w:t xml:space="preserve">(ver anexo 1) </w:t>
      </w:r>
      <w:r w:rsidR="002745F6">
        <w:rPr>
          <w:rFonts w:ascii="Arial" w:hAnsi="Arial" w:cs="Arial"/>
          <w:sz w:val="24"/>
          <w:szCs w:val="24"/>
          <w:lang w:eastAsia="en-US"/>
        </w:rPr>
        <w:t>sobre los cuales se desarrolla el mencionado plan, a saber:</w:t>
      </w:r>
    </w:p>
    <w:p w:rsidR="001E67FA" w:rsidRPr="001E67FA" w:rsidRDefault="001E67FA" w:rsidP="001E67FA">
      <w:pPr>
        <w:spacing w:after="0" w:line="240" w:lineRule="auto"/>
        <w:jc w:val="both"/>
        <w:rPr>
          <w:rFonts w:ascii="Arial" w:hAnsi="Arial" w:cs="Arial"/>
          <w:sz w:val="24"/>
          <w:szCs w:val="24"/>
          <w:lang w:eastAsia="en-US"/>
        </w:rPr>
      </w:pP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1.</w:t>
      </w:r>
      <w:r w:rsidRPr="001E67FA">
        <w:rPr>
          <w:rFonts w:ascii="Arial" w:hAnsi="Arial" w:cs="Arial"/>
          <w:sz w:val="24"/>
          <w:szCs w:val="24"/>
          <w:lang w:eastAsia="en-US"/>
        </w:rPr>
        <w:tab/>
        <w:t>Gestión del Riesgo de Corrupción - Mapa de Riesgos de Corrupción</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2.</w:t>
      </w:r>
      <w:r w:rsidRPr="001E67FA">
        <w:rPr>
          <w:rFonts w:ascii="Arial" w:hAnsi="Arial" w:cs="Arial"/>
          <w:sz w:val="24"/>
          <w:szCs w:val="24"/>
          <w:lang w:eastAsia="en-US"/>
        </w:rPr>
        <w:tab/>
        <w:t>Racionalización de Trámites</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3.</w:t>
      </w:r>
      <w:r w:rsidRPr="001E67FA">
        <w:rPr>
          <w:rFonts w:ascii="Arial" w:hAnsi="Arial" w:cs="Arial"/>
          <w:sz w:val="24"/>
          <w:szCs w:val="24"/>
          <w:lang w:eastAsia="en-US"/>
        </w:rPr>
        <w:tab/>
        <w:t>Rendición de Cuentas</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4.</w:t>
      </w:r>
      <w:r w:rsidRPr="001E67FA">
        <w:rPr>
          <w:rFonts w:ascii="Arial" w:hAnsi="Arial" w:cs="Arial"/>
          <w:sz w:val="24"/>
          <w:szCs w:val="24"/>
          <w:lang w:eastAsia="en-US"/>
        </w:rPr>
        <w:tab/>
        <w:t>Mecanismos para mejorar la Atención al Ciudadano</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5.</w:t>
      </w:r>
      <w:r w:rsidRPr="001E67FA">
        <w:rPr>
          <w:rFonts w:ascii="Arial" w:hAnsi="Arial" w:cs="Arial"/>
          <w:sz w:val="24"/>
          <w:szCs w:val="24"/>
          <w:lang w:eastAsia="en-US"/>
        </w:rPr>
        <w:tab/>
        <w:t>Mecanismos para la Transparencia y Acceso a la Información</w:t>
      </w:r>
    </w:p>
    <w:p w:rsid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6.</w:t>
      </w:r>
      <w:r w:rsidRPr="001E67FA">
        <w:rPr>
          <w:rFonts w:ascii="Arial" w:hAnsi="Arial" w:cs="Arial"/>
          <w:sz w:val="24"/>
          <w:szCs w:val="24"/>
          <w:lang w:eastAsia="en-US"/>
        </w:rPr>
        <w:tab/>
        <w:t>Iniciativas Adicionales</w:t>
      </w:r>
    </w:p>
    <w:p w:rsidR="002745F6" w:rsidRDefault="002745F6" w:rsidP="00A1159F">
      <w:pPr>
        <w:spacing w:after="0" w:line="240" w:lineRule="auto"/>
        <w:jc w:val="both"/>
        <w:rPr>
          <w:rFonts w:ascii="Arial" w:hAnsi="Arial" w:cs="Arial"/>
          <w:sz w:val="24"/>
          <w:szCs w:val="24"/>
          <w:lang w:eastAsia="en-US"/>
        </w:rPr>
      </w:pPr>
    </w:p>
    <w:p w:rsidR="00C038EB" w:rsidRDefault="00C038EB" w:rsidP="002745F6">
      <w:pPr>
        <w:spacing w:after="0" w:line="240" w:lineRule="auto"/>
        <w:jc w:val="both"/>
        <w:rPr>
          <w:rFonts w:ascii="Arial" w:hAnsi="Arial" w:cs="Arial"/>
          <w:sz w:val="24"/>
          <w:szCs w:val="24"/>
          <w:lang w:eastAsia="en-US"/>
        </w:rPr>
      </w:pPr>
      <w:r>
        <w:rPr>
          <w:rFonts w:ascii="Arial" w:hAnsi="Arial" w:cs="Arial"/>
          <w:sz w:val="24"/>
          <w:szCs w:val="24"/>
          <w:lang w:eastAsia="en-US"/>
        </w:rPr>
        <w:t xml:space="preserve">Estos componentes serán desarrollados en el presente documento, y se constituyen en el compromiso que la Agencia Presidencial de Cooperación Internacional APC-Colombia asume en su aporte a </w:t>
      </w:r>
      <w:r w:rsidR="009A630A">
        <w:rPr>
          <w:rFonts w:ascii="Arial" w:hAnsi="Arial" w:cs="Arial"/>
          <w:sz w:val="24"/>
          <w:szCs w:val="24"/>
          <w:lang w:eastAsia="en-US"/>
        </w:rPr>
        <w:t>la atención ciudadana y la lucha contra la corrupción.</w:t>
      </w:r>
    </w:p>
    <w:p w:rsidR="000357BD" w:rsidRDefault="000357BD" w:rsidP="002745F6">
      <w:pPr>
        <w:spacing w:after="0" w:line="240" w:lineRule="auto"/>
        <w:jc w:val="both"/>
        <w:rPr>
          <w:rFonts w:ascii="Arial" w:hAnsi="Arial" w:cs="Arial"/>
          <w:sz w:val="24"/>
          <w:szCs w:val="24"/>
          <w:lang w:eastAsia="en-US"/>
        </w:rPr>
      </w:pPr>
    </w:p>
    <w:p w:rsidR="000357BD" w:rsidRPr="00A1159F" w:rsidRDefault="000357BD" w:rsidP="002745F6">
      <w:pPr>
        <w:spacing w:after="0" w:line="240" w:lineRule="auto"/>
        <w:jc w:val="both"/>
        <w:rPr>
          <w:rFonts w:ascii="Arial" w:hAnsi="Arial" w:cs="Arial"/>
          <w:sz w:val="24"/>
          <w:szCs w:val="24"/>
          <w:lang w:eastAsia="en-US"/>
        </w:rPr>
      </w:pPr>
      <w:r>
        <w:rPr>
          <w:rFonts w:ascii="Arial" w:hAnsi="Arial" w:cs="Arial"/>
          <w:sz w:val="24"/>
          <w:szCs w:val="24"/>
          <w:lang w:eastAsia="en-US"/>
        </w:rPr>
        <w:t>En consecuencia, el objetivo del presente documento</w:t>
      </w:r>
      <w:r w:rsidR="00FA1CD0">
        <w:rPr>
          <w:rFonts w:ascii="Arial" w:hAnsi="Arial" w:cs="Arial"/>
          <w:sz w:val="24"/>
          <w:szCs w:val="24"/>
          <w:lang w:eastAsia="en-US"/>
        </w:rPr>
        <w:t>,</w:t>
      </w:r>
      <w:r>
        <w:rPr>
          <w:rFonts w:ascii="Arial" w:hAnsi="Arial" w:cs="Arial"/>
          <w:sz w:val="24"/>
          <w:szCs w:val="24"/>
          <w:lang w:eastAsia="en-US"/>
        </w:rPr>
        <w:t xml:space="preserve"> es definir las acciones que adelantará la entidad en la vigencia 201</w:t>
      </w:r>
      <w:r w:rsidR="00FA1CD0">
        <w:rPr>
          <w:rFonts w:ascii="Arial" w:hAnsi="Arial" w:cs="Arial"/>
          <w:sz w:val="24"/>
          <w:szCs w:val="24"/>
          <w:lang w:eastAsia="en-US"/>
        </w:rPr>
        <w:t>8</w:t>
      </w:r>
      <w:r>
        <w:rPr>
          <w:rFonts w:ascii="Arial" w:hAnsi="Arial" w:cs="Arial"/>
          <w:sz w:val="24"/>
          <w:szCs w:val="24"/>
          <w:lang w:eastAsia="en-US"/>
        </w:rPr>
        <w:t xml:space="preserve"> en el marco del Plan Anticorrupción y de Atención </w:t>
      </w:r>
      <w:r w:rsidR="00FA1CD0">
        <w:rPr>
          <w:rFonts w:ascii="Arial" w:hAnsi="Arial" w:cs="Arial"/>
          <w:sz w:val="24"/>
          <w:szCs w:val="24"/>
          <w:lang w:eastAsia="en-US"/>
        </w:rPr>
        <w:t>al Ciudadano</w:t>
      </w:r>
      <w:r>
        <w:rPr>
          <w:rFonts w:ascii="Arial" w:hAnsi="Arial" w:cs="Arial"/>
          <w:sz w:val="24"/>
          <w:szCs w:val="24"/>
          <w:lang w:eastAsia="en-US"/>
        </w:rPr>
        <w:t>.</w:t>
      </w:r>
    </w:p>
    <w:p w:rsidR="00374CF9" w:rsidRDefault="00374CF9" w:rsidP="00050212">
      <w:pPr>
        <w:spacing w:after="0" w:line="240" w:lineRule="auto"/>
        <w:jc w:val="both"/>
        <w:rPr>
          <w:rFonts w:ascii="Arial" w:hAnsi="Arial" w:cs="Arial"/>
          <w:color w:val="000000"/>
          <w:sz w:val="24"/>
          <w:szCs w:val="24"/>
        </w:rPr>
      </w:pPr>
    </w:p>
    <w:p w:rsidR="00050212" w:rsidRPr="00050212" w:rsidRDefault="00FA1CD0" w:rsidP="00050212">
      <w:pPr>
        <w:spacing w:after="0" w:line="240" w:lineRule="auto"/>
        <w:jc w:val="both"/>
        <w:rPr>
          <w:rFonts w:ascii="Arial" w:hAnsi="Arial" w:cs="Arial"/>
          <w:color w:val="000000"/>
          <w:sz w:val="24"/>
          <w:szCs w:val="24"/>
        </w:rPr>
      </w:pPr>
      <w:r>
        <w:rPr>
          <w:rFonts w:ascii="Arial" w:hAnsi="Arial" w:cs="Arial"/>
          <w:color w:val="000000"/>
          <w:sz w:val="24"/>
          <w:szCs w:val="24"/>
        </w:rPr>
        <w:t xml:space="preserve">Para esta </w:t>
      </w:r>
      <w:r w:rsidR="00050212">
        <w:rPr>
          <w:rFonts w:ascii="Arial" w:hAnsi="Arial" w:cs="Arial"/>
          <w:color w:val="000000"/>
          <w:sz w:val="24"/>
          <w:szCs w:val="24"/>
        </w:rPr>
        <w:t>versión</w:t>
      </w:r>
      <w:r>
        <w:rPr>
          <w:rFonts w:ascii="Arial" w:hAnsi="Arial" w:cs="Arial"/>
          <w:color w:val="000000"/>
          <w:sz w:val="24"/>
          <w:szCs w:val="24"/>
        </w:rPr>
        <w:t xml:space="preserve"> 2018</w:t>
      </w:r>
      <w:r w:rsidR="00050212">
        <w:rPr>
          <w:rFonts w:ascii="Arial" w:hAnsi="Arial" w:cs="Arial"/>
          <w:color w:val="000000"/>
          <w:sz w:val="24"/>
          <w:szCs w:val="24"/>
        </w:rPr>
        <w:t xml:space="preserve"> del Plan Anticorrupción, se han </w:t>
      </w:r>
      <w:r w:rsidR="00190A63">
        <w:rPr>
          <w:rFonts w:ascii="Arial" w:hAnsi="Arial" w:cs="Arial"/>
          <w:color w:val="000000"/>
          <w:sz w:val="24"/>
          <w:szCs w:val="24"/>
        </w:rPr>
        <w:t>incluido mejoras der</w:t>
      </w:r>
      <w:r>
        <w:rPr>
          <w:rFonts w:ascii="Arial" w:hAnsi="Arial" w:cs="Arial"/>
          <w:color w:val="000000"/>
          <w:sz w:val="24"/>
          <w:szCs w:val="24"/>
        </w:rPr>
        <w:t>ivadas de una revisión de</w:t>
      </w:r>
      <w:r w:rsidR="00190A63">
        <w:rPr>
          <w:rFonts w:ascii="Arial" w:hAnsi="Arial" w:cs="Arial"/>
          <w:color w:val="000000"/>
          <w:sz w:val="24"/>
          <w:szCs w:val="24"/>
        </w:rPr>
        <w:t xml:space="preserve"> su contenido, </w:t>
      </w:r>
      <w:r w:rsidR="00050212">
        <w:rPr>
          <w:rFonts w:ascii="Arial" w:hAnsi="Arial" w:cs="Arial"/>
          <w:color w:val="000000"/>
          <w:sz w:val="24"/>
          <w:szCs w:val="24"/>
        </w:rPr>
        <w:t xml:space="preserve">considerado las observaciones realizadas por Control Interno, el DAFP y el DAPRE, </w:t>
      </w:r>
      <w:r w:rsidR="00190A63">
        <w:rPr>
          <w:rFonts w:ascii="Arial" w:hAnsi="Arial" w:cs="Arial"/>
          <w:color w:val="000000"/>
          <w:sz w:val="24"/>
          <w:szCs w:val="24"/>
        </w:rPr>
        <w:t xml:space="preserve">con el animo de </w:t>
      </w:r>
      <w:r w:rsidR="00050212">
        <w:rPr>
          <w:rFonts w:ascii="Arial" w:hAnsi="Arial" w:cs="Arial"/>
          <w:color w:val="000000"/>
          <w:sz w:val="24"/>
          <w:szCs w:val="24"/>
        </w:rPr>
        <w:t>robuste</w:t>
      </w:r>
      <w:r w:rsidR="00190A63">
        <w:rPr>
          <w:rFonts w:ascii="Arial" w:hAnsi="Arial" w:cs="Arial"/>
          <w:color w:val="000000"/>
          <w:sz w:val="24"/>
          <w:szCs w:val="24"/>
        </w:rPr>
        <w:t>cerlo</w:t>
      </w:r>
      <w:r w:rsidR="00050212">
        <w:rPr>
          <w:rFonts w:ascii="Arial" w:hAnsi="Arial" w:cs="Arial"/>
          <w:color w:val="000000"/>
          <w:sz w:val="24"/>
          <w:szCs w:val="24"/>
        </w:rPr>
        <w:t xml:space="preserve"> y </w:t>
      </w:r>
      <w:r w:rsidR="00A269CC">
        <w:rPr>
          <w:rFonts w:ascii="Arial" w:hAnsi="Arial" w:cs="Arial"/>
          <w:color w:val="000000"/>
          <w:sz w:val="24"/>
          <w:szCs w:val="24"/>
        </w:rPr>
        <w:t>orient</w:t>
      </w:r>
      <w:r w:rsidR="00190A63">
        <w:rPr>
          <w:rFonts w:ascii="Arial" w:hAnsi="Arial" w:cs="Arial"/>
          <w:color w:val="000000"/>
          <w:sz w:val="24"/>
          <w:szCs w:val="24"/>
        </w:rPr>
        <w:t>ar</w:t>
      </w:r>
      <w:r w:rsidR="00A269CC">
        <w:rPr>
          <w:rFonts w:ascii="Arial" w:hAnsi="Arial" w:cs="Arial"/>
          <w:color w:val="000000"/>
          <w:sz w:val="24"/>
          <w:szCs w:val="24"/>
        </w:rPr>
        <w:t xml:space="preserve"> las acciones </w:t>
      </w:r>
      <w:r w:rsidR="00190A63">
        <w:rPr>
          <w:rFonts w:ascii="Arial" w:hAnsi="Arial" w:cs="Arial"/>
          <w:color w:val="000000"/>
          <w:sz w:val="24"/>
          <w:szCs w:val="24"/>
        </w:rPr>
        <w:t xml:space="preserve">para adoptar mejor </w:t>
      </w:r>
      <w:r w:rsidR="00A269CC">
        <w:rPr>
          <w:rFonts w:ascii="Arial" w:hAnsi="Arial" w:cs="Arial"/>
          <w:color w:val="000000"/>
          <w:sz w:val="24"/>
          <w:szCs w:val="24"/>
        </w:rPr>
        <w:t>la Estrategia Anticorrupción</w:t>
      </w:r>
      <w:r w:rsidR="00050212">
        <w:rPr>
          <w:rFonts w:ascii="Arial" w:hAnsi="Arial" w:cs="Arial"/>
          <w:color w:val="000000"/>
          <w:sz w:val="24"/>
          <w:szCs w:val="24"/>
        </w:rPr>
        <w:t xml:space="preserve"> </w:t>
      </w:r>
      <w:r w:rsidR="009B4CB9">
        <w:rPr>
          <w:rFonts w:ascii="Arial" w:hAnsi="Arial" w:cs="Arial"/>
          <w:color w:val="000000"/>
          <w:sz w:val="24"/>
          <w:szCs w:val="24"/>
        </w:rPr>
        <w:t>del Gobierno Nacional.</w:t>
      </w:r>
    </w:p>
    <w:p w:rsidR="008354B1" w:rsidRDefault="008354B1">
      <w:pPr>
        <w:rPr>
          <w:rFonts w:ascii="Arial" w:hAnsi="Arial" w:cs="Arial"/>
          <w:color w:val="000000"/>
          <w:sz w:val="24"/>
          <w:szCs w:val="24"/>
        </w:rPr>
      </w:pPr>
      <w:r>
        <w:rPr>
          <w:rFonts w:ascii="Arial" w:hAnsi="Arial" w:cs="Arial"/>
          <w:color w:val="000000"/>
          <w:sz w:val="24"/>
          <w:szCs w:val="24"/>
        </w:rPr>
        <w:br w:type="page"/>
      </w:r>
    </w:p>
    <w:p w:rsidR="005468C7" w:rsidRPr="00A1159F" w:rsidRDefault="005468C7" w:rsidP="00A1159F">
      <w:pPr>
        <w:spacing w:after="0" w:line="240" w:lineRule="auto"/>
        <w:jc w:val="both"/>
        <w:rPr>
          <w:rFonts w:ascii="Arial" w:hAnsi="Arial" w:cs="Arial"/>
          <w:sz w:val="24"/>
          <w:szCs w:val="24"/>
        </w:rPr>
      </w:pPr>
    </w:p>
    <w:p w:rsidR="00D13D06" w:rsidRPr="00A1159F" w:rsidRDefault="00123D54"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447174741"/>
      <w:r w:rsidRPr="00A1159F">
        <w:rPr>
          <w:rFonts w:ascii="Arial" w:eastAsia="MS Gothic" w:hAnsi="Arial" w:cs="Arial"/>
          <w:color w:val="1C75BC"/>
          <w:spacing w:val="20"/>
          <w:sz w:val="36"/>
          <w:szCs w:val="36"/>
          <w:lang w:eastAsia="en-US"/>
        </w:rPr>
        <w:t>CONTEXTO DE PRINCIPIOS Y VALORES</w:t>
      </w:r>
      <w:bookmarkEnd w:id="1"/>
    </w:p>
    <w:p w:rsidR="00D13D06" w:rsidRPr="00A1159F" w:rsidRDefault="00D13D06" w:rsidP="00A1159F">
      <w:pPr>
        <w:spacing w:after="0" w:line="240" w:lineRule="auto"/>
        <w:rPr>
          <w:rFonts w:ascii="Arial" w:hAnsi="Arial" w:cs="Arial"/>
          <w:lang w:eastAsia="en-US"/>
        </w:rPr>
      </w:pPr>
    </w:p>
    <w:p w:rsidR="00DB178D" w:rsidRPr="00EB2C52" w:rsidRDefault="00DB178D" w:rsidP="00DB178D">
      <w:pPr>
        <w:spacing w:after="0" w:line="240" w:lineRule="auto"/>
        <w:contextualSpacing/>
        <w:jc w:val="both"/>
        <w:rPr>
          <w:rFonts w:ascii="Arial" w:hAnsi="Arial" w:cs="Arial"/>
          <w:b/>
          <w:sz w:val="24"/>
          <w:szCs w:val="24"/>
          <w:lang w:val="es-ES" w:eastAsia="es-ES"/>
        </w:rPr>
      </w:pPr>
      <w:r w:rsidRPr="00EB2C52">
        <w:rPr>
          <w:rFonts w:ascii="Arial" w:hAnsi="Arial" w:cs="Arial"/>
          <w:b/>
          <w:sz w:val="24"/>
          <w:szCs w:val="24"/>
          <w:lang w:val="es-ES" w:eastAsia="es-ES"/>
        </w:rPr>
        <w:t>Misión.</w:t>
      </w:r>
    </w:p>
    <w:p w:rsidR="00DB178D" w:rsidRPr="00E64F24" w:rsidRDefault="00DB178D" w:rsidP="00DB178D">
      <w:pPr>
        <w:spacing w:after="0" w:line="240" w:lineRule="auto"/>
        <w:contextualSpacing/>
        <w:jc w:val="both"/>
        <w:rPr>
          <w:rFonts w:ascii="Arial" w:hAnsi="Arial" w:cs="Arial"/>
          <w:sz w:val="24"/>
          <w:szCs w:val="24"/>
          <w:lang w:val="es-ES" w:eastAsia="es-ES"/>
        </w:rPr>
      </w:pPr>
    </w:p>
    <w:p w:rsidR="00DB178D" w:rsidRPr="00E64F24" w:rsidRDefault="00DB178D" w:rsidP="00DB178D">
      <w:pPr>
        <w:spacing w:after="0" w:line="240" w:lineRule="auto"/>
        <w:contextualSpacing/>
        <w:jc w:val="both"/>
        <w:rPr>
          <w:rFonts w:ascii="Arial" w:hAnsi="Arial" w:cs="Arial"/>
          <w:sz w:val="24"/>
          <w:szCs w:val="24"/>
          <w:lang w:val="es-ES" w:eastAsia="es-ES"/>
        </w:rPr>
      </w:pPr>
      <w:r w:rsidRPr="00E64F24">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rsidR="00DB178D" w:rsidRPr="00E64F24" w:rsidRDefault="00DB178D" w:rsidP="00DB178D">
      <w:pPr>
        <w:spacing w:after="0" w:line="240" w:lineRule="auto"/>
        <w:contextualSpacing/>
        <w:rPr>
          <w:rFonts w:ascii="Arial" w:hAnsi="Arial" w:cs="Arial"/>
          <w:sz w:val="24"/>
          <w:szCs w:val="24"/>
          <w:lang w:val="es-ES" w:eastAsia="es-ES"/>
        </w:rPr>
      </w:pPr>
    </w:p>
    <w:p w:rsidR="00DB178D" w:rsidRPr="00EB2C52" w:rsidRDefault="00DB178D" w:rsidP="00DB178D">
      <w:pPr>
        <w:spacing w:after="0" w:line="240" w:lineRule="auto"/>
        <w:contextualSpacing/>
        <w:jc w:val="both"/>
        <w:rPr>
          <w:rFonts w:ascii="Arial" w:hAnsi="Arial" w:cs="Arial"/>
          <w:b/>
          <w:sz w:val="24"/>
          <w:szCs w:val="24"/>
          <w:lang w:val="es-ES" w:eastAsia="es-ES"/>
        </w:rPr>
      </w:pPr>
      <w:r w:rsidRPr="00EB2C52">
        <w:rPr>
          <w:rFonts w:ascii="Arial" w:hAnsi="Arial" w:cs="Arial"/>
          <w:b/>
          <w:sz w:val="24"/>
          <w:szCs w:val="24"/>
          <w:lang w:val="es-ES" w:eastAsia="es-ES"/>
        </w:rPr>
        <w:t>Nuestro sueño.</w:t>
      </w:r>
    </w:p>
    <w:p w:rsidR="00DB178D" w:rsidRPr="00EA6BE7" w:rsidRDefault="00DB178D" w:rsidP="00DB178D">
      <w:pPr>
        <w:spacing w:after="0" w:line="240" w:lineRule="auto"/>
        <w:contextualSpacing/>
        <w:jc w:val="both"/>
        <w:rPr>
          <w:rFonts w:ascii="Arial" w:hAnsi="Arial" w:cs="Arial"/>
          <w:sz w:val="24"/>
          <w:szCs w:val="24"/>
          <w:lang w:val="es-ES" w:eastAsia="es-ES"/>
        </w:rPr>
      </w:pPr>
    </w:p>
    <w:p w:rsidR="00DB178D" w:rsidRDefault="00DB178D" w:rsidP="00DB178D">
      <w:pPr>
        <w:spacing w:after="0" w:line="240" w:lineRule="auto"/>
        <w:contextualSpacing/>
        <w:jc w:val="both"/>
        <w:rPr>
          <w:rFonts w:ascii="Arial" w:hAnsi="Arial" w:cs="Arial"/>
          <w:sz w:val="24"/>
          <w:szCs w:val="24"/>
          <w:lang w:val="es-ES" w:eastAsia="es-ES"/>
        </w:rPr>
      </w:pPr>
      <w:r w:rsidRPr="00EA6BE7">
        <w:rPr>
          <w:rFonts w:ascii="Arial" w:hAnsi="Arial" w:cs="Arial"/>
          <w:sz w:val="24"/>
          <w:szCs w:val="24"/>
          <w:lang w:val="es-ES" w:eastAsia="es-ES"/>
        </w:rPr>
        <w:t xml:space="preserve">Para el 2018 APC-Colombia habrá incrementado el BENEFICIO que obtiene la sociedad colombiana e internacional como resultado de la implementación de la Hoja de Ruta de la cooperación internacional (CI) de Colombia, de acuerdo con las prioridades del país.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$55.000 Millones COP movilizados del sector privado, a través de proyectos prioritarios para el Gobierno Nacional, con enfoque en zonas de posconflicto y alineados a la Hoja de Ruta.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Movilizar USD 2.640mm de cooperación internacional para el posconflicto.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Colombia se posiciona en el mundo diversificando su oferta de CI y compartiendo sus mejores prácticas con 85 países.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El 90% de la CI registrada por APC-Colombia esta alineada a las prioridades de la Hoja de Ruta.</w:t>
      </w:r>
    </w:p>
    <w:p w:rsidR="00DB178D" w:rsidRPr="00EA6BE7" w:rsidRDefault="00DB178D" w:rsidP="00DB178D">
      <w:pPr>
        <w:spacing w:after="0" w:line="240" w:lineRule="auto"/>
        <w:contextualSpacing/>
        <w:rPr>
          <w:rFonts w:ascii="Arial" w:hAnsi="Arial" w:cs="Arial"/>
          <w:sz w:val="24"/>
          <w:szCs w:val="24"/>
          <w:lang w:val="es-ES" w:eastAsia="es-ES"/>
        </w:rPr>
      </w:pPr>
    </w:p>
    <w:p w:rsidR="00702B38" w:rsidRPr="00702B38" w:rsidRDefault="008E0810" w:rsidP="00B668A9">
      <w:pPr>
        <w:pStyle w:val="Ttulo2"/>
        <w:ind w:left="360"/>
        <w:rPr>
          <w:sz w:val="24"/>
        </w:rPr>
      </w:pPr>
      <w:bookmarkStart w:id="2" w:name="_Toc447174742"/>
      <w:r>
        <w:rPr>
          <w:sz w:val="24"/>
        </w:rPr>
        <w:t>2</w:t>
      </w:r>
      <w:r w:rsidR="00B668A9">
        <w:rPr>
          <w:sz w:val="24"/>
        </w:rPr>
        <w:t xml:space="preserve">.1 </w:t>
      </w:r>
      <w:r w:rsidR="00702B38" w:rsidRPr="00C52AAE">
        <w:rPr>
          <w:sz w:val="24"/>
        </w:rPr>
        <w:t>Principios</w:t>
      </w:r>
      <w:bookmarkEnd w:id="2"/>
      <w:r w:rsidR="00702B38" w:rsidRPr="00C52AAE">
        <w:rPr>
          <w:sz w:val="24"/>
        </w:rPr>
        <w:t xml:space="preserve"> </w:t>
      </w:r>
    </w:p>
    <w:p w:rsidR="00254340" w:rsidRPr="00A1159F" w:rsidRDefault="00254340" w:rsidP="00A1159F">
      <w:pPr>
        <w:autoSpaceDE w:val="0"/>
        <w:autoSpaceDN w:val="0"/>
        <w:adjustRightInd w:val="0"/>
        <w:spacing w:after="0" w:line="240" w:lineRule="auto"/>
        <w:jc w:val="both"/>
        <w:rPr>
          <w:rFonts w:ascii="Arial" w:hAnsi="Arial" w:cs="Arial"/>
          <w:sz w:val="24"/>
          <w:szCs w:val="24"/>
        </w:rPr>
      </w:pPr>
    </w:p>
    <w:p w:rsidR="00D13D06" w:rsidRPr="00A1159F" w:rsidRDefault="00D13D06" w:rsidP="00A1159F">
      <w:p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 xml:space="preserve">En APC-Colombia los Servidores Públicos acogemos los </w:t>
      </w:r>
      <w:r w:rsidRPr="00A1159F">
        <w:rPr>
          <w:rFonts w:ascii="Arial" w:hAnsi="Arial" w:cs="Arial"/>
          <w:b/>
          <w:sz w:val="24"/>
          <w:szCs w:val="24"/>
        </w:rPr>
        <w:t>Principios</w:t>
      </w:r>
      <w:r w:rsidRPr="00A1159F">
        <w:rPr>
          <w:rFonts w:ascii="Arial" w:hAnsi="Arial" w:cs="Arial"/>
          <w:sz w:val="24"/>
          <w:szCs w:val="24"/>
        </w:rPr>
        <w:t>:</w:t>
      </w:r>
    </w:p>
    <w:p w:rsidR="00EC0623" w:rsidRPr="00A1159F" w:rsidRDefault="00EC0623" w:rsidP="00A1159F">
      <w:pPr>
        <w:autoSpaceDE w:val="0"/>
        <w:autoSpaceDN w:val="0"/>
        <w:adjustRightInd w:val="0"/>
        <w:spacing w:after="0" w:line="240" w:lineRule="auto"/>
        <w:jc w:val="both"/>
        <w:rPr>
          <w:rFonts w:ascii="Arial" w:hAnsi="Arial" w:cs="Arial"/>
          <w:sz w:val="24"/>
          <w:szCs w:val="24"/>
        </w:rPr>
      </w:pPr>
    </w:p>
    <w:p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De la Función Administrativa</w:t>
      </w:r>
      <w:r w:rsidRPr="00A1159F">
        <w:rPr>
          <w:rStyle w:val="Refdenotaalpie"/>
          <w:rFonts w:ascii="Arial" w:hAnsi="Arial" w:cs="Arial"/>
          <w:sz w:val="24"/>
          <w:szCs w:val="24"/>
        </w:rPr>
        <w:footnoteReference w:id="1"/>
      </w:r>
      <w:r w:rsidRPr="00A1159F">
        <w:rPr>
          <w:rFonts w:ascii="Arial" w:hAnsi="Arial" w:cs="Arial"/>
          <w:sz w:val="24"/>
          <w:szCs w:val="24"/>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w:t>
      </w:r>
    </w:p>
    <w:p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De Gestión de la Calidad en la Rama Ejecutiva del poder público y otras entidades prestadoras de servicios</w:t>
      </w:r>
      <w:r w:rsidRPr="00A1159F">
        <w:rPr>
          <w:rStyle w:val="Refdenotaalpie"/>
          <w:rFonts w:ascii="Arial" w:hAnsi="Arial" w:cs="Arial"/>
          <w:sz w:val="24"/>
          <w:szCs w:val="24"/>
        </w:rPr>
        <w:footnoteReference w:id="2"/>
      </w:r>
      <w:r w:rsidRPr="00A1159F">
        <w:rPr>
          <w:rFonts w:ascii="Arial" w:hAnsi="Arial" w:cs="Arial"/>
          <w:sz w:val="24"/>
          <w:szCs w:val="24"/>
        </w:rPr>
        <w:t xml:space="preserve">, como son: enfoque hacia el cliente, liderazgo, participación, enfoque basado en procesos, enfoque del sistema para la gestión, mejora continua, enfoque basado en hechos  datos para la toma de decisiones, relaciones mutuamente beneficiosas con los proveedores de bienes y servicios, coordinación, cooperación y articulación y transparencia. </w:t>
      </w:r>
    </w:p>
    <w:p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Institucionales, los cuales la Agencia establece enmarcados en la gestión institucional:</w:t>
      </w:r>
    </w:p>
    <w:p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rsidR="00D13D06" w:rsidRPr="00A1159F" w:rsidRDefault="00D13D06" w:rsidP="00A1159F">
      <w:pPr>
        <w:numPr>
          <w:ilvl w:val="0"/>
          <w:numId w:val="2"/>
        </w:numPr>
        <w:spacing w:after="0" w:line="240" w:lineRule="auto"/>
        <w:ind w:left="709" w:hanging="283"/>
        <w:jc w:val="both"/>
        <w:rPr>
          <w:rFonts w:ascii="Arial" w:hAnsi="Arial" w:cs="Arial"/>
          <w:sz w:val="24"/>
          <w:szCs w:val="24"/>
        </w:rPr>
      </w:pPr>
      <w:r w:rsidRPr="00A1159F">
        <w:rPr>
          <w:rFonts w:ascii="Arial" w:hAnsi="Arial" w:cs="Arial"/>
          <w:b/>
          <w:i/>
          <w:color w:val="0070C0"/>
          <w:sz w:val="24"/>
          <w:szCs w:val="24"/>
        </w:rPr>
        <w:t>El servicio público orientado hacia interés general</w:t>
      </w:r>
      <w:r w:rsidRPr="00A1159F">
        <w:rPr>
          <w:rFonts w:ascii="Arial" w:hAnsi="Arial" w:cs="Arial"/>
          <w:b/>
          <w:color w:val="0070C0"/>
          <w:sz w:val="24"/>
          <w:szCs w:val="24"/>
        </w:rPr>
        <w:t>.</w:t>
      </w:r>
      <w:r w:rsidRPr="00A1159F">
        <w:rPr>
          <w:rFonts w:ascii="Arial" w:hAnsi="Arial" w:cs="Arial"/>
          <w:sz w:val="24"/>
          <w:szCs w:val="24"/>
        </w:rPr>
        <w:t xml:space="preserve"> Promovemos una gestión pública con resultados muy positivos para los ciudadanos y nuestros grupos de interés, con un enfoque de equidad, orientando la obtención de beneficios públicos antes que los beneficios personales. Actuamos en el marco de los principios constitucionales, teniendo una profunda convicción del servicio por lo público y una firme disposición a desarrollar acciones que permitan seguir fortaleciendo la legitimidad del Estado.</w:t>
      </w:r>
    </w:p>
    <w:p w:rsidR="00D13D06" w:rsidRPr="00A1159F" w:rsidRDefault="00D13D06" w:rsidP="00A1159F">
      <w:pPr>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Hacia un desarrollo socialmente incluyente y ambientalmente sostenible</w:t>
      </w:r>
      <w:r w:rsidRPr="00A1159F">
        <w:rPr>
          <w:rFonts w:ascii="Arial" w:hAnsi="Arial" w:cs="Arial"/>
          <w:b/>
          <w:color w:val="0070C0"/>
          <w:sz w:val="24"/>
          <w:szCs w:val="24"/>
        </w:rPr>
        <w:t>.</w:t>
      </w:r>
      <w:r w:rsidR="001E67FA">
        <w:rPr>
          <w:rFonts w:ascii="Arial" w:hAnsi="Arial" w:cs="Arial"/>
          <w:b/>
          <w:color w:val="0070C0"/>
          <w:sz w:val="24"/>
          <w:szCs w:val="24"/>
        </w:rPr>
        <w:t xml:space="preserve"> </w:t>
      </w:r>
      <w:r w:rsidRPr="00A1159F">
        <w:rPr>
          <w:rFonts w:ascii="Arial" w:hAnsi="Arial" w:cs="Arial"/>
          <w:sz w:val="24"/>
          <w:szCs w:val="24"/>
        </w:rPr>
        <w:t xml:space="preserve">Nos aseguramos que la equidad social y la sostenibilidad ambiental sean ejes esenciales en toda iniciativa de desarrollo y de cooperación internacional que gestionamos y coordinamos, teniéndose en cuenta el enfoque diferencial. </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Gestión orientada a resultados</w:t>
      </w:r>
      <w:r w:rsidRPr="00A1159F">
        <w:rPr>
          <w:rFonts w:ascii="Arial" w:hAnsi="Arial" w:cs="Arial"/>
          <w:b/>
          <w:color w:val="0070C0"/>
          <w:sz w:val="24"/>
          <w:szCs w:val="24"/>
        </w:rPr>
        <w:t>.</w:t>
      </w:r>
      <w:r w:rsidR="001E67FA">
        <w:rPr>
          <w:rFonts w:ascii="Arial" w:hAnsi="Arial" w:cs="Arial"/>
          <w:b/>
          <w:color w:val="0070C0"/>
          <w:sz w:val="24"/>
          <w:szCs w:val="24"/>
        </w:rPr>
        <w:t xml:space="preserve"> </w:t>
      </w:r>
      <w:r w:rsidRPr="00A1159F">
        <w:rPr>
          <w:rFonts w:ascii="Arial" w:hAnsi="Arial" w:cs="Arial"/>
          <w:sz w:val="24"/>
          <w:szCs w:val="24"/>
        </w:rPr>
        <w:t xml:space="preserve">La cooperación internacional que promovemos y gestionamos vincula la planeación y la administración de los recursos a los resultados deseados para el mejoramiento de las condiciones de vida de la población beneficiada. </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Acciones orientadas a partir del enfoque de sensibilidad</w:t>
      </w:r>
      <w:r w:rsidRPr="00A1159F">
        <w:rPr>
          <w:rFonts w:ascii="Arial" w:hAnsi="Arial" w:cs="Arial"/>
          <w:b/>
          <w:color w:val="0070C0"/>
          <w:sz w:val="24"/>
          <w:szCs w:val="24"/>
        </w:rPr>
        <w:t>.</w:t>
      </w:r>
      <w:r w:rsidR="00D52F09">
        <w:rPr>
          <w:rFonts w:ascii="Arial" w:hAnsi="Arial" w:cs="Arial"/>
          <w:b/>
          <w:color w:val="0070C0"/>
          <w:sz w:val="24"/>
          <w:szCs w:val="24"/>
        </w:rPr>
        <w:t xml:space="preserve"> </w:t>
      </w:r>
      <w:r w:rsidRPr="00A1159F">
        <w:rPr>
          <w:rFonts w:ascii="Arial" w:hAnsi="Arial" w:cs="Arial"/>
          <w:sz w:val="24"/>
          <w:szCs w:val="24"/>
        </w:rPr>
        <w:t xml:space="preserve">Todos nuestros procesos de cooperación internacional están alineados a aportar al desarrollo de nuestro país y de otros países, sin generar ningún daño social, cultural o ambiental. </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Efectiva administración de los bienes públicos</w:t>
      </w:r>
      <w:r w:rsidRPr="00A1159F">
        <w:rPr>
          <w:rFonts w:ascii="Arial" w:hAnsi="Arial" w:cs="Arial"/>
          <w:b/>
          <w:color w:val="0070C0"/>
          <w:sz w:val="24"/>
          <w:szCs w:val="24"/>
        </w:rPr>
        <w:t>.</w:t>
      </w:r>
      <w:r w:rsidRPr="00A1159F">
        <w:rPr>
          <w:rFonts w:ascii="Arial" w:hAnsi="Arial" w:cs="Arial"/>
          <w:sz w:val="24"/>
          <w:szCs w:val="24"/>
        </w:rPr>
        <w:t xml:space="preserve"> Como administradores de recursos públicos nacionales e internacionales, rendimos cuentas a toda la ciudadanía y a nuestros grupos de interés, sobre su utilización y los resultados de la gestión institucional. Ejercemos nuestras funciones dejando constancia verificable de nuestras acciones y garantizando el acceso de la ciudadanía a la información en un entorno de igualdad y equidad.</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 xml:space="preserve">Fortalecimiento y consolidación de la diversificación de la Cooperación de Colombia. </w:t>
      </w:r>
      <w:r w:rsidRPr="00A1159F">
        <w:rPr>
          <w:rFonts w:ascii="Arial" w:hAnsi="Arial" w:cs="Arial"/>
          <w:sz w:val="24"/>
          <w:szCs w:val="24"/>
        </w:rPr>
        <w:t>Gestionamos, orientamos y coordinamos técnicamente la Cooperación Internacional y apoyamos en la canalización y ejecución de recursos, programas y proyectos alineados a los objetivos de política exterior y Plan Nacional de Desarrollo.</w:t>
      </w:r>
    </w:p>
    <w:p w:rsidR="00254340" w:rsidRPr="00A1159F" w:rsidRDefault="00254340" w:rsidP="00A1159F">
      <w:pPr>
        <w:pStyle w:val="Prrafodelista"/>
        <w:spacing w:after="0" w:line="240" w:lineRule="auto"/>
        <w:ind w:left="0"/>
        <w:jc w:val="both"/>
        <w:rPr>
          <w:rFonts w:ascii="Arial" w:hAnsi="Arial" w:cs="Arial"/>
          <w:b/>
          <w:color w:val="0070C0"/>
          <w:sz w:val="24"/>
          <w:szCs w:val="24"/>
        </w:rPr>
      </w:pPr>
    </w:p>
    <w:p w:rsidR="00254340" w:rsidRPr="00702B38" w:rsidRDefault="008E0810" w:rsidP="00702B38">
      <w:pPr>
        <w:pStyle w:val="Ttulo2"/>
        <w:ind w:left="360"/>
        <w:rPr>
          <w:sz w:val="24"/>
        </w:rPr>
      </w:pPr>
      <w:bookmarkStart w:id="3" w:name="_Toc447174743"/>
      <w:r>
        <w:rPr>
          <w:sz w:val="24"/>
        </w:rPr>
        <w:t>2</w:t>
      </w:r>
      <w:r w:rsidR="00702B38">
        <w:rPr>
          <w:sz w:val="24"/>
        </w:rPr>
        <w:t xml:space="preserve">. 2 </w:t>
      </w:r>
      <w:r w:rsidR="00702B38" w:rsidRPr="00702B38">
        <w:rPr>
          <w:sz w:val="24"/>
        </w:rPr>
        <w:t>Valores</w:t>
      </w:r>
      <w:bookmarkEnd w:id="3"/>
      <w:r w:rsidR="00702B38" w:rsidRPr="00702B38">
        <w:rPr>
          <w:sz w:val="24"/>
        </w:rPr>
        <w:t xml:space="preserve"> </w:t>
      </w:r>
    </w:p>
    <w:p w:rsidR="00254340" w:rsidRPr="00A1159F" w:rsidRDefault="00254340" w:rsidP="00A1159F">
      <w:pPr>
        <w:pStyle w:val="Prrafodelista"/>
        <w:spacing w:after="0" w:line="240" w:lineRule="auto"/>
        <w:ind w:left="0"/>
        <w:jc w:val="both"/>
        <w:rPr>
          <w:rFonts w:ascii="Arial" w:hAnsi="Arial" w:cs="Arial"/>
          <w:b/>
          <w:color w:val="0070C0"/>
          <w:sz w:val="24"/>
          <w:szCs w:val="24"/>
        </w:rPr>
      </w:pPr>
    </w:p>
    <w:p w:rsidR="00EC0623" w:rsidRPr="00A1159F" w:rsidRDefault="00591001" w:rsidP="00A1159F">
      <w:pPr>
        <w:spacing w:after="0" w:line="240" w:lineRule="auto"/>
        <w:jc w:val="both"/>
        <w:rPr>
          <w:rFonts w:ascii="Arial" w:hAnsi="Arial" w:cs="Arial"/>
          <w:sz w:val="24"/>
          <w:szCs w:val="24"/>
        </w:rPr>
      </w:pPr>
      <w:r w:rsidRPr="00A1159F">
        <w:rPr>
          <w:rFonts w:ascii="Arial" w:hAnsi="Arial" w:cs="Arial"/>
          <w:sz w:val="24"/>
          <w:szCs w:val="24"/>
        </w:rPr>
        <w:lastRenderedPageBreak/>
        <w:t>El</w:t>
      </w:r>
      <w:r w:rsidR="00D13D06" w:rsidRPr="00A1159F">
        <w:rPr>
          <w:rFonts w:ascii="Arial" w:hAnsi="Arial" w:cs="Arial"/>
          <w:sz w:val="24"/>
          <w:szCs w:val="24"/>
        </w:rPr>
        <w:t xml:space="preserve"> Director, su Equipo Directivo y demás servidores públicos de la Agencia, </w:t>
      </w:r>
      <w:r w:rsidR="00D75E93" w:rsidRPr="00A1159F">
        <w:rPr>
          <w:rFonts w:ascii="Arial" w:hAnsi="Arial" w:cs="Arial"/>
          <w:sz w:val="24"/>
          <w:szCs w:val="24"/>
        </w:rPr>
        <w:t>fundamentan</w:t>
      </w:r>
      <w:r w:rsidR="00D13D06" w:rsidRPr="00A1159F">
        <w:rPr>
          <w:rFonts w:ascii="Arial" w:hAnsi="Arial" w:cs="Arial"/>
          <w:sz w:val="24"/>
          <w:szCs w:val="24"/>
        </w:rPr>
        <w:t xml:space="preserve"> la gestión institucional sobre los siguientes </w:t>
      </w:r>
      <w:r w:rsidR="00D13D06" w:rsidRPr="00A1159F">
        <w:rPr>
          <w:rFonts w:ascii="Arial" w:hAnsi="Arial" w:cs="Arial"/>
          <w:b/>
          <w:sz w:val="24"/>
          <w:szCs w:val="24"/>
        </w:rPr>
        <w:t>valores</w:t>
      </w:r>
      <w:r w:rsidR="00D13D06" w:rsidRPr="00A1159F">
        <w:rPr>
          <w:rFonts w:ascii="Arial" w:hAnsi="Arial" w:cs="Arial"/>
          <w:sz w:val="24"/>
          <w:szCs w:val="24"/>
        </w:rPr>
        <w:t>:</w:t>
      </w:r>
    </w:p>
    <w:p w:rsidR="00EC0623" w:rsidRPr="00A1159F" w:rsidRDefault="00EC0623" w:rsidP="00A1159F">
      <w:pPr>
        <w:spacing w:after="0" w:line="240" w:lineRule="auto"/>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Compromiso:</w:t>
      </w:r>
      <w:r w:rsidR="00D52F09">
        <w:rPr>
          <w:rFonts w:ascii="Arial" w:hAnsi="Arial" w:cs="Arial"/>
          <w:b/>
          <w:i/>
          <w:color w:val="0070C0"/>
          <w:sz w:val="24"/>
          <w:szCs w:val="24"/>
        </w:rPr>
        <w:t xml:space="preserve"> </w:t>
      </w:r>
      <w:r w:rsidRPr="00A1159F">
        <w:rPr>
          <w:rFonts w:ascii="Arial" w:hAnsi="Arial" w:cs="Arial"/>
          <w:sz w:val="24"/>
          <w:szCs w:val="24"/>
        </w:rPr>
        <w:t>Como servidores públicos tenemos la firme disposición de asumir como propios los objetivos estratégicos de APC-Colombia. Desarrollamos al máximo nuestro conocimiento, capacidades y habilidades para el logro de los objetivos que se nos han confiado. Cuando nos comprometemos con el servicio público, es porque conocemos y aceptamos las condiciones y las obligaciones que éste conlleva, actuando más allá del deber que se nos ha establecido.</w:t>
      </w:r>
    </w:p>
    <w:p w:rsidR="00D13D06" w:rsidRPr="00A1159F" w:rsidRDefault="00D13D06" w:rsidP="00A1159F">
      <w:pPr>
        <w:pStyle w:val="Prrafodelista"/>
        <w:spacing w:after="0" w:line="240" w:lineRule="auto"/>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Honestidad:</w:t>
      </w:r>
      <w:r w:rsidRPr="00A1159F">
        <w:rPr>
          <w:rFonts w:ascii="Arial" w:hAnsi="Arial" w:cs="Arial"/>
          <w:sz w:val="24"/>
          <w:szCs w:val="24"/>
        </w:rPr>
        <w:t xml:space="preserve"> Elegimos actuar siempre con base en la verdad, siendo nuestros pensamientos y acciones como servidores públicos reconocidas por su integridad y coherencia.</w:t>
      </w:r>
    </w:p>
    <w:p w:rsidR="00D13D06" w:rsidRPr="00A1159F" w:rsidRDefault="00D13D06" w:rsidP="00A1159F">
      <w:pPr>
        <w:spacing w:after="0" w:line="240" w:lineRule="auto"/>
        <w:ind w:left="720"/>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Respeto:</w:t>
      </w:r>
      <w:r w:rsidRPr="00A1159F">
        <w:rPr>
          <w:rFonts w:ascii="Arial" w:hAnsi="Arial" w:cs="Arial"/>
          <w:sz w:val="24"/>
          <w:szCs w:val="24"/>
        </w:rPr>
        <w:t xml:space="preserve"> Reconocemos el valor que cada uno de nosotros tiene como individuo, ciudadano y servidores públicos, al igual que valoramos en igualdad de condiciones las necesidades e intereses que tienen los ciudadanos qu</w:t>
      </w:r>
      <w:r w:rsidR="00D75E93" w:rsidRPr="00A1159F">
        <w:rPr>
          <w:rFonts w:ascii="Arial" w:hAnsi="Arial" w:cs="Arial"/>
          <w:sz w:val="24"/>
          <w:szCs w:val="24"/>
        </w:rPr>
        <w:t>e demandan nuestros servicios.</w:t>
      </w:r>
    </w:p>
    <w:p w:rsidR="00D13D06" w:rsidRPr="00A1159F" w:rsidRDefault="00D13D06" w:rsidP="00A1159F">
      <w:pPr>
        <w:spacing w:after="0" w:line="240" w:lineRule="auto"/>
        <w:ind w:left="720"/>
        <w:jc w:val="both"/>
        <w:rPr>
          <w:rFonts w:ascii="Arial" w:hAnsi="Arial" w:cs="Arial"/>
          <w:i/>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Responsabilidad:</w:t>
      </w:r>
      <w:r w:rsidRPr="00A1159F">
        <w:rPr>
          <w:rFonts w:ascii="Arial" w:hAnsi="Arial" w:cs="Arial"/>
          <w:sz w:val="24"/>
          <w:szCs w:val="24"/>
        </w:rPr>
        <w:t xml:space="preserve"> Tenemos presente la importancia del desarrollo oportuno de acciones que permitan el cumplimiento de la misión institucional, aceptando consciente y libremente las consecuencias de nuestros actos.</w:t>
      </w:r>
    </w:p>
    <w:p w:rsidR="00D13D06" w:rsidRPr="00A1159F" w:rsidRDefault="00D13D06" w:rsidP="00A1159F">
      <w:pPr>
        <w:spacing w:after="0" w:line="240" w:lineRule="auto"/>
        <w:ind w:left="720"/>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Solidaridad:</w:t>
      </w:r>
      <w:r w:rsidRPr="00A1159F">
        <w:rPr>
          <w:rFonts w:ascii="Arial" w:hAnsi="Arial" w:cs="Arial"/>
          <w:sz w:val="24"/>
          <w:szCs w:val="24"/>
        </w:rPr>
        <w:t xml:space="preserve"> Practicamos de manera activa el reconocimiento por la diferencia, valorando la diversidad, la colaboración conjunta y el trabajo en equipo para el logro efectivo de la misión y los objetivos institucionales. </w:t>
      </w:r>
    </w:p>
    <w:p w:rsidR="008354B1" w:rsidRPr="008354B1" w:rsidRDefault="008354B1" w:rsidP="008354B1">
      <w:pPr>
        <w:pStyle w:val="Prrafodelista"/>
        <w:numPr>
          <w:ilvl w:val="0"/>
          <w:numId w:val="3"/>
        </w:numPr>
        <w:rPr>
          <w:rFonts w:ascii="Arial" w:hAnsi="Arial" w:cs="Arial"/>
          <w:color w:val="000000"/>
          <w:sz w:val="24"/>
          <w:szCs w:val="24"/>
        </w:rPr>
      </w:pPr>
      <w:r w:rsidRPr="008354B1">
        <w:rPr>
          <w:rFonts w:ascii="Arial" w:hAnsi="Arial" w:cs="Arial"/>
          <w:color w:val="000000"/>
          <w:sz w:val="24"/>
          <w:szCs w:val="24"/>
        </w:rPr>
        <w:br w:type="page"/>
      </w:r>
    </w:p>
    <w:p w:rsidR="00CC5913" w:rsidRPr="00A1159F" w:rsidRDefault="009A630A"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4" w:name="_Toc447174744"/>
      <w:r>
        <w:rPr>
          <w:rFonts w:ascii="Arial" w:eastAsia="MS Gothic" w:hAnsi="Arial" w:cs="Arial"/>
          <w:color w:val="1C75BC"/>
          <w:spacing w:val="20"/>
          <w:sz w:val="36"/>
          <w:szCs w:val="36"/>
          <w:lang w:eastAsia="en-US"/>
        </w:rPr>
        <w:lastRenderedPageBreak/>
        <w:t>CONTEXTO ESTRATÉGICO</w:t>
      </w:r>
      <w:bookmarkEnd w:id="4"/>
    </w:p>
    <w:p w:rsidR="00CC5913" w:rsidRPr="00A1159F" w:rsidRDefault="00CC5913" w:rsidP="00A1159F">
      <w:pPr>
        <w:spacing w:after="0" w:line="240" w:lineRule="auto"/>
        <w:rPr>
          <w:rFonts w:ascii="Arial" w:hAnsi="Arial" w:cs="Arial"/>
          <w:lang w:eastAsia="en-US"/>
        </w:rPr>
      </w:pPr>
    </w:p>
    <w:p w:rsidR="00006616" w:rsidRPr="00A1159F" w:rsidRDefault="00006616" w:rsidP="00A1159F">
      <w:pPr>
        <w:spacing w:after="0" w:line="240" w:lineRule="auto"/>
        <w:rPr>
          <w:rFonts w:ascii="Arial" w:hAnsi="Arial" w:cs="Arial"/>
          <w:lang w:eastAsia="en-US"/>
        </w:rPr>
      </w:pPr>
    </w:p>
    <w:p w:rsidR="009A630A" w:rsidRPr="00702B38" w:rsidRDefault="008E0810" w:rsidP="00702B38">
      <w:pPr>
        <w:pStyle w:val="Ttulo2"/>
        <w:rPr>
          <w:sz w:val="24"/>
        </w:rPr>
      </w:pPr>
      <w:bookmarkStart w:id="5" w:name="_Toc447174745"/>
      <w:r>
        <w:rPr>
          <w:sz w:val="24"/>
        </w:rPr>
        <w:t>3</w:t>
      </w:r>
      <w:r w:rsidR="00702B38">
        <w:rPr>
          <w:sz w:val="24"/>
        </w:rPr>
        <w:t xml:space="preserve">.1 </w:t>
      </w:r>
      <w:r w:rsidR="009A630A" w:rsidRPr="009A630A">
        <w:rPr>
          <w:sz w:val="24"/>
        </w:rPr>
        <w:t>Panorama de posibles hechos de corrupción</w:t>
      </w:r>
      <w:bookmarkEnd w:id="5"/>
      <w:r w:rsidR="009A630A" w:rsidRPr="009A630A">
        <w:rPr>
          <w:sz w:val="24"/>
        </w:rPr>
        <w:t xml:space="preserve"> </w:t>
      </w:r>
    </w:p>
    <w:p w:rsidR="009A630A" w:rsidRDefault="009A630A" w:rsidP="009A630A">
      <w:pPr>
        <w:pStyle w:val="Prrafodelista"/>
        <w:spacing w:after="0" w:line="240" w:lineRule="auto"/>
        <w:ind w:left="0"/>
        <w:jc w:val="both"/>
        <w:rPr>
          <w:rFonts w:ascii="Arial" w:hAnsi="Arial" w:cs="Arial"/>
          <w:sz w:val="24"/>
          <w:szCs w:val="24"/>
          <w:lang w:eastAsia="en-US"/>
        </w:rPr>
      </w:pP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r w:rsidRPr="007D728D">
        <w:rPr>
          <w:rFonts w:ascii="Arial" w:hAnsi="Arial" w:cs="Arial"/>
          <w:sz w:val="24"/>
          <w:szCs w:val="24"/>
          <w:lang w:eastAsia="en-US"/>
        </w:rPr>
        <w:t>En relación con el mapa de riesgos y el plan anticorrupción, la organización ha establecido unos riesgos con su respectivo análisis y valoración</w:t>
      </w:r>
      <w:r w:rsidR="001F5A42" w:rsidRPr="007D728D">
        <w:rPr>
          <w:rFonts w:ascii="Arial" w:hAnsi="Arial" w:cs="Arial"/>
          <w:sz w:val="24"/>
          <w:szCs w:val="24"/>
          <w:lang w:eastAsia="en-US"/>
        </w:rPr>
        <w:t>, los cuales se muestran en la Tabla 1, para mayor información se puede consultar el mapa de riesgos de corrupción en el portal web de la Agencia</w:t>
      </w:r>
      <w:r w:rsidRPr="007D728D">
        <w:rPr>
          <w:rFonts w:ascii="Arial" w:hAnsi="Arial" w:cs="Arial"/>
          <w:sz w:val="24"/>
          <w:szCs w:val="24"/>
          <w:lang w:eastAsia="en-US"/>
        </w:rPr>
        <w:t>. (</w:t>
      </w:r>
      <w:hyperlink r:id="rId8" w:history="1">
        <w:r w:rsidR="009B4CB9" w:rsidRPr="007D728D">
          <w:rPr>
            <w:rStyle w:val="Hipervnculo"/>
            <w:rFonts w:ascii="Arial" w:hAnsi="Arial" w:cs="Arial"/>
            <w:sz w:val="24"/>
            <w:szCs w:val="24"/>
            <w:lang w:eastAsia="en-US"/>
          </w:rPr>
          <w:t>https://www.apccolombia.gov.co/sites/default/files/riesgos.pdf</w:t>
        </w:r>
      </w:hyperlink>
      <w:r w:rsidRPr="007D728D">
        <w:rPr>
          <w:rFonts w:ascii="Arial" w:hAnsi="Arial" w:cs="Arial"/>
          <w:sz w:val="24"/>
          <w:szCs w:val="24"/>
          <w:lang w:eastAsia="en-US"/>
        </w:rPr>
        <w:t>).</w:t>
      </w: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r w:rsidRPr="007D728D">
        <w:rPr>
          <w:rFonts w:ascii="Arial" w:hAnsi="Arial" w:cs="Arial"/>
          <w:sz w:val="24"/>
          <w:szCs w:val="24"/>
          <w:lang w:eastAsia="en-US"/>
        </w:rPr>
        <w:t xml:space="preserve">Para </w:t>
      </w:r>
      <w:r w:rsidR="00DB178D" w:rsidRPr="007D728D">
        <w:rPr>
          <w:rFonts w:ascii="Arial" w:hAnsi="Arial" w:cs="Arial"/>
          <w:sz w:val="24"/>
          <w:szCs w:val="24"/>
          <w:lang w:eastAsia="en-US"/>
        </w:rPr>
        <w:t>formularlos</w:t>
      </w:r>
      <w:r w:rsidRPr="007D728D">
        <w:rPr>
          <w:rFonts w:ascii="Arial" w:hAnsi="Arial" w:cs="Arial"/>
          <w:sz w:val="24"/>
          <w:szCs w:val="24"/>
          <w:lang w:eastAsia="en-US"/>
        </w:rPr>
        <w:t xml:space="preserve">, APC-Colombia </w:t>
      </w:r>
      <w:r w:rsidR="001F5A42" w:rsidRPr="007D728D">
        <w:rPr>
          <w:rFonts w:ascii="Arial" w:hAnsi="Arial" w:cs="Arial"/>
          <w:sz w:val="24"/>
          <w:szCs w:val="24"/>
          <w:lang w:eastAsia="en-US"/>
        </w:rPr>
        <w:t>actualizo</w:t>
      </w:r>
      <w:r w:rsidRPr="007D728D">
        <w:rPr>
          <w:rFonts w:ascii="Arial" w:hAnsi="Arial" w:cs="Arial"/>
          <w:sz w:val="24"/>
          <w:szCs w:val="24"/>
          <w:lang w:eastAsia="en-US"/>
        </w:rPr>
        <w:t xml:space="preserve"> los lineamientos </w:t>
      </w:r>
      <w:r w:rsidR="007C7C28" w:rsidRPr="007D728D">
        <w:rPr>
          <w:rFonts w:ascii="Arial" w:hAnsi="Arial" w:cs="Arial"/>
          <w:sz w:val="24"/>
          <w:szCs w:val="24"/>
          <w:lang w:eastAsia="en-US"/>
        </w:rPr>
        <w:t>de la gestión del riesgo en 2018</w:t>
      </w:r>
      <w:r w:rsidR="001F5A42" w:rsidRPr="007D728D">
        <w:rPr>
          <w:rFonts w:ascii="Arial" w:hAnsi="Arial" w:cs="Arial"/>
          <w:sz w:val="24"/>
          <w:szCs w:val="24"/>
          <w:lang w:eastAsia="en-US"/>
        </w:rPr>
        <w:t xml:space="preserve">, </w:t>
      </w:r>
      <w:r w:rsidRPr="007D728D">
        <w:rPr>
          <w:rFonts w:ascii="Arial" w:hAnsi="Arial" w:cs="Arial"/>
          <w:sz w:val="24"/>
          <w:szCs w:val="24"/>
          <w:lang w:eastAsia="en-US"/>
        </w:rPr>
        <w:t>para orientar la Administración del Riesgo de acuerdo a los estándares establecidos.</w:t>
      </w:r>
      <w:r w:rsidRPr="007D728D">
        <w:rPr>
          <w:rStyle w:val="Refdenotaalpie"/>
          <w:rFonts w:ascii="Arial" w:hAnsi="Arial" w:cs="Arial"/>
          <w:sz w:val="24"/>
          <w:szCs w:val="24"/>
          <w:lang w:eastAsia="en-US"/>
        </w:rPr>
        <w:footnoteReference w:id="3"/>
      </w: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p>
    <w:p w:rsidR="0013431E" w:rsidRDefault="00505757" w:rsidP="0013431E">
      <w:pPr>
        <w:jc w:val="both"/>
      </w:pPr>
      <w:r w:rsidRPr="007D728D">
        <w:rPr>
          <w:rFonts w:ascii="Arial" w:hAnsi="Arial" w:cs="Arial"/>
          <w:sz w:val="24"/>
          <w:szCs w:val="24"/>
          <w:lang w:eastAsia="en-US"/>
        </w:rPr>
        <w:t>En el mapa de r</w:t>
      </w:r>
      <w:r w:rsidR="001E67FA" w:rsidRPr="007D728D">
        <w:rPr>
          <w:rFonts w:ascii="Arial" w:hAnsi="Arial" w:cs="Arial"/>
          <w:sz w:val="24"/>
          <w:szCs w:val="24"/>
          <w:lang w:eastAsia="en-US"/>
        </w:rPr>
        <w:t xml:space="preserve">iesgos </w:t>
      </w:r>
      <w:r w:rsidRPr="007D728D">
        <w:rPr>
          <w:rFonts w:ascii="Arial" w:hAnsi="Arial" w:cs="Arial"/>
          <w:sz w:val="24"/>
          <w:szCs w:val="24"/>
          <w:lang w:eastAsia="en-US"/>
        </w:rPr>
        <w:t>i</w:t>
      </w:r>
      <w:r w:rsidR="005F267E" w:rsidRPr="007D728D">
        <w:rPr>
          <w:rFonts w:ascii="Arial" w:hAnsi="Arial" w:cs="Arial"/>
          <w:sz w:val="24"/>
          <w:szCs w:val="24"/>
          <w:lang w:eastAsia="en-US"/>
        </w:rPr>
        <w:t>nstitucionales de</w:t>
      </w:r>
      <w:r w:rsidR="001E67FA" w:rsidRPr="007D728D">
        <w:rPr>
          <w:rFonts w:ascii="Arial" w:hAnsi="Arial" w:cs="Arial"/>
          <w:sz w:val="24"/>
          <w:szCs w:val="24"/>
          <w:lang w:eastAsia="en-US"/>
        </w:rPr>
        <w:t xml:space="preserve"> la vigencia 201</w:t>
      </w:r>
      <w:r w:rsidR="007C7C28" w:rsidRPr="007D728D">
        <w:rPr>
          <w:rFonts w:ascii="Arial" w:hAnsi="Arial" w:cs="Arial"/>
          <w:sz w:val="24"/>
          <w:szCs w:val="24"/>
          <w:lang w:eastAsia="en-US"/>
        </w:rPr>
        <w:t>8</w:t>
      </w:r>
      <w:r w:rsidR="00042118" w:rsidRPr="007D728D">
        <w:rPr>
          <w:rFonts w:ascii="Arial" w:hAnsi="Arial" w:cs="Arial"/>
          <w:sz w:val="24"/>
          <w:szCs w:val="24"/>
          <w:lang w:eastAsia="en-US"/>
        </w:rPr>
        <w:t xml:space="preserve"> se actualizaron los riesgos ide</w:t>
      </w:r>
      <w:r w:rsidR="007C7C28" w:rsidRPr="007D728D">
        <w:rPr>
          <w:rFonts w:ascii="Arial" w:hAnsi="Arial" w:cs="Arial"/>
          <w:sz w:val="24"/>
          <w:szCs w:val="24"/>
          <w:lang w:eastAsia="en-US"/>
        </w:rPr>
        <w:t>ntificados en 2017</w:t>
      </w:r>
      <w:r w:rsidR="00042118" w:rsidRPr="007D728D">
        <w:rPr>
          <w:rFonts w:ascii="Arial" w:hAnsi="Arial" w:cs="Arial"/>
          <w:sz w:val="24"/>
          <w:szCs w:val="24"/>
          <w:lang w:eastAsia="en-US"/>
        </w:rPr>
        <w:t xml:space="preserve"> y se ajustó su valoración de acuerdo con los resultados del plan de manejo desarrollado</w:t>
      </w:r>
      <w:r w:rsidR="00CA0DD6" w:rsidRPr="007D728D">
        <w:rPr>
          <w:rFonts w:ascii="Arial" w:hAnsi="Arial" w:cs="Arial"/>
          <w:sz w:val="24"/>
          <w:szCs w:val="24"/>
          <w:lang w:eastAsia="en-US"/>
        </w:rPr>
        <w:t xml:space="preserve"> para cada uno d</w:t>
      </w:r>
      <w:r w:rsidR="007C7C28" w:rsidRPr="007D728D">
        <w:rPr>
          <w:rFonts w:ascii="Arial" w:hAnsi="Arial" w:cs="Arial"/>
          <w:sz w:val="24"/>
          <w:szCs w:val="24"/>
          <w:lang w:eastAsia="en-US"/>
        </w:rPr>
        <w:t>e ellos durante la vigencia 2017</w:t>
      </w:r>
      <w:r w:rsidR="0013431E">
        <w:rPr>
          <w:rFonts w:ascii="Arial" w:hAnsi="Arial" w:cs="Arial"/>
          <w:sz w:val="24"/>
          <w:szCs w:val="24"/>
          <w:lang w:eastAsia="en-US"/>
        </w:rPr>
        <w:t xml:space="preserve">, lo cual se puede ver en la página web: </w:t>
      </w:r>
      <w:hyperlink r:id="rId9" w:history="1">
        <w:r w:rsidR="0013431E" w:rsidRPr="0013431E">
          <w:rPr>
            <w:rStyle w:val="Hipervnculo"/>
            <w:rFonts w:ascii="Arial" w:hAnsi="Arial" w:cs="Arial"/>
            <w:sz w:val="24"/>
            <w:szCs w:val="24"/>
            <w:lang w:eastAsia="en-US"/>
          </w:rPr>
          <w:t>https://www.apccolombia.gov.co/sites/default/files/mapa_de_riesgos_de_corrupcion_2018.xlsx</w:t>
        </w:r>
      </w:hyperlink>
    </w:p>
    <w:p w:rsidR="008A5022" w:rsidRPr="007D728D" w:rsidRDefault="008A5022" w:rsidP="001E67FA">
      <w:pPr>
        <w:autoSpaceDE w:val="0"/>
        <w:autoSpaceDN w:val="0"/>
        <w:adjustRightInd w:val="0"/>
        <w:spacing w:after="0" w:line="240" w:lineRule="auto"/>
        <w:jc w:val="both"/>
        <w:rPr>
          <w:rFonts w:ascii="Arial" w:hAnsi="Arial" w:cs="Arial"/>
          <w:sz w:val="24"/>
          <w:szCs w:val="24"/>
          <w:lang w:eastAsia="en-US"/>
        </w:rPr>
      </w:pPr>
    </w:p>
    <w:p w:rsidR="001E67FA" w:rsidRPr="007D728D" w:rsidRDefault="001E67FA" w:rsidP="001E67FA">
      <w:pPr>
        <w:autoSpaceDE w:val="0"/>
        <w:autoSpaceDN w:val="0"/>
        <w:adjustRightInd w:val="0"/>
        <w:spacing w:after="0" w:line="240" w:lineRule="auto"/>
        <w:jc w:val="both"/>
        <w:rPr>
          <w:rFonts w:ascii="Arial" w:hAnsi="Arial" w:cs="Arial"/>
          <w:sz w:val="24"/>
          <w:szCs w:val="24"/>
        </w:rPr>
      </w:pPr>
    </w:p>
    <w:p w:rsidR="001E67FA" w:rsidRPr="007D728D" w:rsidRDefault="001E67FA" w:rsidP="001E67FA">
      <w:pPr>
        <w:autoSpaceDE w:val="0"/>
        <w:autoSpaceDN w:val="0"/>
        <w:adjustRightInd w:val="0"/>
        <w:spacing w:after="0" w:line="240" w:lineRule="auto"/>
        <w:jc w:val="center"/>
        <w:rPr>
          <w:rFonts w:ascii="Arial" w:hAnsi="Arial" w:cs="Arial"/>
          <w:sz w:val="20"/>
          <w:szCs w:val="20"/>
        </w:rPr>
      </w:pPr>
      <w:r w:rsidRPr="007D728D">
        <w:rPr>
          <w:rFonts w:ascii="Arial" w:hAnsi="Arial" w:cs="Arial"/>
          <w:sz w:val="20"/>
          <w:szCs w:val="20"/>
        </w:rPr>
        <w:t>Tabla 1. Riesgos de corrupción 201</w:t>
      </w:r>
      <w:r w:rsidR="007C7C28" w:rsidRPr="007D728D">
        <w:rPr>
          <w:rFonts w:ascii="Arial" w:hAnsi="Arial" w:cs="Arial"/>
          <w:sz w:val="20"/>
          <w:szCs w:val="20"/>
        </w:rPr>
        <w:t>8</w:t>
      </w:r>
    </w:p>
    <w:tbl>
      <w:tblPr>
        <w:tblW w:w="8500" w:type="dxa"/>
        <w:jc w:val="center"/>
        <w:tblCellMar>
          <w:left w:w="70" w:type="dxa"/>
          <w:right w:w="70" w:type="dxa"/>
        </w:tblCellMar>
        <w:tblLook w:val="04A0" w:firstRow="1" w:lastRow="0" w:firstColumn="1" w:lastColumn="0" w:noHBand="0" w:noVBand="1"/>
      </w:tblPr>
      <w:tblGrid>
        <w:gridCol w:w="2263"/>
        <w:gridCol w:w="6237"/>
      </w:tblGrid>
      <w:tr w:rsidR="008A5022" w:rsidRPr="007D728D" w:rsidTr="007D728D">
        <w:trPr>
          <w:trHeight w:val="20"/>
          <w:jc w:val="center"/>
        </w:trPr>
        <w:tc>
          <w:tcPr>
            <w:tcW w:w="226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8A5022" w:rsidRPr="007D728D" w:rsidRDefault="008A5022" w:rsidP="00E238A9">
            <w:pPr>
              <w:spacing w:after="0" w:line="240" w:lineRule="auto"/>
              <w:rPr>
                <w:rFonts w:ascii="Arial" w:eastAsia="Times New Roman" w:hAnsi="Arial" w:cs="Arial"/>
                <w:b/>
                <w:bCs/>
                <w:sz w:val="20"/>
                <w:szCs w:val="20"/>
              </w:rPr>
            </w:pPr>
            <w:r w:rsidRPr="007D728D">
              <w:rPr>
                <w:rFonts w:ascii="Arial" w:eastAsia="Times New Roman" w:hAnsi="Arial" w:cs="Arial"/>
                <w:b/>
                <w:bCs/>
                <w:sz w:val="20"/>
                <w:szCs w:val="20"/>
              </w:rPr>
              <w:t>Proceso</w:t>
            </w:r>
          </w:p>
        </w:tc>
        <w:tc>
          <w:tcPr>
            <w:tcW w:w="6237"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rsidR="008A5022" w:rsidRPr="007D728D" w:rsidRDefault="008A5022" w:rsidP="00E238A9">
            <w:pPr>
              <w:spacing w:after="0" w:line="240" w:lineRule="auto"/>
              <w:rPr>
                <w:rFonts w:ascii="Arial" w:eastAsia="Times New Roman" w:hAnsi="Arial" w:cs="Arial"/>
                <w:b/>
                <w:sz w:val="20"/>
                <w:szCs w:val="20"/>
              </w:rPr>
            </w:pPr>
            <w:r w:rsidRPr="007D728D">
              <w:rPr>
                <w:rFonts w:ascii="Arial" w:eastAsia="Times New Roman" w:hAnsi="Arial" w:cs="Arial"/>
                <w:b/>
                <w:sz w:val="20"/>
                <w:szCs w:val="20"/>
              </w:rPr>
              <w:t>Riesgo</w:t>
            </w:r>
          </w:p>
        </w:tc>
      </w:tr>
      <w:tr w:rsidR="005F267E" w:rsidRPr="007D728D"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F267E" w:rsidRPr="007D728D" w:rsidRDefault="000C67B0" w:rsidP="00704FFB">
            <w:pPr>
              <w:spacing w:after="0"/>
            </w:pPr>
            <w:r w:rsidRPr="007D728D">
              <w:t>Gestión de T.I</w:t>
            </w:r>
          </w:p>
        </w:tc>
        <w:tc>
          <w:tcPr>
            <w:tcW w:w="6237" w:type="dxa"/>
            <w:tcBorders>
              <w:top w:val="single" w:sz="4" w:space="0" w:color="auto"/>
              <w:left w:val="single" w:sz="4" w:space="0" w:color="auto"/>
              <w:bottom w:val="single" w:sz="4" w:space="0" w:color="000000"/>
              <w:right w:val="single" w:sz="4" w:space="0" w:color="auto"/>
            </w:tcBorders>
            <w:shd w:val="clear" w:color="000000" w:fill="FFFFFF"/>
            <w:vAlign w:val="center"/>
          </w:tcPr>
          <w:p w:rsidR="005F267E" w:rsidRPr="007D728D" w:rsidRDefault="000C67B0" w:rsidP="00704FFB">
            <w:pPr>
              <w:spacing w:after="0"/>
            </w:pPr>
            <w:r w:rsidRPr="007D728D">
              <w:t>Uso indebido de la información institucional de APC-Colombia</w:t>
            </w:r>
          </w:p>
        </w:tc>
      </w:tr>
      <w:tr w:rsidR="005F267E" w:rsidRPr="00FA1CD0"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F267E" w:rsidRPr="007D728D" w:rsidRDefault="000C67B0" w:rsidP="00704FFB">
            <w:pPr>
              <w:spacing w:after="0"/>
            </w:pPr>
            <w:r w:rsidRPr="007D728D">
              <w:t>Gestión Contractual</w:t>
            </w:r>
          </w:p>
        </w:tc>
        <w:tc>
          <w:tcPr>
            <w:tcW w:w="6237" w:type="dxa"/>
            <w:tcBorders>
              <w:top w:val="nil"/>
              <w:left w:val="single" w:sz="4" w:space="0" w:color="auto"/>
              <w:bottom w:val="single" w:sz="4" w:space="0" w:color="auto"/>
              <w:right w:val="single" w:sz="4" w:space="0" w:color="auto"/>
            </w:tcBorders>
            <w:shd w:val="clear" w:color="000000" w:fill="FFFFFF"/>
            <w:vAlign w:val="center"/>
          </w:tcPr>
          <w:p w:rsidR="005F267E" w:rsidRPr="007D728D" w:rsidRDefault="000C67B0" w:rsidP="00704FFB">
            <w:pPr>
              <w:spacing w:after="0"/>
            </w:pPr>
            <w:r w:rsidRPr="007D728D">
              <w:t>Suscribir  un contrato o convenio  sin el cumplimiento de los requisitos legales.</w:t>
            </w:r>
          </w:p>
        </w:tc>
      </w:tr>
      <w:tr w:rsidR="00D6517F" w:rsidRPr="00FA1CD0" w:rsidTr="00D6517F">
        <w:trPr>
          <w:cantSplit/>
          <w:trHeight w:val="384"/>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D6517F" w:rsidRPr="00FA1CD0" w:rsidRDefault="007D728D" w:rsidP="00704FFB">
            <w:pPr>
              <w:spacing w:after="0"/>
              <w:rPr>
                <w:highlight w:val="yellow"/>
              </w:rPr>
            </w:pPr>
            <w:r w:rsidRPr="007D728D">
              <w:t>Preparación y formulación de Cooperación Internacional</w:t>
            </w:r>
          </w:p>
        </w:tc>
        <w:tc>
          <w:tcPr>
            <w:tcW w:w="6237" w:type="dxa"/>
            <w:tcBorders>
              <w:top w:val="single" w:sz="4" w:space="0" w:color="auto"/>
              <w:left w:val="single" w:sz="4" w:space="0" w:color="auto"/>
              <w:right w:val="single" w:sz="4" w:space="0" w:color="auto"/>
            </w:tcBorders>
            <w:shd w:val="clear" w:color="000000" w:fill="FFFFFF"/>
            <w:vAlign w:val="center"/>
          </w:tcPr>
          <w:p w:rsidR="00D6517F" w:rsidRPr="00FA1CD0" w:rsidRDefault="000C67B0" w:rsidP="001F5A42">
            <w:pPr>
              <w:spacing w:after="0"/>
              <w:rPr>
                <w:highlight w:val="yellow"/>
              </w:rPr>
            </w:pPr>
            <w:r w:rsidRPr="000C67B0">
              <w:t>Entregar información privilegiada a algunos actores para favorecer su participación y elegibilidad de sus proyectos en convocatorias de Cooperación Internacional</w:t>
            </w:r>
          </w:p>
        </w:tc>
      </w:tr>
      <w:tr w:rsidR="00704FFB" w:rsidRPr="00FA1CD0" w:rsidTr="00F152B0">
        <w:trPr>
          <w:cantSplit/>
          <w:trHeight w:val="222"/>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4FFB" w:rsidRPr="00FA1CD0" w:rsidRDefault="00704FFB" w:rsidP="00704FFB">
            <w:pPr>
              <w:spacing w:after="0"/>
              <w:rPr>
                <w:highlight w:val="yellow"/>
              </w:rPr>
            </w:pPr>
            <w:r w:rsidRPr="00486A6F">
              <w:t>Gestión Administrativa</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rsidR="00505757" w:rsidRPr="00FA1CD0" w:rsidRDefault="00486A6F" w:rsidP="00704FFB">
            <w:pPr>
              <w:spacing w:after="0"/>
              <w:rPr>
                <w:highlight w:val="yellow"/>
              </w:rPr>
            </w:pPr>
            <w:r w:rsidRPr="00486A6F">
              <w:t>Pérdida, daño o hurto de los elementos o bienes de la entidad.</w:t>
            </w:r>
          </w:p>
        </w:tc>
      </w:tr>
      <w:tr w:rsidR="00042118" w:rsidRPr="00FA1CD0" w:rsidTr="00F152B0">
        <w:trPr>
          <w:cantSplit/>
          <w:trHeight w:val="170"/>
          <w:jc w:val="center"/>
        </w:trPr>
        <w:tc>
          <w:tcPr>
            <w:tcW w:w="226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42118" w:rsidRPr="00FA1CD0" w:rsidRDefault="00042118" w:rsidP="00704FFB">
            <w:pPr>
              <w:spacing w:after="0"/>
              <w:rPr>
                <w:highlight w:val="yellow"/>
              </w:rP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rsidR="00042118" w:rsidRPr="00FA1CD0" w:rsidRDefault="00486A6F" w:rsidP="00042118">
            <w:pPr>
              <w:spacing w:after="0"/>
              <w:rPr>
                <w:highlight w:val="yellow"/>
              </w:rPr>
            </w:pPr>
            <w:r w:rsidRPr="00486A6F">
              <w:t>Perdida, daño o alteración de la información del archivo físico de la entidad.</w:t>
            </w:r>
          </w:p>
        </w:tc>
      </w:tr>
      <w:tr w:rsidR="00486A6F" w:rsidRPr="00FA1CD0" w:rsidTr="00F152B0">
        <w:trPr>
          <w:cantSplit/>
          <w:trHeight w:val="20"/>
          <w:jc w:val="center"/>
        </w:trPr>
        <w:tc>
          <w:tcPr>
            <w:tcW w:w="226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86A6F" w:rsidRPr="00FA1CD0" w:rsidRDefault="00486A6F" w:rsidP="00486A6F">
            <w:pPr>
              <w:spacing w:after="0"/>
              <w:rPr>
                <w:highlight w:val="yellow"/>
              </w:rPr>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486A6F" w:rsidRPr="00FA1CD0" w:rsidRDefault="00486A6F" w:rsidP="00486A6F">
            <w:pPr>
              <w:spacing w:after="0"/>
              <w:rPr>
                <w:highlight w:val="yellow"/>
              </w:rPr>
            </w:pPr>
            <w:r w:rsidRPr="00486A6F">
              <w:t>Destinación indebida de los recursos asignados a la caja menor</w:t>
            </w:r>
          </w:p>
        </w:tc>
      </w:tr>
      <w:tr w:rsidR="00D6517F" w:rsidRPr="00FA1CD0" w:rsidTr="00D6517F">
        <w:trPr>
          <w:cantSplit/>
          <w:trHeight w:val="549"/>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D6517F" w:rsidRPr="00FA1CD0" w:rsidRDefault="00D6517F" w:rsidP="00704FFB">
            <w:pPr>
              <w:spacing w:after="0"/>
              <w:rPr>
                <w:highlight w:val="yellow"/>
              </w:rPr>
            </w:pPr>
            <w:r w:rsidRPr="000C67B0">
              <w:lastRenderedPageBreak/>
              <w:t>Gestión Financiera</w:t>
            </w:r>
          </w:p>
        </w:tc>
        <w:tc>
          <w:tcPr>
            <w:tcW w:w="6237" w:type="dxa"/>
            <w:tcBorders>
              <w:top w:val="single" w:sz="4" w:space="0" w:color="auto"/>
              <w:left w:val="single" w:sz="4" w:space="0" w:color="auto"/>
              <w:right w:val="single" w:sz="4" w:space="0" w:color="auto"/>
            </w:tcBorders>
            <w:shd w:val="clear" w:color="000000" w:fill="FFFFFF"/>
          </w:tcPr>
          <w:p w:rsidR="00D6517F" w:rsidRPr="00FA1CD0" w:rsidRDefault="007D728D" w:rsidP="00704FFB">
            <w:pPr>
              <w:spacing w:after="0"/>
              <w:rPr>
                <w:highlight w:val="yellow"/>
              </w:rPr>
            </w:pPr>
            <w:r w:rsidRPr="00486A6F">
              <w:t>Desviación</w:t>
            </w:r>
            <w:r w:rsidR="00486A6F" w:rsidRPr="00486A6F">
              <w:t xml:space="preserve"> de los recursos financieros  asignados  en la cuentas bancarias a la entidad.</w:t>
            </w:r>
          </w:p>
        </w:tc>
      </w:tr>
      <w:tr w:rsidR="00486A6F" w:rsidRPr="00FA1CD0"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486A6F" w:rsidRPr="00FA1CD0" w:rsidRDefault="00486A6F" w:rsidP="00704FFB">
            <w:pPr>
              <w:spacing w:after="0"/>
              <w:rPr>
                <w:highlight w:val="yellow"/>
              </w:rPr>
            </w:pPr>
            <w:r w:rsidRPr="00486A6F">
              <w:t>Implementación y seguimiento</w:t>
            </w: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486A6F" w:rsidRPr="00486A6F" w:rsidRDefault="00486A6F" w:rsidP="00704FFB">
            <w:pPr>
              <w:spacing w:after="0"/>
            </w:pPr>
            <w:r w:rsidRPr="00486A6F">
              <w:t>Uso indebido de los recursos del FOCAI</w:t>
            </w:r>
          </w:p>
        </w:tc>
      </w:tr>
      <w:tr w:rsidR="00486A6F" w:rsidRPr="00FA1CD0"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486A6F" w:rsidRPr="00486A6F" w:rsidRDefault="00486A6F" w:rsidP="00704FFB">
            <w:pPr>
              <w:spacing w:after="0"/>
            </w:pPr>
            <w:r>
              <w:t>Gestión de Talento Humano</w:t>
            </w: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486A6F" w:rsidRPr="00486A6F" w:rsidRDefault="00486A6F" w:rsidP="00704FFB">
            <w:pPr>
              <w:spacing w:after="0"/>
            </w:pPr>
            <w:r w:rsidRPr="00486A6F">
              <w:t>Posesionar personal que no cumple requisitos.</w:t>
            </w:r>
          </w:p>
        </w:tc>
      </w:tr>
      <w:tr w:rsidR="007D728D" w:rsidRPr="00FA1CD0" w:rsidTr="00DE607A">
        <w:trPr>
          <w:cantSplit/>
          <w:trHeight w:val="20"/>
          <w:jc w:val="center"/>
        </w:trPr>
        <w:tc>
          <w:tcPr>
            <w:tcW w:w="2263" w:type="dxa"/>
            <w:vMerge w:val="restart"/>
            <w:tcBorders>
              <w:top w:val="single" w:sz="4" w:space="0" w:color="auto"/>
              <w:left w:val="single" w:sz="4" w:space="0" w:color="auto"/>
              <w:right w:val="single" w:sz="4" w:space="0" w:color="auto"/>
            </w:tcBorders>
            <w:shd w:val="clear" w:color="000000" w:fill="FFFFFF"/>
            <w:vAlign w:val="center"/>
          </w:tcPr>
          <w:p w:rsidR="007D728D" w:rsidRDefault="007D728D" w:rsidP="00704FFB">
            <w:pPr>
              <w:spacing w:after="0"/>
            </w:pPr>
            <w:r>
              <w:t>Direccionamiento estratégico y planeación.</w:t>
            </w: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7D728D" w:rsidRPr="00486A6F" w:rsidRDefault="007D728D" w:rsidP="00704FFB">
            <w:pPr>
              <w:spacing w:after="0"/>
            </w:pPr>
            <w:r w:rsidRPr="00486A6F">
              <w:t>Destinación indebida de los recursos de contrapartidas</w:t>
            </w:r>
          </w:p>
        </w:tc>
      </w:tr>
      <w:tr w:rsidR="007D728D" w:rsidRPr="00FA1CD0" w:rsidTr="00DE607A">
        <w:trPr>
          <w:cantSplit/>
          <w:trHeight w:val="20"/>
          <w:jc w:val="center"/>
        </w:trPr>
        <w:tc>
          <w:tcPr>
            <w:tcW w:w="2263" w:type="dxa"/>
            <w:vMerge/>
            <w:tcBorders>
              <w:left w:val="single" w:sz="4" w:space="0" w:color="auto"/>
              <w:right w:val="single" w:sz="4" w:space="0" w:color="auto"/>
            </w:tcBorders>
            <w:shd w:val="clear" w:color="000000" w:fill="FFFFFF"/>
            <w:vAlign w:val="center"/>
          </w:tcPr>
          <w:p w:rsidR="007D728D" w:rsidRDefault="007D728D" w:rsidP="00704FFB">
            <w:pPr>
              <w:spacing w:after="0"/>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7D728D" w:rsidRPr="00486A6F" w:rsidRDefault="007D728D" w:rsidP="00704FFB">
            <w:pPr>
              <w:spacing w:after="0"/>
            </w:pPr>
            <w:r w:rsidRPr="00486A6F">
              <w:t>Generar y divulgar información errada para los usuarios internos o externos</w:t>
            </w:r>
          </w:p>
        </w:tc>
      </w:tr>
      <w:tr w:rsidR="007D728D" w:rsidRPr="00FA1CD0" w:rsidTr="00DE607A">
        <w:trPr>
          <w:cantSplit/>
          <w:trHeight w:val="20"/>
          <w:jc w:val="center"/>
        </w:trPr>
        <w:tc>
          <w:tcPr>
            <w:tcW w:w="2263" w:type="dxa"/>
            <w:vMerge/>
            <w:tcBorders>
              <w:left w:val="single" w:sz="4" w:space="0" w:color="auto"/>
              <w:bottom w:val="single" w:sz="4" w:space="0" w:color="auto"/>
              <w:right w:val="single" w:sz="4" w:space="0" w:color="auto"/>
            </w:tcBorders>
            <w:shd w:val="clear" w:color="000000" w:fill="FFFFFF"/>
            <w:vAlign w:val="center"/>
          </w:tcPr>
          <w:p w:rsidR="007D728D" w:rsidRDefault="007D728D" w:rsidP="00704FFB">
            <w:pPr>
              <w:spacing w:after="0"/>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7D728D" w:rsidRPr="00486A6F" w:rsidRDefault="007D728D" w:rsidP="00704FFB">
            <w:pPr>
              <w:spacing w:after="0"/>
            </w:pPr>
            <w:r w:rsidRPr="007D728D">
              <w:t xml:space="preserve">Incumplimiento de las </w:t>
            </w:r>
            <w:r w:rsidR="00DE607A" w:rsidRPr="007D728D">
              <w:t>políticas</w:t>
            </w:r>
            <w:r w:rsidRPr="007D728D">
              <w:t xml:space="preserve"> y directrices generadas por la alta dirección</w:t>
            </w:r>
          </w:p>
        </w:tc>
      </w:tr>
    </w:tbl>
    <w:p w:rsidR="004729C0" w:rsidRPr="00FA1CD0" w:rsidRDefault="004729C0" w:rsidP="008A5022">
      <w:pPr>
        <w:autoSpaceDE w:val="0"/>
        <w:autoSpaceDN w:val="0"/>
        <w:adjustRightInd w:val="0"/>
        <w:spacing w:after="0" w:line="240" w:lineRule="auto"/>
        <w:jc w:val="both"/>
        <w:rPr>
          <w:rFonts w:ascii="Arial" w:hAnsi="Arial" w:cs="Arial"/>
          <w:sz w:val="24"/>
          <w:szCs w:val="24"/>
          <w:highlight w:val="yellow"/>
        </w:rPr>
      </w:pPr>
    </w:p>
    <w:p w:rsidR="008A5022" w:rsidRPr="00DE607A" w:rsidRDefault="008840B1" w:rsidP="009A630A">
      <w:pPr>
        <w:pStyle w:val="Prrafodelista"/>
        <w:spacing w:after="0" w:line="240" w:lineRule="auto"/>
        <w:ind w:left="0"/>
        <w:jc w:val="both"/>
        <w:rPr>
          <w:rFonts w:ascii="Arial" w:hAnsi="Arial" w:cs="Arial"/>
          <w:sz w:val="24"/>
          <w:szCs w:val="24"/>
        </w:rPr>
      </w:pPr>
      <w:r w:rsidRPr="00DE607A">
        <w:rPr>
          <w:rFonts w:ascii="Arial" w:hAnsi="Arial" w:cs="Arial"/>
          <w:sz w:val="24"/>
          <w:szCs w:val="24"/>
        </w:rPr>
        <w:t>Adicional a</w:t>
      </w:r>
      <w:r w:rsidR="007C7C28" w:rsidRPr="00DE607A">
        <w:rPr>
          <w:rFonts w:ascii="Arial" w:hAnsi="Arial" w:cs="Arial"/>
          <w:sz w:val="24"/>
          <w:szCs w:val="24"/>
        </w:rPr>
        <w:t xml:space="preserve"> este ejercicio, durante el 2017</w:t>
      </w:r>
      <w:r w:rsidR="0012533A" w:rsidRPr="00DE607A">
        <w:rPr>
          <w:rFonts w:ascii="Arial" w:hAnsi="Arial" w:cs="Arial"/>
          <w:sz w:val="24"/>
          <w:szCs w:val="24"/>
        </w:rPr>
        <w:t xml:space="preserve"> se complementó y actualizó la documentación </w:t>
      </w:r>
      <w:r w:rsidR="001F5A42" w:rsidRPr="00DE607A">
        <w:rPr>
          <w:rFonts w:ascii="Arial" w:hAnsi="Arial" w:cs="Arial"/>
          <w:sz w:val="24"/>
          <w:szCs w:val="24"/>
        </w:rPr>
        <w:t>que guía</w:t>
      </w:r>
      <w:r w:rsidRPr="00DE607A">
        <w:rPr>
          <w:rFonts w:ascii="Arial" w:hAnsi="Arial" w:cs="Arial"/>
          <w:sz w:val="24"/>
          <w:szCs w:val="24"/>
        </w:rPr>
        <w:t xml:space="preserve"> </w:t>
      </w:r>
      <w:r w:rsidR="0012533A" w:rsidRPr="00DE607A">
        <w:rPr>
          <w:rFonts w:ascii="Arial" w:hAnsi="Arial" w:cs="Arial"/>
          <w:sz w:val="24"/>
          <w:szCs w:val="24"/>
        </w:rPr>
        <w:t xml:space="preserve">el sistema de gestión de calidad </w:t>
      </w:r>
      <w:r w:rsidRPr="00DE607A">
        <w:rPr>
          <w:rFonts w:ascii="Arial" w:hAnsi="Arial" w:cs="Arial"/>
          <w:sz w:val="24"/>
          <w:szCs w:val="24"/>
        </w:rPr>
        <w:t xml:space="preserve">de la organización: </w:t>
      </w:r>
      <w:r w:rsidR="0012533A" w:rsidRPr="00DE607A">
        <w:rPr>
          <w:rFonts w:ascii="Arial" w:hAnsi="Arial" w:cs="Arial"/>
          <w:sz w:val="24"/>
          <w:szCs w:val="24"/>
        </w:rPr>
        <w:t xml:space="preserve">en total fueron intervenidos </w:t>
      </w:r>
      <w:r w:rsidR="00CA0DD6" w:rsidRPr="00DE607A">
        <w:rPr>
          <w:rFonts w:ascii="Arial" w:hAnsi="Arial" w:cs="Arial"/>
          <w:sz w:val="24"/>
          <w:szCs w:val="24"/>
        </w:rPr>
        <w:t>3</w:t>
      </w:r>
      <w:r w:rsidR="0012533A" w:rsidRPr="00DE607A">
        <w:rPr>
          <w:rFonts w:ascii="Arial" w:hAnsi="Arial" w:cs="Arial"/>
          <w:sz w:val="24"/>
          <w:szCs w:val="24"/>
        </w:rPr>
        <w:t>0</w:t>
      </w:r>
      <w:r w:rsidR="00CA0DD6" w:rsidRPr="00DE607A">
        <w:rPr>
          <w:rFonts w:ascii="Arial" w:hAnsi="Arial" w:cs="Arial"/>
          <w:sz w:val="24"/>
          <w:szCs w:val="24"/>
        </w:rPr>
        <w:t>6</w:t>
      </w:r>
      <w:r w:rsidR="0012533A" w:rsidRPr="00DE607A">
        <w:rPr>
          <w:rFonts w:ascii="Arial" w:hAnsi="Arial" w:cs="Arial"/>
          <w:sz w:val="24"/>
          <w:szCs w:val="24"/>
        </w:rPr>
        <w:t xml:space="preserve"> documentos, de los 12 procesos</w:t>
      </w:r>
      <w:r w:rsidR="00042118" w:rsidRPr="00DE607A">
        <w:rPr>
          <w:rFonts w:ascii="Arial" w:hAnsi="Arial" w:cs="Arial"/>
          <w:sz w:val="24"/>
          <w:szCs w:val="24"/>
        </w:rPr>
        <w:t xml:space="preserve"> de la Agencia</w:t>
      </w:r>
      <w:r w:rsidR="0012533A" w:rsidRPr="00DE607A">
        <w:rPr>
          <w:rFonts w:ascii="Arial" w:hAnsi="Arial" w:cs="Arial"/>
          <w:sz w:val="24"/>
          <w:szCs w:val="24"/>
        </w:rPr>
        <w:t xml:space="preserve">, los cuales fueron ajustados de acuerdo con las necesidades de los usuarios internos y externos y según las prioridades establecidas en las orientaciones estratégicas de la Hoja de Ruta </w:t>
      </w:r>
      <w:r w:rsidRPr="00DE607A">
        <w:rPr>
          <w:rFonts w:ascii="Arial" w:hAnsi="Arial" w:cs="Arial"/>
          <w:sz w:val="24"/>
          <w:szCs w:val="24"/>
        </w:rPr>
        <w:t>DE LA COOPERA</w:t>
      </w:r>
      <w:r w:rsidR="00042118" w:rsidRPr="00DE607A">
        <w:rPr>
          <w:rFonts w:ascii="Arial" w:hAnsi="Arial" w:cs="Arial"/>
          <w:sz w:val="24"/>
          <w:szCs w:val="24"/>
        </w:rPr>
        <w:t xml:space="preserve">CIÓN INTERNACIONAL 2015-2018 y </w:t>
      </w:r>
      <w:r w:rsidRPr="00DE607A">
        <w:rPr>
          <w:rFonts w:ascii="Arial" w:hAnsi="Arial" w:cs="Arial"/>
          <w:sz w:val="24"/>
          <w:szCs w:val="24"/>
        </w:rPr>
        <w:t>se diseñó y publicó el nuevo mapa de procesos basado en la gestión por procesos.</w:t>
      </w:r>
    </w:p>
    <w:p w:rsidR="008840B1" w:rsidRDefault="008840B1" w:rsidP="009A630A">
      <w:pPr>
        <w:pStyle w:val="Prrafodelista"/>
        <w:spacing w:after="0" w:line="240" w:lineRule="auto"/>
        <w:ind w:left="0"/>
        <w:jc w:val="both"/>
        <w:rPr>
          <w:rFonts w:ascii="Arial" w:hAnsi="Arial" w:cs="Arial"/>
          <w:sz w:val="24"/>
          <w:szCs w:val="24"/>
          <w:highlight w:val="yellow"/>
          <w:lang w:eastAsia="en-US"/>
        </w:rPr>
      </w:pPr>
    </w:p>
    <w:p w:rsidR="00DE607A" w:rsidRPr="00FA1CD0" w:rsidRDefault="00DE607A" w:rsidP="009A630A">
      <w:pPr>
        <w:pStyle w:val="Prrafodelista"/>
        <w:spacing w:after="0" w:line="240" w:lineRule="auto"/>
        <w:ind w:left="0"/>
        <w:jc w:val="both"/>
        <w:rPr>
          <w:rFonts w:ascii="Arial" w:hAnsi="Arial" w:cs="Arial"/>
          <w:sz w:val="24"/>
          <w:szCs w:val="24"/>
          <w:highlight w:val="yellow"/>
          <w:lang w:eastAsia="en-US"/>
        </w:rPr>
      </w:pPr>
    </w:p>
    <w:p w:rsidR="00A82C07" w:rsidRPr="00DE607A" w:rsidRDefault="008E0810" w:rsidP="00702B38">
      <w:pPr>
        <w:pStyle w:val="Ttulo2"/>
        <w:rPr>
          <w:sz w:val="24"/>
        </w:rPr>
      </w:pPr>
      <w:bookmarkStart w:id="6" w:name="_Toc447174746"/>
      <w:r w:rsidRPr="00DE607A">
        <w:rPr>
          <w:sz w:val="24"/>
        </w:rPr>
        <w:t>3</w:t>
      </w:r>
      <w:r w:rsidR="00702B38" w:rsidRPr="00DE607A">
        <w:rPr>
          <w:sz w:val="24"/>
        </w:rPr>
        <w:t xml:space="preserve">.2 </w:t>
      </w:r>
      <w:r w:rsidR="00A82C07" w:rsidRPr="00DE607A">
        <w:rPr>
          <w:sz w:val="24"/>
        </w:rPr>
        <w:t>Diagnóstico de trámites y servicios de la entidad</w:t>
      </w:r>
      <w:bookmarkEnd w:id="6"/>
    </w:p>
    <w:p w:rsidR="00A82C07" w:rsidRPr="00FA1CD0" w:rsidRDefault="00A82C07" w:rsidP="008840B1">
      <w:pPr>
        <w:autoSpaceDE w:val="0"/>
        <w:autoSpaceDN w:val="0"/>
        <w:adjustRightInd w:val="0"/>
        <w:spacing w:after="0" w:line="240" w:lineRule="auto"/>
        <w:jc w:val="both"/>
        <w:rPr>
          <w:rFonts w:ascii="Arial" w:hAnsi="Arial" w:cs="Arial"/>
          <w:sz w:val="24"/>
          <w:szCs w:val="24"/>
          <w:highlight w:val="yellow"/>
        </w:rPr>
      </w:pPr>
    </w:p>
    <w:p w:rsidR="00710405" w:rsidRPr="00EC54A4" w:rsidRDefault="00BF763A" w:rsidP="008840B1">
      <w:pPr>
        <w:autoSpaceDE w:val="0"/>
        <w:autoSpaceDN w:val="0"/>
        <w:adjustRightInd w:val="0"/>
        <w:spacing w:after="0" w:line="240" w:lineRule="auto"/>
        <w:jc w:val="both"/>
        <w:rPr>
          <w:rFonts w:ascii="Arial" w:hAnsi="Arial" w:cs="Arial"/>
          <w:sz w:val="24"/>
          <w:szCs w:val="24"/>
        </w:rPr>
      </w:pPr>
      <w:r w:rsidRPr="00EC54A4">
        <w:rPr>
          <w:rFonts w:ascii="Arial" w:hAnsi="Arial" w:cs="Arial"/>
          <w:sz w:val="24"/>
          <w:szCs w:val="24"/>
        </w:rPr>
        <w:t>El procedimiento</w:t>
      </w:r>
      <w:r w:rsidR="00042118" w:rsidRPr="00EC54A4">
        <w:rPr>
          <w:rFonts w:ascii="Arial" w:hAnsi="Arial" w:cs="Arial"/>
          <w:sz w:val="24"/>
          <w:szCs w:val="24"/>
        </w:rPr>
        <w:t xml:space="preserve"> </w:t>
      </w:r>
      <w:r w:rsidRPr="00EC54A4">
        <w:rPr>
          <w:rFonts w:ascii="Arial" w:hAnsi="Arial" w:cs="Arial"/>
          <w:sz w:val="24"/>
          <w:szCs w:val="24"/>
        </w:rPr>
        <w:t xml:space="preserve">que </w:t>
      </w:r>
      <w:r w:rsidR="00042118" w:rsidRPr="00EC54A4">
        <w:rPr>
          <w:rFonts w:ascii="Arial" w:hAnsi="Arial" w:cs="Arial"/>
          <w:sz w:val="24"/>
          <w:szCs w:val="24"/>
        </w:rPr>
        <w:t xml:space="preserve">se mantiene </w:t>
      </w:r>
      <w:r w:rsidRPr="00EC54A4">
        <w:rPr>
          <w:rFonts w:ascii="Arial" w:hAnsi="Arial" w:cs="Arial"/>
          <w:sz w:val="24"/>
          <w:szCs w:val="24"/>
        </w:rPr>
        <w:t xml:space="preserve">registrado en el SUIT </w:t>
      </w:r>
      <w:r w:rsidR="00710405" w:rsidRPr="00EC54A4">
        <w:rPr>
          <w:rFonts w:ascii="Arial" w:hAnsi="Arial" w:cs="Arial"/>
          <w:sz w:val="24"/>
          <w:szCs w:val="24"/>
        </w:rPr>
        <w:t>“Incorporación de Recursos de Cooperación Internacional al Presupuesto Nacional</w:t>
      </w:r>
      <w:r w:rsidR="00710405" w:rsidRPr="00EC54A4">
        <w:rPr>
          <w:rStyle w:val="Refdenotaalpie"/>
          <w:rFonts w:ascii="Arial" w:hAnsi="Arial" w:cs="Arial"/>
          <w:sz w:val="24"/>
          <w:szCs w:val="24"/>
        </w:rPr>
        <w:footnoteReference w:id="4"/>
      </w:r>
      <w:r w:rsidR="00710405" w:rsidRPr="00EC54A4">
        <w:rPr>
          <w:rFonts w:ascii="Arial" w:hAnsi="Arial" w:cs="Arial"/>
          <w:sz w:val="24"/>
          <w:szCs w:val="24"/>
        </w:rPr>
        <w:t xml:space="preserve">, </w:t>
      </w:r>
      <w:r w:rsidRPr="00EC54A4">
        <w:rPr>
          <w:rFonts w:ascii="Arial" w:hAnsi="Arial" w:cs="Arial"/>
          <w:sz w:val="24"/>
          <w:szCs w:val="24"/>
        </w:rPr>
        <w:t>se ha gestionado a través de la plataforma</w:t>
      </w:r>
      <w:r w:rsidR="00710405" w:rsidRPr="00EC54A4">
        <w:rPr>
          <w:rFonts w:ascii="Arial" w:hAnsi="Arial" w:cs="Arial"/>
          <w:sz w:val="24"/>
          <w:szCs w:val="24"/>
        </w:rPr>
        <w:t>.</w:t>
      </w:r>
    </w:p>
    <w:p w:rsidR="00710405" w:rsidRPr="00EC54A4" w:rsidRDefault="00710405" w:rsidP="00A82C07">
      <w:pPr>
        <w:pStyle w:val="Prrafodelista"/>
        <w:spacing w:after="0" w:line="240" w:lineRule="auto"/>
        <w:ind w:left="0"/>
        <w:jc w:val="both"/>
        <w:rPr>
          <w:rFonts w:ascii="Arial" w:hAnsi="Arial" w:cs="Arial"/>
          <w:sz w:val="24"/>
          <w:szCs w:val="24"/>
          <w:lang w:eastAsia="en-US"/>
        </w:rPr>
      </w:pPr>
    </w:p>
    <w:p w:rsidR="00710405" w:rsidRDefault="00710405" w:rsidP="00A82C07">
      <w:pPr>
        <w:pStyle w:val="Prrafodelista"/>
        <w:spacing w:after="0" w:line="240" w:lineRule="auto"/>
        <w:ind w:left="0"/>
        <w:jc w:val="both"/>
        <w:rPr>
          <w:rFonts w:ascii="Arial" w:hAnsi="Arial" w:cs="Arial"/>
          <w:sz w:val="24"/>
          <w:szCs w:val="24"/>
          <w:lang w:eastAsia="en-US"/>
        </w:rPr>
      </w:pPr>
      <w:r w:rsidRPr="00EC54A4">
        <w:rPr>
          <w:rFonts w:ascii="Arial" w:hAnsi="Arial" w:cs="Arial"/>
          <w:sz w:val="24"/>
          <w:szCs w:val="24"/>
          <w:lang w:eastAsia="en-US"/>
        </w:rPr>
        <w:t>La evaluación de éste procedimiento en cuanto a la priorización para su gestión</w:t>
      </w:r>
      <w:r w:rsidRPr="00EC54A4">
        <w:rPr>
          <w:rStyle w:val="Refdenotaalpie"/>
          <w:rFonts w:ascii="Arial" w:hAnsi="Arial" w:cs="Arial"/>
          <w:sz w:val="24"/>
          <w:szCs w:val="24"/>
          <w:lang w:eastAsia="en-US"/>
        </w:rPr>
        <w:footnoteReference w:id="5"/>
      </w:r>
      <w:r w:rsidR="00EC54A4" w:rsidRPr="00EC54A4">
        <w:rPr>
          <w:rFonts w:ascii="Arial" w:hAnsi="Arial" w:cs="Arial"/>
          <w:sz w:val="24"/>
          <w:szCs w:val="24"/>
          <w:lang w:eastAsia="en-US"/>
        </w:rPr>
        <w:t xml:space="preserve"> en 2017</w:t>
      </w:r>
      <w:r w:rsidRPr="00EC54A4">
        <w:rPr>
          <w:rFonts w:ascii="Arial" w:hAnsi="Arial" w:cs="Arial"/>
          <w:sz w:val="24"/>
          <w:szCs w:val="24"/>
          <w:lang w:eastAsia="en-US"/>
        </w:rPr>
        <w:t xml:space="preserve"> generó los siguientes resultados: </w:t>
      </w: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Pr="00EC54A4" w:rsidRDefault="007D728D" w:rsidP="00A82C07">
      <w:pPr>
        <w:pStyle w:val="Prrafodelista"/>
        <w:spacing w:after="0" w:line="240" w:lineRule="auto"/>
        <w:ind w:left="0"/>
        <w:jc w:val="both"/>
        <w:rPr>
          <w:rFonts w:ascii="Arial" w:hAnsi="Arial" w:cs="Arial"/>
          <w:sz w:val="24"/>
          <w:szCs w:val="24"/>
          <w:lang w:eastAsia="en-US"/>
        </w:rPr>
      </w:pPr>
    </w:p>
    <w:p w:rsidR="00BA2D5C" w:rsidRPr="00EC54A4" w:rsidRDefault="00BA2D5C" w:rsidP="00A82C07">
      <w:pPr>
        <w:pStyle w:val="Prrafodelista"/>
        <w:spacing w:after="0" w:line="240" w:lineRule="auto"/>
        <w:ind w:left="0"/>
        <w:jc w:val="both"/>
        <w:rPr>
          <w:rFonts w:ascii="Arial" w:hAnsi="Arial" w:cs="Arial"/>
          <w:sz w:val="24"/>
          <w:szCs w:val="24"/>
          <w:lang w:eastAsia="en-US"/>
        </w:rPr>
      </w:pPr>
    </w:p>
    <w:p w:rsidR="00BA2D5C" w:rsidRPr="00EC54A4" w:rsidRDefault="00BA2D5C" w:rsidP="00BA2D5C">
      <w:pPr>
        <w:autoSpaceDE w:val="0"/>
        <w:autoSpaceDN w:val="0"/>
        <w:adjustRightInd w:val="0"/>
        <w:spacing w:after="0" w:line="240" w:lineRule="auto"/>
        <w:jc w:val="center"/>
        <w:rPr>
          <w:rFonts w:ascii="Arial" w:hAnsi="Arial" w:cs="Arial"/>
          <w:sz w:val="20"/>
          <w:szCs w:val="20"/>
        </w:rPr>
      </w:pPr>
      <w:r w:rsidRPr="00EC54A4">
        <w:rPr>
          <w:rFonts w:ascii="Arial" w:hAnsi="Arial" w:cs="Arial"/>
          <w:sz w:val="20"/>
          <w:szCs w:val="20"/>
        </w:rPr>
        <w:t xml:space="preserve">Tabla 2. </w:t>
      </w:r>
      <w:r w:rsidR="00A92D46" w:rsidRPr="00EC54A4">
        <w:rPr>
          <w:rFonts w:ascii="Arial" w:hAnsi="Arial" w:cs="Arial"/>
          <w:sz w:val="20"/>
          <w:szCs w:val="20"/>
          <w:lang w:val="es-ES"/>
        </w:rPr>
        <w:t>Criterios</w:t>
      </w:r>
      <w:r w:rsidRPr="00EC54A4">
        <w:rPr>
          <w:rFonts w:ascii="Arial" w:hAnsi="Arial" w:cs="Arial"/>
          <w:sz w:val="20"/>
          <w:szCs w:val="20"/>
          <w:lang w:val="es-ES"/>
        </w:rPr>
        <w:t xml:space="preserve"> de priorización para intervención</w:t>
      </w:r>
    </w:p>
    <w:tbl>
      <w:tblPr>
        <w:tblStyle w:val="Tablaconcuadrcula"/>
        <w:tblW w:w="7708" w:type="dxa"/>
        <w:jc w:val="center"/>
        <w:tblLayout w:type="fixed"/>
        <w:tblLook w:val="04A0" w:firstRow="1" w:lastRow="0" w:firstColumn="1" w:lastColumn="0" w:noHBand="0" w:noVBand="1"/>
      </w:tblPr>
      <w:tblGrid>
        <w:gridCol w:w="3085"/>
        <w:gridCol w:w="709"/>
        <w:gridCol w:w="567"/>
        <w:gridCol w:w="426"/>
        <w:gridCol w:w="566"/>
        <w:gridCol w:w="425"/>
        <w:gridCol w:w="567"/>
        <w:gridCol w:w="567"/>
        <w:gridCol w:w="796"/>
      </w:tblGrid>
      <w:tr w:rsidR="003E4193" w:rsidRPr="00EC54A4" w:rsidTr="003E4193">
        <w:trPr>
          <w:jc w:val="center"/>
        </w:trPr>
        <w:tc>
          <w:tcPr>
            <w:tcW w:w="7708" w:type="dxa"/>
            <w:gridSpan w:val="9"/>
            <w:shd w:val="clear" w:color="auto" w:fill="D9D9D9" w:themeFill="background1" w:themeFillShade="D9"/>
            <w:vAlign w:val="center"/>
          </w:tcPr>
          <w:p w:rsidR="003E4193" w:rsidRPr="00EC54A4" w:rsidRDefault="003E4193" w:rsidP="003E4193">
            <w:pPr>
              <w:pStyle w:val="Prrafodelista"/>
              <w:ind w:left="0"/>
              <w:jc w:val="center"/>
              <w:rPr>
                <w:rFonts w:ascii="Arial" w:hAnsi="Arial" w:cs="Arial"/>
                <w:sz w:val="20"/>
                <w:szCs w:val="20"/>
                <w:lang w:val="es-ES"/>
              </w:rPr>
            </w:pPr>
            <w:r w:rsidRPr="00EC54A4">
              <w:rPr>
                <w:rFonts w:ascii="Arial" w:hAnsi="Arial" w:cs="Arial"/>
                <w:sz w:val="20"/>
                <w:szCs w:val="20"/>
                <w:lang w:val="es-ES"/>
              </w:rPr>
              <w:t>CRITERIOS DE PRIORIZACIÓN PARA INTERVENCIÓN</w:t>
            </w:r>
          </w:p>
        </w:tc>
      </w:tr>
      <w:tr w:rsidR="003E4193" w:rsidRPr="00EC54A4" w:rsidTr="003E4193">
        <w:trPr>
          <w:trHeight w:val="267"/>
          <w:jc w:val="center"/>
        </w:trPr>
        <w:tc>
          <w:tcPr>
            <w:tcW w:w="3085" w:type="dxa"/>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p>
        </w:tc>
        <w:tc>
          <w:tcPr>
            <w:tcW w:w="1702" w:type="dxa"/>
            <w:gridSpan w:val="3"/>
            <w:shd w:val="clear" w:color="auto" w:fill="D9D9D9" w:themeFill="background1" w:themeFillShade="D9"/>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FACTORES INTERNOS</w:t>
            </w:r>
          </w:p>
        </w:tc>
        <w:tc>
          <w:tcPr>
            <w:tcW w:w="2125" w:type="dxa"/>
            <w:gridSpan w:val="4"/>
            <w:shd w:val="clear" w:color="auto" w:fill="D9D9D9" w:themeFill="background1" w:themeFillShade="D9"/>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FACTORES EXTERNOS</w:t>
            </w:r>
          </w:p>
        </w:tc>
        <w:tc>
          <w:tcPr>
            <w:tcW w:w="796" w:type="dxa"/>
            <w:vMerge w:val="restart"/>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r w:rsidRPr="00EC54A4">
              <w:rPr>
                <w:rFonts w:ascii="Arial" w:hAnsi="Arial" w:cs="Arial"/>
                <w:sz w:val="20"/>
                <w:szCs w:val="20"/>
                <w:lang w:val="es-ES"/>
              </w:rPr>
              <w:t>total</w:t>
            </w:r>
          </w:p>
        </w:tc>
      </w:tr>
      <w:tr w:rsidR="003E4193" w:rsidRPr="00EC54A4" w:rsidTr="003E4193">
        <w:trPr>
          <w:cantSplit/>
          <w:trHeight w:val="1446"/>
          <w:jc w:val="center"/>
        </w:trPr>
        <w:tc>
          <w:tcPr>
            <w:tcW w:w="3085" w:type="dxa"/>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r w:rsidRPr="00EC54A4">
              <w:rPr>
                <w:rFonts w:ascii="Arial" w:hAnsi="Arial" w:cs="Arial"/>
                <w:sz w:val="20"/>
                <w:szCs w:val="20"/>
                <w:lang w:val="es-ES"/>
              </w:rPr>
              <w:t>Variable</w:t>
            </w:r>
          </w:p>
        </w:tc>
        <w:tc>
          <w:tcPr>
            <w:tcW w:w="709"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complejidad</w:t>
            </w:r>
          </w:p>
        </w:tc>
        <w:tc>
          <w:tcPr>
            <w:tcW w:w="567"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costo</w:t>
            </w:r>
          </w:p>
        </w:tc>
        <w:tc>
          <w:tcPr>
            <w:tcW w:w="426"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tiempo</w:t>
            </w:r>
          </w:p>
        </w:tc>
        <w:tc>
          <w:tcPr>
            <w:tcW w:w="566"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pago</w:t>
            </w:r>
          </w:p>
        </w:tc>
        <w:tc>
          <w:tcPr>
            <w:tcW w:w="425"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PQRS</w:t>
            </w:r>
          </w:p>
        </w:tc>
        <w:tc>
          <w:tcPr>
            <w:tcW w:w="567"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auditorias</w:t>
            </w:r>
          </w:p>
        </w:tc>
        <w:tc>
          <w:tcPr>
            <w:tcW w:w="567"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Consulta ciudadana</w:t>
            </w:r>
          </w:p>
        </w:tc>
        <w:tc>
          <w:tcPr>
            <w:tcW w:w="796" w:type="dxa"/>
            <w:vMerge/>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p>
        </w:tc>
      </w:tr>
      <w:tr w:rsidR="003E4193" w:rsidRPr="00EC54A4" w:rsidTr="003E4193">
        <w:trPr>
          <w:jc w:val="center"/>
        </w:trPr>
        <w:tc>
          <w:tcPr>
            <w:tcW w:w="3085" w:type="dxa"/>
            <w:vAlign w:val="center"/>
          </w:tcPr>
          <w:p w:rsidR="003E4193" w:rsidRPr="00EC54A4" w:rsidRDefault="003E4193" w:rsidP="003E4193">
            <w:pPr>
              <w:pStyle w:val="Prrafodelista"/>
              <w:ind w:left="0"/>
              <w:jc w:val="both"/>
              <w:rPr>
                <w:rFonts w:ascii="Arial" w:hAnsi="Arial" w:cs="Arial"/>
                <w:sz w:val="20"/>
                <w:szCs w:val="20"/>
                <w:lang w:val="es-ES"/>
              </w:rPr>
            </w:pPr>
            <w:r w:rsidRPr="00EC54A4">
              <w:rPr>
                <w:rFonts w:ascii="Arial" w:hAnsi="Arial" w:cs="Arial"/>
                <w:sz w:val="20"/>
                <w:szCs w:val="20"/>
                <w:lang w:val="es-ES"/>
              </w:rPr>
              <w:t>Incorporación de Recursos de Cooperación Internacional al Presupuesto Nacional</w:t>
            </w:r>
          </w:p>
        </w:tc>
        <w:tc>
          <w:tcPr>
            <w:tcW w:w="709"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567"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426"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566"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0</w:t>
            </w:r>
          </w:p>
        </w:tc>
        <w:tc>
          <w:tcPr>
            <w:tcW w:w="425"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2</w:t>
            </w:r>
          </w:p>
        </w:tc>
        <w:tc>
          <w:tcPr>
            <w:tcW w:w="567"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5</w:t>
            </w:r>
          </w:p>
        </w:tc>
        <w:tc>
          <w:tcPr>
            <w:tcW w:w="567"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796"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19</w:t>
            </w:r>
          </w:p>
        </w:tc>
      </w:tr>
      <w:tr w:rsidR="001257A2" w:rsidRPr="00EC54A4" w:rsidTr="003E4193">
        <w:trPr>
          <w:jc w:val="center"/>
        </w:trPr>
        <w:tc>
          <w:tcPr>
            <w:tcW w:w="3085" w:type="dxa"/>
            <w:vAlign w:val="center"/>
          </w:tcPr>
          <w:p w:rsidR="001257A2" w:rsidRPr="00EC54A4" w:rsidRDefault="001257A2" w:rsidP="003E4193">
            <w:pPr>
              <w:pStyle w:val="Prrafodelista"/>
              <w:ind w:left="0"/>
              <w:jc w:val="both"/>
              <w:rPr>
                <w:rFonts w:ascii="Arial" w:hAnsi="Arial" w:cs="Arial"/>
                <w:sz w:val="20"/>
                <w:szCs w:val="20"/>
                <w:lang w:val="es-ES"/>
              </w:rPr>
            </w:pPr>
            <w:r w:rsidRPr="00EC54A4">
              <w:rPr>
                <w:rFonts w:ascii="Arial" w:hAnsi="Arial" w:cs="Arial"/>
                <w:sz w:val="20"/>
                <w:szCs w:val="20"/>
                <w:lang w:val="es-ES"/>
              </w:rPr>
              <w:t>Registro de recursos de cooperación no reembolsables</w:t>
            </w:r>
          </w:p>
        </w:tc>
        <w:tc>
          <w:tcPr>
            <w:tcW w:w="709" w:type="dxa"/>
            <w:vAlign w:val="center"/>
          </w:tcPr>
          <w:p w:rsidR="001257A2" w:rsidRPr="00EC54A4" w:rsidRDefault="001257A2" w:rsidP="003E4193">
            <w:pPr>
              <w:jc w:val="center"/>
              <w:rPr>
                <w:rFonts w:ascii="Arial" w:hAnsi="Arial" w:cs="Arial"/>
                <w:sz w:val="20"/>
                <w:szCs w:val="20"/>
                <w:lang w:val="es-ES"/>
              </w:rPr>
            </w:pPr>
          </w:p>
        </w:tc>
        <w:tc>
          <w:tcPr>
            <w:tcW w:w="567" w:type="dxa"/>
            <w:vAlign w:val="center"/>
          </w:tcPr>
          <w:p w:rsidR="001257A2" w:rsidRPr="00EC54A4" w:rsidRDefault="001257A2" w:rsidP="003E4193">
            <w:pPr>
              <w:jc w:val="center"/>
              <w:rPr>
                <w:rFonts w:ascii="Arial" w:hAnsi="Arial" w:cs="Arial"/>
                <w:sz w:val="20"/>
                <w:szCs w:val="20"/>
                <w:lang w:val="es-ES"/>
              </w:rPr>
            </w:pPr>
          </w:p>
        </w:tc>
        <w:tc>
          <w:tcPr>
            <w:tcW w:w="426" w:type="dxa"/>
            <w:vAlign w:val="center"/>
          </w:tcPr>
          <w:p w:rsidR="001257A2" w:rsidRPr="00EC54A4" w:rsidRDefault="001257A2" w:rsidP="003E4193">
            <w:pPr>
              <w:jc w:val="center"/>
              <w:rPr>
                <w:rFonts w:ascii="Arial" w:hAnsi="Arial" w:cs="Arial"/>
                <w:sz w:val="20"/>
                <w:szCs w:val="20"/>
                <w:lang w:val="es-ES"/>
              </w:rPr>
            </w:pPr>
          </w:p>
        </w:tc>
        <w:tc>
          <w:tcPr>
            <w:tcW w:w="566" w:type="dxa"/>
            <w:vAlign w:val="center"/>
          </w:tcPr>
          <w:p w:rsidR="001257A2" w:rsidRPr="00EC54A4" w:rsidRDefault="001257A2" w:rsidP="003E4193">
            <w:pPr>
              <w:jc w:val="center"/>
              <w:rPr>
                <w:rFonts w:ascii="Arial" w:hAnsi="Arial" w:cs="Arial"/>
                <w:sz w:val="20"/>
                <w:szCs w:val="20"/>
                <w:lang w:val="es-ES"/>
              </w:rPr>
            </w:pPr>
          </w:p>
        </w:tc>
        <w:tc>
          <w:tcPr>
            <w:tcW w:w="425" w:type="dxa"/>
            <w:vAlign w:val="center"/>
          </w:tcPr>
          <w:p w:rsidR="001257A2" w:rsidRPr="00EC54A4" w:rsidRDefault="001257A2" w:rsidP="003E4193">
            <w:pPr>
              <w:jc w:val="center"/>
              <w:rPr>
                <w:rFonts w:ascii="Arial" w:hAnsi="Arial" w:cs="Arial"/>
                <w:sz w:val="20"/>
                <w:szCs w:val="20"/>
                <w:lang w:val="es-ES"/>
              </w:rPr>
            </w:pPr>
          </w:p>
        </w:tc>
        <w:tc>
          <w:tcPr>
            <w:tcW w:w="567" w:type="dxa"/>
            <w:vAlign w:val="center"/>
          </w:tcPr>
          <w:p w:rsidR="001257A2" w:rsidRPr="00EC54A4" w:rsidRDefault="001257A2" w:rsidP="003E4193">
            <w:pPr>
              <w:jc w:val="center"/>
              <w:rPr>
                <w:rFonts w:ascii="Arial" w:hAnsi="Arial" w:cs="Arial"/>
                <w:sz w:val="20"/>
                <w:szCs w:val="20"/>
                <w:lang w:val="es-ES"/>
              </w:rPr>
            </w:pPr>
          </w:p>
        </w:tc>
        <w:tc>
          <w:tcPr>
            <w:tcW w:w="567" w:type="dxa"/>
            <w:vAlign w:val="center"/>
          </w:tcPr>
          <w:p w:rsidR="001257A2" w:rsidRPr="00EC54A4" w:rsidRDefault="001257A2" w:rsidP="003E4193">
            <w:pPr>
              <w:jc w:val="center"/>
              <w:rPr>
                <w:rFonts w:ascii="Arial" w:hAnsi="Arial" w:cs="Arial"/>
                <w:sz w:val="20"/>
                <w:szCs w:val="20"/>
                <w:lang w:val="es-ES"/>
              </w:rPr>
            </w:pPr>
          </w:p>
        </w:tc>
        <w:tc>
          <w:tcPr>
            <w:tcW w:w="796" w:type="dxa"/>
            <w:vAlign w:val="center"/>
          </w:tcPr>
          <w:p w:rsidR="001257A2" w:rsidRPr="00EC54A4" w:rsidRDefault="001257A2" w:rsidP="003E4193">
            <w:pPr>
              <w:jc w:val="center"/>
              <w:rPr>
                <w:rFonts w:ascii="Arial" w:hAnsi="Arial" w:cs="Arial"/>
                <w:sz w:val="20"/>
                <w:szCs w:val="20"/>
                <w:lang w:val="es-ES"/>
              </w:rPr>
            </w:pPr>
          </w:p>
        </w:tc>
      </w:tr>
    </w:tbl>
    <w:p w:rsidR="003E4193" w:rsidRPr="00EC54A4" w:rsidRDefault="003E4193" w:rsidP="00A82C07">
      <w:pPr>
        <w:pStyle w:val="Prrafodelista"/>
        <w:spacing w:after="0" w:line="240" w:lineRule="auto"/>
        <w:ind w:left="0"/>
        <w:jc w:val="both"/>
        <w:rPr>
          <w:rFonts w:ascii="Times New Roman" w:hAnsi="Times New Roman"/>
          <w:sz w:val="20"/>
          <w:lang w:val="es-ES"/>
        </w:rPr>
      </w:pPr>
    </w:p>
    <w:p w:rsidR="00710405" w:rsidRPr="00EC54A4" w:rsidRDefault="00CA0DD6" w:rsidP="00710405">
      <w:pPr>
        <w:pStyle w:val="Prrafodelista"/>
        <w:spacing w:after="0" w:line="240" w:lineRule="auto"/>
        <w:ind w:left="0"/>
        <w:jc w:val="both"/>
        <w:rPr>
          <w:rFonts w:ascii="Arial" w:hAnsi="Arial" w:cs="Arial"/>
          <w:sz w:val="24"/>
          <w:szCs w:val="24"/>
          <w:lang w:eastAsia="en-US"/>
        </w:rPr>
      </w:pPr>
      <w:r w:rsidRPr="00EC54A4">
        <w:rPr>
          <w:rFonts w:ascii="Arial" w:hAnsi="Arial" w:cs="Arial"/>
          <w:sz w:val="24"/>
          <w:szCs w:val="24"/>
          <w:lang w:eastAsia="en-US"/>
        </w:rPr>
        <w:t>Debido a esta valoración</w:t>
      </w:r>
      <w:r w:rsidR="00710405" w:rsidRPr="00EC54A4">
        <w:rPr>
          <w:rFonts w:ascii="Arial" w:hAnsi="Arial" w:cs="Arial"/>
          <w:sz w:val="24"/>
          <w:szCs w:val="24"/>
          <w:lang w:eastAsia="en-US"/>
        </w:rPr>
        <w:t xml:space="preserve">, en la plataforma SUIT, </w:t>
      </w:r>
      <w:r w:rsidRPr="00EC54A4">
        <w:rPr>
          <w:rFonts w:ascii="Arial" w:hAnsi="Arial" w:cs="Arial"/>
          <w:sz w:val="24"/>
          <w:szCs w:val="24"/>
          <w:lang w:eastAsia="en-US"/>
        </w:rPr>
        <w:t xml:space="preserve">se realizó su racionalización </w:t>
      </w:r>
      <w:r w:rsidR="00E6099F" w:rsidRPr="00EC54A4">
        <w:rPr>
          <w:rFonts w:ascii="Arial" w:hAnsi="Arial" w:cs="Arial"/>
          <w:sz w:val="24"/>
          <w:szCs w:val="24"/>
          <w:lang w:eastAsia="en-US"/>
        </w:rPr>
        <w:t xml:space="preserve">bajo </w:t>
      </w:r>
      <w:r w:rsidRPr="00EC54A4">
        <w:rPr>
          <w:rFonts w:ascii="Arial" w:hAnsi="Arial" w:cs="Arial"/>
          <w:sz w:val="24"/>
          <w:szCs w:val="24"/>
          <w:lang w:eastAsia="en-US"/>
        </w:rPr>
        <w:t>la modalidad de estandarización, lo que consistió en formular el procedimiento respectivo, el cual se cargó en el Sistema de Gestión integrado de APC-Colombia el 30 de noviembre de 2016.</w:t>
      </w:r>
    </w:p>
    <w:p w:rsidR="00EC54A4" w:rsidRDefault="00EC54A4" w:rsidP="00710405">
      <w:pPr>
        <w:pStyle w:val="Prrafodelista"/>
        <w:spacing w:after="0" w:line="240" w:lineRule="auto"/>
        <w:ind w:left="0"/>
        <w:jc w:val="both"/>
        <w:rPr>
          <w:rFonts w:ascii="Arial" w:hAnsi="Arial" w:cs="Arial"/>
          <w:sz w:val="24"/>
          <w:szCs w:val="24"/>
          <w:highlight w:val="yellow"/>
          <w:lang w:eastAsia="en-US"/>
        </w:rPr>
      </w:pPr>
    </w:p>
    <w:p w:rsidR="00EC54A4" w:rsidRPr="00EC54A4" w:rsidRDefault="00EC54A4" w:rsidP="00710405">
      <w:pPr>
        <w:pStyle w:val="Prrafodelista"/>
        <w:spacing w:after="0" w:line="240" w:lineRule="auto"/>
        <w:ind w:left="0"/>
        <w:jc w:val="both"/>
        <w:rPr>
          <w:rFonts w:ascii="Arial" w:hAnsi="Arial" w:cs="Arial"/>
          <w:sz w:val="24"/>
          <w:szCs w:val="24"/>
          <w:lang w:eastAsia="en-US"/>
        </w:rPr>
      </w:pPr>
      <w:r w:rsidRPr="00EC54A4">
        <w:rPr>
          <w:rFonts w:ascii="Arial" w:hAnsi="Arial" w:cs="Arial"/>
          <w:sz w:val="24"/>
          <w:szCs w:val="24"/>
          <w:lang w:eastAsia="en-US"/>
        </w:rPr>
        <w:t>Por otro lado, en cuanto al trámite denominado</w:t>
      </w:r>
      <w:r w:rsidR="00DE607A">
        <w:rPr>
          <w:rFonts w:ascii="Arial" w:hAnsi="Arial" w:cs="Arial"/>
          <w:sz w:val="24"/>
          <w:szCs w:val="24"/>
          <w:lang w:eastAsia="en-US"/>
        </w:rPr>
        <w:t>:</w:t>
      </w:r>
      <w:r w:rsidRPr="00EC54A4">
        <w:rPr>
          <w:rFonts w:ascii="Arial" w:hAnsi="Arial" w:cs="Arial"/>
          <w:sz w:val="24"/>
          <w:szCs w:val="24"/>
          <w:lang w:eastAsia="en-US"/>
        </w:rPr>
        <w:t xml:space="preserve"> </w:t>
      </w:r>
      <w:r w:rsidR="00DE607A">
        <w:rPr>
          <w:rFonts w:ascii="Arial" w:hAnsi="Arial" w:cs="Arial"/>
          <w:sz w:val="24"/>
          <w:szCs w:val="24"/>
          <w:lang w:eastAsia="en-US"/>
        </w:rPr>
        <w:t>“</w:t>
      </w:r>
      <w:r w:rsidRPr="00EC54A4">
        <w:rPr>
          <w:rFonts w:ascii="Arial" w:hAnsi="Arial" w:cs="Arial"/>
          <w:sz w:val="24"/>
          <w:szCs w:val="24"/>
          <w:lang w:eastAsia="en-US"/>
        </w:rPr>
        <w:t>Registro de recursos de cooperación</w:t>
      </w:r>
      <w:r w:rsidR="00DE607A">
        <w:rPr>
          <w:rFonts w:ascii="Arial" w:hAnsi="Arial" w:cs="Arial"/>
          <w:sz w:val="24"/>
          <w:szCs w:val="24"/>
          <w:lang w:eastAsia="en-US"/>
        </w:rPr>
        <w:t xml:space="preserve"> internacional</w:t>
      </w:r>
      <w:r w:rsidRPr="00EC54A4">
        <w:rPr>
          <w:rFonts w:ascii="Arial" w:hAnsi="Arial" w:cs="Arial"/>
          <w:sz w:val="24"/>
          <w:szCs w:val="24"/>
          <w:lang w:eastAsia="en-US"/>
        </w:rPr>
        <w:t xml:space="preserve"> no reembolsable</w:t>
      </w:r>
      <w:r w:rsidR="00DE607A">
        <w:rPr>
          <w:rFonts w:ascii="Arial" w:hAnsi="Arial" w:cs="Arial"/>
          <w:sz w:val="24"/>
          <w:szCs w:val="24"/>
          <w:lang w:eastAsia="en-US"/>
        </w:rPr>
        <w:t>”</w:t>
      </w:r>
      <w:r w:rsidRPr="00EC54A4">
        <w:rPr>
          <w:rFonts w:ascii="Arial" w:hAnsi="Arial" w:cs="Arial"/>
          <w:sz w:val="24"/>
          <w:szCs w:val="24"/>
          <w:lang w:eastAsia="en-US"/>
        </w:rPr>
        <w:t xml:space="preserve">, el DAFP aprobó dicho </w:t>
      </w:r>
      <w:r w:rsidR="00DE607A" w:rsidRPr="00EC54A4">
        <w:rPr>
          <w:rFonts w:ascii="Arial" w:hAnsi="Arial" w:cs="Arial"/>
          <w:sz w:val="24"/>
          <w:szCs w:val="24"/>
          <w:lang w:eastAsia="en-US"/>
        </w:rPr>
        <w:t>trámite</w:t>
      </w:r>
      <w:r w:rsidRPr="00EC54A4">
        <w:rPr>
          <w:rFonts w:ascii="Arial" w:hAnsi="Arial" w:cs="Arial"/>
          <w:sz w:val="24"/>
          <w:szCs w:val="24"/>
          <w:lang w:eastAsia="en-US"/>
        </w:rPr>
        <w:t xml:space="preserve"> incorporándolo al SUIT, a la fecha aún no se han </w:t>
      </w:r>
      <w:r w:rsidR="00DE607A">
        <w:rPr>
          <w:rFonts w:ascii="Arial" w:hAnsi="Arial" w:cs="Arial"/>
          <w:sz w:val="24"/>
          <w:szCs w:val="24"/>
          <w:lang w:eastAsia="en-US"/>
        </w:rPr>
        <w:t xml:space="preserve">definido los pasos concretos del trámite a nivel interno por lo tanto aún no se inicia su </w:t>
      </w:r>
      <w:r w:rsidRPr="00EC54A4">
        <w:rPr>
          <w:rFonts w:ascii="Arial" w:hAnsi="Arial" w:cs="Arial"/>
          <w:sz w:val="24"/>
          <w:szCs w:val="24"/>
          <w:lang w:eastAsia="en-US"/>
        </w:rPr>
        <w:t>intervención y el tratamiento, actividad que se programa cerrar para la vigencia 2018.</w:t>
      </w:r>
    </w:p>
    <w:p w:rsidR="00710405" w:rsidRPr="00FA1CD0" w:rsidRDefault="00710405" w:rsidP="00710405">
      <w:pPr>
        <w:pStyle w:val="Prrafodelista"/>
        <w:spacing w:after="0" w:line="240" w:lineRule="auto"/>
        <w:ind w:left="0"/>
        <w:jc w:val="both"/>
        <w:rPr>
          <w:rFonts w:ascii="Arial" w:hAnsi="Arial" w:cs="Arial"/>
          <w:sz w:val="24"/>
          <w:szCs w:val="24"/>
          <w:highlight w:val="yellow"/>
          <w:lang w:eastAsia="en-US"/>
        </w:rPr>
      </w:pPr>
    </w:p>
    <w:p w:rsidR="00710405" w:rsidRPr="00FA1CD0" w:rsidRDefault="00710405" w:rsidP="00A82C07">
      <w:pPr>
        <w:pStyle w:val="Prrafodelista"/>
        <w:spacing w:after="0" w:line="240" w:lineRule="auto"/>
        <w:ind w:left="0"/>
        <w:jc w:val="both"/>
        <w:rPr>
          <w:rFonts w:ascii="Times New Roman" w:hAnsi="Times New Roman"/>
          <w:sz w:val="20"/>
          <w:highlight w:val="yellow"/>
          <w:lang w:val="es-ES"/>
        </w:rPr>
      </w:pPr>
    </w:p>
    <w:p w:rsidR="00A82C07" w:rsidRPr="00823194" w:rsidRDefault="008E0810" w:rsidP="00702B38">
      <w:pPr>
        <w:pStyle w:val="Ttulo2"/>
        <w:rPr>
          <w:sz w:val="24"/>
        </w:rPr>
      </w:pPr>
      <w:bookmarkStart w:id="7" w:name="_Toc447174747"/>
      <w:r w:rsidRPr="00823194">
        <w:rPr>
          <w:sz w:val="24"/>
        </w:rPr>
        <w:t>3</w:t>
      </w:r>
      <w:r w:rsidR="00702B38" w:rsidRPr="00823194">
        <w:rPr>
          <w:sz w:val="24"/>
        </w:rPr>
        <w:t xml:space="preserve">.3 </w:t>
      </w:r>
      <w:r w:rsidR="00A82C07" w:rsidRPr="00823194">
        <w:rPr>
          <w:sz w:val="24"/>
        </w:rPr>
        <w:t>Necesidades de racionalización y simplificación de trámites</w:t>
      </w:r>
      <w:bookmarkEnd w:id="7"/>
    </w:p>
    <w:p w:rsidR="00A82C07" w:rsidRPr="00FE7927" w:rsidRDefault="00A82C07" w:rsidP="00FE7927">
      <w:pPr>
        <w:shd w:val="clear" w:color="auto" w:fill="FFFFFF" w:themeFill="background1"/>
        <w:spacing w:after="0" w:line="240" w:lineRule="auto"/>
        <w:jc w:val="both"/>
        <w:rPr>
          <w:rFonts w:ascii="Arial" w:hAnsi="Arial" w:cs="Arial"/>
          <w:sz w:val="24"/>
          <w:szCs w:val="24"/>
          <w:lang w:val="es-ES" w:eastAsia="en-US"/>
        </w:rPr>
      </w:pPr>
    </w:p>
    <w:p w:rsidR="00FE7927" w:rsidRPr="00FE7927" w:rsidRDefault="00FE7927" w:rsidP="00FE7927">
      <w:pPr>
        <w:pStyle w:val="Prrafodelista"/>
        <w:shd w:val="clear" w:color="auto" w:fill="FFFFFF" w:themeFill="background1"/>
        <w:spacing w:after="0" w:line="240" w:lineRule="auto"/>
        <w:ind w:left="0"/>
        <w:jc w:val="both"/>
        <w:rPr>
          <w:rFonts w:ascii="Arial" w:hAnsi="Arial" w:cs="Arial"/>
          <w:sz w:val="24"/>
          <w:szCs w:val="24"/>
          <w:lang w:eastAsia="en-US"/>
        </w:rPr>
      </w:pPr>
      <w:r w:rsidRPr="00FE7927">
        <w:rPr>
          <w:rFonts w:ascii="Arial" w:hAnsi="Arial" w:cs="Arial"/>
          <w:sz w:val="24"/>
          <w:szCs w:val="24"/>
          <w:lang w:eastAsia="en-US"/>
        </w:rPr>
        <w:t xml:space="preserve">La nueva reforma tributaria, que entro a regir desde el 01 de febrero de 2017, incluyo en su articulado la necesidad de registrar los recursos que ingresan al país provenientes de Entidades sin ánimo de lucro y otras entidades a las cuales les es aplicable esta ley. De este modo, se estableció el rol de APC-Colombia en el registro, de manera que se </w:t>
      </w:r>
      <w:r w:rsidR="00823194" w:rsidRPr="00FE7927">
        <w:rPr>
          <w:rFonts w:ascii="Arial" w:hAnsi="Arial" w:cs="Arial"/>
          <w:sz w:val="24"/>
          <w:szCs w:val="24"/>
          <w:lang w:eastAsia="en-US"/>
        </w:rPr>
        <w:t>creó</w:t>
      </w:r>
      <w:r w:rsidRPr="00FE7927">
        <w:rPr>
          <w:rFonts w:ascii="Arial" w:hAnsi="Arial" w:cs="Arial"/>
          <w:sz w:val="24"/>
          <w:szCs w:val="24"/>
          <w:lang w:eastAsia="en-US"/>
        </w:rPr>
        <w:t xml:space="preserve"> un nuevo trámite o servicio.</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Por otro lado</w:t>
      </w:r>
      <w:r w:rsidR="00823194">
        <w:rPr>
          <w:rFonts w:ascii="Arial" w:hAnsi="Arial" w:cs="Arial"/>
          <w:sz w:val="24"/>
          <w:szCs w:val="24"/>
          <w:lang w:eastAsia="en-US"/>
        </w:rPr>
        <w:t>,</w:t>
      </w:r>
      <w:r>
        <w:rPr>
          <w:rFonts w:ascii="Arial" w:hAnsi="Arial" w:cs="Arial"/>
          <w:sz w:val="24"/>
          <w:szCs w:val="24"/>
          <w:lang w:eastAsia="en-US"/>
        </w:rPr>
        <w:t xml:space="preserve"> la entidad aprobó y desarrollo un formulario digital para el registro de los recursos de cooperación internacional no reembolsables que reciban o ejecuten personas extranjeras de derecho público o privado, gobiernos extranjeros o organismos de derecho internacional, organismo de cooperación, asistencia o ayuda internacional de conformidad con lo establecido por la reforma tributaria y en el marco de la Resolución N°358.</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lastRenderedPageBreak/>
        <w:t xml:space="preserve">El formulario se </w:t>
      </w:r>
      <w:r w:rsidR="00823194">
        <w:rPr>
          <w:rFonts w:ascii="Arial" w:hAnsi="Arial" w:cs="Arial"/>
          <w:sz w:val="24"/>
          <w:szCs w:val="24"/>
          <w:lang w:eastAsia="en-US"/>
        </w:rPr>
        <w:t>publicó</w:t>
      </w:r>
      <w:r>
        <w:rPr>
          <w:rFonts w:ascii="Arial" w:hAnsi="Arial" w:cs="Arial"/>
          <w:sz w:val="24"/>
          <w:szCs w:val="24"/>
          <w:lang w:eastAsia="en-US"/>
        </w:rPr>
        <w:t xml:space="preserve"> y se puso a disposición de la ciudadanía desde el 2 de octubre de 2017, con un plazo in</w:t>
      </w:r>
      <w:r w:rsidR="00823194">
        <w:rPr>
          <w:rFonts w:ascii="Arial" w:hAnsi="Arial" w:cs="Arial"/>
          <w:sz w:val="24"/>
          <w:szCs w:val="24"/>
          <w:lang w:eastAsia="en-US"/>
        </w:rPr>
        <w:t>i</w:t>
      </w:r>
      <w:r>
        <w:rPr>
          <w:rFonts w:ascii="Arial" w:hAnsi="Arial" w:cs="Arial"/>
          <w:sz w:val="24"/>
          <w:szCs w:val="24"/>
          <w:lang w:eastAsia="en-US"/>
        </w:rPr>
        <w:t xml:space="preserve">cial para el diligenciamiento al 7 de diciembre de 2017, tiempo en el cual se recibieron 573 registros. </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En la actualidad el formulario sigue activo en la </w:t>
      </w:r>
      <w:r w:rsidR="00823194">
        <w:rPr>
          <w:rFonts w:ascii="Arial" w:hAnsi="Arial" w:cs="Arial"/>
          <w:sz w:val="24"/>
          <w:szCs w:val="24"/>
          <w:lang w:eastAsia="en-US"/>
        </w:rPr>
        <w:t>página</w:t>
      </w:r>
      <w:r>
        <w:rPr>
          <w:rFonts w:ascii="Arial" w:hAnsi="Arial" w:cs="Arial"/>
          <w:sz w:val="24"/>
          <w:szCs w:val="24"/>
          <w:lang w:eastAsia="en-US"/>
        </w:rPr>
        <w:t xml:space="preserve"> Web; con corte al 23 de Enero de 2018 se han contestado </w:t>
      </w:r>
      <w:r w:rsidR="00823194">
        <w:rPr>
          <w:rFonts w:ascii="Arial" w:hAnsi="Arial" w:cs="Arial"/>
          <w:sz w:val="24"/>
          <w:szCs w:val="24"/>
          <w:lang w:eastAsia="en-US"/>
        </w:rPr>
        <w:t>vía</w:t>
      </w:r>
      <w:r>
        <w:rPr>
          <w:rFonts w:ascii="Arial" w:hAnsi="Arial" w:cs="Arial"/>
          <w:sz w:val="24"/>
          <w:szCs w:val="24"/>
          <w:lang w:eastAsia="en-US"/>
        </w:rPr>
        <w:t xml:space="preserve"> ORFEO 18 PQRSD y 3 solicitudes vía telefónica, para completar un total de 623 registros. </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A la fecha</w:t>
      </w:r>
      <w:r w:rsidR="00823194">
        <w:rPr>
          <w:rFonts w:ascii="Arial" w:hAnsi="Arial" w:cs="Arial"/>
          <w:sz w:val="24"/>
          <w:szCs w:val="24"/>
          <w:lang w:eastAsia="en-US"/>
        </w:rPr>
        <w:t>,</w:t>
      </w:r>
      <w:r>
        <w:rPr>
          <w:rFonts w:ascii="Arial" w:hAnsi="Arial" w:cs="Arial"/>
          <w:sz w:val="24"/>
          <w:szCs w:val="24"/>
          <w:lang w:eastAsia="en-US"/>
        </w:rPr>
        <w:t xml:space="preserve"> se </w:t>
      </w:r>
      <w:r w:rsidR="00823194">
        <w:rPr>
          <w:rFonts w:ascii="Arial" w:hAnsi="Arial" w:cs="Arial"/>
          <w:sz w:val="24"/>
          <w:szCs w:val="24"/>
          <w:lang w:eastAsia="en-US"/>
        </w:rPr>
        <w:t>inició</w:t>
      </w:r>
      <w:r>
        <w:rPr>
          <w:rFonts w:ascii="Arial" w:hAnsi="Arial" w:cs="Arial"/>
          <w:sz w:val="24"/>
          <w:szCs w:val="24"/>
          <w:lang w:eastAsia="en-US"/>
        </w:rPr>
        <w:t xml:space="preserve"> un proceso de mejora y actualización del formulario con el proveedor de soporte del sitio web para ajustar el formulario a los requerimiento</w:t>
      </w:r>
      <w:r w:rsidR="00823194">
        <w:rPr>
          <w:rFonts w:ascii="Arial" w:hAnsi="Arial" w:cs="Arial"/>
          <w:sz w:val="24"/>
          <w:szCs w:val="24"/>
          <w:lang w:eastAsia="en-US"/>
        </w:rPr>
        <w:t>s</w:t>
      </w:r>
      <w:r>
        <w:rPr>
          <w:rFonts w:ascii="Arial" w:hAnsi="Arial" w:cs="Arial"/>
          <w:sz w:val="24"/>
          <w:szCs w:val="24"/>
          <w:lang w:eastAsia="en-US"/>
        </w:rPr>
        <w:t xml:space="preserve"> que </w:t>
      </w:r>
      <w:r w:rsidR="00823194">
        <w:rPr>
          <w:rFonts w:ascii="Arial" w:hAnsi="Arial" w:cs="Arial"/>
          <w:sz w:val="24"/>
          <w:szCs w:val="24"/>
          <w:lang w:eastAsia="en-US"/>
        </w:rPr>
        <w:t>permitieran</w:t>
      </w:r>
      <w:r>
        <w:rPr>
          <w:rFonts w:ascii="Arial" w:hAnsi="Arial" w:cs="Arial"/>
          <w:sz w:val="24"/>
          <w:szCs w:val="24"/>
          <w:lang w:eastAsia="en-US"/>
        </w:rPr>
        <w:t xml:space="preserve"> el registro efectivo de la información.</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Pr="00B50641"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Lo anterior como una medida transitoria, ya que se planea que el </w:t>
      </w:r>
      <w:r w:rsidR="00823194">
        <w:rPr>
          <w:rFonts w:ascii="Arial" w:hAnsi="Arial" w:cs="Arial"/>
          <w:sz w:val="24"/>
          <w:szCs w:val="24"/>
          <w:lang w:eastAsia="en-US"/>
        </w:rPr>
        <w:t>registro</w:t>
      </w:r>
      <w:r>
        <w:rPr>
          <w:rFonts w:ascii="Arial" w:hAnsi="Arial" w:cs="Arial"/>
          <w:sz w:val="24"/>
          <w:szCs w:val="24"/>
          <w:lang w:eastAsia="en-US"/>
        </w:rPr>
        <w:t xml:space="preserve"> de dicha información se realice a través del sistema de información de la cooperación de la Agencia</w:t>
      </w:r>
      <w:r w:rsidR="00823194">
        <w:rPr>
          <w:rFonts w:ascii="Arial" w:hAnsi="Arial" w:cs="Arial"/>
          <w:sz w:val="24"/>
          <w:szCs w:val="24"/>
          <w:lang w:eastAsia="en-US"/>
        </w:rPr>
        <w:t xml:space="preserve"> - CICLOPE</w:t>
      </w:r>
      <w:r>
        <w:rPr>
          <w:rFonts w:ascii="Arial" w:hAnsi="Arial" w:cs="Arial"/>
          <w:sz w:val="24"/>
          <w:szCs w:val="24"/>
          <w:lang w:eastAsia="en-US"/>
        </w:rPr>
        <w:t xml:space="preserve">. </w:t>
      </w:r>
      <w:r w:rsidR="00823194">
        <w:rPr>
          <w:rFonts w:ascii="Arial" w:hAnsi="Arial" w:cs="Arial"/>
          <w:sz w:val="24"/>
          <w:szCs w:val="24"/>
          <w:lang w:eastAsia="en-US"/>
        </w:rPr>
        <w:t xml:space="preserve"> </w:t>
      </w:r>
      <w:r>
        <w:rPr>
          <w:rFonts w:ascii="Arial" w:hAnsi="Arial" w:cs="Arial"/>
          <w:sz w:val="24"/>
          <w:szCs w:val="24"/>
          <w:lang w:eastAsia="en-US"/>
        </w:rPr>
        <w:t xml:space="preserve">Se planea que el procedimiento de registro sea </w:t>
      </w:r>
      <w:r w:rsidR="00823194">
        <w:rPr>
          <w:rFonts w:ascii="Arial" w:hAnsi="Arial" w:cs="Arial"/>
          <w:sz w:val="24"/>
          <w:szCs w:val="24"/>
          <w:lang w:eastAsia="en-US"/>
        </w:rPr>
        <w:t>coordinad</w:t>
      </w:r>
      <w:r>
        <w:rPr>
          <w:rFonts w:ascii="Arial" w:hAnsi="Arial" w:cs="Arial"/>
          <w:sz w:val="24"/>
          <w:szCs w:val="24"/>
          <w:lang w:eastAsia="en-US"/>
        </w:rPr>
        <w:t xml:space="preserve">o por </w:t>
      </w:r>
      <w:r w:rsidR="00823194">
        <w:rPr>
          <w:rFonts w:ascii="Arial" w:hAnsi="Arial" w:cs="Arial"/>
          <w:sz w:val="24"/>
          <w:szCs w:val="24"/>
          <w:lang w:eastAsia="en-US"/>
        </w:rPr>
        <w:t xml:space="preserve">el proceso de Direccionamiento Estratégico y </w:t>
      </w:r>
      <w:r>
        <w:rPr>
          <w:rFonts w:ascii="Arial" w:hAnsi="Arial" w:cs="Arial"/>
          <w:sz w:val="24"/>
          <w:szCs w:val="24"/>
          <w:lang w:eastAsia="en-US"/>
        </w:rPr>
        <w:t>Planeación</w:t>
      </w:r>
    </w:p>
    <w:p w:rsidR="00EC54A4" w:rsidRDefault="00EC54A4" w:rsidP="00EC54A4">
      <w:pPr>
        <w:pStyle w:val="Prrafodelista"/>
        <w:spacing w:after="0" w:line="240" w:lineRule="auto"/>
        <w:ind w:left="0"/>
        <w:jc w:val="both"/>
        <w:rPr>
          <w:rFonts w:ascii="Arial" w:hAnsi="Arial" w:cs="Arial"/>
          <w:sz w:val="24"/>
          <w:szCs w:val="24"/>
          <w:lang w:eastAsia="en-US"/>
        </w:rPr>
      </w:pPr>
    </w:p>
    <w:p w:rsidR="00FE7927" w:rsidRDefault="00EC54A4" w:rsidP="00E6099F">
      <w:pPr>
        <w:pStyle w:val="Prrafodelista"/>
        <w:spacing w:after="0" w:line="240" w:lineRule="auto"/>
        <w:ind w:left="0"/>
        <w:jc w:val="both"/>
        <w:rPr>
          <w:rFonts w:ascii="Arial" w:hAnsi="Arial" w:cs="Arial"/>
          <w:sz w:val="24"/>
          <w:szCs w:val="24"/>
          <w:highlight w:val="yellow"/>
          <w:lang w:eastAsia="en-US"/>
        </w:rPr>
      </w:pPr>
      <w:r>
        <w:rPr>
          <w:rFonts w:ascii="Arial" w:hAnsi="Arial" w:cs="Arial"/>
          <w:sz w:val="24"/>
          <w:szCs w:val="24"/>
          <w:lang w:eastAsia="en-US"/>
        </w:rPr>
        <w:t>En 2017 DAFP</w:t>
      </w:r>
      <w:r w:rsidR="00823194">
        <w:rPr>
          <w:rFonts w:ascii="Arial" w:hAnsi="Arial" w:cs="Arial"/>
          <w:sz w:val="24"/>
          <w:szCs w:val="24"/>
          <w:lang w:eastAsia="en-US"/>
        </w:rPr>
        <w:t>,</w:t>
      </w:r>
      <w:r>
        <w:rPr>
          <w:rFonts w:ascii="Arial" w:hAnsi="Arial" w:cs="Arial"/>
          <w:sz w:val="24"/>
          <w:szCs w:val="24"/>
          <w:lang w:eastAsia="en-US"/>
        </w:rPr>
        <w:t xml:space="preserve"> aprueba la realización de </w:t>
      </w:r>
      <w:r w:rsidR="00823194">
        <w:rPr>
          <w:rFonts w:ascii="Arial" w:hAnsi="Arial" w:cs="Arial"/>
          <w:sz w:val="24"/>
          <w:szCs w:val="24"/>
          <w:lang w:eastAsia="en-US"/>
        </w:rPr>
        <w:t>trámite</w:t>
      </w:r>
      <w:r>
        <w:rPr>
          <w:rFonts w:ascii="Arial" w:hAnsi="Arial" w:cs="Arial"/>
          <w:sz w:val="24"/>
          <w:szCs w:val="24"/>
          <w:lang w:eastAsia="en-US"/>
        </w:rPr>
        <w:t xml:space="preserve"> y lo incorpora al SUIT, para 2018 se espera </w:t>
      </w:r>
      <w:r w:rsidR="00823194">
        <w:rPr>
          <w:rFonts w:ascii="Arial" w:hAnsi="Arial" w:cs="Arial"/>
          <w:sz w:val="24"/>
          <w:szCs w:val="24"/>
          <w:lang w:eastAsia="en-US"/>
        </w:rPr>
        <w:t>adelantar</w:t>
      </w:r>
      <w:r>
        <w:rPr>
          <w:rFonts w:ascii="Arial" w:hAnsi="Arial" w:cs="Arial"/>
          <w:sz w:val="24"/>
          <w:szCs w:val="24"/>
          <w:lang w:eastAsia="en-US"/>
        </w:rPr>
        <w:t xml:space="preserve"> las acciones que permitan dar cumplimiento a la totalidad del </w:t>
      </w:r>
      <w:r w:rsidR="00823194">
        <w:rPr>
          <w:rFonts w:ascii="Arial" w:hAnsi="Arial" w:cs="Arial"/>
          <w:sz w:val="24"/>
          <w:szCs w:val="24"/>
          <w:lang w:eastAsia="en-US"/>
        </w:rPr>
        <w:t>trámite</w:t>
      </w:r>
      <w:r>
        <w:rPr>
          <w:rFonts w:ascii="Arial" w:hAnsi="Arial" w:cs="Arial"/>
          <w:sz w:val="24"/>
          <w:szCs w:val="24"/>
          <w:lang w:eastAsia="en-US"/>
        </w:rPr>
        <w:t>.</w:t>
      </w:r>
    </w:p>
    <w:p w:rsidR="00FE7927" w:rsidRDefault="00FE7927" w:rsidP="00E6099F">
      <w:pPr>
        <w:pStyle w:val="Prrafodelista"/>
        <w:spacing w:after="0" w:line="240" w:lineRule="auto"/>
        <w:ind w:left="0"/>
        <w:jc w:val="both"/>
        <w:rPr>
          <w:rFonts w:ascii="Arial" w:hAnsi="Arial" w:cs="Arial"/>
          <w:sz w:val="24"/>
          <w:szCs w:val="24"/>
          <w:highlight w:val="yellow"/>
          <w:lang w:eastAsia="en-US"/>
        </w:rPr>
      </w:pPr>
    </w:p>
    <w:p w:rsidR="00E6099F" w:rsidRDefault="00774471" w:rsidP="00E6099F">
      <w:pPr>
        <w:pStyle w:val="Prrafodelista"/>
        <w:spacing w:after="0" w:line="240" w:lineRule="auto"/>
        <w:ind w:left="0"/>
        <w:jc w:val="both"/>
        <w:rPr>
          <w:rFonts w:ascii="Arial" w:hAnsi="Arial" w:cs="Arial"/>
          <w:sz w:val="24"/>
          <w:szCs w:val="24"/>
          <w:lang w:eastAsia="en-US"/>
        </w:rPr>
      </w:pPr>
      <w:r w:rsidRPr="00774471">
        <w:rPr>
          <w:rFonts w:ascii="Arial" w:hAnsi="Arial" w:cs="Arial"/>
          <w:sz w:val="24"/>
          <w:szCs w:val="24"/>
          <w:lang w:eastAsia="en-US"/>
        </w:rPr>
        <w:t>Por otro lado</w:t>
      </w:r>
      <w:r w:rsidR="00823194">
        <w:rPr>
          <w:rFonts w:ascii="Arial" w:hAnsi="Arial" w:cs="Arial"/>
          <w:sz w:val="24"/>
          <w:szCs w:val="24"/>
          <w:lang w:eastAsia="en-US"/>
        </w:rPr>
        <w:t>,</w:t>
      </w:r>
      <w:r w:rsidRPr="00774471">
        <w:rPr>
          <w:rFonts w:ascii="Arial" w:hAnsi="Arial" w:cs="Arial"/>
          <w:sz w:val="24"/>
          <w:szCs w:val="24"/>
          <w:lang w:eastAsia="en-US"/>
        </w:rPr>
        <w:t xml:space="preserve"> durante la vigencia</w:t>
      </w:r>
      <w:r w:rsidR="00E6099F" w:rsidRPr="00774471">
        <w:rPr>
          <w:rFonts w:ascii="Arial" w:hAnsi="Arial" w:cs="Arial"/>
          <w:sz w:val="24"/>
          <w:szCs w:val="24"/>
          <w:lang w:eastAsia="en-US"/>
        </w:rPr>
        <w:t xml:space="preserve"> 2016</w:t>
      </w:r>
      <w:r w:rsidRPr="00774471">
        <w:rPr>
          <w:rFonts w:ascii="Arial" w:hAnsi="Arial" w:cs="Arial"/>
          <w:sz w:val="24"/>
          <w:szCs w:val="24"/>
          <w:lang w:eastAsia="en-US"/>
        </w:rPr>
        <w:t>,</w:t>
      </w:r>
      <w:r w:rsidR="00E6099F" w:rsidRPr="00774471">
        <w:rPr>
          <w:rFonts w:ascii="Arial" w:hAnsi="Arial" w:cs="Arial"/>
          <w:sz w:val="24"/>
          <w:szCs w:val="24"/>
          <w:lang w:eastAsia="en-US"/>
        </w:rPr>
        <w:t xml:space="preserve"> se elaboró el proyecto de Decreto para que la Agencia se convierta en el emisor único del Certificado de Utilidad Común</w:t>
      </w:r>
      <w:r w:rsidRPr="00774471">
        <w:rPr>
          <w:rFonts w:ascii="Arial" w:hAnsi="Arial" w:cs="Arial"/>
          <w:sz w:val="24"/>
          <w:szCs w:val="24"/>
          <w:lang w:eastAsia="en-US"/>
        </w:rPr>
        <w:t>,</w:t>
      </w:r>
      <w:r w:rsidR="00E6099F" w:rsidRPr="00774471">
        <w:rPr>
          <w:rFonts w:ascii="Arial" w:hAnsi="Arial" w:cs="Arial"/>
          <w:sz w:val="24"/>
          <w:szCs w:val="24"/>
          <w:lang w:eastAsia="en-US"/>
        </w:rPr>
        <w:t xml:space="preserve"> que requieren los cooperantes internacionales para registrar los recursos entregados como donación. Dicho proyecto de Decreto</w:t>
      </w:r>
      <w:r w:rsidRPr="00774471">
        <w:rPr>
          <w:rFonts w:ascii="Arial" w:hAnsi="Arial" w:cs="Arial"/>
          <w:sz w:val="24"/>
          <w:szCs w:val="24"/>
          <w:lang w:eastAsia="en-US"/>
        </w:rPr>
        <w:t xml:space="preserve"> no ha sido aprobado a la fecha</w:t>
      </w:r>
      <w:r w:rsidR="00823194">
        <w:rPr>
          <w:rFonts w:ascii="Arial" w:hAnsi="Arial" w:cs="Arial"/>
          <w:sz w:val="24"/>
          <w:szCs w:val="24"/>
          <w:lang w:eastAsia="en-US"/>
        </w:rPr>
        <w:t xml:space="preserve"> y ha sido archivado por el Congreso en varias oportunidades, motivo por el cual no es una prioridad de gestión para la Agencia</w:t>
      </w:r>
      <w:r w:rsidRPr="00774471">
        <w:rPr>
          <w:rFonts w:ascii="Arial" w:hAnsi="Arial" w:cs="Arial"/>
          <w:sz w:val="24"/>
          <w:szCs w:val="24"/>
          <w:lang w:eastAsia="en-US"/>
        </w:rPr>
        <w:t>.</w:t>
      </w:r>
    </w:p>
    <w:p w:rsidR="007D728D" w:rsidRDefault="007D728D" w:rsidP="00E6099F">
      <w:pPr>
        <w:pStyle w:val="Prrafodelista"/>
        <w:spacing w:after="0" w:line="240" w:lineRule="auto"/>
        <w:ind w:left="0"/>
        <w:jc w:val="both"/>
        <w:rPr>
          <w:rFonts w:ascii="Arial" w:hAnsi="Arial" w:cs="Arial"/>
          <w:sz w:val="24"/>
          <w:szCs w:val="24"/>
          <w:lang w:eastAsia="en-US"/>
        </w:rPr>
      </w:pPr>
    </w:p>
    <w:p w:rsidR="007D728D" w:rsidRPr="00774471" w:rsidRDefault="007D728D" w:rsidP="00E6099F">
      <w:pPr>
        <w:pStyle w:val="Prrafodelista"/>
        <w:spacing w:after="0" w:line="240" w:lineRule="auto"/>
        <w:ind w:left="0"/>
        <w:jc w:val="both"/>
        <w:rPr>
          <w:rFonts w:ascii="Arial" w:hAnsi="Arial" w:cs="Arial"/>
          <w:sz w:val="24"/>
          <w:szCs w:val="24"/>
          <w:lang w:eastAsia="en-US"/>
        </w:rPr>
      </w:pPr>
    </w:p>
    <w:p w:rsidR="001F5FDB" w:rsidRPr="002A1C01" w:rsidRDefault="008E0810" w:rsidP="00702B38">
      <w:pPr>
        <w:pStyle w:val="Ttulo2"/>
        <w:rPr>
          <w:sz w:val="24"/>
        </w:rPr>
      </w:pPr>
      <w:bookmarkStart w:id="8" w:name="_Toc447174748"/>
      <w:r w:rsidRPr="002A1C01">
        <w:rPr>
          <w:sz w:val="24"/>
        </w:rPr>
        <w:t>3</w:t>
      </w:r>
      <w:r w:rsidR="00702B38" w:rsidRPr="002A1C01">
        <w:rPr>
          <w:sz w:val="24"/>
        </w:rPr>
        <w:t xml:space="preserve">.4 </w:t>
      </w:r>
      <w:r w:rsidR="001F5FDB" w:rsidRPr="002A1C01">
        <w:rPr>
          <w:sz w:val="24"/>
        </w:rPr>
        <w:t>Necesidades de información (rendición de cuentas)</w:t>
      </w:r>
      <w:bookmarkEnd w:id="8"/>
    </w:p>
    <w:p w:rsidR="001F5FDB" w:rsidRPr="002A1C01" w:rsidRDefault="001F5FDB" w:rsidP="001F5FDB">
      <w:pPr>
        <w:spacing w:after="0" w:line="240" w:lineRule="auto"/>
        <w:jc w:val="both"/>
        <w:rPr>
          <w:rFonts w:ascii="Arial" w:hAnsi="Arial" w:cs="Arial"/>
          <w:sz w:val="24"/>
          <w:szCs w:val="24"/>
          <w:lang w:eastAsia="en-US"/>
        </w:rPr>
      </w:pPr>
    </w:p>
    <w:p w:rsidR="000A093C" w:rsidRPr="000A093C" w:rsidRDefault="000A093C" w:rsidP="000A093C">
      <w:pPr>
        <w:pStyle w:val="Prrafodelista"/>
        <w:spacing w:after="0" w:line="240" w:lineRule="auto"/>
        <w:ind w:left="0"/>
        <w:jc w:val="both"/>
        <w:rPr>
          <w:rFonts w:ascii="Arial" w:hAnsi="Arial" w:cs="Arial"/>
          <w:sz w:val="24"/>
          <w:szCs w:val="24"/>
          <w:lang w:eastAsia="en-US"/>
        </w:rPr>
      </w:pPr>
      <w:r w:rsidRPr="002A1C01">
        <w:rPr>
          <w:rFonts w:ascii="Arial" w:hAnsi="Arial" w:cs="Arial"/>
          <w:sz w:val="24"/>
          <w:szCs w:val="24"/>
          <w:lang w:eastAsia="en-US"/>
        </w:rPr>
        <w:t>APC-Colombia aplica el concepto de Rendición de Cuentas</w:t>
      </w:r>
      <w:r w:rsidR="00767FBA">
        <w:rPr>
          <w:rFonts w:ascii="Arial" w:hAnsi="Arial" w:cs="Arial"/>
          <w:sz w:val="24"/>
          <w:szCs w:val="24"/>
          <w:lang w:eastAsia="en-US"/>
        </w:rPr>
        <w:t>,</w:t>
      </w:r>
      <w:r w:rsidRPr="002A1C01">
        <w:rPr>
          <w:rFonts w:ascii="Arial" w:hAnsi="Arial" w:cs="Arial"/>
          <w:sz w:val="24"/>
          <w:szCs w:val="24"/>
          <w:lang w:eastAsia="en-US"/>
        </w:rPr>
        <w:t xml:space="preserve"> como una expresión de Control Social que comprende acciones de petición de información y explicaciones, así como la evaluación de la gestión, con el fin de fortalecer la transparencia.</w:t>
      </w:r>
    </w:p>
    <w:p w:rsidR="000A093C" w:rsidRPr="000A093C" w:rsidRDefault="000A093C" w:rsidP="000A093C">
      <w:pPr>
        <w:pStyle w:val="Prrafodelista"/>
        <w:spacing w:after="0" w:line="240" w:lineRule="auto"/>
        <w:ind w:left="0"/>
        <w:jc w:val="both"/>
        <w:rPr>
          <w:rFonts w:ascii="Arial" w:hAnsi="Arial" w:cs="Arial"/>
          <w:sz w:val="24"/>
          <w:szCs w:val="24"/>
          <w:lang w:eastAsia="en-US"/>
        </w:rPr>
      </w:pPr>
    </w:p>
    <w:p w:rsidR="00FE7927" w:rsidRDefault="00C54BD6" w:rsidP="00FE7927">
      <w:pPr>
        <w:pStyle w:val="Prrafodelista"/>
        <w:spacing w:after="0" w:line="240" w:lineRule="auto"/>
        <w:ind w:left="0"/>
        <w:jc w:val="both"/>
        <w:rPr>
          <w:rFonts w:ascii="Arial" w:hAnsi="Arial" w:cs="Arial"/>
          <w:sz w:val="24"/>
          <w:szCs w:val="24"/>
        </w:rPr>
      </w:pPr>
      <w:r w:rsidRPr="00FE7927">
        <w:rPr>
          <w:rFonts w:ascii="Arial" w:hAnsi="Arial" w:cs="Arial"/>
          <w:sz w:val="24"/>
          <w:szCs w:val="24"/>
          <w:lang w:eastAsia="en-US"/>
        </w:rPr>
        <w:t>De acuerdo con lo expresado por los usuarios a través de las PQRSD pres</w:t>
      </w:r>
      <w:r w:rsidR="002A1C01" w:rsidRPr="00FE7927">
        <w:rPr>
          <w:rFonts w:ascii="Arial" w:hAnsi="Arial" w:cs="Arial"/>
          <w:sz w:val="24"/>
          <w:szCs w:val="24"/>
          <w:lang w:eastAsia="en-US"/>
        </w:rPr>
        <w:t>entadas durante la vigencia 2</w:t>
      </w:r>
      <w:r w:rsidR="005161CC" w:rsidRPr="00FE7927">
        <w:rPr>
          <w:rFonts w:ascii="Arial" w:hAnsi="Arial" w:cs="Arial"/>
          <w:sz w:val="24"/>
          <w:szCs w:val="24"/>
          <w:lang w:eastAsia="en-US"/>
        </w:rPr>
        <w:t>017</w:t>
      </w:r>
      <w:r w:rsidRPr="00FE7927">
        <w:rPr>
          <w:rFonts w:ascii="Arial" w:hAnsi="Arial" w:cs="Arial"/>
          <w:sz w:val="24"/>
          <w:szCs w:val="24"/>
          <w:lang w:eastAsia="en-US"/>
        </w:rPr>
        <w:t>, las principales solicitudes de informaci</w:t>
      </w:r>
      <w:r w:rsidR="000D53AB" w:rsidRPr="00FE7927">
        <w:rPr>
          <w:rFonts w:ascii="Arial" w:hAnsi="Arial" w:cs="Arial"/>
          <w:sz w:val="24"/>
          <w:szCs w:val="24"/>
          <w:lang w:eastAsia="en-US"/>
        </w:rPr>
        <w:t xml:space="preserve">ón </w:t>
      </w:r>
      <w:r w:rsidR="00FE7927" w:rsidRPr="00FE7927">
        <w:rPr>
          <w:rFonts w:ascii="Arial" w:hAnsi="Arial" w:cs="Arial"/>
          <w:sz w:val="24"/>
          <w:szCs w:val="24"/>
          <w:lang w:eastAsia="en-US"/>
        </w:rPr>
        <w:t xml:space="preserve">estuvieron relacionadas con </w:t>
      </w:r>
      <w:r w:rsidR="00FE7927" w:rsidRPr="00FE7927">
        <w:rPr>
          <w:rFonts w:ascii="Arial" w:hAnsi="Arial" w:cs="Arial"/>
          <w:sz w:val="24"/>
          <w:szCs w:val="24"/>
        </w:rPr>
        <w:t>la forma</w:t>
      </w:r>
      <w:r w:rsidR="00823194">
        <w:rPr>
          <w:rFonts w:ascii="Arial" w:hAnsi="Arial" w:cs="Arial"/>
          <w:sz w:val="24"/>
          <w:szCs w:val="24"/>
        </w:rPr>
        <w:t xml:space="preserve"> de obtener</w:t>
      </w:r>
      <w:r w:rsidR="00FE7927" w:rsidRPr="000422D8">
        <w:rPr>
          <w:rFonts w:ascii="Arial" w:hAnsi="Arial" w:cs="Arial"/>
          <w:sz w:val="24"/>
          <w:szCs w:val="24"/>
        </w:rPr>
        <w:t xml:space="preserve"> recursos de cooperación internacional para sus proyectos, las convocatorias a cursos cortos y</w:t>
      </w:r>
      <w:r w:rsidR="00823194">
        <w:rPr>
          <w:rFonts w:ascii="Arial" w:hAnsi="Arial" w:cs="Arial"/>
          <w:sz w:val="24"/>
          <w:szCs w:val="24"/>
        </w:rPr>
        <w:t>,</w:t>
      </w:r>
      <w:r w:rsidR="00FE7927" w:rsidRPr="000422D8">
        <w:rPr>
          <w:rFonts w:ascii="Arial" w:hAnsi="Arial" w:cs="Arial"/>
          <w:sz w:val="24"/>
          <w:szCs w:val="24"/>
        </w:rPr>
        <w:t xml:space="preserve"> en este año</w:t>
      </w:r>
      <w:r w:rsidR="00823194">
        <w:rPr>
          <w:rFonts w:ascii="Arial" w:hAnsi="Arial" w:cs="Arial"/>
          <w:sz w:val="24"/>
          <w:szCs w:val="24"/>
        </w:rPr>
        <w:t>,</w:t>
      </w:r>
      <w:r w:rsidR="00FE7927" w:rsidRPr="000422D8">
        <w:rPr>
          <w:rFonts w:ascii="Arial" w:hAnsi="Arial" w:cs="Arial"/>
          <w:sz w:val="24"/>
          <w:szCs w:val="24"/>
        </w:rPr>
        <w:t xml:space="preserve"> hubo un tema nuevo referente a la obligación de registrar los recursos de cooperación internacional por parte de las entidades sin ánimo de lucro que los reciban o ejecuten. </w:t>
      </w:r>
    </w:p>
    <w:p w:rsidR="00FB4FCD" w:rsidRDefault="00FB4FCD" w:rsidP="00FE7927">
      <w:pPr>
        <w:pStyle w:val="Prrafodelista"/>
        <w:spacing w:after="0" w:line="240" w:lineRule="auto"/>
        <w:ind w:left="0"/>
        <w:jc w:val="both"/>
        <w:rPr>
          <w:rFonts w:ascii="Arial" w:hAnsi="Arial" w:cs="Arial"/>
          <w:sz w:val="24"/>
          <w:szCs w:val="24"/>
        </w:rPr>
      </w:pPr>
    </w:p>
    <w:p w:rsidR="00FB4FCD" w:rsidRDefault="00FB4FCD" w:rsidP="00FE7927">
      <w:pPr>
        <w:pStyle w:val="Prrafodelista"/>
        <w:spacing w:after="0" w:line="240" w:lineRule="auto"/>
        <w:ind w:left="0"/>
        <w:jc w:val="both"/>
        <w:rPr>
          <w:rFonts w:ascii="Arial" w:hAnsi="Arial" w:cs="Arial"/>
          <w:sz w:val="24"/>
          <w:szCs w:val="24"/>
        </w:rPr>
      </w:pPr>
      <w:r>
        <w:rPr>
          <w:rFonts w:ascii="Arial" w:hAnsi="Arial" w:cs="Arial"/>
          <w:sz w:val="24"/>
          <w:szCs w:val="24"/>
        </w:rPr>
        <w:t>Por otro lado</w:t>
      </w:r>
      <w:r w:rsidR="00823194">
        <w:rPr>
          <w:rFonts w:ascii="Arial" w:hAnsi="Arial" w:cs="Arial"/>
          <w:sz w:val="24"/>
          <w:szCs w:val="24"/>
        </w:rPr>
        <w:t>,</w:t>
      </w:r>
      <w:r>
        <w:rPr>
          <w:rFonts w:ascii="Arial" w:hAnsi="Arial" w:cs="Arial"/>
          <w:sz w:val="24"/>
          <w:szCs w:val="24"/>
        </w:rPr>
        <w:t xml:space="preserve"> en el marco de los</w:t>
      </w:r>
      <w:r w:rsidR="00823194">
        <w:rPr>
          <w:rFonts w:ascii="Arial" w:hAnsi="Arial" w:cs="Arial"/>
          <w:sz w:val="24"/>
          <w:szCs w:val="24"/>
        </w:rPr>
        <w:t xml:space="preserve"> eventos </w:t>
      </w:r>
      <w:r w:rsidR="0013431E">
        <w:rPr>
          <w:rFonts w:ascii="Arial" w:hAnsi="Arial" w:cs="Arial"/>
          <w:sz w:val="24"/>
          <w:szCs w:val="24"/>
        </w:rPr>
        <w:t xml:space="preserve">con rendición de cuentas </w:t>
      </w:r>
      <w:r w:rsidR="00823194">
        <w:rPr>
          <w:rFonts w:ascii="Arial" w:hAnsi="Arial" w:cs="Arial"/>
          <w:sz w:val="24"/>
          <w:szCs w:val="24"/>
        </w:rPr>
        <w:t>realizados</w:t>
      </w:r>
      <w:r w:rsidR="0013431E">
        <w:rPr>
          <w:rFonts w:ascii="Arial" w:hAnsi="Arial" w:cs="Arial"/>
          <w:sz w:val="24"/>
          <w:szCs w:val="24"/>
        </w:rPr>
        <w:t>,</w:t>
      </w:r>
      <w:r w:rsidR="00823194">
        <w:rPr>
          <w:rFonts w:ascii="Arial" w:hAnsi="Arial" w:cs="Arial"/>
          <w:sz w:val="24"/>
          <w:szCs w:val="24"/>
        </w:rPr>
        <w:t xml:space="preserve"> se recolectó</w:t>
      </w:r>
      <w:r>
        <w:rPr>
          <w:rFonts w:ascii="Arial" w:hAnsi="Arial" w:cs="Arial"/>
          <w:sz w:val="24"/>
          <w:szCs w:val="24"/>
        </w:rPr>
        <w:t xml:space="preserve"> información para la retroalimentación de los procesos adelantados a través de la aplicación de encuestas, las cuales sirvieron como insumo para el fortalecimiento </w:t>
      </w:r>
      <w:r>
        <w:rPr>
          <w:rFonts w:ascii="Arial" w:hAnsi="Arial" w:cs="Arial"/>
          <w:sz w:val="24"/>
          <w:szCs w:val="24"/>
        </w:rPr>
        <w:lastRenderedPageBreak/>
        <w:t>de la gestión asociada al mejoramiento de la calidad de los productos.</w:t>
      </w:r>
      <w:r w:rsidR="004E03AB">
        <w:rPr>
          <w:rFonts w:ascii="Arial" w:hAnsi="Arial" w:cs="Arial"/>
          <w:sz w:val="24"/>
          <w:szCs w:val="24"/>
        </w:rPr>
        <w:t xml:space="preserve"> De manera general</w:t>
      </w:r>
      <w:r w:rsidR="0013431E">
        <w:rPr>
          <w:rFonts w:ascii="Arial" w:hAnsi="Arial" w:cs="Arial"/>
          <w:sz w:val="24"/>
          <w:szCs w:val="24"/>
        </w:rPr>
        <w:t>,</w:t>
      </w:r>
      <w:r w:rsidR="004E03AB">
        <w:rPr>
          <w:rFonts w:ascii="Arial" w:hAnsi="Arial" w:cs="Arial"/>
          <w:sz w:val="24"/>
          <w:szCs w:val="24"/>
        </w:rPr>
        <w:t xml:space="preserve"> se señalaron las siguientes </w:t>
      </w:r>
      <w:r w:rsidR="00823194">
        <w:rPr>
          <w:rFonts w:ascii="Arial" w:hAnsi="Arial" w:cs="Arial"/>
          <w:sz w:val="24"/>
          <w:szCs w:val="24"/>
        </w:rPr>
        <w:t>conclusiones y recomendaciones para la gestión</w:t>
      </w:r>
      <w:r w:rsidR="004E03AB">
        <w:rPr>
          <w:rFonts w:ascii="Arial" w:hAnsi="Arial" w:cs="Arial"/>
          <w:sz w:val="24"/>
          <w:szCs w:val="24"/>
        </w:rPr>
        <w:t>:</w:t>
      </w:r>
    </w:p>
    <w:p w:rsidR="004E03AB" w:rsidRDefault="004E03AB" w:rsidP="00FE7927">
      <w:pPr>
        <w:pStyle w:val="Prrafodelista"/>
        <w:spacing w:after="0" w:line="240" w:lineRule="auto"/>
        <w:ind w:left="0"/>
        <w:jc w:val="both"/>
        <w:rPr>
          <w:rFonts w:ascii="Arial" w:hAnsi="Arial" w:cs="Arial"/>
          <w:sz w:val="24"/>
          <w:szCs w:val="24"/>
        </w:rPr>
      </w:pPr>
    </w:p>
    <w:p w:rsidR="004E03AB" w:rsidRDefault="004E03AB" w:rsidP="004E03AB">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 xml:space="preserve">La alta dirección debe hacer presencia y ser </w:t>
      </w:r>
      <w:r w:rsidR="00774471">
        <w:rPr>
          <w:rFonts w:ascii="Arial" w:hAnsi="Arial" w:cs="Arial"/>
          <w:sz w:val="24"/>
          <w:szCs w:val="24"/>
        </w:rPr>
        <w:t>partícipe</w:t>
      </w:r>
      <w:r>
        <w:rPr>
          <w:rFonts w:ascii="Arial" w:hAnsi="Arial" w:cs="Arial"/>
          <w:sz w:val="24"/>
          <w:szCs w:val="24"/>
        </w:rPr>
        <w:t xml:space="preserve"> de los espacios de </w:t>
      </w:r>
      <w:r w:rsidR="00774471">
        <w:rPr>
          <w:rFonts w:ascii="Arial" w:hAnsi="Arial" w:cs="Arial"/>
          <w:sz w:val="24"/>
          <w:szCs w:val="24"/>
        </w:rPr>
        <w:t>socialización y eventos de rendición de cuentas de la entidad</w:t>
      </w:r>
      <w:r>
        <w:rPr>
          <w:rFonts w:ascii="Arial" w:hAnsi="Arial" w:cs="Arial"/>
          <w:sz w:val="24"/>
          <w:szCs w:val="24"/>
        </w:rPr>
        <w:t>.</w:t>
      </w:r>
    </w:p>
    <w:p w:rsidR="004E03AB" w:rsidRDefault="004E03AB" w:rsidP="004E03AB">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Los eventos de rendición de cuentas deberían ser promocionados por medios masivos de comunicación.</w:t>
      </w:r>
    </w:p>
    <w:p w:rsidR="004E03AB" w:rsidRDefault="004E03AB" w:rsidP="004E03AB">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 xml:space="preserve">Se debe promover la realización de espacios para la discusión </w:t>
      </w:r>
      <w:r w:rsidR="0013431E">
        <w:rPr>
          <w:rFonts w:ascii="Arial" w:hAnsi="Arial" w:cs="Arial"/>
          <w:sz w:val="24"/>
          <w:szCs w:val="24"/>
        </w:rPr>
        <w:t>académica</w:t>
      </w:r>
      <w:r>
        <w:rPr>
          <w:rFonts w:ascii="Arial" w:hAnsi="Arial" w:cs="Arial"/>
          <w:sz w:val="24"/>
          <w:szCs w:val="24"/>
        </w:rPr>
        <w:t xml:space="preserve"> de los temas inherentes a la cooperación internacional.</w:t>
      </w:r>
    </w:p>
    <w:p w:rsidR="00FE7927" w:rsidRPr="00774471" w:rsidRDefault="00FE7927" w:rsidP="00774471">
      <w:pPr>
        <w:pStyle w:val="Prrafodelista"/>
        <w:spacing w:after="0" w:line="240" w:lineRule="auto"/>
        <w:jc w:val="both"/>
        <w:rPr>
          <w:rFonts w:ascii="Arial" w:hAnsi="Arial" w:cs="Arial"/>
          <w:sz w:val="24"/>
          <w:szCs w:val="24"/>
        </w:rPr>
      </w:pPr>
    </w:p>
    <w:p w:rsidR="000D53AB" w:rsidRDefault="000D53AB" w:rsidP="000A093C">
      <w:pPr>
        <w:pStyle w:val="Prrafodelista"/>
        <w:spacing w:after="0" w:line="240" w:lineRule="auto"/>
        <w:ind w:left="0"/>
        <w:jc w:val="both"/>
        <w:rPr>
          <w:rFonts w:ascii="Arial" w:hAnsi="Arial" w:cs="Arial"/>
          <w:sz w:val="24"/>
          <w:szCs w:val="24"/>
          <w:lang w:eastAsia="en-US"/>
        </w:rPr>
      </w:pPr>
    </w:p>
    <w:p w:rsidR="000A093C" w:rsidRPr="00FF0F27" w:rsidRDefault="00FF0F27" w:rsidP="000A093C">
      <w:pPr>
        <w:pStyle w:val="Prrafodelista"/>
        <w:spacing w:after="0" w:line="240" w:lineRule="auto"/>
        <w:ind w:left="0"/>
        <w:jc w:val="both"/>
        <w:rPr>
          <w:rFonts w:ascii="Arial" w:hAnsi="Arial" w:cs="Arial"/>
          <w:b/>
          <w:sz w:val="24"/>
          <w:szCs w:val="24"/>
          <w:lang w:eastAsia="en-US"/>
        </w:rPr>
      </w:pPr>
      <w:r w:rsidRPr="00FF0F27">
        <w:rPr>
          <w:rFonts w:ascii="Arial" w:hAnsi="Arial" w:cs="Arial"/>
          <w:b/>
          <w:sz w:val="24"/>
          <w:szCs w:val="24"/>
          <w:lang w:eastAsia="en-US"/>
        </w:rPr>
        <w:t xml:space="preserve">3.4.1 Ejercicio de rendición </w:t>
      </w:r>
      <w:r w:rsidR="00576C96">
        <w:rPr>
          <w:rFonts w:ascii="Arial" w:hAnsi="Arial" w:cs="Arial"/>
          <w:b/>
          <w:sz w:val="24"/>
          <w:szCs w:val="24"/>
          <w:lang w:eastAsia="en-US"/>
        </w:rPr>
        <w:t>de cuentas 2017</w:t>
      </w:r>
    </w:p>
    <w:p w:rsidR="00FF0F27" w:rsidRPr="000A093C" w:rsidRDefault="00FF0F27" w:rsidP="000A093C">
      <w:pPr>
        <w:pStyle w:val="Prrafodelista"/>
        <w:spacing w:after="0" w:line="240" w:lineRule="auto"/>
        <w:ind w:left="0"/>
        <w:jc w:val="both"/>
        <w:rPr>
          <w:rFonts w:ascii="Arial" w:hAnsi="Arial" w:cs="Arial"/>
          <w:sz w:val="24"/>
          <w:szCs w:val="24"/>
          <w:lang w:eastAsia="en-US"/>
        </w:rPr>
      </w:pPr>
    </w:p>
    <w:p w:rsidR="000A093C" w:rsidRPr="003C395C" w:rsidRDefault="00656A1C" w:rsidP="00656A1C">
      <w:pPr>
        <w:pStyle w:val="Prrafodelista"/>
        <w:spacing w:after="0" w:line="240" w:lineRule="auto"/>
        <w:ind w:left="0"/>
        <w:jc w:val="both"/>
      </w:pPr>
      <w:r>
        <w:rPr>
          <w:rFonts w:ascii="Arial" w:hAnsi="Arial" w:cs="Arial"/>
          <w:sz w:val="24"/>
          <w:szCs w:val="24"/>
          <w:lang w:eastAsia="en-US"/>
        </w:rPr>
        <w:t xml:space="preserve">En los ejercicios de rendición de cuentas realizados en la vigencia anterior </w:t>
      </w:r>
      <w:r w:rsidR="000A093C" w:rsidRPr="000A093C">
        <w:rPr>
          <w:rFonts w:ascii="Arial" w:hAnsi="Arial" w:cs="Arial"/>
          <w:sz w:val="24"/>
          <w:szCs w:val="24"/>
          <w:lang w:eastAsia="en-US"/>
        </w:rPr>
        <w:t>se implementa</w:t>
      </w:r>
      <w:r>
        <w:rPr>
          <w:rFonts w:ascii="Arial" w:hAnsi="Arial" w:cs="Arial"/>
          <w:sz w:val="24"/>
          <w:szCs w:val="24"/>
          <w:lang w:eastAsia="en-US"/>
        </w:rPr>
        <w:t xml:space="preserve">ron </w:t>
      </w:r>
      <w:r w:rsidR="000A093C" w:rsidRPr="000A093C">
        <w:rPr>
          <w:rFonts w:ascii="Arial" w:hAnsi="Arial" w:cs="Arial"/>
          <w:sz w:val="24"/>
          <w:szCs w:val="24"/>
          <w:lang w:eastAsia="en-US"/>
        </w:rPr>
        <w:t xml:space="preserve">espacios presenciales de intercambio de información con grupos de interés, se </w:t>
      </w:r>
      <w:r>
        <w:rPr>
          <w:rFonts w:ascii="Arial" w:hAnsi="Arial" w:cs="Arial"/>
          <w:sz w:val="24"/>
          <w:szCs w:val="24"/>
          <w:lang w:eastAsia="en-US"/>
        </w:rPr>
        <w:t xml:space="preserve">generaron </w:t>
      </w:r>
      <w:r w:rsidR="000A093C" w:rsidRPr="000A093C">
        <w:rPr>
          <w:rFonts w:ascii="Arial" w:hAnsi="Arial" w:cs="Arial"/>
          <w:sz w:val="24"/>
          <w:szCs w:val="24"/>
          <w:lang w:eastAsia="en-US"/>
        </w:rPr>
        <w:t xml:space="preserve">boletines de noticias, comunicados de prensa, publicaciones en redes sociales (Twitter: @APCColombia, Facebook: facebook.com/APCColombia, Youtube:youtube.com/APCColombia), </w:t>
      </w:r>
      <w:r>
        <w:rPr>
          <w:rFonts w:ascii="Arial" w:hAnsi="Arial" w:cs="Arial"/>
          <w:sz w:val="24"/>
          <w:szCs w:val="24"/>
          <w:lang w:eastAsia="en-US"/>
        </w:rPr>
        <w:t xml:space="preserve"> y se </w:t>
      </w:r>
      <w:r w:rsidR="000A093C" w:rsidRPr="000A093C">
        <w:rPr>
          <w:rFonts w:ascii="Arial" w:hAnsi="Arial" w:cs="Arial"/>
          <w:sz w:val="24"/>
          <w:szCs w:val="24"/>
          <w:lang w:eastAsia="en-US"/>
        </w:rPr>
        <w:t>actualiz</w:t>
      </w:r>
      <w:r w:rsidR="00EC68DC">
        <w:rPr>
          <w:rFonts w:ascii="Arial" w:hAnsi="Arial" w:cs="Arial"/>
          <w:sz w:val="24"/>
          <w:szCs w:val="24"/>
          <w:lang w:eastAsia="en-US"/>
        </w:rPr>
        <w:t xml:space="preserve">ó de forma </w:t>
      </w:r>
      <w:r w:rsidR="000A093C" w:rsidRPr="000A093C">
        <w:rPr>
          <w:rFonts w:ascii="Arial" w:hAnsi="Arial" w:cs="Arial"/>
          <w:sz w:val="24"/>
          <w:szCs w:val="24"/>
          <w:lang w:eastAsia="en-US"/>
        </w:rPr>
        <w:t xml:space="preserve">permanente la información institucional de la página web </w:t>
      </w:r>
      <w:hyperlink r:id="rId10" w:history="1">
        <w:r w:rsidR="003C395C" w:rsidRPr="003C395C">
          <w:rPr>
            <w:rStyle w:val="Hipervnculo"/>
            <w:rFonts w:ascii="Arial" w:hAnsi="Arial" w:cs="Arial"/>
            <w:sz w:val="24"/>
            <w:szCs w:val="24"/>
            <w:lang w:eastAsia="en-US"/>
          </w:rPr>
          <w:t>https://www.apccolombia.gov.co/</w:t>
        </w:r>
      </w:hyperlink>
      <w:r w:rsidR="000A093C" w:rsidRPr="000A093C">
        <w:rPr>
          <w:rFonts w:ascii="Arial" w:hAnsi="Arial" w:cs="Arial"/>
          <w:sz w:val="24"/>
          <w:szCs w:val="24"/>
          <w:lang w:eastAsia="en-US"/>
        </w:rPr>
        <w:t xml:space="preserve">,  y el link </w:t>
      </w:r>
      <w:hyperlink r:id="rId11" w:history="1">
        <w:r w:rsidR="003C395C" w:rsidRPr="003C395C">
          <w:rPr>
            <w:rStyle w:val="Hipervnculo"/>
            <w:rFonts w:ascii="Arial" w:hAnsi="Arial" w:cs="Arial"/>
            <w:sz w:val="24"/>
            <w:szCs w:val="24"/>
            <w:lang w:eastAsia="en-US"/>
          </w:rPr>
          <w:t>https://www.apccolombia.gov.co/seccion/rendicion-de-cuentas</w:t>
        </w:r>
      </w:hyperlink>
      <w:r w:rsidR="003C395C">
        <w:t xml:space="preserve"> </w:t>
      </w:r>
      <w:r w:rsidR="00B43549">
        <w:rPr>
          <w:rFonts w:ascii="Arial" w:hAnsi="Arial" w:cs="Arial"/>
          <w:sz w:val="24"/>
          <w:szCs w:val="24"/>
          <w:lang w:eastAsia="en-US"/>
        </w:rPr>
        <w:t xml:space="preserve"> </w:t>
      </w:r>
      <w:r w:rsidR="000A093C" w:rsidRPr="000A093C">
        <w:rPr>
          <w:rFonts w:ascii="Arial" w:hAnsi="Arial" w:cs="Arial"/>
          <w:sz w:val="24"/>
          <w:szCs w:val="24"/>
          <w:lang w:eastAsia="en-US"/>
        </w:rPr>
        <w:t>que facilita la consulta de los escenarios de rendición de cuentas.</w:t>
      </w:r>
    </w:p>
    <w:p w:rsidR="000A093C" w:rsidRPr="000A093C" w:rsidRDefault="000A093C" w:rsidP="000A093C">
      <w:pPr>
        <w:pStyle w:val="Prrafodelista"/>
        <w:spacing w:after="0" w:line="240" w:lineRule="auto"/>
        <w:ind w:left="0"/>
        <w:jc w:val="both"/>
        <w:rPr>
          <w:rFonts w:ascii="Arial" w:hAnsi="Arial" w:cs="Arial"/>
          <w:sz w:val="24"/>
          <w:szCs w:val="24"/>
          <w:lang w:eastAsia="en-US"/>
        </w:rPr>
      </w:pPr>
    </w:p>
    <w:p w:rsidR="00FF0F27" w:rsidRDefault="00FF0F27" w:rsidP="000A093C">
      <w:pPr>
        <w:pStyle w:val="Prrafodelista"/>
        <w:spacing w:after="0" w:line="240" w:lineRule="auto"/>
        <w:ind w:left="0"/>
        <w:jc w:val="both"/>
        <w:rPr>
          <w:rFonts w:ascii="Arial" w:hAnsi="Arial" w:cs="Arial"/>
          <w:sz w:val="24"/>
          <w:szCs w:val="24"/>
          <w:lang w:eastAsia="en-US"/>
        </w:rPr>
      </w:pPr>
      <w:r w:rsidRPr="00FF0F27">
        <w:rPr>
          <w:rFonts w:ascii="Arial" w:hAnsi="Arial" w:cs="Arial"/>
          <w:sz w:val="24"/>
          <w:szCs w:val="24"/>
          <w:lang w:eastAsia="en-US"/>
        </w:rPr>
        <w:t xml:space="preserve">Por otro </w:t>
      </w:r>
      <w:r w:rsidR="002725BE" w:rsidRPr="00FF0F27">
        <w:rPr>
          <w:rFonts w:ascii="Arial" w:hAnsi="Arial" w:cs="Arial"/>
          <w:sz w:val="24"/>
          <w:szCs w:val="24"/>
          <w:lang w:eastAsia="en-US"/>
        </w:rPr>
        <w:t>lado,</w:t>
      </w:r>
      <w:r w:rsidRPr="00FF0F27">
        <w:rPr>
          <w:rFonts w:ascii="Arial" w:hAnsi="Arial" w:cs="Arial"/>
          <w:sz w:val="24"/>
          <w:szCs w:val="24"/>
          <w:lang w:eastAsia="en-US"/>
        </w:rPr>
        <w:t xml:space="preserve"> en el marco de la </w:t>
      </w:r>
      <w:r w:rsidR="002725BE" w:rsidRPr="00FF0F27">
        <w:rPr>
          <w:rFonts w:ascii="Arial" w:hAnsi="Arial" w:cs="Arial"/>
          <w:sz w:val="24"/>
          <w:szCs w:val="24"/>
          <w:lang w:eastAsia="en-US"/>
        </w:rPr>
        <w:t>estrategia</w:t>
      </w:r>
      <w:r w:rsidRPr="00FF0F27">
        <w:rPr>
          <w:rFonts w:ascii="Arial" w:hAnsi="Arial" w:cs="Arial"/>
          <w:sz w:val="24"/>
          <w:szCs w:val="24"/>
          <w:lang w:eastAsia="en-US"/>
        </w:rPr>
        <w:t xml:space="preserve"> de rendici</w:t>
      </w:r>
      <w:r>
        <w:rPr>
          <w:rFonts w:ascii="Arial" w:hAnsi="Arial" w:cs="Arial"/>
          <w:sz w:val="24"/>
          <w:szCs w:val="24"/>
          <w:lang w:eastAsia="en-US"/>
        </w:rPr>
        <w:t xml:space="preserve">ón de cuentas, se realizaron cuatro eventos, en los cuales se </w:t>
      </w:r>
      <w:r w:rsidR="002725BE">
        <w:rPr>
          <w:rFonts w:ascii="Arial" w:hAnsi="Arial" w:cs="Arial"/>
          <w:sz w:val="24"/>
          <w:szCs w:val="24"/>
          <w:lang w:eastAsia="en-US"/>
        </w:rPr>
        <w:t>interactuó</w:t>
      </w:r>
      <w:r>
        <w:rPr>
          <w:rFonts w:ascii="Arial" w:hAnsi="Arial" w:cs="Arial"/>
          <w:sz w:val="24"/>
          <w:szCs w:val="24"/>
          <w:lang w:eastAsia="en-US"/>
        </w:rPr>
        <w:t xml:space="preserve"> con la </w:t>
      </w:r>
      <w:r w:rsidR="002725BE">
        <w:rPr>
          <w:rFonts w:ascii="Arial" w:hAnsi="Arial" w:cs="Arial"/>
          <w:sz w:val="24"/>
          <w:szCs w:val="24"/>
          <w:lang w:eastAsia="en-US"/>
        </w:rPr>
        <w:t>ciudadanía</w:t>
      </w:r>
      <w:r>
        <w:rPr>
          <w:rFonts w:ascii="Arial" w:hAnsi="Arial" w:cs="Arial"/>
          <w:sz w:val="24"/>
          <w:szCs w:val="24"/>
          <w:lang w:eastAsia="en-US"/>
        </w:rPr>
        <w:t>, entidades nacionales, cooperantes entre otros.</w:t>
      </w:r>
    </w:p>
    <w:p w:rsidR="007C7C28" w:rsidRDefault="007C7C28" w:rsidP="000A093C">
      <w:pPr>
        <w:pStyle w:val="Prrafodelista"/>
        <w:spacing w:after="0" w:line="240" w:lineRule="auto"/>
        <w:ind w:left="0"/>
        <w:jc w:val="both"/>
        <w:rPr>
          <w:rFonts w:ascii="Arial" w:hAnsi="Arial" w:cs="Arial"/>
          <w:sz w:val="24"/>
          <w:szCs w:val="24"/>
          <w:lang w:eastAsia="en-US"/>
        </w:rPr>
      </w:pPr>
    </w:p>
    <w:p w:rsidR="0091005F" w:rsidRDefault="007C7C28" w:rsidP="007C7C28">
      <w:pPr>
        <w:pStyle w:val="Prrafodelista"/>
        <w:spacing w:after="0" w:line="240" w:lineRule="auto"/>
        <w:ind w:left="0"/>
        <w:jc w:val="both"/>
        <w:rPr>
          <w:rFonts w:ascii="Arial" w:hAnsi="Arial" w:cs="Arial"/>
          <w:sz w:val="24"/>
          <w:szCs w:val="24"/>
          <w:lang w:eastAsia="en-US"/>
        </w:rPr>
      </w:pPr>
      <w:r w:rsidRPr="007D728D">
        <w:rPr>
          <w:rFonts w:ascii="Arial" w:hAnsi="Arial" w:cs="Arial"/>
          <w:sz w:val="24"/>
          <w:szCs w:val="24"/>
          <w:lang w:eastAsia="en-US"/>
        </w:rPr>
        <w:t>Para 201</w:t>
      </w:r>
      <w:r w:rsidR="002725BE" w:rsidRPr="007D728D">
        <w:rPr>
          <w:rFonts w:ascii="Arial" w:hAnsi="Arial" w:cs="Arial"/>
          <w:sz w:val="24"/>
          <w:szCs w:val="24"/>
          <w:lang w:eastAsia="en-US"/>
        </w:rPr>
        <w:t>8</w:t>
      </w:r>
      <w:r w:rsidR="0013431E">
        <w:rPr>
          <w:rFonts w:ascii="Arial" w:hAnsi="Arial" w:cs="Arial"/>
          <w:sz w:val="24"/>
          <w:szCs w:val="24"/>
          <w:lang w:eastAsia="en-US"/>
        </w:rPr>
        <w:t>,</w:t>
      </w:r>
      <w:r w:rsidR="002725BE" w:rsidRPr="007D728D">
        <w:rPr>
          <w:rFonts w:ascii="Arial" w:hAnsi="Arial" w:cs="Arial"/>
          <w:sz w:val="24"/>
          <w:szCs w:val="24"/>
          <w:lang w:eastAsia="en-US"/>
        </w:rPr>
        <w:t xml:space="preserve"> se planea realizar espacios de participación y rendición de cuentas en el marco del cierre de gobierno</w:t>
      </w:r>
      <w:r w:rsidR="002B5592" w:rsidRPr="007D728D">
        <w:rPr>
          <w:rFonts w:ascii="Arial" w:hAnsi="Arial" w:cs="Arial"/>
          <w:sz w:val="24"/>
          <w:szCs w:val="24"/>
          <w:lang w:eastAsia="en-US"/>
        </w:rPr>
        <w:t>,</w:t>
      </w:r>
      <w:r w:rsidR="002725BE" w:rsidRPr="007D728D">
        <w:rPr>
          <w:rFonts w:ascii="Arial" w:hAnsi="Arial" w:cs="Arial"/>
          <w:sz w:val="24"/>
          <w:szCs w:val="24"/>
          <w:lang w:eastAsia="en-US"/>
        </w:rPr>
        <w:t xml:space="preserve"> con el objetivo de visibilizar la gestión</w:t>
      </w:r>
      <w:r w:rsidR="002B5592" w:rsidRPr="007D728D">
        <w:rPr>
          <w:rFonts w:ascii="Arial" w:hAnsi="Arial" w:cs="Arial"/>
          <w:sz w:val="24"/>
          <w:szCs w:val="24"/>
          <w:lang w:eastAsia="en-US"/>
        </w:rPr>
        <w:t xml:space="preserve"> desarrollada por APC-Colombia a lo largo del cuatrienio</w:t>
      </w:r>
      <w:r w:rsidR="0091005F" w:rsidRPr="007D728D">
        <w:rPr>
          <w:rFonts w:ascii="Arial" w:hAnsi="Arial" w:cs="Arial"/>
          <w:sz w:val="24"/>
          <w:szCs w:val="24"/>
          <w:lang w:eastAsia="en-US"/>
        </w:rPr>
        <w:t>, dentro</w:t>
      </w:r>
      <w:r w:rsidR="0091005F">
        <w:rPr>
          <w:rFonts w:ascii="Arial" w:hAnsi="Arial" w:cs="Arial"/>
          <w:sz w:val="24"/>
          <w:szCs w:val="24"/>
          <w:lang w:eastAsia="en-US"/>
        </w:rPr>
        <w:t xml:space="preserve"> de las actividades que se programan están las siguientes:</w:t>
      </w:r>
    </w:p>
    <w:p w:rsidR="007D728D" w:rsidRDefault="007D728D" w:rsidP="007C7C28">
      <w:pPr>
        <w:pStyle w:val="Prrafodelista"/>
        <w:spacing w:after="0" w:line="240" w:lineRule="auto"/>
        <w:ind w:left="0"/>
        <w:jc w:val="both"/>
        <w:rPr>
          <w:rFonts w:ascii="Arial" w:hAnsi="Arial" w:cs="Arial"/>
          <w:sz w:val="24"/>
          <w:szCs w:val="24"/>
          <w:lang w:eastAsia="en-US"/>
        </w:rPr>
      </w:pPr>
    </w:p>
    <w:p w:rsidR="007D728D" w:rsidRPr="007D728D" w:rsidRDefault="007D728D" w:rsidP="007D72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w:t>
      </w:r>
      <w:r w:rsidR="00210B86">
        <w:rPr>
          <w:rFonts w:ascii="Arial" w:hAnsi="Arial" w:cs="Arial"/>
          <w:sz w:val="20"/>
          <w:szCs w:val="20"/>
        </w:rPr>
        <w:t>bla 3</w:t>
      </w:r>
      <w:r w:rsidRPr="00EC54A4">
        <w:rPr>
          <w:rFonts w:ascii="Arial" w:hAnsi="Arial" w:cs="Arial"/>
          <w:sz w:val="20"/>
          <w:szCs w:val="20"/>
        </w:rPr>
        <w:t xml:space="preserve">. </w:t>
      </w:r>
      <w:r w:rsidRPr="00EC54A4">
        <w:rPr>
          <w:rFonts w:ascii="Arial" w:hAnsi="Arial" w:cs="Arial"/>
          <w:sz w:val="20"/>
          <w:szCs w:val="20"/>
          <w:lang w:val="es-ES"/>
        </w:rPr>
        <w:t>Criterios de priorización para intervención</w:t>
      </w:r>
    </w:p>
    <w:tbl>
      <w:tblPr>
        <w:tblStyle w:val="Tablanormal1"/>
        <w:tblpPr w:leftFromText="141" w:rightFromText="141" w:vertAnchor="text" w:tblpXSpec="center" w:tblpY="585"/>
        <w:tblW w:w="5000" w:type="pct"/>
        <w:tblLook w:val="04A0" w:firstRow="1" w:lastRow="0" w:firstColumn="1" w:lastColumn="0" w:noHBand="0" w:noVBand="1"/>
      </w:tblPr>
      <w:tblGrid>
        <w:gridCol w:w="9111"/>
      </w:tblGrid>
      <w:tr w:rsidR="0091005F" w:rsidRPr="001B4ABD" w:rsidTr="0091005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Default="0091005F" w:rsidP="0091005F">
            <w:pPr>
              <w:rPr>
                <w:rFonts w:ascii="Calibri" w:eastAsia="Times New Roman" w:hAnsi="Calibri" w:cs="Calibri"/>
                <w:color w:val="000000"/>
                <w:sz w:val="20"/>
              </w:rPr>
            </w:pPr>
            <w:r>
              <w:rPr>
                <w:rFonts w:ascii="Calibri" w:eastAsia="Times New Roman" w:hAnsi="Calibri" w:cs="Calibri"/>
                <w:color w:val="000000"/>
                <w:sz w:val="20"/>
              </w:rPr>
              <w:t>PAAC 2018 – Rendición de cuentas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Publicación de resultados del cuatrienio 2014 – 2018 en una plataforma digital</w:t>
            </w:r>
          </w:p>
        </w:tc>
      </w:tr>
      <w:tr w:rsidR="0091005F" w:rsidRPr="003C6630"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informes del comportamiento de los cursos cortos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un documento de análisis  y perspectivas de la CI en Colombia</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Complementar la descripción de contenidos dentro del micrositio de Ley de transparencia y su reglamentación</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Elaboración de comunicaciones externas, boletines, calendario de eventos, comunicados de prensa, divulgación de proyectos y convocatorias a través de los medios disponibles.</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Responder oportunamente las solicitudes de PQRSD presentadas por la ciudadanía</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boletín de noticias para reportar y evidenciar los resultados y avances de gestión de APC-Colombia</w:t>
            </w:r>
          </w:p>
        </w:tc>
      </w:tr>
      <w:tr w:rsidR="0091005F" w:rsidRPr="004C1478"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lastRenderedPageBreak/>
              <w:t>Elaboración y divulgación de informe final sobre el intercambio de las iniciativas de Saber Hacer Colombia</w:t>
            </w:r>
          </w:p>
        </w:tc>
      </w:tr>
      <w:tr w:rsidR="0091005F" w:rsidRPr="004C1478"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Realizar actividades de Cooperación Sur-Sur donde se dé a conocer la metodología y el portafolio de buenas prácticas de “Saber Hacer Colombia”</w:t>
            </w:r>
          </w:p>
        </w:tc>
      </w:tr>
      <w:tr w:rsidR="0091005F" w:rsidRPr="006F1BC7"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Registro de inventarios documentales en la herramienta Winisis (UNESCO) (Sujeto a políticas de seguridad y privacidad de la información)</w:t>
            </w:r>
          </w:p>
        </w:tc>
      </w:tr>
      <w:tr w:rsidR="0091005F"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documento de identificación de nuevos lineamientos estratégicos para la gestión de la C.I en Colombia</w:t>
            </w:r>
          </w:p>
        </w:tc>
      </w:tr>
      <w:tr w:rsidR="0091005F" w:rsidRPr="006F1BC7"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Actualizar y promocionar el conjunto de datos abiertos</w:t>
            </w:r>
          </w:p>
        </w:tc>
      </w:tr>
      <w:tr w:rsidR="0091005F"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Encuentro de balance Col-Col 2017 con cooperantes y entidades participantes</w:t>
            </w:r>
          </w:p>
        </w:tc>
      </w:tr>
      <w:tr w:rsidR="0091005F"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Realizar sesiones de trabajo presenciales o virtuales para la formulación de proyectos presentados a las oportunidades de cooperación internacional</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Espacio de socialización de resultados del cuatrienio con periodistas</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Espacio de socialización  de resultados del cuatrienio empresarios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Evento de Rendición de Cuentas de los resultados del Cuatrenio</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 xml:space="preserve">Atención personalizada de los servidores de la APC-Colombia a través de llamadas, reuniones, correos y otras modalidades </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Conversatorios frente a la gestión de 2017 (Audiencia Pública de Rendición de Cuentas)</w:t>
            </w:r>
          </w:p>
        </w:tc>
      </w:tr>
      <w:tr w:rsidR="0091005F" w:rsidRPr="001B4ABD" w:rsidTr="0091005F">
        <w:trPr>
          <w:trHeight w:val="423"/>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Creación de mecanismo participativo para actualizar el Esquema de publicación</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(Eventos con rendición de cuentas) Generar y fortalecer redes de contactos entre los participantes de los eventos para participar en el desarrollo de proyectos.</w:t>
            </w:r>
          </w:p>
        </w:tc>
      </w:tr>
      <w:tr w:rsidR="0091005F" w:rsidRPr="001B4ABD" w:rsidTr="0091005F">
        <w:trPr>
          <w:trHeight w:val="761"/>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(Audiencia Pública) Participación en ejercicios de innovación abierta para la mejora de la gestión de la Agencia</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Capacitar a servidores públicos en temas de Transparencia y Rendición de cuentas</w:t>
            </w:r>
          </w:p>
        </w:tc>
      </w:tr>
      <w:tr w:rsidR="0091005F" w:rsidRPr="001B4ABD" w:rsidTr="0091005F">
        <w:trPr>
          <w:trHeight w:val="281"/>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Evaluar la audiencia pública de rendición de cuentas</w:t>
            </w:r>
          </w:p>
        </w:tc>
      </w:tr>
      <w:tr w:rsidR="0091005F" w:rsidTr="0091005F">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Encuentro de balance Col-Col 2017 con cooperantes y entidades participantes</w:t>
            </w:r>
          </w:p>
        </w:tc>
      </w:tr>
      <w:tr w:rsidR="0091005F" w:rsidRPr="001B4ABD" w:rsidTr="0091005F">
        <w:trPr>
          <w:trHeight w:val="203"/>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(Eventos con rendición de cuentas) Evaluar el evento respecto al componente de rendición de cuentas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Evaluar la satisfacción de los participantes en los intercambios Col-Col realizados en 2018</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Evaluar la satisfacción de los usuarios de las actividades de Cooperación Sur-Sur y Triangular</w:t>
            </w:r>
          </w:p>
        </w:tc>
      </w:tr>
      <w:tr w:rsidR="0091005F" w:rsidRPr="004C1478"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Evaluación de las articulaciones y lecciones aprendidas de la estrategia de privados</w:t>
            </w:r>
          </w:p>
        </w:tc>
      </w:tr>
      <w:tr w:rsidR="0091005F" w:rsidRPr="004C1478"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Evaluación del aporte  de avance del sector privado  para los ODS.</w:t>
            </w:r>
          </w:p>
        </w:tc>
      </w:tr>
    </w:tbl>
    <w:p w:rsidR="0091005F" w:rsidRDefault="0091005F" w:rsidP="007C7C28">
      <w:pPr>
        <w:pStyle w:val="Prrafodelista"/>
        <w:spacing w:after="0" w:line="240" w:lineRule="auto"/>
        <w:ind w:left="0"/>
        <w:jc w:val="both"/>
        <w:rPr>
          <w:rFonts w:ascii="Arial" w:hAnsi="Arial" w:cs="Arial"/>
          <w:sz w:val="24"/>
          <w:szCs w:val="24"/>
          <w:lang w:eastAsia="en-US"/>
        </w:rPr>
      </w:pPr>
    </w:p>
    <w:p w:rsidR="00FF0F27" w:rsidRDefault="00FF0F27" w:rsidP="000A093C">
      <w:pPr>
        <w:pStyle w:val="Prrafodelista"/>
        <w:spacing w:after="0" w:line="240" w:lineRule="auto"/>
        <w:ind w:left="0"/>
        <w:jc w:val="both"/>
        <w:rPr>
          <w:rFonts w:ascii="Arial" w:hAnsi="Arial" w:cs="Arial"/>
          <w:sz w:val="24"/>
          <w:szCs w:val="24"/>
          <w:lang w:eastAsia="en-US"/>
        </w:rPr>
      </w:pPr>
    </w:p>
    <w:p w:rsidR="00FF0F27" w:rsidRDefault="00576C96" w:rsidP="000A093C">
      <w:pPr>
        <w:pStyle w:val="Prrafodelista"/>
        <w:spacing w:after="0" w:line="240" w:lineRule="auto"/>
        <w:ind w:left="0"/>
        <w:jc w:val="both"/>
        <w:rPr>
          <w:rFonts w:ascii="Arial" w:hAnsi="Arial" w:cs="Arial"/>
          <w:b/>
          <w:sz w:val="24"/>
          <w:szCs w:val="24"/>
          <w:lang w:eastAsia="en-US"/>
        </w:rPr>
      </w:pPr>
      <w:r>
        <w:rPr>
          <w:rFonts w:ascii="Arial" w:hAnsi="Arial" w:cs="Arial"/>
          <w:b/>
          <w:sz w:val="24"/>
          <w:szCs w:val="24"/>
          <w:lang w:eastAsia="en-US"/>
        </w:rPr>
        <w:t>3.4.1.1</w:t>
      </w:r>
      <w:r w:rsidR="00FF0F27" w:rsidRPr="00FF0F27">
        <w:rPr>
          <w:rFonts w:ascii="Arial" w:hAnsi="Arial" w:cs="Arial"/>
          <w:b/>
          <w:sz w:val="24"/>
          <w:szCs w:val="24"/>
          <w:lang w:eastAsia="en-US"/>
        </w:rPr>
        <w:t xml:space="preserve"> Audiencia pública de rendición de cuentas </w:t>
      </w:r>
    </w:p>
    <w:p w:rsidR="00FF0F27" w:rsidRPr="00FF0F27" w:rsidRDefault="00FF0F27" w:rsidP="000A093C">
      <w:pPr>
        <w:pStyle w:val="Prrafodelista"/>
        <w:spacing w:after="0" w:line="240" w:lineRule="auto"/>
        <w:ind w:left="0"/>
        <w:jc w:val="both"/>
        <w:rPr>
          <w:rFonts w:ascii="Arial" w:hAnsi="Arial" w:cs="Arial"/>
          <w:b/>
          <w:sz w:val="24"/>
          <w:szCs w:val="24"/>
          <w:lang w:eastAsia="en-US"/>
        </w:rPr>
      </w:pPr>
    </w:p>
    <w:p w:rsidR="00080CD1" w:rsidRDefault="00FF0F27" w:rsidP="00080CD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La audiencia pública de rendición de cuentas se </w:t>
      </w:r>
      <w:r w:rsidR="002B5592">
        <w:rPr>
          <w:rFonts w:ascii="Arial" w:hAnsi="Arial" w:cs="Arial"/>
          <w:sz w:val="24"/>
          <w:szCs w:val="24"/>
          <w:lang w:eastAsia="en-US"/>
        </w:rPr>
        <w:t>realizó</w:t>
      </w:r>
      <w:r>
        <w:rPr>
          <w:rFonts w:ascii="Arial" w:hAnsi="Arial" w:cs="Arial"/>
          <w:sz w:val="24"/>
          <w:szCs w:val="24"/>
          <w:lang w:eastAsia="en-US"/>
        </w:rPr>
        <w:t xml:space="preserve"> el d</w:t>
      </w:r>
      <w:r w:rsidR="0098188F">
        <w:rPr>
          <w:rFonts w:ascii="Arial" w:hAnsi="Arial" w:cs="Arial"/>
          <w:sz w:val="24"/>
          <w:szCs w:val="24"/>
          <w:lang w:eastAsia="en-US"/>
        </w:rPr>
        <w:t>ía 31 de mayo de 2017</w:t>
      </w:r>
      <w:r>
        <w:rPr>
          <w:rFonts w:ascii="Arial" w:hAnsi="Arial" w:cs="Arial"/>
          <w:sz w:val="24"/>
          <w:szCs w:val="24"/>
          <w:lang w:eastAsia="en-US"/>
        </w:rPr>
        <w:t>.</w:t>
      </w:r>
      <w:r w:rsidR="00080CD1">
        <w:rPr>
          <w:rFonts w:ascii="Arial" w:hAnsi="Arial" w:cs="Arial"/>
          <w:sz w:val="24"/>
          <w:szCs w:val="24"/>
          <w:lang w:eastAsia="en-US"/>
        </w:rPr>
        <w:t xml:space="preserve"> En el evento se presentaron los resultados de la gestión para el periodo </w:t>
      </w:r>
      <w:r w:rsidR="00774471">
        <w:rPr>
          <w:rFonts w:ascii="Arial" w:hAnsi="Arial" w:cs="Arial"/>
          <w:sz w:val="24"/>
          <w:szCs w:val="24"/>
          <w:lang w:eastAsia="en-US"/>
        </w:rPr>
        <w:t>comprendido</w:t>
      </w:r>
      <w:r w:rsidR="00080CD1">
        <w:rPr>
          <w:rFonts w:ascii="Arial" w:hAnsi="Arial" w:cs="Arial"/>
          <w:sz w:val="24"/>
          <w:szCs w:val="24"/>
          <w:lang w:eastAsia="en-US"/>
        </w:rPr>
        <w:t xml:space="preserve"> entre el 1 de enero y el </w:t>
      </w:r>
      <w:r w:rsidR="0013431E">
        <w:rPr>
          <w:rFonts w:ascii="Arial" w:hAnsi="Arial" w:cs="Arial"/>
          <w:sz w:val="24"/>
          <w:szCs w:val="24"/>
          <w:lang w:eastAsia="en-US"/>
        </w:rPr>
        <w:t>3</w:t>
      </w:r>
      <w:r w:rsidR="00080CD1">
        <w:rPr>
          <w:rFonts w:ascii="Arial" w:hAnsi="Arial" w:cs="Arial"/>
          <w:sz w:val="24"/>
          <w:szCs w:val="24"/>
          <w:lang w:eastAsia="en-US"/>
        </w:rPr>
        <w:t>1 de diciembre de 2016.</w:t>
      </w:r>
      <w:r>
        <w:rPr>
          <w:rFonts w:ascii="Arial" w:hAnsi="Arial" w:cs="Arial"/>
          <w:sz w:val="24"/>
          <w:szCs w:val="24"/>
          <w:lang w:eastAsia="en-US"/>
        </w:rPr>
        <w:t xml:space="preserve"> Para la evaluación de la audiencia pública de </w:t>
      </w:r>
      <w:r w:rsidR="002B5592">
        <w:rPr>
          <w:rFonts w:ascii="Arial" w:hAnsi="Arial" w:cs="Arial"/>
          <w:sz w:val="24"/>
          <w:szCs w:val="24"/>
          <w:lang w:eastAsia="en-US"/>
        </w:rPr>
        <w:t>rendición</w:t>
      </w:r>
      <w:r>
        <w:rPr>
          <w:rFonts w:ascii="Arial" w:hAnsi="Arial" w:cs="Arial"/>
          <w:sz w:val="24"/>
          <w:szCs w:val="24"/>
          <w:lang w:eastAsia="en-US"/>
        </w:rPr>
        <w:t xml:space="preserve"> de cuentas </w:t>
      </w:r>
      <w:r w:rsidR="00080CD1">
        <w:rPr>
          <w:rFonts w:ascii="Arial" w:hAnsi="Arial" w:cs="Arial"/>
          <w:sz w:val="24"/>
          <w:szCs w:val="24"/>
          <w:lang w:eastAsia="en-US"/>
        </w:rPr>
        <w:t xml:space="preserve">se tuvo en cuenta la </w:t>
      </w:r>
      <w:r w:rsidR="002B5592">
        <w:rPr>
          <w:rFonts w:ascii="Arial" w:hAnsi="Arial" w:cs="Arial"/>
          <w:sz w:val="24"/>
          <w:szCs w:val="24"/>
          <w:lang w:eastAsia="en-US"/>
        </w:rPr>
        <w:t>inscripción</w:t>
      </w:r>
      <w:r w:rsidR="00080CD1">
        <w:rPr>
          <w:rFonts w:ascii="Arial" w:hAnsi="Arial" w:cs="Arial"/>
          <w:sz w:val="24"/>
          <w:szCs w:val="24"/>
          <w:lang w:eastAsia="en-US"/>
        </w:rPr>
        <w:t xml:space="preserve"> de participantes al evento y el resultado de la aplicación de la encuesta de evaluación del evento.</w:t>
      </w:r>
    </w:p>
    <w:p w:rsidR="00080CD1" w:rsidRDefault="00080CD1" w:rsidP="00080CD1">
      <w:pPr>
        <w:pStyle w:val="Prrafodelista"/>
        <w:spacing w:after="0" w:line="240" w:lineRule="auto"/>
        <w:ind w:left="0"/>
        <w:jc w:val="both"/>
        <w:rPr>
          <w:rFonts w:ascii="Arial" w:hAnsi="Arial" w:cs="Arial"/>
          <w:sz w:val="24"/>
          <w:szCs w:val="24"/>
          <w:lang w:eastAsia="en-US"/>
        </w:rPr>
      </w:pPr>
    </w:p>
    <w:p w:rsidR="00080CD1" w:rsidRDefault="00080CD1" w:rsidP="00080CD1">
      <w:pPr>
        <w:pStyle w:val="Prrafodelista"/>
        <w:spacing w:after="0" w:line="240" w:lineRule="auto"/>
        <w:ind w:left="0"/>
        <w:jc w:val="both"/>
        <w:rPr>
          <w:rFonts w:ascii="Arial" w:hAnsi="Arial" w:cs="Arial"/>
          <w:sz w:val="24"/>
          <w:szCs w:val="24"/>
          <w:lang w:eastAsia="en-US"/>
        </w:rPr>
      </w:pPr>
      <w:r w:rsidRPr="00080CD1">
        <w:rPr>
          <w:rFonts w:ascii="Arial" w:hAnsi="Arial" w:cs="Arial"/>
          <w:sz w:val="24"/>
          <w:szCs w:val="24"/>
          <w:lang w:eastAsia="en-US"/>
        </w:rPr>
        <w:lastRenderedPageBreak/>
        <w:t xml:space="preserve">En la página web de APC-Colombia, se dispuso un link de acceso a la información que contaba con accesos web desde el registro a la audiencia hasta la evaluación de la misma. </w:t>
      </w:r>
      <w:r w:rsidRPr="00A77272">
        <w:rPr>
          <w:rFonts w:ascii="Arial" w:hAnsi="Arial" w:cs="Arial"/>
          <w:sz w:val="24"/>
          <w:szCs w:val="24"/>
          <w:lang w:val="en-US" w:eastAsia="en-US"/>
        </w:rPr>
        <w:t xml:space="preserve">URL: </w:t>
      </w:r>
      <w:hyperlink r:id="rId12" w:history="1">
        <w:r w:rsidRPr="00A77272">
          <w:rPr>
            <w:sz w:val="24"/>
            <w:szCs w:val="24"/>
            <w:lang w:val="en-US" w:eastAsia="en-US"/>
          </w:rPr>
          <w:t>https://www.apccolombia.gov.co/seccion/rendicion-de-cuentas</w:t>
        </w:r>
      </w:hyperlink>
      <w:r w:rsidRPr="00A77272">
        <w:rPr>
          <w:rFonts w:ascii="Arial" w:hAnsi="Arial" w:cs="Arial"/>
          <w:sz w:val="24"/>
          <w:szCs w:val="24"/>
          <w:lang w:val="en-US" w:eastAsia="en-US"/>
        </w:rPr>
        <w:t xml:space="preserve">. </w:t>
      </w:r>
      <w:r w:rsidRPr="00080CD1">
        <w:rPr>
          <w:rFonts w:ascii="Arial" w:hAnsi="Arial" w:cs="Arial"/>
          <w:sz w:val="24"/>
          <w:szCs w:val="24"/>
          <w:lang w:eastAsia="en-US"/>
        </w:rPr>
        <w:t>Así mismo, se diseñaron y publicaron Banners promocionales Home sitio web.</w:t>
      </w:r>
    </w:p>
    <w:p w:rsidR="0091350F" w:rsidRDefault="0091350F" w:rsidP="00080CD1">
      <w:pPr>
        <w:pStyle w:val="Prrafodelista"/>
        <w:spacing w:after="0" w:line="240" w:lineRule="auto"/>
        <w:ind w:left="0"/>
        <w:jc w:val="both"/>
        <w:rPr>
          <w:rFonts w:ascii="Arial" w:hAnsi="Arial" w:cs="Arial"/>
          <w:sz w:val="24"/>
          <w:szCs w:val="24"/>
          <w:lang w:eastAsia="en-US"/>
        </w:rPr>
      </w:pPr>
    </w:p>
    <w:p w:rsidR="0091350F" w:rsidRDefault="0091350F" w:rsidP="00080CD1">
      <w:pPr>
        <w:pStyle w:val="Prrafodelista"/>
        <w:spacing w:after="0" w:line="240" w:lineRule="auto"/>
        <w:ind w:left="0"/>
        <w:jc w:val="both"/>
        <w:rPr>
          <w:rFonts w:ascii="Arial" w:hAnsi="Arial" w:cs="Arial"/>
          <w:sz w:val="24"/>
          <w:szCs w:val="24"/>
          <w:lang w:eastAsia="en-US"/>
        </w:rPr>
      </w:pPr>
      <w:r w:rsidRPr="0091350F">
        <w:rPr>
          <w:rFonts w:ascii="Arial" w:hAnsi="Arial" w:cs="Arial"/>
          <w:sz w:val="24"/>
          <w:szCs w:val="24"/>
          <w:lang w:eastAsia="en-US"/>
        </w:rPr>
        <w:t>Durante la Audiencia Pública de Rendición de Cuentas de 2016</w:t>
      </w:r>
      <w:r>
        <w:rPr>
          <w:rFonts w:ascii="Arial" w:hAnsi="Arial" w:cs="Arial"/>
          <w:sz w:val="24"/>
          <w:szCs w:val="24"/>
          <w:lang w:eastAsia="en-US"/>
        </w:rPr>
        <w:t xml:space="preserve">, </w:t>
      </w:r>
      <w:r w:rsidRPr="0091350F">
        <w:rPr>
          <w:rFonts w:ascii="Arial" w:hAnsi="Arial" w:cs="Arial"/>
          <w:sz w:val="24"/>
          <w:szCs w:val="24"/>
          <w:lang w:eastAsia="en-US"/>
        </w:rPr>
        <w:t>se llevó a cabo un ejercicio de innovación abierta el cual estuvo a cargo de la actual Directora de Coordinación Interinstitucional, Beatriz Mejía. Para este ejercicio, la Directora junto con su equipo de trabajo se encargó de diseñar una pregunta abierta a la ciudadanía y los usuarios participantes en la audiencia para recoger los aportes de todos en la definición e implementación de la Estrategia de gestión de cooperación internacional del sector privado, asunto que se incluyó como una de las prioridades de la Agencia para este año y el próximo. En la presentación de la audiencia pública, Beatriz expuso la situación actual del sector privado en la cooperación internacional del país y explicó porque es necesario contar con ideas de la ciudadanía sobre esta temática</w:t>
      </w:r>
      <w:r>
        <w:rPr>
          <w:rFonts w:ascii="Arial" w:hAnsi="Arial" w:cs="Arial"/>
          <w:sz w:val="24"/>
          <w:szCs w:val="24"/>
          <w:lang w:eastAsia="en-US"/>
        </w:rPr>
        <w:t>.</w:t>
      </w:r>
    </w:p>
    <w:p w:rsidR="00080CD1" w:rsidRDefault="00080CD1" w:rsidP="00080CD1">
      <w:pPr>
        <w:pStyle w:val="Prrafodelista"/>
        <w:spacing w:after="0" w:line="240" w:lineRule="auto"/>
        <w:ind w:left="0"/>
        <w:jc w:val="both"/>
        <w:rPr>
          <w:rFonts w:ascii="Arial" w:hAnsi="Arial" w:cs="Arial"/>
          <w:sz w:val="24"/>
          <w:szCs w:val="24"/>
          <w:lang w:eastAsia="en-US"/>
        </w:rPr>
      </w:pPr>
    </w:p>
    <w:p w:rsidR="00080CD1" w:rsidRPr="00080CD1" w:rsidRDefault="00080CD1" w:rsidP="00080CD1">
      <w:pPr>
        <w:pStyle w:val="Prrafodelista"/>
        <w:spacing w:after="0" w:line="240" w:lineRule="auto"/>
        <w:ind w:left="0"/>
        <w:jc w:val="both"/>
        <w:rPr>
          <w:rFonts w:ascii="Arial" w:hAnsi="Arial" w:cs="Arial"/>
          <w:b/>
          <w:sz w:val="24"/>
          <w:szCs w:val="24"/>
          <w:lang w:eastAsia="en-US"/>
        </w:rPr>
      </w:pPr>
      <w:r w:rsidRPr="00080CD1">
        <w:rPr>
          <w:rFonts w:ascii="Arial" w:hAnsi="Arial" w:cs="Arial"/>
          <w:b/>
          <w:sz w:val="24"/>
          <w:szCs w:val="24"/>
          <w:lang w:eastAsia="en-US"/>
        </w:rPr>
        <w:t>3.4.3 Evento Col-Col</w:t>
      </w:r>
    </w:p>
    <w:p w:rsidR="00080CD1" w:rsidRDefault="00080CD1" w:rsidP="00080CD1">
      <w:pPr>
        <w:pStyle w:val="Prrafodelista"/>
        <w:spacing w:after="0" w:line="240" w:lineRule="auto"/>
        <w:ind w:left="0"/>
        <w:jc w:val="both"/>
        <w:rPr>
          <w:rFonts w:ascii="Arial" w:hAnsi="Arial" w:cs="Arial"/>
          <w:sz w:val="24"/>
          <w:szCs w:val="24"/>
          <w:lang w:eastAsia="en-US"/>
        </w:rPr>
      </w:pPr>
    </w:p>
    <w:p w:rsidR="00080CD1" w:rsidRDefault="0098188F" w:rsidP="00080CD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El evento</w:t>
      </w:r>
      <w:r w:rsidR="009D2F16">
        <w:rPr>
          <w:rFonts w:ascii="Arial" w:hAnsi="Arial" w:cs="Arial"/>
          <w:sz w:val="24"/>
          <w:szCs w:val="24"/>
          <w:lang w:eastAsia="en-US"/>
        </w:rPr>
        <w:t xml:space="preserve"> </w:t>
      </w:r>
      <w:r>
        <w:rPr>
          <w:rFonts w:ascii="Arial" w:hAnsi="Arial" w:cs="Arial"/>
          <w:sz w:val="24"/>
          <w:szCs w:val="24"/>
          <w:lang w:eastAsia="en-US"/>
        </w:rPr>
        <w:t xml:space="preserve">se </w:t>
      </w:r>
      <w:r w:rsidR="009D2F16">
        <w:rPr>
          <w:rFonts w:ascii="Arial" w:hAnsi="Arial" w:cs="Arial"/>
          <w:sz w:val="24"/>
          <w:szCs w:val="24"/>
          <w:lang w:eastAsia="en-US"/>
        </w:rPr>
        <w:t>realizó</w:t>
      </w:r>
      <w:r>
        <w:rPr>
          <w:rFonts w:ascii="Arial" w:hAnsi="Arial" w:cs="Arial"/>
          <w:sz w:val="24"/>
          <w:szCs w:val="24"/>
          <w:lang w:eastAsia="en-US"/>
        </w:rPr>
        <w:t xml:space="preserve"> con la finalidad de socializar los </w:t>
      </w:r>
      <w:r w:rsidR="009D2F16">
        <w:rPr>
          <w:rFonts w:ascii="Arial" w:hAnsi="Arial" w:cs="Arial"/>
          <w:sz w:val="24"/>
          <w:szCs w:val="24"/>
          <w:lang w:eastAsia="en-US"/>
        </w:rPr>
        <w:t>resultados</w:t>
      </w:r>
      <w:r>
        <w:rPr>
          <w:rFonts w:ascii="Arial" w:hAnsi="Arial" w:cs="Arial"/>
          <w:sz w:val="24"/>
          <w:szCs w:val="24"/>
          <w:lang w:eastAsia="en-US"/>
        </w:rPr>
        <w:t xml:space="preserve"> y </w:t>
      </w:r>
      <w:r w:rsidR="009D2F16">
        <w:rPr>
          <w:rFonts w:ascii="Arial" w:hAnsi="Arial" w:cs="Arial"/>
          <w:sz w:val="24"/>
          <w:szCs w:val="24"/>
          <w:lang w:eastAsia="en-US"/>
        </w:rPr>
        <w:t>experiencias</w:t>
      </w:r>
      <w:r>
        <w:rPr>
          <w:rFonts w:ascii="Arial" w:hAnsi="Arial" w:cs="Arial"/>
          <w:sz w:val="24"/>
          <w:szCs w:val="24"/>
          <w:lang w:eastAsia="en-US"/>
        </w:rPr>
        <w:t xml:space="preserve"> exitosas obtenidos en el desarrollo de los Col-Col, conto con la participación de los cooperantes, beneficiarios y entidades socias. El evento tuvo lugar el 8 de Mayo de 2017 en la </w:t>
      </w:r>
      <w:r w:rsidR="0013431E">
        <w:rPr>
          <w:rFonts w:ascii="Arial" w:hAnsi="Arial" w:cs="Arial"/>
          <w:sz w:val="24"/>
          <w:szCs w:val="24"/>
          <w:lang w:eastAsia="en-US"/>
        </w:rPr>
        <w:t xml:space="preserve">Cámara de Comercio </w:t>
      </w:r>
      <w:r>
        <w:rPr>
          <w:rFonts w:ascii="Arial" w:hAnsi="Arial" w:cs="Arial"/>
          <w:sz w:val="24"/>
          <w:szCs w:val="24"/>
          <w:lang w:eastAsia="en-US"/>
        </w:rPr>
        <w:t xml:space="preserve">de Bogotá – Sede </w:t>
      </w:r>
      <w:r w:rsidR="0013431E">
        <w:rPr>
          <w:rFonts w:ascii="Arial" w:hAnsi="Arial" w:cs="Arial"/>
          <w:sz w:val="24"/>
          <w:szCs w:val="24"/>
          <w:lang w:eastAsia="en-US"/>
        </w:rPr>
        <w:t>C</w:t>
      </w:r>
      <w:r>
        <w:rPr>
          <w:rFonts w:ascii="Arial" w:hAnsi="Arial" w:cs="Arial"/>
          <w:sz w:val="24"/>
          <w:szCs w:val="24"/>
          <w:lang w:eastAsia="en-US"/>
        </w:rPr>
        <w:t>hapinero</w:t>
      </w:r>
      <w:r w:rsidR="009D2F16">
        <w:rPr>
          <w:rFonts w:ascii="Arial" w:hAnsi="Arial" w:cs="Arial"/>
          <w:sz w:val="24"/>
          <w:szCs w:val="24"/>
          <w:lang w:eastAsia="en-US"/>
        </w:rPr>
        <w:t>. Para la evaluación del evento se tuvo en cuenta los resultados arrojado</w:t>
      </w:r>
      <w:r w:rsidR="0013431E">
        <w:rPr>
          <w:rFonts w:ascii="Arial" w:hAnsi="Arial" w:cs="Arial"/>
          <w:sz w:val="24"/>
          <w:szCs w:val="24"/>
          <w:lang w:eastAsia="en-US"/>
        </w:rPr>
        <w:t>s</w:t>
      </w:r>
      <w:r w:rsidR="009D2F16">
        <w:rPr>
          <w:rFonts w:ascii="Arial" w:hAnsi="Arial" w:cs="Arial"/>
          <w:sz w:val="24"/>
          <w:szCs w:val="24"/>
          <w:lang w:eastAsia="en-US"/>
        </w:rPr>
        <w:t xml:space="preserve"> partir de la evaluación de la encuesta del evento. Se recolectaron las recomendaciones y opiniones para tener en cuenta en el fortaleci</w:t>
      </w:r>
      <w:r w:rsidR="0013431E">
        <w:rPr>
          <w:rFonts w:ascii="Arial" w:hAnsi="Arial" w:cs="Arial"/>
          <w:sz w:val="24"/>
          <w:szCs w:val="24"/>
          <w:lang w:eastAsia="en-US"/>
        </w:rPr>
        <w:t>miento de la estrategia Col-Col y de las actividades de rendición de cuentas.</w:t>
      </w:r>
    </w:p>
    <w:p w:rsidR="009D2F16" w:rsidRDefault="009D2F16" w:rsidP="00080CD1">
      <w:pPr>
        <w:pStyle w:val="Prrafodelista"/>
        <w:spacing w:after="0" w:line="240" w:lineRule="auto"/>
        <w:ind w:left="0"/>
        <w:jc w:val="both"/>
        <w:rPr>
          <w:rFonts w:ascii="Arial" w:hAnsi="Arial" w:cs="Arial"/>
          <w:sz w:val="24"/>
          <w:szCs w:val="24"/>
          <w:lang w:eastAsia="en-US"/>
        </w:rPr>
      </w:pPr>
    </w:p>
    <w:p w:rsidR="009D2F16" w:rsidRDefault="009D2F16" w:rsidP="00080CD1">
      <w:pPr>
        <w:pStyle w:val="Prrafodelista"/>
        <w:spacing w:after="0" w:line="240" w:lineRule="auto"/>
        <w:ind w:left="0"/>
        <w:jc w:val="both"/>
        <w:rPr>
          <w:rFonts w:ascii="Arial" w:hAnsi="Arial" w:cs="Arial"/>
          <w:b/>
          <w:sz w:val="24"/>
          <w:szCs w:val="24"/>
          <w:lang w:eastAsia="en-US"/>
        </w:rPr>
      </w:pPr>
      <w:r w:rsidRPr="009D2F16">
        <w:rPr>
          <w:rFonts w:ascii="Arial" w:hAnsi="Arial" w:cs="Arial"/>
          <w:b/>
          <w:sz w:val="24"/>
          <w:szCs w:val="24"/>
          <w:lang w:eastAsia="en-US"/>
        </w:rPr>
        <w:t>3.4.4 Taller entidades nacionales</w:t>
      </w:r>
    </w:p>
    <w:p w:rsidR="00FB4FCD" w:rsidRDefault="00FB4FCD" w:rsidP="00080CD1">
      <w:pPr>
        <w:pStyle w:val="Prrafodelista"/>
        <w:spacing w:after="0" w:line="240" w:lineRule="auto"/>
        <w:ind w:left="0"/>
        <w:jc w:val="both"/>
        <w:rPr>
          <w:rFonts w:ascii="Arial" w:hAnsi="Arial" w:cs="Arial"/>
          <w:b/>
          <w:sz w:val="24"/>
          <w:szCs w:val="24"/>
          <w:lang w:eastAsia="en-US"/>
        </w:rPr>
      </w:pPr>
    </w:p>
    <w:p w:rsidR="00FB4FCD" w:rsidRDefault="00774471" w:rsidP="00080CD1">
      <w:pPr>
        <w:pStyle w:val="Prrafodelista"/>
        <w:spacing w:after="0" w:line="240" w:lineRule="auto"/>
        <w:ind w:left="0"/>
        <w:jc w:val="both"/>
        <w:rPr>
          <w:rFonts w:ascii="Arial" w:hAnsi="Arial" w:cs="Arial"/>
          <w:sz w:val="24"/>
          <w:szCs w:val="24"/>
          <w:lang w:eastAsia="en-US"/>
        </w:rPr>
      </w:pPr>
      <w:r w:rsidRPr="00774471">
        <w:rPr>
          <w:rFonts w:ascii="Arial" w:hAnsi="Arial" w:cs="Arial"/>
          <w:sz w:val="24"/>
          <w:szCs w:val="24"/>
          <w:lang w:eastAsia="en-US"/>
        </w:rPr>
        <w:t xml:space="preserve">El evento se </w:t>
      </w:r>
      <w:r w:rsidR="0013431E" w:rsidRPr="00774471">
        <w:rPr>
          <w:rFonts w:ascii="Arial" w:hAnsi="Arial" w:cs="Arial"/>
          <w:sz w:val="24"/>
          <w:szCs w:val="24"/>
          <w:lang w:eastAsia="en-US"/>
        </w:rPr>
        <w:t>realizó</w:t>
      </w:r>
      <w:r w:rsidR="000E2EDF">
        <w:rPr>
          <w:rFonts w:ascii="Arial" w:hAnsi="Arial" w:cs="Arial"/>
          <w:sz w:val="24"/>
          <w:szCs w:val="24"/>
          <w:lang w:eastAsia="en-US"/>
        </w:rPr>
        <w:t xml:space="preserve"> el 23 de mayo de 2017</w:t>
      </w:r>
      <w:r w:rsidR="0013431E">
        <w:rPr>
          <w:rFonts w:ascii="Arial" w:hAnsi="Arial" w:cs="Arial"/>
          <w:sz w:val="24"/>
          <w:szCs w:val="24"/>
          <w:lang w:eastAsia="en-US"/>
        </w:rPr>
        <w:t>,</w:t>
      </w:r>
      <w:r w:rsidRPr="00774471">
        <w:rPr>
          <w:rFonts w:ascii="Arial" w:hAnsi="Arial" w:cs="Arial"/>
          <w:sz w:val="24"/>
          <w:szCs w:val="24"/>
          <w:lang w:eastAsia="en-US"/>
        </w:rPr>
        <w:t xml:space="preserve"> con la finalidad de </w:t>
      </w:r>
      <w:r>
        <w:rPr>
          <w:rFonts w:ascii="Arial" w:hAnsi="Arial" w:cs="Arial"/>
          <w:sz w:val="24"/>
          <w:szCs w:val="24"/>
          <w:lang w:eastAsia="en-US"/>
        </w:rPr>
        <w:t>socializar la oferta de servicios para el apoyo en la gestión de cooperación, en orientación jurídica para la formulación de proyectos de cooperación</w:t>
      </w:r>
      <w:r w:rsidR="000E2EDF">
        <w:rPr>
          <w:rFonts w:ascii="Arial" w:hAnsi="Arial" w:cs="Arial"/>
          <w:sz w:val="24"/>
          <w:szCs w:val="24"/>
          <w:lang w:eastAsia="en-US"/>
        </w:rPr>
        <w:t xml:space="preserve">, </w:t>
      </w:r>
      <w:r w:rsidR="000E2EDF" w:rsidRPr="00774471">
        <w:rPr>
          <w:rFonts w:ascii="Arial" w:hAnsi="Arial" w:cs="Arial"/>
          <w:sz w:val="24"/>
          <w:szCs w:val="24"/>
          <w:lang w:eastAsia="en-US"/>
        </w:rPr>
        <w:t xml:space="preserve">informar a las entidades nacionales sobre la gestión de la cooperación y de los canales disponibles para al acceso a ella, todo ello con la finalidad de coordinar esfuerzos que permitan el aprovechamiento de las oportunidades </w:t>
      </w:r>
      <w:r w:rsidR="000E2EDF">
        <w:rPr>
          <w:rFonts w:ascii="Arial" w:hAnsi="Arial" w:cs="Arial"/>
          <w:sz w:val="24"/>
          <w:szCs w:val="24"/>
          <w:lang w:eastAsia="en-US"/>
        </w:rPr>
        <w:t>de cooperación que se presentan</w:t>
      </w:r>
      <w:r>
        <w:rPr>
          <w:rFonts w:ascii="Arial" w:hAnsi="Arial" w:cs="Arial"/>
          <w:sz w:val="24"/>
          <w:szCs w:val="24"/>
          <w:lang w:eastAsia="en-US"/>
        </w:rPr>
        <w:t xml:space="preserve">. Se habilitaron espacios para la resolución de </w:t>
      </w:r>
      <w:r w:rsidR="000E2EDF">
        <w:rPr>
          <w:rFonts w:ascii="Arial" w:hAnsi="Arial" w:cs="Arial"/>
          <w:sz w:val="24"/>
          <w:szCs w:val="24"/>
          <w:lang w:eastAsia="en-US"/>
        </w:rPr>
        <w:t>inquietudes del público asistente</w:t>
      </w:r>
      <w:r w:rsidR="0013431E">
        <w:rPr>
          <w:rFonts w:ascii="Arial" w:hAnsi="Arial" w:cs="Arial"/>
          <w:sz w:val="24"/>
          <w:szCs w:val="24"/>
          <w:lang w:eastAsia="en-US"/>
        </w:rPr>
        <w:t xml:space="preserve"> con lo cual se aclaró el alcance </w:t>
      </w:r>
    </w:p>
    <w:p w:rsidR="0091350F" w:rsidRDefault="0091350F" w:rsidP="00080CD1">
      <w:pPr>
        <w:pStyle w:val="Prrafodelista"/>
        <w:spacing w:after="0" w:line="240" w:lineRule="auto"/>
        <w:ind w:left="0"/>
        <w:jc w:val="both"/>
        <w:rPr>
          <w:rFonts w:ascii="Arial" w:hAnsi="Arial" w:cs="Arial"/>
          <w:b/>
          <w:sz w:val="24"/>
          <w:szCs w:val="24"/>
          <w:lang w:eastAsia="en-US"/>
        </w:rPr>
      </w:pPr>
    </w:p>
    <w:p w:rsidR="0013431E" w:rsidRDefault="0013431E" w:rsidP="00080CD1">
      <w:pPr>
        <w:pStyle w:val="Prrafodelista"/>
        <w:spacing w:after="0" w:line="240" w:lineRule="auto"/>
        <w:ind w:left="0"/>
        <w:jc w:val="both"/>
        <w:rPr>
          <w:rFonts w:ascii="Arial" w:hAnsi="Arial" w:cs="Arial"/>
          <w:b/>
          <w:sz w:val="24"/>
          <w:szCs w:val="24"/>
          <w:lang w:eastAsia="en-US"/>
        </w:rPr>
      </w:pPr>
    </w:p>
    <w:p w:rsidR="0091350F" w:rsidRDefault="0091350F" w:rsidP="000E2EDF">
      <w:pPr>
        <w:pStyle w:val="Prrafodelista"/>
        <w:numPr>
          <w:ilvl w:val="2"/>
          <w:numId w:val="12"/>
        </w:numPr>
        <w:spacing w:after="0" w:line="240" w:lineRule="auto"/>
        <w:jc w:val="both"/>
        <w:rPr>
          <w:rFonts w:ascii="Arial" w:hAnsi="Arial" w:cs="Arial"/>
          <w:b/>
          <w:sz w:val="24"/>
          <w:szCs w:val="24"/>
          <w:lang w:eastAsia="en-US"/>
        </w:rPr>
      </w:pPr>
      <w:r>
        <w:rPr>
          <w:rFonts w:ascii="Arial" w:hAnsi="Arial" w:cs="Arial"/>
          <w:b/>
          <w:sz w:val="24"/>
          <w:szCs w:val="24"/>
          <w:lang w:eastAsia="en-US"/>
        </w:rPr>
        <w:t>Evento CSS</w:t>
      </w:r>
    </w:p>
    <w:p w:rsidR="000E2EDF" w:rsidRDefault="000E2EDF" w:rsidP="000E2EDF">
      <w:pPr>
        <w:pStyle w:val="Prrafodelista"/>
        <w:spacing w:after="0" w:line="240" w:lineRule="auto"/>
        <w:ind w:left="1080"/>
        <w:jc w:val="both"/>
        <w:rPr>
          <w:rFonts w:ascii="Arial" w:hAnsi="Arial" w:cs="Arial"/>
          <w:b/>
          <w:sz w:val="24"/>
          <w:szCs w:val="24"/>
          <w:lang w:eastAsia="en-US"/>
        </w:rPr>
      </w:pPr>
    </w:p>
    <w:p w:rsidR="00A90788" w:rsidRDefault="00DD3DA1" w:rsidP="0013431E">
      <w:pPr>
        <w:jc w:val="both"/>
        <w:rPr>
          <w:rFonts w:ascii="Arial" w:hAnsi="Arial" w:cs="Arial"/>
          <w:sz w:val="24"/>
          <w:szCs w:val="24"/>
          <w:lang w:eastAsia="en-US"/>
        </w:rPr>
      </w:pPr>
      <w:r>
        <w:rPr>
          <w:rFonts w:ascii="Arial" w:hAnsi="Arial" w:cs="Arial"/>
          <w:sz w:val="24"/>
          <w:szCs w:val="24"/>
          <w:lang w:eastAsia="en-US"/>
        </w:rPr>
        <w:t xml:space="preserve">El evento se </w:t>
      </w:r>
      <w:r w:rsidR="0013431E">
        <w:rPr>
          <w:rFonts w:ascii="Arial" w:hAnsi="Arial" w:cs="Arial"/>
          <w:sz w:val="24"/>
          <w:szCs w:val="24"/>
          <w:lang w:eastAsia="en-US"/>
        </w:rPr>
        <w:t>realizó</w:t>
      </w:r>
      <w:r>
        <w:rPr>
          <w:rFonts w:ascii="Arial" w:hAnsi="Arial" w:cs="Arial"/>
          <w:sz w:val="24"/>
          <w:szCs w:val="24"/>
          <w:lang w:eastAsia="en-US"/>
        </w:rPr>
        <w:t xml:space="preserve"> el </w:t>
      </w:r>
      <w:r w:rsidR="0013431E">
        <w:rPr>
          <w:rFonts w:ascii="Arial" w:hAnsi="Arial" w:cs="Arial"/>
          <w:sz w:val="24"/>
          <w:szCs w:val="24"/>
          <w:lang w:eastAsia="en-US"/>
        </w:rPr>
        <w:t>día</w:t>
      </w:r>
      <w:r>
        <w:rPr>
          <w:rFonts w:ascii="Arial" w:hAnsi="Arial" w:cs="Arial"/>
          <w:sz w:val="24"/>
          <w:szCs w:val="24"/>
          <w:lang w:eastAsia="en-US"/>
        </w:rPr>
        <w:t xml:space="preserve"> 12 de septiembre de 2017, </w:t>
      </w:r>
      <w:r w:rsidR="000E2EDF">
        <w:rPr>
          <w:rFonts w:ascii="Arial" w:hAnsi="Arial" w:cs="Arial"/>
          <w:sz w:val="24"/>
          <w:szCs w:val="24"/>
          <w:lang w:eastAsia="en-US"/>
        </w:rPr>
        <w:t>para socializar los proyectos o experiencias exitosas que se realizaron en el marco de l</w:t>
      </w:r>
      <w:r>
        <w:rPr>
          <w:rFonts w:ascii="Arial" w:hAnsi="Arial" w:cs="Arial"/>
          <w:sz w:val="24"/>
          <w:szCs w:val="24"/>
          <w:lang w:eastAsia="en-US"/>
        </w:rPr>
        <w:t>a</w:t>
      </w:r>
      <w:r w:rsidR="000E2EDF">
        <w:rPr>
          <w:rFonts w:ascii="Arial" w:hAnsi="Arial" w:cs="Arial"/>
          <w:sz w:val="24"/>
          <w:szCs w:val="24"/>
          <w:lang w:eastAsia="en-US"/>
        </w:rPr>
        <w:t xml:space="preserve"> cooperaci</w:t>
      </w:r>
      <w:r>
        <w:rPr>
          <w:rFonts w:ascii="Arial" w:hAnsi="Arial" w:cs="Arial"/>
          <w:sz w:val="24"/>
          <w:szCs w:val="24"/>
          <w:lang w:eastAsia="en-US"/>
        </w:rPr>
        <w:t>ón Sur-</w:t>
      </w:r>
      <w:r w:rsidR="000E2EDF">
        <w:rPr>
          <w:rFonts w:ascii="Arial" w:hAnsi="Arial" w:cs="Arial"/>
          <w:sz w:val="24"/>
          <w:szCs w:val="24"/>
          <w:lang w:eastAsia="en-US"/>
        </w:rPr>
        <w:t>Sur</w:t>
      </w:r>
      <w:r>
        <w:rPr>
          <w:rFonts w:ascii="Arial" w:hAnsi="Arial" w:cs="Arial"/>
          <w:sz w:val="24"/>
          <w:szCs w:val="24"/>
          <w:lang w:eastAsia="en-US"/>
        </w:rPr>
        <w:t xml:space="preserve">, además de </w:t>
      </w:r>
      <w:r w:rsidRPr="00DD3DA1">
        <w:rPr>
          <w:rFonts w:ascii="Arial" w:hAnsi="Arial" w:cs="Arial"/>
          <w:sz w:val="24"/>
          <w:szCs w:val="24"/>
          <w:lang w:eastAsia="en-US"/>
        </w:rPr>
        <w:t>fortalecer las capacidades en intercambio de conocimiento de los técnicos de cooperación internacional de entidades públicas y organizaciones socias de APC-</w:t>
      </w:r>
      <w:r w:rsidRPr="00DD3DA1">
        <w:rPr>
          <w:rFonts w:ascii="Arial" w:hAnsi="Arial" w:cs="Arial"/>
          <w:sz w:val="24"/>
          <w:szCs w:val="24"/>
          <w:lang w:eastAsia="en-US"/>
        </w:rPr>
        <w:lastRenderedPageBreak/>
        <w:t>Colombia.</w:t>
      </w:r>
      <w:r w:rsidR="0013431E">
        <w:rPr>
          <w:rFonts w:ascii="Arial" w:hAnsi="Arial" w:cs="Arial"/>
          <w:sz w:val="24"/>
          <w:szCs w:val="24"/>
          <w:lang w:eastAsia="en-US"/>
        </w:rPr>
        <w:t xml:space="preserve"> E</w:t>
      </w:r>
      <w:r>
        <w:rPr>
          <w:rFonts w:ascii="Arial" w:hAnsi="Arial" w:cs="Arial"/>
          <w:sz w:val="24"/>
          <w:szCs w:val="24"/>
          <w:lang w:eastAsia="en-US"/>
        </w:rPr>
        <w:t>l evento fue liderado por la Di</w:t>
      </w:r>
      <w:r w:rsidR="0013431E">
        <w:rPr>
          <w:rFonts w:ascii="Arial" w:hAnsi="Arial" w:cs="Arial"/>
          <w:sz w:val="24"/>
          <w:szCs w:val="24"/>
          <w:lang w:eastAsia="en-US"/>
        </w:rPr>
        <w:t>rección de Oferta, asistieron l</w:t>
      </w:r>
      <w:r>
        <w:rPr>
          <w:rFonts w:ascii="Arial" w:hAnsi="Arial" w:cs="Arial"/>
          <w:sz w:val="24"/>
          <w:szCs w:val="24"/>
          <w:lang w:eastAsia="en-US"/>
        </w:rPr>
        <w:t>a</w:t>
      </w:r>
      <w:r w:rsidR="0013431E">
        <w:rPr>
          <w:rFonts w:ascii="Arial" w:hAnsi="Arial" w:cs="Arial"/>
          <w:sz w:val="24"/>
          <w:szCs w:val="24"/>
          <w:lang w:eastAsia="en-US"/>
        </w:rPr>
        <w:t>s</w:t>
      </w:r>
      <w:r>
        <w:rPr>
          <w:rFonts w:ascii="Arial" w:hAnsi="Arial" w:cs="Arial"/>
          <w:sz w:val="24"/>
          <w:szCs w:val="24"/>
          <w:lang w:eastAsia="en-US"/>
        </w:rPr>
        <w:t xml:space="preserve"> </w:t>
      </w:r>
      <w:r w:rsidRPr="00DD3DA1">
        <w:rPr>
          <w:rFonts w:ascii="Arial" w:hAnsi="Arial" w:cs="Arial"/>
          <w:sz w:val="24"/>
          <w:szCs w:val="24"/>
          <w:lang w:eastAsia="en-US"/>
        </w:rPr>
        <w:t>Oficinas de Cooperación Inter</w:t>
      </w:r>
      <w:r w:rsidR="0013431E">
        <w:rPr>
          <w:rFonts w:ascii="Arial" w:hAnsi="Arial" w:cs="Arial"/>
          <w:sz w:val="24"/>
          <w:szCs w:val="24"/>
          <w:lang w:eastAsia="en-US"/>
        </w:rPr>
        <w:t>nacional de Entidades Públicas,</w:t>
      </w:r>
      <w:r w:rsidRPr="00DD3DA1">
        <w:rPr>
          <w:rFonts w:ascii="Arial" w:hAnsi="Arial" w:cs="Arial"/>
          <w:sz w:val="24"/>
          <w:szCs w:val="24"/>
          <w:lang w:eastAsia="en-US"/>
        </w:rPr>
        <w:t xml:space="preserve"> Socios Estratégicos de CSS de APC-Colombia</w:t>
      </w:r>
      <w:r w:rsidR="0013431E">
        <w:rPr>
          <w:rFonts w:ascii="Arial" w:hAnsi="Arial" w:cs="Arial"/>
          <w:sz w:val="24"/>
          <w:szCs w:val="24"/>
          <w:lang w:eastAsia="en-US"/>
        </w:rPr>
        <w:t xml:space="preserve"> y beneificarios de las actividades realizadas durante 2016 y 2017, que presentaron los resultados alcanzados después de recibida la formación y/o compartir el conocimiento </w:t>
      </w:r>
      <w:r w:rsidR="00C25DDD">
        <w:rPr>
          <w:rFonts w:ascii="Arial" w:hAnsi="Arial" w:cs="Arial"/>
          <w:sz w:val="24"/>
          <w:szCs w:val="24"/>
          <w:lang w:eastAsia="en-US"/>
        </w:rPr>
        <w:t>o los recursos para el desarrollo de las capacidades.</w:t>
      </w:r>
    </w:p>
    <w:p w:rsidR="00C25DDD" w:rsidRPr="00DD3DA1" w:rsidRDefault="00C25DDD" w:rsidP="0013431E">
      <w:pPr>
        <w:jc w:val="both"/>
        <w:rPr>
          <w:rFonts w:ascii="Arial" w:hAnsi="Arial" w:cs="Arial"/>
          <w:b/>
          <w:color w:val="808080" w:themeColor="background1" w:themeShade="80"/>
        </w:rPr>
      </w:pPr>
    </w:p>
    <w:p w:rsidR="000A093C" w:rsidRDefault="00D4704A" w:rsidP="00DD3DA1">
      <w:pPr>
        <w:pStyle w:val="Prrafodelista"/>
        <w:numPr>
          <w:ilvl w:val="1"/>
          <w:numId w:val="12"/>
        </w:numPr>
        <w:spacing w:after="0" w:line="240" w:lineRule="auto"/>
        <w:jc w:val="both"/>
        <w:rPr>
          <w:rFonts w:ascii="Arial" w:hAnsi="Arial" w:cs="Arial"/>
          <w:b/>
          <w:sz w:val="24"/>
          <w:szCs w:val="24"/>
          <w:lang w:eastAsia="en-US"/>
        </w:rPr>
      </w:pPr>
      <w:r w:rsidRPr="00D4704A">
        <w:rPr>
          <w:rFonts w:ascii="Arial" w:hAnsi="Arial" w:cs="Arial"/>
          <w:b/>
          <w:sz w:val="24"/>
          <w:szCs w:val="24"/>
          <w:lang w:eastAsia="en-US"/>
        </w:rPr>
        <w:t>Evaluación encuesta</w:t>
      </w:r>
      <w:r w:rsidR="00C25DDD">
        <w:rPr>
          <w:rFonts w:ascii="Arial" w:hAnsi="Arial" w:cs="Arial"/>
          <w:b/>
          <w:sz w:val="24"/>
          <w:szCs w:val="24"/>
          <w:lang w:eastAsia="en-US"/>
        </w:rPr>
        <w:t>s</w:t>
      </w:r>
      <w:r w:rsidRPr="00D4704A">
        <w:rPr>
          <w:rFonts w:ascii="Arial" w:hAnsi="Arial" w:cs="Arial"/>
          <w:b/>
          <w:sz w:val="24"/>
          <w:szCs w:val="24"/>
          <w:lang w:eastAsia="en-US"/>
        </w:rPr>
        <w:t xml:space="preserve"> de satisfacción </w:t>
      </w:r>
    </w:p>
    <w:p w:rsidR="00DD3DA1" w:rsidRDefault="00DD3DA1" w:rsidP="00DD3DA1">
      <w:pPr>
        <w:spacing w:after="0" w:line="240" w:lineRule="auto"/>
        <w:jc w:val="both"/>
        <w:rPr>
          <w:rFonts w:ascii="Arial" w:hAnsi="Arial" w:cs="Arial"/>
          <w:b/>
          <w:sz w:val="24"/>
          <w:szCs w:val="24"/>
          <w:lang w:eastAsia="en-US"/>
        </w:rPr>
      </w:pPr>
    </w:p>
    <w:p w:rsidR="009B1839" w:rsidRDefault="00DD3DA1" w:rsidP="00DD3DA1">
      <w:pPr>
        <w:spacing w:after="0" w:line="240" w:lineRule="auto"/>
        <w:jc w:val="both"/>
        <w:rPr>
          <w:rFonts w:ascii="Arial" w:hAnsi="Arial" w:cs="Arial"/>
          <w:sz w:val="24"/>
          <w:szCs w:val="24"/>
          <w:lang w:eastAsia="en-US"/>
        </w:rPr>
      </w:pPr>
      <w:r w:rsidRPr="00DD3DA1">
        <w:rPr>
          <w:rFonts w:ascii="Arial" w:hAnsi="Arial" w:cs="Arial"/>
          <w:sz w:val="24"/>
          <w:szCs w:val="24"/>
          <w:lang w:eastAsia="en-US"/>
        </w:rPr>
        <w:t xml:space="preserve">APC Colombia </w:t>
      </w:r>
      <w:r w:rsidR="00C25DDD">
        <w:rPr>
          <w:rFonts w:ascii="Arial" w:hAnsi="Arial" w:cs="Arial"/>
          <w:sz w:val="24"/>
          <w:szCs w:val="24"/>
          <w:lang w:eastAsia="en-US"/>
        </w:rPr>
        <w:t>evaluó</w:t>
      </w:r>
      <w:r w:rsidR="00210B86">
        <w:rPr>
          <w:rFonts w:ascii="Arial" w:hAnsi="Arial" w:cs="Arial"/>
          <w:sz w:val="24"/>
          <w:szCs w:val="24"/>
          <w:lang w:eastAsia="en-US"/>
        </w:rPr>
        <w:t xml:space="preserve"> permanentemente la satisfacción de los siguientes </w:t>
      </w:r>
      <w:r>
        <w:rPr>
          <w:rFonts w:ascii="Arial" w:hAnsi="Arial" w:cs="Arial"/>
          <w:sz w:val="24"/>
          <w:szCs w:val="24"/>
          <w:lang w:eastAsia="en-US"/>
        </w:rPr>
        <w:t>productos y servicios,</w:t>
      </w:r>
      <w:r w:rsidR="009B1839">
        <w:rPr>
          <w:rFonts w:ascii="Arial" w:hAnsi="Arial" w:cs="Arial"/>
          <w:sz w:val="24"/>
          <w:szCs w:val="24"/>
          <w:lang w:eastAsia="en-US"/>
        </w:rPr>
        <w:t>:</w:t>
      </w:r>
    </w:p>
    <w:p w:rsidR="00210B86" w:rsidRDefault="00210B86" w:rsidP="00210B86">
      <w:pPr>
        <w:pStyle w:val="Prrafodelista"/>
        <w:spacing w:after="0" w:line="240" w:lineRule="auto"/>
        <w:ind w:left="0"/>
        <w:jc w:val="both"/>
        <w:rPr>
          <w:rFonts w:ascii="Arial" w:hAnsi="Arial" w:cs="Arial"/>
          <w:sz w:val="24"/>
          <w:szCs w:val="24"/>
          <w:lang w:eastAsia="en-US"/>
        </w:rPr>
      </w:pPr>
    </w:p>
    <w:p w:rsidR="00697425" w:rsidRPr="00210B86" w:rsidRDefault="00210B86" w:rsidP="00210B86">
      <w:pPr>
        <w:autoSpaceDE w:val="0"/>
        <w:autoSpaceDN w:val="0"/>
        <w:adjustRightInd w:val="0"/>
        <w:spacing w:after="0" w:line="240" w:lineRule="auto"/>
        <w:jc w:val="center"/>
        <w:rPr>
          <w:rFonts w:ascii="Arial" w:hAnsi="Arial" w:cs="Arial"/>
          <w:b/>
          <w:sz w:val="20"/>
          <w:szCs w:val="20"/>
        </w:rPr>
      </w:pPr>
      <w:r w:rsidRPr="00210B86">
        <w:rPr>
          <w:rFonts w:ascii="Arial" w:hAnsi="Arial" w:cs="Arial"/>
          <w:b/>
          <w:sz w:val="20"/>
          <w:szCs w:val="20"/>
        </w:rPr>
        <w:t xml:space="preserve">Tabla 4. </w:t>
      </w:r>
      <w:r w:rsidRPr="00210B86">
        <w:rPr>
          <w:rFonts w:ascii="Arial" w:hAnsi="Arial" w:cs="Arial"/>
          <w:b/>
          <w:sz w:val="20"/>
          <w:szCs w:val="20"/>
          <w:lang w:val="es-ES"/>
        </w:rPr>
        <w:t>Productos y servicios evaluados por los procesos</w:t>
      </w:r>
    </w:p>
    <w:p w:rsidR="00697425" w:rsidRDefault="00697425" w:rsidP="00DD3DA1">
      <w:pPr>
        <w:spacing w:after="0" w:line="240" w:lineRule="auto"/>
        <w:jc w:val="both"/>
        <w:rPr>
          <w:rFonts w:ascii="Arial" w:hAnsi="Arial" w:cs="Arial"/>
          <w:sz w:val="24"/>
          <w:szCs w:val="24"/>
          <w:lang w:eastAsia="en-US"/>
        </w:rPr>
      </w:pPr>
    </w:p>
    <w:tbl>
      <w:tblPr>
        <w:tblStyle w:val="Tabladecuadrcula1clara-nfasis1"/>
        <w:tblW w:w="0" w:type="auto"/>
        <w:tblLook w:val="04A0" w:firstRow="1" w:lastRow="0" w:firstColumn="1" w:lastColumn="0" w:noHBand="0" w:noVBand="1"/>
      </w:tblPr>
      <w:tblGrid>
        <w:gridCol w:w="3397"/>
        <w:gridCol w:w="5135"/>
      </w:tblGrid>
      <w:tr w:rsidR="00697425" w:rsidTr="00443920">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397" w:type="dxa"/>
          </w:tcPr>
          <w:p w:rsidR="00697425" w:rsidRPr="00443920" w:rsidRDefault="00697425" w:rsidP="00DD3DA1">
            <w:pPr>
              <w:jc w:val="both"/>
              <w:rPr>
                <w:rFonts w:ascii="Arial" w:hAnsi="Arial" w:cs="Arial"/>
                <w:sz w:val="24"/>
                <w:szCs w:val="24"/>
                <w:lang w:eastAsia="en-US"/>
              </w:rPr>
            </w:pPr>
            <w:r w:rsidRPr="00443920">
              <w:rPr>
                <w:rFonts w:ascii="Arial" w:hAnsi="Arial" w:cs="Arial"/>
                <w:sz w:val="24"/>
                <w:szCs w:val="24"/>
                <w:lang w:eastAsia="en-US"/>
              </w:rPr>
              <w:t>Proceso</w:t>
            </w:r>
          </w:p>
        </w:tc>
        <w:tc>
          <w:tcPr>
            <w:tcW w:w="5135" w:type="dxa"/>
          </w:tcPr>
          <w:p w:rsidR="00697425" w:rsidRPr="00443920" w:rsidRDefault="00697425" w:rsidP="00DD3DA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43920">
              <w:rPr>
                <w:rFonts w:ascii="Arial" w:hAnsi="Arial" w:cs="Arial"/>
                <w:sz w:val="24"/>
                <w:szCs w:val="24"/>
                <w:lang w:eastAsia="en-US"/>
              </w:rPr>
              <w:t>Producto y o servicio evaluado</w:t>
            </w:r>
          </w:p>
        </w:tc>
      </w:tr>
      <w:tr w:rsidR="00697425" w:rsidTr="00443920">
        <w:trPr>
          <w:trHeight w:val="580"/>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Identificación y priorización</w:t>
            </w:r>
          </w:p>
        </w:tc>
        <w:tc>
          <w:tcPr>
            <w:tcW w:w="5135" w:type="dxa"/>
          </w:tcPr>
          <w:p w:rsidR="00697425" w:rsidRDefault="00697425" w:rsidP="00697425">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D833F8">
              <w:rPr>
                <w:color w:val="auto"/>
                <w:sz w:val="24"/>
                <w:szCs w:val="24"/>
              </w:rPr>
              <w:t xml:space="preserve">Información y orientación sobre prioridades, nuevas oportunidades y gestión de la Cooperación Internacional </w:t>
            </w:r>
          </w:p>
          <w:p w:rsidR="00697425" w:rsidRPr="00697425" w:rsidRDefault="00697425" w:rsidP="00697425">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697425">
              <w:rPr>
                <w:color w:val="auto"/>
                <w:sz w:val="24"/>
                <w:szCs w:val="24"/>
              </w:rPr>
              <w:t>Coordinación y articulación de actores de cooperación internacional</w:t>
            </w:r>
          </w:p>
          <w:p w:rsidR="00697425" w:rsidRDefault="00697425" w:rsidP="00DD3D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p>
        </w:tc>
      </w:tr>
      <w:tr w:rsidR="00697425" w:rsidTr="00443920">
        <w:trPr>
          <w:trHeight w:val="282"/>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 xml:space="preserve">Preparación y formulación </w:t>
            </w:r>
          </w:p>
        </w:tc>
        <w:tc>
          <w:tcPr>
            <w:tcW w:w="5135" w:type="dxa"/>
          </w:tcPr>
          <w:p w:rsidR="00697425"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Programas y proyectos de cooperación formulados</w:t>
            </w:r>
          </w:p>
          <w:p w:rsidR="004D5A3C" w:rsidRPr="00210B86"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p>
        </w:tc>
      </w:tr>
      <w:tr w:rsidR="00697425" w:rsidTr="00443920">
        <w:trPr>
          <w:trHeight w:val="564"/>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Implementación y seguimiento</w:t>
            </w:r>
          </w:p>
        </w:tc>
        <w:tc>
          <w:tcPr>
            <w:tcW w:w="5135" w:type="dxa"/>
          </w:tcPr>
          <w:p w:rsidR="004D5A3C"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Información y orientación sobre asuntos relacionados con la Cooperación Internacional, a solicitud de los interesados.</w:t>
            </w:r>
          </w:p>
          <w:p w:rsidR="004D5A3C"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Experiencias de desarrollo documentadas para promover su intercambio con otros países.</w:t>
            </w:r>
          </w:p>
          <w:p w:rsidR="004D5A3C"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Interlocución y negociación de agendas de cooperación con agencias de cooperación y entidades nacionales de otros países.</w:t>
            </w:r>
          </w:p>
          <w:p w:rsidR="003258A5" w:rsidRPr="00210B86" w:rsidRDefault="003258A5"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Alianzas estratégicas con socios técnicos para promover el intercambio de conocimientos y experiencias.</w:t>
            </w:r>
          </w:p>
          <w:p w:rsidR="00697425" w:rsidRPr="00210B86"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Seguimiento a la implementación de las estrategias, programas y proyectos de cooperación internacional.</w:t>
            </w:r>
          </w:p>
        </w:tc>
      </w:tr>
      <w:tr w:rsidR="00697425" w:rsidTr="00443920">
        <w:trPr>
          <w:trHeight w:val="580"/>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lastRenderedPageBreak/>
              <w:t>Direccionamiento estratégico y planeación</w:t>
            </w:r>
          </w:p>
        </w:tc>
        <w:tc>
          <w:tcPr>
            <w:tcW w:w="5135" w:type="dxa"/>
          </w:tcPr>
          <w:p w:rsidR="003258A5" w:rsidRDefault="003258A5" w:rsidP="00210B86">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D833F8">
              <w:rPr>
                <w:color w:val="auto"/>
                <w:sz w:val="24"/>
                <w:szCs w:val="24"/>
              </w:rPr>
              <w:t>Información de la cooperación internacional – Cíclope</w:t>
            </w:r>
          </w:p>
          <w:p w:rsidR="003258A5" w:rsidRPr="00D833F8" w:rsidRDefault="003258A5" w:rsidP="00210B86">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D833F8">
              <w:rPr>
                <w:color w:val="auto"/>
                <w:sz w:val="24"/>
                <w:szCs w:val="24"/>
              </w:rPr>
              <w:t xml:space="preserve"> </w:t>
            </w:r>
            <w:r w:rsidR="004D5A3C" w:rsidRPr="00210B86">
              <w:rPr>
                <w:color w:val="auto"/>
                <w:sz w:val="24"/>
                <w:szCs w:val="24"/>
              </w:rPr>
              <w:t>Información de gestión (Herramienta de gestión - Brújula)</w:t>
            </w:r>
          </w:p>
          <w:p w:rsidR="00697425" w:rsidRPr="00210B86" w:rsidRDefault="00697425" w:rsidP="00210B86">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697425" w:rsidTr="00443920">
        <w:trPr>
          <w:trHeight w:val="282"/>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financiera</w:t>
            </w:r>
          </w:p>
        </w:tc>
        <w:tc>
          <w:tcPr>
            <w:tcW w:w="5135" w:type="dxa"/>
          </w:tcPr>
          <w:p w:rsidR="00697425" w:rsidRPr="00443920" w:rsidRDefault="00443920" w:rsidP="00443920">
            <w:pPr>
              <w:pStyle w:val="Prrafodelista"/>
              <w:numPr>
                <w:ilvl w:val="0"/>
                <w:numId w:val="40"/>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Pr>
                <w:rFonts w:ascii="Arial" w:hAnsi="Arial" w:cs="Arial"/>
                <w:sz w:val="24"/>
                <w:szCs w:val="24"/>
                <w:lang w:eastAsia="en-US"/>
              </w:rPr>
              <w:t>Elaboración de CDP Y RP</w:t>
            </w:r>
          </w:p>
        </w:tc>
      </w:tr>
      <w:tr w:rsidR="00697425" w:rsidTr="00443920">
        <w:trPr>
          <w:trHeight w:val="564"/>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de comunicaciones</w:t>
            </w:r>
          </w:p>
        </w:tc>
        <w:tc>
          <w:tcPr>
            <w:tcW w:w="5135" w:type="dxa"/>
          </w:tcPr>
          <w:p w:rsidR="00697425" w:rsidRPr="003258A5" w:rsidRDefault="003258A5" w:rsidP="003258A5">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Pr>
                <w:rFonts w:ascii="Arial" w:hAnsi="Arial" w:cs="Arial"/>
                <w:sz w:val="24"/>
                <w:szCs w:val="24"/>
                <w:lang w:eastAsia="en-US"/>
              </w:rPr>
              <w:t>Registro formulario ESAL</w:t>
            </w:r>
          </w:p>
        </w:tc>
      </w:tr>
      <w:tr w:rsidR="00697425" w:rsidTr="00443920">
        <w:trPr>
          <w:trHeight w:val="298"/>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jurídica</w:t>
            </w:r>
          </w:p>
        </w:tc>
        <w:tc>
          <w:tcPr>
            <w:tcW w:w="5135" w:type="dxa"/>
          </w:tcPr>
          <w:p w:rsidR="00697425" w:rsidRDefault="00697425" w:rsidP="00697425">
            <w:pPr>
              <w:pStyle w:val="Normal1"/>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C</w:t>
            </w:r>
            <w:r w:rsidRPr="00D833F8">
              <w:rPr>
                <w:color w:val="auto"/>
                <w:sz w:val="24"/>
                <w:szCs w:val="24"/>
              </w:rPr>
              <w:t xml:space="preserve">onceptos jurídicos internos y externos. </w:t>
            </w:r>
          </w:p>
          <w:p w:rsidR="00697425" w:rsidRPr="00697425" w:rsidRDefault="00697425" w:rsidP="00697425">
            <w:pPr>
              <w:pStyle w:val="Normal1"/>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N</w:t>
            </w:r>
            <w:r w:rsidRPr="00D833F8">
              <w:rPr>
                <w:color w:val="auto"/>
                <w:sz w:val="24"/>
                <w:szCs w:val="24"/>
              </w:rPr>
              <w:t>ormograma actualizado conforme a los insumos de los procesos.</w:t>
            </w:r>
          </w:p>
        </w:tc>
      </w:tr>
      <w:tr w:rsidR="00697425" w:rsidTr="00443920">
        <w:trPr>
          <w:trHeight w:val="282"/>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contractual</w:t>
            </w:r>
          </w:p>
        </w:tc>
        <w:tc>
          <w:tcPr>
            <w:tcW w:w="5135" w:type="dxa"/>
          </w:tcPr>
          <w:p w:rsidR="00697425" w:rsidRPr="004D5A3C" w:rsidRDefault="00697425" w:rsidP="004D5A3C">
            <w:pPr>
              <w:pStyle w:val="Prrafodelista"/>
              <w:numPr>
                <w:ilvl w:val="0"/>
                <w:numId w:val="3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 xml:space="preserve">Contrato o convenio </w:t>
            </w:r>
          </w:p>
          <w:p w:rsidR="00697425" w:rsidRPr="004D5A3C" w:rsidRDefault="00697425" w:rsidP="004D5A3C">
            <w:pPr>
              <w:pStyle w:val="Prrafodelista"/>
              <w:numPr>
                <w:ilvl w:val="0"/>
                <w:numId w:val="3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 xml:space="preserve">Informes de supervisión </w:t>
            </w:r>
          </w:p>
          <w:p w:rsidR="00697425" w:rsidRPr="00697425" w:rsidRDefault="00697425" w:rsidP="004D5A3C">
            <w:pPr>
              <w:pStyle w:val="Prrafodelista"/>
              <w:numPr>
                <w:ilvl w:val="0"/>
                <w:numId w:val="3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Liquidación</w:t>
            </w:r>
          </w:p>
        </w:tc>
      </w:tr>
      <w:tr w:rsidR="00697425"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3258A5" w:rsidP="00DD3DA1">
            <w:pPr>
              <w:jc w:val="both"/>
              <w:rPr>
                <w:rFonts w:ascii="Arial" w:hAnsi="Arial" w:cs="Arial"/>
                <w:sz w:val="24"/>
                <w:szCs w:val="24"/>
                <w:lang w:eastAsia="en-US"/>
              </w:rPr>
            </w:pPr>
            <w:r>
              <w:rPr>
                <w:rFonts w:ascii="Arial" w:hAnsi="Arial" w:cs="Arial"/>
                <w:sz w:val="24"/>
                <w:szCs w:val="24"/>
                <w:lang w:eastAsia="en-US"/>
              </w:rPr>
              <w:t>Gestión administrativa</w:t>
            </w:r>
          </w:p>
        </w:tc>
        <w:tc>
          <w:tcPr>
            <w:tcW w:w="5135" w:type="dxa"/>
          </w:tcPr>
          <w:p w:rsidR="00697425" w:rsidRPr="004D5A3C" w:rsidRDefault="004D5A3C" w:rsidP="004D5A3C">
            <w:pPr>
              <w:pStyle w:val="Prrafodelista"/>
              <w:numPr>
                <w:ilvl w:val="0"/>
                <w:numId w:val="3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Satisfacción del usuario con referencia a Gestión documental y Correspondencia.</w:t>
            </w:r>
          </w:p>
        </w:tc>
      </w:tr>
      <w:tr w:rsidR="004D5A3C"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vMerge w:val="restart"/>
          </w:tcPr>
          <w:p w:rsidR="004D5A3C" w:rsidRDefault="004D5A3C" w:rsidP="00DD3DA1">
            <w:pPr>
              <w:jc w:val="both"/>
              <w:rPr>
                <w:rFonts w:ascii="Arial" w:hAnsi="Arial" w:cs="Arial"/>
                <w:sz w:val="24"/>
                <w:szCs w:val="24"/>
                <w:lang w:eastAsia="en-US"/>
              </w:rPr>
            </w:pPr>
            <w:r>
              <w:rPr>
                <w:rFonts w:ascii="Arial" w:hAnsi="Arial" w:cs="Arial"/>
                <w:sz w:val="24"/>
                <w:szCs w:val="24"/>
                <w:lang w:eastAsia="en-US"/>
              </w:rPr>
              <w:t>Gestión de Talento Humano</w:t>
            </w:r>
          </w:p>
        </w:tc>
        <w:tc>
          <w:tcPr>
            <w:tcW w:w="5135" w:type="dxa"/>
          </w:tcPr>
          <w:p w:rsidR="004D5A3C" w:rsidRPr="004D5A3C" w:rsidRDefault="004D5A3C" w:rsidP="004D5A3C">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Gestión de Nomina</w:t>
            </w:r>
          </w:p>
        </w:tc>
      </w:tr>
      <w:tr w:rsidR="004D5A3C"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vMerge/>
          </w:tcPr>
          <w:p w:rsidR="004D5A3C" w:rsidRDefault="004D5A3C" w:rsidP="00DD3DA1">
            <w:pPr>
              <w:jc w:val="both"/>
              <w:rPr>
                <w:rFonts w:ascii="Arial" w:hAnsi="Arial" w:cs="Arial"/>
                <w:sz w:val="24"/>
                <w:szCs w:val="24"/>
                <w:lang w:eastAsia="en-US"/>
              </w:rPr>
            </w:pPr>
          </w:p>
        </w:tc>
        <w:tc>
          <w:tcPr>
            <w:tcW w:w="5135" w:type="dxa"/>
          </w:tcPr>
          <w:p w:rsidR="004D5A3C" w:rsidRPr="003258A5" w:rsidRDefault="004D5A3C" w:rsidP="004D5A3C">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Pr>
                <w:rFonts w:ascii="Arial" w:hAnsi="Arial" w:cs="Arial"/>
                <w:sz w:val="24"/>
                <w:szCs w:val="24"/>
                <w:lang w:eastAsia="en-US"/>
              </w:rPr>
              <w:t>Inducción y/o reinducción</w:t>
            </w:r>
          </w:p>
        </w:tc>
      </w:tr>
      <w:tr w:rsidR="00210B86"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tcPr>
          <w:p w:rsidR="00210B86" w:rsidRDefault="00210B86" w:rsidP="00DD3DA1">
            <w:pPr>
              <w:jc w:val="both"/>
              <w:rPr>
                <w:rFonts w:ascii="Arial" w:hAnsi="Arial" w:cs="Arial"/>
                <w:sz w:val="24"/>
                <w:szCs w:val="24"/>
                <w:lang w:eastAsia="en-US"/>
              </w:rPr>
            </w:pPr>
            <w:r>
              <w:rPr>
                <w:rFonts w:ascii="Arial" w:hAnsi="Arial" w:cs="Arial"/>
                <w:sz w:val="24"/>
                <w:szCs w:val="24"/>
                <w:lang w:eastAsia="en-US"/>
              </w:rPr>
              <w:t>Evaluación control y mejoramiento</w:t>
            </w:r>
          </w:p>
        </w:tc>
        <w:tc>
          <w:tcPr>
            <w:tcW w:w="5135" w:type="dxa"/>
          </w:tcPr>
          <w:p w:rsidR="00210B86" w:rsidRPr="00443920" w:rsidRDefault="00443920" w:rsidP="00443920">
            <w:pPr>
              <w:pStyle w:val="Prrafodelista"/>
              <w:numPr>
                <w:ilvl w:val="0"/>
                <w:numId w:val="4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43920">
              <w:rPr>
                <w:rFonts w:ascii="Arial" w:hAnsi="Arial" w:cs="Arial"/>
                <w:sz w:val="24"/>
                <w:szCs w:val="24"/>
                <w:lang w:eastAsia="en-US"/>
              </w:rPr>
              <w:t>ND</w:t>
            </w:r>
          </w:p>
        </w:tc>
      </w:tr>
    </w:tbl>
    <w:p w:rsidR="00697425" w:rsidRPr="00DD3DA1" w:rsidRDefault="00697425" w:rsidP="00DD3DA1">
      <w:pPr>
        <w:spacing w:after="0" w:line="240" w:lineRule="auto"/>
        <w:jc w:val="both"/>
        <w:rPr>
          <w:rFonts w:ascii="Arial" w:hAnsi="Arial" w:cs="Arial"/>
          <w:sz w:val="24"/>
          <w:szCs w:val="24"/>
          <w:lang w:eastAsia="en-US"/>
        </w:rPr>
      </w:pPr>
    </w:p>
    <w:p w:rsidR="0025159B" w:rsidRDefault="0025159B" w:rsidP="000A093C">
      <w:pPr>
        <w:pStyle w:val="Prrafodelista"/>
        <w:spacing w:after="0" w:line="240" w:lineRule="auto"/>
        <w:ind w:left="0"/>
        <w:jc w:val="both"/>
        <w:rPr>
          <w:rFonts w:ascii="Arial" w:hAnsi="Arial" w:cs="Arial"/>
          <w:sz w:val="24"/>
          <w:szCs w:val="24"/>
          <w:lang w:eastAsia="en-US"/>
        </w:rPr>
      </w:pPr>
    </w:p>
    <w:p w:rsidR="00D4704A" w:rsidRPr="0025159B" w:rsidRDefault="0025159B" w:rsidP="000A093C">
      <w:pPr>
        <w:pStyle w:val="Prrafodelista"/>
        <w:spacing w:after="0" w:line="240" w:lineRule="auto"/>
        <w:ind w:left="0"/>
        <w:jc w:val="both"/>
        <w:rPr>
          <w:rFonts w:ascii="Arial" w:hAnsi="Arial" w:cs="Arial"/>
          <w:sz w:val="24"/>
          <w:szCs w:val="24"/>
          <w:lang w:eastAsia="en-US"/>
        </w:rPr>
      </w:pPr>
      <w:r w:rsidRPr="0025159B">
        <w:rPr>
          <w:rFonts w:ascii="Arial" w:hAnsi="Arial" w:cs="Arial"/>
          <w:sz w:val="24"/>
          <w:szCs w:val="24"/>
          <w:lang w:eastAsia="en-US"/>
        </w:rPr>
        <w:t>A partir de la evaluación realizada por las áreas se identifica de manera general las siguientes acciones a trabajar:</w:t>
      </w:r>
    </w:p>
    <w:p w:rsidR="0025159B" w:rsidRDefault="0025159B" w:rsidP="000A093C">
      <w:pPr>
        <w:pStyle w:val="Prrafodelista"/>
        <w:spacing w:after="0" w:line="240" w:lineRule="auto"/>
        <w:ind w:left="0"/>
        <w:jc w:val="both"/>
        <w:rPr>
          <w:rFonts w:ascii="Arial" w:hAnsi="Arial" w:cs="Arial"/>
          <w:b/>
          <w:sz w:val="24"/>
          <w:szCs w:val="24"/>
          <w:lang w:eastAsia="en-US"/>
        </w:rPr>
      </w:pPr>
    </w:p>
    <w:p w:rsidR="0025159B" w:rsidRPr="0025159B" w:rsidRDefault="0025159B" w:rsidP="0025159B">
      <w:pPr>
        <w:pStyle w:val="Prrafodelista"/>
        <w:numPr>
          <w:ilvl w:val="0"/>
          <w:numId w:val="39"/>
        </w:numPr>
        <w:spacing w:after="0" w:line="240" w:lineRule="auto"/>
        <w:jc w:val="both"/>
        <w:rPr>
          <w:rFonts w:ascii="Arial" w:hAnsi="Arial" w:cs="Arial"/>
          <w:sz w:val="24"/>
          <w:szCs w:val="24"/>
          <w:lang w:eastAsia="en-US"/>
        </w:rPr>
      </w:pPr>
      <w:r w:rsidRPr="0025159B">
        <w:rPr>
          <w:rFonts w:ascii="Arial" w:hAnsi="Arial" w:cs="Arial"/>
          <w:sz w:val="24"/>
          <w:szCs w:val="24"/>
          <w:lang w:eastAsia="en-US"/>
        </w:rPr>
        <w:t>Mejorar la oportunidad, calidad y el acceso a la información.</w:t>
      </w:r>
    </w:p>
    <w:p w:rsidR="0025159B" w:rsidRPr="0025159B" w:rsidRDefault="0025159B" w:rsidP="0025159B">
      <w:pPr>
        <w:pStyle w:val="Prrafodelista"/>
        <w:numPr>
          <w:ilvl w:val="0"/>
          <w:numId w:val="39"/>
        </w:numPr>
        <w:spacing w:after="0" w:line="240" w:lineRule="auto"/>
        <w:jc w:val="both"/>
        <w:rPr>
          <w:rFonts w:ascii="Arial" w:hAnsi="Arial" w:cs="Arial"/>
          <w:sz w:val="24"/>
          <w:szCs w:val="24"/>
          <w:lang w:eastAsia="en-US"/>
        </w:rPr>
      </w:pPr>
      <w:r w:rsidRPr="0025159B">
        <w:rPr>
          <w:rFonts w:ascii="Arial" w:hAnsi="Arial" w:cs="Arial"/>
          <w:sz w:val="24"/>
          <w:szCs w:val="24"/>
          <w:lang w:eastAsia="en-US"/>
        </w:rPr>
        <w:t>Simplificar procesos que faciliten el acceso a los productos y servicios.</w:t>
      </w:r>
    </w:p>
    <w:p w:rsidR="0025159B" w:rsidRDefault="0025159B" w:rsidP="0025159B">
      <w:pPr>
        <w:pStyle w:val="Prrafodelista"/>
        <w:numPr>
          <w:ilvl w:val="0"/>
          <w:numId w:val="39"/>
        </w:numPr>
        <w:spacing w:after="0" w:line="240" w:lineRule="auto"/>
        <w:jc w:val="both"/>
        <w:rPr>
          <w:rFonts w:ascii="Arial" w:hAnsi="Arial" w:cs="Arial"/>
          <w:sz w:val="24"/>
          <w:szCs w:val="24"/>
          <w:lang w:eastAsia="en-US"/>
        </w:rPr>
      </w:pPr>
      <w:r w:rsidRPr="0025159B">
        <w:rPr>
          <w:rFonts w:ascii="Arial" w:hAnsi="Arial" w:cs="Arial"/>
          <w:sz w:val="24"/>
          <w:szCs w:val="24"/>
          <w:lang w:eastAsia="en-US"/>
        </w:rPr>
        <w:t>Mejorar tiempo de respuesta a las solicitudes.</w:t>
      </w:r>
    </w:p>
    <w:p w:rsidR="00C25DDD" w:rsidRDefault="00C25DDD" w:rsidP="00C25DDD">
      <w:pPr>
        <w:spacing w:after="0" w:line="240" w:lineRule="auto"/>
        <w:jc w:val="both"/>
        <w:rPr>
          <w:rFonts w:ascii="Arial" w:hAnsi="Arial" w:cs="Arial"/>
          <w:sz w:val="24"/>
          <w:szCs w:val="24"/>
          <w:lang w:eastAsia="en-US"/>
        </w:rPr>
      </w:pPr>
    </w:p>
    <w:p w:rsidR="00C25DDD" w:rsidRPr="00C25DDD" w:rsidRDefault="00C25DDD" w:rsidP="00C25DDD">
      <w:pPr>
        <w:spacing w:after="0" w:line="240" w:lineRule="auto"/>
        <w:jc w:val="both"/>
        <w:rPr>
          <w:rFonts w:ascii="Arial" w:hAnsi="Arial" w:cs="Arial"/>
          <w:sz w:val="24"/>
          <w:szCs w:val="24"/>
          <w:lang w:eastAsia="en-US"/>
        </w:rPr>
      </w:pPr>
      <w:r>
        <w:rPr>
          <w:rFonts w:ascii="Arial" w:hAnsi="Arial" w:cs="Arial"/>
          <w:sz w:val="24"/>
          <w:szCs w:val="24"/>
          <w:lang w:eastAsia="en-US"/>
        </w:rPr>
        <w:t>Así mismo, se continuo el proceso de medición de la percepción del servicio prestado presencialmente en las instalaciones de la Agencia, a lo cual el 84% de los visitantes calificaron como excelente el servicio. En este a parte se profundiza más adelante.</w:t>
      </w:r>
    </w:p>
    <w:p w:rsidR="0025159B" w:rsidRPr="00D4704A" w:rsidRDefault="0025159B" w:rsidP="0025159B">
      <w:pPr>
        <w:pStyle w:val="Prrafodelista"/>
        <w:spacing w:after="0" w:line="240" w:lineRule="auto"/>
        <w:jc w:val="both"/>
        <w:rPr>
          <w:rFonts w:ascii="Arial" w:hAnsi="Arial" w:cs="Arial"/>
          <w:b/>
          <w:sz w:val="24"/>
          <w:szCs w:val="24"/>
          <w:lang w:eastAsia="en-US"/>
        </w:rPr>
      </w:pPr>
    </w:p>
    <w:p w:rsidR="004D60EB" w:rsidRPr="00702B38" w:rsidRDefault="008E0810" w:rsidP="00702B38">
      <w:pPr>
        <w:pStyle w:val="Ttulo2"/>
        <w:rPr>
          <w:sz w:val="24"/>
        </w:rPr>
      </w:pPr>
      <w:bookmarkStart w:id="9" w:name="_Toc447174749"/>
      <w:r>
        <w:rPr>
          <w:sz w:val="24"/>
        </w:rPr>
        <w:t>3</w:t>
      </w:r>
      <w:r w:rsidR="00702B38">
        <w:rPr>
          <w:sz w:val="24"/>
        </w:rPr>
        <w:t xml:space="preserve">.5 </w:t>
      </w:r>
      <w:r w:rsidR="00E238A9">
        <w:rPr>
          <w:sz w:val="24"/>
        </w:rPr>
        <w:t>Diagnóstico de la estrategia de servicio</w:t>
      </w:r>
      <w:r w:rsidR="004D60EB" w:rsidRPr="00A1159F">
        <w:rPr>
          <w:sz w:val="24"/>
        </w:rPr>
        <w:t xml:space="preserve"> al ciudadano</w:t>
      </w:r>
      <w:bookmarkEnd w:id="9"/>
    </w:p>
    <w:p w:rsidR="00BE7BE1" w:rsidRPr="00A1159F" w:rsidRDefault="00BE7BE1" w:rsidP="00A1159F">
      <w:pPr>
        <w:spacing w:after="0" w:line="240" w:lineRule="auto"/>
        <w:jc w:val="both"/>
        <w:rPr>
          <w:rFonts w:ascii="Arial" w:hAnsi="Arial" w:cs="Arial"/>
          <w:b/>
          <w:i/>
          <w:color w:val="000000"/>
          <w:sz w:val="24"/>
          <w:szCs w:val="24"/>
        </w:rPr>
      </w:pPr>
    </w:p>
    <w:p w:rsidR="008E0810" w:rsidRPr="00500FF7" w:rsidRDefault="000A093C" w:rsidP="00A1159F">
      <w:pPr>
        <w:spacing w:after="0" w:line="240" w:lineRule="auto"/>
        <w:jc w:val="both"/>
        <w:rPr>
          <w:rFonts w:ascii="Arial" w:hAnsi="Arial" w:cs="Arial"/>
          <w:color w:val="000000"/>
          <w:sz w:val="24"/>
          <w:szCs w:val="24"/>
        </w:rPr>
      </w:pPr>
      <w:r w:rsidRPr="000A093C">
        <w:rPr>
          <w:rFonts w:ascii="Arial" w:hAnsi="Arial" w:cs="Arial"/>
          <w:color w:val="000000"/>
          <w:sz w:val="24"/>
          <w:szCs w:val="24"/>
        </w:rPr>
        <w:t>APC-Colombia, con el propósito de facilitar a los Grupos de Interés la información de la Entidad sobre los mecanismos y escenarios de participación promovidos, como herramienta de conocimiento y de opinión, tiene publicada en su Web la Estrategia de Atención al Ciudadano que</w:t>
      </w:r>
      <w:r w:rsidR="00500FF7">
        <w:rPr>
          <w:rFonts w:ascii="Arial" w:hAnsi="Arial" w:cs="Arial"/>
          <w:color w:val="000000"/>
          <w:sz w:val="24"/>
          <w:szCs w:val="24"/>
        </w:rPr>
        <w:t xml:space="preserve"> se actualizo</w:t>
      </w:r>
      <w:r w:rsidR="0091350F">
        <w:rPr>
          <w:rFonts w:ascii="Arial" w:hAnsi="Arial" w:cs="Arial"/>
          <w:color w:val="000000"/>
          <w:sz w:val="24"/>
          <w:szCs w:val="24"/>
        </w:rPr>
        <w:t xml:space="preserve"> en 2017, </w:t>
      </w:r>
      <w:r w:rsidRPr="000A093C">
        <w:rPr>
          <w:rFonts w:ascii="Arial" w:hAnsi="Arial" w:cs="Arial"/>
          <w:color w:val="000000"/>
          <w:sz w:val="24"/>
          <w:szCs w:val="24"/>
        </w:rPr>
        <w:t xml:space="preserve">contiene los protocolos de atención al ciudadano por canal presencial, telefónico y virtual, </w:t>
      </w:r>
      <w:r w:rsidR="00500FF7">
        <w:rPr>
          <w:rFonts w:ascii="Arial" w:hAnsi="Arial" w:cs="Arial"/>
          <w:color w:val="000000"/>
          <w:sz w:val="24"/>
          <w:szCs w:val="24"/>
        </w:rPr>
        <w:t>los derechos y deberes de la ciudadanía y la descripción de</w:t>
      </w:r>
      <w:r w:rsidR="0052096D">
        <w:rPr>
          <w:rFonts w:ascii="Arial" w:hAnsi="Arial" w:cs="Arial"/>
          <w:color w:val="000000"/>
          <w:sz w:val="24"/>
          <w:szCs w:val="24"/>
        </w:rPr>
        <w:t xml:space="preserve"> los procedimientos de </w:t>
      </w:r>
      <w:r w:rsidR="00500FF7">
        <w:rPr>
          <w:rFonts w:ascii="Arial" w:hAnsi="Arial" w:cs="Arial"/>
          <w:color w:val="000000"/>
          <w:sz w:val="24"/>
          <w:szCs w:val="24"/>
        </w:rPr>
        <w:t>atención de PQRSD</w:t>
      </w:r>
      <w:r w:rsidR="0052096D">
        <w:rPr>
          <w:rFonts w:ascii="Arial" w:hAnsi="Arial" w:cs="Arial"/>
          <w:color w:val="000000"/>
          <w:sz w:val="24"/>
          <w:szCs w:val="24"/>
        </w:rPr>
        <w:t xml:space="preserve">. Este </w:t>
      </w:r>
      <w:r w:rsidR="0052096D">
        <w:rPr>
          <w:rFonts w:ascii="Arial" w:hAnsi="Arial" w:cs="Arial"/>
          <w:color w:val="000000"/>
          <w:sz w:val="24"/>
          <w:szCs w:val="24"/>
        </w:rPr>
        <w:lastRenderedPageBreak/>
        <w:t>documento se encuentra d</w:t>
      </w:r>
      <w:r w:rsidRPr="000A093C">
        <w:rPr>
          <w:rFonts w:ascii="Arial" w:hAnsi="Arial" w:cs="Arial"/>
          <w:color w:val="000000"/>
          <w:sz w:val="24"/>
          <w:szCs w:val="24"/>
        </w:rPr>
        <w:t>isponible en el siguiente link:</w:t>
      </w:r>
      <w:r w:rsidR="00500FF7">
        <w:rPr>
          <w:rFonts w:ascii="Arial" w:hAnsi="Arial" w:cs="Arial"/>
          <w:color w:val="000000"/>
          <w:sz w:val="24"/>
          <w:szCs w:val="24"/>
        </w:rPr>
        <w:t xml:space="preserve"> </w:t>
      </w:r>
      <w:hyperlink r:id="rId13" w:history="1">
        <w:r w:rsidR="00500FF7" w:rsidRPr="00500FF7">
          <w:rPr>
            <w:rStyle w:val="Hipervnculo"/>
            <w:rFonts w:ascii="Arial" w:hAnsi="Arial" w:cs="Arial"/>
            <w:sz w:val="24"/>
          </w:rPr>
          <w:t>https://www.apccolombia.gov.co/seccion/participacion-ciudadana</w:t>
        </w:r>
      </w:hyperlink>
      <w:r w:rsidR="00500FF7">
        <w:rPr>
          <w:rFonts w:ascii="Arial" w:hAnsi="Arial" w:cs="Arial"/>
          <w:sz w:val="24"/>
        </w:rPr>
        <w:t>.</w:t>
      </w:r>
    </w:p>
    <w:p w:rsidR="00500FF7" w:rsidRPr="008E0810" w:rsidRDefault="00500FF7" w:rsidP="00A1159F">
      <w:pPr>
        <w:spacing w:after="0" w:line="240" w:lineRule="auto"/>
        <w:jc w:val="both"/>
        <w:rPr>
          <w:rFonts w:ascii="Arial" w:hAnsi="Arial" w:cs="Arial"/>
          <w:color w:val="000000"/>
          <w:sz w:val="24"/>
          <w:szCs w:val="24"/>
        </w:rPr>
      </w:pPr>
    </w:p>
    <w:p w:rsidR="000D3DC2" w:rsidRDefault="0052096D" w:rsidP="00A1159F">
      <w:pPr>
        <w:spacing w:after="0" w:line="240" w:lineRule="auto"/>
        <w:jc w:val="both"/>
        <w:rPr>
          <w:rFonts w:ascii="Arial" w:hAnsi="Arial" w:cs="Arial"/>
          <w:color w:val="000000"/>
          <w:sz w:val="24"/>
          <w:szCs w:val="24"/>
        </w:rPr>
      </w:pPr>
      <w:r>
        <w:rPr>
          <w:rFonts w:ascii="Arial" w:hAnsi="Arial" w:cs="Arial"/>
          <w:sz w:val="24"/>
          <w:szCs w:val="24"/>
          <w:lang w:eastAsia="en-US"/>
        </w:rPr>
        <w:t>Vale aclarar que e</w:t>
      </w:r>
      <w:r w:rsidR="00150DF7" w:rsidRPr="00A1159F">
        <w:rPr>
          <w:rFonts w:ascii="Arial" w:hAnsi="Arial" w:cs="Arial"/>
          <w:sz w:val="24"/>
          <w:szCs w:val="24"/>
          <w:lang w:eastAsia="en-US"/>
        </w:rPr>
        <w:t>n materia de p</w:t>
      </w:r>
      <w:r w:rsidR="000D3DC2" w:rsidRPr="00A1159F">
        <w:rPr>
          <w:rFonts w:ascii="Arial" w:hAnsi="Arial" w:cs="Arial"/>
          <w:sz w:val="24"/>
          <w:szCs w:val="24"/>
          <w:lang w:eastAsia="en-US"/>
        </w:rPr>
        <w:t>eticiones quejas y reclamos</w:t>
      </w:r>
      <w:r w:rsidR="00150DF7" w:rsidRPr="00A1159F">
        <w:rPr>
          <w:rFonts w:ascii="Arial" w:hAnsi="Arial" w:cs="Arial"/>
          <w:sz w:val="24"/>
          <w:szCs w:val="24"/>
          <w:lang w:eastAsia="en-US"/>
        </w:rPr>
        <w:t>, el</w:t>
      </w:r>
      <w:r w:rsidR="000D3DC2" w:rsidRPr="00A1159F">
        <w:rPr>
          <w:rFonts w:ascii="Arial" w:hAnsi="Arial" w:cs="Arial"/>
          <w:sz w:val="24"/>
          <w:szCs w:val="24"/>
          <w:lang w:eastAsia="en-US"/>
        </w:rPr>
        <w:t xml:space="preserve"> Decreto 4152 de 2011, en el artículo</w:t>
      </w:r>
      <w:r w:rsidR="00500FF7">
        <w:rPr>
          <w:rFonts w:ascii="Arial" w:hAnsi="Arial" w:cs="Arial"/>
          <w:sz w:val="24"/>
          <w:szCs w:val="24"/>
          <w:lang w:eastAsia="en-US"/>
        </w:rPr>
        <w:t xml:space="preserve"> </w:t>
      </w:r>
      <w:r w:rsidR="000D3DC2" w:rsidRPr="00A1159F">
        <w:rPr>
          <w:rFonts w:ascii="Arial" w:hAnsi="Arial" w:cs="Arial"/>
          <w:sz w:val="24"/>
          <w:szCs w:val="24"/>
          <w:lang w:eastAsia="en-US"/>
        </w:rPr>
        <w:t>16</w:t>
      </w:r>
      <w:r w:rsidR="00150DF7" w:rsidRPr="00A1159F">
        <w:rPr>
          <w:rFonts w:ascii="Arial" w:hAnsi="Arial" w:cs="Arial"/>
          <w:sz w:val="24"/>
          <w:szCs w:val="24"/>
          <w:lang w:eastAsia="en-US"/>
        </w:rPr>
        <w:t>,</w:t>
      </w:r>
      <w:r w:rsidR="000D3DC2" w:rsidRPr="00A1159F">
        <w:rPr>
          <w:rFonts w:ascii="Arial" w:hAnsi="Arial" w:cs="Arial"/>
          <w:sz w:val="24"/>
          <w:szCs w:val="24"/>
          <w:lang w:eastAsia="en-US"/>
        </w:rPr>
        <w:t xml:space="preserve"> establece que la Dirección Administrativa y Financiera </w:t>
      </w:r>
      <w:r w:rsidR="00150DF7" w:rsidRPr="00A1159F">
        <w:rPr>
          <w:rFonts w:ascii="Arial" w:hAnsi="Arial" w:cs="Arial"/>
          <w:color w:val="000000"/>
          <w:sz w:val="24"/>
          <w:szCs w:val="24"/>
        </w:rPr>
        <w:t>c</w:t>
      </w:r>
      <w:r w:rsidR="000D3DC2" w:rsidRPr="00A1159F">
        <w:rPr>
          <w:rFonts w:ascii="Arial" w:hAnsi="Arial" w:cs="Arial"/>
          <w:color w:val="000000"/>
          <w:sz w:val="24"/>
          <w:szCs w:val="24"/>
        </w:rPr>
        <w:t>oordina el servicio de atención al ciudadano y de quejas y reclamos que se presenten sobre el desempeño de las dependencias o servidores públicos.</w:t>
      </w:r>
    </w:p>
    <w:p w:rsidR="001C3D4B" w:rsidRDefault="001C3D4B" w:rsidP="00A1159F">
      <w:pPr>
        <w:spacing w:after="0" w:line="240" w:lineRule="auto"/>
        <w:jc w:val="both"/>
        <w:rPr>
          <w:rFonts w:ascii="Arial" w:hAnsi="Arial" w:cs="Arial"/>
          <w:color w:val="000000"/>
          <w:sz w:val="24"/>
          <w:szCs w:val="24"/>
        </w:rPr>
      </w:pPr>
    </w:p>
    <w:p w:rsidR="00F2535A" w:rsidRPr="00A1159F" w:rsidRDefault="009C2696" w:rsidP="00A1159F">
      <w:pPr>
        <w:spacing w:after="0" w:line="240" w:lineRule="auto"/>
        <w:jc w:val="both"/>
        <w:rPr>
          <w:rFonts w:ascii="Arial" w:hAnsi="Arial" w:cs="Arial"/>
          <w:sz w:val="24"/>
          <w:szCs w:val="24"/>
        </w:rPr>
      </w:pPr>
      <w:r w:rsidRPr="00C25DDD">
        <w:rPr>
          <w:rFonts w:ascii="Arial" w:hAnsi="Arial" w:cs="Arial"/>
          <w:sz w:val="24"/>
          <w:szCs w:val="24"/>
          <w:lang w:eastAsia="en-US"/>
        </w:rPr>
        <w:t xml:space="preserve">Para mejorar </w:t>
      </w:r>
      <w:r w:rsidR="00D94B51" w:rsidRPr="00C25DDD">
        <w:rPr>
          <w:rFonts w:ascii="Arial" w:hAnsi="Arial" w:cs="Arial"/>
          <w:sz w:val="24"/>
          <w:szCs w:val="24"/>
          <w:lang w:eastAsia="en-US"/>
        </w:rPr>
        <w:t>el tratamiento de las solicitudes de los grupos de Interés</w:t>
      </w:r>
      <w:r w:rsidRPr="00C25DDD">
        <w:rPr>
          <w:rFonts w:ascii="Arial" w:hAnsi="Arial" w:cs="Arial"/>
          <w:sz w:val="24"/>
          <w:szCs w:val="24"/>
          <w:lang w:eastAsia="en-US"/>
        </w:rPr>
        <w:t xml:space="preserve">, </w:t>
      </w:r>
      <w:r w:rsidR="00C25DDD">
        <w:rPr>
          <w:rFonts w:ascii="Arial" w:hAnsi="Arial" w:cs="Arial"/>
          <w:sz w:val="24"/>
          <w:szCs w:val="24"/>
          <w:lang w:eastAsia="en-US"/>
        </w:rPr>
        <w:t xml:space="preserve">desde 2015 </w:t>
      </w:r>
      <w:r w:rsidR="00F2535A" w:rsidRPr="00C25DDD">
        <w:rPr>
          <w:rFonts w:ascii="Arial" w:hAnsi="Arial" w:cs="Arial"/>
          <w:sz w:val="24"/>
          <w:szCs w:val="24"/>
          <w:lang w:eastAsia="en-US"/>
        </w:rPr>
        <w:t xml:space="preserve">mediante </w:t>
      </w:r>
      <w:r w:rsidR="00150DF7" w:rsidRPr="00C25DDD">
        <w:rPr>
          <w:rFonts w:ascii="Arial" w:hAnsi="Arial" w:cs="Arial"/>
          <w:sz w:val="24"/>
          <w:szCs w:val="24"/>
        </w:rPr>
        <w:t xml:space="preserve">Resolución </w:t>
      </w:r>
      <w:r w:rsidR="00C25DDD">
        <w:rPr>
          <w:rFonts w:ascii="Arial" w:hAnsi="Arial" w:cs="Arial"/>
          <w:sz w:val="24"/>
          <w:szCs w:val="24"/>
        </w:rPr>
        <w:t xml:space="preserve">556, </w:t>
      </w:r>
      <w:r w:rsidR="00150DF7" w:rsidRPr="00C25DDD">
        <w:rPr>
          <w:rFonts w:ascii="Arial" w:hAnsi="Arial" w:cs="Arial"/>
          <w:sz w:val="24"/>
          <w:szCs w:val="24"/>
          <w:lang w:eastAsia="en-US"/>
        </w:rPr>
        <w:t xml:space="preserve">la Agencia </w:t>
      </w:r>
      <w:r w:rsidR="00E238A9" w:rsidRPr="00C25DDD">
        <w:rPr>
          <w:rFonts w:ascii="Arial" w:hAnsi="Arial" w:cs="Arial"/>
          <w:sz w:val="24"/>
          <w:szCs w:val="24"/>
          <w:lang w:eastAsia="en-US"/>
        </w:rPr>
        <w:t xml:space="preserve">fijó un nuevo </w:t>
      </w:r>
      <w:r w:rsidR="00F2535A" w:rsidRPr="00C25DDD">
        <w:rPr>
          <w:rFonts w:ascii="Arial" w:hAnsi="Arial" w:cs="Arial"/>
          <w:sz w:val="24"/>
          <w:szCs w:val="24"/>
        </w:rPr>
        <w:t>reglament</w:t>
      </w:r>
      <w:r w:rsidR="00E238A9" w:rsidRPr="00C25DDD">
        <w:rPr>
          <w:rFonts w:ascii="Arial" w:hAnsi="Arial" w:cs="Arial"/>
          <w:sz w:val="24"/>
          <w:szCs w:val="24"/>
        </w:rPr>
        <w:t>o para</w:t>
      </w:r>
      <w:r w:rsidR="00F2535A" w:rsidRPr="00C25DDD">
        <w:rPr>
          <w:rFonts w:ascii="Arial" w:hAnsi="Arial" w:cs="Arial"/>
          <w:sz w:val="24"/>
          <w:szCs w:val="24"/>
        </w:rPr>
        <w:t xml:space="preserve"> el trámite interno de las peticiones, consultas, quejas, reclamos y recursos</w:t>
      </w:r>
      <w:r w:rsidR="00E238A9" w:rsidRPr="00C25DDD">
        <w:rPr>
          <w:rFonts w:ascii="Arial" w:hAnsi="Arial" w:cs="Arial"/>
          <w:sz w:val="24"/>
          <w:szCs w:val="24"/>
        </w:rPr>
        <w:t>, así mismo actualizó el procedimiento y formatos respectivos en el marco del Sistema de Gestión Integral</w:t>
      </w:r>
      <w:r w:rsidRPr="00C25DDD">
        <w:rPr>
          <w:rFonts w:ascii="Arial" w:hAnsi="Arial" w:cs="Arial"/>
          <w:sz w:val="24"/>
          <w:szCs w:val="24"/>
        </w:rPr>
        <w:t>.</w:t>
      </w:r>
    </w:p>
    <w:p w:rsidR="00A22554" w:rsidRPr="00A1159F" w:rsidRDefault="00A22554" w:rsidP="00A1159F">
      <w:pPr>
        <w:spacing w:after="0" w:line="240" w:lineRule="auto"/>
        <w:jc w:val="both"/>
        <w:rPr>
          <w:rFonts w:ascii="Arial" w:hAnsi="Arial" w:cs="Arial"/>
          <w:sz w:val="24"/>
          <w:szCs w:val="24"/>
        </w:rPr>
      </w:pPr>
    </w:p>
    <w:p w:rsidR="002841F9" w:rsidRDefault="00A22554" w:rsidP="00A1159F">
      <w:pPr>
        <w:spacing w:after="0" w:line="240" w:lineRule="auto"/>
        <w:jc w:val="both"/>
        <w:rPr>
          <w:rFonts w:ascii="Arial" w:hAnsi="Arial" w:cs="Arial"/>
          <w:sz w:val="24"/>
          <w:szCs w:val="24"/>
        </w:rPr>
      </w:pPr>
      <w:r w:rsidRPr="00A1159F">
        <w:rPr>
          <w:rFonts w:ascii="Arial" w:hAnsi="Arial" w:cs="Arial"/>
          <w:sz w:val="24"/>
          <w:szCs w:val="24"/>
        </w:rPr>
        <w:t xml:space="preserve">Las peticiones, quejas y reclamos están vinculadas al sistema de gestión documental </w:t>
      </w:r>
      <w:r w:rsidR="002841F9">
        <w:rPr>
          <w:rFonts w:ascii="Arial" w:hAnsi="Arial" w:cs="Arial"/>
          <w:sz w:val="24"/>
          <w:szCs w:val="24"/>
        </w:rPr>
        <w:t xml:space="preserve">ORFEO </w:t>
      </w:r>
      <w:r w:rsidRPr="00A1159F">
        <w:rPr>
          <w:rFonts w:ascii="Arial" w:hAnsi="Arial" w:cs="Arial"/>
          <w:sz w:val="24"/>
          <w:szCs w:val="24"/>
        </w:rPr>
        <w:t>como una herramienta fundamental para el control de la respuesta oportuna a las mismas</w:t>
      </w:r>
      <w:r w:rsidR="0052096D">
        <w:rPr>
          <w:rFonts w:ascii="Arial" w:hAnsi="Arial" w:cs="Arial"/>
          <w:sz w:val="24"/>
          <w:szCs w:val="24"/>
        </w:rPr>
        <w:t xml:space="preserve"> y</w:t>
      </w:r>
      <w:r w:rsidR="002841F9">
        <w:rPr>
          <w:rFonts w:ascii="Arial" w:hAnsi="Arial" w:cs="Arial"/>
          <w:sz w:val="24"/>
          <w:szCs w:val="24"/>
        </w:rPr>
        <w:t xml:space="preserve"> para hacer seguimiento a la gestión de estas.</w:t>
      </w:r>
    </w:p>
    <w:p w:rsidR="002841F9" w:rsidRDefault="002841F9" w:rsidP="00A1159F">
      <w:pPr>
        <w:spacing w:after="0" w:line="240" w:lineRule="auto"/>
        <w:jc w:val="both"/>
        <w:rPr>
          <w:rFonts w:ascii="Arial" w:hAnsi="Arial" w:cs="Arial"/>
          <w:sz w:val="24"/>
          <w:szCs w:val="24"/>
        </w:rPr>
      </w:pPr>
    </w:p>
    <w:p w:rsidR="002A1C01" w:rsidRPr="000422D8" w:rsidRDefault="002A1C01" w:rsidP="000422D8">
      <w:pPr>
        <w:spacing w:after="0" w:line="240" w:lineRule="auto"/>
        <w:jc w:val="both"/>
        <w:rPr>
          <w:rFonts w:ascii="Arial" w:hAnsi="Arial" w:cs="Arial"/>
          <w:sz w:val="24"/>
          <w:szCs w:val="24"/>
        </w:rPr>
      </w:pPr>
      <w:r w:rsidRPr="000422D8">
        <w:rPr>
          <w:rFonts w:ascii="Arial" w:hAnsi="Arial" w:cs="Arial"/>
          <w:sz w:val="24"/>
          <w:szCs w:val="24"/>
        </w:rPr>
        <w:t>Durante la vigencia 2017, se recibieron un total de 547 p</w:t>
      </w:r>
      <w:r w:rsidR="00C25DDD">
        <w:rPr>
          <w:rFonts w:ascii="Arial" w:hAnsi="Arial" w:cs="Arial"/>
          <w:sz w:val="24"/>
          <w:szCs w:val="24"/>
        </w:rPr>
        <w:t>eticiones, con un</w:t>
      </w:r>
      <w:r w:rsidRPr="000422D8">
        <w:rPr>
          <w:rFonts w:ascii="Arial" w:hAnsi="Arial" w:cs="Arial"/>
          <w:sz w:val="24"/>
          <w:szCs w:val="24"/>
        </w:rPr>
        <w:t xml:space="preserve"> promedio de </w:t>
      </w:r>
      <w:r w:rsidR="00C25DDD">
        <w:rPr>
          <w:rFonts w:ascii="Arial" w:hAnsi="Arial" w:cs="Arial"/>
          <w:sz w:val="24"/>
          <w:szCs w:val="24"/>
        </w:rPr>
        <w:t xml:space="preserve">tiempo de </w:t>
      </w:r>
      <w:r w:rsidRPr="000422D8">
        <w:rPr>
          <w:rFonts w:ascii="Arial" w:hAnsi="Arial" w:cs="Arial"/>
          <w:sz w:val="24"/>
          <w:szCs w:val="24"/>
        </w:rPr>
        <w:t>respuesta igual a nueve (9) días, en comparación con la vigencia 2016, se mantiene el promedio de respuestas mensuales y totales.</w:t>
      </w:r>
    </w:p>
    <w:p w:rsidR="002A1C01" w:rsidRDefault="002A1C01" w:rsidP="002A1C01">
      <w:pPr>
        <w:rPr>
          <w:rFonts w:ascii="Arial" w:hAnsi="Arial" w:cs="Arial"/>
          <w:lang w:val="es-MX"/>
        </w:rPr>
      </w:pPr>
    </w:p>
    <w:p w:rsidR="002A1C01" w:rsidRPr="00210B86" w:rsidRDefault="00210B86" w:rsidP="00210B86">
      <w:pPr>
        <w:jc w:val="center"/>
        <w:rPr>
          <w:rFonts w:ascii="Arial" w:hAnsi="Arial" w:cs="Arial"/>
          <w:b/>
          <w:lang w:val="es-MX" w:eastAsia="es-ES"/>
        </w:rPr>
      </w:pPr>
      <w:r>
        <w:rPr>
          <w:rFonts w:ascii="Arial" w:hAnsi="Arial" w:cs="Arial"/>
          <w:b/>
          <w:lang w:val="es-MX" w:eastAsia="es-ES"/>
        </w:rPr>
        <w:t>Tabla 5. Cantidad de solicitudes y promedio de respuesta 2016-2017</w:t>
      </w:r>
    </w:p>
    <w:tbl>
      <w:tblPr>
        <w:tblW w:w="7894" w:type="dxa"/>
        <w:jc w:val="center"/>
        <w:tblCellMar>
          <w:left w:w="70" w:type="dxa"/>
          <w:right w:w="70" w:type="dxa"/>
        </w:tblCellMar>
        <w:tblLook w:val="04A0" w:firstRow="1" w:lastRow="0" w:firstColumn="1" w:lastColumn="0" w:noHBand="0" w:noVBand="1"/>
      </w:tblPr>
      <w:tblGrid>
        <w:gridCol w:w="3472"/>
        <w:gridCol w:w="475"/>
        <w:gridCol w:w="3345"/>
        <w:gridCol w:w="602"/>
      </w:tblGrid>
      <w:tr w:rsidR="002A1C01" w:rsidTr="002A1C01">
        <w:trPr>
          <w:trHeight w:val="360"/>
          <w:jc w:val="center"/>
        </w:trPr>
        <w:tc>
          <w:tcPr>
            <w:tcW w:w="3947" w:type="dxa"/>
            <w:gridSpan w:val="2"/>
            <w:tcBorders>
              <w:top w:val="single" w:sz="4" w:space="0" w:color="auto"/>
              <w:left w:val="single" w:sz="4" w:space="0" w:color="auto"/>
              <w:bottom w:val="single" w:sz="4" w:space="0" w:color="auto"/>
              <w:right w:val="single" w:sz="4" w:space="0" w:color="auto"/>
            </w:tcBorders>
            <w:noWrap/>
            <w:vAlign w:val="bottom"/>
            <w:hideMark/>
          </w:tcPr>
          <w:p w:rsidR="002A1C01" w:rsidRDefault="002A1C01">
            <w:pPr>
              <w:jc w:val="center"/>
              <w:rPr>
                <w:rFonts w:ascii="Calibri" w:hAnsi="Calibri"/>
                <w:b/>
                <w:bCs/>
                <w:color w:val="000000"/>
                <w:sz w:val="27"/>
                <w:szCs w:val="27"/>
                <w:lang w:val="es-ES_tradnl" w:eastAsia="es-ES"/>
              </w:rPr>
            </w:pPr>
            <w:r>
              <w:rPr>
                <w:rFonts w:ascii="Calibri" w:hAnsi="Calibri"/>
                <w:b/>
                <w:bCs/>
                <w:color w:val="000000"/>
                <w:sz w:val="27"/>
                <w:szCs w:val="27"/>
              </w:rPr>
              <w:t>CONSOLIDADO GENERAL 2017</w:t>
            </w:r>
          </w:p>
        </w:tc>
        <w:tc>
          <w:tcPr>
            <w:tcW w:w="3947" w:type="dxa"/>
            <w:gridSpan w:val="2"/>
            <w:tcBorders>
              <w:top w:val="single" w:sz="4" w:space="0" w:color="auto"/>
              <w:left w:val="single" w:sz="4" w:space="0" w:color="auto"/>
              <w:bottom w:val="single" w:sz="4" w:space="0" w:color="auto"/>
              <w:right w:val="single" w:sz="4" w:space="0" w:color="auto"/>
            </w:tcBorders>
            <w:hideMark/>
          </w:tcPr>
          <w:p w:rsidR="002A1C01" w:rsidRDefault="002A1C01">
            <w:pPr>
              <w:jc w:val="center"/>
              <w:rPr>
                <w:rFonts w:ascii="Calibri" w:hAnsi="Calibri"/>
                <w:b/>
                <w:bCs/>
                <w:color w:val="000000"/>
                <w:sz w:val="27"/>
                <w:szCs w:val="27"/>
                <w:lang w:val="es-ES_tradnl" w:eastAsia="es-ES"/>
              </w:rPr>
            </w:pPr>
            <w:r>
              <w:rPr>
                <w:rFonts w:ascii="Calibri" w:hAnsi="Calibri"/>
                <w:b/>
                <w:bCs/>
                <w:color w:val="000000"/>
                <w:sz w:val="27"/>
                <w:szCs w:val="27"/>
              </w:rPr>
              <w:t>CONSOLIDADO GENERAL 2016</w:t>
            </w:r>
          </w:p>
        </w:tc>
      </w:tr>
      <w:tr w:rsidR="002A1C01" w:rsidTr="002A1C01">
        <w:trPr>
          <w:trHeight w:val="30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color w:val="000000"/>
                <w:lang w:val="es-ES_tradnl" w:eastAsia="es-ES"/>
              </w:rPr>
            </w:pPr>
            <w:r>
              <w:rPr>
                <w:rFonts w:ascii="Calibri" w:hAnsi="Calibri"/>
                <w:color w:val="000000"/>
              </w:rPr>
              <w:t xml:space="preserve">Cantidad de solicitudes recibidas: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color w:val="000000"/>
                <w:lang w:val="es-ES_tradnl" w:eastAsia="es-ES"/>
              </w:rPr>
            </w:pPr>
            <w:r>
              <w:rPr>
                <w:rFonts w:ascii="Calibri" w:hAnsi="Calibri"/>
                <w:color w:val="000000"/>
              </w:rPr>
              <w:t>547</w:t>
            </w:r>
          </w:p>
        </w:tc>
        <w:tc>
          <w:tcPr>
            <w:tcW w:w="3345" w:type="dxa"/>
            <w:tcBorders>
              <w:top w:val="single" w:sz="4" w:space="0" w:color="auto"/>
              <w:left w:val="single" w:sz="4" w:space="0" w:color="auto"/>
              <w:bottom w:val="single" w:sz="4" w:space="0" w:color="auto"/>
              <w:right w:val="single" w:sz="4" w:space="0" w:color="auto"/>
            </w:tcBorders>
          </w:tcPr>
          <w:p w:rsidR="002A1C01" w:rsidRDefault="002A1C01">
            <w:pPr>
              <w:rPr>
                <w:rFonts w:ascii="Calibri" w:hAnsi="Calibri"/>
                <w:color w:val="000000"/>
                <w:lang w:val="es-ES_tradnl" w:eastAsia="es-ES"/>
              </w:rPr>
            </w:pPr>
          </w:p>
        </w:tc>
        <w:tc>
          <w:tcPr>
            <w:tcW w:w="602" w:type="dxa"/>
            <w:tcBorders>
              <w:top w:val="single" w:sz="4" w:space="0" w:color="auto"/>
              <w:left w:val="single" w:sz="4" w:space="0" w:color="auto"/>
              <w:bottom w:val="single" w:sz="4" w:space="0" w:color="auto"/>
              <w:right w:val="single" w:sz="4" w:space="0" w:color="auto"/>
            </w:tcBorders>
            <w:hideMark/>
          </w:tcPr>
          <w:p w:rsidR="002A1C01" w:rsidRDefault="002A1C01">
            <w:pPr>
              <w:rPr>
                <w:rFonts w:ascii="Calibri" w:hAnsi="Calibri"/>
                <w:color w:val="000000"/>
                <w:lang w:val="es-ES_tradnl" w:eastAsia="es-ES"/>
              </w:rPr>
            </w:pPr>
            <w:r>
              <w:rPr>
                <w:rFonts w:ascii="Calibri" w:hAnsi="Calibri"/>
                <w:color w:val="000000"/>
              </w:rPr>
              <w:t>560</w:t>
            </w:r>
          </w:p>
        </w:tc>
      </w:tr>
      <w:tr w:rsidR="002A1C01" w:rsidTr="002A1C01">
        <w:trPr>
          <w:trHeight w:val="30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b/>
                <w:bCs/>
                <w:color w:val="000000"/>
                <w:lang w:val="es-ES_tradnl" w:eastAsia="es-ES"/>
              </w:rPr>
            </w:pPr>
            <w:r>
              <w:rPr>
                <w:rFonts w:ascii="Calibri" w:hAnsi="Calibri"/>
                <w:b/>
                <w:bCs/>
                <w:color w:val="000000"/>
              </w:rPr>
              <w:t>Tiempo promedio de respuesta:</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b/>
                <w:bCs/>
                <w:color w:val="000000"/>
                <w:lang w:val="es-ES_tradnl" w:eastAsia="es-ES"/>
              </w:rPr>
            </w:pPr>
            <w:r>
              <w:rPr>
                <w:rFonts w:ascii="Calibri" w:hAnsi="Calibri"/>
                <w:b/>
                <w:bCs/>
                <w:color w:val="000000"/>
              </w:rPr>
              <w:t>9</w:t>
            </w:r>
          </w:p>
        </w:tc>
        <w:tc>
          <w:tcPr>
            <w:tcW w:w="3345" w:type="dxa"/>
            <w:tcBorders>
              <w:top w:val="single" w:sz="4" w:space="0" w:color="auto"/>
              <w:left w:val="single" w:sz="4" w:space="0" w:color="auto"/>
              <w:bottom w:val="single" w:sz="4" w:space="0" w:color="auto"/>
              <w:right w:val="single" w:sz="4" w:space="0" w:color="auto"/>
            </w:tcBorders>
          </w:tcPr>
          <w:p w:rsidR="002A1C01" w:rsidRDefault="002A1C01">
            <w:pPr>
              <w:rPr>
                <w:rFonts w:ascii="Calibri" w:hAnsi="Calibri"/>
                <w:b/>
                <w:bCs/>
                <w:color w:val="000000"/>
                <w:lang w:val="es-ES_tradnl" w:eastAsia="es-ES"/>
              </w:rPr>
            </w:pPr>
          </w:p>
        </w:tc>
        <w:tc>
          <w:tcPr>
            <w:tcW w:w="602" w:type="dxa"/>
            <w:tcBorders>
              <w:top w:val="single" w:sz="4" w:space="0" w:color="auto"/>
              <w:left w:val="single" w:sz="4" w:space="0" w:color="auto"/>
              <w:bottom w:val="single" w:sz="4" w:space="0" w:color="auto"/>
              <w:right w:val="single" w:sz="4" w:space="0" w:color="auto"/>
            </w:tcBorders>
            <w:hideMark/>
          </w:tcPr>
          <w:p w:rsidR="002A1C01" w:rsidRDefault="002A1C01">
            <w:pPr>
              <w:rPr>
                <w:rFonts w:ascii="Calibri" w:hAnsi="Calibri"/>
                <w:b/>
                <w:bCs/>
                <w:color w:val="000000"/>
                <w:lang w:val="es-ES_tradnl" w:eastAsia="es-ES"/>
              </w:rPr>
            </w:pPr>
            <w:r>
              <w:rPr>
                <w:rFonts w:ascii="Calibri" w:hAnsi="Calibri"/>
                <w:b/>
                <w:bCs/>
                <w:color w:val="000000"/>
              </w:rPr>
              <w:t>4.4</w:t>
            </w:r>
          </w:p>
        </w:tc>
      </w:tr>
    </w:tbl>
    <w:p w:rsidR="000422D8" w:rsidRDefault="000422D8" w:rsidP="000422D8">
      <w:pPr>
        <w:jc w:val="center"/>
        <w:rPr>
          <w:rFonts w:ascii="Arial" w:hAnsi="Arial" w:cs="Arial"/>
          <w:b/>
          <w:lang w:val="es-MX" w:eastAsia="es-ES"/>
        </w:rPr>
      </w:pPr>
    </w:p>
    <w:p w:rsidR="002A1C01" w:rsidRPr="000422D8" w:rsidRDefault="002A1C01" w:rsidP="000422D8">
      <w:pPr>
        <w:spacing w:after="0" w:line="240" w:lineRule="auto"/>
        <w:jc w:val="both"/>
        <w:rPr>
          <w:rFonts w:ascii="Arial" w:hAnsi="Arial" w:cs="Arial"/>
          <w:sz w:val="24"/>
          <w:szCs w:val="24"/>
        </w:rPr>
      </w:pPr>
      <w:r w:rsidRPr="000422D8">
        <w:rPr>
          <w:rFonts w:ascii="Arial" w:hAnsi="Arial" w:cs="Arial"/>
          <w:sz w:val="24"/>
          <w:szCs w:val="24"/>
        </w:rPr>
        <w:t>A pesar de mantenerse el promedio de la cantidad de PQRSD recibidas en la vigencia 2016, el tiempo de respuesta para el año 2017 aumento en el doble, lo que obedece a un aumento en el tipo de consultas, y a la forma en que se</w:t>
      </w:r>
      <w:r w:rsidR="00C25DDD">
        <w:rPr>
          <w:rFonts w:ascii="Arial" w:hAnsi="Arial" w:cs="Arial"/>
          <w:sz w:val="24"/>
          <w:szCs w:val="24"/>
        </w:rPr>
        <w:t xml:space="preserve"> contabilizó en este último año</w:t>
      </w:r>
      <w:r w:rsidRPr="000422D8">
        <w:rPr>
          <w:rFonts w:ascii="Arial" w:hAnsi="Arial" w:cs="Arial"/>
          <w:sz w:val="24"/>
          <w:szCs w:val="24"/>
        </w:rPr>
        <w:t xml:space="preserve"> el tiempo de respuesta, toda vez que el sistema de información de la Entidad actualmente contabiliza el promedio en el tiempo de respuesta, desde la fecha de radicación de la petición hasta el momento en que se genera el archivo definitivo de la misma, mientras que durante el año 2016 se contaba desde el envío real directo por parte del funcionario responsable de la respuesta. </w:t>
      </w:r>
    </w:p>
    <w:p w:rsidR="002A1C01" w:rsidRPr="000422D8" w:rsidRDefault="002A1C01" w:rsidP="000422D8">
      <w:pPr>
        <w:spacing w:after="0" w:line="240" w:lineRule="auto"/>
        <w:jc w:val="both"/>
        <w:rPr>
          <w:rFonts w:ascii="Arial" w:hAnsi="Arial" w:cs="Arial"/>
          <w:sz w:val="24"/>
          <w:szCs w:val="24"/>
        </w:rPr>
      </w:pPr>
    </w:p>
    <w:p w:rsidR="002A1C01" w:rsidRPr="000422D8" w:rsidRDefault="002A1C01" w:rsidP="000422D8">
      <w:pPr>
        <w:spacing w:after="0" w:line="240" w:lineRule="auto"/>
        <w:jc w:val="both"/>
        <w:rPr>
          <w:rFonts w:ascii="Arial" w:hAnsi="Arial" w:cs="Arial"/>
          <w:sz w:val="24"/>
          <w:szCs w:val="24"/>
        </w:rPr>
      </w:pPr>
      <w:r w:rsidRPr="000422D8">
        <w:rPr>
          <w:rFonts w:ascii="Arial" w:hAnsi="Arial" w:cs="Arial"/>
          <w:sz w:val="24"/>
          <w:szCs w:val="24"/>
        </w:rPr>
        <w:t xml:space="preserve">No </w:t>
      </w:r>
      <w:r w:rsidR="00443920" w:rsidRPr="000422D8">
        <w:rPr>
          <w:rFonts w:ascii="Arial" w:hAnsi="Arial" w:cs="Arial"/>
          <w:sz w:val="24"/>
          <w:szCs w:val="24"/>
        </w:rPr>
        <w:t>obstante,</w:t>
      </w:r>
      <w:r w:rsidRPr="000422D8">
        <w:rPr>
          <w:rFonts w:ascii="Arial" w:hAnsi="Arial" w:cs="Arial"/>
          <w:sz w:val="24"/>
          <w:szCs w:val="24"/>
        </w:rPr>
        <w:t xml:space="preserve"> lo </w:t>
      </w:r>
      <w:r w:rsidR="002B5592">
        <w:rPr>
          <w:rFonts w:ascii="Arial" w:hAnsi="Arial" w:cs="Arial"/>
          <w:sz w:val="24"/>
          <w:szCs w:val="24"/>
        </w:rPr>
        <w:t xml:space="preserve">anterior, mantiene a </w:t>
      </w:r>
      <w:r w:rsidRPr="000422D8">
        <w:rPr>
          <w:rFonts w:ascii="Arial" w:hAnsi="Arial" w:cs="Arial"/>
          <w:sz w:val="24"/>
          <w:szCs w:val="24"/>
        </w:rPr>
        <w:t xml:space="preserve">la Entidad un promedio en los tiempos de respuesta, que demuestra la importancia dada a la atención de las solicitudes que realizan los ciudadanos.   </w:t>
      </w:r>
    </w:p>
    <w:p w:rsidR="002A1C01" w:rsidRPr="000422D8" w:rsidRDefault="002A1C01" w:rsidP="000422D8">
      <w:pPr>
        <w:spacing w:after="0" w:line="240" w:lineRule="auto"/>
        <w:jc w:val="both"/>
        <w:rPr>
          <w:rFonts w:ascii="Arial" w:hAnsi="Arial" w:cs="Arial"/>
          <w:sz w:val="24"/>
          <w:szCs w:val="24"/>
        </w:rPr>
      </w:pPr>
    </w:p>
    <w:p w:rsidR="00C25DDD" w:rsidRDefault="002A1C01" w:rsidP="000422D8">
      <w:pPr>
        <w:spacing w:after="0" w:line="240" w:lineRule="auto"/>
        <w:jc w:val="both"/>
        <w:rPr>
          <w:rFonts w:ascii="Arial" w:hAnsi="Arial" w:cs="Arial"/>
          <w:sz w:val="24"/>
          <w:szCs w:val="24"/>
        </w:rPr>
      </w:pPr>
      <w:r w:rsidRPr="000422D8">
        <w:rPr>
          <w:rFonts w:ascii="Arial" w:hAnsi="Arial" w:cs="Arial"/>
          <w:sz w:val="24"/>
          <w:szCs w:val="24"/>
        </w:rPr>
        <w:lastRenderedPageBreak/>
        <w:t>En el análisis de las peticiones recibidas mes a mes, encontramos que existe un prome</w:t>
      </w:r>
      <w:r w:rsidR="00C25DDD">
        <w:rPr>
          <w:rFonts w:ascii="Arial" w:hAnsi="Arial" w:cs="Arial"/>
          <w:sz w:val="24"/>
          <w:szCs w:val="24"/>
        </w:rPr>
        <w:t>dio de 46 peticiones mensuales.</w:t>
      </w:r>
    </w:p>
    <w:p w:rsidR="00C25DDD" w:rsidRDefault="00C25DDD" w:rsidP="000422D8">
      <w:pPr>
        <w:spacing w:after="0" w:line="240" w:lineRule="auto"/>
        <w:jc w:val="both"/>
        <w:rPr>
          <w:rFonts w:ascii="Arial" w:hAnsi="Arial" w:cs="Arial"/>
          <w:sz w:val="24"/>
          <w:szCs w:val="24"/>
        </w:rPr>
      </w:pPr>
    </w:p>
    <w:p w:rsidR="002A1C01" w:rsidRDefault="002A1C01" w:rsidP="000422D8">
      <w:pPr>
        <w:spacing w:after="0" w:line="240" w:lineRule="auto"/>
        <w:jc w:val="both"/>
        <w:rPr>
          <w:rFonts w:ascii="Arial" w:hAnsi="Arial" w:cs="Arial"/>
          <w:sz w:val="24"/>
          <w:szCs w:val="24"/>
        </w:rPr>
      </w:pPr>
      <w:r w:rsidRPr="000422D8">
        <w:rPr>
          <w:rFonts w:ascii="Arial" w:hAnsi="Arial" w:cs="Arial"/>
          <w:sz w:val="24"/>
          <w:szCs w:val="24"/>
        </w:rPr>
        <w:t>Cabe resaltar que desde la vigencia 2015 el número de peticiones recibidas ha ven</w:t>
      </w:r>
      <w:r w:rsidR="00C25DDD">
        <w:rPr>
          <w:rFonts w:ascii="Arial" w:hAnsi="Arial" w:cs="Arial"/>
          <w:sz w:val="24"/>
          <w:szCs w:val="24"/>
        </w:rPr>
        <w:t>ido aumentando</w:t>
      </w:r>
      <w:r w:rsidRPr="000422D8">
        <w:rPr>
          <w:rFonts w:ascii="Arial" w:hAnsi="Arial" w:cs="Arial"/>
          <w:sz w:val="24"/>
          <w:szCs w:val="24"/>
        </w:rPr>
        <w:t xml:space="preserve"> y</w:t>
      </w:r>
      <w:r w:rsidR="00C25DDD">
        <w:rPr>
          <w:rFonts w:ascii="Arial" w:hAnsi="Arial" w:cs="Arial"/>
          <w:sz w:val="24"/>
          <w:szCs w:val="24"/>
        </w:rPr>
        <w:t>,</w:t>
      </w:r>
      <w:r w:rsidRPr="000422D8">
        <w:rPr>
          <w:rFonts w:ascii="Arial" w:hAnsi="Arial" w:cs="Arial"/>
          <w:sz w:val="24"/>
          <w:szCs w:val="24"/>
        </w:rPr>
        <w:t xml:space="preserve"> analizando el contenido de las mismas, encontramos que este aumento se debe al papel relevante de APC-Colombia en la consolidación de los recursos para la paz y a la importancia que viene ganando la Agencia, como coordinador de la cooperación internacional.</w:t>
      </w:r>
    </w:p>
    <w:p w:rsidR="008E4FE7" w:rsidRDefault="008E4FE7" w:rsidP="000422D8">
      <w:pPr>
        <w:spacing w:after="0" w:line="240" w:lineRule="auto"/>
        <w:jc w:val="both"/>
        <w:rPr>
          <w:rFonts w:ascii="Arial" w:hAnsi="Arial" w:cs="Arial"/>
          <w:sz w:val="24"/>
          <w:szCs w:val="24"/>
        </w:rPr>
      </w:pPr>
    </w:p>
    <w:p w:rsidR="008E4FE7" w:rsidRDefault="008E4FE7" w:rsidP="000422D8">
      <w:pPr>
        <w:spacing w:after="0" w:line="240" w:lineRule="auto"/>
        <w:jc w:val="both"/>
        <w:rPr>
          <w:rFonts w:ascii="Arial" w:hAnsi="Arial" w:cs="Arial"/>
          <w:sz w:val="24"/>
          <w:szCs w:val="24"/>
        </w:rPr>
      </w:pPr>
      <w:r>
        <w:rPr>
          <w:rFonts w:ascii="Arial" w:hAnsi="Arial" w:cs="Arial"/>
          <w:sz w:val="24"/>
          <w:szCs w:val="24"/>
        </w:rPr>
        <w:t xml:space="preserve">En cuanto a la naturaleza de la petición el 66% se </w:t>
      </w:r>
      <w:r w:rsidR="00443920">
        <w:rPr>
          <w:rFonts w:ascii="Arial" w:hAnsi="Arial" w:cs="Arial"/>
          <w:sz w:val="24"/>
          <w:szCs w:val="24"/>
        </w:rPr>
        <w:t>concentró</w:t>
      </w:r>
      <w:r>
        <w:rPr>
          <w:rFonts w:ascii="Arial" w:hAnsi="Arial" w:cs="Arial"/>
          <w:sz w:val="24"/>
          <w:szCs w:val="24"/>
        </w:rPr>
        <w:t xml:space="preserve"> en las peticiones de tipo general, seguidas por las sugerencias como se refleja en el grafico siguiente. </w:t>
      </w:r>
    </w:p>
    <w:p w:rsidR="000422D8" w:rsidRPr="000422D8" w:rsidRDefault="000422D8" w:rsidP="000422D8">
      <w:pPr>
        <w:spacing w:after="0" w:line="240" w:lineRule="auto"/>
        <w:jc w:val="both"/>
        <w:rPr>
          <w:rFonts w:ascii="Arial" w:hAnsi="Arial" w:cs="Arial"/>
          <w:sz w:val="24"/>
          <w:szCs w:val="24"/>
        </w:rPr>
      </w:pPr>
    </w:p>
    <w:p w:rsidR="008E4FE7" w:rsidRDefault="008E4FE7" w:rsidP="000422D8">
      <w:pPr>
        <w:spacing w:after="0" w:line="240" w:lineRule="auto"/>
        <w:jc w:val="both"/>
        <w:rPr>
          <w:rFonts w:ascii="Arial" w:hAnsi="Arial" w:cs="Arial"/>
          <w:sz w:val="24"/>
          <w:szCs w:val="24"/>
        </w:rPr>
      </w:pPr>
    </w:p>
    <w:p w:rsidR="008E4FE7" w:rsidRDefault="008E4FE7" w:rsidP="00C25DDD">
      <w:pPr>
        <w:spacing w:after="0" w:line="240" w:lineRule="auto"/>
        <w:jc w:val="center"/>
        <w:rPr>
          <w:rFonts w:ascii="Arial" w:hAnsi="Arial" w:cs="Arial"/>
          <w:sz w:val="24"/>
          <w:szCs w:val="24"/>
        </w:rPr>
      </w:pPr>
      <w:r>
        <w:rPr>
          <w:noProof/>
        </w:rPr>
        <w:drawing>
          <wp:inline distT="0" distB="0" distL="0" distR="0" wp14:anchorId="4352B2E5" wp14:editId="56A5CB10">
            <wp:extent cx="4248785" cy="3191510"/>
            <wp:effectExtent l="0" t="0" r="18415" b="889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4FE7" w:rsidRDefault="008E4FE7" w:rsidP="000422D8">
      <w:pPr>
        <w:spacing w:after="0" w:line="240" w:lineRule="auto"/>
        <w:jc w:val="both"/>
        <w:rPr>
          <w:rFonts w:ascii="Arial" w:hAnsi="Arial" w:cs="Arial"/>
          <w:sz w:val="24"/>
          <w:szCs w:val="24"/>
        </w:rPr>
      </w:pPr>
    </w:p>
    <w:p w:rsidR="000422D8" w:rsidRPr="000422D8" w:rsidRDefault="000422D8" w:rsidP="000422D8">
      <w:pPr>
        <w:spacing w:after="0" w:line="240" w:lineRule="auto"/>
        <w:jc w:val="both"/>
        <w:rPr>
          <w:rFonts w:ascii="Arial" w:hAnsi="Arial" w:cs="Arial"/>
          <w:sz w:val="24"/>
          <w:szCs w:val="24"/>
        </w:rPr>
      </w:pPr>
      <w:r w:rsidRPr="000422D8">
        <w:rPr>
          <w:rFonts w:ascii="Arial" w:hAnsi="Arial" w:cs="Arial"/>
          <w:sz w:val="24"/>
          <w:szCs w:val="24"/>
        </w:rPr>
        <w:t xml:space="preserve">La Agencia, igual que en el año 2016 recibe mayor </w:t>
      </w:r>
      <w:r w:rsidR="00443920" w:rsidRPr="000422D8">
        <w:rPr>
          <w:rFonts w:ascii="Arial" w:hAnsi="Arial" w:cs="Arial"/>
          <w:sz w:val="24"/>
          <w:szCs w:val="24"/>
        </w:rPr>
        <w:t>número</w:t>
      </w:r>
      <w:r w:rsidRPr="000422D8">
        <w:rPr>
          <w:rFonts w:ascii="Arial" w:hAnsi="Arial" w:cs="Arial"/>
          <w:sz w:val="24"/>
          <w:szCs w:val="24"/>
        </w:rPr>
        <w:t xml:space="preserve"> de peticiones del tipo de </w:t>
      </w:r>
      <w:r w:rsidR="00443920" w:rsidRPr="000422D8">
        <w:rPr>
          <w:rFonts w:ascii="Arial" w:hAnsi="Arial" w:cs="Arial"/>
          <w:sz w:val="24"/>
          <w:szCs w:val="24"/>
        </w:rPr>
        <w:t>petición</w:t>
      </w:r>
      <w:r w:rsidRPr="000422D8">
        <w:rPr>
          <w:rFonts w:ascii="Arial" w:hAnsi="Arial" w:cs="Arial"/>
          <w:sz w:val="24"/>
          <w:szCs w:val="24"/>
        </w:rPr>
        <w:t xml:space="preserve"> general, y los temas predominantes fueron relacionados con la forma de lograr recursos de cooperación internacional para sus proyectos, las convocatorias a cursos cortos, y en este año hubo un tema nuevo referente a la obligación de registrar los recursos de </w:t>
      </w:r>
      <w:r w:rsidR="00443920" w:rsidRPr="000422D8">
        <w:rPr>
          <w:rFonts w:ascii="Arial" w:hAnsi="Arial" w:cs="Arial"/>
          <w:sz w:val="24"/>
          <w:szCs w:val="24"/>
        </w:rPr>
        <w:t>cooperación</w:t>
      </w:r>
      <w:r w:rsidRPr="000422D8">
        <w:rPr>
          <w:rFonts w:ascii="Arial" w:hAnsi="Arial" w:cs="Arial"/>
          <w:sz w:val="24"/>
          <w:szCs w:val="24"/>
        </w:rPr>
        <w:t xml:space="preserve"> internacional por parte de las entidades sin ánimo de lucro que los reciban o ejecuten. </w:t>
      </w:r>
    </w:p>
    <w:p w:rsidR="000422D8" w:rsidRPr="000422D8" w:rsidRDefault="000422D8" w:rsidP="000422D8">
      <w:pPr>
        <w:spacing w:after="0" w:line="240" w:lineRule="auto"/>
        <w:jc w:val="both"/>
        <w:rPr>
          <w:rFonts w:ascii="Arial" w:hAnsi="Arial" w:cs="Arial"/>
          <w:sz w:val="24"/>
          <w:szCs w:val="24"/>
        </w:rPr>
      </w:pPr>
    </w:p>
    <w:p w:rsidR="000422D8" w:rsidRPr="000422D8" w:rsidRDefault="000422D8" w:rsidP="000422D8">
      <w:pPr>
        <w:spacing w:after="0" w:line="240" w:lineRule="auto"/>
        <w:jc w:val="both"/>
        <w:rPr>
          <w:rFonts w:ascii="Arial" w:hAnsi="Arial" w:cs="Arial"/>
          <w:sz w:val="24"/>
          <w:szCs w:val="24"/>
        </w:rPr>
      </w:pPr>
      <w:r w:rsidRPr="000422D8">
        <w:rPr>
          <w:rFonts w:ascii="Arial" w:hAnsi="Arial" w:cs="Arial"/>
          <w:sz w:val="24"/>
          <w:szCs w:val="24"/>
        </w:rPr>
        <w:t>Dent</w:t>
      </w:r>
      <w:r w:rsidR="00443920">
        <w:rPr>
          <w:rFonts w:ascii="Arial" w:hAnsi="Arial" w:cs="Arial"/>
          <w:sz w:val="24"/>
          <w:szCs w:val="24"/>
        </w:rPr>
        <w:t>r</w:t>
      </w:r>
      <w:r w:rsidRPr="000422D8">
        <w:rPr>
          <w:rFonts w:ascii="Arial" w:hAnsi="Arial" w:cs="Arial"/>
          <w:sz w:val="24"/>
          <w:szCs w:val="24"/>
        </w:rPr>
        <w:t xml:space="preserve">o de los temas, </w:t>
      </w:r>
      <w:r w:rsidR="00443920" w:rsidRPr="000422D8">
        <w:rPr>
          <w:rFonts w:ascii="Arial" w:hAnsi="Arial" w:cs="Arial"/>
          <w:sz w:val="24"/>
          <w:szCs w:val="24"/>
        </w:rPr>
        <w:t>también</w:t>
      </w:r>
      <w:r w:rsidRPr="000422D8">
        <w:rPr>
          <w:rFonts w:ascii="Arial" w:hAnsi="Arial" w:cs="Arial"/>
          <w:sz w:val="24"/>
          <w:szCs w:val="24"/>
        </w:rPr>
        <w:t xml:space="preserve"> se resalta</w:t>
      </w:r>
      <w:r w:rsidR="00C25DDD">
        <w:rPr>
          <w:rFonts w:ascii="Arial" w:hAnsi="Arial" w:cs="Arial"/>
          <w:sz w:val="24"/>
          <w:szCs w:val="24"/>
        </w:rPr>
        <w:t xml:space="preserve">n las </w:t>
      </w:r>
      <w:r w:rsidRPr="000422D8">
        <w:rPr>
          <w:rFonts w:ascii="Arial" w:hAnsi="Arial" w:cs="Arial"/>
          <w:sz w:val="24"/>
          <w:szCs w:val="24"/>
        </w:rPr>
        <w:t xml:space="preserve">solitudes de información realizadas por estudiantes de pregrado y posgrado, con fines </w:t>
      </w:r>
      <w:r w:rsidR="00443920" w:rsidRPr="000422D8">
        <w:rPr>
          <w:rFonts w:ascii="Arial" w:hAnsi="Arial" w:cs="Arial"/>
          <w:sz w:val="24"/>
          <w:szCs w:val="24"/>
        </w:rPr>
        <w:t>académicos</w:t>
      </w:r>
      <w:r w:rsidRPr="000422D8">
        <w:rPr>
          <w:rFonts w:ascii="Arial" w:hAnsi="Arial" w:cs="Arial"/>
          <w:sz w:val="24"/>
          <w:szCs w:val="24"/>
        </w:rPr>
        <w:t xml:space="preserve">, de lo cual ha sido de gran ayuda el sistema de información CICLOPE. </w:t>
      </w:r>
    </w:p>
    <w:p w:rsidR="000422D8" w:rsidRPr="000422D8" w:rsidRDefault="000422D8" w:rsidP="000422D8">
      <w:pPr>
        <w:spacing w:after="0" w:line="240" w:lineRule="auto"/>
        <w:jc w:val="both"/>
        <w:rPr>
          <w:rFonts w:ascii="Arial" w:hAnsi="Arial" w:cs="Arial"/>
          <w:sz w:val="24"/>
          <w:szCs w:val="24"/>
        </w:rPr>
      </w:pPr>
    </w:p>
    <w:p w:rsidR="000422D8" w:rsidRPr="000422D8" w:rsidRDefault="000422D8" w:rsidP="000422D8">
      <w:pPr>
        <w:spacing w:after="0" w:line="240" w:lineRule="auto"/>
        <w:jc w:val="both"/>
        <w:rPr>
          <w:rFonts w:ascii="Arial" w:hAnsi="Arial" w:cs="Arial"/>
          <w:sz w:val="24"/>
          <w:szCs w:val="24"/>
        </w:rPr>
      </w:pPr>
      <w:r w:rsidRPr="000422D8">
        <w:rPr>
          <w:rFonts w:ascii="Arial" w:hAnsi="Arial" w:cs="Arial"/>
          <w:sz w:val="24"/>
          <w:szCs w:val="24"/>
        </w:rPr>
        <w:lastRenderedPageBreak/>
        <w:t xml:space="preserve">Se resalta que </w:t>
      </w:r>
      <w:r w:rsidR="00C25DDD">
        <w:rPr>
          <w:rFonts w:ascii="Arial" w:hAnsi="Arial" w:cs="Arial"/>
          <w:sz w:val="24"/>
          <w:szCs w:val="24"/>
        </w:rPr>
        <w:t xml:space="preserve">las </w:t>
      </w:r>
      <w:r w:rsidRPr="000422D8">
        <w:rPr>
          <w:rFonts w:ascii="Arial" w:hAnsi="Arial" w:cs="Arial"/>
          <w:sz w:val="24"/>
          <w:szCs w:val="24"/>
        </w:rPr>
        <w:t>denuncia</w:t>
      </w:r>
      <w:r w:rsidR="00C25DDD">
        <w:rPr>
          <w:rFonts w:ascii="Arial" w:hAnsi="Arial" w:cs="Arial"/>
          <w:sz w:val="24"/>
          <w:szCs w:val="24"/>
        </w:rPr>
        <w:t>s</w:t>
      </w:r>
      <w:r w:rsidRPr="000422D8">
        <w:rPr>
          <w:rFonts w:ascii="Arial" w:hAnsi="Arial" w:cs="Arial"/>
          <w:sz w:val="24"/>
          <w:szCs w:val="24"/>
        </w:rPr>
        <w:t xml:space="preserve"> </w:t>
      </w:r>
      <w:r w:rsidR="00C25DDD">
        <w:rPr>
          <w:rFonts w:ascii="Arial" w:hAnsi="Arial" w:cs="Arial"/>
          <w:sz w:val="24"/>
          <w:szCs w:val="24"/>
        </w:rPr>
        <w:t xml:space="preserve">se refirieron </w:t>
      </w:r>
      <w:r w:rsidRPr="000422D8">
        <w:rPr>
          <w:rFonts w:ascii="Arial" w:hAnsi="Arial" w:cs="Arial"/>
          <w:sz w:val="24"/>
          <w:szCs w:val="24"/>
        </w:rPr>
        <w:t xml:space="preserve">en realidad </w:t>
      </w:r>
      <w:r w:rsidR="00C25DDD">
        <w:rPr>
          <w:rFonts w:ascii="Arial" w:hAnsi="Arial" w:cs="Arial"/>
          <w:sz w:val="24"/>
          <w:szCs w:val="24"/>
        </w:rPr>
        <w:t xml:space="preserve">a </w:t>
      </w:r>
      <w:r w:rsidRPr="000422D8">
        <w:rPr>
          <w:rFonts w:ascii="Arial" w:hAnsi="Arial" w:cs="Arial"/>
          <w:sz w:val="24"/>
          <w:szCs w:val="24"/>
        </w:rPr>
        <w:t xml:space="preserve">asuntos que fueron traslados por competencia, esto es, no eran asunto que recayeran en funcionarios de APC-Colombia. Y en todo el año sólo se recibieron 4 quejas, de las cuales una fue traslada, las otras si eran dirigidas a las funciones </w:t>
      </w:r>
      <w:r w:rsidR="00443920" w:rsidRPr="000422D8">
        <w:rPr>
          <w:rFonts w:ascii="Arial" w:hAnsi="Arial" w:cs="Arial"/>
          <w:sz w:val="24"/>
          <w:szCs w:val="24"/>
        </w:rPr>
        <w:t>desplegadas</w:t>
      </w:r>
      <w:r w:rsidRPr="000422D8">
        <w:rPr>
          <w:rFonts w:ascii="Arial" w:hAnsi="Arial" w:cs="Arial"/>
          <w:sz w:val="24"/>
          <w:szCs w:val="24"/>
        </w:rPr>
        <w:t xml:space="preserve"> por APC-Colombia, pero ninguna marcaba asuntos de grav</w:t>
      </w:r>
      <w:r w:rsidR="002B5592">
        <w:rPr>
          <w:rFonts w:ascii="Arial" w:hAnsi="Arial" w:cs="Arial"/>
          <w:sz w:val="24"/>
          <w:szCs w:val="24"/>
        </w:rPr>
        <w:t xml:space="preserve">edad, sino que </w:t>
      </w:r>
      <w:r w:rsidR="00443920">
        <w:rPr>
          <w:rFonts w:ascii="Arial" w:hAnsi="Arial" w:cs="Arial"/>
          <w:sz w:val="24"/>
          <w:szCs w:val="24"/>
        </w:rPr>
        <w:t>requirió</w:t>
      </w:r>
      <w:r w:rsidR="002B5592">
        <w:rPr>
          <w:rFonts w:ascii="Arial" w:hAnsi="Arial" w:cs="Arial"/>
          <w:sz w:val="24"/>
          <w:szCs w:val="24"/>
        </w:rPr>
        <w:t xml:space="preserve"> una ac</w:t>
      </w:r>
      <w:r w:rsidRPr="000422D8">
        <w:rPr>
          <w:rFonts w:ascii="Arial" w:hAnsi="Arial" w:cs="Arial"/>
          <w:sz w:val="24"/>
          <w:szCs w:val="24"/>
        </w:rPr>
        <w:t>laración al ciudadano, sin existir precedente</w:t>
      </w:r>
      <w:r w:rsidR="00C25DDD">
        <w:rPr>
          <w:rFonts w:ascii="Arial" w:hAnsi="Arial" w:cs="Arial"/>
          <w:sz w:val="24"/>
          <w:szCs w:val="24"/>
        </w:rPr>
        <w:t xml:space="preserve"> para adelantar otro tipo de acciones</w:t>
      </w:r>
      <w:r w:rsidRPr="000422D8">
        <w:rPr>
          <w:rFonts w:ascii="Arial" w:hAnsi="Arial" w:cs="Arial"/>
          <w:sz w:val="24"/>
          <w:szCs w:val="24"/>
        </w:rPr>
        <w:t xml:space="preserve">. </w:t>
      </w:r>
    </w:p>
    <w:p w:rsidR="000422D8" w:rsidRPr="000422D8" w:rsidRDefault="000422D8" w:rsidP="000422D8">
      <w:pPr>
        <w:spacing w:after="0" w:line="240" w:lineRule="auto"/>
        <w:jc w:val="both"/>
        <w:rPr>
          <w:rFonts w:ascii="Arial" w:hAnsi="Arial" w:cs="Arial"/>
          <w:sz w:val="24"/>
          <w:szCs w:val="24"/>
        </w:rPr>
      </w:pPr>
    </w:p>
    <w:p w:rsidR="000422D8" w:rsidRPr="000422D8" w:rsidRDefault="00443920" w:rsidP="000422D8">
      <w:pPr>
        <w:spacing w:after="0" w:line="240" w:lineRule="auto"/>
        <w:jc w:val="both"/>
        <w:rPr>
          <w:rFonts w:ascii="Arial" w:hAnsi="Arial" w:cs="Arial"/>
          <w:sz w:val="24"/>
          <w:szCs w:val="24"/>
        </w:rPr>
      </w:pPr>
      <w:r w:rsidRPr="000422D8">
        <w:rPr>
          <w:rFonts w:ascii="Arial" w:hAnsi="Arial" w:cs="Arial"/>
          <w:sz w:val="24"/>
          <w:szCs w:val="24"/>
        </w:rPr>
        <w:t>La consulta también tuvo</w:t>
      </w:r>
      <w:r w:rsidR="000422D8" w:rsidRPr="000422D8">
        <w:rPr>
          <w:rFonts w:ascii="Arial" w:hAnsi="Arial" w:cs="Arial"/>
          <w:sz w:val="24"/>
          <w:szCs w:val="24"/>
        </w:rPr>
        <w:t xml:space="preserve"> un aumento significativo de 48 frente a 8 del año 2016. Se aclara que su clasificación no en todas requiriendo el despliegue de concepto jurídico sino de temas técnicos. </w:t>
      </w:r>
    </w:p>
    <w:p w:rsidR="002841F9" w:rsidRDefault="002841F9" w:rsidP="00A1159F">
      <w:pPr>
        <w:spacing w:after="0" w:line="240" w:lineRule="auto"/>
        <w:jc w:val="both"/>
        <w:rPr>
          <w:rFonts w:ascii="Arial" w:hAnsi="Arial" w:cs="Arial"/>
          <w:sz w:val="24"/>
          <w:szCs w:val="24"/>
        </w:rPr>
      </w:pPr>
    </w:p>
    <w:p w:rsidR="00A22554" w:rsidRDefault="002841F9" w:rsidP="00A1159F">
      <w:pPr>
        <w:spacing w:after="0" w:line="240" w:lineRule="auto"/>
        <w:jc w:val="both"/>
        <w:rPr>
          <w:rFonts w:ascii="Arial" w:hAnsi="Arial" w:cs="Arial"/>
          <w:sz w:val="24"/>
          <w:szCs w:val="24"/>
        </w:rPr>
      </w:pPr>
      <w:r>
        <w:rPr>
          <w:rFonts w:ascii="Arial" w:hAnsi="Arial" w:cs="Arial"/>
          <w:sz w:val="24"/>
          <w:szCs w:val="24"/>
        </w:rPr>
        <w:t>A modo de resumen, se puede concluir que la estrategia de atención al ciudadano ha permitido mejorar la atención por todos los canales y se han atendido los canales de acuerdo con los protocolos establecidos. Los cuales se han convertido, junto con el procedimiento para atención de PQRSD, en guías de atención para las solicitudes de la ciudadanía.</w:t>
      </w:r>
    </w:p>
    <w:p w:rsidR="002841F9" w:rsidRDefault="002841F9" w:rsidP="00A1159F">
      <w:pPr>
        <w:spacing w:after="0" w:line="240" w:lineRule="auto"/>
        <w:jc w:val="both"/>
        <w:rPr>
          <w:rFonts w:ascii="Arial" w:hAnsi="Arial" w:cs="Arial"/>
          <w:sz w:val="24"/>
          <w:szCs w:val="24"/>
        </w:rPr>
      </w:pPr>
    </w:p>
    <w:p w:rsidR="009B6AF8" w:rsidRDefault="002841F9" w:rsidP="00A1159F">
      <w:pPr>
        <w:spacing w:after="0" w:line="240" w:lineRule="auto"/>
        <w:jc w:val="both"/>
        <w:rPr>
          <w:rFonts w:ascii="Arial" w:hAnsi="Arial" w:cs="Arial"/>
          <w:sz w:val="24"/>
          <w:szCs w:val="24"/>
        </w:rPr>
      </w:pPr>
      <w:r w:rsidRPr="007C7C28">
        <w:rPr>
          <w:rFonts w:ascii="Arial" w:hAnsi="Arial" w:cs="Arial"/>
          <w:sz w:val="24"/>
          <w:szCs w:val="24"/>
        </w:rPr>
        <w:t>Respecto a la encuesta de percepción realizada a los visitantes de la agencia</w:t>
      </w:r>
      <w:r w:rsidR="009B6AF8" w:rsidRPr="007C7C28">
        <w:rPr>
          <w:rFonts w:ascii="Arial" w:hAnsi="Arial" w:cs="Arial"/>
          <w:sz w:val="24"/>
          <w:szCs w:val="24"/>
        </w:rPr>
        <w:t xml:space="preserve"> que reciben atención presencial, </w:t>
      </w:r>
      <w:r w:rsidR="000422D8" w:rsidRPr="007C7C28">
        <w:rPr>
          <w:rFonts w:ascii="Arial" w:hAnsi="Arial" w:cs="Arial"/>
          <w:sz w:val="24"/>
          <w:szCs w:val="24"/>
        </w:rPr>
        <w:t xml:space="preserve">para el periodo 2017 se aplicaron 95 de las 100 encuestas esperadas, se destaca que el 84% de las personas calificaron la atención </w:t>
      </w:r>
      <w:r w:rsidR="00230C89" w:rsidRPr="007C7C28">
        <w:rPr>
          <w:rFonts w:ascii="Arial" w:hAnsi="Arial" w:cs="Arial"/>
          <w:sz w:val="24"/>
          <w:szCs w:val="24"/>
        </w:rPr>
        <w:t>con excelente, el 15</w:t>
      </w:r>
      <w:r w:rsidR="009B6AF8" w:rsidRPr="007C7C28">
        <w:rPr>
          <w:rFonts w:ascii="Arial" w:hAnsi="Arial" w:cs="Arial"/>
          <w:sz w:val="24"/>
          <w:szCs w:val="24"/>
        </w:rPr>
        <w:t>%</w:t>
      </w:r>
      <w:r w:rsidR="00230C89" w:rsidRPr="007C7C28">
        <w:rPr>
          <w:rFonts w:ascii="Arial" w:hAnsi="Arial" w:cs="Arial"/>
          <w:sz w:val="24"/>
          <w:szCs w:val="24"/>
        </w:rPr>
        <w:t xml:space="preserve"> con sobresaliente y el 1% con regular. </w:t>
      </w:r>
    </w:p>
    <w:p w:rsidR="00230C89" w:rsidRDefault="00230C89" w:rsidP="00A1159F">
      <w:pPr>
        <w:spacing w:after="0" w:line="240" w:lineRule="auto"/>
        <w:jc w:val="both"/>
        <w:rPr>
          <w:rFonts w:ascii="Arial" w:hAnsi="Arial" w:cs="Arial"/>
          <w:sz w:val="24"/>
          <w:szCs w:val="24"/>
        </w:rPr>
      </w:pPr>
    </w:p>
    <w:p w:rsidR="009B6AF8" w:rsidRPr="00A1159F" w:rsidRDefault="009B6AF8" w:rsidP="00A1159F">
      <w:pPr>
        <w:spacing w:after="0" w:line="240" w:lineRule="auto"/>
        <w:jc w:val="both"/>
        <w:rPr>
          <w:rFonts w:ascii="Arial" w:hAnsi="Arial" w:cs="Arial"/>
          <w:sz w:val="24"/>
          <w:szCs w:val="24"/>
        </w:rPr>
      </w:pPr>
      <w:r>
        <w:rPr>
          <w:rFonts w:ascii="Arial" w:hAnsi="Arial" w:cs="Arial"/>
          <w:sz w:val="24"/>
          <w:szCs w:val="24"/>
        </w:rPr>
        <w:t>En este sentido se han tomado acciones por parte de los colaboradores de la recepción para dar alertas a quien está encargado de la atención para que preste el servicio en los tiempos y espacios establecidos.</w:t>
      </w:r>
    </w:p>
    <w:p w:rsidR="00F2535A" w:rsidRPr="00A1159F" w:rsidRDefault="00F2535A" w:rsidP="00A1159F">
      <w:pPr>
        <w:spacing w:after="0" w:line="240" w:lineRule="auto"/>
        <w:jc w:val="both"/>
        <w:rPr>
          <w:rFonts w:ascii="Arial" w:hAnsi="Arial" w:cs="Arial"/>
          <w:sz w:val="24"/>
          <w:szCs w:val="24"/>
          <w:lang w:eastAsia="en-US"/>
        </w:rPr>
      </w:pPr>
    </w:p>
    <w:p w:rsidR="000D3DC2" w:rsidRDefault="009B6AF8" w:rsidP="00A1159F">
      <w:pPr>
        <w:spacing w:after="0" w:line="240" w:lineRule="auto"/>
        <w:jc w:val="both"/>
        <w:rPr>
          <w:rFonts w:ascii="Arial" w:hAnsi="Arial" w:cs="Arial"/>
          <w:sz w:val="24"/>
          <w:szCs w:val="24"/>
        </w:rPr>
      </w:pPr>
      <w:r>
        <w:rPr>
          <w:rFonts w:ascii="Arial" w:hAnsi="Arial" w:cs="Arial"/>
          <w:sz w:val="24"/>
          <w:szCs w:val="24"/>
        </w:rPr>
        <w:t xml:space="preserve">Cabe aclarar que actualmente la Agencia tiene activos los siguientes canales de </w:t>
      </w:r>
      <w:r w:rsidR="00AB3982" w:rsidRPr="00A1159F">
        <w:rPr>
          <w:rFonts w:ascii="Arial" w:hAnsi="Arial" w:cs="Arial"/>
          <w:sz w:val="24"/>
          <w:szCs w:val="24"/>
        </w:rPr>
        <w:t>a</w:t>
      </w:r>
      <w:r w:rsidR="000D3DC2" w:rsidRPr="00A1159F">
        <w:rPr>
          <w:rFonts w:ascii="Arial" w:hAnsi="Arial" w:cs="Arial"/>
          <w:sz w:val="24"/>
          <w:szCs w:val="24"/>
        </w:rPr>
        <w:t>tención</w:t>
      </w:r>
      <w:r w:rsidR="008F1511">
        <w:rPr>
          <w:rFonts w:ascii="Arial" w:hAnsi="Arial" w:cs="Arial"/>
          <w:sz w:val="24"/>
          <w:szCs w:val="24"/>
        </w:rPr>
        <w:t>:</w:t>
      </w:r>
    </w:p>
    <w:p w:rsidR="00343B97" w:rsidRDefault="00343B97" w:rsidP="00A1159F">
      <w:pPr>
        <w:spacing w:after="0" w:line="240" w:lineRule="auto"/>
        <w:jc w:val="both"/>
        <w:rPr>
          <w:rFonts w:ascii="Arial" w:hAnsi="Arial" w:cs="Arial"/>
          <w:sz w:val="24"/>
          <w:szCs w:val="24"/>
        </w:rPr>
      </w:pPr>
    </w:p>
    <w:p w:rsidR="00BA2D5C" w:rsidRPr="00BA2D5C" w:rsidRDefault="00210B86" w:rsidP="00BA2D5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Tabla 6</w:t>
      </w:r>
      <w:r w:rsidR="00BA2D5C" w:rsidRPr="00BA2D5C">
        <w:rPr>
          <w:rFonts w:ascii="Arial" w:hAnsi="Arial" w:cs="Arial"/>
          <w:sz w:val="20"/>
          <w:szCs w:val="20"/>
        </w:rPr>
        <w:t xml:space="preserve">. </w:t>
      </w:r>
      <w:r w:rsidR="00BA2D5C">
        <w:rPr>
          <w:rFonts w:ascii="Arial" w:hAnsi="Arial" w:cs="Arial"/>
          <w:sz w:val="20"/>
          <w:szCs w:val="20"/>
        </w:rPr>
        <w:t>Canales de atención</w:t>
      </w:r>
    </w:p>
    <w:tbl>
      <w:tblPr>
        <w:tblW w:w="6563" w:type="dxa"/>
        <w:jc w:val="center"/>
        <w:tblCellMar>
          <w:left w:w="70" w:type="dxa"/>
          <w:right w:w="70" w:type="dxa"/>
        </w:tblCellMar>
        <w:tblLook w:val="04A0" w:firstRow="1" w:lastRow="0" w:firstColumn="1" w:lastColumn="0" w:noHBand="0" w:noVBand="1"/>
      </w:tblPr>
      <w:tblGrid>
        <w:gridCol w:w="1871"/>
        <w:gridCol w:w="4692"/>
      </w:tblGrid>
      <w:tr w:rsidR="00B940A9" w:rsidRPr="00A1159F" w:rsidTr="008354B1">
        <w:trPr>
          <w:cantSplit/>
          <w:trHeight w:val="235"/>
          <w:tblHeader/>
          <w:jc w:val="center"/>
        </w:trPr>
        <w:tc>
          <w:tcPr>
            <w:tcW w:w="1871"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B940A9" w:rsidRPr="00A1159F" w:rsidRDefault="00B940A9" w:rsidP="00A1159F">
            <w:pPr>
              <w:spacing w:after="0" w:line="240" w:lineRule="auto"/>
              <w:rPr>
                <w:rFonts w:ascii="Arial" w:hAnsi="Arial" w:cs="Arial"/>
                <w:b/>
                <w:sz w:val="20"/>
                <w:szCs w:val="20"/>
                <w:lang w:eastAsia="en-US"/>
              </w:rPr>
            </w:pPr>
            <w:r w:rsidRPr="00A1159F">
              <w:rPr>
                <w:rFonts w:ascii="Arial" w:hAnsi="Arial" w:cs="Arial"/>
                <w:b/>
                <w:sz w:val="20"/>
                <w:szCs w:val="20"/>
                <w:lang w:eastAsia="en-US"/>
              </w:rPr>
              <w:t>Canal</w:t>
            </w:r>
          </w:p>
        </w:tc>
        <w:tc>
          <w:tcPr>
            <w:tcW w:w="4692"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rsidR="00B940A9" w:rsidRPr="00A1159F" w:rsidRDefault="00B940A9" w:rsidP="00A1159F">
            <w:pPr>
              <w:spacing w:after="0" w:line="240" w:lineRule="auto"/>
              <w:rPr>
                <w:rFonts w:ascii="Arial" w:hAnsi="Arial" w:cs="Arial"/>
                <w:b/>
                <w:sz w:val="20"/>
                <w:szCs w:val="20"/>
                <w:lang w:eastAsia="en-US"/>
              </w:rPr>
            </w:pPr>
            <w:r w:rsidRPr="00A1159F">
              <w:rPr>
                <w:rFonts w:ascii="Arial" w:hAnsi="Arial" w:cs="Arial"/>
                <w:b/>
                <w:sz w:val="20"/>
                <w:szCs w:val="20"/>
                <w:lang w:eastAsia="en-US"/>
              </w:rPr>
              <w:t>Atención</w:t>
            </w:r>
          </w:p>
        </w:tc>
      </w:tr>
      <w:tr w:rsidR="00B940A9" w:rsidRPr="00A77272"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Presencial</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shd w:val="clear" w:color="auto" w:fill="FFFFFF"/>
              </w:rPr>
            </w:pPr>
            <w:r w:rsidRPr="00A1159F">
              <w:rPr>
                <w:rFonts w:ascii="Arial" w:hAnsi="Arial" w:cs="Arial"/>
                <w:sz w:val="20"/>
                <w:szCs w:val="20"/>
                <w:shd w:val="clear" w:color="auto" w:fill="FFFFFF"/>
              </w:rPr>
              <w:t>Oficina Principal</w:t>
            </w:r>
          </w:p>
          <w:p w:rsidR="00B940A9" w:rsidRPr="00AF25D0" w:rsidRDefault="00E238A9" w:rsidP="00A1159F">
            <w:pPr>
              <w:spacing w:after="0" w:line="240" w:lineRule="auto"/>
              <w:rPr>
                <w:rFonts w:ascii="Arial" w:hAnsi="Arial" w:cs="Arial"/>
                <w:sz w:val="20"/>
                <w:szCs w:val="20"/>
                <w:shd w:val="clear" w:color="auto" w:fill="FFFFFF"/>
                <w:lang w:val="es-ES"/>
              </w:rPr>
            </w:pPr>
            <w:r w:rsidRPr="00AF25D0">
              <w:rPr>
                <w:rFonts w:ascii="Arial" w:hAnsi="Arial" w:cs="Arial"/>
                <w:sz w:val="20"/>
                <w:szCs w:val="20"/>
                <w:shd w:val="clear" w:color="auto" w:fill="FFFFFF"/>
                <w:lang w:val="es-ES"/>
              </w:rPr>
              <w:t>Cra 10 N°97A-13, Piso 6, Torre A Bogotá – Colombia</w:t>
            </w:r>
          </w:p>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shd w:val="clear" w:color="auto" w:fill="FFFFFF"/>
                <w:lang w:val="en-US"/>
              </w:rPr>
              <w:t>Horario: 8:00 a.m. a 5:30 p.m.</w:t>
            </w:r>
          </w:p>
        </w:tc>
      </w:tr>
      <w:tr w:rsidR="00B940A9" w:rsidRPr="00A77272"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t>PBX</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shd w:val="clear" w:color="auto" w:fill="FFFFFF"/>
                <w:lang w:val="en-US"/>
              </w:rPr>
            </w:pPr>
            <w:r w:rsidRPr="00A1159F">
              <w:rPr>
                <w:rFonts w:ascii="Arial" w:hAnsi="Arial" w:cs="Arial"/>
                <w:sz w:val="20"/>
                <w:szCs w:val="20"/>
                <w:shd w:val="clear" w:color="auto" w:fill="FFFFFF"/>
                <w:lang w:val="en-US"/>
              </w:rPr>
              <w:t>601 24 24</w:t>
            </w:r>
          </w:p>
          <w:p w:rsidR="00B940A9" w:rsidRPr="00A1159F" w:rsidRDefault="001D46B2" w:rsidP="00A1159F">
            <w:pPr>
              <w:spacing w:after="0" w:line="240" w:lineRule="auto"/>
              <w:rPr>
                <w:rFonts w:ascii="Arial" w:hAnsi="Arial" w:cs="Arial"/>
                <w:sz w:val="20"/>
                <w:szCs w:val="20"/>
                <w:lang w:val="en-US" w:eastAsia="en-US"/>
              </w:rPr>
            </w:pPr>
            <w:r>
              <w:rPr>
                <w:rFonts w:ascii="Arial" w:hAnsi="Arial" w:cs="Arial"/>
                <w:sz w:val="20"/>
                <w:szCs w:val="20"/>
                <w:shd w:val="clear" w:color="auto" w:fill="FFFFFF"/>
                <w:lang w:val="en-US"/>
              </w:rPr>
              <w:t>Horario: 8:00 a.m. a 5:00</w:t>
            </w:r>
            <w:r w:rsidR="00B940A9" w:rsidRPr="00A1159F">
              <w:rPr>
                <w:rFonts w:ascii="Arial" w:hAnsi="Arial" w:cs="Arial"/>
                <w:sz w:val="20"/>
                <w:szCs w:val="20"/>
                <w:shd w:val="clear" w:color="auto" w:fill="FFFFFF"/>
                <w:lang w:val="en-US"/>
              </w:rPr>
              <w:t xml:space="preserve"> p.m.</w:t>
            </w:r>
          </w:p>
        </w:tc>
      </w:tr>
      <w:tr w:rsidR="00B940A9" w:rsidRPr="00A1159F"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t>FAX</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shd w:val="clear" w:color="auto" w:fill="FFFFFF"/>
              </w:rPr>
            </w:pPr>
            <w:r w:rsidRPr="00A1159F">
              <w:rPr>
                <w:rFonts w:ascii="Arial" w:hAnsi="Arial" w:cs="Arial"/>
                <w:sz w:val="20"/>
                <w:szCs w:val="20"/>
                <w:shd w:val="clear" w:color="auto" w:fill="FFFFFF"/>
              </w:rPr>
              <w:t>601 2424 Ext: 333</w:t>
            </w:r>
          </w:p>
        </w:tc>
      </w:tr>
      <w:tr w:rsidR="00B940A9" w:rsidRPr="00A77272"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eastAsia="en-US"/>
              </w:rPr>
              <w:t>Redes sociales</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rPr>
            </w:pPr>
            <w:r w:rsidRPr="00A1159F">
              <w:rPr>
                <w:rFonts w:ascii="Arial" w:hAnsi="Arial" w:cs="Arial"/>
                <w:sz w:val="20"/>
                <w:szCs w:val="20"/>
                <w:lang w:val="en-US"/>
              </w:rPr>
              <w:t>Twitter: @APCColombia</w:t>
            </w:r>
          </w:p>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rPr>
              <w:t>Facebook: facebook.com/APCColombiaYoutube: youtube.com/APCColombia</w:t>
            </w:r>
          </w:p>
        </w:tc>
      </w:tr>
      <w:tr w:rsidR="00B940A9" w:rsidRPr="00A1159F"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t>Página Web</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Buzón PQR</w:t>
            </w:r>
          </w:p>
          <w:p w:rsidR="00B940A9" w:rsidRPr="00A1159F" w:rsidRDefault="00B940A9" w:rsidP="00A1159F">
            <w:pPr>
              <w:spacing w:after="0" w:line="240" w:lineRule="auto"/>
              <w:rPr>
                <w:rFonts w:ascii="Arial" w:hAnsi="Arial" w:cs="Arial"/>
                <w:sz w:val="20"/>
                <w:szCs w:val="20"/>
                <w:lang w:eastAsia="en-US"/>
              </w:rPr>
            </w:pPr>
            <w:r w:rsidRPr="00B43549">
              <w:rPr>
                <w:rStyle w:val="Hipervnculo"/>
              </w:rPr>
              <w:t>pqr@apccolombia.gov.co</w:t>
            </w:r>
          </w:p>
        </w:tc>
      </w:tr>
      <w:tr w:rsidR="00B940A9" w:rsidRPr="00A77272"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D52F09">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t>Correo</w:t>
            </w:r>
            <w:r w:rsidR="00D52F09">
              <w:rPr>
                <w:rFonts w:ascii="Arial" w:hAnsi="Arial" w:cs="Arial"/>
                <w:sz w:val="20"/>
                <w:szCs w:val="20"/>
                <w:lang w:val="en-US" w:eastAsia="en-US"/>
              </w:rPr>
              <w:t xml:space="preserve"> electrónic</w:t>
            </w:r>
            <w:r w:rsidRPr="00A1159F">
              <w:rPr>
                <w:rFonts w:ascii="Arial" w:hAnsi="Arial" w:cs="Arial"/>
                <w:sz w:val="20"/>
                <w:szCs w:val="20"/>
                <w:lang w:val="en-US" w:eastAsia="en-US"/>
              </w:rPr>
              <w:t>o</w:t>
            </w:r>
            <w:r w:rsidR="00D52F09">
              <w:rPr>
                <w:rFonts w:ascii="Arial" w:hAnsi="Arial" w:cs="Arial"/>
                <w:sz w:val="20"/>
                <w:szCs w:val="20"/>
                <w:lang w:val="en-US" w:eastAsia="en-US"/>
              </w:rPr>
              <w:t xml:space="preserve"> </w:t>
            </w:r>
            <w:r w:rsidRPr="00A1159F">
              <w:rPr>
                <w:rFonts w:ascii="Arial" w:hAnsi="Arial" w:cs="Arial"/>
                <w:sz w:val="20"/>
                <w:szCs w:val="20"/>
                <w:lang w:val="en-US" w:eastAsia="en-US"/>
              </w:rPr>
              <w:t>institucional</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814252" w:rsidP="00A1159F">
            <w:pPr>
              <w:spacing w:after="0" w:line="240" w:lineRule="auto"/>
              <w:rPr>
                <w:rFonts w:ascii="Arial" w:hAnsi="Arial" w:cs="Arial"/>
                <w:sz w:val="20"/>
                <w:szCs w:val="20"/>
                <w:lang w:val="en-US" w:eastAsia="en-US"/>
              </w:rPr>
            </w:pPr>
            <w:hyperlink r:id="rId15" w:history="1">
              <w:r w:rsidR="00B940A9" w:rsidRPr="00A1159F">
                <w:rPr>
                  <w:rStyle w:val="Hipervnculo"/>
                  <w:rFonts w:ascii="Arial" w:hAnsi="Arial" w:cs="Arial"/>
                  <w:sz w:val="20"/>
                  <w:szCs w:val="20"/>
                  <w:lang w:val="en-US" w:eastAsia="en-US"/>
                </w:rPr>
                <w:t>coopercionapc@apccolombia.gov.co</w:t>
              </w:r>
            </w:hyperlink>
            <w:r w:rsidR="00B940A9" w:rsidRPr="00A1159F">
              <w:rPr>
                <w:rFonts w:ascii="Arial" w:hAnsi="Arial" w:cs="Arial"/>
                <w:sz w:val="20"/>
                <w:szCs w:val="20"/>
                <w:lang w:val="en-US" w:eastAsia="en-US"/>
              </w:rPr>
              <w:t xml:space="preserve">; </w:t>
            </w:r>
            <w:hyperlink r:id="rId16" w:history="1">
              <w:r w:rsidR="00B940A9" w:rsidRPr="00A1159F">
                <w:rPr>
                  <w:rStyle w:val="Hipervnculo"/>
                  <w:rFonts w:ascii="Arial" w:hAnsi="Arial" w:cs="Arial"/>
                  <w:sz w:val="20"/>
                  <w:szCs w:val="20"/>
                  <w:lang w:val="en-US" w:eastAsia="en-US"/>
                </w:rPr>
                <w:t>comunicacionesapc@apccolombia.gov.co</w:t>
              </w:r>
            </w:hyperlink>
          </w:p>
        </w:tc>
      </w:tr>
      <w:tr w:rsidR="00B940A9" w:rsidRPr="00A1159F"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lastRenderedPageBreak/>
              <w:t>Correspondencia</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Recepción, radicación y digitalización de Correspondencia</w:t>
            </w:r>
          </w:p>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Horario: 8:00  a.m. a  4:00 p.m. Jornada continua</w:t>
            </w:r>
          </w:p>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 xml:space="preserve">Correo electrónico </w:t>
            </w:r>
            <w:hyperlink r:id="rId17" w:history="1">
              <w:r w:rsidRPr="00A1159F">
                <w:rPr>
                  <w:rStyle w:val="Hipervnculo"/>
                  <w:rFonts w:ascii="Arial" w:hAnsi="Arial" w:cs="Arial"/>
                  <w:sz w:val="20"/>
                  <w:szCs w:val="20"/>
                  <w:lang w:eastAsia="en-US"/>
                </w:rPr>
                <w:t>correspondencia@apccolombia.gov.co</w:t>
              </w:r>
            </w:hyperlink>
          </w:p>
        </w:tc>
      </w:tr>
    </w:tbl>
    <w:p w:rsidR="00702B38" w:rsidRDefault="00702B38" w:rsidP="00A1159F">
      <w:pPr>
        <w:spacing w:after="0" w:line="240" w:lineRule="auto"/>
        <w:jc w:val="both"/>
        <w:rPr>
          <w:rFonts w:ascii="Arial" w:hAnsi="Arial" w:cs="Arial"/>
          <w:sz w:val="24"/>
          <w:szCs w:val="24"/>
        </w:rPr>
      </w:pPr>
    </w:p>
    <w:p w:rsidR="008E4FE7" w:rsidRPr="008E4FE7" w:rsidRDefault="008E4FE7" w:rsidP="008E4FE7">
      <w:pPr>
        <w:spacing w:after="0" w:line="240" w:lineRule="auto"/>
        <w:jc w:val="both"/>
        <w:rPr>
          <w:rFonts w:ascii="Arial" w:hAnsi="Arial" w:cs="Arial"/>
          <w:sz w:val="24"/>
          <w:szCs w:val="24"/>
        </w:rPr>
      </w:pPr>
      <w:r w:rsidRPr="008E4FE7">
        <w:rPr>
          <w:rFonts w:ascii="Arial" w:hAnsi="Arial" w:cs="Arial"/>
          <w:sz w:val="24"/>
          <w:szCs w:val="24"/>
        </w:rPr>
        <w:t>Los canales virtuales (e-mail, formulario web) siguen en aumento, las redes sociales si bien sólo regis</w:t>
      </w:r>
      <w:r>
        <w:rPr>
          <w:rFonts w:ascii="Arial" w:hAnsi="Arial" w:cs="Arial"/>
          <w:sz w:val="24"/>
          <w:szCs w:val="24"/>
        </w:rPr>
        <w:t>tra un 1%, se aclara que muchos de los requerimientos</w:t>
      </w:r>
      <w:r w:rsidRPr="008E4FE7">
        <w:rPr>
          <w:rFonts w:ascii="Arial" w:hAnsi="Arial" w:cs="Arial"/>
          <w:sz w:val="24"/>
          <w:szCs w:val="24"/>
        </w:rPr>
        <w:t xml:space="preserve"> por lo general se atienden por la misma red</w:t>
      </w:r>
      <w:r>
        <w:rPr>
          <w:rFonts w:ascii="Arial" w:hAnsi="Arial" w:cs="Arial"/>
          <w:sz w:val="24"/>
          <w:szCs w:val="24"/>
        </w:rPr>
        <w:t>,</w:t>
      </w:r>
      <w:r w:rsidRPr="008E4FE7">
        <w:rPr>
          <w:rFonts w:ascii="Arial" w:hAnsi="Arial" w:cs="Arial"/>
          <w:sz w:val="24"/>
          <w:szCs w:val="24"/>
        </w:rPr>
        <w:t xml:space="preserve"> sin necesidad de escalar el registro que alargue su atención. </w:t>
      </w:r>
      <w:r>
        <w:rPr>
          <w:rFonts w:ascii="Arial" w:hAnsi="Arial" w:cs="Arial"/>
          <w:sz w:val="24"/>
          <w:szCs w:val="24"/>
        </w:rPr>
        <w:t xml:space="preserve">El formulario </w:t>
      </w:r>
      <w:r w:rsidRPr="008E4FE7">
        <w:rPr>
          <w:rFonts w:ascii="Arial" w:hAnsi="Arial" w:cs="Arial"/>
          <w:sz w:val="24"/>
          <w:szCs w:val="24"/>
        </w:rPr>
        <w:t>web</w:t>
      </w:r>
      <w:r>
        <w:rPr>
          <w:rFonts w:ascii="Arial" w:hAnsi="Arial" w:cs="Arial"/>
          <w:sz w:val="24"/>
          <w:szCs w:val="24"/>
        </w:rPr>
        <w:t xml:space="preserve"> para la formulación de peticiones se</w:t>
      </w:r>
      <w:r w:rsidRPr="008E4FE7">
        <w:rPr>
          <w:rFonts w:ascii="Arial" w:hAnsi="Arial" w:cs="Arial"/>
          <w:sz w:val="24"/>
          <w:szCs w:val="24"/>
        </w:rPr>
        <w:t xml:space="preserve"> ha </w:t>
      </w:r>
      <w:r>
        <w:rPr>
          <w:rFonts w:ascii="Arial" w:hAnsi="Arial" w:cs="Arial"/>
          <w:sz w:val="24"/>
          <w:szCs w:val="24"/>
        </w:rPr>
        <w:t xml:space="preserve">ajustado para mejorar su efectividad, sin embargo, </w:t>
      </w:r>
      <w:r w:rsidRPr="008E4FE7">
        <w:rPr>
          <w:rFonts w:ascii="Arial" w:hAnsi="Arial" w:cs="Arial"/>
          <w:sz w:val="24"/>
          <w:szCs w:val="24"/>
        </w:rPr>
        <w:t>sigue con un bajo porcentaje</w:t>
      </w:r>
      <w:r>
        <w:rPr>
          <w:rFonts w:ascii="Arial" w:hAnsi="Arial" w:cs="Arial"/>
          <w:sz w:val="24"/>
          <w:szCs w:val="24"/>
        </w:rPr>
        <w:t xml:space="preserve"> de recepción de solicitudes</w:t>
      </w:r>
      <w:r w:rsidRPr="008E4FE7">
        <w:rPr>
          <w:rFonts w:ascii="Arial" w:hAnsi="Arial" w:cs="Arial"/>
          <w:sz w:val="24"/>
          <w:szCs w:val="24"/>
        </w:rPr>
        <w:t>,</w:t>
      </w:r>
      <w:r>
        <w:rPr>
          <w:rFonts w:ascii="Arial" w:hAnsi="Arial" w:cs="Arial"/>
          <w:sz w:val="24"/>
          <w:szCs w:val="24"/>
        </w:rPr>
        <w:t xml:space="preserve"> ya que se observa que </w:t>
      </w:r>
      <w:r w:rsidRPr="008E4FE7">
        <w:rPr>
          <w:rFonts w:ascii="Arial" w:hAnsi="Arial" w:cs="Arial"/>
          <w:sz w:val="24"/>
          <w:szCs w:val="24"/>
        </w:rPr>
        <w:t>el ciudadano considera que es más práctico dirigir su petición directamente</w:t>
      </w:r>
      <w:r>
        <w:rPr>
          <w:rFonts w:ascii="Arial" w:hAnsi="Arial" w:cs="Arial"/>
          <w:sz w:val="24"/>
          <w:szCs w:val="24"/>
        </w:rPr>
        <w:t xml:space="preserve"> a la bandeja de correo de PQRS</w:t>
      </w:r>
      <w:r w:rsidRPr="008E4FE7">
        <w:rPr>
          <w:rFonts w:ascii="Arial" w:hAnsi="Arial" w:cs="Arial"/>
          <w:sz w:val="24"/>
          <w:szCs w:val="24"/>
        </w:rPr>
        <w:t xml:space="preserve">. </w:t>
      </w:r>
    </w:p>
    <w:p w:rsidR="008E4FE7" w:rsidRDefault="008E4FE7" w:rsidP="008E4FE7">
      <w:pPr>
        <w:jc w:val="both"/>
        <w:rPr>
          <w:rFonts w:ascii="Arial" w:hAnsi="Arial" w:cs="Arial"/>
          <w:lang w:val="es-MX"/>
        </w:rPr>
      </w:pPr>
    </w:p>
    <w:p w:rsidR="008E4FE7" w:rsidRDefault="008E4FE7" w:rsidP="00C25DDD">
      <w:pPr>
        <w:jc w:val="center"/>
        <w:rPr>
          <w:rFonts w:ascii="Arial" w:hAnsi="Arial" w:cs="Arial"/>
          <w:lang w:val="es-MX"/>
        </w:rPr>
      </w:pPr>
      <w:r>
        <w:rPr>
          <w:noProof/>
        </w:rPr>
        <w:drawing>
          <wp:inline distT="0" distB="0" distL="0" distR="0" wp14:anchorId="5ACE8638" wp14:editId="3FFFF446">
            <wp:extent cx="4924425" cy="287655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6AF8" w:rsidRDefault="009B6AF8" w:rsidP="00A1159F">
      <w:pPr>
        <w:spacing w:after="0" w:line="240" w:lineRule="auto"/>
        <w:jc w:val="both"/>
        <w:rPr>
          <w:rFonts w:ascii="Arial" w:hAnsi="Arial" w:cs="Arial"/>
          <w:sz w:val="24"/>
          <w:szCs w:val="24"/>
        </w:rPr>
      </w:pPr>
    </w:p>
    <w:p w:rsidR="00443920" w:rsidRDefault="00443920" w:rsidP="00A1159F">
      <w:pPr>
        <w:spacing w:after="0" w:line="240" w:lineRule="auto"/>
        <w:jc w:val="both"/>
        <w:rPr>
          <w:rFonts w:ascii="Arial" w:hAnsi="Arial" w:cs="Arial"/>
          <w:sz w:val="24"/>
          <w:szCs w:val="24"/>
        </w:rPr>
      </w:pPr>
    </w:p>
    <w:p w:rsidR="008E4FE7" w:rsidRPr="00A1159F" w:rsidRDefault="008E4FE7" w:rsidP="00A1159F">
      <w:pPr>
        <w:spacing w:after="0" w:line="240" w:lineRule="auto"/>
        <w:jc w:val="both"/>
        <w:rPr>
          <w:rFonts w:ascii="Arial" w:hAnsi="Arial" w:cs="Arial"/>
          <w:sz w:val="24"/>
          <w:szCs w:val="24"/>
        </w:rPr>
      </w:pPr>
    </w:p>
    <w:p w:rsidR="00FE5454" w:rsidRPr="00702B38" w:rsidRDefault="008E0810" w:rsidP="00702B38">
      <w:pPr>
        <w:pStyle w:val="Ttulo2"/>
        <w:rPr>
          <w:sz w:val="24"/>
        </w:rPr>
      </w:pPr>
      <w:bookmarkStart w:id="10" w:name="_Toc447174750"/>
      <w:r>
        <w:rPr>
          <w:sz w:val="24"/>
        </w:rPr>
        <w:t>3</w:t>
      </w:r>
      <w:r w:rsidR="00702B38">
        <w:rPr>
          <w:sz w:val="24"/>
        </w:rPr>
        <w:t xml:space="preserve">.6 </w:t>
      </w:r>
      <w:r w:rsidR="00FE5454">
        <w:rPr>
          <w:sz w:val="24"/>
        </w:rPr>
        <w:t>Diagnóstico del avance en la implementación de la Ley de Transparencia</w:t>
      </w:r>
      <w:bookmarkEnd w:id="10"/>
    </w:p>
    <w:p w:rsidR="00FE5454" w:rsidRPr="007F4333" w:rsidRDefault="00FE5454" w:rsidP="00FE5454">
      <w:pPr>
        <w:spacing w:after="0" w:line="240" w:lineRule="auto"/>
        <w:jc w:val="both"/>
        <w:rPr>
          <w:rFonts w:ascii="Arial" w:hAnsi="Arial" w:cs="Arial"/>
          <w:sz w:val="24"/>
          <w:szCs w:val="24"/>
        </w:rPr>
      </w:pPr>
    </w:p>
    <w:p w:rsidR="00881B37" w:rsidRDefault="00F25A58" w:rsidP="00FE5454">
      <w:pPr>
        <w:spacing w:after="0" w:line="240" w:lineRule="auto"/>
        <w:jc w:val="both"/>
        <w:rPr>
          <w:rFonts w:ascii="Arial" w:hAnsi="Arial" w:cs="Arial"/>
          <w:sz w:val="24"/>
          <w:szCs w:val="24"/>
        </w:rPr>
      </w:pPr>
      <w:r w:rsidRPr="00F25A58">
        <w:rPr>
          <w:rFonts w:ascii="Arial" w:hAnsi="Arial" w:cs="Arial"/>
          <w:sz w:val="24"/>
          <w:szCs w:val="24"/>
        </w:rPr>
        <w:t>APC-Colombia, evalúa el cumplimiento en la implementación de la Ley 1712 de 2014 (de Transparencia), a través de una herramienta dispuesta por el Departamento Administrativo de la Presidencia – DAPRE. En dicha herramienta, la entidad ha reportado un cumplimiento del 100%.</w:t>
      </w:r>
    </w:p>
    <w:p w:rsidR="007F4333" w:rsidRDefault="007F4333" w:rsidP="00FE5454">
      <w:pPr>
        <w:spacing w:after="0" w:line="240" w:lineRule="auto"/>
        <w:jc w:val="both"/>
        <w:rPr>
          <w:rFonts w:ascii="Arial" w:hAnsi="Arial" w:cs="Arial"/>
          <w:sz w:val="24"/>
          <w:szCs w:val="24"/>
        </w:rPr>
      </w:pPr>
    </w:p>
    <w:p w:rsidR="007F4333" w:rsidRDefault="007F4333" w:rsidP="00FE5454">
      <w:pPr>
        <w:spacing w:after="0" w:line="240" w:lineRule="auto"/>
        <w:jc w:val="both"/>
        <w:rPr>
          <w:rFonts w:ascii="Arial" w:hAnsi="Arial" w:cs="Arial"/>
          <w:sz w:val="24"/>
          <w:szCs w:val="24"/>
        </w:rPr>
      </w:pPr>
      <w:r>
        <w:rPr>
          <w:rFonts w:ascii="Arial" w:hAnsi="Arial" w:cs="Arial"/>
          <w:sz w:val="24"/>
          <w:szCs w:val="24"/>
        </w:rPr>
        <w:lastRenderedPageBreak/>
        <w:t xml:space="preserve">De otra parte, </w:t>
      </w:r>
      <w:r w:rsidR="00FC4D35">
        <w:rPr>
          <w:rFonts w:ascii="Arial" w:hAnsi="Arial" w:cs="Arial"/>
          <w:sz w:val="24"/>
          <w:szCs w:val="24"/>
        </w:rPr>
        <w:t xml:space="preserve">en </w:t>
      </w:r>
      <w:r>
        <w:rPr>
          <w:rFonts w:ascii="Arial" w:hAnsi="Arial" w:cs="Arial"/>
          <w:sz w:val="24"/>
          <w:szCs w:val="24"/>
        </w:rPr>
        <w:t xml:space="preserve">el índice de transparencia de las entidades públicas, </w:t>
      </w:r>
      <w:r w:rsidR="00FC4D35">
        <w:rPr>
          <w:rFonts w:ascii="Arial" w:hAnsi="Arial" w:cs="Arial"/>
          <w:sz w:val="24"/>
          <w:szCs w:val="24"/>
        </w:rPr>
        <w:t xml:space="preserve">que opera a </w:t>
      </w:r>
      <w:r>
        <w:rPr>
          <w:rFonts w:ascii="Arial" w:hAnsi="Arial" w:cs="Arial"/>
          <w:sz w:val="24"/>
          <w:szCs w:val="24"/>
        </w:rPr>
        <w:t>iniciativa</w:t>
      </w:r>
      <w:r w:rsidR="00FC4D35">
        <w:rPr>
          <w:rFonts w:ascii="Arial" w:hAnsi="Arial" w:cs="Arial"/>
          <w:sz w:val="24"/>
          <w:szCs w:val="24"/>
        </w:rPr>
        <w:t xml:space="preserve"> de Transparencia por Colombia, A</w:t>
      </w:r>
      <w:r>
        <w:rPr>
          <w:rFonts w:ascii="Arial" w:hAnsi="Arial" w:cs="Arial"/>
          <w:sz w:val="24"/>
          <w:szCs w:val="24"/>
        </w:rPr>
        <w:t>PC-Colombia arrojó los siguientes resu</w:t>
      </w:r>
      <w:r w:rsidR="00A66387">
        <w:rPr>
          <w:rFonts w:ascii="Arial" w:hAnsi="Arial" w:cs="Arial"/>
          <w:sz w:val="24"/>
          <w:szCs w:val="24"/>
        </w:rPr>
        <w:t>ltados para las vigencias 2013,</w:t>
      </w:r>
      <w:r>
        <w:rPr>
          <w:rFonts w:ascii="Arial" w:hAnsi="Arial" w:cs="Arial"/>
          <w:sz w:val="24"/>
          <w:szCs w:val="24"/>
        </w:rPr>
        <w:t xml:space="preserve"> 2014</w:t>
      </w:r>
      <w:r w:rsidR="002725BE">
        <w:rPr>
          <w:rFonts w:ascii="Arial" w:hAnsi="Arial" w:cs="Arial"/>
          <w:sz w:val="24"/>
          <w:szCs w:val="24"/>
        </w:rPr>
        <w:t>, 2015 y 2016</w:t>
      </w:r>
      <w:r w:rsidR="00FC4D35">
        <w:rPr>
          <w:rStyle w:val="Refdenotaalpie"/>
          <w:rFonts w:ascii="Arial" w:hAnsi="Arial" w:cs="Arial"/>
          <w:sz w:val="24"/>
          <w:szCs w:val="24"/>
        </w:rPr>
        <w:footnoteReference w:id="6"/>
      </w:r>
      <w:r w:rsidR="00FC4D35">
        <w:rPr>
          <w:rFonts w:ascii="Arial" w:hAnsi="Arial" w:cs="Arial"/>
          <w:sz w:val="24"/>
          <w:szCs w:val="24"/>
        </w:rPr>
        <w:t>.</w:t>
      </w:r>
    </w:p>
    <w:p w:rsidR="00BA2D5C" w:rsidRDefault="00BA2D5C" w:rsidP="00FE5454">
      <w:pPr>
        <w:spacing w:after="0" w:line="240" w:lineRule="auto"/>
        <w:jc w:val="both"/>
        <w:rPr>
          <w:rFonts w:ascii="Arial" w:hAnsi="Arial" w:cs="Arial"/>
          <w:sz w:val="24"/>
          <w:szCs w:val="24"/>
        </w:rPr>
      </w:pPr>
    </w:p>
    <w:p w:rsidR="00BA2D5C" w:rsidRPr="00BA2D5C" w:rsidRDefault="00092DA0" w:rsidP="00092DA0">
      <w:pPr>
        <w:tabs>
          <w:tab w:val="left" w:pos="540"/>
          <w:tab w:val="center" w:pos="45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10B86">
        <w:rPr>
          <w:rFonts w:ascii="Arial" w:hAnsi="Arial" w:cs="Arial"/>
          <w:sz w:val="20"/>
          <w:szCs w:val="20"/>
        </w:rPr>
        <w:t>Tabla 7</w:t>
      </w:r>
      <w:r w:rsidR="00BA2D5C" w:rsidRPr="00BA2D5C">
        <w:rPr>
          <w:rFonts w:ascii="Arial" w:hAnsi="Arial" w:cs="Arial"/>
          <w:sz w:val="20"/>
          <w:szCs w:val="20"/>
        </w:rPr>
        <w:t xml:space="preserve">. </w:t>
      </w:r>
      <w:r w:rsidR="00BA2D5C">
        <w:rPr>
          <w:rFonts w:ascii="Arial" w:hAnsi="Arial" w:cs="Arial"/>
          <w:sz w:val="20"/>
          <w:szCs w:val="20"/>
        </w:rPr>
        <w:t>Índice de transparencia</w:t>
      </w:r>
    </w:p>
    <w:tbl>
      <w:tblPr>
        <w:tblStyle w:val="Tablaconcuadrcula"/>
        <w:tblW w:w="8784" w:type="dxa"/>
        <w:jc w:val="center"/>
        <w:tblLook w:val="04A0" w:firstRow="1" w:lastRow="0" w:firstColumn="1" w:lastColumn="0" w:noHBand="0" w:noVBand="1"/>
      </w:tblPr>
      <w:tblGrid>
        <w:gridCol w:w="1461"/>
        <w:gridCol w:w="974"/>
        <w:gridCol w:w="999"/>
        <w:gridCol w:w="734"/>
        <w:gridCol w:w="999"/>
        <w:gridCol w:w="674"/>
        <w:gridCol w:w="999"/>
        <w:gridCol w:w="945"/>
        <w:gridCol w:w="999"/>
      </w:tblGrid>
      <w:tr w:rsidR="00843646" w:rsidRPr="003B662D" w:rsidTr="00C25DDD">
        <w:trPr>
          <w:jc w:val="center"/>
        </w:trPr>
        <w:tc>
          <w:tcPr>
            <w:tcW w:w="1462" w:type="dxa"/>
            <w:shd w:val="clear" w:color="auto" w:fill="BFBFBF" w:themeFill="background1" w:themeFillShade="BF"/>
            <w:vAlign w:val="center"/>
          </w:tcPr>
          <w:p w:rsidR="00843646" w:rsidRPr="003B662D" w:rsidRDefault="00843646" w:rsidP="003B662D">
            <w:pPr>
              <w:jc w:val="center"/>
              <w:rPr>
                <w:rFonts w:ascii="Arial" w:eastAsia="Times New Roman" w:hAnsi="Arial" w:cs="Arial"/>
                <w:b/>
                <w:color w:val="000000"/>
                <w:sz w:val="16"/>
                <w:szCs w:val="16"/>
              </w:rPr>
            </w:pPr>
          </w:p>
        </w:tc>
        <w:tc>
          <w:tcPr>
            <w:tcW w:w="1973" w:type="dxa"/>
            <w:gridSpan w:val="2"/>
            <w:shd w:val="clear" w:color="auto" w:fill="BFBFBF" w:themeFill="background1" w:themeFillShade="BF"/>
            <w:vAlign w:val="bottom"/>
          </w:tcPr>
          <w:p w:rsidR="00843646" w:rsidRPr="003B662D"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2013</w:t>
            </w:r>
          </w:p>
        </w:tc>
        <w:tc>
          <w:tcPr>
            <w:tcW w:w="1733" w:type="dxa"/>
            <w:gridSpan w:val="2"/>
            <w:shd w:val="clear" w:color="auto" w:fill="BFBFBF" w:themeFill="background1" w:themeFillShade="BF"/>
            <w:vAlign w:val="bottom"/>
          </w:tcPr>
          <w:p w:rsidR="00843646" w:rsidRPr="003B662D"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2014</w:t>
            </w:r>
          </w:p>
        </w:tc>
        <w:tc>
          <w:tcPr>
            <w:tcW w:w="1674" w:type="dxa"/>
            <w:gridSpan w:val="2"/>
            <w:shd w:val="clear" w:color="auto" w:fill="BFBFBF" w:themeFill="background1" w:themeFillShade="BF"/>
          </w:tcPr>
          <w:p w:rsidR="00843646"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2015</w:t>
            </w:r>
          </w:p>
        </w:tc>
        <w:tc>
          <w:tcPr>
            <w:tcW w:w="1942" w:type="dxa"/>
            <w:gridSpan w:val="2"/>
            <w:shd w:val="clear" w:color="auto" w:fill="BFBFBF" w:themeFill="background1" w:themeFillShade="BF"/>
          </w:tcPr>
          <w:p w:rsidR="00843646"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2016</w:t>
            </w:r>
          </w:p>
        </w:tc>
      </w:tr>
      <w:tr w:rsidR="00843646" w:rsidTr="00C25DDD">
        <w:trPr>
          <w:jc w:val="center"/>
        </w:trPr>
        <w:tc>
          <w:tcPr>
            <w:tcW w:w="1462"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Factor</w:t>
            </w:r>
          </w:p>
        </w:tc>
        <w:tc>
          <w:tcPr>
            <w:tcW w:w="974"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734"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675"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950"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2"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r>
      <w:tr w:rsidR="00843646" w:rsidTr="00C25DDD">
        <w:trPr>
          <w:jc w:val="center"/>
        </w:trPr>
        <w:tc>
          <w:tcPr>
            <w:tcW w:w="1462"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Visibilidad</w:t>
            </w:r>
          </w:p>
        </w:tc>
        <w:tc>
          <w:tcPr>
            <w:tcW w:w="974"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67,83069</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20,34921</w:t>
            </w:r>
          </w:p>
        </w:tc>
        <w:tc>
          <w:tcPr>
            <w:tcW w:w="734"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67,80</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20,30 </w:t>
            </w:r>
          </w:p>
        </w:tc>
        <w:tc>
          <w:tcPr>
            <w:tcW w:w="675"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69,8</w:t>
            </w:r>
          </w:p>
        </w:tc>
        <w:tc>
          <w:tcPr>
            <w:tcW w:w="999"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20,9</w:t>
            </w:r>
          </w:p>
        </w:tc>
        <w:tc>
          <w:tcPr>
            <w:tcW w:w="950"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76.4</w:t>
            </w:r>
          </w:p>
        </w:tc>
        <w:tc>
          <w:tcPr>
            <w:tcW w:w="992"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22.9</w:t>
            </w:r>
          </w:p>
        </w:tc>
      </w:tr>
      <w:tr w:rsidR="00843646" w:rsidTr="00C25DDD">
        <w:trPr>
          <w:jc w:val="center"/>
        </w:trPr>
        <w:tc>
          <w:tcPr>
            <w:tcW w:w="1462"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Institucionalidad</w:t>
            </w:r>
          </w:p>
        </w:tc>
        <w:tc>
          <w:tcPr>
            <w:tcW w:w="974"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48,96922</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19,58769</w:t>
            </w:r>
          </w:p>
        </w:tc>
        <w:tc>
          <w:tcPr>
            <w:tcW w:w="734"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49,00</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19,60 </w:t>
            </w:r>
          </w:p>
        </w:tc>
        <w:tc>
          <w:tcPr>
            <w:tcW w:w="675"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57,1</w:t>
            </w:r>
          </w:p>
        </w:tc>
        <w:tc>
          <w:tcPr>
            <w:tcW w:w="999"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950"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61.0</w:t>
            </w:r>
          </w:p>
        </w:tc>
        <w:tc>
          <w:tcPr>
            <w:tcW w:w="992"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24.4</w:t>
            </w:r>
          </w:p>
        </w:tc>
      </w:tr>
      <w:tr w:rsidR="00843646" w:rsidTr="00C25DDD">
        <w:trPr>
          <w:jc w:val="center"/>
        </w:trPr>
        <w:tc>
          <w:tcPr>
            <w:tcW w:w="1462"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Control y Sanción</w:t>
            </w:r>
          </w:p>
        </w:tc>
        <w:tc>
          <w:tcPr>
            <w:tcW w:w="974"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71,13467</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21,3404</w:t>
            </w:r>
          </w:p>
        </w:tc>
        <w:tc>
          <w:tcPr>
            <w:tcW w:w="734"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71,10</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21,30 </w:t>
            </w:r>
          </w:p>
        </w:tc>
        <w:tc>
          <w:tcPr>
            <w:tcW w:w="675"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78,6</w:t>
            </w:r>
          </w:p>
        </w:tc>
        <w:tc>
          <w:tcPr>
            <w:tcW w:w="999"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23,6</w:t>
            </w:r>
          </w:p>
        </w:tc>
        <w:tc>
          <w:tcPr>
            <w:tcW w:w="950"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72.4</w:t>
            </w:r>
          </w:p>
        </w:tc>
        <w:tc>
          <w:tcPr>
            <w:tcW w:w="992"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21.7</w:t>
            </w:r>
          </w:p>
        </w:tc>
      </w:tr>
      <w:tr w:rsidR="00843646" w:rsidRPr="003B662D" w:rsidTr="00C25DDD">
        <w:trPr>
          <w:jc w:val="center"/>
        </w:trPr>
        <w:tc>
          <w:tcPr>
            <w:tcW w:w="1462" w:type="dxa"/>
            <w:vAlign w:val="bottom"/>
          </w:tcPr>
          <w:p w:rsidR="00843646" w:rsidRPr="003B662D" w:rsidRDefault="00843646" w:rsidP="00843646">
            <w:pPr>
              <w:rPr>
                <w:rFonts w:ascii="Arial" w:eastAsia="Times New Roman" w:hAnsi="Arial" w:cs="Arial"/>
                <w:b/>
                <w:color w:val="000000"/>
                <w:sz w:val="16"/>
                <w:szCs w:val="16"/>
              </w:rPr>
            </w:pPr>
            <w:r w:rsidRPr="003B662D">
              <w:rPr>
                <w:rFonts w:ascii="Arial" w:eastAsia="Times New Roman" w:hAnsi="Arial" w:cs="Arial"/>
                <w:b/>
                <w:color w:val="000000"/>
                <w:sz w:val="16"/>
                <w:szCs w:val="16"/>
              </w:rPr>
              <w:t>Total</w:t>
            </w:r>
          </w:p>
        </w:tc>
        <w:tc>
          <w:tcPr>
            <w:tcW w:w="974" w:type="dxa"/>
            <w:vAlign w:val="bottom"/>
          </w:tcPr>
          <w:p w:rsidR="00843646" w:rsidRPr="003B662D" w:rsidRDefault="00843646" w:rsidP="00843646">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187,93458</w:t>
            </w:r>
          </w:p>
        </w:tc>
        <w:tc>
          <w:tcPr>
            <w:tcW w:w="999" w:type="dxa"/>
            <w:vAlign w:val="bottom"/>
          </w:tcPr>
          <w:p w:rsidR="00843646" w:rsidRPr="003B662D" w:rsidRDefault="00843646" w:rsidP="00843646">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61,27729</w:t>
            </w:r>
          </w:p>
        </w:tc>
        <w:tc>
          <w:tcPr>
            <w:tcW w:w="734" w:type="dxa"/>
            <w:vAlign w:val="bottom"/>
          </w:tcPr>
          <w:p w:rsidR="00843646" w:rsidRPr="003B662D" w:rsidRDefault="00843646" w:rsidP="00843646">
            <w:pPr>
              <w:rPr>
                <w:rFonts w:ascii="Arial" w:eastAsia="Times New Roman" w:hAnsi="Arial" w:cs="Arial"/>
                <w:b/>
                <w:color w:val="000000"/>
                <w:sz w:val="16"/>
                <w:szCs w:val="16"/>
              </w:rPr>
            </w:pPr>
            <w:r w:rsidRPr="003B662D">
              <w:rPr>
                <w:rFonts w:ascii="Arial" w:eastAsia="Times New Roman" w:hAnsi="Arial" w:cs="Arial"/>
                <w:b/>
                <w:color w:val="000000"/>
                <w:sz w:val="16"/>
                <w:szCs w:val="16"/>
              </w:rPr>
              <w:t xml:space="preserve">187,90 </w:t>
            </w:r>
          </w:p>
        </w:tc>
        <w:tc>
          <w:tcPr>
            <w:tcW w:w="999" w:type="dxa"/>
            <w:vAlign w:val="bottom"/>
          </w:tcPr>
          <w:p w:rsidR="00843646" w:rsidRPr="003B662D" w:rsidRDefault="00843646" w:rsidP="00843646">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 xml:space="preserve">61,30 </w:t>
            </w:r>
          </w:p>
        </w:tc>
        <w:tc>
          <w:tcPr>
            <w:tcW w:w="675" w:type="dxa"/>
          </w:tcPr>
          <w:p w:rsidR="00843646" w:rsidRPr="003B662D"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205,5</w:t>
            </w:r>
          </w:p>
        </w:tc>
        <w:tc>
          <w:tcPr>
            <w:tcW w:w="999" w:type="dxa"/>
          </w:tcPr>
          <w:p w:rsidR="00843646" w:rsidRPr="003B662D"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67,3</w:t>
            </w:r>
          </w:p>
        </w:tc>
        <w:tc>
          <w:tcPr>
            <w:tcW w:w="950" w:type="dxa"/>
          </w:tcPr>
          <w:p w:rsidR="00843646"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209.8</w:t>
            </w:r>
          </w:p>
        </w:tc>
        <w:tc>
          <w:tcPr>
            <w:tcW w:w="992" w:type="dxa"/>
          </w:tcPr>
          <w:p w:rsidR="00843646"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68.2</w:t>
            </w:r>
          </w:p>
        </w:tc>
      </w:tr>
    </w:tbl>
    <w:p w:rsidR="002725BE" w:rsidRDefault="002725BE" w:rsidP="003B662D">
      <w:pPr>
        <w:spacing w:after="0" w:line="240" w:lineRule="auto"/>
        <w:jc w:val="center"/>
        <w:rPr>
          <w:rFonts w:ascii="Arial" w:hAnsi="Arial" w:cs="Arial"/>
          <w:sz w:val="16"/>
          <w:szCs w:val="16"/>
        </w:rPr>
      </w:pPr>
    </w:p>
    <w:p w:rsidR="007F4333" w:rsidRPr="003B662D" w:rsidRDefault="007F4333" w:rsidP="003B662D">
      <w:pPr>
        <w:spacing w:after="0" w:line="240" w:lineRule="auto"/>
        <w:jc w:val="center"/>
        <w:rPr>
          <w:rFonts w:ascii="Calibri" w:eastAsia="Times New Roman" w:hAnsi="Calibri" w:cs="Times New Roman"/>
          <w:color w:val="0000FF"/>
          <w:sz w:val="16"/>
          <w:szCs w:val="16"/>
          <w:u w:val="single"/>
        </w:rPr>
      </w:pPr>
      <w:r w:rsidRPr="003B662D">
        <w:rPr>
          <w:rFonts w:ascii="Arial" w:hAnsi="Arial" w:cs="Arial"/>
          <w:sz w:val="16"/>
          <w:szCs w:val="16"/>
        </w:rPr>
        <w:t xml:space="preserve">Fuente: </w:t>
      </w:r>
      <w:hyperlink r:id="rId19" w:history="1">
        <w:r w:rsidRPr="003B662D">
          <w:rPr>
            <w:rFonts w:ascii="Calibri" w:eastAsia="Times New Roman" w:hAnsi="Calibri" w:cs="Times New Roman"/>
            <w:color w:val="0000FF"/>
            <w:sz w:val="16"/>
            <w:szCs w:val="16"/>
            <w:u w:val="single"/>
          </w:rPr>
          <w:t>http://indicedetransparencia.org.co/ITN/EntidadesNacionales</w:t>
        </w:r>
      </w:hyperlink>
    </w:p>
    <w:p w:rsidR="00766C0B" w:rsidRDefault="00766C0B" w:rsidP="00A1159F">
      <w:pPr>
        <w:spacing w:after="0" w:line="240" w:lineRule="auto"/>
        <w:jc w:val="both"/>
        <w:rPr>
          <w:rFonts w:ascii="Arial" w:hAnsi="Arial" w:cs="Arial"/>
          <w:sz w:val="24"/>
          <w:szCs w:val="24"/>
        </w:rPr>
      </w:pPr>
    </w:p>
    <w:p w:rsidR="008354B1" w:rsidRDefault="00BF08AB" w:rsidP="00A1159F">
      <w:pPr>
        <w:spacing w:after="0" w:line="240" w:lineRule="auto"/>
        <w:jc w:val="both"/>
        <w:rPr>
          <w:rFonts w:ascii="Arial" w:hAnsi="Arial" w:cs="Arial"/>
          <w:sz w:val="24"/>
          <w:szCs w:val="24"/>
        </w:rPr>
      </w:pPr>
      <w:r>
        <w:rPr>
          <w:rFonts w:ascii="Arial" w:hAnsi="Arial" w:cs="Arial"/>
          <w:sz w:val="24"/>
          <w:szCs w:val="24"/>
        </w:rPr>
        <w:t xml:space="preserve">Lo cual demuestra que la gestión institucional de la entidad </w:t>
      </w:r>
      <w:r w:rsidR="00526D4D">
        <w:rPr>
          <w:rFonts w:ascii="Arial" w:hAnsi="Arial" w:cs="Arial"/>
          <w:sz w:val="24"/>
          <w:szCs w:val="24"/>
        </w:rPr>
        <w:t>sigue</w:t>
      </w:r>
      <w:r>
        <w:rPr>
          <w:rFonts w:ascii="Arial" w:hAnsi="Arial" w:cs="Arial"/>
          <w:sz w:val="24"/>
          <w:szCs w:val="24"/>
        </w:rPr>
        <w:t xml:space="preserve"> mejora</w:t>
      </w:r>
      <w:r w:rsidR="00526D4D">
        <w:rPr>
          <w:rFonts w:ascii="Arial" w:hAnsi="Arial" w:cs="Arial"/>
          <w:sz w:val="24"/>
          <w:szCs w:val="24"/>
        </w:rPr>
        <w:t>n</w:t>
      </w:r>
      <w:r>
        <w:rPr>
          <w:rFonts w:ascii="Arial" w:hAnsi="Arial" w:cs="Arial"/>
          <w:sz w:val="24"/>
          <w:szCs w:val="24"/>
        </w:rPr>
        <w:t xml:space="preserve">do en diversos aspectos que redundan en </w:t>
      </w:r>
      <w:r w:rsidR="00526D4D">
        <w:rPr>
          <w:rFonts w:ascii="Arial" w:hAnsi="Arial" w:cs="Arial"/>
          <w:sz w:val="24"/>
          <w:szCs w:val="24"/>
        </w:rPr>
        <w:t>el aumento de</w:t>
      </w:r>
      <w:r>
        <w:rPr>
          <w:rFonts w:ascii="Arial" w:hAnsi="Arial" w:cs="Arial"/>
          <w:sz w:val="24"/>
          <w:szCs w:val="24"/>
        </w:rPr>
        <w:t xml:space="preserve"> los puntajes reales y ponderados de los tres factores de medición.</w:t>
      </w:r>
    </w:p>
    <w:p w:rsidR="00BF08AB" w:rsidRDefault="00BF08AB" w:rsidP="00A1159F">
      <w:pPr>
        <w:spacing w:after="0" w:line="240" w:lineRule="auto"/>
        <w:jc w:val="both"/>
        <w:rPr>
          <w:rFonts w:ascii="Arial" w:hAnsi="Arial" w:cs="Arial"/>
          <w:sz w:val="24"/>
          <w:szCs w:val="24"/>
        </w:rPr>
      </w:pPr>
    </w:p>
    <w:p w:rsidR="00843646" w:rsidRDefault="00BF08AB" w:rsidP="00A1159F">
      <w:pPr>
        <w:spacing w:after="0" w:line="240" w:lineRule="auto"/>
        <w:jc w:val="both"/>
        <w:rPr>
          <w:rFonts w:ascii="Arial" w:hAnsi="Arial" w:cs="Arial"/>
          <w:sz w:val="24"/>
          <w:szCs w:val="24"/>
        </w:rPr>
      </w:pPr>
      <w:r>
        <w:rPr>
          <w:rFonts w:ascii="Arial" w:hAnsi="Arial" w:cs="Arial"/>
          <w:sz w:val="24"/>
          <w:szCs w:val="24"/>
        </w:rPr>
        <w:t>En particular</w:t>
      </w:r>
      <w:r w:rsidR="00526D4D">
        <w:rPr>
          <w:rFonts w:ascii="Arial" w:hAnsi="Arial" w:cs="Arial"/>
          <w:sz w:val="24"/>
          <w:szCs w:val="24"/>
        </w:rPr>
        <w:t>,</w:t>
      </w:r>
      <w:r>
        <w:rPr>
          <w:rFonts w:ascii="Arial" w:hAnsi="Arial" w:cs="Arial"/>
          <w:sz w:val="24"/>
          <w:szCs w:val="24"/>
        </w:rPr>
        <w:t xml:space="preserve"> el cambio presentado en el indicador de visibilidad </w:t>
      </w:r>
      <w:r w:rsidR="00843646">
        <w:rPr>
          <w:rFonts w:ascii="Arial" w:hAnsi="Arial" w:cs="Arial"/>
          <w:sz w:val="24"/>
          <w:szCs w:val="24"/>
        </w:rPr>
        <w:t xml:space="preserve">a lo largo de la medición, obedece al </w:t>
      </w:r>
      <w:r w:rsidR="007C7C28">
        <w:rPr>
          <w:rFonts w:ascii="Arial" w:hAnsi="Arial" w:cs="Arial"/>
          <w:sz w:val="24"/>
          <w:szCs w:val="24"/>
        </w:rPr>
        <w:t>incremento</w:t>
      </w:r>
      <w:r w:rsidR="00843646">
        <w:rPr>
          <w:rFonts w:ascii="Arial" w:hAnsi="Arial" w:cs="Arial"/>
          <w:sz w:val="24"/>
          <w:szCs w:val="24"/>
        </w:rPr>
        <w:t xml:space="preserve"> en los canales y espacios de divulgación de información pública.  </w:t>
      </w:r>
    </w:p>
    <w:p w:rsidR="00843646" w:rsidRDefault="00843646" w:rsidP="00A1159F">
      <w:pPr>
        <w:spacing w:after="0" w:line="240" w:lineRule="auto"/>
        <w:jc w:val="both"/>
        <w:rPr>
          <w:rFonts w:ascii="Arial" w:hAnsi="Arial" w:cs="Arial"/>
          <w:sz w:val="24"/>
          <w:szCs w:val="24"/>
        </w:rPr>
      </w:pPr>
    </w:p>
    <w:p w:rsidR="00843646" w:rsidRDefault="00843646" w:rsidP="00A1159F">
      <w:pPr>
        <w:spacing w:after="0" w:line="240" w:lineRule="auto"/>
        <w:jc w:val="both"/>
        <w:rPr>
          <w:rFonts w:ascii="Arial" w:hAnsi="Arial" w:cs="Arial"/>
          <w:sz w:val="24"/>
          <w:szCs w:val="24"/>
        </w:rPr>
      </w:pPr>
      <w:r>
        <w:rPr>
          <w:rFonts w:ascii="Arial" w:hAnsi="Arial" w:cs="Arial"/>
          <w:sz w:val="24"/>
          <w:szCs w:val="24"/>
        </w:rPr>
        <w:t>Se observa una disminuci</w:t>
      </w:r>
      <w:r w:rsidR="007C7C28">
        <w:rPr>
          <w:rFonts w:ascii="Arial" w:hAnsi="Arial" w:cs="Arial"/>
          <w:sz w:val="24"/>
          <w:szCs w:val="24"/>
        </w:rPr>
        <w:t>ón en la característica de control y sanción del periodo 2015-2016.</w:t>
      </w:r>
    </w:p>
    <w:p w:rsidR="007F6AC0" w:rsidRDefault="007F6AC0" w:rsidP="00A1159F">
      <w:pPr>
        <w:spacing w:after="0" w:line="240" w:lineRule="auto"/>
        <w:jc w:val="both"/>
        <w:rPr>
          <w:rFonts w:ascii="Arial" w:hAnsi="Arial" w:cs="Arial"/>
          <w:sz w:val="24"/>
          <w:szCs w:val="24"/>
        </w:rPr>
      </w:pPr>
    </w:p>
    <w:p w:rsidR="007F6AC0" w:rsidRDefault="007F6AC0" w:rsidP="00A1159F">
      <w:pPr>
        <w:spacing w:after="0" w:line="240" w:lineRule="auto"/>
        <w:jc w:val="both"/>
        <w:rPr>
          <w:rFonts w:ascii="Arial" w:hAnsi="Arial" w:cs="Arial"/>
          <w:sz w:val="24"/>
          <w:szCs w:val="24"/>
        </w:rPr>
      </w:pPr>
      <w:r>
        <w:rPr>
          <w:rFonts w:ascii="Arial" w:hAnsi="Arial" w:cs="Arial"/>
          <w:sz w:val="24"/>
          <w:szCs w:val="24"/>
        </w:rPr>
        <w:t xml:space="preserve">En torno a la medición se </w:t>
      </w:r>
      <w:r w:rsidR="00167CC3">
        <w:rPr>
          <w:rFonts w:ascii="Arial" w:hAnsi="Arial" w:cs="Arial"/>
          <w:sz w:val="24"/>
          <w:szCs w:val="24"/>
        </w:rPr>
        <w:t>estableció</w:t>
      </w:r>
      <w:r>
        <w:rPr>
          <w:rFonts w:ascii="Arial" w:hAnsi="Arial" w:cs="Arial"/>
          <w:sz w:val="24"/>
          <w:szCs w:val="24"/>
        </w:rPr>
        <w:t xml:space="preserve"> que se debía de </w:t>
      </w:r>
      <w:r w:rsidR="00167CC3">
        <w:rPr>
          <w:rFonts w:ascii="Arial" w:hAnsi="Arial" w:cs="Arial"/>
          <w:sz w:val="24"/>
          <w:szCs w:val="24"/>
        </w:rPr>
        <w:t>trabajar</w:t>
      </w:r>
      <w:r>
        <w:rPr>
          <w:rFonts w:ascii="Arial" w:hAnsi="Arial" w:cs="Arial"/>
          <w:sz w:val="24"/>
          <w:szCs w:val="24"/>
        </w:rPr>
        <w:t xml:space="preserve"> en los siguientes puntos:</w:t>
      </w:r>
    </w:p>
    <w:p w:rsidR="00167CC3" w:rsidRDefault="00167CC3" w:rsidP="00A1159F">
      <w:pPr>
        <w:spacing w:after="0" w:line="240" w:lineRule="auto"/>
        <w:jc w:val="both"/>
        <w:rPr>
          <w:rFonts w:ascii="Arial" w:hAnsi="Arial" w:cs="Arial"/>
          <w:sz w:val="24"/>
          <w:szCs w:val="24"/>
        </w:rPr>
      </w:pP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 xml:space="preserve">Existencia de un canal de denuncia de </w:t>
      </w:r>
      <w:r w:rsidR="00167CC3" w:rsidRPr="007F6AC0">
        <w:rPr>
          <w:rFonts w:ascii="Arial" w:hAnsi="Arial" w:cs="Arial"/>
          <w:sz w:val="24"/>
          <w:szCs w:val="24"/>
        </w:rPr>
        <w:t>corrupción</w:t>
      </w:r>
      <w:r w:rsidRPr="007F6AC0">
        <w:rPr>
          <w:rFonts w:ascii="Arial" w:hAnsi="Arial" w:cs="Arial"/>
          <w:sz w:val="24"/>
          <w:szCs w:val="24"/>
        </w:rPr>
        <w:t xml:space="preserve"> e </w:t>
      </w:r>
      <w:r w:rsidR="00167CC3" w:rsidRPr="007F6AC0">
        <w:rPr>
          <w:rFonts w:ascii="Arial" w:hAnsi="Arial" w:cs="Arial"/>
          <w:sz w:val="24"/>
          <w:szCs w:val="24"/>
        </w:rPr>
        <w:t>índice de</w:t>
      </w:r>
      <w:r w:rsidRPr="007F6AC0">
        <w:rPr>
          <w:rFonts w:ascii="Arial" w:hAnsi="Arial" w:cs="Arial"/>
          <w:sz w:val="24"/>
          <w:szCs w:val="24"/>
        </w:rPr>
        <w:t xml:space="preserve"> </w:t>
      </w:r>
      <w:r w:rsidR="00167CC3" w:rsidRPr="007F6AC0">
        <w:rPr>
          <w:rFonts w:ascii="Arial" w:hAnsi="Arial" w:cs="Arial"/>
          <w:sz w:val="24"/>
          <w:szCs w:val="24"/>
        </w:rPr>
        <w:t>info</w:t>
      </w:r>
      <w:r w:rsidR="00167CC3">
        <w:rPr>
          <w:rFonts w:ascii="Arial" w:hAnsi="Arial" w:cs="Arial"/>
          <w:sz w:val="24"/>
          <w:szCs w:val="24"/>
        </w:rPr>
        <w:t>rmación</w:t>
      </w:r>
      <w:r>
        <w:rPr>
          <w:rFonts w:ascii="Arial" w:hAnsi="Arial" w:cs="Arial"/>
          <w:sz w:val="24"/>
          <w:szCs w:val="24"/>
        </w:rPr>
        <w:t xml:space="preserve"> clasificada y reservada.</w:t>
      </w: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 xml:space="preserve">Incluir en el PAAC reportes de </w:t>
      </w:r>
      <w:r w:rsidR="00167CC3" w:rsidRPr="007F6AC0">
        <w:rPr>
          <w:rFonts w:ascii="Arial" w:hAnsi="Arial" w:cs="Arial"/>
          <w:sz w:val="24"/>
          <w:szCs w:val="24"/>
        </w:rPr>
        <w:t>veedurías</w:t>
      </w:r>
      <w:r w:rsidRPr="007F6AC0">
        <w:rPr>
          <w:rFonts w:ascii="Arial" w:hAnsi="Arial" w:cs="Arial"/>
          <w:sz w:val="24"/>
          <w:szCs w:val="24"/>
        </w:rPr>
        <w:t xml:space="preserve"> ciudadanas.</w:t>
      </w:r>
    </w:p>
    <w:p w:rsidR="007F6AC0" w:rsidRDefault="00167CC3"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Incluir la</w:t>
      </w:r>
      <w:r w:rsidR="007F6AC0" w:rsidRPr="007F6AC0">
        <w:rPr>
          <w:rFonts w:ascii="Arial" w:hAnsi="Arial" w:cs="Arial"/>
          <w:sz w:val="24"/>
          <w:szCs w:val="24"/>
        </w:rPr>
        <w:t xml:space="preserve"> definición en las que se declara conflicto de </w:t>
      </w:r>
      <w:r w:rsidRPr="007F6AC0">
        <w:rPr>
          <w:rFonts w:ascii="Arial" w:hAnsi="Arial" w:cs="Arial"/>
          <w:sz w:val="24"/>
          <w:szCs w:val="24"/>
        </w:rPr>
        <w:t>interés</w:t>
      </w:r>
      <w:r w:rsidR="007F6AC0" w:rsidRPr="007F6AC0">
        <w:rPr>
          <w:rFonts w:ascii="Arial" w:hAnsi="Arial" w:cs="Arial"/>
          <w:sz w:val="24"/>
          <w:szCs w:val="24"/>
        </w:rPr>
        <w:t xml:space="preserve"> dentro del PAAC</w:t>
      </w:r>
    </w:p>
    <w:p w:rsidR="007F6AC0" w:rsidRDefault="00167CC3"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Incluir encuestas en</w:t>
      </w:r>
      <w:r w:rsidR="007F6AC0" w:rsidRPr="007F6AC0">
        <w:rPr>
          <w:rFonts w:ascii="Arial" w:hAnsi="Arial" w:cs="Arial"/>
          <w:sz w:val="24"/>
          <w:szCs w:val="24"/>
        </w:rPr>
        <w:t xml:space="preserve"> las cuales se aborden la </w:t>
      </w:r>
      <w:r w:rsidRPr="007F6AC0">
        <w:rPr>
          <w:rFonts w:ascii="Arial" w:hAnsi="Arial" w:cs="Arial"/>
          <w:sz w:val="24"/>
          <w:szCs w:val="24"/>
        </w:rPr>
        <w:t>satisfacción</w:t>
      </w:r>
      <w:r w:rsidR="007F6AC0" w:rsidRPr="007F6AC0">
        <w:rPr>
          <w:rFonts w:ascii="Arial" w:hAnsi="Arial" w:cs="Arial"/>
          <w:sz w:val="24"/>
          <w:szCs w:val="24"/>
        </w:rPr>
        <w:t xml:space="preserve"> a las respuestas de PQRS.</w:t>
      </w: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 xml:space="preserve">Brindar tratamiento </w:t>
      </w:r>
      <w:r w:rsidR="00167CC3" w:rsidRPr="007F6AC0">
        <w:rPr>
          <w:rFonts w:ascii="Arial" w:hAnsi="Arial" w:cs="Arial"/>
          <w:sz w:val="24"/>
          <w:szCs w:val="24"/>
        </w:rPr>
        <w:t>específico</w:t>
      </w:r>
      <w:r w:rsidRPr="007F6AC0">
        <w:rPr>
          <w:rFonts w:ascii="Arial" w:hAnsi="Arial" w:cs="Arial"/>
          <w:sz w:val="24"/>
          <w:szCs w:val="24"/>
        </w:rPr>
        <w:t xml:space="preserve"> </w:t>
      </w:r>
      <w:r w:rsidR="00167CC3" w:rsidRPr="007F6AC0">
        <w:rPr>
          <w:rFonts w:ascii="Arial" w:hAnsi="Arial" w:cs="Arial"/>
          <w:sz w:val="24"/>
          <w:szCs w:val="24"/>
        </w:rPr>
        <w:t>a temas</w:t>
      </w:r>
      <w:r w:rsidRPr="007F6AC0">
        <w:rPr>
          <w:rFonts w:ascii="Arial" w:hAnsi="Arial" w:cs="Arial"/>
          <w:sz w:val="24"/>
          <w:szCs w:val="24"/>
        </w:rPr>
        <w:t xml:space="preserve"> de anticorrupción, ejemplo: protección a los </w:t>
      </w:r>
      <w:r w:rsidR="00167CC3" w:rsidRPr="007F6AC0">
        <w:rPr>
          <w:rFonts w:ascii="Arial" w:hAnsi="Arial" w:cs="Arial"/>
          <w:sz w:val="24"/>
          <w:szCs w:val="24"/>
        </w:rPr>
        <w:t>datos</w:t>
      </w:r>
      <w:r w:rsidRPr="007F6AC0">
        <w:rPr>
          <w:rFonts w:ascii="Arial" w:hAnsi="Arial" w:cs="Arial"/>
          <w:sz w:val="24"/>
          <w:szCs w:val="24"/>
        </w:rPr>
        <w:t xml:space="preserve"> del demandante  </w:t>
      </w: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Promoción a la ciudadanía para acceder a los servicios de APC</w:t>
      </w:r>
    </w:p>
    <w:p w:rsidR="007F6AC0" w:rsidRDefault="00167CC3" w:rsidP="00167CC3">
      <w:pPr>
        <w:pStyle w:val="Prrafodelista"/>
        <w:numPr>
          <w:ilvl w:val="0"/>
          <w:numId w:val="11"/>
        </w:numPr>
        <w:spacing w:after="0" w:line="240" w:lineRule="auto"/>
        <w:jc w:val="both"/>
        <w:rPr>
          <w:rFonts w:ascii="Arial" w:hAnsi="Arial" w:cs="Arial"/>
          <w:sz w:val="24"/>
          <w:szCs w:val="24"/>
        </w:rPr>
      </w:pPr>
      <w:r w:rsidRPr="00167CC3">
        <w:rPr>
          <w:rFonts w:ascii="Arial" w:hAnsi="Arial" w:cs="Arial"/>
          <w:sz w:val="24"/>
          <w:szCs w:val="24"/>
        </w:rPr>
        <w:t xml:space="preserve">Promoción e incentivos a la participación ciudadana a temas abiertos (políticas, proyectos, presupuestos, entre </w:t>
      </w:r>
      <w:r w:rsidR="00443920" w:rsidRPr="00167CC3">
        <w:rPr>
          <w:rFonts w:ascii="Arial" w:hAnsi="Arial" w:cs="Arial"/>
          <w:sz w:val="24"/>
          <w:szCs w:val="24"/>
        </w:rPr>
        <w:t>otros),</w:t>
      </w:r>
      <w:r w:rsidRPr="00167CC3">
        <w:rPr>
          <w:rFonts w:ascii="Arial" w:hAnsi="Arial" w:cs="Arial"/>
          <w:sz w:val="24"/>
          <w:szCs w:val="24"/>
        </w:rPr>
        <w:t xml:space="preserve"> además transparencia y corrupción.</w:t>
      </w:r>
    </w:p>
    <w:p w:rsidR="00167CC3" w:rsidRPr="007F6AC0" w:rsidRDefault="00167CC3" w:rsidP="00167CC3">
      <w:pPr>
        <w:pStyle w:val="Prrafodelista"/>
        <w:spacing w:after="0" w:line="240" w:lineRule="auto"/>
        <w:jc w:val="both"/>
        <w:rPr>
          <w:rFonts w:ascii="Arial" w:hAnsi="Arial" w:cs="Arial"/>
          <w:sz w:val="24"/>
          <w:szCs w:val="24"/>
        </w:rPr>
      </w:pPr>
    </w:p>
    <w:p w:rsidR="008354B1" w:rsidRDefault="008354B1" w:rsidP="00A1159F">
      <w:pPr>
        <w:spacing w:after="0" w:line="240" w:lineRule="auto"/>
        <w:jc w:val="both"/>
        <w:rPr>
          <w:rFonts w:ascii="Arial" w:hAnsi="Arial" w:cs="Arial"/>
          <w:sz w:val="24"/>
          <w:szCs w:val="24"/>
        </w:rPr>
      </w:pPr>
    </w:p>
    <w:p w:rsidR="00D52F09" w:rsidRDefault="008E0810" w:rsidP="00702B38">
      <w:pPr>
        <w:pStyle w:val="Ttulo2"/>
        <w:rPr>
          <w:sz w:val="24"/>
        </w:rPr>
      </w:pPr>
      <w:bookmarkStart w:id="11" w:name="_Toc447174751"/>
      <w:r>
        <w:rPr>
          <w:sz w:val="24"/>
        </w:rPr>
        <w:t>3</w:t>
      </w:r>
      <w:r w:rsidR="00702B38">
        <w:rPr>
          <w:sz w:val="24"/>
        </w:rPr>
        <w:t>.7 Consulta ciudadana</w:t>
      </w:r>
      <w:bookmarkEnd w:id="11"/>
    </w:p>
    <w:p w:rsidR="00702B38" w:rsidRPr="00702B38" w:rsidRDefault="00702B38" w:rsidP="00702B38">
      <w:pPr>
        <w:spacing w:after="0" w:line="240" w:lineRule="auto"/>
        <w:jc w:val="both"/>
        <w:rPr>
          <w:rFonts w:ascii="Arial" w:hAnsi="Arial" w:cs="Arial"/>
          <w:sz w:val="24"/>
          <w:szCs w:val="24"/>
        </w:rPr>
      </w:pPr>
    </w:p>
    <w:p w:rsidR="00613E14" w:rsidRPr="00B76C21" w:rsidRDefault="009B4873" w:rsidP="00B76C21">
      <w:pPr>
        <w:shd w:val="clear" w:color="auto" w:fill="FFFFFF" w:themeFill="background1"/>
        <w:spacing w:after="0" w:line="240" w:lineRule="auto"/>
        <w:jc w:val="both"/>
        <w:rPr>
          <w:rFonts w:ascii="Arial" w:hAnsi="Arial" w:cs="Arial"/>
          <w:sz w:val="24"/>
          <w:szCs w:val="24"/>
        </w:rPr>
      </w:pPr>
      <w:r w:rsidRPr="00B76C21">
        <w:rPr>
          <w:rFonts w:ascii="Arial" w:hAnsi="Arial" w:cs="Arial"/>
          <w:sz w:val="24"/>
          <w:szCs w:val="24"/>
        </w:rPr>
        <w:t>Entre el 28</w:t>
      </w:r>
      <w:r w:rsidR="00702B38" w:rsidRPr="00B76C21">
        <w:rPr>
          <w:rFonts w:ascii="Arial" w:hAnsi="Arial" w:cs="Arial"/>
          <w:sz w:val="24"/>
          <w:szCs w:val="24"/>
        </w:rPr>
        <w:t xml:space="preserve"> </w:t>
      </w:r>
      <w:r w:rsidRPr="00B76C21">
        <w:rPr>
          <w:rFonts w:ascii="Arial" w:hAnsi="Arial" w:cs="Arial"/>
          <w:sz w:val="24"/>
          <w:szCs w:val="24"/>
        </w:rPr>
        <w:t>de diciembre 2017</w:t>
      </w:r>
      <w:r w:rsidR="00F152B0" w:rsidRPr="00B76C21">
        <w:rPr>
          <w:rFonts w:ascii="Arial" w:hAnsi="Arial" w:cs="Arial"/>
          <w:sz w:val="24"/>
          <w:szCs w:val="24"/>
        </w:rPr>
        <w:t xml:space="preserve"> </w:t>
      </w:r>
      <w:r w:rsidRPr="00B76C21">
        <w:rPr>
          <w:rFonts w:ascii="Arial" w:hAnsi="Arial" w:cs="Arial"/>
          <w:sz w:val="24"/>
          <w:szCs w:val="24"/>
        </w:rPr>
        <w:t>al 23 de</w:t>
      </w:r>
      <w:r w:rsidR="00702B38" w:rsidRPr="00B76C21">
        <w:rPr>
          <w:rFonts w:ascii="Arial" w:hAnsi="Arial" w:cs="Arial"/>
          <w:sz w:val="24"/>
          <w:szCs w:val="24"/>
        </w:rPr>
        <w:t xml:space="preserve"> </w:t>
      </w:r>
      <w:r w:rsidR="00F152B0" w:rsidRPr="00B76C21">
        <w:rPr>
          <w:rFonts w:ascii="Arial" w:hAnsi="Arial" w:cs="Arial"/>
          <w:sz w:val="24"/>
          <w:szCs w:val="24"/>
        </w:rPr>
        <w:t>en</w:t>
      </w:r>
      <w:r w:rsidR="00702B38" w:rsidRPr="00B76C21">
        <w:rPr>
          <w:rFonts w:ascii="Arial" w:hAnsi="Arial" w:cs="Arial"/>
          <w:sz w:val="24"/>
          <w:szCs w:val="24"/>
        </w:rPr>
        <w:t>ero de 201</w:t>
      </w:r>
      <w:r w:rsidRPr="00B76C21">
        <w:rPr>
          <w:rFonts w:ascii="Arial" w:hAnsi="Arial" w:cs="Arial"/>
          <w:sz w:val="24"/>
          <w:szCs w:val="24"/>
        </w:rPr>
        <w:t>8</w:t>
      </w:r>
      <w:r w:rsidR="00F152B0" w:rsidRPr="00B76C21">
        <w:rPr>
          <w:rFonts w:ascii="Arial" w:hAnsi="Arial" w:cs="Arial"/>
          <w:sz w:val="24"/>
          <w:szCs w:val="24"/>
        </w:rPr>
        <w:t>,</w:t>
      </w:r>
      <w:r w:rsidRPr="00B76C21">
        <w:rPr>
          <w:rFonts w:ascii="Arial" w:hAnsi="Arial" w:cs="Arial"/>
          <w:sz w:val="24"/>
          <w:szCs w:val="24"/>
        </w:rPr>
        <w:t xml:space="preserve"> estuvo disponible en </w:t>
      </w:r>
      <w:r w:rsidR="00ED31CD" w:rsidRPr="00B76C21">
        <w:rPr>
          <w:rFonts w:ascii="Arial" w:hAnsi="Arial" w:cs="Arial"/>
          <w:sz w:val="24"/>
          <w:szCs w:val="24"/>
        </w:rPr>
        <w:t>página</w:t>
      </w:r>
      <w:r w:rsidRPr="00B76C21">
        <w:rPr>
          <w:rFonts w:ascii="Arial" w:hAnsi="Arial" w:cs="Arial"/>
          <w:sz w:val="24"/>
          <w:szCs w:val="24"/>
        </w:rPr>
        <w:t xml:space="preserve"> Web, la </w:t>
      </w:r>
      <w:r w:rsidR="00702B38" w:rsidRPr="00B76C21">
        <w:rPr>
          <w:rFonts w:ascii="Arial" w:hAnsi="Arial" w:cs="Arial"/>
          <w:sz w:val="24"/>
          <w:szCs w:val="24"/>
        </w:rPr>
        <w:t>encuesta</w:t>
      </w:r>
      <w:r w:rsidR="00ED31CD">
        <w:rPr>
          <w:rFonts w:ascii="Arial" w:hAnsi="Arial" w:cs="Arial"/>
          <w:sz w:val="24"/>
          <w:szCs w:val="24"/>
        </w:rPr>
        <w:t xml:space="preserve"> </w:t>
      </w:r>
      <w:r w:rsidR="00526D4D">
        <w:rPr>
          <w:rFonts w:ascii="Arial" w:hAnsi="Arial" w:cs="Arial"/>
          <w:sz w:val="24"/>
          <w:szCs w:val="24"/>
        </w:rPr>
        <w:t xml:space="preserve">a la ciudadanía y usuarios de la Agencia </w:t>
      </w:r>
      <w:r w:rsidR="00ED31CD">
        <w:rPr>
          <w:rFonts w:ascii="Arial" w:hAnsi="Arial" w:cs="Arial"/>
          <w:sz w:val="24"/>
          <w:szCs w:val="24"/>
        </w:rPr>
        <w:t xml:space="preserve">para la definición de los </w:t>
      </w:r>
      <w:r w:rsidR="00ED31CD">
        <w:rPr>
          <w:rFonts w:ascii="Arial" w:hAnsi="Arial" w:cs="Arial"/>
          <w:sz w:val="24"/>
          <w:szCs w:val="24"/>
        </w:rPr>
        <w:lastRenderedPageBreak/>
        <w:t>aspectos a incluir y enfatizar dentro de la estrategia anticorrupción de la entidad para la vigencia 2018</w:t>
      </w:r>
      <w:r w:rsidR="00F152B0" w:rsidRPr="00B76C21">
        <w:rPr>
          <w:rFonts w:ascii="Arial" w:hAnsi="Arial" w:cs="Arial"/>
          <w:sz w:val="24"/>
          <w:szCs w:val="24"/>
        </w:rPr>
        <w:t>.</w:t>
      </w:r>
      <w:r w:rsidRPr="00B76C21">
        <w:rPr>
          <w:rFonts w:ascii="Arial" w:hAnsi="Arial" w:cs="Arial"/>
          <w:sz w:val="24"/>
          <w:szCs w:val="24"/>
        </w:rPr>
        <w:t xml:space="preserve"> </w:t>
      </w:r>
      <w:r w:rsidR="00B5267A" w:rsidRPr="00B76C21">
        <w:rPr>
          <w:rFonts w:ascii="Arial" w:hAnsi="Arial" w:cs="Arial"/>
          <w:sz w:val="24"/>
          <w:szCs w:val="24"/>
        </w:rPr>
        <w:t xml:space="preserve">Esta encuesta fue respondida por </w:t>
      </w:r>
      <w:r w:rsidRPr="00B76C21">
        <w:rPr>
          <w:rFonts w:ascii="Arial" w:hAnsi="Arial" w:cs="Arial"/>
          <w:sz w:val="24"/>
          <w:szCs w:val="24"/>
        </w:rPr>
        <w:t>un total de 26 ciudadanos-usuarios.</w:t>
      </w:r>
    </w:p>
    <w:p w:rsidR="00613E14" w:rsidRPr="00230C89" w:rsidRDefault="00613E14" w:rsidP="00B5267A">
      <w:pPr>
        <w:spacing w:after="0" w:line="240" w:lineRule="auto"/>
        <w:jc w:val="both"/>
        <w:rPr>
          <w:rFonts w:ascii="Arial" w:hAnsi="Arial" w:cs="Arial"/>
          <w:sz w:val="24"/>
          <w:szCs w:val="24"/>
          <w:highlight w:val="cyan"/>
        </w:rPr>
      </w:pPr>
    </w:p>
    <w:p w:rsidR="00B5267A" w:rsidRPr="00706021" w:rsidRDefault="000C5CF6" w:rsidP="00B5267A">
      <w:pPr>
        <w:spacing w:after="0" w:line="240" w:lineRule="auto"/>
        <w:jc w:val="both"/>
        <w:rPr>
          <w:rFonts w:ascii="Arial" w:hAnsi="Arial" w:cs="Arial"/>
          <w:sz w:val="24"/>
          <w:szCs w:val="24"/>
        </w:rPr>
      </w:pPr>
      <w:r w:rsidRPr="00706021">
        <w:rPr>
          <w:rFonts w:ascii="Arial" w:hAnsi="Arial" w:cs="Arial"/>
          <w:sz w:val="24"/>
          <w:szCs w:val="24"/>
        </w:rPr>
        <w:t>En general,</w:t>
      </w:r>
      <w:r w:rsidR="009B4873" w:rsidRPr="00706021">
        <w:rPr>
          <w:rFonts w:ascii="Arial" w:hAnsi="Arial" w:cs="Arial"/>
          <w:sz w:val="24"/>
          <w:szCs w:val="24"/>
        </w:rPr>
        <w:t xml:space="preserve"> a partir de la información </w:t>
      </w:r>
      <w:r w:rsidR="00B76C21" w:rsidRPr="00706021">
        <w:rPr>
          <w:rFonts w:ascii="Arial" w:hAnsi="Arial" w:cs="Arial"/>
          <w:sz w:val="24"/>
          <w:szCs w:val="24"/>
        </w:rPr>
        <w:t xml:space="preserve">recolectada, el 59,1% de la ciudadanía </w:t>
      </w:r>
      <w:r w:rsidR="00526D4D" w:rsidRPr="00706021">
        <w:rPr>
          <w:rFonts w:ascii="Arial" w:hAnsi="Arial" w:cs="Arial"/>
          <w:sz w:val="24"/>
          <w:szCs w:val="24"/>
        </w:rPr>
        <w:t>manifest</w:t>
      </w:r>
      <w:r w:rsidR="00526D4D">
        <w:rPr>
          <w:rFonts w:ascii="Arial" w:hAnsi="Arial" w:cs="Arial"/>
          <w:sz w:val="24"/>
          <w:szCs w:val="24"/>
        </w:rPr>
        <w:t>ó</w:t>
      </w:r>
      <w:r w:rsidR="00B76C21" w:rsidRPr="00706021">
        <w:rPr>
          <w:rFonts w:ascii="Arial" w:hAnsi="Arial" w:cs="Arial"/>
          <w:sz w:val="24"/>
          <w:szCs w:val="24"/>
        </w:rPr>
        <w:t xml:space="preserve"> que se debe enfatizar en las acciones que promuevan la transparencia y la facilidad de acceso a la información, el 54,5% manifiesta que se deben fortalecer los espacios de participación de la ciudadanía en la planeación, </w:t>
      </w:r>
      <w:r w:rsidR="00706021" w:rsidRPr="00706021">
        <w:rPr>
          <w:rFonts w:ascii="Arial" w:hAnsi="Arial" w:cs="Arial"/>
          <w:sz w:val="24"/>
          <w:szCs w:val="24"/>
        </w:rPr>
        <w:t>el 50% establece que se deben definir acciones p</w:t>
      </w:r>
      <w:r w:rsidR="00B76C21" w:rsidRPr="00706021">
        <w:rPr>
          <w:rFonts w:ascii="Arial" w:hAnsi="Arial" w:cs="Arial"/>
          <w:sz w:val="24"/>
          <w:szCs w:val="24"/>
        </w:rPr>
        <w:t>ara la prevención de</w:t>
      </w:r>
      <w:r w:rsidR="00706021" w:rsidRPr="00706021">
        <w:rPr>
          <w:rFonts w:ascii="Arial" w:hAnsi="Arial" w:cs="Arial"/>
          <w:sz w:val="24"/>
          <w:szCs w:val="24"/>
        </w:rPr>
        <w:t xml:space="preserve"> situaciones de corrupción y por último el 45,5% define que se deben establecer medidas para asegurar la eficiencia en los trámites y servicios desarrollados por APC.</w:t>
      </w:r>
    </w:p>
    <w:p w:rsidR="00B5267A" w:rsidRDefault="00B5267A" w:rsidP="00702B38">
      <w:pPr>
        <w:spacing w:after="0" w:line="240" w:lineRule="auto"/>
        <w:jc w:val="both"/>
        <w:rPr>
          <w:rFonts w:ascii="Arial" w:hAnsi="Arial" w:cs="Arial"/>
          <w:sz w:val="24"/>
          <w:szCs w:val="24"/>
        </w:rPr>
      </w:pPr>
    </w:p>
    <w:p w:rsidR="00210B86" w:rsidRPr="00210B86" w:rsidRDefault="00210B86" w:rsidP="00210B86">
      <w:pPr>
        <w:autoSpaceDE w:val="0"/>
        <w:autoSpaceDN w:val="0"/>
        <w:adjustRightInd w:val="0"/>
        <w:spacing w:after="0" w:line="240" w:lineRule="auto"/>
        <w:jc w:val="center"/>
        <w:rPr>
          <w:rFonts w:ascii="Arial" w:hAnsi="Arial" w:cs="Arial"/>
          <w:b/>
          <w:sz w:val="20"/>
          <w:szCs w:val="20"/>
        </w:rPr>
      </w:pPr>
      <w:r w:rsidRPr="00E67792">
        <w:rPr>
          <w:rFonts w:ascii="Arial" w:hAnsi="Arial" w:cs="Arial"/>
          <w:b/>
          <w:sz w:val="20"/>
          <w:szCs w:val="20"/>
        </w:rPr>
        <w:t>Tabla</w:t>
      </w:r>
      <w:r>
        <w:rPr>
          <w:rFonts w:ascii="Arial" w:hAnsi="Arial" w:cs="Arial"/>
          <w:b/>
          <w:sz w:val="20"/>
          <w:szCs w:val="20"/>
        </w:rPr>
        <w:t xml:space="preserve"> 8</w:t>
      </w:r>
      <w:r w:rsidRPr="00E67792">
        <w:rPr>
          <w:rFonts w:ascii="Arial" w:hAnsi="Arial" w:cs="Arial"/>
          <w:b/>
          <w:sz w:val="20"/>
          <w:szCs w:val="20"/>
        </w:rPr>
        <w:t>. Aspectos evaluados por la ciudadan</w:t>
      </w:r>
      <w:r>
        <w:rPr>
          <w:rFonts w:ascii="Arial" w:hAnsi="Arial" w:cs="Arial"/>
          <w:b/>
          <w:sz w:val="20"/>
          <w:szCs w:val="20"/>
        </w:rPr>
        <w:t xml:space="preserve">ía </w:t>
      </w:r>
      <w:r w:rsidRPr="00E67792">
        <w:rPr>
          <w:rFonts w:ascii="Arial" w:hAnsi="Arial" w:cs="Arial"/>
          <w:b/>
          <w:sz w:val="20"/>
          <w:szCs w:val="20"/>
        </w:rPr>
        <w:t>a incorporar en Plan Anticorrupción 2018</w:t>
      </w:r>
    </w:p>
    <w:p w:rsidR="00B5267A" w:rsidRDefault="000139CA" w:rsidP="007027CB">
      <w:pPr>
        <w:spacing w:after="0" w:line="240" w:lineRule="auto"/>
        <w:jc w:val="right"/>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892175</wp:posOffset>
                </wp:positionH>
                <wp:positionV relativeFrom="paragraph">
                  <wp:posOffset>1390650</wp:posOffset>
                </wp:positionV>
                <wp:extent cx="294005" cy="259080"/>
                <wp:effectExtent l="9525" t="8890" r="10795" b="825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0.25pt;margin-top:109.5pt;width:23.1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" strokecolor="white [3212]">
                <v:textbox>
                  <w:txbxContent>
                    <w:p w:rsidR="004856E8" w:rsidRPr="007027CB" w:rsidRDefault="004856E8" w:rsidP="001F74EA">
                      <w:pPr>
                        <w:rPr>
                          <w:sz w:val="18"/>
                          <w:szCs w:val="18"/>
                        </w:rPr>
                      </w:pPr>
                      <w:r>
                        <w:rPr>
                          <w:sz w:val="18"/>
                          <w:szCs w:val="18"/>
                        </w:rPr>
                        <w:t>f)</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866140</wp:posOffset>
                </wp:positionH>
                <wp:positionV relativeFrom="paragraph">
                  <wp:posOffset>1938020</wp:posOffset>
                </wp:positionV>
                <wp:extent cx="294005" cy="259080"/>
                <wp:effectExtent l="12065" t="13335" r="8255" b="1333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68.2pt;margin-top:152.6pt;width:23.1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" strokecolor="white [3212]">
                <v:textbox>
                  <w:txbxContent>
                    <w:p w:rsidR="004856E8" w:rsidRPr="007027CB" w:rsidRDefault="004856E8" w:rsidP="001F74EA">
                      <w:pPr>
                        <w:rPr>
                          <w:sz w:val="18"/>
                          <w:szCs w:val="18"/>
                        </w:rPr>
                      </w:pPr>
                      <w:r>
                        <w:rPr>
                          <w:sz w:val="18"/>
                          <w:szCs w:val="18"/>
                        </w:rPr>
                        <w:t>h)</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878205</wp:posOffset>
                </wp:positionH>
                <wp:positionV relativeFrom="paragraph">
                  <wp:posOffset>1666875</wp:posOffset>
                </wp:positionV>
                <wp:extent cx="294005" cy="259080"/>
                <wp:effectExtent l="5080" t="8890" r="5715"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9.15pt;margin-top:131.25pt;width:23.1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" strokecolor="white [3212]">
                <v:textbox>
                  <w:txbxContent>
                    <w:p w:rsidR="004856E8" w:rsidRPr="007027CB" w:rsidRDefault="004856E8" w:rsidP="001F74EA">
                      <w:pPr>
                        <w:rPr>
                          <w:sz w:val="18"/>
                          <w:szCs w:val="18"/>
                        </w:rPr>
                      </w:pPr>
                      <w:r>
                        <w:rPr>
                          <w:sz w:val="18"/>
                          <w:szCs w:val="18"/>
                        </w:rPr>
                        <w:t>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1169670</wp:posOffset>
                </wp:positionV>
                <wp:extent cx="294005" cy="259080"/>
                <wp:effectExtent l="5080" t="6985" r="5715" b="1016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69.15pt;margin-top:92.1pt;width:23.1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" strokecolor="white [3212]">
                <v:textbox>
                  <w:txbxContent>
                    <w:p w:rsidR="004856E8" w:rsidRPr="007027CB" w:rsidRDefault="004856E8" w:rsidP="001F74EA">
                      <w:pPr>
                        <w:rPr>
                          <w:sz w:val="18"/>
                          <w:szCs w:val="18"/>
                        </w:rPr>
                      </w:pPr>
                      <w:r>
                        <w:rPr>
                          <w:sz w:val="18"/>
                          <w:szCs w:val="18"/>
                        </w:rPr>
                        <w:t>e)</w:t>
                      </w:r>
                    </w:p>
                  </w:txbxContent>
                </v:textbox>
              </v:shape>
            </w:pict>
          </mc:Fallback>
        </mc:AlternateContent>
      </w:r>
      <w:r w:rsidR="001F74EA">
        <w:rPr>
          <w:noProof/>
        </w:rPr>
        <w:drawing>
          <wp:inline distT="0" distB="0" distL="0" distR="0" wp14:anchorId="4D63F328" wp14:editId="0E7420DF">
            <wp:extent cx="4744169" cy="2552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49664" cy="2555657"/>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866140</wp:posOffset>
                </wp:positionH>
                <wp:positionV relativeFrom="paragraph">
                  <wp:posOffset>910590</wp:posOffset>
                </wp:positionV>
                <wp:extent cx="294005" cy="259080"/>
                <wp:effectExtent l="12065" t="5080" r="8255" b="120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8.2pt;margin-top:71.7pt;width:23.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" strokecolor="white [3212]">
                <v:textbox>
                  <w:txbxContent>
                    <w:p w:rsidR="004856E8" w:rsidRPr="007027CB" w:rsidRDefault="004856E8" w:rsidP="001F74EA">
                      <w:pPr>
                        <w:rPr>
                          <w:sz w:val="18"/>
                          <w:szCs w:val="18"/>
                        </w:rPr>
                      </w:pPr>
                      <w:r>
                        <w:rPr>
                          <w:sz w:val="18"/>
                          <w:szCs w:val="18"/>
                        </w:rPr>
                        <w:t>d)</w:t>
                      </w:r>
                    </w:p>
                  </w:txbxContent>
                </v:textbox>
              </v:shape>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878205</wp:posOffset>
                </wp:positionH>
                <wp:positionV relativeFrom="paragraph">
                  <wp:posOffset>680720</wp:posOffset>
                </wp:positionV>
                <wp:extent cx="294005" cy="259080"/>
                <wp:effectExtent l="5080" t="13335" r="5715" b="133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69.15pt;margin-top:53.6pt;width:23.15pt;height:20.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" strokecolor="white [3212]">
                <v:textbox>
                  <w:txbxContent>
                    <w:p w:rsidR="004856E8" w:rsidRPr="007027CB" w:rsidRDefault="004856E8" w:rsidP="001F74EA">
                      <w:pPr>
                        <w:rPr>
                          <w:sz w:val="18"/>
                          <w:szCs w:val="18"/>
                        </w:rPr>
                      </w:pPr>
                      <w:r>
                        <w:rPr>
                          <w:sz w:val="18"/>
                          <w:szCs w:val="18"/>
                        </w:rPr>
                        <w:t>c)</w:t>
                      </w:r>
                    </w:p>
                  </w:txbxContent>
                </v:textbox>
              </v:shape>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866140</wp:posOffset>
                </wp:positionH>
                <wp:positionV relativeFrom="paragraph">
                  <wp:posOffset>476885</wp:posOffset>
                </wp:positionV>
                <wp:extent cx="297180" cy="259080"/>
                <wp:effectExtent l="12065" t="9525" r="5080"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7027CB">
                            <w:pPr>
                              <w:rPr>
                                <w:sz w:val="18"/>
                                <w:szCs w:val="18"/>
                              </w:rPr>
                            </w:pPr>
                            <w:r>
                              <w:rPr>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8.2pt;margin-top:37.55pt;width:23.4pt;height:20.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" strokecolor="white [3212]">
                <v:textbox>
                  <w:txbxContent>
                    <w:p w:rsidR="004856E8" w:rsidRPr="007027CB" w:rsidRDefault="004856E8" w:rsidP="007027CB">
                      <w:pPr>
                        <w:rPr>
                          <w:sz w:val="18"/>
                          <w:szCs w:val="18"/>
                        </w:rPr>
                      </w:pPr>
                      <w:r>
                        <w:rPr>
                          <w:sz w:val="18"/>
                          <w:szCs w:val="18"/>
                        </w:rPr>
                        <w:t>b)</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878205</wp:posOffset>
                </wp:positionH>
                <wp:positionV relativeFrom="paragraph">
                  <wp:posOffset>217805</wp:posOffset>
                </wp:positionV>
                <wp:extent cx="285115" cy="259080"/>
                <wp:effectExtent l="5080" t="7620" r="508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pPr>
                              <w:rPr>
                                <w:sz w:val="18"/>
                                <w:szCs w:val="18"/>
                              </w:rPr>
                            </w:pPr>
                            <w:r>
                              <w:rPr>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69.15pt;margin-top:17.15pt;width:22.4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" strokecolor="white [3212]">
                <v:textbox>
                  <w:txbxContent>
                    <w:p w:rsidR="004856E8" w:rsidRPr="007027CB" w:rsidRDefault="004856E8">
                      <w:pPr>
                        <w:rPr>
                          <w:sz w:val="18"/>
                          <w:szCs w:val="18"/>
                        </w:rPr>
                      </w:pPr>
                      <w:r>
                        <w:rPr>
                          <w:sz w:val="18"/>
                          <w:szCs w:val="18"/>
                        </w:rPr>
                        <w:t>a)</w:t>
                      </w:r>
                    </w:p>
                  </w:txbxContent>
                </v:textbox>
              </v:shape>
            </w:pict>
          </mc:Fallback>
        </mc:AlternateContent>
      </w:r>
    </w:p>
    <w:p w:rsidR="00F152B0"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Prevención de situaciones de corrupción </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Divulgación de resultados a usuarios y partes interesadas.</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Transparencia y facilidad de acceso a la información</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Eficiencia en los trámites y servicios desarrollados por APC </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Espacios de participación de la ciudadanía en la planeación </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Canales de acceso a la información y de atención al ciudadano.</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Divulgación de la información sin restricciones</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Verificar información sobre denuncias de actos de corrupción con recursos de cooperación </w:t>
      </w:r>
    </w:p>
    <w:p w:rsidR="00E67792" w:rsidRDefault="00E67792" w:rsidP="00702B38">
      <w:pPr>
        <w:spacing w:after="0" w:line="240" w:lineRule="auto"/>
        <w:jc w:val="both"/>
        <w:rPr>
          <w:rFonts w:ascii="Arial" w:hAnsi="Arial" w:cs="Arial"/>
          <w:sz w:val="24"/>
          <w:szCs w:val="24"/>
        </w:rPr>
      </w:pPr>
    </w:p>
    <w:p w:rsidR="00846A01" w:rsidRDefault="00846A01" w:rsidP="00BA2D5C">
      <w:pPr>
        <w:autoSpaceDE w:val="0"/>
        <w:autoSpaceDN w:val="0"/>
        <w:adjustRightInd w:val="0"/>
        <w:spacing w:after="0" w:line="240" w:lineRule="auto"/>
        <w:jc w:val="center"/>
        <w:rPr>
          <w:rFonts w:ascii="Arial" w:hAnsi="Arial" w:cs="Arial"/>
          <w:sz w:val="20"/>
          <w:szCs w:val="20"/>
        </w:rPr>
      </w:pPr>
    </w:p>
    <w:p w:rsidR="00846A01" w:rsidRDefault="00846A01" w:rsidP="00846A01">
      <w:pPr>
        <w:pStyle w:val="Ttulo2"/>
        <w:rPr>
          <w:sz w:val="24"/>
        </w:rPr>
      </w:pPr>
      <w:r>
        <w:rPr>
          <w:sz w:val="24"/>
        </w:rPr>
        <w:t xml:space="preserve">3.8. Metas estratégicas </w:t>
      </w:r>
    </w:p>
    <w:p w:rsidR="00846A01" w:rsidRDefault="00846A01" w:rsidP="00B9012B">
      <w:pPr>
        <w:autoSpaceDE w:val="0"/>
        <w:autoSpaceDN w:val="0"/>
        <w:adjustRightInd w:val="0"/>
        <w:spacing w:after="0" w:line="240" w:lineRule="auto"/>
        <w:jc w:val="both"/>
        <w:rPr>
          <w:rFonts w:ascii="Arial" w:hAnsi="Arial" w:cs="Arial"/>
          <w:sz w:val="20"/>
          <w:szCs w:val="20"/>
        </w:rPr>
      </w:pPr>
    </w:p>
    <w:p w:rsidR="00B9012B" w:rsidRDefault="00B9012B" w:rsidP="00B901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plan estratégico sectorial tiene incluido entre sus planes </w:t>
      </w:r>
      <w:r w:rsidR="00502437">
        <w:rPr>
          <w:rFonts w:ascii="Arial" w:hAnsi="Arial" w:cs="Arial"/>
          <w:sz w:val="24"/>
          <w:szCs w:val="24"/>
        </w:rPr>
        <w:t xml:space="preserve">tanto la formulación como </w:t>
      </w:r>
      <w:r>
        <w:rPr>
          <w:rFonts w:ascii="Arial" w:hAnsi="Arial" w:cs="Arial"/>
          <w:sz w:val="24"/>
          <w:szCs w:val="24"/>
        </w:rPr>
        <w:t>el cumplimiento de todos los requisitos del Plan Anticorrupción y Atención al Ciudadano</w:t>
      </w:r>
      <w:r w:rsidR="00CC34C7">
        <w:rPr>
          <w:rFonts w:ascii="Arial" w:hAnsi="Arial" w:cs="Arial"/>
          <w:sz w:val="24"/>
          <w:szCs w:val="24"/>
        </w:rPr>
        <w:t xml:space="preserve"> para cada vigencia y por cada una de las entidades del sector. A</w:t>
      </w:r>
      <w:r>
        <w:rPr>
          <w:rFonts w:ascii="Arial" w:hAnsi="Arial" w:cs="Arial"/>
          <w:sz w:val="24"/>
          <w:szCs w:val="24"/>
        </w:rPr>
        <w:t>sí mismo</w:t>
      </w:r>
      <w:r w:rsidR="00CC34C7">
        <w:rPr>
          <w:rFonts w:ascii="Arial" w:hAnsi="Arial" w:cs="Arial"/>
          <w:sz w:val="24"/>
          <w:szCs w:val="24"/>
        </w:rPr>
        <w:t xml:space="preserve">, se han incorporado metas asociadas al cumplimiento de las actividades establecidas en </w:t>
      </w:r>
      <w:r w:rsidR="0017518D">
        <w:rPr>
          <w:rFonts w:ascii="Arial" w:hAnsi="Arial" w:cs="Arial"/>
          <w:sz w:val="24"/>
          <w:szCs w:val="24"/>
        </w:rPr>
        <w:t xml:space="preserve">nuestro Plan Anticorrupción </w:t>
      </w:r>
      <w:r w:rsidR="00502437">
        <w:rPr>
          <w:rFonts w:ascii="Arial" w:hAnsi="Arial" w:cs="Arial"/>
          <w:sz w:val="24"/>
          <w:szCs w:val="24"/>
        </w:rPr>
        <w:t>y se incrementaron las</w:t>
      </w:r>
      <w:r w:rsidR="009B1F5C">
        <w:rPr>
          <w:rFonts w:ascii="Arial" w:hAnsi="Arial" w:cs="Arial"/>
          <w:sz w:val="24"/>
          <w:szCs w:val="24"/>
        </w:rPr>
        <w:t xml:space="preserve"> metas de cumplimiento para </w:t>
      </w:r>
      <w:r w:rsidR="00502437">
        <w:rPr>
          <w:rFonts w:ascii="Arial" w:hAnsi="Arial" w:cs="Arial"/>
          <w:sz w:val="24"/>
          <w:szCs w:val="24"/>
        </w:rPr>
        <w:lastRenderedPageBreak/>
        <w:t xml:space="preserve">2018 </w:t>
      </w:r>
      <w:r w:rsidR="0017518D">
        <w:rPr>
          <w:rFonts w:ascii="Arial" w:hAnsi="Arial" w:cs="Arial"/>
          <w:sz w:val="24"/>
          <w:szCs w:val="24"/>
        </w:rPr>
        <w:t xml:space="preserve">con el </w:t>
      </w:r>
      <w:r w:rsidR="00502437">
        <w:rPr>
          <w:rFonts w:ascii="Arial" w:hAnsi="Arial" w:cs="Arial"/>
          <w:sz w:val="24"/>
          <w:szCs w:val="24"/>
        </w:rPr>
        <w:t>ánimo</w:t>
      </w:r>
      <w:r w:rsidR="0017518D">
        <w:rPr>
          <w:rFonts w:ascii="Arial" w:hAnsi="Arial" w:cs="Arial"/>
          <w:sz w:val="24"/>
          <w:szCs w:val="24"/>
        </w:rPr>
        <w:t xml:space="preserve"> de avanzar efectivamente en </w:t>
      </w:r>
      <w:r w:rsidR="008B2DBD">
        <w:rPr>
          <w:rFonts w:ascii="Arial" w:hAnsi="Arial" w:cs="Arial"/>
          <w:sz w:val="24"/>
          <w:szCs w:val="24"/>
        </w:rPr>
        <w:t>la implementación</w:t>
      </w:r>
      <w:r w:rsidR="0017518D">
        <w:rPr>
          <w:rFonts w:ascii="Arial" w:hAnsi="Arial" w:cs="Arial"/>
          <w:sz w:val="24"/>
          <w:szCs w:val="24"/>
        </w:rPr>
        <w:t xml:space="preserve"> de la Estrategia </w:t>
      </w:r>
      <w:r w:rsidR="00EE6F6B">
        <w:rPr>
          <w:rFonts w:ascii="Arial" w:hAnsi="Arial" w:cs="Arial"/>
          <w:sz w:val="24"/>
          <w:szCs w:val="24"/>
        </w:rPr>
        <w:t xml:space="preserve">de construcción del Plan </w:t>
      </w:r>
      <w:r w:rsidR="0017518D">
        <w:rPr>
          <w:rFonts w:ascii="Arial" w:hAnsi="Arial" w:cs="Arial"/>
          <w:sz w:val="24"/>
          <w:szCs w:val="24"/>
        </w:rPr>
        <w:t xml:space="preserve">Anticorrupción </w:t>
      </w:r>
      <w:r w:rsidR="00EE6F6B">
        <w:rPr>
          <w:rFonts w:ascii="Arial" w:hAnsi="Arial" w:cs="Arial"/>
          <w:sz w:val="24"/>
          <w:szCs w:val="24"/>
        </w:rPr>
        <w:t xml:space="preserve">y de Atención al </w:t>
      </w:r>
      <w:r w:rsidR="00FF4196">
        <w:rPr>
          <w:rFonts w:ascii="Arial" w:hAnsi="Arial" w:cs="Arial"/>
          <w:sz w:val="24"/>
          <w:szCs w:val="24"/>
        </w:rPr>
        <w:t>C</w:t>
      </w:r>
      <w:r w:rsidR="00EE6F6B">
        <w:rPr>
          <w:rFonts w:ascii="Arial" w:hAnsi="Arial" w:cs="Arial"/>
          <w:sz w:val="24"/>
          <w:szCs w:val="24"/>
        </w:rPr>
        <w:t xml:space="preserve">iudadano de </w:t>
      </w:r>
      <w:r w:rsidR="009B1F5C">
        <w:rPr>
          <w:rFonts w:ascii="Arial" w:hAnsi="Arial" w:cs="Arial"/>
          <w:sz w:val="24"/>
          <w:szCs w:val="24"/>
        </w:rPr>
        <w:t>la Presidencia de la República</w:t>
      </w:r>
      <w:r w:rsidR="00502437">
        <w:rPr>
          <w:rFonts w:ascii="Arial" w:hAnsi="Arial" w:cs="Arial"/>
          <w:sz w:val="24"/>
          <w:szCs w:val="24"/>
        </w:rPr>
        <w:t>.</w:t>
      </w:r>
      <w:r w:rsidR="00FF4196">
        <w:rPr>
          <w:rFonts w:ascii="Arial" w:hAnsi="Arial" w:cs="Arial"/>
          <w:sz w:val="24"/>
          <w:szCs w:val="24"/>
        </w:rPr>
        <w:t xml:space="preserve"> A continuación, se relacionan los indicadores y las metas fijadas para esta </w:t>
      </w:r>
      <w:r w:rsidR="00FC0558">
        <w:rPr>
          <w:rFonts w:ascii="Arial" w:hAnsi="Arial" w:cs="Arial"/>
          <w:sz w:val="24"/>
          <w:szCs w:val="24"/>
        </w:rPr>
        <w:t>vigencia, de común acuerdo con el Departamento Administrativo de la Presidencia. Dichas metas, nos ayudan a orientar la implementación de todos los elementos del plan y, a su vez, los elementos de la ley de transparencia y su reglamentación.</w:t>
      </w:r>
    </w:p>
    <w:p w:rsidR="00210B86" w:rsidRDefault="00210B86" w:rsidP="00B9012B">
      <w:pPr>
        <w:autoSpaceDE w:val="0"/>
        <w:autoSpaceDN w:val="0"/>
        <w:adjustRightInd w:val="0"/>
        <w:spacing w:after="0" w:line="240" w:lineRule="auto"/>
        <w:jc w:val="both"/>
        <w:rPr>
          <w:rFonts w:ascii="Arial" w:hAnsi="Arial" w:cs="Arial"/>
          <w:sz w:val="24"/>
          <w:szCs w:val="24"/>
        </w:rPr>
      </w:pPr>
    </w:p>
    <w:p w:rsidR="00210B86" w:rsidRDefault="00210B86" w:rsidP="00B9012B">
      <w:pPr>
        <w:autoSpaceDE w:val="0"/>
        <w:autoSpaceDN w:val="0"/>
        <w:adjustRightInd w:val="0"/>
        <w:spacing w:after="0" w:line="240" w:lineRule="auto"/>
        <w:jc w:val="both"/>
        <w:rPr>
          <w:rFonts w:ascii="Arial" w:hAnsi="Arial" w:cs="Arial"/>
          <w:sz w:val="24"/>
          <w:szCs w:val="24"/>
        </w:rPr>
      </w:pPr>
      <w:r w:rsidRPr="00E67792">
        <w:rPr>
          <w:rFonts w:ascii="Arial" w:hAnsi="Arial" w:cs="Arial"/>
          <w:b/>
          <w:sz w:val="20"/>
          <w:szCs w:val="20"/>
        </w:rPr>
        <w:t>Tabla</w:t>
      </w:r>
      <w:r>
        <w:rPr>
          <w:rFonts w:ascii="Arial" w:hAnsi="Arial" w:cs="Arial"/>
          <w:b/>
          <w:sz w:val="20"/>
          <w:szCs w:val="20"/>
        </w:rPr>
        <w:t xml:space="preserve"> 9</w:t>
      </w:r>
      <w:r w:rsidRPr="00E67792">
        <w:rPr>
          <w:rFonts w:ascii="Arial" w:hAnsi="Arial" w:cs="Arial"/>
          <w:b/>
          <w:sz w:val="20"/>
          <w:szCs w:val="20"/>
        </w:rPr>
        <w:t>. Aspectos evaluados por la ciudadan</w:t>
      </w:r>
      <w:r>
        <w:rPr>
          <w:rFonts w:ascii="Arial" w:hAnsi="Arial" w:cs="Arial"/>
          <w:b/>
          <w:sz w:val="20"/>
          <w:szCs w:val="20"/>
        </w:rPr>
        <w:t xml:space="preserve">ía </w:t>
      </w:r>
      <w:r w:rsidRPr="00E67792">
        <w:rPr>
          <w:rFonts w:ascii="Arial" w:hAnsi="Arial" w:cs="Arial"/>
          <w:b/>
          <w:sz w:val="20"/>
          <w:szCs w:val="20"/>
        </w:rPr>
        <w:t>a incorporar en Plan Anticorrupción 2018</w:t>
      </w:r>
    </w:p>
    <w:tbl>
      <w:tblPr>
        <w:tblW w:w="8520" w:type="dxa"/>
        <w:jc w:val="center"/>
        <w:tblCellMar>
          <w:left w:w="0" w:type="dxa"/>
          <w:right w:w="0" w:type="dxa"/>
        </w:tblCellMar>
        <w:tblLook w:val="0600" w:firstRow="0" w:lastRow="0" w:firstColumn="0" w:lastColumn="0" w:noHBand="1" w:noVBand="1"/>
      </w:tblPr>
      <w:tblGrid>
        <w:gridCol w:w="6076"/>
        <w:gridCol w:w="2444"/>
      </w:tblGrid>
      <w:tr w:rsidR="00631365" w:rsidRPr="00631365" w:rsidTr="002670A3">
        <w:trPr>
          <w:trHeight w:val="216"/>
          <w:tblHeader/>
          <w:jc w:val="center"/>
        </w:trPr>
        <w:tc>
          <w:tcPr>
            <w:tcW w:w="6076" w:type="dxa"/>
            <w:vMerge w:val="restart"/>
            <w:tcBorders>
              <w:top w:val="single" w:sz="8" w:space="0" w:color="4F81BD"/>
              <w:left w:val="single" w:sz="8" w:space="0" w:color="4F81BD"/>
              <w:bottom w:val="single" w:sz="8" w:space="0" w:color="4F81BD"/>
              <w:right w:val="single" w:sz="8" w:space="0" w:color="4F81BD"/>
            </w:tcBorders>
            <w:shd w:val="clear" w:color="auto" w:fill="C00000"/>
            <w:tcMar>
              <w:top w:w="15" w:type="dxa"/>
              <w:left w:w="15" w:type="dxa"/>
              <w:bottom w:w="0" w:type="dxa"/>
              <w:right w:w="15" w:type="dxa"/>
            </w:tcMar>
            <w:vAlign w:val="center"/>
            <w:hideMark/>
          </w:tcPr>
          <w:p w:rsidR="00631365" w:rsidRPr="00631365" w:rsidRDefault="00631365" w:rsidP="00BF253C">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INDICADOR</w:t>
            </w:r>
          </w:p>
        </w:tc>
        <w:tc>
          <w:tcPr>
            <w:tcW w:w="2444" w:type="dxa"/>
            <w:tcBorders>
              <w:top w:val="single" w:sz="8" w:space="0" w:color="4F81BD"/>
              <w:left w:val="single" w:sz="8" w:space="0" w:color="4F81BD"/>
              <w:bottom w:val="single" w:sz="8" w:space="0" w:color="4F81BD"/>
              <w:right w:val="single" w:sz="8" w:space="0" w:color="4F81BD"/>
            </w:tcBorders>
            <w:shd w:val="clear" w:color="auto" w:fill="C00000"/>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METAS</w:t>
            </w:r>
          </w:p>
        </w:tc>
      </w:tr>
      <w:tr w:rsidR="00631365" w:rsidRPr="00631365" w:rsidTr="002670A3">
        <w:trPr>
          <w:trHeight w:val="548"/>
          <w:tblHeader/>
          <w:jc w:val="center"/>
        </w:trPr>
        <w:tc>
          <w:tcPr>
            <w:tcW w:w="6076" w:type="dxa"/>
            <w:vMerge/>
            <w:tcBorders>
              <w:top w:val="single" w:sz="8" w:space="0" w:color="4F81BD"/>
              <w:left w:val="single" w:sz="8" w:space="0" w:color="4F81BD"/>
              <w:bottom w:val="single" w:sz="8" w:space="0" w:color="4F81BD"/>
              <w:right w:val="single" w:sz="8" w:space="0" w:color="4F81BD"/>
            </w:tcBorders>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p>
        </w:tc>
        <w:tc>
          <w:tcPr>
            <w:tcW w:w="2444" w:type="dxa"/>
            <w:tcBorders>
              <w:top w:val="single" w:sz="8" w:space="0" w:color="4F81BD"/>
              <w:left w:val="single" w:sz="8" w:space="0" w:color="4F81BD"/>
              <w:bottom w:val="single" w:sz="8" w:space="0" w:color="4F81BD"/>
              <w:right w:val="single" w:sz="8" w:space="0" w:color="4F81BD"/>
            </w:tcBorders>
            <w:shd w:val="clear" w:color="auto" w:fill="C00000"/>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2018</w:t>
            </w:r>
          </w:p>
        </w:tc>
      </w:tr>
      <w:tr w:rsidR="00631365" w:rsidRPr="00631365" w:rsidTr="00BF253C">
        <w:trPr>
          <w:trHeight w:val="551"/>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Planes Anticorrupción elaborados  y socializados</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5</w:t>
            </w:r>
          </w:p>
        </w:tc>
      </w:tr>
      <w:tr w:rsidR="00631365" w:rsidRPr="00631365" w:rsidTr="00BF253C">
        <w:trPr>
          <w:trHeight w:val="647"/>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Cumplimiento de los requisitos del contenido del Plan Anticorrupción, Atención y Participación Ciudadana - PAAPC</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631365"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Implementación del Plan</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98,4%</w:t>
            </w:r>
          </w:p>
        </w:tc>
      </w:tr>
      <w:tr w:rsidR="00631365"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Porcentaje de cumplimiento de la Ley 1712 de 2014</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BF253C"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BF253C"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Audiencia de rendición de cuenta pública realizada </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BF253C"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r>
      <w:tr w:rsidR="00BF253C"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BF253C"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Nivel de satisfacción al cliente frente a la respuesta de peticiones</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Nivel de satisfacción al cliente frente a tramites u OPAS que preste la entidad.</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Ejercicio de innovavión implementado </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Entidades con manual de ética actualizado acorde con el código de integridad</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Calificación de FURAG-Formulario único de reporte de avances en la gestión </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r>
    </w:tbl>
    <w:p w:rsidR="00FC0558" w:rsidRPr="00B9012B" w:rsidRDefault="00FC0558" w:rsidP="00B9012B">
      <w:pPr>
        <w:autoSpaceDE w:val="0"/>
        <w:autoSpaceDN w:val="0"/>
        <w:adjustRightInd w:val="0"/>
        <w:spacing w:after="0" w:line="240" w:lineRule="auto"/>
        <w:jc w:val="both"/>
        <w:rPr>
          <w:rFonts w:ascii="Arial" w:hAnsi="Arial" w:cs="Arial"/>
          <w:sz w:val="24"/>
          <w:szCs w:val="24"/>
        </w:rPr>
      </w:pPr>
    </w:p>
    <w:p w:rsidR="00BF253C" w:rsidRDefault="00BF253C" w:rsidP="00BA2D5C">
      <w:pPr>
        <w:autoSpaceDE w:val="0"/>
        <w:autoSpaceDN w:val="0"/>
        <w:adjustRightInd w:val="0"/>
        <w:spacing w:after="0" w:line="240" w:lineRule="auto"/>
        <w:jc w:val="center"/>
        <w:rPr>
          <w:rFonts w:ascii="Arial" w:hAnsi="Arial" w:cs="Arial"/>
          <w:sz w:val="20"/>
          <w:szCs w:val="20"/>
        </w:rPr>
      </w:pPr>
    </w:p>
    <w:p w:rsidR="008E0810" w:rsidRDefault="008E0810" w:rsidP="008E0810">
      <w:pPr>
        <w:pStyle w:val="Ttulo2"/>
        <w:rPr>
          <w:sz w:val="24"/>
        </w:rPr>
      </w:pPr>
      <w:bookmarkStart w:id="12" w:name="_Toc447174752"/>
      <w:r>
        <w:rPr>
          <w:sz w:val="24"/>
        </w:rPr>
        <w:t>3.</w:t>
      </w:r>
      <w:r w:rsidR="00846A01">
        <w:rPr>
          <w:sz w:val="24"/>
        </w:rPr>
        <w:t>9</w:t>
      </w:r>
      <w:r>
        <w:rPr>
          <w:sz w:val="24"/>
        </w:rPr>
        <w:t>. Contexto estratégico</w:t>
      </w:r>
      <w:bookmarkEnd w:id="12"/>
    </w:p>
    <w:p w:rsidR="00702B38" w:rsidRDefault="00702B38" w:rsidP="00702B38">
      <w:pPr>
        <w:spacing w:after="0" w:line="240" w:lineRule="auto"/>
        <w:jc w:val="both"/>
        <w:rPr>
          <w:rFonts w:ascii="Arial" w:hAnsi="Arial" w:cs="Arial"/>
          <w:sz w:val="24"/>
          <w:szCs w:val="24"/>
        </w:rPr>
      </w:pPr>
    </w:p>
    <w:p w:rsidR="00FD0C95" w:rsidRDefault="002635D9" w:rsidP="00702B38">
      <w:pPr>
        <w:spacing w:after="0" w:line="240" w:lineRule="auto"/>
        <w:jc w:val="both"/>
        <w:rPr>
          <w:rFonts w:ascii="Arial" w:hAnsi="Arial" w:cs="Arial"/>
          <w:sz w:val="24"/>
          <w:szCs w:val="24"/>
        </w:rPr>
      </w:pPr>
      <w:r>
        <w:rPr>
          <w:rFonts w:ascii="Arial" w:hAnsi="Arial" w:cs="Arial"/>
          <w:sz w:val="24"/>
          <w:szCs w:val="24"/>
        </w:rPr>
        <w:t>En el ejercicio de actualización de los mapas de riesg</w:t>
      </w:r>
      <w:r w:rsidR="00DE01C7">
        <w:rPr>
          <w:rFonts w:ascii="Arial" w:hAnsi="Arial" w:cs="Arial"/>
          <w:sz w:val="24"/>
          <w:szCs w:val="24"/>
        </w:rPr>
        <w:t>o por proceso, consolidado el 10 de noviembre de 2</w:t>
      </w:r>
      <w:r>
        <w:rPr>
          <w:rFonts w:ascii="Arial" w:hAnsi="Arial" w:cs="Arial"/>
          <w:sz w:val="24"/>
          <w:szCs w:val="24"/>
        </w:rPr>
        <w:t xml:space="preserve">016, se </w:t>
      </w:r>
      <w:r w:rsidR="00DE01C7">
        <w:rPr>
          <w:rFonts w:ascii="Arial" w:hAnsi="Arial" w:cs="Arial"/>
          <w:sz w:val="24"/>
          <w:szCs w:val="24"/>
        </w:rPr>
        <w:t>estructuró</w:t>
      </w:r>
      <w:r>
        <w:rPr>
          <w:rFonts w:ascii="Arial" w:hAnsi="Arial" w:cs="Arial"/>
          <w:sz w:val="24"/>
          <w:szCs w:val="24"/>
        </w:rPr>
        <w:t xml:space="preserve"> la identificación de un contexto estratégico por proceso – adicional al contexto estratégico institucional desarrollo en la </w:t>
      </w:r>
      <w:r w:rsidR="002B5012">
        <w:rPr>
          <w:rFonts w:ascii="Arial" w:hAnsi="Arial" w:cs="Arial"/>
          <w:sz w:val="24"/>
          <w:szCs w:val="24"/>
        </w:rPr>
        <w:t>formulac</w:t>
      </w:r>
      <w:r>
        <w:rPr>
          <w:rFonts w:ascii="Arial" w:hAnsi="Arial" w:cs="Arial"/>
          <w:sz w:val="24"/>
          <w:szCs w:val="24"/>
        </w:rPr>
        <w:t xml:space="preserve">ión de la Hoja de Ruta 2015-2018. </w:t>
      </w:r>
      <w:r w:rsidR="00FD0C95">
        <w:rPr>
          <w:rFonts w:ascii="Arial" w:hAnsi="Arial" w:cs="Arial"/>
          <w:sz w:val="24"/>
          <w:szCs w:val="24"/>
        </w:rPr>
        <w:t>De este modo el contexto estratégico de la entidad se consolido de una manera más detallada</w:t>
      </w:r>
      <w:r>
        <w:rPr>
          <w:rFonts w:ascii="Arial" w:hAnsi="Arial" w:cs="Arial"/>
          <w:sz w:val="24"/>
          <w:szCs w:val="24"/>
        </w:rPr>
        <w:t xml:space="preserve"> por proceso, </w:t>
      </w:r>
      <w:r w:rsidR="00FD0C95">
        <w:rPr>
          <w:rFonts w:ascii="Arial" w:hAnsi="Arial" w:cs="Arial"/>
          <w:sz w:val="24"/>
          <w:szCs w:val="24"/>
        </w:rPr>
        <w:t>como se muestra en la siguiente tabla:</w:t>
      </w:r>
    </w:p>
    <w:p w:rsidR="00210B86" w:rsidRDefault="00210B86" w:rsidP="00702B38">
      <w:pPr>
        <w:spacing w:after="0" w:line="240" w:lineRule="auto"/>
        <w:jc w:val="both"/>
        <w:rPr>
          <w:rFonts w:ascii="Arial" w:hAnsi="Arial" w:cs="Arial"/>
          <w:sz w:val="24"/>
          <w:szCs w:val="24"/>
        </w:rPr>
        <w:sectPr w:rsidR="00210B86" w:rsidSect="00FB0CAF">
          <w:headerReference w:type="default" r:id="rId21"/>
          <w:footerReference w:type="default" r:id="rId22"/>
          <w:pgSz w:w="12240" w:h="15840"/>
          <w:pgMar w:top="2127" w:right="1134" w:bottom="1135" w:left="1985" w:header="426" w:footer="709" w:gutter="0"/>
          <w:cols w:space="708"/>
          <w:docGrid w:linePitch="360"/>
        </w:sectPr>
      </w:pPr>
    </w:p>
    <w:tbl>
      <w:tblPr>
        <w:tblW w:w="14454" w:type="dxa"/>
        <w:tblLayout w:type="fixed"/>
        <w:tblCellMar>
          <w:left w:w="28" w:type="dxa"/>
          <w:right w:w="28" w:type="dxa"/>
        </w:tblCellMar>
        <w:tblLook w:val="04A0" w:firstRow="1" w:lastRow="0" w:firstColumn="1" w:lastColumn="0" w:noHBand="0" w:noVBand="1"/>
      </w:tblPr>
      <w:tblGrid>
        <w:gridCol w:w="1129"/>
        <w:gridCol w:w="2552"/>
        <w:gridCol w:w="2977"/>
        <w:gridCol w:w="4252"/>
        <w:gridCol w:w="3544"/>
      </w:tblGrid>
      <w:tr w:rsidR="004E43D2" w:rsidRPr="00037916" w:rsidTr="004E43D2">
        <w:trPr>
          <w:trHeight w:val="288"/>
          <w:tblHeader/>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4E43D2" w:rsidRPr="00037916" w:rsidRDefault="004E43D2" w:rsidP="004E43D2">
            <w:pPr>
              <w:spacing w:after="0" w:line="240" w:lineRule="auto"/>
              <w:jc w:val="center"/>
              <w:rPr>
                <w:rFonts w:ascii="Arial Narrow" w:eastAsia="Times New Roman" w:hAnsi="Arial Narrow" w:cs="Calibri"/>
                <w:b/>
                <w:color w:val="000000"/>
              </w:rPr>
            </w:pPr>
            <w:r w:rsidRPr="00037916">
              <w:rPr>
                <w:rFonts w:ascii="Arial Narrow" w:eastAsia="Times New Roman" w:hAnsi="Arial Narrow" w:cs="Calibri"/>
                <w:b/>
                <w:color w:val="000000"/>
              </w:rPr>
              <w:lastRenderedPageBreak/>
              <w:t xml:space="preserve">CONTEXTO ESTRATÉGICO </w:t>
            </w:r>
          </w:p>
        </w:tc>
      </w:tr>
      <w:tr w:rsidR="004E43D2" w:rsidRPr="00037916" w:rsidTr="004E43D2">
        <w:trPr>
          <w:trHeight w:val="288"/>
          <w:tblHeader/>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TIPO</w:t>
            </w:r>
          </w:p>
        </w:tc>
        <w:tc>
          <w:tcPr>
            <w:tcW w:w="25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FORTALEZAS (F)</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2977"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OPORTUNIDADES (O)</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c>
          <w:tcPr>
            <w:tcW w:w="42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DEBILIDADES(D)</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3544"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AMENAZAS (A)</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r>
      <w:tr w:rsidR="004E43D2" w:rsidRPr="00CE49A3" w:rsidTr="004E43D2">
        <w:trPr>
          <w:trHeight w:val="159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Institucional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Credibilidad </w:t>
            </w:r>
          </w:p>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Personal calificado</w:t>
            </w:r>
          </w:p>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Experiencia en la gestión de la C.I</w:t>
            </w:r>
          </w:p>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Posicionamiento con enlaces del sector.</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Dinamismo e innovación en la búsqueda de nuevas estrategias para la gestión de la Cooperación Internacional (Diversificación de agendas y estrategias).</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 xml:space="preserve">Cumplimiento de las </w:t>
            </w:r>
            <w:r w:rsidR="00BF253C" w:rsidRPr="00CE49A3">
              <w:rPr>
                <w:rFonts w:ascii="Arial Narrow" w:hAnsi="Arial Narrow"/>
                <w:sz w:val="20"/>
              </w:rPr>
              <w:t>mega metas</w:t>
            </w:r>
            <w:r w:rsidRPr="00CE49A3">
              <w:rPr>
                <w:rFonts w:ascii="Arial Narrow" w:hAnsi="Arial Narrow"/>
                <w:sz w:val="20"/>
              </w:rPr>
              <w:t xml:space="preserve"> definidas en la Hoja de ruta de la cooperación.</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Talento humano con capacidad técnica y experticia en el manejo de los temas propios de cada cargo, con capacidad resolutiva.</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Implementación de sistemas de información para la toma de decisiones.</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Asesoramiento jurídico permanente a todas las áreas por parte del proceso de Gestión Jurídica.</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Monitoreo permanente del Sistema de gestión de la Calidad para el mejoramiento continuo de los procesos.</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lastRenderedPageBreak/>
              <w:t>Compromiso de la Alta Dirección con el cumplimiento de los objetivos estratégicos, sectoriales y de Gobierno.</w:t>
            </w:r>
          </w:p>
          <w:p w:rsidR="004E43D2" w:rsidRPr="00CE49A3" w:rsidRDefault="004E43D2" w:rsidP="004E43D2">
            <w:pPr>
              <w:pStyle w:val="Prrafodelista"/>
              <w:spacing w:after="0" w:line="240" w:lineRule="auto"/>
              <w:ind w:left="225" w:hanging="212"/>
              <w:rPr>
                <w:rFonts w:ascii="Arial Narrow" w:eastAsia="Times New Roman" w:hAnsi="Arial Narrow" w:cs="Calibri"/>
                <w:color w:val="000000"/>
                <w:sz w:val="20"/>
              </w:rPr>
            </w:pPr>
          </w:p>
          <w:p w:rsidR="004E43D2" w:rsidRPr="00CE49A3" w:rsidRDefault="004E43D2" w:rsidP="004E43D2">
            <w:pPr>
              <w:spacing w:after="0" w:line="240" w:lineRule="auto"/>
              <w:ind w:left="225" w:hanging="212"/>
              <w:rPr>
                <w:rFonts w:ascii="Arial Narrow" w:eastAsia="Times New Roman" w:hAnsi="Arial Narrow" w:cs="Calibri"/>
                <w:color w:val="000000"/>
                <w:sz w:val="20"/>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lastRenderedPageBreak/>
              <w:t xml:space="preserve">Ingreso a la OCDE </w:t>
            </w:r>
          </w:p>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Oportunidad de posicionamiento en la C.I en el marco de Ia construcción de paz y los ODS.</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Gestión de nuevas oportunidades de (privados) cooperación en el marco de los ODS.</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Aumento de la confianza de los cooperantes a través de estrategia de rendición de cuentas.</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Fortalecimiento de la confianza de los cooperantes y efectividad de los proyectos a través de la implementación de la metodología para formulación de proyectos con valor agregado.</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El sector está llamado a jalonar las apuestas en materia de construcción de paz y desarrollo rural sostenible.</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Fomento de estrategia de fidelización de las fuentes de cooperación internacional interesadas en temas de construcción de paz, fortalecimiento del desarrollo rural y de la sostenibilidad ambiental.</w:t>
            </w:r>
          </w:p>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Implementación de la estrategia para el fortalecimiento de la gestión del conocimiento al interior de la Agencia.</w:t>
            </w:r>
          </w:p>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lastRenderedPageBreak/>
              <w:t>Fortalecimiento de las características del personal de APC-Colombia a partir de la implementación de las rutas de la felicidad (MIPG).</w:t>
            </w:r>
            <w:r w:rsidRPr="00CE49A3">
              <w:rPr>
                <w:rFonts w:ascii="Arial Narrow" w:eastAsia="Times New Roman" w:hAnsi="Arial Narrow" w:cs="Calibri"/>
                <w:color w:val="000000"/>
                <w:sz w:val="20"/>
              </w:rPr>
              <w:br/>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lastRenderedPageBreak/>
              <w:t>Desarticulación interna entre los procesos.</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Falta de autocontrol de los procesos con relación al Sistema de gestión de la Calidad. (Cultura de la Calidad).</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Falta de unificación en los criterios técnicos en el marco conceptual de la cooperación internacional dentro de los procesos.</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Deficiencias en la articulación y coordinación interinstitucional.</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Retrasos en algunos procesos en los que deben intervenir varias direcciones.</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Documentación y procedimientos que no corresponden con el que hacer de la entidad.</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Se requiere fortalecer la estrategia de comunicaciones externas de APC-COLOMBIA para garantizar el posicionamiento de la entidad en los diversos escenarios institucionales y de negociación, de tal manera que la información se articule con un propósito definido.</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Baja gestión del conocimiento.</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Ausencia de la cultura de la ejecución temprana y planificada del presupuesto de la entidad.</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Las acciones implementadas para la mejora, adecuación y conveniencia de la planeación institucional no responden a lo observado y recomendado por las diferentes fuentes que evalúan la gestión institucional.</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Deficiencias en la unificación, actualización y centralización de los sistemas de gestión de la agencia.</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lastRenderedPageBreak/>
              <w:t>Deficiencias en la apropiación del Modelo de Planeación estratégica que permita el cumplimiento de los objetivos misionales, sectoriales y de gobierno.</w:t>
            </w:r>
          </w:p>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Alta Rotación personal</w:t>
            </w:r>
          </w:p>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Insuficiencia de personal.</w:t>
            </w:r>
          </w:p>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Desarticulación en los criterios para la producción de la información.</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7"/>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lastRenderedPageBreak/>
              <w:t>Disminución CI.</w:t>
            </w:r>
          </w:p>
          <w:p w:rsidR="004E43D2" w:rsidRPr="00CE49A3" w:rsidRDefault="004E43D2" w:rsidP="004E43D2">
            <w:pPr>
              <w:pStyle w:val="Prrafodelista"/>
              <w:numPr>
                <w:ilvl w:val="0"/>
                <w:numId w:val="27"/>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t>Austeridad presupuestal.</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Crisis financiera mundial que disminuye los recursos destinados a la cooperación.</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Cambios en la política exterior de los países cooperantes.</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Periodo electoral y cambio de gobierno.</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Poco conocimiento o comprensión de entidades nacionales de las particularidades de la cooperación internacional.</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Propuestas laborales significativas de entidades públicas o del sector privado a colaboradores de la agencia, con alta experticia técnica (Fuga de conocimiento).</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Fallas técnicas asociadas a la prestación de los servicios que afectan la gestión de la entidad.</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Ajuste constante de la normatividad que no permite la apropiación y consolidación de las directrices determinadas.</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Posible desarticulación con entidades del sector.</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Actores que intentan beneficiarse de recursos de cooperación de manera fraudulenta (Min. Posconflicto, Noticia noviembre 2017).</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Cambios en la agenda de política exterior interna.</w:t>
            </w:r>
          </w:p>
          <w:p w:rsidR="004E43D2" w:rsidRPr="00CE49A3" w:rsidRDefault="004E43D2" w:rsidP="004E43D2">
            <w:pPr>
              <w:pStyle w:val="Prrafodelista"/>
              <w:numPr>
                <w:ilvl w:val="0"/>
                <w:numId w:val="27"/>
              </w:numPr>
              <w:spacing w:after="0" w:line="240" w:lineRule="auto"/>
              <w:ind w:left="284" w:hanging="218"/>
              <w:jc w:val="both"/>
              <w:rPr>
                <w:rFonts w:ascii="Arial Narrow" w:hAnsi="Arial Narrow"/>
                <w:sz w:val="20"/>
              </w:rPr>
            </w:pPr>
            <w:r w:rsidRPr="00CE49A3">
              <w:rPr>
                <w:rFonts w:ascii="Arial Narrow" w:hAnsi="Arial Narrow"/>
                <w:sz w:val="20"/>
              </w:rPr>
              <w:lastRenderedPageBreak/>
              <w:t>Cambios en las prioridades de las agendas de los organismos de cooperación internacional.</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Actuación de hackers en los sistemas de información.</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eastAsia="Times New Roman" w:hAnsi="Arial Narrow" w:cs="Calibri"/>
                <w:sz w:val="20"/>
              </w:rPr>
              <w:t>Inadecuado uso de los recursos.</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eastAsia="Times New Roman" w:hAnsi="Arial Narrow" w:cs="Calibri"/>
                <w:sz w:val="20"/>
              </w:rPr>
              <w:t>Trámites internos.</w:t>
            </w:r>
          </w:p>
        </w:tc>
      </w:tr>
      <w:tr w:rsidR="004E43D2" w:rsidRPr="00806CE7" w:rsidTr="004E43D2">
        <w:trPr>
          <w:trHeight w:val="86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Direccionamiento Estratégico y Planea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4"/>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Compromiso y responsabilidad del recurso humano del equipo de trabajo.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4"/>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Dar línea en el comportamiento de la Cooperación</w:t>
            </w:r>
          </w:p>
          <w:p w:rsidR="004E43D2" w:rsidRPr="00806CE7" w:rsidRDefault="004E43D2" w:rsidP="004E43D2">
            <w:pPr>
              <w:pStyle w:val="Prrafodelista"/>
              <w:numPr>
                <w:ilvl w:val="0"/>
                <w:numId w:val="14"/>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Implementación de la actualización de MIPG.</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4"/>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Insuficiencia de recurso humano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4"/>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Disminución en el presupuesto de inversión.</w:t>
            </w:r>
          </w:p>
        </w:tc>
      </w:tr>
      <w:tr w:rsidR="004E43D2" w:rsidRPr="00806CE7" w:rsidTr="004E43D2">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 Comunicaciones</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Compromiso</w:t>
            </w:r>
          </w:p>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Liderazgo</w:t>
            </w:r>
          </w:p>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M</w:t>
            </w:r>
            <w:r w:rsidRPr="00806CE7">
              <w:rPr>
                <w:rFonts w:ascii="Arial Narrow" w:eastAsia="Times New Roman" w:hAnsi="Arial Narrow" w:cs="Calibri"/>
                <w:color w:val="000000"/>
              </w:rPr>
              <w:t>ultidisciplinariedad</w:t>
            </w:r>
          </w:p>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Metodología de trabajo</w:t>
            </w:r>
          </w:p>
          <w:p w:rsidR="004E43D2" w:rsidRPr="00806CE7"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R</w:t>
            </w:r>
            <w:r w:rsidRPr="00806CE7">
              <w:rPr>
                <w:rFonts w:ascii="Arial Narrow" w:eastAsia="Times New Roman" w:hAnsi="Arial Narrow" w:cs="Calibri"/>
                <w:color w:val="000000"/>
              </w:rPr>
              <w:t xml:space="preserve">espaldo de Dirección General.  </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 xml:space="preserve">Proyectos por realizar, </w:t>
            </w:r>
          </w:p>
          <w:p w:rsidR="004E43D2"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Al</w:t>
            </w:r>
            <w:r w:rsidRPr="00806CE7">
              <w:rPr>
                <w:rFonts w:ascii="Arial Narrow" w:eastAsia="Times New Roman" w:hAnsi="Arial Narrow" w:cs="Calibri"/>
                <w:color w:val="000000"/>
              </w:rPr>
              <w:t xml:space="preserve">ianzas, </w:t>
            </w:r>
          </w:p>
          <w:p w:rsidR="004E43D2"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Posicionamiento de la Agencia</w:t>
            </w:r>
          </w:p>
          <w:p w:rsidR="004E43D2" w:rsidRPr="00806CE7"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C</w:t>
            </w:r>
            <w:r w:rsidRPr="00806CE7">
              <w:rPr>
                <w:rFonts w:ascii="Arial Narrow" w:eastAsia="Times New Roman" w:hAnsi="Arial Narrow" w:cs="Calibri"/>
                <w:color w:val="000000"/>
              </w:rPr>
              <w:t>onocimiento</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23" w:hanging="220"/>
              <w:rPr>
                <w:rFonts w:ascii="Arial Narrow" w:eastAsia="Times New Roman" w:hAnsi="Arial Narrow" w:cs="Calibri"/>
                <w:color w:val="000000"/>
              </w:rPr>
            </w:pPr>
            <w:r>
              <w:rPr>
                <w:rFonts w:ascii="Arial Narrow" w:eastAsia="Times New Roman" w:hAnsi="Arial Narrow" w:cs="Calibri"/>
                <w:color w:val="000000"/>
              </w:rPr>
              <w:t>Ins</w:t>
            </w:r>
            <w:r w:rsidRPr="00806CE7">
              <w:rPr>
                <w:rFonts w:ascii="Arial Narrow" w:eastAsia="Times New Roman" w:hAnsi="Arial Narrow" w:cs="Calibri"/>
                <w:color w:val="000000"/>
              </w:rPr>
              <w:t xml:space="preserve">uficiencia de personal, de recursos y de capacidad instalada. </w:t>
            </w:r>
          </w:p>
          <w:p w:rsidR="004E43D2" w:rsidRPr="00806CE7" w:rsidRDefault="004E43D2" w:rsidP="004E43D2">
            <w:pPr>
              <w:pStyle w:val="Prrafodelista"/>
              <w:numPr>
                <w:ilvl w:val="0"/>
                <w:numId w:val="15"/>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 xml:space="preserve">Falta tiempo para investigación, inspiración y creatividad. </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Demanda que supera la capacidad de respuesta, </w:t>
            </w:r>
          </w:p>
          <w:p w:rsidR="004E43D2"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Pr>
                <w:rFonts w:ascii="Arial Narrow" w:eastAsia="Times New Roman" w:hAnsi="Arial Narrow" w:cs="Calibri"/>
                <w:color w:val="000000"/>
              </w:rPr>
              <w:t>T</w:t>
            </w:r>
            <w:r w:rsidRPr="00806CE7">
              <w:rPr>
                <w:rFonts w:ascii="Arial Narrow" w:eastAsia="Times New Roman" w:hAnsi="Arial Narrow" w:cs="Calibri"/>
                <w:color w:val="000000"/>
              </w:rPr>
              <w:t xml:space="preserve">emas </w:t>
            </w:r>
            <w:r>
              <w:rPr>
                <w:rFonts w:ascii="Arial Narrow" w:eastAsia="Times New Roman" w:hAnsi="Arial Narrow" w:cs="Calibri"/>
                <w:color w:val="000000"/>
              </w:rPr>
              <w:t>a</w:t>
            </w:r>
            <w:r w:rsidRPr="00806CE7">
              <w:rPr>
                <w:rFonts w:ascii="Arial Narrow" w:eastAsia="Times New Roman" w:hAnsi="Arial Narrow" w:cs="Calibri"/>
                <w:color w:val="000000"/>
              </w:rPr>
              <w:t xml:space="preserve"> atender en simultanea que inciden desfavorablemente en la calidad de los productos</w:t>
            </w:r>
            <w:r>
              <w:rPr>
                <w:rFonts w:ascii="Arial Narrow" w:eastAsia="Times New Roman" w:hAnsi="Arial Narrow" w:cs="Calibri"/>
                <w:color w:val="000000"/>
              </w:rPr>
              <w:t>.</w:t>
            </w:r>
          </w:p>
          <w:p w:rsidR="004E43D2"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Requerimientos de emergencia.  </w:t>
            </w:r>
          </w:p>
          <w:p w:rsidR="004E43D2" w:rsidRPr="00806CE7"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Trámites internos</w:t>
            </w:r>
          </w:p>
        </w:tc>
      </w:tr>
      <w:tr w:rsidR="004E43D2" w:rsidRPr="00806CE7" w:rsidTr="004E43D2">
        <w:trPr>
          <w:trHeight w:val="1152"/>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Identificación y Priorizació</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9"/>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experiencia y manejo de los actores de cooperación internacional y aliados estratégicos</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8"/>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Mejora en las herramientas tecnológicas para gestión del conocimiento</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7"/>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Dependencia de plataformas digitales en construcción</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Cambios en políticas de gobierno y prioridades que afecten la gestión de la cooperación internacional</w:t>
            </w:r>
          </w:p>
        </w:tc>
      </w:tr>
      <w:tr w:rsidR="004E43D2" w:rsidRPr="00806CE7" w:rsidTr="004E43D2">
        <w:trPr>
          <w:trHeight w:val="4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Preparación y Formulación de la Cooperación Internacional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Credibilidad</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Personal</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Rol institucional</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 xml:space="preserve">APC-Colombia es la fuente de información de la mayoría de las nuevas oportunidades de </w:t>
            </w:r>
            <w:r w:rsidRPr="00806CE7">
              <w:rPr>
                <w:rFonts w:ascii="Arial Narrow" w:eastAsia="Times New Roman" w:hAnsi="Arial Narrow" w:cs="Calibri"/>
                <w:color w:val="000000"/>
              </w:rPr>
              <w:lastRenderedPageBreak/>
              <w:t>cooperación (AOD y CSS) para las entidades y los territorios</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La contrapartida como herramienta para apalancar nuevos recursos</w:t>
            </w:r>
            <w:r w:rsidRPr="00806CE7">
              <w:rPr>
                <w:rFonts w:ascii="Arial Narrow" w:eastAsia="Times New Roman" w:hAnsi="Arial Narrow" w:cs="Calibri"/>
                <w:color w:val="000000"/>
              </w:rPr>
              <w:br/>
              <w:t>Experiencia y conocimiento de los mecanismos de acceso a los diferentes cooperantes</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Trabajo entre áreas de la Agencia (escritorio del cooperante - enlace de la entidad/territorio) para brindar acompaña</w:t>
            </w:r>
            <w:r>
              <w:rPr>
                <w:rFonts w:ascii="Arial Narrow" w:eastAsia="Times New Roman" w:hAnsi="Arial Narrow" w:cs="Calibri"/>
                <w:color w:val="000000"/>
              </w:rPr>
              <w:t>-</w:t>
            </w:r>
            <w:r w:rsidRPr="00806CE7">
              <w:rPr>
                <w:rFonts w:ascii="Arial Narrow" w:eastAsia="Times New Roman" w:hAnsi="Arial Narrow" w:cs="Calibri"/>
                <w:color w:val="000000"/>
              </w:rPr>
              <w:t>miento técnico durante la formulación</w:t>
            </w:r>
            <w:r>
              <w:rPr>
                <w:rFonts w:ascii="Arial Narrow" w:eastAsia="Times New Roman" w:hAnsi="Arial Narrow" w:cs="Calibri"/>
                <w:color w:val="000000"/>
              </w:rPr>
              <w:t>.</w:t>
            </w:r>
          </w:p>
          <w:p w:rsidR="004E43D2" w:rsidRPr="00806CE7"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de las necesidades y prioridades de cooperación de las entidades y territorios para identificar interés en las nuevas oportunidades de cooperación.</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lastRenderedPageBreak/>
              <w:t>Nuevas oportunidades de cooperación que puede recibir el país, relacionadas con la constr</w:t>
            </w:r>
            <w:r>
              <w:rPr>
                <w:rFonts w:ascii="Arial Narrow" w:eastAsia="Times New Roman" w:hAnsi="Arial Narrow" w:cs="Calibri"/>
                <w:color w:val="000000"/>
              </w:rPr>
              <w:t>ucción de paz y el posconflicto</w:t>
            </w:r>
          </w:p>
          <w:p w:rsidR="004E43D2" w:rsidRPr="00806CE7" w:rsidRDefault="004E43D2" w:rsidP="004E43D2">
            <w:pPr>
              <w:pStyle w:val="Prrafodelista"/>
              <w:numPr>
                <w:ilvl w:val="0"/>
                <w:numId w:val="16"/>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 xml:space="preserve">Interés de las entidades y territorios de acceder a </w:t>
            </w:r>
            <w:r w:rsidRPr="00806CE7">
              <w:rPr>
                <w:rFonts w:ascii="Arial Narrow" w:eastAsia="Times New Roman" w:hAnsi="Arial Narrow" w:cs="Calibri"/>
                <w:color w:val="000000"/>
              </w:rPr>
              <w:lastRenderedPageBreak/>
              <w:t>cooperación internacional para fortalecer sus acciones en el marco del Plan Nacional de Desarrollo, Planes Territoriales de Desarrollo, metas de los Objetivos de Desarrollo Sostenible.</w:t>
            </w:r>
            <w:r w:rsidRPr="00806CE7">
              <w:rPr>
                <w:rFonts w:ascii="Arial Narrow" w:eastAsia="Times New Roman" w:hAnsi="Arial Narrow" w:cs="Calibri"/>
                <w:color w:val="000000"/>
              </w:rPr>
              <w:br/>
              <w:t>Nuevas oportunidades de cooperación que puede recibir el país, en respuesta al ODS 17 relacionado con el fortalecimiento de las alianzas mundiales para el desarrollo sostenible.</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lastRenderedPageBreak/>
              <w:t>Falta de formación del equipo en metodologías de formulación de proyectos.</w:t>
            </w:r>
          </w:p>
          <w:p w:rsidR="004E43D2"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Rotación personal.</w:t>
            </w:r>
          </w:p>
          <w:p w:rsidR="004E43D2"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Suficiencia de personal (insuficiencia).</w:t>
            </w:r>
          </w:p>
          <w:p w:rsidR="004E43D2" w:rsidRPr="00806CE7"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Falta de presupuesto para desplazamiento y logística para financiar actividades de formulación de proyectos.</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Disminución CI</w:t>
            </w:r>
            <w:r>
              <w:rPr>
                <w:rFonts w:ascii="Arial Narrow" w:eastAsia="Times New Roman" w:hAnsi="Arial Narrow" w:cs="Calibri"/>
                <w:color w:val="000000"/>
              </w:rPr>
              <w:t>.</w:t>
            </w:r>
          </w:p>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Las entidades o territorios no cuentan con recursos de contrapartida cuando es requerida</w:t>
            </w:r>
          </w:p>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Poca disponibilidad del área técnica de las entidades u organizaciones para la formulación de las iniciativas que se </w:t>
            </w:r>
            <w:r w:rsidRPr="00806CE7">
              <w:rPr>
                <w:rFonts w:ascii="Arial Narrow" w:eastAsia="Times New Roman" w:hAnsi="Arial Narrow" w:cs="Calibri"/>
                <w:color w:val="000000"/>
              </w:rPr>
              <w:lastRenderedPageBreak/>
              <w:t>presentarán a convocatorias de cooperación</w:t>
            </w:r>
            <w:r>
              <w:rPr>
                <w:rFonts w:ascii="Arial Narrow" w:eastAsia="Times New Roman" w:hAnsi="Arial Narrow" w:cs="Calibri"/>
                <w:color w:val="000000"/>
              </w:rPr>
              <w:t>.</w:t>
            </w:r>
          </w:p>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Divulgación de algunas oportunidades de cooperación con poco tiempo por parte del donante.</w:t>
            </w:r>
          </w:p>
          <w:p w:rsidR="004E43D2" w:rsidRPr="00806CE7"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Requisitos complejos para la aplicación a la oportunidad de cooperación.</w:t>
            </w:r>
          </w:p>
        </w:tc>
      </w:tr>
      <w:tr w:rsidR="004E43D2" w:rsidRPr="00776637" w:rsidTr="004E43D2">
        <w:trPr>
          <w:trHeight w:val="113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 xml:space="preserve">Implementación y Seguimiento de la Cooperación </w:t>
            </w:r>
            <w:r w:rsidRPr="00037916">
              <w:rPr>
                <w:rFonts w:ascii="Arial Narrow" w:eastAsia="Times New Roman" w:hAnsi="Arial Narrow" w:cs="Calibri"/>
                <w:b/>
                <w:color w:val="000000"/>
              </w:rPr>
              <w:lastRenderedPageBreak/>
              <w:t>Internacional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lastRenderedPageBreak/>
              <w:t>Capital humano especializado, competente, altamente calificado y comprometido.</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lastRenderedPageBreak/>
              <w:t>Disponibilidad de recursos financieros para ejecutar acciones de CSS</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 xml:space="preserve"> Capacidad de coordinación con sectores y territorios.</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de las dinámicas de la cooperación.</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 xml:space="preserve"> Tradición y conocimiento en la gestión de la CI.</w:t>
            </w:r>
          </w:p>
          <w:p w:rsidR="004E43D2" w:rsidRPr="00806CE7"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Desarrollo del catálogo de buenas prácticas.</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Momento en que la CSS tiene un nuevo lugar y posicionamiento a nivel internacional.</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La nueva agenda de desarrollo internacional considera a la </w:t>
            </w:r>
            <w:r w:rsidRPr="00776637">
              <w:rPr>
                <w:rFonts w:ascii="Arial Narrow" w:eastAsia="Times New Roman" w:hAnsi="Arial Narrow" w:cs="Calibri"/>
                <w:color w:val="000000"/>
              </w:rPr>
              <w:lastRenderedPageBreak/>
              <w:t>cooperación internacional como elemento esencial.</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Existencia de espacios/esquemas innovadores hacia la CI (p. ej. asuntos comerciales y culturales).</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 Escenario internacional y nacional propicio para promover y ampliar la oferta de cooperación de Colombia.</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Reconocimiento de Colombia como agente activo de la CSS.</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Credibilidad técnica de la entidad como articulador de la CI.</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 Alto interés de otros agentes de desarrollo por vincularse a procesos de CI. </w:t>
            </w:r>
          </w:p>
          <w:p w:rsidR="004E43D2" w:rsidRPr="00776637"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Contexto político interno </w:t>
            </w:r>
            <w:r>
              <w:rPr>
                <w:rFonts w:ascii="Arial Narrow" w:eastAsia="Times New Roman" w:hAnsi="Arial Narrow" w:cs="Calibri"/>
                <w:color w:val="000000"/>
              </w:rPr>
              <w:t>cambiante.</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lastRenderedPageBreak/>
              <w:t xml:space="preserve">Prevalencia de los procesos administrativos y financieros ante el rol misional. </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Falta de esquemas integrales y eficientes desde lo jurídico y administrativo que faciliten la operativización de la CI.</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lastRenderedPageBreak/>
              <w:t>Poca articulación interna entorno a los objetivos estratégicos de la entidad.</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Canales de comunicación interna poco adecuados y efectivos.</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Falta de espacios que estimulen la innovación y la diversificación.</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Alta rotación de personal.</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Escasa gestión documental. </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Ausencia de mecanismos para salvaguardar la memoria institucional</w:t>
            </w:r>
            <w:r>
              <w:rPr>
                <w:rFonts w:ascii="Arial Narrow" w:eastAsia="Times New Roman" w:hAnsi="Arial Narrow" w:cs="Calibri"/>
                <w:color w:val="000000"/>
              </w:rPr>
              <w:t>.</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Escasa gestión del conocimiento.</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Deficiente estrategia de comunicación que visibilice la manera como Colombia diversifica y gestiona la CI</w:t>
            </w:r>
            <w:r>
              <w:rPr>
                <w:rFonts w:ascii="Arial Narrow" w:eastAsia="Times New Roman" w:hAnsi="Arial Narrow" w:cs="Calibri"/>
                <w:color w:val="000000"/>
              </w:rPr>
              <w:t>.</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Indefinición de procesos de articulación con academia y sector privado.</w:t>
            </w:r>
          </w:p>
          <w:p w:rsidR="004E43D2" w:rsidRPr="00776637"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Falta de seguimiento y evaluación de la CI.</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Diferentes niveles de prioridades y respuestas de las entidades nacionales y de otros países para la CSS y CT.</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 xml:space="preserve"> Cambio en lineamientos y prioridades de cooperación de los gobiernos de países socios. </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Institucionalidad de la cooperación en Colombia cambiante.</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 xml:space="preserve"> Dificultades de articulación y coordinación con el MRE. </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Deficiente cultura en la gestión de cooperación basada en proyectos.</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Falta de un marco normativo apropiado para la gestión de la CI.</w:t>
            </w:r>
          </w:p>
          <w:p w:rsidR="004E43D2" w:rsidRPr="00776637"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Poco conocimiento o comprensión de otros actores de las particularidades de la cooperación internacional.</w:t>
            </w:r>
          </w:p>
        </w:tc>
      </w:tr>
      <w:tr w:rsidR="004E43D2" w:rsidRPr="00776637" w:rsidTr="004E43D2">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del Talento Humano</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Disminución del Presupuesto para los planes y programas de Talento Humano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Consolidación del Equipo Interno de Trabajo, para asegurar el logro de los objetivos del proceso</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Accesibilidad a la alta dirección para la toma de decisiones del proceso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No aprobación del presupuesto para vincular profesionales de apoyo en el proceso</w:t>
            </w:r>
          </w:p>
        </w:tc>
      </w:tr>
      <w:tr w:rsidR="004E43D2" w:rsidRPr="00776637" w:rsidTr="004E43D2">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Contractual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Equipo de trabajo coordinado y colaborador, comprometido, capacitado.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Generar una coordinación contractual</w:t>
            </w:r>
            <w:r>
              <w:rPr>
                <w:rFonts w:ascii="Arial Narrow" w:eastAsia="Times New Roman" w:hAnsi="Arial Narrow" w:cs="Calibri"/>
                <w:color w:val="000000"/>
              </w:rPr>
              <w:t>.</w:t>
            </w:r>
          </w:p>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Incrementar el conocimiento del grupo</w:t>
            </w:r>
            <w:r>
              <w:rPr>
                <w:rFonts w:ascii="Arial Narrow" w:eastAsia="Times New Roman" w:hAnsi="Arial Narrow" w:cs="Calibri"/>
                <w:color w:val="000000"/>
              </w:rPr>
              <w:t>.</w:t>
            </w:r>
          </w:p>
          <w:p w:rsidR="004E43D2" w:rsidRPr="00776637"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Incorporación de SECOP II a la gestión contractual.</w:t>
            </w:r>
            <w:r w:rsidRPr="00776637">
              <w:rPr>
                <w:rFonts w:ascii="Arial Narrow" w:eastAsia="Times New Roman" w:hAnsi="Arial Narrow" w:cs="Calibri"/>
                <w:color w:val="000000"/>
              </w:rPr>
              <w:t xml:space="preserve"> </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Ausencia de acuerdos de servicio.</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Insuficiencia de personal.</w:t>
            </w:r>
          </w:p>
          <w:p w:rsidR="004E43D2" w:rsidRPr="00776637"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Desconocimiento de la norma.</w:t>
            </w:r>
          </w:p>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Falta de oportunidad en la entrega de la información por parte de los demás procesos.</w:t>
            </w:r>
          </w:p>
        </w:tc>
      </w:tr>
      <w:tr w:rsidR="004E43D2" w:rsidRPr="00776637" w:rsidTr="004E43D2">
        <w:trPr>
          <w:trHeight w:val="849"/>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Administrativa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2"/>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Equipo de trabajo Comprometido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Actualización de la herramienta Orfeo</w:t>
            </w:r>
            <w:r w:rsidRPr="00776637">
              <w:rPr>
                <w:rFonts w:ascii="Arial Narrow" w:eastAsia="Times New Roman" w:hAnsi="Arial Narrow" w:cs="Calibri"/>
                <w:color w:val="000000"/>
              </w:rPr>
              <w:br/>
              <w:t>Articulación Con SGI</w:t>
            </w:r>
            <w:r w:rsidRPr="00776637">
              <w:rPr>
                <w:rFonts w:ascii="Arial Narrow" w:eastAsia="Times New Roman" w:hAnsi="Arial Narrow" w:cs="Calibri"/>
                <w:color w:val="000000"/>
              </w:rPr>
              <w:br/>
              <w:t xml:space="preserve">Adquisición de conocimientos </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Personal insuficiente.</w:t>
            </w:r>
            <w:r w:rsidRPr="00776637">
              <w:rPr>
                <w:rFonts w:ascii="Arial Narrow" w:eastAsia="Times New Roman" w:hAnsi="Arial Narrow" w:cs="Calibri"/>
                <w:color w:val="000000"/>
              </w:rPr>
              <w:br/>
              <w:t>Espacio físico Reducido para el Archivo Central.</w:t>
            </w:r>
          </w:p>
          <w:p w:rsidR="004E43D2" w:rsidRPr="00776637"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Presupuesto insuficiente para tercerización del archivo histórico.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Pérdida, daño o hurto de los elementos o bienes de la entidad</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Pérdida o daño de información del archivo físico de la Entidad</w:t>
            </w:r>
          </w:p>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Destinación indebida de los recursos asignados a la caja menor</w:t>
            </w:r>
          </w:p>
        </w:tc>
      </w:tr>
      <w:tr w:rsidR="004E43D2" w:rsidRPr="00776637" w:rsidTr="004E43D2">
        <w:trPr>
          <w:trHeight w:val="1440"/>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Financiera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3"/>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Experiencia y conocimiento del equipo de trabajo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Transición de la contabilidad con normas colombianas a la Contabilidad con normas Internacionales</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Insuficiencia de personal</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Recibir información errada proveniente de los otros procesos de la entidad.</w:t>
            </w:r>
            <w:r w:rsidRPr="00776637">
              <w:rPr>
                <w:rFonts w:ascii="Arial Narrow" w:eastAsia="Times New Roman" w:hAnsi="Arial Narrow" w:cs="Calibri"/>
                <w:color w:val="000000"/>
              </w:rPr>
              <w:br/>
              <w:t xml:space="preserve">Pago de sanciones y/o multas por incumplimientos.    </w:t>
            </w:r>
            <w:r w:rsidRPr="00776637">
              <w:rPr>
                <w:rFonts w:ascii="Arial Narrow" w:eastAsia="Times New Roman" w:hAnsi="Arial Narrow" w:cs="Calibri"/>
                <w:color w:val="000000"/>
              </w:rPr>
              <w:br/>
              <w:t xml:space="preserve">Quejas, reclamos, demandas, etc., relacionados con incumplimientos.  </w:t>
            </w:r>
          </w:p>
        </w:tc>
      </w:tr>
      <w:tr w:rsidR="004E43D2" w:rsidRPr="00244BF3" w:rsidTr="004E43D2">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 xml:space="preserve">Gestión </w:t>
            </w:r>
            <w:r>
              <w:rPr>
                <w:rFonts w:ascii="Arial Narrow" w:eastAsia="Times New Roman" w:hAnsi="Arial Narrow" w:cs="Calibri"/>
                <w:b/>
                <w:color w:val="000000"/>
              </w:rPr>
              <w:t>de TI</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Talento humano competente.</w:t>
            </w:r>
            <w:r w:rsidRPr="00244BF3">
              <w:rPr>
                <w:rFonts w:ascii="Arial Narrow" w:eastAsia="Times New Roman" w:hAnsi="Arial Narrow" w:cs="Calibri"/>
                <w:color w:val="000000"/>
              </w:rPr>
              <w:br/>
              <w:t>Presupuesto para Infraestructura TI.</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Implementación de herramientas tecnológicas de apoyo a la relación con los clientes y socios.</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Personal insuficiente para asuntos de TI.</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Incapacidad de responder a una situación imprevista que impida la continuidad de los servicios TI</w:t>
            </w:r>
          </w:p>
        </w:tc>
      </w:tr>
      <w:tr w:rsidR="004E43D2" w:rsidRPr="00244BF3" w:rsidTr="004E43D2">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Jurídica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Equipo humano capacitado y comprometido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Experiencia</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Disponibilidad de herramientas de consulta</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Seguimiento periódico a las labores y acciones de mejora</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Estructura organizada de trabajo</w:t>
            </w:r>
          </w:p>
          <w:p w:rsidR="004E43D2" w:rsidRPr="00244BF3"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Interrelación fluida con los procesos.</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Adquisición y/o acceso a herramientas legislativas y jurisprudenciales</w:t>
            </w:r>
          </w:p>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Ejercer un rol activo en las etapas tempranas de los procesos misionales</w:t>
            </w:r>
          </w:p>
          <w:p w:rsidR="004E43D2" w:rsidRPr="00244BF3"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Adquisición de nuevos conocimientos</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Ausencia de acuerdos de servicio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Insuficiencia de información</w:t>
            </w:r>
            <w:r w:rsidRPr="00244BF3">
              <w:rPr>
                <w:rFonts w:ascii="Arial Narrow" w:eastAsia="Times New Roman" w:hAnsi="Arial Narrow" w:cs="Calibri"/>
                <w:color w:val="000000"/>
              </w:rPr>
              <w:br/>
              <w:t>Desconocimiento de las áreas de los asuntos que son entregados para revisión jurídica</w:t>
            </w:r>
          </w:p>
        </w:tc>
      </w:tr>
      <w:tr w:rsidR="004E43D2" w:rsidRPr="00244BF3" w:rsidTr="004E43D2">
        <w:trPr>
          <w:trHeight w:val="34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Evaluación, Control y Mejoramiento</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Amplia experiencia en temas de gestión pública por parte del líder del proceso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Amplia experiencia en temas de control interno por parte del líder del proceso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Clima laboral favorable en el proceso.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Sentido de pertenencia y de vocación por el servicio público.</w:t>
            </w:r>
          </w:p>
          <w:p w:rsidR="004E43D2" w:rsidRPr="00244BF3"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Aceptación y reconocimiento de los compañeros por la labor realizada.</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Ingreso de nuevos funcionarios a la APC por el concurso de la CNSC.</w:t>
            </w:r>
          </w:p>
          <w:p w:rsidR="004E43D2" w:rsidRPr="00244BF3"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 xml:space="preserve">Equipo transversal de jefes de control interno contribuye a transferir conocimiento y promover consulta sobre novedades en la gestión pública. </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Escasa experiencia en oficinas de control interno de algunos integrantes del proceso</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Imposibilidad de acceso a capacitación en temas propios de control interno</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 xml:space="preserve">Alta rotación de personal del proceso </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No contar con personal experto en áreas como contabilidad, financiera, contratación, jurídica y cooperación internacional</w:t>
            </w:r>
          </w:p>
          <w:p w:rsidR="004E43D2" w:rsidRPr="00244BF3"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La competencia de los auditores internos no es adecuada para realizar auditorías al sistema de gestión integral.</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No tener espacios de participación del proceso en instancias directivas</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Fallas del módulo de auditorías y planes de mejoramiento del aplicativo Brújula</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Escaso conocimiento de las bondades del control interno como apoyo de la gerencia</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 xml:space="preserve">El sistema de control interno no se reconoce como una responsabilidad de la alta dirección. </w:t>
            </w:r>
          </w:p>
          <w:p w:rsidR="004E43D2" w:rsidRPr="00244BF3"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Apropiación inadecuada del concepto de control.</w:t>
            </w:r>
          </w:p>
        </w:tc>
      </w:tr>
    </w:tbl>
    <w:p w:rsidR="00FD0C95" w:rsidRDefault="00FD0C95"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FD0C95" w:rsidRDefault="00FD0C95" w:rsidP="00702B38">
      <w:pPr>
        <w:spacing w:after="0" w:line="240" w:lineRule="auto"/>
        <w:jc w:val="both"/>
        <w:rPr>
          <w:rFonts w:ascii="Arial" w:hAnsi="Arial" w:cs="Arial"/>
          <w:sz w:val="24"/>
          <w:szCs w:val="24"/>
        </w:rPr>
      </w:pPr>
    </w:p>
    <w:p w:rsidR="00FD0C95" w:rsidRDefault="00FD0C95" w:rsidP="00702B38">
      <w:pPr>
        <w:spacing w:after="0" w:line="240" w:lineRule="auto"/>
        <w:jc w:val="both"/>
        <w:rPr>
          <w:rFonts w:ascii="Arial" w:hAnsi="Arial" w:cs="Arial"/>
          <w:sz w:val="24"/>
          <w:szCs w:val="24"/>
        </w:rPr>
        <w:sectPr w:rsidR="00FD0C95" w:rsidSect="00FD0C95">
          <w:pgSz w:w="15840" w:h="12240" w:orient="landscape"/>
          <w:pgMar w:top="1985" w:right="672" w:bottom="1134" w:left="1135" w:header="709" w:footer="709" w:gutter="0"/>
          <w:cols w:space="708"/>
          <w:docGrid w:linePitch="360"/>
        </w:sectPr>
      </w:pPr>
    </w:p>
    <w:p w:rsidR="008E0810" w:rsidRDefault="008E0810" w:rsidP="00702B38">
      <w:pPr>
        <w:spacing w:after="0" w:line="240" w:lineRule="auto"/>
        <w:jc w:val="both"/>
        <w:rPr>
          <w:rFonts w:ascii="Arial" w:hAnsi="Arial" w:cs="Arial"/>
          <w:sz w:val="24"/>
          <w:szCs w:val="24"/>
        </w:rPr>
      </w:pPr>
    </w:p>
    <w:p w:rsidR="001E67FA" w:rsidRPr="00A1159F" w:rsidRDefault="001E67FA" w:rsidP="001E67FA">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3" w:name="_Toc447174753"/>
      <w:r w:rsidRPr="00A1159F">
        <w:rPr>
          <w:rFonts w:ascii="Arial" w:eastAsia="MS Gothic" w:hAnsi="Arial" w:cs="Arial"/>
          <w:color w:val="1C75BC"/>
          <w:spacing w:val="20"/>
          <w:sz w:val="36"/>
          <w:szCs w:val="36"/>
          <w:lang w:eastAsia="en-US"/>
        </w:rPr>
        <w:t>REFERENCIAS NORMATIVAS</w:t>
      </w:r>
      <w:bookmarkEnd w:id="13"/>
    </w:p>
    <w:p w:rsidR="001E67FA" w:rsidRPr="00A1159F" w:rsidRDefault="001E67FA" w:rsidP="008354B1">
      <w:pPr>
        <w:pStyle w:val="Ttulo2"/>
        <w:spacing w:before="0" w:after="0"/>
        <w:jc w:val="both"/>
        <w:rPr>
          <w:b w:val="0"/>
          <w:sz w:val="24"/>
        </w:rPr>
      </w:pPr>
    </w:p>
    <w:p w:rsidR="001E67FA" w:rsidRPr="00526D4D" w:rsidRDefault="001E67FA" w:rsidP="008354B1">
      <w:pPr>
        <w:spacing w:after="0" w:line="240" w:lineRule="auto"/>
        <w:jc w:val="both"/>
        <w:rPr>
          <w:rFonts w:ascii="Arial" w:hAnsi="Arial" w:cs="Arial"/>
        </w:rPr>
      </w:pPr>
      <w:r w:rsidRPr="00526D4D">
        <w:rPr>
          <w:rFonts w:ascii="Arial" w:hAnsi="Arial" w:cs="Arial"/>
          <w:b/>
        </w:rPr>
        <w:t>Ley 594 de 2000.</w:t>
      </w:r>
      <w:r w:rsidRPr="00526D4D">
        <w:rPr>
          <w:rFonts w:ascii="Arial" w:hAnsi="Arial" w:cs="Arial"/>
        </w:rPr>
        <w:t xml:space="preserve"> Por medio de la cual se dicta la Ley General de Archivos y se dictan otras disposiciones.</w:t>
      </w:r>
    </w:p>
    <w:p w:rsidR="001E67FA" w:rsidRPr="00526D4D" w:rsidRDefault="001E67FA" w:rsidP="008354B1">
      <w:pPr>
        <w:spacing w:after="0" w:line="240" w:lineRule="auto"/>
        <w:jc w:val="both"/>
        <w:rPr>
          <w:rFonts w:ascii="Arial" w:hAnsi="Arial" w:cs="Arial"/>
        </w:rPr>
      </w:pPr>
    </w:p>
    <w:p w:rsidR="001E67FA" w:rsidRPr="00526D4D" w:rsidRDefault="001E67FA" w:rsidP="008354B1">
      <w:pPr>
        <w:spacing w:after="0" w:line="240" w:lineRule="auto"/>
        <w:jc w:val="both"/>
        <w:rPr>
          <w:rFonts w:ascii="Arial" w:hAnsi="Arial" w:cs="Arial"/>
          <w:bCs/>
        </w:rPr>
      </w:pPr>
      <w:r w:rsidRPr="00526D4D">
        <w:rPr>
          <w:rFonts w:ascii="Arial" w:hAnsi="Arial" w:cs="Arial"/>
          <w:b/>
          <w:bCs/>
        </w:rPr>
        <w:t xml:space="preserve">Ley 734 de 2002. </w:t>
      </w:r>
      <w:r w:rsidRPr="00526D4D">
        <w:rPr>
          <w:rFonts w:ascii="Arial" w:hAnsi="Arial" w:cs="Arial"/>
          <w:bCs/>
        </w:rPr>
        <w:t>Por la cual se expide el Código Disciplinario Único.</w:t>
      </w:r>
    </w:p>
    <w:p w:rsidR="001E67FA" w:rsidRPr="00526D4D" w:rsidRDefault="001E67FA" w:rsidP="008354B1">
      <w:pPr>
        <w:spacing w:after="0" w:line="240" w:lineRule="auto"/>
        <w:jc w:val="both"/>
        <w:rPr>
          <w:rFonts w:ascii="Arial" w:hAnsi="Arial" w:cs="Arial"/>
          <w:bCs/>
        </w:rPr>
      </w:pPr>
    </w:p>
    <w:p w:rsidR="001E67FA" w:rsidRPr="00526D4D" w:rsidRDefault="001E67FA" w:rsidP="008354B1">
      <w:pPr>
        <w:spacing w:after="0" w:line="240" w:lineRule="auto"/>
        <w:jc w:val="both"/>
        <w:rPr>
          <w:rStyle w:val="Textoennegrita"/>
          <w:rFonts w:ascii="Arial" w:hAnsi="Arial" w:cs="Arial"/>
          <w:b w:val="0"/>
        </w:rPr>
      </w:pPr>
      <w:r w:rsidRPr="00526D4D">
        <w:rPr>
          <w:rFonts w:ascii="Arial" w:hAnsi="Arial" w:cs="Arial"/>
          <w:b/>
        </w:rPr>
        <w:t xml:space="preserve">Ley 962 de 2005. </w:t>
      </w:r>
      <w:r w:rsidRPr="00526D4D">
        <w:rPr>
          <w:rStyle w:val="Textoennegrita"/>
          <w:rFonts w:ascii="Arial" w:hAnsi="Arial" w:cs="Arial"/>
          <w:b w:val="0"/>
        </w:rPr>
        <w:t>Por la cual se dictan disposiciones sobre racionalización de trámites y procedimientos administrativos de los organismos y entidades del Estado y de los particulares que ejercen funciones públicas o prestan servicios públicos.</w:t>
      </w:r>
    </w:p>
    <w:p w:rsidR="001E67FA" w:rsidRPr="00526D4D" w:rsidRDefault="001E67FA" w:rsidP="008354B1">
      <w:pPr>
        <w:spacing w:after="0" w:line="240" w:lineRule="auto"/>
        <w:jc w:val="both"/>
        <w:rPr>
          <w:rStyle w:val="Textoennegrita"/>
          <w:rFonts w:ascii="Arial" w:hAnsi="Arial" w:cs="Arial"/>
          <w:b w:val="0"/>
        </w:rPr>
      </w:pPr>
    </w:p>
    <w:p w:rsidR="001E67FA" w:rsidRPr="00526D4D" w:rsidRDefault="001E67FA" w:rsidP="008354B1">
      <w:pPr>
        <w:spacing w:after="0" w:line="240" w:lineRule="auto"/>
        <w:jc w:val="both"/>
        <w:rPr>
          <w:rFonts w:ascii="Arial" w:hAnsi="Arial" w:cs="Arial"/>
        </w:rPr>
      </w:pPr>
      <w:r w:rsidRPr="00526D4D">
        <w:rPr>
          <w:rFonts w:ascii="Arial" w:hAnsi="Arial" w:cs="Arial"/>
          <w:b/>
        </w:rPr>
        <w:t>Decreto 2623 julio de 2009.</w:t>
      </w:r>
      <w:r w:rsidRPr="00526D4D">
        <w:rPr>
          <w:rFonts w:ascii="Arial" w:hAnsi="Arial" w:cs="Arial"/>
        </w:rPr>
        <w:t xml:space="preserve"> Por la cual se crea el Sistema Nacional de Servicio al Ciudadano</w:t>
      </w:r>
      <w:r w:rsidRPr="00526D4D">
        <w:rPr>
          <w:rFonts w:ascii="Arial" w:hAnsi="Arial" w:cs="Arial"/>
        </w:rPr>
        <w:br/>
      </w:r>
    </w:p>
    <w:p w:rsidR="001E67FA" w:rsidRPr="00526D4D" w:rsidRDefault="001E67FA" w:rsidP="008354B1">
      <w:pPr>
        <w:spacing w:after="0" w:line="240" w:lineRule="auto"/>
        <w:jc w:val="both"/>
        <w:rPr>
          <w:rFonts w:ascii="Arial" w:hAnsi="Arial" w:cs="Arial"/>
        </w:rPr>
      </w:pPr>
      <w:r w:rsidRPr="00526D4D">
        <w:rPr>
          <w:rFonts w:ascii="Arial" w:hAnsi="Arial" w:cs="Arial"/>
          <w:b/>
        </w:rPr>
        <w:t>Conpes 3649 del 15 de marzo de 2010.</w:t>
      </w:r>
      <w:r w:rsidRPr="00526D4D">
        <w:rPr>
          <w:rFonts w:ascii="Arial" w:hAnsi="Arial" w:cs="Arial"/>
        </w:rPr>
        <w:t xml:space="preserve"> Política Nacional del Servicio al Ciudadano.</w:t>
      </w:r>
    </w:p>
    <w:p w:rsidR="001E67FA" w:rsidRPr="00526D4D" w:rsidRDefault="001E67FA" w:rsidP="008354B1">
      <w:pPr>
        <w:spacing w:after="0" w:line="240" w:lineRule="auto"/>
        <w:jc w:val="both"/>
        <w:rPr>
          <w:rFonts w:ascii="Arial" w:hAnsi="Arial" w:cs="Arial"/>
        </w:rPr>
      </w:pPr>
    </w:p>
    <w:p w:rsidR="001E67FA" w:rsidRPr="00526D4D" w:rsidRDefault="001E67FA" w:rsidP="008354B1">
      <w:pPr>
        <w:spacing w:after="0" w:line="240" w:lineRule="auto"/>
        <w:jc w:val="both"/>
        <w:rPr>
          <w:rFonts w:ascii="Arial" w:eastAsia="Times New Roman" w:hAnsi="Arial" w:cs="Arial"/>
        </w:rPr>
      </w:pPr>
      <w:r w:rsidRPr="00526D4D">
        <w:rPr>
          <w:rFonts w:ascii="Arial" w:hAnsi="Arial" w:cs="Arial"/>
          <w:b/>
          <w:bCs/>
        </w:rPr>
        <w:t xml:space="preserve">Conpes 3654 de 2010. </w:t>
      </w:r>
      <w:r w:rsidRPr="00526D4D">
        <w:rPr>
          <w:rFonts w:ascii="Arial" w:hAnsi="Arial" w:cs="Arial"/>
        </w:rPr>
        <w:t xml:space="preserve"> P</w:t>
      </w:r>
      <w:r w:rsidRPr="00526D4D">
        <w:rPr>
          <w:rFonts w:ascii="Arial" w:eastAsia="Times New Roman" w:hAnsi="Arial" w:cs="Arial"/>
        </w:rPr>
        <w:t xml:space="preserve">olítica de Rendición de Cuentas de la Rama Ejecutiva a los ciudadanos </w:t>
      </w:r>
    </w:p>
    <w:p w:rsidR="001E67FA" w:rsidRPr="00526D4D" w:rsidRDefault="001E67FA" w:rsidP="008354B1">
      <w:pPr>
        <w:spacing w:after="0" w:line="240" w:lineRule="auto"/>
        <w:jc w:val="both"/>
        <w:rPr>
          <w:rFonts w:ascii="Arial" w:hAnsi="Arial" w:cs="Arial"/>
          <w:b/>
        </w:rPr>
      </w:pPr>
    </w:p>
    <w:p w:rsidR="001E67FA" w:rsidRPr="00526D4D" w:rsidRDefault="001E67FA" w:rsidP="008354B1">
      <w:pPr>
        <w:spacing w:after="0" w:line="240" w:lineRule="auto"/>
        <w:jc w:val="both"/>
        <w:rPr>
          <w:rFonts w:ascii="Arial" w:hAnsi="Arial" w:cs="Arial"/>
          <w:bCs/>
        </w:rPr>
      </w:pPr>
      <w:r w:rsidRPr="00526D4D">
        <w:rPr>
          <w:rFonts w:ascii="Arial" w:hAnsi="Arial" w:cs="Arial"/>
          <w:b/>
          <w:bCs/>
        </w:rPr>
        <w:t>Ley 1437 de 2011.</w:t>
      </w:r>
      <w:r w:rsidRPr="00526D4D">
        <w:rPr>
          <w:rFonts w:ascii="Arial" w:hAnsi="Arial" w:cs="Arial"/>
          <w:bCs/>
        </w:rPr>
        <w:t xml:space="preserve"> Por la cual se expide el Código de Procedimiento Administrativo y de lo Contencioso Administrativo.</w:t>
      </w:r>
    </w:p>
    <w:p w:rsidR="001E67FA" w:rsidRPr="00526D4D" w:rsidRDefault="001E67FA" w:rsidP="008354B1">
      <w:pPr>
        <w:spacing w:after="0" w:line="240" w:lineRule="auto"/>
        <w:jc w:val="both"/>
        <w:rPr>
          <w:rFonts w:ascii="Arial" w:hAnsi="Arial" w:cs="Arial"/>
          <w:bCs/>
        </w:rPr>
      </w:pPr>
    </w:p>
    <w:p w:rsidR="001E67FA" w:rsidRPr="00526D4D" w:rsidRDefault="001E67FA" w:rsidP="008354B1">
      <w:pPr>
        <w:spacing w:after="0" w:line="240" w:lineRule="auto"/>
        <w:jc w:val="both"/>
        <w:rPr>
          <w:rFonts w:ascii="Arial" w:hAnsi="Arial" w:cs="Arial"/>
          <w:bCs/>
        </w:rPr>
      </w:pPr>
      <w:r w:rsidRPr="00526D4D">
        <w:rPr>
          <w:rFonts w:ascii="Arial" w:hAnsi="Arial" w:cs="Arial"/>
          <w:b/>
        </w:rPr>
        <w:t xml:space="preserve">Ley 1474 de 2011. </w:t>
      </w:r>
      <w:r w:rsidRPr="00526D4D">
        <w:rPr>
          <w:rStyle w:val="Textoennegrita"/>
          <w:rFonts w:ascii="Arial" w:hAnsi="Arial" w:cs="Arial"/>
          <w:b w:val="0"/>
        </w:rPr>
        <w:t xml:space="preserve">Por la cual se dictan normas orientadas a fortalecer los mecanismos de prevención, investigación y sanción de actos de corrupción y la efectividad del control de la gestión pública. </w:t>
      </w:r>
      <w:r w:rsidRPr="00526D4D">
        <w:rPr>
          <w:rFonts w:ascii="Arial" w:hAnsi="Arial" w:cs="Arial"/>
          <w:bCs/>
        </w:rPr>
        <w:t xml:space="preserve">Artículo </w:t>
      </w:r>
      <w:bookmarkStart w:id="14" w:name="73"/>
      <w:bookmarkEnd w:id="14"/>
      <w:r w:rsidRPr="00526D4D">
        <w:rPr>
          <w:rFonts w:ascii="Arial" w:hAnsi="Arial" w:cs="Arial"/>
          <w:bCs/>
        </w:rPr>
        <w:t xml:space="preserve">73. </w:t>
      </w:r>
      <w:r w:rsidRPr="00526D4D">
        <w:rPr>
          <w:rFonts w:ascii="Arial" w:hAnsi="Arial" w:cs="Arial"/>
          <w:bCs/>
          <w:iCs/>
        </w:rPr>
        <w:t>Plan Anticorrupción y de Atención al Ciudadano</w:t>
      </w:r>
      <w:r w:rsidRPr="00526D4D">
        <w:rPr>
          <w:rFonts w:ascii="Arial" w:hAnsi="Arial" w:cs="Arial"/>
          <w:bCs/>
        </w:rPr>
        <w:t>.</w:t>
      </w:r>
    </w:p>
    <w:p w:rsidR="001E67FA" w:rsidRPr="00526D4D" w:rsidRDefault="001E67FA" w:rsidP="008354B1">
      <w:pPr>
        <w:spacing w:after="0" w:line="240" w:lineRule="auto"/>
        <w:jc w:val="both"/>
        <w:rPr>
          <w:rFonts w:ascii="Arial" w:hAnsi="Arial" w:cs="Arial"/>
          <w:bCs/>
        </w:rPr>
      </w:pPr>
    </w:p>
    <w:p w:rsidR="000357BD" w:rsidRPr="00526D4D" w:rsidRDefault="000357BD" w:rsidP="008354B1">
      <w:pPr>
        <w:autoSpaceDE w:val="0"/>
        <w:autoSpaceDN w:val="0"/>
        <w:adjustRightInd w:val="0"/>
        <w:spacing w:after="0" w:line="240" w:lineRule="auto"/>
        <w:jc w:val="both"/>
        <w:rPr>
          <w:rFonts w:ascii="Arial" w:hAnsi="Arial" w:cs="Arial"/>
        </w:rPr>
      </w:pPr>
      <w:r w:rsidRPr="00526D4D">
        <w:rPr>
          <w:rStyle w:val="Textoennegrita"/>
          <w:rFonts w:ascii="Arial" w:hAnsi="Arial" w:cs="Arial"/>
        </w:rPr>
        <w:t xml:space="preserve">Decreto 4637 de 2011. </w:t>
      </w:r>
      <w:r w:rsidR="005A59A1" w:rsidRPr="00526D4D">
        <w:rPr>
          <w:rFonts w:ascii="Arial" w:hAnsi="Arial" w:cs="Arial"/>
        </w:rPr>
        <w:t>Suprime el Programa Presidencial de Modernización, Eficiencia, Transparencia y Lucha contra la Corrupción y crea la Secretaría de Transparencia en el Departamento Administrativo de la Presidencia de la República.</w:t>
      </w:r>
    </w:p>
    <w:p w:rsidR="005A59A1" w:rsidRPr="00526D4D" w:rsidRDefault="005A59A1" w:rsidP="008354B1">
      <w:pPr>
        <w:autoSpaceDE w:val="0"/>
        <w:autoSpaceDN w:val="0"/>
        <w:adjustRightInd w:val="0"/>
        <w:spacing w:after="0" w:line="240" w:lineRule="auto"/>
        <w:jc w:val="both"/>
        <w:rPr>
          <w:rFonts w:ascii="Arial" w:hAnsi="Arial" w:cs="Arial"/>
          <w:bCs/>
        </w:rPr>
      </w:pPr>
    </w:p>
    <w:p w:rsidR="001E67FA" w:rsidRPr="00526D4D" w:rsidRDefault="001E67FA" w:rsidP="008354B1">
      <w:pPr>
        <w:spacing w:after="0" w:line="240" w:lineRule="auto"/>
        <w:jc w:val="both"/>
        <w:rPr>
          <w:rFonts w:ascii="Arial" w:hAnsi="Arial" w:cs="Arial"/>
          <w:bCs/>
        </w:rPr>
      </w:pPr>
      <w:r w:rsidRPr="00526D4D">
        <w:rPr>
          <w:rFonts w:ascii="Arial" w:hAnsi="Arial" w:cs="Arial"/>
          <w:b/>
          <w:bCs/>
        </w:rPr>
        <w:t>Decreto 2482 de 2012.</w:t>
      </w:r>
      <w:r w:rsidRPr="00526D4D">
        <w:rPr>
          <w:rFonts w:ascii="Arial" w:hAnsi="Arial" w:cs="Arial"/>
          <w:bCs/>
        </w:rPr>
        <w:t xml:space="preserve"> Por la cual se establecen los lineamientos generales para la integración de la Planeación y la gestión.</w:t>
      </w:r>
    </w:p>
    <w:p w:rsidR="001E67FA" w:rsidRPr="00526D4D" w:rsidRDefault="001E67FA" w:rsidP="008354B1">
      <w:pPr>
        <w:spacing w:after="0" w:line="240" w:lineRule="auto"/>
        <w:jc w:val="both"/>
        <w:rPr>
          <w:rFonts w:ascii="Arial" w:hAnsi="Arial" w:cs="Arial"/>
          <w:bCs/>
        </w:rPr>
      </w:pPr>
    </w:p>
    <w:p w:rsidR="001E67FA" w:rsidRPr="00526D4D" w:rsidRDefault="001E67FA" w:rsidP="008354B1">
      <w:pPr>
        <w:spacing w:after="0" w:line="240" w:lineRule="auto"/>
        <w:jc w:val="both"/>
        <w:rPr>
          <w:rStyle w:val="Textoennegrita"/>
          <w:rFonts w:ascii="Arial" w:hAnsi="Arial" w:cs="Arial"/>
          <w:b w:val="0"/>
        </w:rPr>
      </w:pPr>
      <w:r w:rsidRPr="00526D4D">
        <w:rPr>
          <w:rStyle w:val="Textoennegrita"/>
          <w:rFonts w:ascii="Arial" w:hAnsi="Arial" w:cs="Arial"/>
        </w:rPr>
        <w:t xml:space="preserve">Decreto 019 de 2012. </w:t>
      </w:r>
      <w:r w:rsidRPr="00526D4D">
        <w:rPr>
          <w:rStyle w:val="Textoennegrita"/>
          <w:rFonts w:ascii="Arial" w:hAnsi="Arial" w:cs="Arial"/>
          <w:b w:val="0"/>
        </w:rPr>
        <w:t>Por el cual se dictan normas para suprimir o reformar regulaciones, procedimientos y trámites innecesarios existentes en la Administración Pública.</w:t>
      </w:r>
    </w:p>
    <w:p w:rsidR="001E67FA" w:rsidRPr="00526D4D" w:rsidRDefault="001E67FA" w:rsidP="008354B1">
      <w:pPr>
        <w:spacing w:after="0" w:line="240" w:lineRule="auto"/>
        <w:jc w:val="both"/>
        <w:rPr>
          <w:rStyle w:val="Textoennegrita"/>
          <w:rFonts w:ascii="Arial" w:hAnsi="Arial" w:cs="Arial"/>
          <w:b w:val="0"/>
        </w:rPr>
      </w:pPr>
    </w:p>
    <w:p w:rsidR="001E67FA" w:rsidRPr="00526D4D" w:rsidRDefault="001E67FA" w:rsidP="008354B1">
      <w:pPr>
        <w:spacing w:after="0" w:line="240" w:lineRule="auto"/>
        <w:jc w:val="both"/>
        <w:rPr>
          <w:rFonts w:ascii="Arial" w:hAnsi="Arial" w:cs="Arial"/>
        </w:rPr>
      </w:pPr>
      <w:r w:rsidRPr="00526D4D">
        <w:rPr>
          <w:rFonts w:ascii="Arial" w:hAnsi="Arial" w:cs="Arial"/>
          <w:b/>
        </w:rPr>
        <w:t>Decreto Ley 2641 de 2012.</w:t>
      </w:r>
      <w:r w:rsidRPr="00526D4D">
        <w:rPr>
          <w:rFonts w:ascii="Arial" w:hAnsi="Arial" w:cs="Arial"/>
        </w:rPr>
        <w:t xml:space="preserve"> Por el cual se reglamentan los artículos 73 y 76 de la Ley 1474 de 2011 </w:t>
      </w:r>
      <w:r w:rsidRPr="00526D4D">
        <w:rPr>
          <w:rFonts w:ascii="Arial" w:hAnsi="Arial" w:cs="Arial"/>
        </w:rPr>
        <w:cr/>
      </w:r>
    </w:p>
    <w:p w:rsidR="001E67FA" w:rsidRPr="00526D4D" w:rsidRDefault="001E67FA" w:rsidP="008354B1">
      <w:pPr>
        <w:spacing w:after="0" w:line="240" w:lineRule="auto"/>
        <w:jc w:val="both"/>
        <w:rPr>
          <w:rFonts w:ascii="Arial" w:hAnsi="Arial" w:cs="Arial"/>
          <w:b/>
        </w:rPr>
      </w:pPr>
      <w:r w:rsidRPr="00526D4D">
        <w:rPr>
          <w:rFonts w:ascii="Arial" w:hAnsi="Arial" w:cs="Arial"/>
          <w:b/>
        </w:rPr>
        <w:t>Ley 1712 de 2014.</w:t>
      </w:r>
      <w:r w:rsidRPr="00526D4D">
        <w:rPr>
          <w:rFonts w:ascii="Arial" w:hAnsi="Arial" w:cs="Arial"/>
        </w:rPr>
        <w:t xml:space="preserve"> Por medio de la cual se crea la ley de transparencia y del derecho de acceso a la información pública nacional y se dictan otras disposiciones.</w:t>
      </w:r>
    </w:p>
    <w:p w:rsidR="001E67FA" w:rsidRPr="00526D4D" w:rsidRDefault="001E67FA" w:rsidP="008354B1">
      <w:pPr>
        <w:spacing w:after="0" w:line="240" w:lineRule="auto"/>
        <w:jc w:val="both"/>
        <w:rPr>
          <w:rFonts w:ascii="Arial" w:eastAsia="Times New Roman"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943 de 2014</w:t>
      </w:r>
      <w:r w:rsidRPr="00526D4D">
        <w:rPr>
          <w:rFonts w:ascii="Arial" w:hAnsi="Arial" w:cs="Arial"/>
        </w:rPr>
        <w:t>. Adopta la actualización del Modelo Estándar de Control Interno para el Estado Colombiano (MECI).</w:t>
      </w:r>
    </w:p>
    <w:p w:rsidR="005A59A1" w:rsidRPr="00526D4D" w:rsidRDefault="005A59A1" w:rsidP="008354B1">
      <w:pPr>
        <w:spacing w:after="0" w:line="240" w:lineRule="auto"/>
        <w:jc w:val="both"/>
        <w:rPr>
          <w:rFonts w:ascii="Arial" w:eastAsia="Times New Roman" w:hAnsi="Arial" w:cs="Arial"/>
        </w:rPr>
      </w:pPr>
    </w:p>
    <w:p w:rsidR="005A59A1" w:rsidRPr="00526D4D" w:rsidRDefault="005A59A1" w:rsidP="008354B1">
      <w:pPr>
        <w:autoSpaceDE w:val="0"/>
        <w:autoSpaceDN w:val="0"/>
        <w:adjustRightInd w:val="0"/>
        <w:spacing w:after="0" w:line="240" w:lineRule="auto"/>
        <w:jc w:val="both"/>
        <w:rPr>
          <w:rFonts w:ascii="Arial" w:eastAsia="Times New Roman" w:hAnsi="Arial" w:cs="Arial"/>
        </w:rPr>
      </w:pPr>
      <w:r w:rsidRPr="00526D4D">
        <w:rPr>
          <w:rFonts w:ascii="Arial" w:hAnsi="Arial" w:cs="Arial"/>
          <w:b/>
        </w:rPr>
        <w:t>Decreto 1649 de 2014</w:t>
      </w:r>
      <w:r w:rsidRPr="00526D4D">
        <w:rPr>
          <w:rFonts w:ascii="Arial" w:hAnsi="Arial" w:cs="Arial"/>
        </w:rPr>
        <w:t>. Modificación de la estructura del DAPRE.</w:t>
      </w:r>
    </w:p>
    <w:p w:rsidR="005A59A1" w:rsidRPr="00526D4D" w:rsidRDefault="005A59A1" w:rsidP="008354B1">
      <w:pPr>
        <w:spacing w:after="0" w:line="240" w:lineRule="auto"/>
        <w:jc w:val="both"/>
        <w:rPr>
          <w:rFonts w:ascii="Arial" w:eastAsia="Times New Roman" w:hAnsi="Arial" w:cs="Arial"/>
        </w:rPr>
      </w:pPr>
    </w:p>
    <w:p w:rsidR="001E67FA" w:rsidRPr="00526D4D" w:rsidRDefault="001E67FA" w:rsidP="008354B1">
      <w:pPr>
        <w:spacing w:after="0" w:line="240" w:lineRule="auto"/>
        <w:jc w:val="both"/>
        <w:rPr>
          <w:rFonts w:ascii="Arial" w:hAnsi="Arial" w:cs="Arial"/>
        </w:rPr>
      </w:pPr>
      <w:r w:rsidRPr="00526D4D">
        <w:rPr>
          <w:rFonts w:ascii="Arial" w:eastAsia="Times New Roman" w:hAnsi="Arial" w:cs="Arial"/>
          <w:b/>
        </w:rPr>
        <w:t>Decreto 2573 de 2014.</w:t>
      </w:r>
      <w:r w:rsidRPr="00526D4D">
        <w:rPr>
          <w:rFonts w:ascii="Arial" w:hAnsi="Arial" w:cs="Arial"/>
        </w:rPr>
        <w:t>Por el cual se establecen los lineamientos generales de la Estrategia de Gobierno en línea, se reglamenta parcialmente la Ley 1341 de 2009 y se dictan otras disposiciones.</w:t>
      </w:r>
    </w:p>
    <w:p w:rsidR="000357BD" w:rsidRPr="00526D4D" w:rsidRDefault="000357BD" w:rsidP="008354B1">
      <w:pPr>
        <w:spacing w:after="0" w:line="240" w:lineRule="auto"/>
        <w:jc w:val="both"/>
        <w:rPr>
          <w:rFonts w:ascii="Arial" w:hAnsi="Arial" w:cs="Arial"/>
        </w:rPr>
      </w:pPr>
    </w:p>
    <w:p w:rsidR="000357BD" w:rsidRPr="00526D4D" w:rsidRDefault="000357BD" w:rsidP="008354B1">
      <w:pPr>
        <w:spacing w:after="0" w:line="240" w:lineRule="auto"/>
        <w:jc w:val="both"/>
        <w:rPr>
          <w:rFonts w:ascii="Arial" w:hAnsi="Arial" w:cs="Arial"/>
        </w:rPr>
      </w:pPr>
      <w:r w:rsidRPr="00526D4D">
        <w:rPr>
          <w:rFonts w:ascii="Arial" w:hAnsi="Arial" w:cs="Arial"/>
          <w:b/>
        </w:rPr>
        <w:t xml:space="preserve">Decreto 1081 de 2015, </w:t>
      </w:r>
      <w:r w:rsidRPr="00526D4D">
        <w:rPr>
          <w:rFonts w:ascii="Arial" w:hAnsi="Arial" w:cs="Arial"/>
        </w:rPr>
        <w:t>Título 4. Plan Anticorrupción y de Atención al Ciudadano “Por medio del cual se expide el Decreto Reglamentario Único del Sector Presidencia de la República”.</w:t>
      </w:r>
    </w:p>
    <w:p w:rsidR="000357BD" w:rsidRPr="00526D4D" w:rsidRDefault="000357BD" w:rsidP="008354B1">
      <w:pPr>
        <w:spacing w:after="0" w:line="240" w:lineRule="auto"/>
        <w:jc w:val="both"/>
        <w:rPr>
          <w:rFonts w:ascii="Arial"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1083 de 2015</w:t>
      </w:r>
      <w:r w:rsidRPr="00526D4D">
        <w:rPr>
          <w:rFonts w:ascii="Arial" w:hAnsi="Arial" w:cs="Arial"/>
        </w:rPr>
        <w:t>. Único Función Pública Regula el procedimiento para establecer y modificar los trámites autorizados por la ley y crear las instancias para los mismos efectos.</w:t>
      </w:r>
    </w:p>
    <w:p w:rsidR="005A59A1" w:rsidRPr="00526D4D" w:rsidRDefault="005A59A1" w:rsidP="008354B1">
      <w:pPr>
        <w:spacing w:after="0" w:line="240" w:lineRule="auto"/>
        <w:jc w:val="both"/>
        <w:rPr>
          <w:rFonts w:ascii="Arial"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1755 de 2015</w:t>
      </w:r>
      <w:r w:rsidRPr="00526D4D">
        <w:rPr>
          <w:rFonts w:ascii="Arial" w:hAnsi="Arial" w:cs="Arial"/>
        </w:rPr>
        <w:t>. Derecho fundamental de petición.</w:t>
      </w:r>
    </w:p>
    <w:p w:rsidR="005A59A1" w:rsidRPr="00526D4D" w:rsidRDefault="005A59A1" w:rsidP="008354B1">
      <w:pPr>
        <w:spacing w:after="0" w:line="240" w:lineRule="auto"/>
        <w:jc w:val="both"/>
        <w:rPr>
          <w:rFonts w:ascii="Arial"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1757 de 2015</w:t>
      </w:r>
      <w:r w:rsidRPr="00526D4D">
        <w:rPr>
          <w:rFonts w:ascii="Arial" w:hAnsi="Arial" w:cs="Arial"/>
        </w:rPr>
        <w:t>. La estrategia de rendición de cuentas hace parte del Plan Anticorrupción y de Atención al Ciudadano.</w:t>
      </w:r>
    </w:p>
    <w:p w:rsidR="005A59A1" w:rsidRPr="00526D4D" w:rsidRDefault="005A59A1" w:rsidP="008354B1">
      <w:pPr>
        <w:spacing w:after="0" w:line="240" w:lineRule="auto"/>
        <w:jc w:val="both"/>
        <w:rPr>
          <w:rFonts w:ascii="Arial" w:hAnsi="Arial" w:cs="Arial"/>
        </w:rPr>
      </w:pPr>
    </w:p>
    <w:p w:rsidR="000357BD" w:rsidRPr="00A1159F" w:rsidRDefault="000357BD" w:rsidP="008354B1">
      <w:pPr>
        <w:spacing w:after="0" w:line="240" w:lineRule="auto"/>
        <w:jc w:val="both"/>
        <w:rPr>
          <w:rFonts w:ascii="Arial" w:hAnsi="Arial" w:cs="Arial"/>
        </w:rPr>
      </w:pPr>
      <w:r w:rsidRPr="00526D4D">
        <w:rPr>
          <w:rFonts w:ascii="Arial" w:hAnsi="Arial" w:cs="Arial"/>
          <w:b/>
        </w:rPr>
        <w:t>Decreto 124 de 2016.</w:t>
      </w:r>
      <w:r w:rsidRPr="00526D4D">
        <w:rPr>
          <w:rFonts w:ascii="Arial" w:hAnsi="Arial" w:cs="Arial"/>
        </w:rPr>
        <w:t xml:space="preserve"> “Por el cual se sustituye el Título 4 de la Parte 1 del Libro 2 del Dec</w:t>
      </w:r>
      <w:r w:rsidR="006703DE" w:rsidRPr="00526D4D">
        <w:rPr>
          <w:rFonts w:ascii="Arial" w:hAnsi="Arial" w:cs="Arial"/>
        </w:rPr>
        <w:t xml:space="preserve">reto 1081 de 2015, relativo al </w:t>
      </w:r>
      <w:r w:rsidRPr="00526D4D">
        <w:rPr>
          <w:rFonts w:ascii="Arial" w:hAnsi="Arial" w:cs="Arial"/>
        </w:rPr>
        <w:t>Plan Anticorrupción y de Atención al Ciudadano.</w:t>
      </w:r>
    </w:p>
    <w:p w:rsidR="001E67FA" w:rsidRDefault="001E67FA" w:rsidP="001E67FA">
      <w:pPr>
        <w:spacing w:after="0" w:line="240" w:lineRule="auto"/>
        <w:rPr>
          <w:rFonts w:ascii="Arial" w:hAnsi="Arial" w:cs="Arial"/>
          <w:sz w:val="24"/>
          <w:szCs w:val="24"/>
        </w:rPr>
      </w:pPr>
    </w:p>
    <w:p w:rsidR="00702B38" w:rsidRPr="00702B38" w:rsidRDefault="00702B38" w:rsidP="00702B38">
      <w:pPr>
        <w:rPr>
          <w:lang w:val="es-ES" w:eastAsia="es-ES"/>
        </w:rPr>
        <w:sectPr w:rsidR="00702B38" w:rsidRPr="00702B38" w:rsidSect="00694281">
          <w:pgSz w:w="12240" w:h="15840"/>
          <w:pgMar w:top="2127" w:right="1134" w:bottom="1135" w:left="1985" w:header="709" w:footer="709" w:gutter="0"/>
          <w:cols w:space="708"/>
          <w:docGrid w:linePitch="360"/>
        </w:sectPr>
      </w:pPr>
    </w:p>
    <w:p w:rsidR="00D52F09" w:rsidRDefault="00D52F09" w:rsidP="00715D8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5" w:name="_Toc447174754"/>
      <w:r w:rsidRPr="00715D8B">
        <w:rPr>
          <w:rFonts w:ascii="Arial" w:eastAsia="MS Gothic" w:hAnsi="Arial" w:cs="Arial"/>
          <w:color w:val="1C75BC"/>
          <w:spacing w:val="20"/>
          <w:sz w:val="36"/>
          <w:szCs w:val="36"/>
          <w:lang w:eastAsia="en-US"/>
        </w:rPr>
        <w:lastRenderedPageBreak/>
        <w:t>PLAN 201</w:t>
      </w:r>
      <w:bookmarkEnd w:id="15"/>
      <w:r w:rsidR="004E43D2">
        <w:rPr>
          <w:rFonts w:ascii="Arial" w:eastAsia="MS Gothic" w:hAnsi="Arial" w:cs="Arial"/>
          <w:color w:val="1C75BC"/>
          <w:spacing w:val="20"/>
          <w:sz w:val="36"/>
          <w:szCs w:val="36"/>
          <w:lang w:eastAsia="en-US"/>
        </w:rPr>
        <w:t>8</w:t>
      </w:r>
    </w:p>
    <w:p w:rsidR="00343B97" w:rsidRPr="00343B97" w:rsidRDefault="00343B97" w:rsidP="00343B97">
      <w:pPr>
        <w:spacing w:after="0" w:line="240" w:lineRule="auto"/>
        <w:jc w:val="both"/>
        <w:rPr>
          <w:rFonts w:ascii="Arial" w:hAnsi="Arial" w:cs="Arial"/>
          <w:sz w:val="24"/>
          <w:szCs w:val="24"/>
        </w:rPr>
      </w:pPr>
    </w:p>
    <w:p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 general</w:t>
      </w:r>
    </w:p>
    <w:p w:rsidR="00E25C8A" w:rsidRDefault="00E25C8A" w:rsidP="00343B97">
      <w:pPr>
        <w:spacing w:after="0" w:line="240" w:lineRule="auto"/>
        <w:jc w:val="both"/>
        <w:rPr>
          <w:rFonts w:ascii="Arial" w:hAnsi="Arial" w:cs="Arial"/>
          <w:sz w:val="24"/>
          <w:szCs w:val="24"/>
        </w:rPr>
      </w:pPr>
    </w:p>
    <w:p w:rsidR="00E25C8A" w:rsidRPr="00E25C8A" w:rsidRDefault="00E25C8A" w:rsidP="00E25C8A">
      <w:pPr>
        <w:pStyle w:val="Prrafodelista"/>
        <w:numPr>
          <w:ilvl w:val="0"/>
          <w:numId w:val="8"/>
        </w:numPr>
        <w:spacing w:after="0" w:line="240" w:lineRule="auto"/>
        <w:jc w:val="both"/>
        <w:rPr>
          <w:rFonts w:ascii="Arial" w:hAnsi="Arial" w:cs="Arial"/>
          <w:sz w:val="24"/>
          <w:szCs w:val="24"/>
        </w:rPr>
      </w:pPr>
      <w:r w:rsidRPr="00E25C8A">
        <w:rPr>
          <w:rFonts w:ascii="Arial" w:hAnsi="Arial" w:cs="Arial"/>
          <w:sz w:val="24"/>
          <w:szCs w:val="24"/>
        </w:rPr>
        <w:t xml:space="preserve">Evidenciar que las acciones de la Agencia están orientadas </w:t>
      </w:r>
      <w:r w:rsidR="00F16474">
        <w:rPr>
          <w:rFonts w:ascii="Arial" w:hAnsi="Arial" w:cs="Arial"/>
          <w:sz w:val="24"/>
          <w:szCs w:val="24"/>
        </w:rPr>
        <w:t>a</w:t>
      </w:r>
      <w:r w:rsidRPr="00E25C8A">
        <w:rPr>
          <w:rFonts w:ascii="Arial" w:hAnsi="Arial" w:cs="Arial"/>
          <w:sz w:val="24"/>
          <w:szCs w:val="24"/>
        </w:rPr>
        <w:t xml:space="preserve"> los intereses de nuestros usuarios</w:t>
      </w:r>
      <w:r w:rsidR="00526D4D">
        <w:rPr>
          <w:rFonts w:ascii="Arial" w:hAnsi="Arial" w:cs="Arial"/>
          <w:sz w:val="24"/>
          <w:szCs w:val="24"/>
        </w:rPr>
        <w:t>, el</w:t>
      </w:r>
      <w:r w:rsidRPr="00E25C8A">
        <w:rPr>
          <w:rFonts w:ascii="Arial" w:hAnsi="Arial" w:cs="Arial"/>
          <w:sz w:val="24"/>
          <w:szCs w:val="24"/>
        </w:rPr>
        <w:t xml:space="preserve"> cumplimiento de nuestros objetivos institucionales, las políticas del gobierno nacional</w:t>
      </w:r>
      <w:r w:rsidR="00526D4D">
        <w:rPr>
          <w:rFonts w:ascii="Arial" w:hAnsi="Arial" w:cs="Arial"/>
          <w:sz w:val="24"/>
          <w:szCs w:val="24"/>
        </w:rPr>
        <w:t>,</w:t>
      </w:r>
      <w:r w:rsidRPr="00E25C8A">
        <w:rPr>
          <w:rFonts w:ascii="Arial" w:hAnsi="Arial" w:cs="Arial"/>
          <w:sz w:val="24"/>
          <w:szCs w:val="24"/>
        </w:rPr>
        <w:t xml:space="preserve"> los requisitos legales</w:t>
      </w:r>
      <w:r w:rsidR="00526D4D">
        <w:rPr>
          <w:rFonts w:ascii="Arial" w:hAnsi="Arial" w:cs="Arial"/>
          <w:sz w:val="24"/>
          <w:szCs w:val="24"/>
        </w:rPr>
        <w:t xml:space="preserve"> y, especialmente, lo establecido en el Modelo Integrado de Planeación y Gestión</w:t>
      </w:r>
      <w:r w:rsidRPr="00E25C8A">
        <w:rPr>
          <w:rFonts w:ascii="Arial" w:hAnsi="Arial" w:cs="Arial"/>
          <w:sz w:val="24"/>
          <w:szCs w:val="24"/>
        </w:rPr>
        <w:t>.</w:t>
      </w:r>
    </w:p>
    <w:p w:rsidR="00E25C8A" w:rsidRDefault="00E25C8A" w:rsidP="00343B97">
      <w:pPr>
        <w:spacing w:after="0" w:line="240" w:lineRule="auto"/>
        <w:jc w:val="both"/>
        <w:rPr>
          <w:rFonts w:ascii="Arial" w:hAnsi="Arial" w:cs="Arial"/>
          <w:sz w:val="24"/>
          <w:szCs w:val="24"/>
        </w:rPr>
      </w:pPr>
    </w:p>
    <w:p w:rsidR="00E25C8A" w:rsidRDefault="00E25C8A" w:rsidP="00343B97">
      <w:pPr>
        <w:spacing w:after="0" w:line="240" w:lineRule="auto"/>
        <w:jc w:val="both"/>
        <w:rPr>
          <w:rFonts w:ascii="Arial" w:hAnsi="Arial" w:cs="Arial"/>
          <w:sz w:val="24"/>
          <w:szCs w:val="24"/>
        </w:rPr>
      </w:pPr>
    </w:p>
    <w:p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Objetivos específicos</w:t>
      </w:r>
    </w:p>
    <w:p w:rsidR="00E25C8A" w:rsidRDefault="00E25C8A" w:rsidP="00343B97">
      <w:pPr>
        <w:spacing w:after="0" w:line="240" w:lineRule="auto"/>
        <w:jc w:val="both"/>
        <w:rPr>
          <w:rFonts w:ascii="Arial" w:hAnsi="Arial" w:cs="Arial"/>
          <w:sz w:val="24"/>
          <w:szCs w:val="24"/>
        </w:rPr>
      </w:pPr>
    </w:p>
    <w:p w:rsidR="00F16474" w:rsidRDefault="00F16474" w:rsidP="00F16474">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Publicar y divulgar información adicional acerca de la gestión y resultados de la cooperación internaciona</w:t>
      </w:r>
      <w:r w:rsidR="004A1A70">
        <w:rPr>
          <w:rFonts w:ascii="Arial" w:hAnsi="Arial" w:cs="Arial"/>
          <w:sz w:val="24"/>
          <w:szCs w:val="24"/>
        </w:rPr>
        <w:t>l,</w:t>
      </w:r>
    </w:p>
    <w:p w:rsidR="00F124CE" w:rsidRDefault="00526D4D" w:rsidP="00F124CE">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Mejorar la evaluación del servicio y extenderlo a otros espacios y medios</w:t>
      </w:r>
      <w:r w:rsidR="004A1A70">
        <w:rPr>
          <w:rFonts w:ascii="Arial" w:hAnsi="Arial" w:cs="Arial"/>
          <w:sz w:val="24"/>
          <w:szCs w:val="24"/>
        </w:rPr>
        <w:t>,</w:t>
      </w:r>
    </w:p>
    <w:p w:rsidR="00F124CE" w:rsidRDefault="00526D4D" w:rsidP="00F124CE">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Fortalecer las actividades de rendición de cuentas</w:t>
      </w:r>
      <w:r w:rsidR="004A1A70">
        <w:rPr>
          <w:rFonts w:ascii="Arial" w:hAnsi="Arial" w:cs="Arial"/>
          <w:sz w:val="24"/>
          <w:szCs w:val="24"/>
        </w:rPr>
        <w:t>, e</w:t>
      </w:r>
    </w:p>
    <w:p w:rsidR="00F124CE" w:rsidRPr="00F16474" w:rsidRDefault="004A1A70" w:rsidP="00F16474">
      <w:pPr>
        <w:pStyle w:val="Prrafodelista"/>
        <w:numPr>
          <w:ilvl w:val="0"/>
          <w:numId w:val="8"/>
        </w:numPr>
        <w:spacing w:after="0" w:line="240" w:lineRule="auto"/>
        <w:jc w:val="both"/>
        <w:rPr>
          <w:rFonts w:ascii="Arial" w:hAnsi="Arial" w:cs="Arial"/>
          <w:sz w:val="24"/>
          <w:szCs w:val="24"/>
        </w:rPr>
      </w:pPr>
      <w:r>
        <w:rPr>
          <w:rFonts w:ascii="Arial" w:eastAsia="Arial" w:hAnsi="Arial" w:cs="Arial"/>
          <w:sz w:val="24"/>
          <w:szCs w:val="24"/>
        </w:rPr>
        <w:t>Incentivar la cultura de la transparencia en los servidores y usuarios de la Agencia.</w:t>
      </w:r>
    </w:p>
    <w:p w:rsidR="00E25C8A" w:rsidRDefault="00E25C8A" w:rsidP="00343B97">
      <w:pPr>
        <w:spacing w:after="0" w:line="240" w:lineRule="auto"/>
        <w:jc w:val="both"/>
        <w:rPr>
          <w:rFonts w:ascii="Arial" w:hAnsi="Arial" w:cs="Arial"/>
          <w:sz w:val="24"/>
          <w:szCs w:val="24"/>
        </w:rPr>
      </w:pPr>
    </w:p>
    <w:p w:rsidR="00EA195E" w:rsidRDefault="00EA195E" w:rsidP="00343B97">
      <w:pPr>
        <w:spacing w:after="0" w:line="240" w:lineRule="auto"/>
        <w:jc w:val="both"/>
        <w:rPr>
          <w:rFonts w:ascii="Arial" w:hAnsi="Arial" w:cs="Arial"/>
          <w:sz w:val="24"/>
          <w:szCs w:val="24"/>
        </w:rPr>
      </w:pPr>
      <w:r w:rsidRPr="00343B97">
        <w:rPr>
          <w:rFonts w:ascii="Arial" w:hAnsi="Arial" w:cs="Arial"/>
          <w:sz w:val="24"/>
          <w:szCs w:val="24"/>
        </w:rPr>
        <w:t>A continuación</w:t>
      </w:r>
      <w:r w:rsidR="001F5A42">
        <w:rPr>
          <w:rFonts w:ascii="Arial" w:hAnsi="Arial" w:cs="Arial"/>
          <w:sz w:val="24"/>
          <w:szCs w:val="24"/>
        </w:rPr>
        <w:t>,</w:t>
      </w:r>
      <w:r w:rsidRPr="00343B97">
        <w:rPr>
          <w:rFonts w:ascii="Arial" w:hAnsi="Arial" w:cs="Arial"/>
          <w:sz w:val="24"/>
          <w:szCs w:val="24"/>
        </w:rPr>
        <w:t xml:space="preserve"> se presenta el plan anticorrupción</w:t>
      </w:r>
      <w:r w:rsidR="004A1A70">
        <w:rPr>
          <w:rFonts w:ascii="Arial" w:hAnsi="Arial" w:cs="Arial"/>
          <w:sz w:val="24"/>
          <w:szCs w:val="24"/>
        </w:rPr>
        <w:t xml:space="preserve"> y de atención al ciudadano</w:t>
      </w:r>
      <w:r w:rsidRPr="00343B97">
        <w:rPr>
          <w:rFonts w:ascii="Arial" w:hAnsi="Arial" w:cs="Arial"/>
          <w:sz w:val="24"/>
          <w:szCs w:val="24"/>
        </w:rPr>
        <w:t xml:space="preserve">, </w:t>
      </w:r>
      <w:r w:rsidR="004A1A70">
        <w:rPr>
          <w:rFonts w:ascii="Arial" w:hAnsi="Arial" w:cs="Arial"/>
          <w:sz w:val="24"/>
          <w:szCs w:val="24"/>
        </w:rPr>
        <w:t>el</w:t>
      </w:r>
      <w:r w:rsidRPr="00343B97">
        <w:rPr>
          <w:rFonts w:ascii="Arial" w:hAnsi="Arial" w:cs="Arial"/>
          <w:sz w:val="24"/>
          <w:szCs w:val="24"/>
        </w:rPr>
        <w:t xml:space="preserve"> cual </w:t>
      </w:r>
      <w:r w:rsidR="00F16474">
        <w:rPr>
          <w:rFonts w:ascii="Arial" w:hAnsi="Arial" w:cs="Arial"/>
          <w:sz w:val="24"/>
          <w:szCs w:val="24"/>
        </w:rPr>
        <w:t>fue depurad</w:t>
      </w:r>
      <w:r w:rsidR="004A1A70">
        <w:rPr>
          <w:rFonts w:ascii="Arial" w:hAnsi="Arial" w:cs="Arial"/>
          <w:sz w:val="24"/>
          <w:szCs w:val="24"/>
        </w:rPr>
        <w:t>o de acuerdo con las observaciones presentadas por el DAFP, Control Interno y, con ello, siguiendo la nueva versión del documento: “Estrategias para la construcción del plan anticorrupción y de atención al ciudadano”</w:t>
      </w:r>
      <w:r w:rsidR="00F16474">
        <w:rPr>
          <w:rFonts w:ascii="Arial" w:hAnsi="Arial" w:cs="Arial"/>
          <w:sz w:val="24"/>
          <w:szCs w:val="24"/>
        </w:rPr>
        <w:t xml:space="preserve"> </w:t>
      </w:r>
      <w:r w:rsidR="004A1A70">
        <w:rPr>
          <w:rFonts w:ascii="Arial" w:hAnsi="Arial" w:cs="Arial"/>
          <w:sz w:val="24"/>
          <w:szCs w:val="24"/>
        </w:rPr>
        <w:t>expedido por la Presidencia de la República. Estas acciones por ende</w:t>
      </w:r>
      <w:r w:rsidR="00F16474">
        <w:rPr>
          <w:rFonts w:ascii="Arial" w:hAnsi="Arial" w:cs="Arial"/>
          <w:sz w:val="24"/>
          <w:szCs w:val="24"/>
        </w:rPr>
        <w:t xml:space="preserve"> le apuntan directamente a cada uno de los </w:t>
      </w:r>
      <w:r w:rsidR="004A1A70">
        <w:rPr>
          <w:rFonts w:ascii="Arial" w:hAnsi="Arial" w:cs="Arial"/>
          <w:sz w:val="24"/>
          <w:szCs w:val="24"/>
        </w:rPr>
        <w:t>componentes y subcomponentes definidos en el documento, señalando los responsables, fechas de cumplimiento y su relación con el plan de acción vigente de la Agencia.</w:t>
      </w:r>
    </w:p>
    <w:p w:rsidR="004A1A70" w:rsidRPr="00343B97" w:rsidRDefault="004A1A70" w:rsidP="00343B97">
      <w:pPr>
        <w:spacing w:after="0" w:line="240" w:lineRule="auto"/>
        <w:jc w:val="both"/>
        <w:rPr>
          <w:rFonts w:ascii="Arial" w:hAnsi="Arial" w:cs="Arial"/>
          <w:sz w:val="24"/>
          <w:szCs w:val="24"/>
        </w:rPr>
      </w:pPr>
    </w:p>
    <w:p w:rsidR="00EA195E" w:rsidRPr="00343B97" w:rsidRDefault="00EA195E" w:rsidP="00343B97">
      <w:pPr>
        <w:spacing w:after="0" w:line="240" w:lineRule="auto"/>
        <w:jc w:val="both"/>
        <w:rPr>
          <w:rFonts w:ascii="Arial" w:hAnsi="Arial" w:cs="Arial"/>
          <w:sz w:val="24"/>
          <w:szCs w:val="24"/>
        </w:rPr>
      </w:pPr>
      <w:r w:rsidRPr="00343B97">
        <w:rPr>
          <w:rFonts w:ascii="Arial" w:hAnsi="Arial" w:cs="Arial"/>
          <w:sz w:val="24"/>
          <w:szCs w:val="24"/>
        </w:rPr>
        <w:t xml:space="preserve">Vale la pena resaltar que </w:t>
      </w:r>
      <w:r w:rsidR="006154D2">
        <w:rPr>
          <w:rFonts w:ascii="Arial" w:hAnsi="Arial" w:cs="Arial"/>
          <w:sz w:val="24"/>
          <w:szCs w:val="24"/>
        </w:rPr>
        <w:t xml:space="preserve">se </w:t>
      </w:r>
      <w:r w:rsidR="0030648F">
        <w:rPr>
          <w:rFonts w:ascii="Arial" w:hAnsi="Arial" w:cs="Arial"/>
          <w:sz w:val="24"/>
          <w:szCs w:val="24"/>
        </w:rPr>
        <w:t>i</w:t>
      </w:r>
      <w:r w:rsidR="006154D2">
        <w:rPr>
          <w:rFonts w:ascii="Arial" w:hAnsi="Arial" w:cs="Arial"/>
          <w:sz w:val="24"/>
          <w:szCs w:val="24"/>
        </w:rPr>
        <w:t>ncorpora</w:t>
      </w:r>
      <w:r w:rsidR="00526D4D">
        <w:rPr>
          <w:rFonts w:ascii="Arial" w:hAnsi="Arial" w:cs="Arial"/>
          <w:sz w:val="24"/>
          <w:szCs w:val="24"/>
        </w:rPr>
        <w:t xml:space="preserve">n todas aquellas accione que desde las áreas han identificado como prioritarias para fortalecer la transparencia de la Agencia y la rendición de cuentas, teniendo en cuenta que nos encontramos en un año electoral y de cierre de gobierno. Por lo tanto, se busca fortalecer las actividades de rendición de cuentas de la gestión, </w:t>
      </w:r>
      <w:r w:rsidR="00C2309E">
        <w:rPr>
          <w:rFonts w:ascii="Arial" w:hAnsi="Arial" w:cs="Arial"/>
          <w:sz w:val="24"/>
          <w:szCs w:val="24"/>
        </w:rPr>
        <w:t>fortalecer la estructura de las actividades de gestión que favorecen la transparencia de la Entidad y que minimizan los riesgos en la gestión y garantizan el cumplimiento de la misión de la Agencia, con el ánimo de entregar a la siguiente administración una entidad robusta y con muy buena imagen institucional</w:t>
      </w:r>
      <w:r w:rsidR="006154D2">
        <w:rPr>
          <w:rFonts w:ascii="Arial" w:hAnsi="Arial" w:cs="Arial"/>
          <w:sz w:val="24"/>
          <w:szCs w:val="24"/>
        </w:rPr>
        <w:t>.</w:t>
      </w:r>
    </w:p>
    <w:p w:rsidR="00BA2D5C" w:rsidRDefault="00BA2D5C" w:rsidP="00BA2D5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Tabla 7</w:t>
      </w:r>
      <w:r w:rsidRPr="00BA2D5C">
        <w:rPr>
          <w:rFonts w:ascii="Arial" w:hAnsi="Arial" w:cs="Arial"/>
          <w:sz w:val="20"/>
          <w:szCs w:val="20"/>
        </w:rPr>
        <w:t xml:space="preserve">. </w:t>
      </w:r>
      <w:r w:rsidR="00BC5378">
        <w:rPr>
          <w:rFonts w:ascii="Arial" w:hAnsi="Arial" w:cs="Arial"/>
          <w:sz w:val="20"/>
          <w:szCs w:val="20"/>
        </w:rPr>
        <w:t xml:space="preserve">Matriz del </w:t>
      </w:r>
      <w:r w:rsidR="00E85C7C" w:rsidRPr="00E85C7C">
        <w:rPr>
          <w:rFonts w:ascii="Arial" w:hAnsi="Arial" w:cs="Arial"/>
          <w:sz w:val="20"/>
          <w:szCs w:val="20"/>
        </w:rPr>
        <w:t xml:space="preserve">Plan Anticorrupción </w:t>
      </w:r>
      <w:r w:rsidR="00E85C7C">
        <w:rPr>
          <w:rFonts w:ascii="Arial" w:hAnsi="Arial" w:cs="Arial"/>
          <w:sz w:val="20"/>
          <w:szCs w:val="20"/>
        </w:rPr>
        <w:t>y Atención a</w:t>
      </w:r>
      <w:r w:rsidR="00E85C7C" w:rsidRPr="00E85C7C">
        <w:rPr>
          <w:rFonts w:ascii="Arial" w:hAnsi="Arial" w:cs="Arial"/>
          <w:sz w:val="20"/>
          <w:szCs w:val="20"/>
        </w:rPr>
        <w:t>l Ciudadano</w:t>
      </w:r>
      <w:r w:rsidR="00E85C7C">
        <w:rPr>
          <w:rFonts w:ascii="Arial" w:hAnsi="Arial" w:cs="Arial"/>
          <w:sz w:val="20"/>
          <w:szCs w:val="20"/>
        </w:rPr>
        <w:t xml:space="preserve"> </w:t>
      </w:r>
      <w:r w:rsidR="004E43D2">
        <w:rPr>
          <w:rFonts w:ascii="Arial" w:hAnsi="Arial" w:cs="Arial"/>
          <w:sz w:val="20"/>
          <w:szCs w:val="20"/>
        </w:rPr>
        <w:t>2018</w:t>
      </w:r>
    </w:p>
    <w:tbl>
      <w:tblPr>
        <w:tblW w:w="14170" w:type="dxa"/>
        <w:tblLayout w:type="fixed"/>
        <w:tblCellMar>
          <w:left w:w="70" w:type="dxa"/>
          <w:right w:w="70" w:type="dxa"/>
        </w:tblCellMar>
        <w:tblLook w:val="04A0" w:firstRow="1" w:lastRow="0" w:firstColumn="1" w:lastColumn="0" w:noHBand="0" w:noVBand="1"/>
      </w:tblPr>
      <w:tblGrid>
        <w:gridCol w:w="797"/>
        <w:gridCol w:w="1325"/>
        <w:gridCol w:w="2976"/>
        <w:gridCol w:w="2977"/>
        <w:gridCol w:w="1843"/>
        <w:gridCol w:w="1843"/>
        <w:gridCol w:w="1135"/>
        <w:gridCol w:w="1274"/>
      </w:tblGrid>
      <w:tr w:rsidR="00C2309E" w:rsidRPr="001B4ABD" w:rsidTr="00022947">
        <w:trPr>
          <w:cantSplit/>
          <w:trHeight w:val="413"/>
          <w:tblHeader/>
        </w:trPr>
        <w:tc>
          <w:tcPr>
            <w:tcW w:w="797" w:type="dxa"/>
            <w:tcBorders>
              <w:top w:val="single" w:sz="8" w:space="0" w:color="auto"/>
              <w:left w:val="single" w:sz="4" w:space="0" w:color="auto"/>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lastRenderedPageBreak/>
              <w:t>Compo-nente</w:t>
            </w:r>
          </w:p>
        </w:tc>
        <w:tc>
          <w:tcPr>
            <w:tcW w:w="1325"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Subcomponente</w:t>
            </w:r>
          </w:p>
        </w:tc>
        <w:tc>
          <w:tcPr>
            <w:tcW w:w="2976"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 xml:space="preserve">Actividad </w:t>
            </w:r>
          </w:p>
        </w:tc>
        <w:tc>
          <w:tcPr>
            <w:tcW w:w="2977"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Meta o producto</w:t>
            </w:r>
          </w:p>
        </w:tc>
        <w:tc>
          <w:tcPr>
            <w:tcW w:w="1843"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Indicador</w:t>
            </w:r>
          </w:p>
        </w:tc>
        <w:tc>
          <w:tcPr>
            <w:tcW w:w="1843"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Proceso responsable</w:t>
            </w:r>
          </w:p>
        </w:tc>
        <w:tc>
          <w:tcPr>
            <w:tcW w:w="1135" w:type="dxa"/>
            <w:tcBorders>
              <w:top w:val="single" w:sz="8" w:space="0" w:color="auto"/>
              <w:left w:val="nil"/>
              <w:bottom w:val="single" w:sz="4" w:space="0" w:color="auto"/>
              <w:right w:val="single" w:sz="4" w:space="0" w:color="auto"/>
            </w:tcBorders>
            <w:shd w:val="clear" w:color="2F5496" w:fill="2F5496"/>
            <w:vAlign w:val="center"/>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Pr>
                <w:rFonts w:ascii="Arial Narrow" w:eastAsia="Times New Roman" w:hAnsi="Arial Narrow" w:cs="Calibri"/>
                <w:b/>
                <w:bCs/>
                <w:color w:val="FFFFFF"/>
                <w:sz w:val="20"/>
                <w:szCs w:val="24"/>
              </w:rPr>
              <w:t>Presupuesto</w:t>
            </w:r>
          </w:p>
        </w:tc>
        <w:tc>
          <w:tcPr>
            <w:tcW w:w="1274" w:type="dxa"/>
            <w:tcBorders>
              <w:top w:val="single" w:sz="8" w:space="0" w:color="auto"/>
              <w:left w:val="single" w:sz="4" w:space="0" w:color="auto"/>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Fecha</w:t>
            </w:r>
          </w:p>
        </w:tc>
      </w:tr>
      <w:tr w:rsidR="00C2309E" w:rsidRPr="001B4ABD" w:rsidTr="00C2309E">
        <w:trPr>
          <w:trHeight w:val="464"/>
          <w:tblHeader/>
        </w:trPr>
        <w:tc>
          <w:tcPr>
            <w:tcW w:w="797" w:type="dxa"/>
            <w:vMerge w:val="restart"/>
            <w:tcBorders>
              <w:top w:val="single" w:sz="4" w:space="0" w:color="auto"/>
              <w:left w:val="single" w:sz="4" w:space="0" w:color="auto"/>
              <w:bottom w:val="single" w:sz="4" w:space="0" w:color="000000"/>
              <w:right w:val="single" w:sz="4" w:space="0" w:color="auto"/>
            </w:tcBorders>
            <w:shd w:val="clear" w:color="000000" w:fill="92D050"/>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Gestión del Riesgo de Corrupción - Mapa de Riesgos de Corrupción</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Política de administración del riesgo</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w:t>
            </w:r>
            <w:r w:rsidRPr="001B4ABD">
              <w:rPr>
                <w:rFonts w:ascii="Calibri" w:eastAsia="Times New Roman" w:hAnsi="Calibri" w:cs="Calibri"/>
                <w:color w:val="000000"/>
                <w:sz w:val="20"/>
              </w:rPr>
              <w:t xml:space="preserve"> el </w:t>
            </w:r>
            <w:r>
              <w:rPr>
                <w:rFonts w:ascii="Calibri" w:eastAsia="Times New Roman" w:hAnsi="Calibri" w:cs="Calibri"/>
                <w:color w:val="000000"/>
                <w:sz w:val="20"/>
              </w:rPr>
              <w:t xml:space="preserve">Contexto Estratégico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Nueva versión del </w:t>
            </w:r>
            <w:r>
              <w:rPr>
                <w:rFonts w:ascii="Calibri" w:eastAsia="Times New Roman" w:hAnsi="Calibri" w:cs="Calibri"/>
                <w:color w:val="000000"/>
                <w:sz w:val="20"/>
              </w:rPr>
              <w:t>Contexto Estratégico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Contexto </w:t>
            </w:r>
            <w:r w:rsidRPr="001B4ABD">
              <w:rPr>
                <w:rFonts w:ascii="Calibri" w:eastAsia="Times New Roman" w:hAnsi="Calibri" w:cs="Calibri"/>
                <w:color w:val="000000"/>
                <w:sz w:val="20"/>
              </w:rPr>
              <w:t>publicado en Brújula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Ene31/2018</w:t>
            </w:r>
          </w:p>
        </w:tc>
      </w:tr>
      <w:tr w:rsidR="00C2309E" w:rsidRPr="001B4ABD" w:rsidTr="00C2309E">
        <w:trPr>
          <w:trHeight w:val="434"/>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Construcción del Mapa de riesgos de corrupción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 el Mapa de Riesgos de Corrupción</w:t>
            </w:r>
            <w:r w:rsidRPr="001B4ABD">
              <w:rPr>
                <w:rFonts w:ascii="Calibri" w:eastAsia="Times New Roman" w:hAnsi="Calibri" w:cs="Calibri"/>
                <w:color w:val="000000"/>
                <w:sz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Mapa de riesgos actualizado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Mapa de riesgos actualizado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Ene31/201</w:t>
            </w:r>
            <w:r>
              <w:rPr>
                <w:rFonts w:ascii="Calibri" w:eastAsia="Times New Roman" w:hAnsi="Calibri" w:cs="Calibri"/>
                <w:color w:val="000000"/>
                <w:sz w:val="20"/>
              </w:rPr>
              <w:t>8</w:t>
            </w:r>
          </w:p>
        </w:tc>
      </w:tr>
      <w:tr w:rsidR="00C2309E" w:rsidRPr="001B4ABD" w:rsidTr="00C2309E">
        <w:trPr>
          <w:trHeight w:val="106"/>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Consulta y divulgación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Publicar el mapa de riesgos en la Web</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Mapa de riesgos publicado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Publicación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Ene31/201</w:t>
            </w:r>
            <w:r>
              <w:rPr>
                <w:rFonts w:ascii="Calibri" w:eastAsia="Times New Roman" w:hAnsi="Calibri" w:cs="Calibri"/>
                <w:color w:val="000000"/>
                <w:sz w:val="20"/>
              </w:rPr>
              <w:t>8</w:t>
            </w:r>
          </w:p>
        </w:tc>
      </w:tr>
      <w:tr w:rsidR="00C2309E" w:rsidRPr="001B4ABD" w:rsidTr="00C2309E">
        <w:trPr>
          <w:trHeight w:val="106"/>
          <w:tblHeader/>
        </w:trPr>
        <w:tc>
          <w:tcPr>
            <w:tcW w:w="797" w:type="dxa"/>
            <w:vMerge/>
            <w:tcBorders>
              <w:top w:val="single" w:sz="4" w:space="0" w:color="auto"/>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Habilitar espacio en página web, para la denuncia de hechos de corrupción asociados a la gestión de la entidad </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Ventanilla para la denuncia de hechos de corrupción</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Ventanilla habilitada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 31/2018</w:t>
            </w:r>
          </w:p>
        </w:tc>
      </w:tr>
      <w:tr w:rsidR="00C2309E" w:rsidRPr="001B4ABD" w:rsidTr="00C2309E">
        <w:trPr>
          <w:trHeight w:val="262"/>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Monitoreo y revisión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Monitorear, hacer seguimiento y revisión a los riesgos y sus tratamientos y controles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Registro de seguimientos e información en Brújula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Ajustes propuestos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Todos los procesos</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 - Dic</w:t>
            </w:r>
          </w:p>
        </w:tc>
      </w:tr>
      <w:tr w:rsidR="00C2309E" w:rsidRPr="001B4ABD" w:rsidTr="00C2309E">
        <w:trPr>
          <w:trHeight w:val="1083"/>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Seguimiento</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política de administración de riesgos, el diseño y la implementación de los controles establecidos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de evaluación realizado y con recomendaciones para la gestión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realizado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Control y mejora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70"/>
          <w:tblHeader/>
        </w:trPr>
        <w:tc>
          <w:tcPr>
            <w:tcW w:w="797" w:type="dxa"/>
            <w:vMerge w:val="restart"/>
            <w:tcBorders>
              <w:top w:val="nil"/>
              <w:left w:val="single" w:sz="4" w:space="0" w:color="auto"/>
              <w:bottom w:val="single" w:sz="4" w:space="0" w:color="000000"/>
              <w:right w:val="single" w:sz="4" w:space="0" w:color="auto"/>
            </w:tcBorders>
            <w:shd w:val="clear" w:color="000000" w:fill="FFFF00"/>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Racionalización de Trámites</w:t>
            </w: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Administrativa</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Registrar y gestionar en el SUIT, el trámite de registro de recursos </w:t>
            </w:r>
            <w:r w:rsidRPr="001B4ABD">
              <w:rPr>
                <w:rFonts w:ascii="Calibri" w:eastAsia="Times New Roman" w:hAnsi="Calibri" w:cs="Calibri"/>
                <w:color w:val="000000"/>
                <w:sz w:val="20"/>
              </w:rPr>
              <w:t xml:space="preserve"> de cooperación internacional no reembolsab</w:t>
            </w:r>
            <w:r>
              <w:rPr>
                <w:rFonts w:ascii="Calibri" w:eastAsia="Times New Roman" w:hAnsi="Calibri" w:cs="Calibri"/>
                <w:color w:val="000000"/>
                <w:sz w:val="20"/>
              </w:rPr>
              <w:t>le.</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Gestionar el trámite en el SUIT y ponerlo al alcance de la ciudadanía desde esta plataforma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Tramite gestionado y valorado a través del SUIT</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shd w:val="clear" w:color="000000" w:fill="FFFF00"/>
            <w:textDirection w:val="btLr"/>
            <w:vAlign w:val="center"/>
          </w:tcPr>
          <w:p w:rsidR="00C2309E" w:rsidRPr="001B4ABD" w:rsidRDefault="00C2309E" w:rsidP="00C2309E">
            <w:pPr>
              <w:spacing w:after="0" w:line="240" w:lineRule="auto"/>
              <w:jc w:val="center"/>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Default="00022947" w:rsidP="00C2309E">
            <w:pPr>
              <w:spacing w:after="0" w:line="240" w:lineRule="auto"/>
              <w:rPr>
                <w:rFonts w:ascii="Calibri" w:eastAsia="Times New Roman" w:hAnsi="Calibri" w:cs="Calibri"/>
                <w:color w:val="000000"/>
                <w:sz w:val="20"/>
              </w:rPr>
            </w:pPr>
            <w:r w:rsidRPr="00022947">
              <w:rPr>
                <w:rFonts w:ascii="Calibri" w:eastAsia="Times New Roman" w:hAnsi="Calibri" w:cs="Calibri"/>
                <w:color w:val="000000"/>
                <w:sz w:val="20"/>
              </w:rPr>
              <w:t>Validar existencia del cooperante que realiza la entrega de recursos a la ESAL,</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Habilitar una validación automática en el portal donde se registren los recursos para verificar la existencia del Cooperante que realiza Donación</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Funcionalidad habilitada en el Sistema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841"/>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Tecnológico</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Implementar la interoperabilidad del Sistema de información para la cooperación Internacional</w:t>
            </w:r>
            <w:r>
              <w:rPr>
                <w:rFonts w:ascii="Calibri" w:eastAsia="Times New Roman" w:hAnsi="Calibri" w:cs="Calibri"/>
                <w:color w:val="000000"/>
                <w:sz w:val="20"/>
              </w:rPr>
              <w:t xml:space="preserve"> con Confecamaras para validar información registrada por los actores nacionales</w:t>
            </w:r>
            <w:r w:rsidRPr="001B4ABD">
              <w:rPr>
                <w:rFonts w:ascii="Calibri" w:eastAsia="Times New Roman" w:hAnsi="Calibri" w:cs="Calibri"/>
                <w:color w:val="000000"/>
                <w:sz w:val="20"/>
              </w:rPr>
              <w:t>.</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Interoperabilidad de la base de datos del Sistema de información en funcionamiento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Articulación de las bases de datos con otra institución </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022947" w:rsidRDefault="00022947" w:rsidP="00022947">
            <w:pPr>
              <w:spacing w:after="0" w:line="240" w:lineRule="auto"/>
              <w:rPr>
                <w:rFonts w:ascii="Calibri" w:eastAsia="Times New Roman" w:hAnsi="Calibri" w:cs="Calibri"/>
                <w:color w:val="000000"/>
                <w:sz w:val="20"/>
              </w:rPr>
            </w:pPr>
            <w:r w:rsidRPr="00022947">
              <w:rPr>
                <w:rFonts w:ascii="Calibri" w:eastAsia="Times New Roman" w:hAnsi="Calibri" w:cs="Calibri"/>
                <w:color w:val="000000"/>
                <w:sz w:val="20"/>
              </w:rPr>
              <w:t>Facilitar la consulta a los usuarios de los registros históricos realizados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 el portal se habilitara el acceso a los usuarios para que consulten fácilmente los registros históricos realizados por ellos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Funcionalidad habilitada en el Sistema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Dic/2018</w:t>
            </w:r>
          </w:p>
        </w:tc>
      </w:tr>
      <w:tr w:rsidR="00022947" w:rsidRPr="001B4ABD" w:rsidTr="00C2309E">
        <w:trPr>
          <w:trHeight w:val="70"/>
          <w:tblHeader/>
        </w:trPr>
        <w:tc>
          <w:tcPr>
            <w:tcW w:w="797" w:type="dxa"/>
            <w:vMerge w:val="restart"/>
            <w:tcBorders>
              <w:top w:val="nil"/>
              <w:left w:val="single" w:sz="4" w:space="0" w:color="auto"/>
              <w:right w:val="single" w:sz="4" w:space="0" w:color="auto"/>
            </w:tcBorders>
            <w:shd w:val="clear" w:color="000000" w:fill="CCC0DA"/>
            <w:textDirection w:val="btLr"/>
            <w:vAlign w:val="center"/>
          </w:tcPr>
          <w:p w:rsidR="00022947" w:rsidRPr="001B4ABD" w:rsidRDefault="00022947" w:rsidP="00022947">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Rendición de Cuentas</w:t>
            </w:r>
          </w:p>
        </w:tc>
        <w:tc>
          <w:tcPr>
            <w:tcW w:w="1325" w:type="dxa"/>
            <w:vMerge w:val="restart"/>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Información de calidad y en lenguaje</w:t>
            </w:r>
          </w:p>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Publicación de resultados del cuatrienio 2014 – 2018 en una plataforma digital</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Desarrollo multimedia para el sitio web con interacción con la información publicada, mostrándola de una manera novedosa y dinámica.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Contenido multimedia publicado en página web</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$ 12.000.000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Jul/2018</w:t>
            </w:r>
          </w:p>
        </w:tc>
      </w:tr>
      <w:tr w:rsidR="00022947" w:rsidRPr="001B4ABD" w:rsidTr="00C2309E">
        <w:trPr>
          <w:trHeight w:val="70"/>
          <w:tblHeader/>
        </w:trPr>
        <w:tc>
          <w:tcPr>
            <w:tcW w:w="797" w:type="dxa"/>
            <w:vMerge/>
            <w:tcBorders>
              <w:left w:val="single" w:sz="4" w:space="0" w:color="auto"/>
              <w:right w:val="single" w:sz="4" w:space="0" w:color="auto"/>
            </w:tcBorders>
            <w:shd w:val="clear" w:color="000000" w:fill="CCC0DA"/>
            <w:textDirection w:val="btLr"/>
            <w:vAlign w:val="center"/>
          </w:tcPr>
          <w:p w:rsidR="00022947" w:rsidRPr="001B4ABD" w:rsidRDefault="00022947" w:rsidP="00022947">
            <w:pPr>
              <w:spacing w:after="0" w:line="240" w:lineRule="auto"/>
              <w:jc w:val="center"/>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3C6630" w:rsidRDefault="00022947" w:rsidP="00022947">
            <w:pPr>
              <w:spacing w:after="0" w:line="240" w:lineRule="auto"/>
              <w:rPr>
                <w:rFonts w:ascii="Calibri" w:eastAsia="Times New Roman" w:hAnsi="Calibri" w:cs="Calibri"/>
                <w:color w:val="000000"/>
                <w:sz w:val="20"/>
              </w:rPr>
            </w:pPr>
            <w:r w:rsidRPr="007A6539">
              <w:rPr>
                <w:rFonts w:ascii="Calibri" w:eastAsia="Times New Roman" w:hAnsi="Calibri" w:cs="Calibri"/>
                <w:color w:val="000000"/>
                <w:sz w:val="20"/>
              </w:rPr>
              <w:t>Elaborar informes del comportamiento de los cursos cortos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Informe que contiene resultados y avances en la gestión y participación de los cursos cortos ofrecidos por la Cooperación Internacional</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2 Informes de la gestión de los cursos cortos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Ene-Ago/2018</w:t>
            </w:r>
          </w:p>
        </w:tc>
      </w:tr>
      <w:tr w:rsidR="00022947" w:rsidRPr="001B4ABD" w:rsidTr="00C2309E">
        <w:trPr>
          <w:trHeight w:val="70"/>
          <w:tblHeader/>
        </w:trPr>
        <w:tc>
          <w:tcPr>
            <w:tcW w:w="797" w:type="dxa"/>
            <w:vMerge/>
            <w:tcBorders>
              <w:left w:val="single" w:sz="4" w:space="0" w:color="auto"/>
              <w:right w:val="single" w:sz="4" w:space="0" w:color="auto"/>
            </w:tcBorders>
            <w:shd w:val="clear" w:color="000000" w:fill="CCC0DA"/>
            <w:textDirection w:val="btLr"/>
            <w:vAlign w:val="center"/>
          </w:tcPr>
          <w:p w:rsidR="00022947" w:rsidRPr="001B4ABD" w:rsidRDefault="00022947" w:rsidP="00022947">
            <w:pPr>
              <w:spacing w:after="0" w:line="240" w:lineRule="auto"/>
              <w:jc w:val="center"/>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3C6630">
              <w:rPr>
                <w:rFonts w:ascii="Calibri" w:eastAsia="Times New Roman" w:hAnsi="Calibri" w:cs="Calibri"/>
                <w:color w:val="000000"/>
                <w:sz w:val="20"/>
              </w:rPr>
              <w:t>Elaborar un documento de análisis  y perspectivas de la CI en Colombia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Documento que contiene el análisis y perspectivas de la CI que recibe Colombia </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 publicado</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Dirección de </w:t>
            </w:r>
            <w:r>
              <w:rPr>
                <w:rFonts w:ascii="Calibri" w:eastAsia="Times New Roman" w:hAnsi="Calibri" w:cs="Calibri"/>
                <w:color w:val="000000"/>
                <w:sz w:val="20"/>
              </w:rPr>
              <w:t>Demanda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w:t>
            </w:r>
            <w:r w:rsidRPr="001B4ABD">
              <w:rPr>
                <w:rFonts w:ascii="Calibri" w:eastAsia="Times New Roman" w:hAnsi="Calibri" w:cs="Calibri"/>
                <w:color w:val="000000"/>
                <w:sz w:val="20"/>
              </w:rPr>
              <w:t>3</w:t>
            </w:r>
            <w:r>
              <w:rPr>
                <w:rFonts w:ascii="Calibri" w:eastAsia="Times New Roman" w:hAnsi="Calibri" w:cs="Calibri"/>
                <w:color w:val="000000"/>
                <w:sz w:val="20"/>
              </w:rPr>
              <w:t>1</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left w:val="single" w:sz="4" w:space="0" w:color="auto"/>
              <w:right w:val="single" w:sz="4" w:space="0" w:color="auto"/>
            </w:tcBorders>
            <w:shd w:val="clear" w:color="000000" w:fill="CCC0DA"/>
            <w:textDirection w:val="btLr"/>
            <w:vAlign w:val="center"/>
            <w:hideMark/>
          </w:tcPr>
          <w:p w:rsidR="00022947" w:rsidRPr="001B4ABD" w:rsidRDefault="00022947" w:rsidP="00022947">
            <w:pPr>
              <w:spacing w:after="0" w:line="240" w:lineRule="auto"/>
              <w:jc w:val="center"/>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Complementar la descripción de contenidos dentro del micrositio de</w:t>
            </w:r>
            <w:r w:rsidRPr="001B4ABD">
              <w:rPr>
                <w:rFonts w:ascii="Calibri" w:eastAsia="Times New Roman" w:hAnsi="Calibri" w:cs="Calibri"/>
                <w:color w:val="000000"/>
                <w:sz w:val="20"/>
              </w:rPr>
              <w:t xml:space="preserve"> Ley de transparencia y su reglamentación</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Micrositio de transparencia cuenta con la estructura </w:t>
            </w:r>
            <w:r>
              <w:rPr>
                <w:rFonts w:ascii="Calibri" w:eastAsia="Times New Roman" w:hAnsi="Calibri" w:cs="Calibri"/>
                <w:color w:val="000000"/>
                <w:sz w:val="20"/>
              </w:rPr>
              <w:t>y descripción básica para que la ciudadanía reconozca los contenidos disponibles en cada enlace</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Micrositio de Transparencia y acceso a la información pública </w:t>
            </w:r>
            <w:r>
              <w:rPr>
                <w:rFonts w:ascii="Calibri" w:eastAsia="Times New Roman" w:hAnsi="Calibri" w:cs="Calibri"/>
                <w:color w:val="000000"/>
                <w:sz w:val="20"/>
              </w:rPr>
              <w:t>con descripción de enlaces generales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Ene-Mar/2018</w:t>
            </w:r>
          </w:p>
        </w:tc>
      </w:tr>
      <w:tr w:rsidR="00022947" w:rsidRPr="001B4ABD" w:rsidTr="00C2309E">
        <w:trPr>
          <w:trHeight w:val="482"/>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Elaboración de comunicaciones externas, boletines, calendario de eventos, comunicados de prensa, divulgación de proyectos y convocatorias a través de los medios disponibles.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Divulgar los resultados obtenidos y los servicios que ofrecemos a través de los medios disponibles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Todos los resultados alcanzados por la Gestión de APC-Colombia se divulgan.</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Responder oportunamente las solicitudes de PQRSD presentadas por la ciudadanía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 95% de las PQRSD solicitadas se responden a tiempo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Porcentaje de PQRSD respondidas a tiempo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Elaborar boletín de noticias para reportar y evidenciar los resultados y avances de gestión de APC-Colombia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 boletín de noticias comunica todos los resultados y avances de gestión de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10 Boletines de noticias emitidos con resultados y avances de gestión.</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4C1478" w:rsidRDefault="00022947" w:rsidP="00022947">
            <w:pPr>
              <w:spacing w:after="0"/>
              <w:rPr>
                <w:rFonts w:ascii="Calibri" w:eastAsia="Times New Roman" w:hAnsi="Calibri" w:cs="Calibri"/>
                <w:color w:val="000000"/>
                <w:sz w:val="20"/>
              </w:rPr>
            </w:pPr>
            <w:r w:rsidRPr="008877ED">
              <w:rPr>
                <w:rFonts w:ascii="Calibri" w:eastAsia="Times New Roman" w:hAnsi="Calibri" w:cs="Calibri"/>
                <w:color w:val="000000"/>
                <w:sz w:val="20"/>
              </w:rPr>
              <w:t>Elabora</w:t>
            </w:r>
            <w:r>
              <w:rPr>
                <w:rFonts w:ascii="Calibri" w:eastAsia="Times New Roman" w:hAnsi="Calibri" w:cs="Calibri"/>
                <w:color w:val="000000"/>
                <w:sz w:val="20"/>
              </w:rPr>
              <w:t>ción</w:t>
            </w:r>
            <w:r w:rsidRPr="008877ED">
              <w:rPr>
                <w:rFonts w:ascii="Calibri" w:eastAsia="Times New Roman" w:hAnsi="Calibri" w:cs="Calibri"/>
                <w:color w:val="000000"/>
                <w:sz w:val="20"/>
              </w:rPr>
              <w:t xml:space="preserve"> </w:t>
            </w:r>
            <w:r>
              <w:rPr>
                <w:rFonts w:ascii="Calibri" w:eastAsia="Times New Roman" w:hAnsi="Calibri" w:cs="Calibri"/>
                <w:color w:val="000000"/>
                <w:sz w:val="20"/>
              </w:rPr>
              <w:t>y divulgación de</w:t>
            </w:r>
            <w:r w:rsidRPr="008877ED">
              <w:rPr>
                <w:rFonts w:ascii="Calibri" w:eastAsia="Times New Roman" w:hAnsi="Calibri" w:cs="Calibri"/>
                <w:color w:val="000000"/>
                <w:sz w:val="20"/>
              </w:rPr>
              <w:t xml:space="preserve"> informe final sobre el intercambio de las iniciativas de Saber Hacer Colombia</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El informe contiene todos los resultados relacionados con los espacios y modalidades de intercambio de las iniciativas y  las lecciones aprendidas de las mismas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Informe de resultados iniciativas intercambiadas</w:t>
            </w:r>
          </w:p>
        </w:tc>
        <w:tc>
          <w:tcPr>
            <w:tcW w:w="1843" w:type="dxa"/>
            <w:tcBorders>
              <w:top w:val="nil"/>
              <w:left w:val="nil"/>
              <w:bottom w:val="single" w:sz="4" w:space="0" w:color="auto"/>
              <w:right w:val="single" w:sz="4" w:space="0" w:color="auto"/>
            </w:tcBorders>
            <w:shd w:val="clear" w:color="auto" w:fill="auto"/>
            <w:vAlign w:val="center"/>
          </w:tcPr>
          <w:p w:rsidR="00022947" w:rsidRPr="00FA2D5E" w:rsidRDefault="00022947" w:rsidP="00022947">
            <w:pPr>
              <w:spacing w:after="0"/>
              <w:rPr>
                <w:rFonts w:ascii="Calibri" w:eastAsia="Times New Roman" w:hAnsi="Calibri" w:cs="Calibri"/>
                <w:color w:val="000000"/>
                <w:sz w:val="20"/>
              </w:rPr>
            </w:pPr>
            <w:r w:rsidRPr="00FA2D5E">
              <w:rPr>
                <w:rFonts w:ascii="Calibri" w:eastAsia="Times New Roman" w:hAnsi="Calibri" w:cs="Calibri"/>
                <w:color w:val="000000"/>
                <w:sz w:val="20"/>
              </w:rPr>
              <w:t>Dirección de Oferta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Nov/2018</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4C1478" w:rsidRDefault="00022947" w:rsidP="00022947">
            <w:pPr>
              <w:spacing w:after="0"/>
              <w:rPr>
                <w:rFonts w:ascii="Calibri" w:eastAsia="Times New Roman" w:hAnsi="Calibri" w:cs="Calibri"/>
                <w:color w:val="000000"/>
                <w:sz w:val="20"/>
              </w:rPr>
            </w:pPr>
            <w:r>
              <w:rPr>
                <w:rFonts w:ascii="Calibri" w:eastAsia="Times New Roman" w:hAnsi="Calibri" w:cs="Calibri"/>
                <w:color w:val="000000"/>
                <w:sz w:val="20"/>
              </w:rPr>
              <w:t>Realizar actividades de Cooperación Sur-Sur donde se dé a conocer la metodología y el portafolio de buenas prácticas de “Saber Hacer Colombia”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Divulgar la metodología y las buenas prácticas del portafolio consolidado de “Saber Hacer Colombia”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Actividades de cooperación Sur-Sur en las que se divulgan la metodología y/o las buenas prácticas del portafolio “Saber Hacer Colombia”</w:t>
            </w:r>
          </w:p>
        </w:tc>
        <w:tc>
          <w:tcPr>
            <w:tcW w:w="1843" w:type="dxa"/>
            <w:tcBorders>
              <w:top w:val="nil"/>
              <w:left w:val="nil"/>
              <w:bottom w:val="single" w:sz="4" w:space="0" w:color="auto"/>
              <w:right w:val="single" w:sz="4" w:space="0" w:color="auto"/>
            </w:tcBorders>
            <w:shd w:val="clear" w:color="auto" w:fill="auto"/>
            <w:vAlign w:val="center"/>
          </w:tcPr>
          <w:p w:rsidR="00022947" w:rsidRPr="00FA2D5E" w:rsidRDefault="00022947" w:rsidP="00022947">
            <w:pPr>
              <w:spacing w:after="0"/>
              <w:rPr>
                <w:rFonts w:ascii="Calibri" w:eastAsia="Times New Roman" w:hAnsi="Calibri" w:cs="Calibri"/>
                <w:color w:val="000000"/>
                <w:sz w:val="20"/>
              </w:rPr>
            </w:pPr>
            <w:r w:rsidRPr="00FA2D5E">
              <w:rPr>
                <w:rFonts w:ascii="Calibri" w:eastAsia="Times New Roman" w:hAnsi="Calibri" w:cs="Calibri"/>
                <w:color w:val="000000"/>
                <w:sz w:val="20"/>
              </w:rPr>
              <w:t>Dirección de Oferta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Feb-Nov/2018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6F1BC7" w:rsidRDefault="00022947" w:rsidP="00022947">
            <w:pPr>
              <w:spacing w:after="0"/>
              <w:rPr>
                <w:rFonts w:ascii="Calibri" w:eastAsia="Times New Roman" w:hAnsi="Calibri" w:cs="Calibri"/>
                <w:color w:val="000000"/>
                <w:sz w:val="20"/>
              </w:rPr>
            </w:pPr>
            <w:r w:rsidRPr="009F799A">
              <w:rPr>
                <w:rFonts w:ascii="Calibri" w:eastAsia="Times New Roman" w:hAnsi="Calibri" w:cs="Calibri"/>
                <w:color w:val="000000"/>
                <w:sz w:val="20"/>
              </w:rPr>
              <w:t xml:space="preserve">Registro de inventarios </w:t>
            </w:r>
            <w:r>
              <w:rPr>
                <w:rFonts w:ascii="Calibri" w:eastAsia="Times New Roman" w:hAnsi="Calibri" w:cs="Calibri"/>
                <w:color w:val="000000"/>
                <w:sz w:val="20"/>
              </w:rPr>
              <w:t xml:space="preserve">documentales </w:t>
            </w:r>
            <w:r w:rsidRPr="009F799A">
              <w:rPr>
                <w:rFonts w:ascii="Calibri" w:eastAsia="Times New Roman" w:hAnsi="Calibri" w:cs="Calibri"/>
                <w:color w:val="000000"/>
                <w:sz w:val="20"/>
              </w:rPr>
              <w:t>en la herramienta Winisis (UNESCO)</w:t>
            </w:r>
            <w:r>
              <w:rPr>
                <w:rFonts w:ascii="Calibri" w:eastAsia="Times New Roman" w:hAnsi="Calibri" w:cs="Calibri"/>
                <w:color w:val="000000"/>
                <w:sz w:val="20"/>
              </w:rPr>
              <w:t xml:space="preserve"> (Sujeto a políticas de seguridad y privacidad de la información)</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Registrar los inventarios en la herramienta Winisis de acceso libre al público</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Inventarios registrados en la herramienta Winisis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rPr>
                <w:rFonts w:ascii="Calibri" w:eastAsia="Times New Roman" w:hAnsi="Calibri" w:cs="Calibri"/>
                <w:color w:val="000000"/>
                <w:sz w:val="20"/>
              </w:rPr>
            </w:pPr>
            <w:r>
              <w:rPr>
                <w:rFonts w:ascii="Calibri" w:eastAsia="Times New Roman" w:hAnsi="Calibri" w:cs="Calibri"/>
                <w:color w:val="000000"/>
                <w:sz w:val="20"/>
              </w:rPr>
              <w:t>Gestión Administrativa</w:t>
            </w:r>
          </w:p>
        </w:tc>
        <w:tc>
          <w:tcPr>
            <w:tcW w:w="1135" w:type="dxa"/>
            <w:tcBorders>
              <w:top w:val="single" w:sz="4" w:space="0" w:color="auto"/>
              <w:left w:val="nil"/>
              <w:bottom w:val="single" w:sz="4" w:space="0" w:color="auto"/>
              <w:right w:val="single" w:sz="4" w:space="0" w:color="auto"/>
            </w:tcBorders>
            <w:vAlign w:val="center"/>
          </w:tcPr>
          <w:p w:rsidR="00022947" w:rsidRPr="006F1BC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Abr-Dic/2018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rPr>
                <w:rFonts w:ascii="Calibri" w:eastAsia="Times New Roman" w:hAnsi="Calibri" w:cs="Calibri"/>
                <w:color w:val="000000"/>
                <w:sz w:val="20"/>
              </w:rPr>
            </w:pPr>
            <w:r w:rsidRPr="006F1BC7">
              <w:rPr>
                <w:rFonts w:ascii="Calibri" w:eastAsia="Times New Roman" w:hAnsi="Calibri" w:cs="Calibri"/>
                <w:color w:val="000000"/>
                <w:sz w:val="20"/>
              </w:rPr>
              <w:t xml:space="preserve">Elaborar documento </w:t>
            </w:r>
            <w:r>
              <w:rPr>
                <w:rFonts w:ascii="Calibri" w:eastAsia="Times New Roman" w:hAnsi="Calibri" w:cs="Calibri"/>
                <w:color w:val="000000"/>
                <w:sz w:val="20"/>
              </w:rPr>
              <w:t>de</w:t>
            </w:r>
            <w:r w:rsidRPr="006F1BC7">
              <w:rPr>
                <w:rFonts w:ascii="Calibri" w:eastAsia="Times New Roman" w:hAnsi="Calibri" w:cs="Calibri"/>
                <w:color w:val="000000"/>
                <w:sz w:val="20"/>
              </w:rPr>
              <w:t xml:space="preserve"> identificación de nuevos lineamientos estratégicos para la gestión de la C.I en Colombia</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Divulgar documento de identificación de nuevos lineamientos estratégicos para la gestión de la C.I en Colombia.</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 divulgado y elaborado</w:t>
            </w:r>
          </w:p>
        </w:tc>
        <w:tc>
          <w:tcPr>
            <w:tcW w:w="1843" w:type="dxa"/>
            <w:tcBorders>
              <w:top w:val="nil"/>
              <w:left w:val="nil"/>
              <w:bottom w:val="single" w:sz="4" w:space="0" w:color="auto"/>
              <w:right w:val="single" w:sz="4" w:space="0" w:color="auto"/>
            </w:tcBorders>
            <w:shd w:val="clear" w:color="auto" w:fill="auto"/>
            <w:vAlign w:val="center"/>
          </w:tcPr>
          <w:p w:rsidR="00022947" w:rsidRPr="00FA2D5E" w:rsidRDefault="00022947" w:rsidP="00022947">
            <w:pPr>
              <w:spacing w:after="0"/>
              <w:rPr>
                <w:rFonts w:ascii="Calibri" w:eastAsia="Times New Roman" w:hAnsi="Calibri" w:cs="Calibri"/>
                <w:color w:val="000000"/>
                <w:sz w:val="20"/>
              </w:rPr>
            </w:pPr>
            <w:r>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Calibri" w:eastAsia="Times New Roman" w:hAnsi="Calibri" w:cs="Calibri"/>
                <w:color w:val="000000"/>
                <w:sz w:val="20"/>
              </w:rPr>
            </w:pPr>
            <w:r w:rsidRPr="006F1BC7">
              <w:rPr>
                <w:rFonts w:ascii="Arial Narrow" w:eastAsia="Times New Roman" w:hAnsi="Arial Narrow" w:cs="Calibri"/>
                <w:bCs/>
                <w:sz w:val="20"/>
                <w:szCs w:val="24"/>
              </w:rPr>
              <w:t>$15.200.000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Mar-Dic/2018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6F1BC7" w:rsidRDefault="00022947" w:rsidP="00022947">
            <w:pPr>
              <w:spacing w:after="0"/>
              <w:rPr>
                <w:rFonts w:ascii="Calibri" w:eastAsia="Times New Roman" w:hAnsi="Calibri" w:cs="Calibri"/>
                <w:color w:val="000000"/>
                <w:sz w:val="20"/>
              </w:rPr>
            </w:pPr>
            <w:r w:rsidRPr="009F799A">
              <w:rPr>
                <w:rFonts w:ascii="Calibri" w:eastAsia="Times New Roman" w:hAnsi="Calibri" w:cs="Calibri"/>
                <w:color w:val="000000"/>
                <w:sz w:val="20"/>
              </w:rPr>
              <w:t>Actualizar y promocionar el conjunto de datos abiertos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 la información y promocionar el conjunto de datos abiertos.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Datos abiertos promocionados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rPr>
                <w:rFonts w:ascii="Calibri" w:eastAsia="Times New Roman" w:hAnsi="Calibri" w:cs="Calibri"/>
                <w:color w:val="000000"/>
                <w:sz w:val="20"/>
              </w:rPr>
            </w:pPr>
            <w:r>
              <w:rPr>
                <w:rFonts w:ascii="Calibri" w:eastAsia="Times New Roman" w:hAnsi="Calibri" w:cs="Calibri"/>
                <w:color w:val="000000"/>
                <w:sz w:val="20"/>
              </w:rPr>
              <w:t>Gestión de T.I</w:t>
            </w:r>
          </w:p>
        </w:tc>
        <w:tc>
          <w:tcPr>
            <w:tcW w:w="1135" w:type="dxa"/>
            <w:tcBorders>
              <w:top w:val="single" w:sz="4" w:space="0" w:color="auto"/>
              <w:left w:val="nil"/>
              <w:bottom w:val="single" w:sz="4" w:space="0" w:color="auto"/>
              <w:right w:val="single" w:sz="4" w:space="0" w:color="auto"/>
            </w:tcBorders>
            <w:vAlign w:val="center"/>
          </w:tcPr>
          <w:p w:rsidR="00022947" w:rsidRPr="006F1BC7" w:rsidRDefault="00022947" w:rsidP="00022947">
            <w:pPr>
              <w:spacing w:after="0" w:line="240" w:lineRule="auto"/>
              <w:jc w:val="center"/>
              <w:rPr>
                <w:rFonts w:ascii="Arial Narrow" w:eastAsia="Times New Roman" w:hAnsi="Arial Narrow" w:cs="Calibri"/>
                <w:bCs/>
                <w:sz w:val="20"/>
                <w:szCs w:val="24"/>
              </w:rPr>
            </w:pP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Encuentro de balance Col-Col 2017 con cooperantes y entidades participantes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la retroalimentación de los Col-Col ejecutados (USAID) durante 2017 y mostrar las apuestas y potencialidades de esta modalidad de cooperación</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Relatorías de los espacios de dialogo</w:t>
            </w:r>
          </w:p>
        </w:tc>
        <w:tc>
          <w:tcPr>
            <w:tcW w:w="1843" w:type="dxa"/>
            <w:tcBorders>
              <w:top w:val="nil"/>
              <w:left w:val="nil"/>
              <w:bottom w:val="single" w:sz="4" w:space="0" w:color="auto"/>
              <w:right w:val="single" w:sz="4" w:space="0" w:color="auto"/>
            </w:tcBorders>
            <w:shd w:val="clear" w:color="auto" w:fill="auto"/>
            <w:vAlign w:val="center"/>
          </w:tcPr>
          <w:p w:rsidR="00022947" w:rsidRPr="00CA4377" w:rsidRDefault="00022947" w:rsidP="00022947">
            <w:pPr>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 28/2018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sidRPr="00934D52">
              <w:rPr>
                <w:rFonts w:ascii="Calibri" w:eastAsia="Times New Roman" w:hAnsi="Calibri" w:cs="Calibri"/>
                <w:color w:val="000000"/>
                <w:sz w:val="20"/>
              </w:rPr>
              <w:t>Realizar sesiones de trabajo presenciales o virtuales para la formulación</w:t>
            </w:r>
            <w:r>
              <w:rPr>
                <w:rFonts w:ascii="Calibri" w:eastAsia="Times New Roman" w:hAnsi="Calibri" w:cs="Calibri"/>
                <w:color w:val="000000"/>
                <w:sz w:val="20"/>
              </w:rPr>
              <w:t xml:space="preserve"> de proyectos presentados a las oportunidades de cooperación internacional</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Acompañar técnicamente a los territorios o Entidades que manifiesten su interés en las oportunidades de cooperación publicadas por la Agencia.</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Sesiones de trabajo realizadas</w:t>
            </w:r>
          </w:p>
        </w:tc>
        <w:tc>
          <w:tcPr>
            <w:tcW w:w="1843" w:type="dxa"/>
            <w:tcBorders>
              <w:top w:val="nil"/>
              <w:left w:val="nil"/>
              <w:bottom w:val="single" w:sz="4" w:space="0" w:color="auto"/>
              <w:right w:val="single" w:sz="4" w:space="0" w:color="auto"/>
            </w:tcBorders>
            <w:shd w:val="clear" w:color="auto" w:fill="auto"/>
            <w:vAlign w:val="center"/>
          </w:tcPr>
          <w:p w:rsidR="00022947" w:rsidRPr="00CA4377" w:rsidRDefault="00022947" w:rsidP="00022947">
            <w:pPr>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Ene-Dic/2018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Espacio de socialización de resultados del cuatrienio con </w:t>
            </w:r>
            <w:r w:rsidR="00AC3C9E">
              <w:rPr>
                <w:rFonts w:ascii="Calibri" w:eastAsia="Times New Roman" w:hAnsi="Calibri" w:cs="Calibri"/>
                <w:color w:val="000000"/>
                <w:sz w:val="20"/>
              </w:rPr>
              <w:t>academia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Generar un acercamiento con </w:t>
            </w:r>
            <w:r w:rsidR="00AC3C9E">
              <w:rPr>
                <w:rFonts w:ascii="Calibri" w:eastAsia="Times New Roman" w:hAnsi="Calibri" w:cs="Calibri"/>
                <w:color w:val="000000"/>
                <w:sz w:val="20"/>
              </w:rPr>
              <w:t>la academia intere</w:t>
            </w:r>
            <w:r>
              <w:rPr>
                <w:rFonts w:ascii="Calibri" w:eastAsia="Times New Roman" w:hAnsi="Calibri" w:cs="Calibri"/>
                <w:color w:val="000000"/>
                <w:sz w:val="20"/>
              </w:rPr>
              <w:t>s</w:t>
            </w:r>
            <w:r w:rsidR="00AC3C9E">
              <w:rPr>
                <w:rFonts w:ascii="Calibri" w:eastAsia="Times New Roman" w:hAnsi="Calibri" w:cs="Calibri"/>
                <w:color w:val="000000"/>
                <w:sz w:val="20"/>
              </w:rPr>
              <w:t>ada</w:t>
            </w:r>
            <w:r>
              <w:rPr>
                <w:rFonts w:ascii="Calibri" w:eastAsia="Times New Roman" w:hAnsi="Calibri" w:cs="Calibri"/>
                <w:color w:val="000000"/>
                <w:sz w:val="20"/>
              </w:rPr>
              <w:t xml:space="preserve"> en los temas relevantes de la Agencies y en los resultados del cuatrenio.</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realizado</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r w:rsidRPr="00CA4377">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AC3C9E" w:rsidP="00AC3C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xml:space="preserve">$ </w:t>
            </w:r>
            <w:r w:rsidR="00022947">
              <w:rPr>
                <w:rFonts w:ascii="Arial Narrow" w:eastAsia="Times New Roman" w:hAnsi="Arial Narrow" w:cs="Calibri"/>
                <w:bCs/>
                <w:sz w:val="20"/>
                <w:szCs w:val="24"/>
              </w:rPr>
              <w:t>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 Abril</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Espacio de socialización  de resultados del cuatrienio empresarios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Difundir la estrategia con el sector privado, con algunos empresarios previamente identificados para lograr un acercamiento más directo.</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realizado</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r w:rsidRPr="00CA4377">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AC3C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 Abril</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de Rendición de Cuentas de los resultados del Cuatrenio</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Visibilizar los resultados en materia de Cooperación Internacional del cuatrenio 2014 - 2018</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realizado</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r w:rsidRPr="00CA4377">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AC3C9E"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$ 71</w:t>
            </w:r>
            <w:r w:rsidR="00022947">
              <w:rPr>
                <w:rFonts w:ascii="Arial Narrow" w:eastAsia="Times New Roman" w:hAnsi="Arial Narrow" w:cs="Calibri"/>
                <w:bCs/>
                <w:sz w:val="20"/>
                <w:szCs w:val="24"/>
              </w:rPr>
              <w:t>.000.000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Julio - Agosto</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Diálogo de doble vía con la ciudadanía y sus organizaciones</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Atención personalizada de los servidores de la APC-Colombia a través de llamadas, reuniones, correos y otras modalidades </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Aplicar el protocolo de atención al usuario en todos los canales de comunicación directa con los usuarios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Canales de comunicación en los que se aplica el protocolo </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Toda la Entidad</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747"/>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Conversatorios</w:t>
            </w:r>
            <w:r w:rsidRPr="001B4ABD">
              <w:rPr>
                <w:rFonts w:ascii="Calibri" w:eastAsia="Times New Roman" w:hAnsi="Calibri" w:cs="Calibri"/>
                <w:color w:val="000000"/>
                <w:sz w:val="20"/>
              </w:rPr>
              <w:t xml:space="preserve"> frente a la gestión de 201</w:t>
            </w:r>
            <w:r>
              <w:rPr>
                <w:rFonts w:ascii="Calibri" w:eastAsia="Times New Roman" w:hAnsi="Calibri" w:cs="Calibri"/>
                <w:color w:val="000000"/>
                <w:sz w:val="20"/>
              </w:rPr>
              <w:t>7</w:t>
            </w:r>
            <w:r w:rsidRPr="001B4ABD">
              <w:rPr>
                <w:rFonts w:ascii="Calibri" w:eastAsia="Times New Roman" w:hAnsi="Calibri" w:cs="Calibri"/>
                <w:color w:val="000000"/>
                <w:sz w:val="20"/>
              </w:rPr>
              <w:t xml:space="preserve"> (Audiencia Pública de </w:t>
            </w:r>
            <w:r>
              <w:rPr>
                <w:rFonts w:ascii="Calibri" w:eastAsia="Times New Roman" w:hAnsi="Calibri" w:cs="Calibri"/>
                <w:color w:val="000000"/>
                <w:sz w:val="20"/>
              </w:rPr>
              <w:t>x</w:t>
            </w:r>
            <w:r w:rsidRPr="001B4ABD">
              <w:rPr>
                <w:rFonts w:ascii="Calibri" w:eastAsia="Times New Roman" w:hAnsi="Calibri" w:cs="Calibri"/>
                <w:color w:val="000000"/>
                <w:sz w:val="20"/>
              </w:rPr>
              <w:t>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Responder el 100% de las preguntas realizadas por el público presente (personalmente y por redes sociales) en la audiencia pública de rendición de cuentas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Porcentaje de preguntas respondidas en la audiencia pública de rendición de cuentas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Ma</w:t>
            </w:r>
            <w:r>
              <w:rPr>
                <w:rFonts w:ascii="Calibri" w:eastAsia="Times New Roman" w:hAnsi="Calibri" w:cs="Calibri"/>
                <w:color w:val="000000"/>
                <w:sz w:val="20"/>
              </w:rPr>
              <w:t>r</w:t>
            </w:r>
            <w:r w:rsidRPr="001B4ABD">
              <w:rPr>
                <w:rFonts w:ascii="Calibri" w:eastAsia="Times New Roman" w:hAnsi="Calibri" w:cs="Calibri"/>
                <w:color w:val="000000"/>
                <w:sz w:val="20"/>
              </w:rPr>
              <w:t>31/201</w:t>
            </w:r>
            <w:r>
              <w:rPr>
                <w:rFonts w:ascii="Calibri" w:eastAsia="Times New Roman" w:hAnsi="Calibri" w:cs="Calibri"/>
                <w:color w:val="000000"/>
                <w:sz w:val="20"/>
              </w:rPr>
              <w:t>8</w:t>
            </w:r>
          </w:p>
        </w:tc>
      </w:tr>
      <w:tr w:rsidR="00022947" w:rsidRPr="001B4ABD" w:rsidTr="00C2309E">
        <w:trPr>
          <w:trHeight w:val="423"/>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Creación de mecanismo participativo para actualizar el Esquema de publicación</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Observaciones y sugerencias al esquema de publicación</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Esquema de Publicación actualizado de acuerdo con observaciones de la ciudadanía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Feb-abr</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139"/>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Incentivos para motivar la cultura de la rendición y petición de cuentas</w:t>
            </w:r>
          </w:p>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 (Eventos con rendición de cuentas) Generar y fortalecer redes de contactos entre los participantes de los eventos para participar en el desarrollo de proyectos.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Facilitar espacios en los eventos con rendición de cuentas realizados para generar redes de contactos entre los participantes.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Espacios habilitados durante los eventos realizados para facilitar el contacto entre los participantes.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xml:space="preserve">Ene-Jul </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761"/>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(Audiencia </w:t>
            </w:r>
            <w:r>
              <w:rPr>
                <w:rFonts w:ascii="Calibri" w:eastAsia="Times New Roman" w:hAnsi="Calibri" w:cs="Calibri"/>
                <w:color w:val="000000"/>
                <w:sz w:val="20"/>
              </w:rPr>
              <w:t>Pública) Participación en ejercicios de innovación abierta</w:t>
            </w:r>
            <w:r w:rsidRPr="001B4ABD">
              <w:rPr>
                <w:rFonts w:ascii="Calibri" w:eastAsia="Times New Roman" w:hAnsi="Calibri" w:cs="Calibri"/>
                <w:color w:val="000000"/>
                <w:sz w:val="20"/>
              </w:rPr>
              <w:t xml:space="preserve"> </w:t>
            </w:r>
            <w:r>
              <w:rPr>
                <w:rFonts w:ascii="Calibri" w:eastAsia="Times New Roman" w:hAnsi="Calibri" w:cs="Calibri"/>
                <w:color w:val="000000"/>
                <w:sz w:val="20"/>
              </w:rPr>
              <w:t>para la mejora de la gestión de la Agencia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Realizar ejercicio de innovación abierta con los asistentes al auditorio y los usuarios conectados a la transmi</w:t>
            </w:r>
            <w:r>
              <w:rPr>
                <w:rFonts w:ascii="Calibri" w:eastAsia="Times New Roman" w:hAnsi="Calibri" w:cs="Calibri"/>
                <w:color w:val="000000"/>
                <w:sz w:val="20"/>
              </w:rPr>
              <w:t>sión por redes sociales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Ejercicio de innovación abierta realizado durante la audiencia pública de rendición de cuentas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Ma</w:t>
            </w:r>
            <w:r>
              <w:rPr>
                <w:rFonts w:ascii="Calibri" w:eastAsia="Times New Roman" w:hAnsi="Calibri" w:cs="Calibri"/>
                <w:color w:val="000000"/>
                <w:sz w:val="20"/>
              </w:rPr>
              <w:t>r</w:t>
            </w:r>
            <w:r w:rsidRPr="001B4ABD">
              <w:rPr>
                <w:rFonts w:ascii="Calibri" w:eastAsia="Times New Roman" w:hAnsi="Calibri" w:cs="Calibri"/>
                <w:color w:val="000000"/>
                <w:sz w:val="20"/>
              </w:rPr>
              <w:t>31/201</w:t>
            </w:r>
            <w:r>
              <w:rPr>
                <w:rFonts w:ascii="Calibri" w:eastAsia="Times New Roman" w:hAnsi="Calibri" w:cs="Calibri"/>
                <w:color w:val="000000"/>
                <w:sz w:val="20"/>
              </w:rPr>
              <w:t>8</w:t>
            </w:r>
          </w:p>
        </w:tc>
      </w:tr>
      <w:tr w:rsidR="00022947" w:rsidRPr="001B4ABD" w:rsidTr="00C2309E">
        <w:trPr>
          <w:trHeight w:val="428"/>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Capacitar a servidores públicos en temas de Transparencia y 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Realizar la capacitación en temas de transparencia y rendición de cuentas con el apoyo </w:t>
            </w:r>
            <w:r>
              <w:rPr>
                <w:rFonts w:ascii="Calibri" w:eastAsia="Times New Roman" w:hAnsi="Calibri" w:cs="Calibri"/>
                <w:color w:val="000000"/>
                <w:sz w:val="20"/>
              </w:rPr>
              <w:t xml:space="preserve"> externo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Capacitación realizada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Ene-Dic</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281"/>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y retroalimentación a la gestión institucional</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audiencia pública de 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integralmente la audiencia pública, su propósito y sus resultados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de evaluación elaborado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Control y mejora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Jun30/201</w:t>
            </w:r>
            <w:r>
              <w:rPr>
                <w:rFonts w:ascii="Calibri" w:eastAsia="Times New Roman" w:hAnsi="Calibri" w:cs="Calibri"/>
                <w:color w:val="000000"/>
                <w:sz w:val="20"/>
              </w:rPr>
              <w:t>8</w:t>
            </w:r>
          </w:p>
        </w:tc>
      </w:tr>
      <w:tr w:rsidR="00022947" w:rsidRPr="001B4ABD" w:rsidTr="00C2309E">
        <w:trPr>
          <w:trHeight w:val="203"/>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Encuentro de balance Col-Col 2017 con cooperantes y entidades participantes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la retroalimentación de los Col-Col ejecutados (USAID) durante 2017 y mostrar las apuestas y potencialidades de esta modalidad de cooperación</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Relatorías de los espacios de dialogo</w:t>
            </w:r>
          </w:p>
        </w:tc>
        <w:tc>
          <w:tcPr>
            <w:tcW w:w="1843" w:type="dxa"/>
            <w:tcBorders>
              <w:top w:val="nil"/>
              <w:left w:val="nil"/>
              <w:bottom w:val="single" w:sz="4" w:space="0" w:color="auto"/>
              <w:right w:val="single" w:sz="4" w:space="0" w:color="auto"/>
            </w:tcBorders>
            <w:shd w:val="clear" w:color="auto" w:fill="auto"/>
            <w:vAlign w:val="center"/>
          </w:tcPr>
          <w:p w:rsidR="00022947" w:rsidRPr="00CA4377" w:rsidRDefault="00022947" w:rsidP="00022947">
            <w:pPr>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 28/2018</w:t>
            </w:r>
          </w:p>
        </w:tc>
      </w:tr>
      <w:tr w:rsidR="00022947" w:rsidRPr="001B4ABD" w:rsidTr="00C2309E">
        <w:trPr>
          <w:trHeight w:val="203"/>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(Eventos con rendición de cuentas) Evaluar el evento respecto al componente de 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Aplicar la evaluación a todos los eventos con rendición de cuentas desarrollados por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Eventos con rendición de cuentas evaluados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326"/>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de los participantes en los interca</w:t>
            </w:r>
            <w:r>
              <w:rPr>
                <w:rFonts w:ascii="Calibri" w:eastAsia="Times New Roman" w:hAnsi="Calibri" w:cs="Calibri"/>
                <w:color w:val="000000"/>
                <w:sz w:val="20"/>
              </w:rPr>
              <w:t>mbios Col-Col realizados en 2018</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y tomar las acciones de mejora que correspondan</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de satisfacción aplicada a los intercambios Col-Col realizados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de los usuarios de las actividades de Cooperación Sur-Sur y Triangular</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de los usuarios respecto a la logística y el contenido de los eventos y actividades de Cooperación Sur-Sur y Triangular desarrolladas por APC-Colombia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Eventos evaluados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de Oferta de Cooperación Internacional</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4C1478" w:rsidRDefault="00022947" w:rsidP="00022947">
            <w:pPr>
              <w:spacing w:after="0"/>
              <w:rPr>
                <w:rFonts w:ascii="Calibri" w:eastAsia="Times New Roman" w:hAnsi="Calibri" w:cs="Calibri"/>
                <w:color w:val="000000"/>
                <w:sz w:val="20"/>
              </w:rPr>
            </w:pPr>
            <w:r w:rsidRPr="004C1478">
              <w:rPr>
                <w:rFonts w:ascii="Calibri" w:eastAsia="Times New Roman" w:hAnsi="Calibri" w:cs="Calibri"/>
                <w:color w:val="000000"/>
                <w:sz w:val="20"/>
              </w:rPr>
              <w:t>Evaluación de las articulaciones y lecciones aprendidas de la estrategia de privados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Documentar los resultados de la gestión de cooperación con actores privados y considerar las mejoras para próximos procesos</w:t>
            </w:r>
          </w:p>
        </w:tc>
        <w:tc>
          <w:tcPr>
            <w:tcW w:w="1843" w:type="dxa"/>
            <w:tcBorders>
              <w:top w:val="nil"/>
              <w:left w:val="nil"/>
              <w:bottom w:val="single" w:sz="4" w:space="0" w:color="auto"/>
              <w:right w:val="single" w:sz="4" w:space="0" w:color="auto"/>
            </w:tcBorders>
            <w:shd w:val="clear" w:color="auto" w:fill="auto"/>
            <w:vAlign w:val="center"/>
          </w:tcPr>
          <w:p w:rsidR="00022947" w:rsidRPr="00246B9F" w:rsidRDefault="00022947" w:rsidP="00022947">
            <w:pPr>
              <w:spacing w:after="0" w:line="240" w:lineRule="auto"/>
              <w:rPr>
                <w:rFonts w:ascii="Calibri" w:eastAsia="Times New Roman" w:hAnsi="Calibri" w:cs="Calibri"/>
                <w:color w:val="000000"/>
                <w:sz w:val="20"/>
              </w:rPr>
            </w:pPr>
            <w:r w:rsidRPr="00246B9F">
              <w:rPr>
                <w:rFonts w:ascii="Calibri" w:eastAsia="Times New Roman" w:hAnsi="Calibri" w:cs="Calibri"/>
                <w:color w:val="000000"/>
                <w:sz w:val="20"/>
              </w:rPr>
              <w:t>Documento de evaluación de las  articula</w:t>
            </w:r>
            <w:r>
              <w:rPr>
                <w:rFonts w:ascii="Calibri" w:eastAsia="Times New Roman" w:hAnsi="Calibri" w:cs="Calibri"/>
                <w:color w:val="000000"/>
                <w:sz w:val="20"/>
              </w:rPr>
              <w:t>ciones y lecciones aprendidas.</w:t>
            </w:r>
            <w:r>
              <w:rPr>
                <w:rFonts w:ascii="Calibri" w:eastAsia="Times New Roman" w:hAnsi="Calibri" w:cs="Calibri"/>
                <w:color w:val="000000"/>
                <w:sz w:val="20"/>
              </w:rPr>
              <w:br/>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pPr>
            <w:r w:rsidRPr="00D97CDB">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Oct-Dic/2018</w:t>
            </w:r>
          </w:p>
        </w:tc>
      </w:tr>
      <w:tr w:rsidR="00022947" w:rsidRPr="001B4ABD" w:rsidTr="00C2309E">
        <w:trPr>
          <w:trHeight w:val="70"/>
          <w:tblHeader/>
        </w:trPr>
        <w:tc>
          <w:tcPr>
            <w:tcW w:w="797" w:type="dxa"/>
            <w:vMerge/>
            <w:tcBorders>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4C1478" w:rsidRDefault="00022947" w:rsidP="00022947">
            <w:pPr>
              <w:spacing w:after="0"/>
              <w:rPr>
                <w:rFonts w:ascii="Calibri" w:eastAsia="Times New Roman" w:hAnsi="Calibri" w:cs="Calibri"/>
                <w:color w:val="000000"/>
                <w:sz w:val="20"/>
              </w:rPr>
            </w:pPr>
            <w:r w:rsidRPr="004C1478">
              <w:rPr>
                <w:rFonts w:ascii="Calibri" w:eastAsia="Times New Roman" w:hAnsi="Calibri" w:cs="Calibri"/>
                <w:color w:val="000000"/>
                <w:sz w:val="20"/>
              </w:rPr>
              <w:t>Evaluación del aporte  de avance del sector privado  para los ODS.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Documentar el impacto de la gestión de cooperación con actores privados respecto a los ODS</w:t>
            </w:r>
          </w:p>
        </w:tc>
        <w:tc>
          <w:tcPr>
            <w:tcW w:w="1843" w:type="dxa"/>
            <w:tcBorders>
              <w:top w:val="nil"/>
              <w:left w:val="nil"/>
              <w:bottom w:val="single" w:sz="4" w:space="0" w:color="auto"/>
              <w:right w:val="single" w:sz="4" w:space="0" w:color="auto"/>
            </w:tcBorders>
            <w:shd w:val="clear" w:color="auto" w:fill="auto"/>
            <w:vAlign w:val="center"/>
          </w:tcPr>
          <w:p w:rsidR="00022947" w:rsidRPr="00246B9F" w:rsidRDefault="00022947" w:rsidP="00022947">
            <w:pPr>
              <w:rPr>
                <w:rFonts w:ascii="Calibri" w:eastAsia="Times New Roman" w:hAnsi="Calibri" w:cs="Calibri"/>
                <w:color w:val="000000"/>
                <w:sz w:val="20"/>
              </w:rPr>
            </w:pPr>
            <w:r w:rsidRPr="00246B9F">
              <w:rPr>
                <w:rFonts w:ascii="Calibri" w:eastAsia="Times New Roman" w:hAnsi="Calibri" w:cs="Calibri"/>
                <w:color w:val="000000"/>
                <w:sz w:val="20"/>
              </w:rPr>
              <w:t>Documento de alineación del proyecto frente a los ODS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pPr>
            <w:r w:rsidRPr="00D97CDB">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Oct-Dic/2018</w:t>
            </w:r>
          </w:p>
        </w:tc>
      </w:tr>
      <w:tr w:rsidR="00022947" w:rsidRPr="001B4ABD" w:rsidTr="00C2309E">
        <w:trPr>
          <w:trHeight w:val="557"/>
          <w:tblHeader/>
        </w:trPr>
        <w:tc>
          <w:tcPr>
            <w:tcW w:w="797" w:type="dxa"/>
            <w:vMerge w:val="restart"/>
            <w:tcBorders>
              <w:top w:val="nil"/>
              <w:left w:val="single" w:sz="4" w:space="0" w:color="auto"/>
              <w:bottom w:val="single" w:sz="4" w:space="0" w:color="000000"/>
              <w:right w:val="single" w:sz="4" w:space="0" w:color="auto"/>
            </w:tcBorders>
            <w:shd w:val="clear" w:color="000000" w:fill="DA9694"/>
            <w:textDirection w:val="btLr"/>
            <w:vAlign w:val="center"/>
            <w:hideMark/>
          </w:tcPr>
          <w:p w:rsidR="00022947" w:rsidRPr="001B4ABD" w:rsidRDefault="00022947" w:rsidP="00022947">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Mecanismos para mejorar la Atención al Ciudadano</w:t>
            </w:r>
          </w:p>
        </w:tc>
        <w:tc>
          <w:tcPr>
            <w:tcW w:w="1325" w:type="dxa"/>
            <w:vMerge w:val="restart"/>
            <w:tcBorders>
              <w:top w:val="single" w:sz="4" w:space="0" w:color="auto"/>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Estructura administrativa y direccionamiento estratégico</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Evaluar la viabilidad de crear el proceso de Atención al ciudadano dentro de la estructura de procesos de la Agencia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120F39">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Gestión de Atención al ciudadano </w:t>
            </w:r>
            <w:r w:rsidR="00120F39">
              <w:rPr>
                <w:rFonts w:ascii="Calibri" w:eastAsia="Times New Roman" w:hAnsi="Calibri" w:cs="Calibri"/>
                <w:color w:val="000000"/>
                <w:sz w:val="20"/>
              </w:rPr>
              <w:t>con orientaciones para su desarrollo</w:t>
            </w:r>
            <w:r>
              <w:rPr>
                <w:rFonts w:ascii="Calibri" w:eastAsia="Times New Roman" w:hAnsi="Calibri" w:cs="Calibri"/>
                <w:color w:val="000000"/>
                <w:sz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120F39" w:rsidP="00120F39">
            <w:pPr>
              <w:spacing w:after="0" w:line="240" w:lineRule="auto"/>
              <w:rPr>
                <w:rFonts w:ascii="Calibri" w:eastAsia="Times New Roman" w:hAnsi="Calibri" w:cs="Calibri"/>
                <w:color w:val="000000"/>
                <w:sz w:val="20"/>
              </w:rPr>
            </w:pPr>
            <w:r>
              <w:rPr>
                <w:rFonts w:ascii="Calibri" w:eastAsia="Times New Roman" w:hAnsi="Calibri" w:cs="Calibri"/>
                <w:color w:val="000000"/>
                <w:sz w:val="20"/>
              </w:rPr>
              <w:t>Plan de trabajo para estructurar y mejorar la Atención al Ciudadano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Gestión </w:t>
            </w:r>
            <w:r>
              <w:rPr>
                <w:rFonts w:ascii="Calibri" w:eastAsia="Times New Roman" w:hAnsi="Calibri" w:cs="Calibri"/>
                <w:color w:val="000000"/>
                <w:sz w:val="20"/>
              </w:rPr>
              <w:t>Administrativa – Gestión Jurídica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120F39"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w:t>
            </w:r>
            <w:r w:rsidR="00022947" w:rsidRPr="001B4ABD">
              <w:rPr>
                <w:rFonts w:ascii="Calibri" w:eastAsia="Times New Roman" w:hAnsi="Calibri" w:cs="Calibri"/>
                <w:color w:val="000000"/>
                <w:sz w:val="20"/>
              </w:rPr>
              <w:t>3</w:t>
            </w:r>
            <w:r w:rsidR="00022947">
              <w:rPr>
                <w:rFonts w:ascii="Calibri" w:eastAsia="Times New Roman" w:hAnsi="Calibri" w:cs="Calibri"/>
                <w:color w:val="000000"/>
                <w:sz w:val="20"/>
              </w:rPr>
              <w:t>1</w:t>
            </w:r>
            <w:r w:rsidR="00022947" w:rsidRPr="001B4ABD">
              <w:rPr>
                <w:rFonts w:ascii="Calibri" w:eastAsia="Times New Roman" w:hAnsi="Calibri" w:cs="Calibri"/>
                <w:color w:val="000000"/>
                <w:sz w:val="20"/>
              </w:rPr>
              <w:t>/201</w:t>
            </w:r>
            <w:r w:rsidR="00022947">
              <w:rPr>
                <w:rFonts w:ascii="Calibri" w:eastAsia="Times New Roman" w:hAnsi="Calibri" w:cs="Calibri"/>
                <w:color w:val="000000"/>
                <w:sz w:val="20"/>
              </w:rPr>
              <w:t>8</w:t>
            </w:r>
          </w:p>
        </w:tc>
      </w:tr>
      <w:tr w:rsidR="00022947" w:rsidRPr="001B4ABD" w:rsidTr="00C2309E">
        <w:trPr>
          <w:trHeight w:val="586"/>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AC3C9E"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Realizar diagnóstico</w:t>
            </w:r>
            <w:r w:rsidR="00022947" w:rsidRPr="001B4ABD">
              <w:rPr>
                <w:rFonts w:ascii="Calibri" w:eastAsia="Times New Roman" w:hAnsi="Calibri" w:cs="Calibri"/>
                <w:color w:val="000000"/>
                <w:sz w:val="20"/>
              </w:rPr>
              <w:t xml:space="preserve"> </w:t>
            </w:r>
            <w:r>
              <w:rPr>
                <w:rFonts w:ascii="Calibri" w:eastAsia="Times New Roman" w:hAnsi="Calibri" w:cs="Calibri"/>
                <w:color w:val="000000"/>
                <w:sz w:val="20"/>
              </w:rPr>
              <w:t>de</w:t>
            </w:r>
            <w:r w:rsidR="00022947" w:rsidRPr="001B4ABD">
              <w:rPr>
                <w:rFonts w:ascii="Calibri" w:eastAsia="Times New Roman" w:hAnsi="Calibri" w:cs="Calibri"/>
                <w:color w:val="000000"/>
                <w:sz w:val="20"/>
              </w:rPr>
              <w:t xml:space="preserve"> atención al ciudadano</w:t>
            </w:r>
            <w:r>
              <w:rPr>
                <w:rFonts w:ascii="Calibri" w:eastAsia="Times New Roman" w:hAnsi="Calibri" w:cs="Calibri"/>
                <w:color w:val="000000"/>
                <w:sz w:val="20"/>
              </w:rPr>
              <w:t xml:space="preserve"> orientado a su mejoramiento</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AC3C9E"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Diagnóstico de todos los componentes de atención al ciudadano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AC3C9E"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Diagnóstico presentado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Gestión </w:t>
            </w:r>
            <w:r w:rsidR="00AC3C9E">
              <w:rPr>
                <w:rFonts w:ascii="Calibri" w:eastAsia="Times New Roman" w:hAnsi="Calibri" w:cs="Calibri"/>
                <w:color w:val="000000"/>
                <w:sz w:val="20"/>
              </w:rPr>
              <w:t>Jurídica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AC3C9E"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Sep</w:t>
            </w:r>
            <w:r w:rsidR="00022947" w:rsidRPr="001B4ABD">
              <w:rPr>
                <w:rFonts w:ascii="Calibri" w:eastAsia="Times New Roman" w:hAnsi="Calibri" w:cs="Calibri"/>
                <w:color w:val="000000"/>
                <w:sz w:val="20"/>
              </w:rPr>
              <w:t>/201</w:t>
            </w:r>
            <w:r w:rsidR="00022947">
              <w:rPr>
                <w:rFonts w:ascii="Calibri" w:eastAsia="Times New Roman" w:hAnsi="Calibri" w:cs="Calibri"/>
                <w:color w:val="000000"/>
                <w:sz w:val="20"/>
              </w:rPr>
              <w:t>8</w:t>
            </w:r>
          </w:p>
        </w:tc>
      </w:tr>
      <w:tr w:rsidR="00022947" w:rsidRPr="001B4ABD" w:rsidTr="00C2309E">
        <w:trPr>
          <w:trHeight w:val="528"/>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Fortalecimi</w:t>
            </w:r>
            <w:r>
              <w:rPr>
                <w:rFonts w:ascii="Calibri" w:eastAsia="Times New Roman" w:hAnsi="Calibri" w:cs="Calibri"/>
                <w:color w:val="000000"/>
                <w:sz w:val="20"/>
              </w:rPr>
              <w:t>ento de los canales de atención</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Generar contenidos con</w:t>
            </w:r>
            <w:r w:rsidRPr="001B4ABD">
              <w:rPr>
                <w:rFonts w:ascii="Calibri" w:eastAsia="Times New Roman" w:hAnsi="Calibri" w:cs="Calibri"/>
                <w:color w:val="000000"/>
                <w:sz w:val="20"/>
              </w:rPr>
              <w:t xml:space="preserve"> información para población vulnerable</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contenidos dentro del</w:t>
            </w:r>
            <w:r w:rsidRPr="001B4ABD">
              <w:rPr>
                <w:rFonts w:ascii="Calibri" w:eastAsia="Times New Roman" w:hAnsi="Calibri" w:cs="Calibri"/>
                <w:color w:val="000000"/>
                <w:sz w:val="20"/>
              </w:rPr>
              <w:t xml:space="preserve"> </w:t>
            </w:r>
            <w:r>
              <w:rPr>
                <w:rFonts w:ascii="Calibri" w:eastAsia="Times New Roman" w:hAnsi="Calibri" w:cs="Calibri"/>
                <w:color w:val="000000"/>
                <w:sz w:val="20"/>
              </w:rPr>
              <w:t>sitio</w:t>
            </w:r>
            <w:r w:rsidRPr="001B4ABD">
              <w:rPr>
                <w:rFonts w:ascii="Calibri" w:eastAsia="Times New Roman" w:hAnsi="Calibri" w:cs="Calibri"/>
                <w:color w:val="000000"/>
                <w:sz w:val="20"/>
              </w:rPr>
              <w:t xml:space="preserve"> web</w:t>
            </w:r>
            <w:r>
              <w:rPr>
                <w:rFonts w:ascii="Calibri" w:eastAsia="Times New Roman" w:hAnsi="Calibri" w:cs="Calibri"/>
                <w:color w:val="000000"/>
                <w:sz w:val="20"/>
              </w:rPr>
              <w:t>,</w:t>
            </w:r>
            <w:r w:rsidRPr="001B4ABD">
              <w:rPr>
                <w:rFonts w:ascii="Calibri" w:eastAsia="Times New Roman" w:hAnsi="Calibri" w:cs="Calibri"/>
                <w:color w:val="000000"/>
                <w:sz w:val="20"/>
              </w:rPr>
              <w:t xml:space="preserve"> donde </w:t>
            </w:r>
            <w:r>
              <w:rPr>
                <w:rFonts w:ascii="Calibri" w:eastAsia="Times New Roman" w:hAnsi="Calibri" w:cs="Calibri"/>
                <w:color w:val="000000"/>
                <w:sz w:val="20"/>
              </w:rPr>
              <w:t>s</w:t>
            </w:r>
            <w:r w:rsidRPr="001B4ABD">
              <w:rPr>
                <w:rFonts w:ascii="Calibri" w:eastAsia="Times New Roman" w:hAnsi="Calibri" w:cs="Calibri"/>
                <w:color w:val="000000"/>
                <w:sz w:val="20"/>
              </w:rPr>
              <w:t>e pueda encontrar la información de interés para población vulnerable</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Identificación de contenidos en el sitio web de interés para la población vulnerable </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–Diciembre</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Publicación de </w:t>
            </w:r>
            <w:r w:rsidRPr="001B4ABD">
              <w:rPr>
                <w:rFonts w:ascii="Calibri" w:eastAsia="Times New Roman" w:hAnsi="Calibri" w:cs="Calibri"/>
                <w:color w:val="000000"/>
                <w:sz w:val="20"/>
              </w:rPr>
              <w:t>contenidos para niños y niñas</w:t>
            </w:r>
            <w:r>
              <w:rPr>
                <w:rFonts w:ascii="Calibri" w:eastAsia="Times New Roman" w:hAnsi="Calibri" w:cs="Calibri"/>
                <w:color w:val="000000"/>
                <w:sz w:val="20"/>
              </w:rPr>
              <w:t xml:space="preserve"> en el sitio web</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Publicar</w:t>
            </w:r>
            <w:r w:rsidRPr="001B4ABD">
              <w:rPr>
                <w:rFonts w:ascii="Calibri" w:eastAsia="Times New Roman" w:hAnsi="Calibri" w:cs="Calibri"/>
                <w:color w:val="000000"/>
                <w:sz w:val="20"/>
              </w:rPr>
              <w:t xml:space="preserve"> los contenidos </w:t>
            </w:r>
            <w:r>
              <w:rPr>
                <w:rFonts w:ascii="Calibri" w:eastAsia="Times New Roman" w:hAnsi="Calibri" w:cs="Calibri"/>
                <w:color w:val="000000"/>
                <w:sz w:val="20"/>
              </w:rPr>
              <w:t>definidos para</w:t>
            </w:r>
            <w:r w:rsidRPr="001B4ABD">
              <w:rPr>
                <w:rFonts w:ascii="Calibri" w:eastAsia="Times New Roman" w:hAnsi="Calibri" w:cs="Calibri"/>
                <w:color w:val="000000"/>
                <w:sz w:val="20"/>
              </w:rPr>
              <w:t xml:space="preserve"> niños y niñas </w:t>
            </w:r>
            <w:r>
              <w:rPr>
                <w:rFonts w:ascii="Calibri" w:eastAsia="Times New Roman" w:hAnsi="Calibri" w:cs="Calibri"/>
                <w:color w:val="000000"/>
                <w:sz w:val="20"/>
              </w:rPr>
              <w:t>en un video clip</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Contenidos publicados en el sitio web</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Identificar y compartir convocatorias de cooperación internacional a través de la página web de la Agencia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Fortalecer la divulgación de las convocatorias de cooperación que pueden beneficiar a los territorios y sectores del país que requieren de estos recursos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Convocatorias publicadas y difundidas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Dirección de Demanda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Ene-Dic/2018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Depurar y asegurar la validez de la información de cooperación internacional divulgada a través del Sistema de Información de la Cooperación Internacional - CICLOPE</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Adelantar la depuración de la información registrada en CICLOPE</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Sistema de Información CICLOPE con información depurada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Talento Humano</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Incentivos por atención al usuario</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Entrega de incentivos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Servidores que reciben el incentivo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Arial Narrow" w:eastAsia="Times New Roman" w:hAnsi="Arial Narrow" w:cs="Calibri"/>
                <w:b/>
                <w:bCs/>
                <w:sz w:val="20"/>
                <w:szCs w:val="24"/>
              </w:rPr>
            </w:pPr>
            <w:r w:rsidRPr="00C53581">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C53581" w:rsidRDefault="00022947" w:rsidP="00022947">
            <w:pPr>
              <w:spacing w:after="0" w:line="240" w:lineRule="auto"/>
              <w:jc w:val="center"/>
              <w:rPr>
                <w:rFonts w:ascii="Calibri" w:eastAsia="Times New Roman" w:hAnsi="Calibri" w:cs="Calibri"/>
                <w:color w:val="000000"/>
                <w:sz w:val="20"/>
              </w:rPr>
            </w:pPr>
            <w:r w:rsidRPr="00C53581">
              <w:rPr>
                <w:rFonts w:ascii="Calibri" w:eastAsia="Times New Roman" w:hAnsi="Calibri" w:cs="Calibri"/>
                <w:color w:val="000000"/>
                <w:sz w:val="20"/>
              </w:rPr>
              <w:t>Dic31/2018</w:t>
            </w:r>
          </w:p>
        </w:tc>
      </w:tr>
      <w:tr w:rsidR="00022947"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top w:val="single" w:sz="4" w:space="0" w:color="auto"/>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Capacitación en manejo de grupos de interés y presentaciones efectivas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Capacitar a los colaboradores en estrategias para el manejo de grupos de interés y presentaciones efectivas.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Servidores capacitados en manejo de grupos de interés y presentaciones efectivas.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Arial Narrow" w:eastAsia="Times New Roman" w:hAnsi="Arial Narrow" w:cs="Calibri"/>
                <w:b/>
                <w:bCs/>
                <w:sz w:val="20"/>
                <w:szCs w:val="24"/>
              </w:rPr>
            </w:pPr>
            <w:r w:rsidRPr="00C53581">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Calibri" w:eastAsia="Times New Roman" w:hAnsi="Calibri" w:cs="Calibri"/>
                <w:color w:val="000000"/>
                <w:sz w:val="20"/>
              </w:rPr>
            </w:pPr>
            <w:r w:rsidRPr="00C53581">
              <w:rPr>
                <w:rFonts w:ascii="Calibri" w:eastAsia="Times New Roman" w:hAnsi="Calibri" w:cs="Calibri"/>
                <w:color w:val="000000"/>
                <w:sz w:val="20"/>
              </w:rPr>
              <w:t>Dic31/2018</w:t>
            </w:r>
          </w:p>
        </w:tc>
      </w:tr>
      <w:tr w:rsidR="00022947"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top w:val="single" w:sz="4" w:space="0" w:color="auto"/>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Capacitación en Ética y buen gobierno, transparencia en la gestión pública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Capacitar a los colaboradores  en Ética y buen gobierno, transparencia en la gestión pública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Servidores capacitados en  Ética y buen gobierno, transparencia en la gestión pública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Formación en el desarrollo de competencias blandas para los servidores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Fortalecer las competencias y habilidades de los servidores en temas de negociación, coordinación y atención a los diferentes usuarios.  </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Servidores formados en competencias blandas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Jul-Oct/2018</w:t>
            </w:r>
          </w:p>
        </w:tc>
      </w:tr>
      <w:tr w:rsidR="00022947" w:rsidRPr="001B4ABD" w:rsidTr="00C2309E">
        <w:trPr>
          <w:trHeight w:val="103"/>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single" w:sz="4" w:space="0" w:color="auto"/>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Normativo y procedimental</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120F39" w:rsidP="00120F39">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Implementar plan de mejoramiento </w:t>
            </w:r>
            <w:r w:rsidR="00022947">
              <w:rPr>
                <w:rFonts w:ascii="Calibri" w:eastAsia="Times New Roman" w:hAnsi="Calibri" w:cs="Calibri"/>
                <w:color w:val="000000"/>
                <w:sz w:val="20"/>
              </w:rPr>
              <w:t>de atención al ciudadano en la Entidad</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120F39"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Implementación de acciones que mejoren la Política de atención al ciudadano en la Entidad</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120F39"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Plan de trabajo con seguimiento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Jurídica</w:t>
            </w:r>
            <w:r>
              <w:rPr>
                <w:rFonts w:ascii="Calibri" w:eastAsia="Times New Roman" w:hAnsi="Calibri" w:cs="Calibri"/>
                <w:color w:val="000000"/>
                <w:sz w:val="20"/>
              </w:rPr>
              <w:t xml:space="preserve"> – Gestión Administrativa</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120F39"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w:t>
            </w:r>
            <w:r w:rsidR="00022947" w:rsidRPr="001B4ABD">
              <w:rPr>
                <w:rFonts w:ascii="Calibri" w:eastAsia="Times New Roman" w:hAnsi="Calibri" w:cs="Calibri"/>
                <w:color w:val="000000"/>
                <w:sz w:val="20"/>
              </w:rPr>
              <w:t>/201</w:t>
            </w:r>
            <w:r w:rsidR="00022947">
              <w:rPr>
                <w:rFonts w:ascii="Calibri" w:eastAsia="Times New Roman" w:hAnsi="Calibri" w:cs="Calibri"/>
                <w:color w:val="000000"/>
                <w:sz w:val="20"/>
              </w:rPr>
              <w:t>8</w:t>
            </w:r>
          </w:p>
        </w:tc>
      </w:tr>
      <w:tr w:rsidR="00022947" w:rsidRPr="001B4ABD" w:rsidTr="00C2309E">
        <w:trPr>
          <w:trHeight w:val="418"/>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Estructurar y poner en funcionamiento los servicios de cooperación internacional asociados al desarrollo del Sistema de Información CICLOPE (Cursos Cortos, Convocatorias, Registros ESAL, Registro de proyectos)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Portal de servicios organizado por módulos de servicio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Portal de servicios en funcionamiento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Jun/2018</w:t>
            </w:r>
          </w:p>
        </w:tc>
      </w:tr>
      <w:tr w:rsidR="00022947" w:rsidRPr="001B4ABD" w:rsidTr="00C2309E">
        <w:trPr>
          <w:trHeight w:val="373"/>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Relacionamiento con el ciudadano</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Aplicar evaluación de percepción del servicio prestado a visitantes a la sede de la Agencia-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Encuestar de forma aleatoria a los visitantes de la Agencia que reciben servicios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Personas encuestadas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Gestión </w:t>
            </w:r>
            <w:r>
              <w:rPr>
                <w:rFonts w:ascii="Calibri" w:eastAsia="Times New Roman" w:hAnsi="Calibri" w:cs="Calibri"/>
                <w:color w:val="000000"/>
                <w:sz w:val="20"/>
              </w:rPr>
              <w:t>administrativa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212"/>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evaluación del servicio prestado por canales adicionales y distintos a los visitantes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mecanismo de evaluación del servicio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Mecanismo de evaluación identificado e implementado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Gestión </w:t>
            </w:r>
            <w:r>
              <w:rPr>
                <w:rFonts w:ascii="Calibri" w:eastAsia="Times New Roman" w:hAnsi="Calibri" w:cs="Calibri"/>
                <w:color w:val="000000"/>
                <w:sz w:val="20"/>
              </w:rPr>
              <w:t>administrativa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evaluación de satisfacción de los usuarios frente a las respuestas de PQRSD</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Realizar encuestas aleatorias a los usuarios que presentan PQRSD</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Encuestas tabuladas y resultados consolidados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 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la medición de la satisfacción de los usuarios de los trámites y OPAS registrados en el SUIT</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Obtener la retroalimentación de los usuarios respecto a la atención de trámites y OPAS de la Agencia.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Registro de evaluaciones derivadas del portal SUIT</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 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Desarrollar ejercicios de innovación abierta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Desarrollar por lo menos 2 ejercicios de innovación abierta con los usuarios de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Ejercicios de innovación abierta desarrollados y con informe de resultados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Ene31/201</w:t>
            </w:r>
            <w:r>
              <w:rPr>
                <w:rFonts w:ascii="Calibri" w:eastAsia="Times New Roman" w:hAnsi="Calibri" w:cs="Calibri"/>
                <w:color w:val="000000"/>
                <w:sz w:val="20"/>
              </w:rPr>
              <w:t>9</w:t>
            </w:r>
          </w:p>
        </w:tc>
      </w:tr>
      <w:tr w:rsidR="00022947" w:rsidRPr="001B4ABD" w:rsidTr="00C2309E">
        <w:trPr>
          <w:trHeight w:val="70"/>
          <w:tblHeader/>
        </w:trPr>
        <w:tc>
          <w:tcPr>
            <w:tcW w:w="797" w:type="dxa"/>
            <w:vMerge w:val="restart"/>
            <w:tcBorders>
              <w:top w:val="nil"/>
              <w:left w:val="single" w:sz="4" w:space="0" w:color="auto"/>
              <w:bottom w:val="single" w:sz="4" w:space="0" w:color="000000"/>
              <w:right w:val="single" w:sz="4" w:space="0" w:color="auto"/>
            </w:tcBorders>
            <w:shd w:val="clear" w:color="000000" w:fill="8DB4E2"/>
            <w:textDirection w:val="btLr"/>
            <w:vAlign w:val="center"/>
            <w:hideMark/>
          </w:tcPr>
          <w:p w:rsidR="00022947" w:rsidRPr="001B4ABD" w:rsidRDefault="00022947" w:rsidP="00022947">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Mecanismos para la Transparencia y Acceso a la Información</w:t>
            </w:r>
          </w:p>
        </w:tc>
        <w:tc>
          <w:tcPr>
            <w:tcW w:w="1325" w:type="dxa"/>
            <w:vMerge w:val="restart"/>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Lineamientos de transparencia activa</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Actualizar la página web según lo estipulado por la Secretaria de transparencia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Estructura de página web según lo estipulado por Secretaria de Transparencia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Página web estructurada según lineamientos de Secretaria de Transparencia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106"/>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Divulgar y promover el uso de datos abiertos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Divulgación y promoción del 100% de conjuntos de datos abiertos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Divulgación en redes sociales de los conjuntos de datos abiertos disponibles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Tecnologías de la Información</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121"/>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single" w:sz="4" w:space="0" w:color="auto"/>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Lineamientos de transparencia pasiva</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Responder oportunamente las solicitudes de PQRSD presentadas por la ciudadanía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 100% de las PQRSD se responden dentro de los términos legales establecidos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de respuestas a las PQRSD</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Toda la Entidad</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w:t>
            </w:r>
            <w:r>
              <w:rPr>
                <w:rFonts w:ascii="Calibri" w:eastAsia="Times New Roman" w:hAnsi="Calibri" w:cs="Calibri"/>
                <w:color w:val="000000"/>
                <w:sz w:val="20"/>
              </w:rPr>
              <w:t>/2018</w:t>
            </w:r>
          </w:p>
        </w:tc>
      </w:tr>
      <w:tr w:rsidR="00022947" w:rsidRPr="001B4ABD" w:rsidTr="00C2309E">
        <w:trPr>
          <w:trHeight w:val="121"/>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Informar a la ciudadanía sobre el manejo dado a las PQRSD en los términos estipulados por la ley 1712 de 2014</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Los informes de PQRSD contienen los elementos establecidos por la Ley 1712 de 2014</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Informes de análisis de las PQRSD recibidas por la Entidad</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Jurídica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w:t>
            </w:r>
            <w:r>
              <w:rPr>
                <w:rFonts w:ascii="Calibri" w:eastAsia="Times New Roman" w:hAnsi="Calibri" w:cs="Calibri"/>
                <w:color w:val="000000"/>
                <w:sz w:val="20"/>
              </w:rPr>
              <w:t>/2018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Elaboración de los instrumentos de gestión de la información</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Actualización </w:t>
            </w:r>
            <w:r>
              <w:rPr>
                <w:rFonts w:ascii="Calibri" w:eastAsia="Times New Roman" w:hAnsi="Calibri" w:cs="Calibri"/>
                <w:color w:val="000000"/>
                <w:sz w:val="20"/>
              </w:rPr>
              <w:t>participativa del</w:t>
            </w:r>
            <w:r w:rsidRPr="001B4ABD">
              <w:rPr>
                <w:rFonts w:ascii="Calibri" w:eastAsia="Times New Roman" w:hAnsi="Calibri" w:cs="Calibri"/>
                <w:color w:val="000000"/>
                <w:sz w:val="20"/>
              </w:rPr>
              <w:t xml:space="preserve"> esquema de publicación</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Esquema de publicación actualizado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Esquema de publicación divulgado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Actualización del registro de activos de información</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Registro de activos de información actualizado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Registro de activos de información divulgado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Elaborar catálogos de información de la agencia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Divulgar  catálogos de información de la agencia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 catálogos de información</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 T.I</w:t>
            </w:r>
          </w:p>
        </w:tc>
        <w:tc>
          <w:tcPr>
            <w:tcW w:w="1135" w:type="dxa"/>
            <w:tcBorders>
              <w:top w:val="single" w:sz="4" w:space="0" w:color="auto"/>
              <w:left w:val="nil"/>
              <w:bottom w:val="single" w:sz="4" w:space="0" w:color="auto"/>
              <w:right w:val="single" w:sz="4" w:space="0" w:color="auto"/>
            </w:tcBorders>
            <w:vAlign w:val="center"/>
          </w:tcPr>
          <w:p w:rsidR="00022947" w:rsidRPr="00241AF4" w:rsidRDefault="00022947" w:rsidP="00022947">
            <w:pPr>
              <w:jc w:val="center"/>
              <w:rPr>
                <w:rFonts w:ascii="Arial Narrow" w:eastAsia="Times New Roman" w:hAnsi="Arial Narrow" w:cs="Calibri"/>
                <w:bCs/>
                <w:sz w:val="20"/>
                <w:szCs w:val="24"/>
              </w:rP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w:t>
            </w:r>
            <w:r w:rsidRPr="001B4ABD">
              <w:rPr>
                <w:rFonts w:ascii="Calibri" w:eastAsia="Times New Roman" w:hAnsi="Calibri" w:cs="Calibri"/>
                <w:color w:val="000000"/>
                <w:sz w:val="20"/>
              </w:rPr>
              <w:t>ación del índice de información clasificada y reservada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Índice de información clasificada y reservada actualizado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Índice de información clasificada y reservada  divulgado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263"/>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w:t>
            </w:r>
            <w:r w:rsidRPr="001B4ABD">
              <w:rPr>
                <w:rFonts w:ascii="Calibri" w:eastAsia="Times New Roman" w:hAnsi="Calibri" w:cs="Calibri"/>
                <w:color w:val="000000"/>
                <w:sz w:val="20"/>
              </w:rPr>
              <w:t>mplementación del Programa de Gestión Documental</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Programa de gestión actualizado e implementado en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Implementación del Programa de Gestión de Documental divulgado y en marcha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Crite</w:t>
            </w:r>
            <w:r>
              <w:rPr>
                <w:rFonts w:ascii="Calibri" w:eastAsia="Times New Roman" w:hAnsi="Calibri" w:cs="Calibri"/>
                <w:color w:val="000000"/>
                <w:sz w:val="20"/>
              </w:rPr>
              <w:t>rio diferencial de accesibilidad</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Generar contenidos con</w:t>
            </w:r>
            <w:r w:rsidRPr="001B4ABD">
              <w:rPr>
                <w:rFonts w:ascii="Calibri" w:eastAsia="Times New Roman" w:hAnsi="Calibri" w:cs="Calibri"/>
                <w:color w:val="000000"/>
                <w:sz w:val="20"/>
              </w:rPr>
              <w:t xml:space="preserve"> información para población vulnerable</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contenidos dentro del</w:t>
            </w:r>
            <w:r w:rsidRPr="001B4ABD">
              <w:rPr>
                <w:rFonts w:ascii="Calibri" w:eastAsia="Times New Roman" w:hAnsi="Calibri" w:cs="Calibri"/>
                <w:color w:val="000000"/>
                <w:sz w:val="20"/>
              </w:rPr>
              <w:t xml:space="preserve"> </w:t>
            </w:r>
            <w:r>
              <w:rPr>
                <w:rFonts w:ascii="Calibri" w:eastAsia="Times New Roman" w:hAnsi="Calibri" w:cs="Calibri"/>
                <w:color w:val="000000"/>
                <w:sz w:val="20"/>
              </w:rPr>
              <w:t>sitio</w:t>
            </w:r>
            <w:r w:rsidRPr="001B4ABD">
              <w:rPr>
                <w:rFonts w:ascii="Calibri" w:eastAsia="Times New Roman" w:hAnsi="Calibri" w:cs="Calibri"/>
                <w:color w:val="000000"/>
                <w:sz w:val="20"/>
              </w:rPr>
              <w:t xml:space="preserve"> web</w:t>
            </w:r>
            <w:r>
              <w:rPr>
                <w:rFonts w:ascii="Calibri" w:eastAsia="Times New Roman" w:hAnsi="Calibri" w:cs="Calibri"/>
                <w:color w:val="000000"/>
                <w:sz w:val="20"/>
              </w:rPr>
              <w:t>,</w:t>
            </w:r>
            <w:r w:rsidRPr="001B4ABD">
              <w:rPr>
                <w:rFonts w:ascii="Calibri" w:eastAsia="Times New Roman" w:hAnsi="Calibri" w:cs="Calibri"/>
                <w:color w:val="000000"/>
                <w:sz w:val="20"/>
              </w:rPr>
              <w:t xml:space="preserve"> donde </w:t>
            </w:r>
            <w:r>
              <w:rPr>
                <w:rFonts w:ascii="Calibri" w:eastAsia="Times New Roman" w:hAnsi="Calibri" w:cs="Calibri"/>
                <w:color w:val="000000"/>
                <w:sz w:val="20"/>
              </w:rPr>
              <w:t>s</w:t>
            </w:r>
            <w:r w:rsidRPr="001B4ABD">
              <w:rPr>
                <w:rFonts w:ascii="Calibri" w:eastAsia="Times New Roman" w:hAnsi="Calibri" w:cs="Calibri"/>
                <w:color w:val="000000"/>
                <w:sz w:val="20"/>
              </w:rPr>
              <w:t>e pueda encontrar la información de interés para población vulnerable</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Identificación de contenidos en el sitio web de interés para la población vulnerable </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–Diciembre</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Publicación de </w:t>
            </w:r>
            <w:r w:rsidRPr="001B4ABD">
              <w:rPr>
                <w:rFonts w:ascii="Calibri" w:eastAsia="Times New Roman" w:hAnsi="Calibri" w:cs="Calibri"/>
                <w:color w:val="000000"/>
                <w:sz w:val="20"/>
              </w:rPr>
              <w:t>contenidos para niños y niñas</w:t>
            </w:r>
            <w:r>
              <w:rPr>
                <w:rFonts w:ascii="Calibri" w:eastAsia="Times New Roman" w:hAnsi="Calibri" w:cs="Calibri"/>
                <w:color w:val="000000"/>
                <w:sz w:val="20"/>
              </w:rPr>
              <w:t xml:space="preserve"> en el sitio web</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Publicar</w:t>
            </w:r>
            <w:r w:rsidRPr="001B4ABD">
              <w:rPr>
                <w:rFonts w:ascii="Calibri" w:eastAsia="Times New Roman" w:hAnsi="Calibri" w:cs="Calibri"/>
                <w:color w:val="000000"/>
                <w:sz w:val="20"/>
              </w:rPr>
              <w:t xml:space="preserve"> los contenidos </w:t>
            </w:r>
            <w:r>
              <w:rPr>
                <w:rFonts w:ascii="Calibri" w:eastAsia="Times New Roman" w:hAnsi="Calibri" w:cs="Calibri"/>
                <w:color w:val="000000"/>
                <w:sz w:val="20"/>
              </w:rPr>
              <w:t>definidos para</w:t>
            </w:r>
            <w:r w:rsidRPr="001B4ABD">
              <w:rPr>
                <w:rFonts w:ascii="Calibri" w:eastAsia="Times New Roman" w:hAnsi="Calibri" w:cs="Calibri"/>
                <w:color w:val="000000"/>
                <w:sz w:val="20"/>
              </w:rPr>
              <w:t xml:space="preserve"> niños y niñas </w:t>
            </w:r>
            <w:r>
              <w:rPr>
                <w:rFonts w:ascii="Calibri" w:eastAsia="Times New Roman" w:hAnsi="Calibri" w:cs="Calibri"/>
                <w:color w:val="000000"/>
                <w:sz w:val="20"/>
              </w:rPr>
              <w:t>en un video clip</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Contenidos publicados en el sitio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w:t>
            </w:r>
          </w:p>
        </w:tc>
      </w:tr>
      <w:tr w:rsidR="00022947" w:rsidRPr="001B4ABD" w:rsidTr="00C2309E">
        <w:trPr>
          <w:trHeight w:val="39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Monitoreo del acceso a la información pública</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Seguimiento al acceso de contenidos en página web.</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Hacer seguimiento mensual al acceso de contenidos en la página web de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Reporte de acceso a contenidos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358"/>
          <w:tblHeader/>
        </w:trPr>
        <w:tc>
          <w:tcPr>
            <w:tcW w:w="797" w:type="dxa"/>
            <w:vMerge/>
            <w:tcBorders>
              <w:top w:val="nil"/>
              <w:left w:val="single" w:sz="4" w:space="0" w:color="auto"/>
              <w:bottom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Brindar acceso a la información y atención de consultas sobre la documentación de APC-Colombia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Atender el 100% de las solicitudes de documentación realizadas por usuarios internos o externos de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Solicitudes de documentación atendidas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870"/>
          <w:tblHeader/>
        </w:trPr>
        <w:tc>
          <w:tcPr>
            <w:tcW w:w="797" w:type="dxa"/>
            <w:vMerge w:val="restart"/>
            <w:tcBorders>
              <w:top w:val="single" w:sz="4" w:space="0" w:color="auto"/>
              <w:left w:val="single" w:sz="4" w:space="0" w:color="auto"/>
              <w:right w:val="single" w:sz="4" w:space="0" w:color="auto"/>
            </w:tcBorders>
            <w:shd w:val="clear" w:color="000000" w:fill="F79646"/>
            <w:textDirection w:val="btLr"/>
            <w:vAlign w:val="center"/>
            <w:hideMark/>
          </w:tcPr>
          <w:p w:rsidR="00022947" w:rsidRPr="001B4ABD" w:rsidRDefault="00022947" w:rsidP="00022947">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Iniciativas Adicionales</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Código de ética</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w:t>
            </w:r>
            <w:r>
              <w:rPr>
                <w:rFonts w:ascii="Calibri" w:eastAsia="Times New Roman" w:hAnsi="Calibri" w:cs="Calibri"/>
                <w:color w:val="000000"/>
                <w:sz w:val="20"/>
              </w:rPr>
              <w:t>doptar la</w:t>
            </w:r>
            <w:r w:rsidRPr="001B4ABD">
              <w:rPr>
                <w:rFonts w:ascii="Calibri" w:eastAsia="Times New Roman" w:hAnsi="Calibri" w:cs="Calibri"/>
                <w:color w:val="000000"/>
                <w:sz w:val="20"/>
              </w:rPr>
              <w:t xml:space="preserve"> nueva </w:t>
            </w:r>
            <w:r>
              <w:rPr>
                <w:rFonts w:ascii="Calibri" w:eastAsia="Times New Roman" w:hAnsi="Calibri" w:cs="Calibri"/>
                <w:color w:val="000000"/>
                <w:sz w:val="20"/>
              </w:rPr>
              <w:t>política de gestión y desempeño institucional relacionada con la Integridad y armonizar el código de ética con el código de integridad</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Creación de política en torno a la integridad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Código de ética </w:t>
            </w:r>
            <w:r>
              <w:rPr>
                <w:rFonts w:ascii="Calibri" w:eastAsia="Times New Roman" w:hAnsi="Calibri" w:cs="Calibri"/>
                <w:color w:val="000000"/>
                <w:sz w:val="20"/>
              </w:rPr>
              <w:t>adaptado a la nueva política de integridad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983"/>
          <w:tblHeader/>
        </w:trPr>
        <w:tc>
          <w:tcPr>
            <w:tcW w:w="797" w:type="dxa"/>
            <w:vMerge/>
            <w:tcBorders>
              <w:left w:val="single" w:sz="4" w:space="0" w:color="auto"/>
              <w:bottom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Modelo de Agregación de Valor</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Implementar el modelo de agregación de valor a los proyectos de Cooperación Sur-Sur y Triangular</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Los proyectos de Cooperación Sur-Sur y Triangular en los que participa APC-Colombia generan valor para los países involucrados (Incluido Colombia) y los ciudadanos beneficiarios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El </w:t>
            </w:r>
            <w:r>
              <w:rPr>
                <w:rFonts w:ascii="Calibri" w:eastAsia="Times New Roman" w:hAnsi="Calibri" w:cs="Calibri"/>
                <w:color w:val="000000"/>
                <w:sz w:val="20"/>
              </w:rPr>
              <w:t>4</w:t>
            </w:r>
            <w:r w:rsidRPr="001B4ABD">
              <w:rPr>
                <w:rFonts w:ascii="Calibri" w:eastAsia="Times New Roman" w:hAnsi="Calibri" w:cs="Calibri"/>
                <w:color w:val="000000"/>
                <w:sz w:val="20"/>
              </w:rPr>
              <w:t>0% de los proyectos de Cooperación Sur-Sur o triangular cuenta con la metodología de agregación de valor.</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de Oferta de Cooperación Internacional</w:t>
            </w:r>
          </w:p>
        </w:tc>
        <w:tc>
          <w:tcPr>
            <w:tcW w:w="1135" w:type="dxa"/>
            <w:tcBorders>
              <w:top w:val="single" w:sz="4" w:space="0" w:color="auto"/>
              <w:left w:val="nil"/>
              <w:bottom w:val="single" w:sz="4" w:space="0" w:color="auto"/>
              <w:right w:val="single" w:sz="4" w:space="0" w:color="auto"/>
            </w:tcBorders>
            <w:vAlign w:val="center"/>
          </w:tcPr>
          <w:p w:rsidR="00022947" w:rsidRPr="005A5507" w:rsidRDefault="00022947" w:rsidP="00022947">
            <w:pPr>
              <w:spacing w:after="0" w:line="240" w:lineRule="auto"/>
              <w:jc w:val="center"/>
              <w:rPr>
                <w:rFonts w:ascii="Arial Narrow" w:eastAsia="Times New Roman" w:hAnsi="Arial Narrow" w:cs="Calibri"/>
                <w:bCs/>
                <w:sz w:val="20"/>
                <w:szCs w:val="24"/>
              </w:rPr>
            </w:pPr>
            <w:r w:rsidRPr="005A5507">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Feb-Dic/2018</w:t>
            </w:r>
          </w:p>
        </w:tc>
      </w:tr>
    </w:tbl>
    <w:p w:rsidR="004E43D2" w:rsidRDefault="004E43D2" w:rsidP="00BA2D5C">
      <w:pPr>
        <w:autoSpaceDE w:val="0"/>
        <w:autoSpaceDN w:val="0"/>
        <w:adjustRightInd w:val="0"/>
        <w:spacing w:after="0" w:line="240" w:lineRule="auto"/>
        <w:jc w:val="center"/>
        <w:rPr>
          <w:rFonts w:ascii="Arial" w:hAnsi="Arial" w:cs="Arial"/>
          <w:sz w:val="20"/>
          <w:szCs w:val="20"/>
        </w:rPr>
      </w:pPr>
    </w:p>
    <w:p w:rsidR="0005598C" w:rsidRDefault="0005598C" w:rsidP="00FC4D35">
      <w:pPr>
        <w:spacing w:after="0" w:line="240" w:lineRule="auto"/>
        <w:jc w:val="both"/>
        <w:rPr>
          <w:rFonts w:ascii="Arial" w:hAnsi="Arial" w:cs="Arial"/>
          <w:lang w:eastAsia="en-US"/>
        </w:rPr>
      </w:pPr>
    </w:p>
    <w:p w:rsidR="00EB586E" w:rsidRDefault="00EB586E" w:rsidP="00694281">
      <w:pPr>
        <w:spacing w:after="0" w:line="240" w:lineRule="auto"/>
        <w:jc w:val="both"/>
        <w:rPr>
          <w:rFonts w:ascii="Arial" w:hAnsi="Arial" w:cs="Arial"/>
          <w:sz w:val="24"/>
          <w:szCs w:val="24"/>
          <w:lang w:eastAsia="en-US"/>
        </w:rPr>
        <w:sectPr w:rsidR="00EB586E" w:rsidSect="00DE1C1B">
          <w:pgSz w:w="15840" w:h="12240" w:orient="landscape"/>
          <w:pgMar w:top="997" w:right="2126" w:bottom="1134" w:left="1134" w:header="426" w:footer="709" w:gutter="0"/>
          <w:cols w:space="708"/>
          <w:docGrid w:linePitch="360"/>
        </w:sectPr>
      </w:pPr>
    </w:p>
    <w:p w:rsidR="00F25A58" w:rsidRDefault="00F25A58">
      <w:pPr>
        <w:rPr>
          <w:rFonts w:ascii="Arial" w:hAnsi="Arial" w:cs="Arial"/>
          <w:sz w:val="24"/>
          <w:szCs w:val="24"/>
          <w:lang w:eastAsia="en-US"/>
        </w:rPr>
      </w:pPr>
    </w:p>
    <w:p w:rsidR="00F24F16" w:rsidRDefault="001E67FA" w:rsidP="00A1159F">
      <w:pPr>
        <w:pStyle w:val="Prrafodelista"/>
        <w:spacing w:after="0" w:line="240" w:lineRule="auto"/>
        <w:ind w:left="0"/>
        <w:jc w:val="both"/>
        <w:rPr>
          <w:rFonts w:ascii="Arial" w:hAnsi="Arial" w:cs="Arial"/>
          <w:sz w:val="24"/>
          <w:szCs w:val="24"/>
          <w:lang w:eastAsia="en-US"/>
        </w:rPr>
      </w:pPr>
      <w:r w:rsidRPr="00694281">
        <w:rPr>
          <w:rFonts w:ascii="Arial" w:hAnsi="Arial" w:cs="Arial"/>
          <w:b/>
          <w:sz w:val="24"/>
          <w:szCs w:val="24"/>
          <w:lang w:eastAsia="en-US"/>
        </w:rPr>
        <w:t>ANEXO 1</w:t>
      </w:r>
      <w:r>
        <w:rPr>
          <w:rFonts w:ascii="Arial" w:hAnsi="Arial" w:cs="Arial"/>
          <w:sz w:val="24"/>
          <w:szCs w:val="24"/>
          <w:lang w:eastAsia="en-US"/>
        </w:rPr>
        <w:t xml:space="preserve">. </w:t>
      </w:r>
    </w:p>
    <w:p w:rsidR="00F24F16" w:rsidRDefault="00F24F16" w:rsidP="00A1159F">
      <w:pPr>
        <w:pStyle w:val="Prrafodelista"/>
        <w:spacing w:after="0" w:line="240" w:lineRule="auto"/>
        <w:ind w:left="0"/>
        <w:jc w:val="both"/>
        <w:rPr>
          <w:rFonts w:ascii="Arial" w:hAnsi="Arial" w:cs="Arial"/>
          <w:sz w:val="24"/>
          <w:szCs w:val="24"/>
          <w:lang w:eastAsia="en-US"/>
        </w:rPr>
      </w:pPr>
    </w:p>
    <w:p w:rsidR="001444E7" w:rsidRDefault="001E67FA" w:rsidP="00A115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Componentes </w:t>
      </w:r>
      <w:r w:rsidRPr="001E67FA">
        <w:rPr>
          <w:rFonts w:ascii="Arial" w:hAnsi="Arial" w:cs="Arial"/>
          <w:sz w:val="24"/>
          <w:szCs w:val="24"/>
          <w:lang w:eastAsia="en-US"/>
        </w:rPr>
        <w:t>Estrategias para la Construcción del Plan Anticorrupción y de Atención Al Ciudadano</w:t>
      </w:r>
    </w:p>
    <w:p w:rsidR="001E67FA" w:rsidRDefault="001E67FA" w:rsidP="00A1159F">
      <w:pPr>
        <w:pStyle w:val="Prrafodelista"/>
        <w:spacing w:after="0" w:line="240" w:lineRule="auto"/>
        <w:ind w:left="0"/>
        <w:jc w:val="both"/>
        <w:rPr>
          <w:rFonts w:ascii="Arial" w:hAnsi="Arial" w:cs="Arial"/>
          <w:sz w:val="24"/>
          <w:szCs w:val="24"/>
          <w:lang w:eastAsia="en-US"/>
        </w:rPr>
      </w:pPr>
    </w:p>
    <w:tbl>
      <w:tblPr>
        <w:tblStyle w:val="Tablaconcuadrcula"/>
        <w:tblW w:w="9067" w:type="dxa"/>
        <w:tblLayout w:type="fixed"/>
        <w:tblLook w:val="04A0" w:firstRow="1" w:lastRow="0" w:firstColumn="1" w:lastColumn="0" w:noHBand="0" w:noVBand="1"/>
      </w:tblPr>
      <w:tblGrid>
        <w:gridCol w:w="1413"/>
        <w:gridCol w:w="3260"/>
        <w:gridCol w:w="2552"/>
        <w:gridCol w:w="1842"/>
      </w:tblGrid>
      <w:tr w:rsidR="001E67FA" w:rsidRPr="00827D23" w:rsidTr="000357BD">
        <w:trPr>
          <w:cantSplit/>
          <w:tblHeader/>
        </w:trPr>
        <w:tc>
          <w:tcPr>
            <w:tcW w:w="1413"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Política, estrategia o iniciativa</w:t>
            </w:r>
          </w:p>
        </w:tc>
        <w:tc>
          <w:tcPr>
            <w:tcW w:w="3260"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Definición</w:t>
            </w:r>
          </w:p>
        </w:tc>
        <w:tc>
          <w:tcPr>
            <w:tcW w:w="2552"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Entidad líder de política</w:t>
            </w:r>
          </w:p>
        </w:tc>
        <w:tc>
          <w:tcPr>
            <w:tcW w:w="1842"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lineamientos</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Gestión del Riesgo de Corrupción - Mapa de Riesgos de Corrupción</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Herramienta que le permite a la entidad identificar, analizar y controlar los posibles hechos generadores de corrupción, tanto internos como externos. </w:t>
            </w:r>
          </w:p>
        </w:tc>
        <w:tc>
          <w:tcPr>
            <w:tcW w:w="2552" w:type="dxa"/>
            <w:vAlign w:val="center"/>
          </w:tcPr>
          <w:p w:rsidR="001E67FA" w:rsidRPr="00827D23" w:rsidRDefault="001E67FA" w:rsidP="000357BD">
            <w:pPr>
              <w:jc w:val="both"/>
              <w:rPr>
                <w:rFonts w:ascii="Arial" w:hAnsi="Arial" w:cs="Arial"/>
                <w:color w:val="000000"/>
                <w:sz w:val="20"/>
                <w:szCs w:val="20"/>
              </w:rPr>
            </w:pPr>
            <w:r w:rsidRPr="00827D23">
              <w:rPr>
                <w:rFonts w:ascii="Arial" w:hAnsi="Arial" w:cs="Arial"/>
                <w:color w:val="000000"/>
                <w:sz w:val="20"/>
                <w:szCs w:val="20"/>
              </w:rPr>
              <w:t>Departamento Administrativo de la Presidencia de la República – Secretaría de</w:t>
            </w:r>
          </w:p>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Transparencia.</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Racionalización de Trámites</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Facilita el acceso a los servicios, y permite </w:t>
            </w:r>
            <w:r>
              <w:rPr>
                <w:rFonts w:ascii="Arial" w:hAnsi="Arial" w:cs="Arial"/>
                <w:color w:val="000000"/>
                <w:sz w:val="20"/>
                <w:szCs w:val="20"/>
              </w:rPr>
              <w:t xml:space="preserve">simplificar, estandarizar, eliminar, </w:t>
            </w:r>
            <w:r w:rsidRPr="00827D23">
              <w:rPr>
                <w:rFonts w:ascii="Arial" w:hAnsi="Arial" w:cs="Arial"/>
                <w:color w:val="000000"/>
                <w:sz w:val="20"/>
                <w:szCs w:val="20"/>
              </w:rPr>
              <w:t>optimizar y automatizar los trámites existentes, acercando el ciudadano a los servicios que presta el Estado, mediante la modernización y el aumento de la eficiencia de sus procedimientos.</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Función Pública – Dirección de Control Interno y Racionalización de Trámites.</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 opción “Gestión institucional– Política anti trámites y www.suit.gov.co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Rendición de Cuentas</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Expresión del control social que comprende acciones de petición de información, diálogos e incentivos. </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Función Pública – Proyecto Democratización de la Administración Pública.</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mejorar la Atención al Ciudadano</w:t>
            </w:r>
          </w:p>
        </w:tc>
        <w:tc>
          <w:tcPr>
            <w:tcW w:w="3260" w:type="dxa"/>
            <w:vAlign w:val="center"/>
          </w:tcPr>
          <w:p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G</w:t>
            </w:r>
            <w:r w:rsidRPr="00827D23">
              <w:rPr>
                <w:rFonts w:ascii="Arial" w:hAnsi="Arial" w:cs="Arial"/>
                <w:color w:val="000000"/>
                <w:sz w:val="20"/>
                <w:szCs w:val="20"/>
              </w:rPr>
              <w:t>arantizar el acceso</w:t>
            </w:r>
            <w:r w:rsidR="000357BD">
              <w:rPr>
                <w:rFonts w:ascii="Arial" w:hAnsi="Arial" w:cs="Arial"/>
                <w:color w:val="000000"/>
                <w:sz w:val="20"/>
                <w:szCs w:val="20"/>
              </w:rPr>
              <w:t xml:space="preserve"> </w:t>
            </w:r>
            <w:r w:rsidRPr="00827D23">
              <w:rPr>
                <w:rFonts w:ascii="Arial" w:hAnsi="Arial" w:cs="Arial"/>
                <w:color w:val="000000"/>
                <w:sz w:val="20"/>
                <w:szCs w:val="20"/>
              </w:rPr>
              <w:t>de los ciudadanos a los trámites y servici</w:t>
            </w:r>
            <w:r>
              <w:rPr>
                <w:rFonts w:ascii="Arial" w:hAnsi="Arial" w:cs="Arial"/>
                <w:color w:val="000000"/>
                <w:sz w:val="20"/>
                <w:szCs w:val="20"/>
              </w:rPr>
              <w:t>os de la Administración Pública.</w:t>
            </w:r>
            <w:bookmarkStart w:id="16" w:name="_GoBack"/>
            <w:bookmarkEnd w:id="16"/>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DNP–Programa Nacional de Servicio al Ciudadano</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www.dnp.gov.co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la Transparencia y Acceso a la Información</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Recoge los lineamientos para la garantía</w:t>
            </w:r>
            <w:r>
              <w:rPr>
                <w:rFonts w:ascii="Arial" w:hAnsi="Arial" w:cs="Arial"/>
                <w:color w:val="000000"/>
                <w:sz w:val="20"/>
                <w:szCs w:val="20"/>
              </w:rPr>
              <w:t xml:space="preserve"> </w:t>
            </w:r>
            <w:r w:rsidRPr="00827D23">
              <w:rPr>
                <w:rFonts w:ascii="Arial" w:hAnsi="Arial" w:cs="Arial"/>
                <w:color w:val="000000"/>
                <w:sz w:val="20"/>
                <w:szCs w:val="20"/>
              </w:rPr>
              <w:t>del derecho fundamental de acceso a la información pública, según el cual toda persona puede acceder</w:t>
            </w:r>
            <w:r>
              <w:rPr>
                <w:rFonts w:ascii="Arial" w:hAnsi="Arial" w:cs="Arial"/>
                <w:color w:val="000000"/>
                <w:sz w:val="20"/>
                <w:szCs w:val="20"/>
              </w:rPr>
              <w:t xml:space="preserve"> a la información pública que no tiene reserva.</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Departamento Administrativo de la Presidencia de la República – Secretaría de</w:t>
            </w:r>
            <w:r>
              <w:rPr>
                <w:rFonts w:ascii="Arial" w:hAnsi="Arial" w:cs="Arial"/>
                <w:color w:val="000000"/>
                <w:sz w:val="20"/>
                <w:szCs w:val="20"/>
              </w:rPr>
              <w:t xml:space="preserve"> </w:t>
            </w:r>
            <w:r w:rsidRPr="00827D23">
              <w:rPr>
                <w:rFonts w:ascii="Arial" w:hAnsi="Arial" w:cs="Arial"/>
                <w:color w:val="000000"/>
                <w:sz w:val="20"/>
                <w:szCs w:val="20"/>
              </w:rPr>
              <w:t>Transparencia</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Iniciativas Adicionales</w:t>
            </w:r>
          </w:p>
        </w:tc>
        <w:tc>
          <w:tcPr>
            <w:tcW w:w="3260" w:type="dxa"/>
            <w:vAlign w:val="center"/>
          </w:tcPr>
          <w:p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I</w:t>
            </w:r>
            <w:r w:rsidRPr="00827D23">
              <w:rPr>
                <w:rFonts w:ascii="Arial" w:hAnsi="Arial" w:cs="Arial"/>
                <w:color w:val="000000"/>
                <w:sz w:val="20"/>
                <w:szCs w:val="20"/>
              </w:rPr>
              <w:t>niciativas particulares de la entidad que contribuyen a combatir</w:t>
            </w:r>
            <w:r>
              <w:rPr>
                <w:rFonts w:ascii="Arial" w:hAnsi="Arial" w:cs="Arial"/>
                <w:color w:val="000000"/>
                <w:sz w:val="20"/>
                <w:szCs w:val="20"/>
              </w:rPr>
              <w:t xml:space="preserve"> </w:t>
            </w:r>
            <w:r w:rsidRPr="00827D23">
              <w:rPr>
                <w:rFonts w:ascii="Arial" w:hAnsi="Arial" w:cs="Arial"/>
                <w:color w:val="000000"/>
                <w:sz w:val="20"/>
                <w:szCs w:val="20"/>
              </w:rPr>
              <w:t>y prevenir la corrupción.</w:t>
            </w:r>
          </w:p>
        </w:tc>
        <w:tc>
          <w:tcPr>
            <w:tcW w:w="2552" w:type="dxa"/>
            <w:vAlign w:val="center"/>
          </w:tcPr>
          <w:p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c>
          <w:tcPr>
            <w:tcW w:w="1842" w:type="dxa"/>
            <w:vAlign w:val="center"/>
          </w:tcPr>
          <w:p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r>
    </w:tbl>
    <w:p w:rsidR="001E67FA" w:rsidRDefault="001E67FA" w:rsidP="00A1159F">
      <w:pPr>
        <w:pStyle w:val="Prrafodelista"/>
        <w:spacing w:after="0" w:line="240" w:lineRule="auto"/>
        <w:ind w:left="0"/>
        <w:jc w:val="both"/>
        <w:rPr>
          <w:rFonts w:ascii="Arial" w:hAnsi="Arial" w:cs="Arial"/>
          <w:sz w:val="24"/>
          <w:szCs w:val="24"/>
          <w:lang w:eastAsia="en-US"/>
        </w:rPr>
      </w:pPr>
    </w:p>
    <w:p w:rsidR="000B46AC" w:rsidRDefault="000B46AC" w:rsidP="00A1159F">
      <w:pPr>
        <w:pStyle w:val="Prrafodelista"/>
        <w:spacing w:after="0" w:line="240" w:lineRule="auto"/>
        <w:ind w:left="0"/>
        <w:jc w:val="both"/>
        <w:rPr>
          <w:rFonts w:ascii="Arial" w:hAnsi="Arial" w:cs="Arial"/>
          <w:sz w:val="24"/>
          <w:szCs w:val="24"/>
          <w:lang w:eastAsia="en-US"/>
        </w:rPr>
      </w:pPr>
    </w:p>
    <w:p w:rsidR="000B46AC" w:rsidRDefault="000B46AC" w:rsidP="00A115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En esta versión del PAyAC se elimina la actividad “</w:t>
      </w:r>
      <w:r>
        <w:rPr>
          <w:rFonts w:ascii="Arial" w:hAnsi="Arial" w:cs="Arial"/>
          <w:color w:val="222222"/>
          <w:shd w:val="clear" w:color="auto" w:fill="FFFFFF"/>
        </w:rPr>
        <w:t>Facilitar a las ESAL la consulta y descarga de la información de recursos de CI registrada por ellos”, del componente “Racionalización de Trámites”, dado que la actividad denominada “</w:t>
      </w:r>
      <w:r w:rsidRPr="000B46AC">
        <w:rPr>
          <w:rFonts w:ascii="Arial" w:hAnsi="Arial" w:cs="Arial"/>
          <w:color w:val="222222"/>
          <w:shd w:val="clear" w:color="auto" w:fill="FFFFFF"/>
        </w:rPr>
        <w:t>Facilitar la consulta a los usuarios de los registros históricos realizados</w:t>
      </w:r>
      <w:r>
        <w:rPr>
          <w:rFonts w:ascii="Arial" w:hAnsi="Arial" w:cs="Arial"/>
          <w:color w:val="222222"/>
          <w:shd w:val="clear" w:color="auto" w:fill="FFFFFF"/>
        </w:rPr>
        <w:t>”, recoge esta actividad y corresponde con los criterios de consulta definidos en el aplicativo, por ende, la actividad resultaba duplicada.</w:t>
      </w:r>
    </w:p>
    <w:sectPr w:rsidR="000B46AC" w:rsidSect="00694281">
      <w:pgSz w:w="12240" w:h="15840"/>
      <w:pgMar w:top="2126"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52" w:rsidRDefault="00814252" w:rsidP="00DA628A">
      <w:pPr>
        <w:spacing w:after="0" w:line="240" w:lineRule="auto"/>
      </w:pPr>
      <w:r>
        <w:separator/>
      </w:r>
    </w:p>
  </w:endnote>
  <w:endnote w:type="continuationSeparator" w:id="0">
    <w:p w:rsidR="00814252" w:rsidRDefault="00814252"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rsidR="004856E8" w:rsidRDefault="004856E8" w:rsidP="005D3669">
            <w:pPr>
              <w:tabs>
                <w:tab w:val="left" w:pos="11700"/>
              </w:tabs>
              <w:autoSpaceDE w:val="0"/>
              <w:autoSpaceDN w:val="0"/>
              <w:adjustRightInd w:val="0"/>
              <w:spacing w:after="0" w:line="240" w:lineRule="auto"/>
              <w:jc w:val="right"/>
            </w:pPr>
          </w:p>
          <w:p w:rsidR="004856E8" w:rsidRDefault="004856E8"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rsidR="004856E8" w:rsidRDefault="004856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34"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yvA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" filled="f" stroked="f">
                      <v:textbo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rsidR="004856E8" w:rsidRDefault="004856E8"/>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rsidR="004856E8" w:rsidRDefault="004856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35"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wRvQIAAMk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JFdsEb0CAADJBQAADgAAAAAAAAAAAAAAAAAuAgAAZHJzL2Uyb0RvYy54bWxQSwECLQAUAAYACAAA&#10;ACEA4Rv4MOAAAAAOAQAADwAAAAAAAAAAAAAAAAAXBQAAZHJzL2Rvd25yZXYueG1sUEsFBgAAAAAE&#10;AAQA8wAAACQGAAAAAA==&#10;" filled="f" stroked="f">
                      <v:textbo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rsidR="004856E8" w:rsidRDefault="004856E8"/>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rsidR="004856E8" w:rsidRDefault="004856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6"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y2wAIAAMk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" filled="f" stroked="f">
                      <v:textbo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rsidR="004856E8" w:rsidRDefault="004856E8"/>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rsidR="004856E8" w:rsidRDefault="004856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37"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PU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" filled="f" stroked="f">
                      <v:textbo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rsidR="004856E8" w:rsidRDefault="004856E8"/>
                        </w:txbxContent>
                      </v:textbox>
                    </v:shape>
                  </w:pict>
                </mc:Fallback>
              </mc:AlternateContent>
            </w:r>
          </w:p>
          <w:p w:rsidR="004856E8" w:rsidRPr="00DE1C1B" w:rsidRDefault="004856E8"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Pr="007B3683" w:rsidRDefault="004856E8"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rsidR="004856E8" w:rsidRPr="007B3683" w:rsidRDefault="004856E8" w:rsidP="002745F6">
                                  <w:pPr>
                                    <w:spacing w:after="0" w:line="240" w:lineRule="auto"/>
                                  </w:pPr>
                                </w:p>
                                <w:p w:rsidR="004856E8" w:rsidRPr="002745F6" w:rsidRDefault="004856E8"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8"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Pz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" filled="f" stroked="f">
                      <v:textbox>
                        <w:txbxContent>
                          <w:p w:rsidR="004856E8" w:rsidRPr="00B34233" w:rsidRDefault="004856E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Pr="007B3683" w:rsidRDefault="004856E8"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rsidR="004856E8" w:rsidRPr="007B3683" w:rsidRDefault="004856E8" w:rsidP="002745F6">
                            <w:pPr>
                              <w:spacing w:after="0" w:line="240" w:lineRule="auto"/>
                            </w:pPr>
                          </w:p>
                          <w:p w:rsidR="004856E8" w:rsidRPr="002745F6" w:rsidRDefault="004856E8"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sidR="000B46AC">
              <w:rPr>
                <w:rFonts w:ascii="Arial" w:hAnsi="Arial" w:cs="Arial"/>
                <w:bCs/>
                <w:noProof/>
                <w:sz w:val="16"/>
                <w:szCs w:val="20"/>
              </w:rPr>
              <w:t>24</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sidR="000B46AC">
              <w:rPr>
                <w:rFonts w:ascii="Arial" w:hAnsi="Arial" w:cs="Arial"/>
                <w:bCs/>
                <w:noProof/>
                <w:sz w:val="16"/>
                <w:szCs w:val="20"/>
              </w:rPr>
              <w:t>42</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52" w:rsidRDefault="00814252" w:rsidP="00DA628A">
      <w:pPr>
        <w:spacing w:after="0" w:line="240" w:lineRule="auto"/>
      </w:pPr>
      <w:r>
        <w:separator/>
      </w:r>
    </w:p>
  </w:footnote>
  <w:footnote w:type="continuationSeparator" w:id="0">
    <w:p w:rsidR="00814252" w:rsidRDefault="00814252" w:rsidP="00DA628A">
      <w:pPr>
        <w:spacing w:after="0" w:line="240" w:lineRule="auto"/>
      </w:pPr>
      <w:r>
        <w:continuationSeparator/>
      </w:r>
    </w:p>
  </w:footnote>
  <w:footnote w:id="1">
    <w:p w:rsidR="004856E8" w:rsidRPr="008354B1" w:rsidRDefault="004856E8" w:rsidP="00D13D06">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Artículo 3, Ley 489 de 1998</w:t>
      </w:r>
    </w:p>
  </w:footnote>
  <w:footnote w:id="2">
    <w:p w:rsidR="004856E8" w:rsidRPr="008354B1" w:rsidRDefault="004856E8" w:rsidP="00D13D06">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Norma Técnica de Calidad en la Gestión Pública (NTCGP 1000:2009)</w:t>
      </w:r>
    </w:p>
  </w:footnote>
  <w:footnote w:id="3">
    <w:p w:rsidR="004856E8" w:rsidRPr="008354B1" w:rsidRDefault="004856E8">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w:t>
      </w:r>
      <w:r w:rsidRPr="00DE607A">
        <w:rPr>
          <w:rFonts w:ascii="Arial" w:hAnsi="Arial" w:cs="Arial"/>
          <w:sz w:val="16"/>
          <w:szCs w:val="16"/>
        </w:rPr>
        <w:t>Modelo Estándar de Control Interno MECI: 1000, la Norma Técnica de Calidad en la Gestión Pública NTC GP: 1000 para la elaboración del mapa de riesgos institucional, por procesos y riesgos de corrupción y la Guía para la administración del riesgo Departamento Administrativo de la Función Pública (DAFP).</w:t>
      </w:r>
    </w:p>
  </w:footnote>
  <w:footnote w:id="4">
    <w:p w:rsidR="004856E8" w:rsidRPr="008354B1" w:rsidRDefault="004856E8" w:rsidP="00710405">
      <w:pPr>
        <w:pStyle w:val="Textonotapie"/>
        <w:jc w:val="both"/>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Incorporación de Recursos de Cooperación Internacional al Presupuesto Nacional: Este es un mecanismo a través del cual la Agencia Presidencial de Cooperación Internacional de Colombia, APC-Colombia, distribuye a otras entidades del Presupuesto General de la Nación, el espacio fiscal para ejecutar proyectos financiados con recursos de cooperación internacional (donación).</w:t>
      </w:r>
    </w:p>
    <w:p w:rsidR="004856E8" w:rsidRPr="008354B1" w:rsidRDefault="004856E8" w:rsidP="00710405">
      <w:pPr>
        <w:pStyle w:val="Textonotapie"/>
        <w:jc w:val="both"/>
        <w:rPr>
          <w:rFonts w:ascii="Arial" w:hAnsi="Arial" w:cs="Arial"/>
          <w:sz w:val="16"/>
          <w:szCs w:val="16"/>
        </w:rPr>
      </w:pPr>
    </w:p>
  </w:footnote>
  <w:footnote w:id="5">
    <w:p w:rsidR="004856E8" w:rsidRPr="008354B1" w:rsidRDefault="004856E8" w:rsidP="00710405">
      <w:pPr>
        <w:pStyle w:val="Textonotapie"/>
        <w:jc w:val="both"/>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Las variables establecidas en la Guía para Racionalización de Trámites emitida por el </w:t>
      </w:r>
      <w:r w:rsidRPr="008354B1">
        <w:rPr>
          <w:rFonts w:ascii="Arial" w:hAnsi="Arial" w:cs="Arial"/>
          <w:bCs/>
          <w:sz w:val="16"/>
          <w:szCs w:val="16"/>
        </w:rPr>
        <w:t>Departamento Administrativo de la Función Pública, fueron calificadas de 1 a 5, siendo 5 lo más crítico, de tal forma que al comparar la sumatoria de las variables se establece cuál es más crítico y en el mismo sentido se vuelve prioritaria su intervención.</w:t>
      </w:r>
    </w:p>
  </w:footnote>
  <w:footnote w:id="6">
    <w:p w:rsidR="004856E8" w:rsidRPr="00FC4D35" w:rsidRDefault="004856E8">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E8" w:rsidRPr="00DE1C1B" w:rsidRDefault="004856E8" w:rsidP="004856E8">
    <w:pPr>
      <w:jc w:val="center"/>
      <w:rPr>
        <w:rFonts w:ascii="Arial" w:hAnsi="Arial" w:cs="Arial"/>
        <w:b/>
        <w:color w:val="FF0000"/>
        <w:sz w:val="20"/>
      </w:rPr>
    </w:pPr>
    <w:r>
      <w:rPr>
        <w:noProof/>
      </w:rPr>
      <w:drawing>
        <wp:inline distT="0" distB="0" distL="0" distR="0">
          <wp:extent cx="3638550" cy="916915"/>
          <wp:effectExtent l="0" t="0" r="0" b="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8717" cy="9245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4B"/>
    <w:multiLevelType w:val="hybridMultilevel"/>
    <w:tmpl w:val="D05CD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0F4608"/>
    <w:multiLevelType w:val="hybridMultilevel"/>
    <w:tmpl w:val="A9943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9C7203"/>
    <w:multiLevelType w:val="hybridMultilevel"/>
    <w:tmpl w:val="BF0A6C32"/>
    <w:lvl w:ilvl="0" w:tplc="E8AA89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2206A0"/>
    <w:multiLevelType w:val="hybridMultilevel"/>
    <w:tmpl w:val="4544A54C"/>
    <w:lvl w:ilvl="0" w:tplc="DAE4F1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612A5D"/>
    <w:multiLevelType w:val="hybridMultilevel"/>
    <w:tmpl w:val="B838AFAE"/>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646D8A"/>
    <w:multiLevelType w:val="hybridMultilevel"/>
    <w:tmpl w:val="70E44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B217D8"/>
    <w:multiLevelType w:val="hybridMultilevel"/>
    <w:tmpl w:val="AD9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F76D9E"/>
    <w:multiLevelType w:val="hybridMultilevel"/>
    <w:tmpl w:val="31EC7E2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FE6D13"/>
    <w:multiLevelType w:val="hybridMultilevel"/>
    <w:tmpl w:val="8D487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653299"/>
    <w:multiLevelType w:val="hybridMultilevel"/>
    <w:tmpl w:val="B59A7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BA46A5"/>
    <w:multiLevelType w:val="hybridMultilevel"/>
    <w:tmpl w:val="79CE408A"/>
    <w:lvl w:ilvl="0" w:tplc="1DBAE2FC">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B17637"/>
    <w:multiLevelType w:val="hybridMultilevel"/>
    <w:tmpl w:val="1E7600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280D5E"/>
    <w:multiLevelType w:val="hybridMultilevel"/>
    <w:tmpl w:val="10E6C6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D97209"/>
    <w:multiLevelType w:val="hybridMultilevel"/>
    <w:tmpl w:val="E0E2F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5269EC"/>
    <w:multiLevelType w:val="hybridMultilevel"/>
    <w:tmpl w:val="8E689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977429"/>
    <w:multiLevelType w:val="hybridMultilevel"/>
    <w:tmpl w:val="48FA2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0"/>
  </w:num>
  <w:num w:numId="4">
    <w:abstractNumId w:val="14"/>
  </w:num>
  <w:num w:numId="5">
    <w:abstractNumId w:val="32"/>
  </w:num>
  <w:num w:numId="6">
    <w:abstractNumId w:val="40"/>
  </w:num>
  <w:num w:numId="7">
    <w:abstractNumId w:val="18"/>
  </w:num>
  <w:num w:numId="8">
    <w:abstractNumId w:val="5"/>
  </w:num>
  <w:num w:numId="9">
    <w:abstractNumId w:val="29"/>
  </w:num>
  <w:num w:numId="10">
    <w:abstractNumId w:val="16"/>
  </w:num>
  <w:num w:numId="11">
    <w:abstractNumId w:val="8"/>
  </w:num>
  <w:num w:numId="12">
    <w:abstractNumId w:val="39"/>
  </w:num>
  <w:num w:numId="13">
    <w:abstractNumId w:val="10"/>
  </w:num>
  <w:num w:numId="14">
    <w:abstractNumId w:val="26"/>
  </w:num>
  <w:num w:numId="15">
    <w:abstractNumId w:val="35"/>
  </w:num>
  <w:num w:numId="16">
    <w:abstractNumId w:val="19"/>
  </w:num>
  <w:num w:numId="17">
    <w:abstractNumId w:val="3"/>
  </w:num>
  <w:num w:numId="18">
    <w:abstractNumId w:val="23"/>
  </w:num>
  <w:num w:numId="19">
    <w:abstractNumId w:val="38"/>
  </w:num>
  <w:num w:numId="20">
    <w:abstractNumId w:val="22"/>
  </w:num>
  <w:num w:numId="21">
    <w:abstractNumId w:val="41"/>
  </w:num>
  <w:num w:numId="22">
    <w:abstractNumId w:val="12"/>
  </w:num>
  <w:num w:numId="23">
    <w:abstractNumId w:val="27"/>
  </w:num>
  <w:num w:numId="24">
    <w:abstractNumId w:val="31"/>
  </w:num>
  <w:num w:numId="25">
    <w:abstractNumId w:val="37"/>
  </w:num>
  <w:num w:numId="26">
    <w:abstractNumId w:val="21"/>
  </w:num>
  <w:num w:numId="27">
    <w:abstractNumId w:val="9"/>
  </w:num>
  <w:num w:numId="28">
    <w:abstractNumId w:val="33"/>
  </w:num>
  <w:num w:numId="29">
    <w:abstractNumId w:val="2"/>
  </w:num>
  <w:num w:numId="30">
    <w:abstractNumId w:val="4"/>
  </w:num>
  <w:num w:numId="31">
    <w:abstractNumId w:val="34"/>
  </w:num>
  <w:num w:numId="32">
    <w:abstractNumId w:val="13"/>
  </w:num>
  <w:num w:numId="33">
    <w:abstractNumId w:val="28"/>
  </w:num>
  <w:num w:numId="34">
    <w:abstractNumId w:val="7"/>
  </w:num>
  <w:num w:numId="35">
    <w:abstractNumId w:val="17"/>
  </w:num>
  <w:num w:numId="36">
    <w:abstractNumId w:val="15"/>
  </w:num>
  <w:num w:numId="37">
    <w:abstractNumId w:val="24"/>
  </w:num>
  <w:num w:numId="38">
    <w:abstractNumId w:val="6"/>
  </w:num>
  <w:num w:numId="39">
    <w:abstractNumId w:val="30"/>
  </w:num>
  <w:num w:numId="40">
    <w:abstractNumId w:val="20"/>
  </w:num>
  <w:num w:numId="41">
    <w:abstractNumId w:val="1"/>
  </w:num>
  <w:num w:numId="4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1F30"/>
    <w:rsid w:val="00006616"/>
    <w:rsid w:val="00006AF1"/>
    <w:rsid w:val="000071A6"/>
    <w:rsid w:val="000129E3"/>
    <w:rsid w:val="000139CA"/>
    <w:rsid w:val="000141D9"/>
    <w:rsid w:val="000166BD"/>
    <w:rsid w:val="0001699B"/>
    <w:rsid w:val="00021E8B"/>
    <w:rsid w:val="00022947"/>
    <w:rsid w:val="00023697"/>
    <w:rsid w:val="0002560B"/>
    <w:rsid w:val="00025A64"/>
    <w:rsid w:val="00025CC2"/>
    <w:rsid w:val="00025EE2"/>
    <w:rsid w:val="00030B71"/>
    <w:rsid w:val="00032A9F"/>
    <w:rsid w:val="00033414"/>
    <w:rsid w:val="000357BD"/>
    <w:rsid w:val="000359BC"/>
    <w:rsid w:val="00036111"/>
    <w:rsid w:val="00037FC5"/>
    <w:rsid w:val="00040389"/>
    <w:rsid w:val="00040C41"/>
    <w:rsid w:val="00042118"/>
    <w:rsid w:val="000422D8"/>
    <w:rsid w:val="0004269C"/>
    <w:rsid w:val="00043790"/>
    <w:rsid w:val="00046658"/>
    <w:rsid w:val="00050212"/>
    <w:rsid w:val="00052402"/>
    <w:rsid w:val="00052CBA"/>
    <w:rsid w:val="00053E26"/>
    <w:rsid w:val="00054315"/>
    <w:rsid w:val="0005439F"/>
    <w:rsid w:val="0005598C"/>
    <w:rsid w:val="000618A1"/>
    <w:rsid w:val="00063133"/>
    <w:rsid w:val="000636D8"/>
    <w:rsid w:val="00063BB2"/>
    <w:rsid w:val="00064712"/>
    <w:rsid w:val="000648CF"/>
    <w:rsid w:val="00064964"/>
    <w:rsid w:val="00065FDC"/>
    <w:rsid w:val="000712D1"/>
    <w:rsid w:val="00073EBB"/>
    <w:rsid w:val="00074165"/>
    <w:rsid w:val="00074A3D"/>
    <w:rsid w:val="00080CD1"/>
    <w:rsid w:val="00081074"/>
    <w:rsid w:val="00082CA2"/>
    <w:rsid w:val="0008331F"/>
    <w:rsid w:val="00090F9E"/>
    <w:rsid w:val="00091446"/>
    <w:rsid w:val="0009290F"/>
    <w:rsid w:val="00092DA0"/>
    <w:rsid w:val="00094559"/>
    <w:rsid w:val="00095B87"/>
    <w:rsid w:val="000A06B1"/>
    <w:rsid w:val="000A093C"/>
    <w:rsid w:val="000A096B"/>
    <w:rsid w:val="000A17C0"/>
    <w:rsid w:val="000A1BEE"/>
    <w:rsid w:val="000A2387"/>
    <w:rsid w:val="000A2FB0"/>
    <w:rsid w:val="000A450A"/>
    <w:rsid w:val="000A6970"/>
    <w:rsid w:val="000A70C7"/>
    <w:rsid w:val="000A747A"/>
    <w:rsid w:val="000B1DC5"/>
    <w:rsid w:val="000B2188"/>
    <w:rsid w:val="000B45A9"/>
    <w:rsid w:val="000B46AC"/>
    <w:rsid w:val="000B4E44"/>
    <w:rsid w:val="000B61F2"/>
    <w:rsid w:val="000B6ADD"/>
    <w:rsid w:val="000C177A"/>
    <w:rsid w:val="000C2EA9"/>
    <w:rsid w:val="000C4A7F"/>
    <w:rsid w:val="000C5A54"/>
    <w:rsid w:val="000C5CF6"/>
    <w:rsid w:val="000C67B0"/>
    <w:rsid w:val="000C7406"/>
    <w:rsid w:val="000C7559"/>
    <w:rsid w:val="000D3DC2"/>
    <w:rsid w:val="000D46B1"/>
    <w:rsid w:val="000D53AB"/>
    <w:rsid w:val="000E1827"/>
    <w:rsid w:val="000E2EDF"/>
    <w:rsid w:val="000E380E"/>
    <w:rsid w:val="000E39B4"/>
    <w:rsid w:val="000E563F"/>
    <w:rsid w:val="000E5ED0"/>
    <w:rsid w:val="000E5F97"/>
    <w:rsid w:val="000E6A49"/>
    <w:rsid w:val="000E7CA2"/>
    <w:rsid w:val="000F3FAF"/>
    <w:rsid w:val="000F5A1F"/>
    <w:rsid w:val="000F62C3"/>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0F39"/>
    <w:rsid w:val="00123CB7"/>
    <w:rsid w:val="00123D54"/>
    <w:rsid w:val="00124720"/>
    <w:rsid w:val="00124B48"/>
    <w:rsid w:val="0012533A"/>
    <w:rsid w:val="00125666"/>
    <w:rsid w:val="001257A2"/>
    <w:rsid w:val="00125EB0"/>
    <w:rsid w:val="001261E3"/>
    <w:rsid w:val="001269FB"/>
    <w:rsid w:val="00132EDC"/>
    <w:rsid w:val="0013431E"/>
    <w:rsid w:val="00142A27"/>
    <w:rsid w:val="00143699"/>
    <w:rsid w:val="001438EB"/>
    <w:rsid w:val="001444E7"/>
    <w:rsid w:val="00144EB4"/>
    <w:rsid w:val="00144FB9"/>
    <w:rsid w:val="00150376"/>
    <w:rsid w:val="0015099F"/>
    <w:rsid w:val="00150DF7"/>
    <w:rsid w:val="001521A3"/>
    <w:rsid w:val="00155F11"/>
    <w:rsid w:val="00156E11"/>
    <w:rsid w:val="00156E46"/>
    <w:rsid w:val="001629CF"/>
    <w:rsid w:val="00163221"/>
    <w:rsid w:val="001649F2"/>
    <w:rsid w:val="00164FA2"/>
    <w:rsid w:val="00167CC3"/>
    <w:rsid w:val="00167FB1"/>
    <w:rsid w:val="00171327"/>
    <w:rsid w:val="00172426"/>
    <w:rsid w:val="0017518D"/>
    <w:rsid w:val="00175D39"/>
    <w:rsid w:val="00177F63"/>
    <w:rsid w:val="001804CE"/>
    <w:rsid w:val="00181E52"/>
    <w:rsid w:val="001902CC"/>
    <w:rsid w:val="00190A63"/>
    <w:rsid w:val="00192FA9"/>
    <w:rsid w:val="0019613F"/>
    <w:rsid w:val="00197765"/>
    <w:rsid w:val="001A0AC1"/>
    <w:rsid w:val="001A1050"/>
    <w:rsid w:val="001A1383"/>
    <w:rsid w:val="001A6E0C"/>
    <w:rsid w:val="001A6F62"/>
    <w:rsid w:val="001B1747"/>
    <w:rsid w:val="001B1CE1"/>
    <w:rsid w:val="001B1F06"/>
    <w:rsid w:val="001B2DA0"/>
    <w:rsid w:val="001B3033"/>
    <w:rsid w:val="001B3B33"/>
    <w:rsid w:val="001C05E5"/>
    <w:rsid w:val="001C2077"/>
    <w:rsid w:val="001C3D4B"/>
    <w:rsid w:val="001C5248"/>
    <w:rsid w:val="001C6FCE"/>
    <w:rsid w:val="001C7AFF"/>
    <w:rsid w:val="001D2C99"/>
    <w:rsid w:val="001D31CA"/>
    <w:rsid w:val="001D46B2"/>
    <w:rsid w:val="001D7880"/>
    <w:rsid w:val="001E1FF5"/>
    <w:rsid w:val="001E2F8E"/>
    <w:rsid w:val="001E60D9"/>
    <w:rsid w:val="001E67FA"/>
    <w:rsid w:val="001F3994"/>
    <w:rsid w:val="001F54EB"/>
    <w:rsid w:val="001F5A42"/>
    <w:rsid w:val="001F5EA5"/>
    <w:rsid w:val="001F5FDB"/>
    <w:rsid w:val="001F74EA"/>
    <w:rsid w:val="00201AB7"/>
    <w:rsid w:val="00201B16"/>
    <w:rsid w:val="00201E2F"/>
    <w:rsid w:val="00203546"/>
    <w:rsid w:val="00206821"/>
    <w:rsid w:val="00210B86"/>
    <w:rsid w:val="002111E4"/>
    <w:rsid w:val="002112E6"/>
    <w:rsid w:val="002114D6"/>
    <w:rsid w:val="002116A1"/>
    <w:rsid w:val="00214F53"/>
    <w:rsid w:val="002150BC"/>
    <w:rsid w:val="00223CF4"/>
    <w:rsid w:val="0022535C"/>
    <w:rsid w:val="002308FA"/>
    <w:rsid w:val="00230C89"/>
    <w:rsid w:val="00232038"/>
    <w:rsid w:val="00232165"/>
    <w:rsid w:val="0023379D"/>
    <w:rsid w:val="0023401C"/>
    <w:rsid w:val="00234F5A"/>
    <w:rsid w:val="0023643D"/>
    <w:rsid w:val="002423CF"/>
    <w:rsid w:val="002424EA"/>
    <w:rsid w:val="00242E32"/>
    <w:rsid w:val="002435FD"/>
    <w:rsid w:val="002445AF"/>
    <w:rsid w:val="00245D44"/>
    <w:rsid w:val="00246B8F"/>
    <w:rsid w:val="00250A02"/>
    <w:rsid w:val="0025159B"/>
    <w:rsid w:val="00252A75"/>
    <w:rsid w:val="00254340"/>
    <w:rsid w:val="00255B1F"/>
    <w:rsid w:val="002635D9"/>
    <w:rsid w:val="00264119"/>
    <w:rsid w:val="00264DBF"/>
    <w:rsid w:val="002650B0"/>
    <w:rsid w:val="002661D2"/>
    <w:rsid w:val="002670A3"/>
    <w:rsid w:val="00267258"/>
    <w:rsid w:val="002672AE"/>
    <w:rsid w:val="002725BE"/>
    <w:rsid w:val="002727F0"/>
    <w:rsid w:val="002745F6"/>
    <w:rsid w:val="00274D23"/>
    <w:rsid w:val="00275DA7"/>
    <w:rsid w:val="002775C7"/>
    <w:rsid w:val="002777DB"/>
    <w:rsid w:val="0028063C"/>
    <w:rsid w:val="002841F9"/>
    <w:rsid w:val="002842F7"/>
    <w:rsid w:val="00285CEF"/>
    <w:rsid w:val="00286821"/>
    <w:rsid w:val="0028795F"/>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D6F"/>
    <w:rsid w:val="002B5012"/>
    <w:rsid w:val="002B5592"/>
    <w:rsid w:val="002C0DEA"/>
    <w:rsid w:val="002C0E1F"/>
    <w:rsid w:val="002C49CA"/>
    <w:rsid w:val="002C64F5"/>
    <w:rsid w:val="002C7976"/>
    <w:rsid w:val="002C7B0E"/>
    <w:rsid w:val="002C7C07"/>
    <w:rsid w:val="002D1A0F"/>
    <w:rsid w:val="002D3036"/>
    <w:rsid w:val="002D3BBF"/>
    <w:rsid w:val="002D5A17"/>
    <w:rsid w:val="002D6580"/>
    <w:rsid w:val="002D6652"/>
    <w:rsid w:val="002E0BCB"/>
    <w:rsid w:val="002E1414"/>
    <w:rsid w:val="002E271D"/>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50A8"/>
    <w:rsid w:val="003056D7"/>
    <w:rsid w:val="0030648F"/>
    <w:rsid w:val="00311A4C"/>
    <w:rsid w:val="003123CB"/>
    <w:rsid w:val="00313DD9"/>
    <w:rsid w:val="0031497E"/>
    <w:rsid w:val="0031592D"/>
    <w:rsid w:val="00317F74"/>
    <w:rsid w:val="00321953"/>
    <w:rsid w:val="003258A5"/>
    <w:rsid w:val="00326DCD"/>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61222"/>
    <w:rsid w:val="003614FE"/>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60BD"/>
    <w:rsid w:val="003979D1"/>
    <w:rsid w:val="003A08BA"/>
    <w:rsid w:val="003A0983"/>
    <w:rsid w:val="003A222B"/>
    <w:rsid w:val="003A247E"/>
    <w:rsid w:val="003A2C18"/>
    <w:rsid w:val="003A3188"/>
    <w:rsid w:val="003A3620"/>
    <w:rsid w:val="003A7E69"/>
    <w:rsid w:val="003B26ED"/>
    <w:rsid w:val="003B662D"/>
    <w:rsid w:val="003C1C4C"/>
    <w:rsid w:val="003C395C"/>
    <w:rsid w:val="003C5036"/>
    <w:rsid w:val="003C62EC"/>
    <w:rsid w:val="003D4DF6"/>
    <w:rsid w:val="003D6F02"/>
    <w:rsid w:val="003D74D6"/>
    <w:rsid w:val="003E4193"/>
    <w:rsid w:val="003E6C08"/>
    <w:rsid w:val="003E6C7E"/>
    <w:rsid w:val="003F0848"/>
    <w:rsid w:val="003F2DE3"/>
    <w:rsid w:val="0040720C"/>
    <w:rsid w:val="00407570"/>
    <w:rsid w:val="00415E6A"/>
    <w:rsid w:val="00416AE3"/>
    <w:rsid w:val="00420F9C"/>
    <w:rsid w:val="00422CC2"/>
    <w:rsid w:val="00431620"/>
    <w:rsid w:val="004353BE"/>
    <w:rsid w:val="004362D2"/>
    <w:rsid w:val="00436E1A"/>
    <w:rsid w:val="00437847"/>
    <w:rsid w:val="00437D99"/>
    <w:rsid w:val="004418D2"/>
    <w:rsid w:val="00442827"/>
    <w:rsid w:val="00443101"/>
    <w:rsid w:val="00443920"/>
    <w:rsid w:val="00451AEE"/>
    <w:rsid w:val="004527F1"/>
    <w:rsid w:val="004528A0"/>
    <w:rsid w:val="00455426"/>
    <w:rsid w:val="00455E69"/>
    <w:rsid w:val="00461051"/>
    <w:rsid w:val="0046186D"/>
    <w:rsid w:val="004618F2"/>
    <w:rsid w:val="004634EB"/>
    <w:rsid w:val="004659B2"/>
    <w:rsid w:val="00465A4F"/>
    <w:rsid w:val="004667B5"/>
    <w:rsid w:val="00466D54"/>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A1A70"/>
    <w:rsid w:val="004A26D5"/>
    <w:rsid w:val="004A2951"/>
    <w:rsid w:val="004A4E96"/>
    <w:rsid w:val="004A62E2"/>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9B0"/>
    <w:rsid w:val="004E43D2"/>
    <w:rsid w:val="004E6897"/>
    <w:rsid w:val="004E68B0"/>
    <w:rsid w:val="004E7D8A"/>
    <w:rsid w:val="004F2083"/>
    <w:rsid w:val="004F408E"/>
    <w:rsid w:val="004F60EF"/>
    <w:rsid w:val="004F6F34"/>
    <w:rsid w:val="00500527"/>
    <w:rsid w:val="00500FF7"/>
    <w:rsid w:val="0050158B"/>
    <w:rsid w:val="00502437"/>
    <w:rsid w:val="00505757"/>
    <w:rsid w:val="00506222"/>
    <w:rsid w:val="00511C7B"/>
    <w:rsid w:val="005120EC"/>
    <w:rsid w:val="005123B6"/>
    <w:rsid w:val="00512CCB"/>
    <w:rsid w:val="00512E32"/>
    <w:rsid w:val="00515062"/>
    <w:rsid w:val="00515C80"/>
    <w:rsid w:val="005161CC"/>
    <w:rsid w:val="00517F0B"/>
    <w:rsid w:val="005206B2"/>
    <w:rsid w:val="0052096D"/>
    <w:rsid w:val="0052109F"/>
    <w:rsid w:val="005221A1"/>
    <w:rsid w:val="00525FFE"/>
    <w:rsid w:val="005268A8"/>
    <w:rsid w:val="00526D4D"/>
    <w:rsid w:val="00526D5B"/>
    <w:rsid w:val="005328AD"/>
    <w:rsid w:val="0053338A"/>
    <w:rsid w:val="00533840"/>
    <w:rsid w:val="00541C32"/>
    <w:rsid w:val="00544A78"/>
    <w:rsid w:val="0054526C"/>
    <w:rsid w:val="00545BB0"/>
    <w:rsid w:val="005467E2"/>
    <w:rsid w:val="005468C7"/>
    <w:rsid w:val="0054795F"/>
    <w:rsid w:val="00547F27"/>
    <w:rsid w:val="00550CAF"/>
    <w:rsid w:val="00551B21"/>
    <w:rsid w:val="00552ACB"/>
    <w:rsid w:val="0055424E"/>
    <w:rsid w:val="00554E93"/>
    <w:rsid w:val="005560B3"/>
    <w:rsid w:val="005609F9"/>
    <w:rsid w:val="00560F01"/>
    <w:rsid w:val="00566797"/>
    <w:rsid w:val="00570A74"/>
    <w:rsid w:val="00576C96"/>
    <w:rsid w:val="0057794B"/>
    <w:rsid w:val="00577BAC"/>
    <w:rsid w:val="00581B09"/>
    <w:rsid w:val="00583B94"/>
    <w:rsid w:val="00585D06"/>
    <w:rsid w:val="005908A7"/>
    <w:rsid w:val="00591001"/>
    <w:rsid w:val="00594F71"/>
    <w:rsid w:val="00596A89"/>
    <w:rsid w:val="005A0DEF"/>
    <w:rsid w:val="005A1391"/>
    <w:rsid w:val="005A30CA"/>
    <w:rsid w:val="005A59A1"/>
    <w:rsid w:val="005A6934"/>
    <w:rsid w:val="005A7037"/>
    <w:rsid w:val="005A73A9"/>
    <w:rsid w:val="005B000D"/>
    <w:rsid w:val="005B0AC1"/>
    <w:rsid w:val="005B1736"/>
    <w:rsid w:val="005B2C00"/>
    <w:rsid w:val="005B5895"/>
    <w:rsid w:val="005B6430"/>
    <w:rsid w:val="005C1F5B"/>
    <w:rsid w:val="005C35AC"/>
    <w:rsid w:val="005C5C86"/>
    <w:rsid w:val="005C6B46"/>
    <w:rsid w:val="005C770A"/>
    <w:rsid w:val="005D1A7C"/>
    <w:rsid w:val="005D2866"/>
    <w:rsid w:val="005D28B3"/>
    <w:rsid w:val="005D3669"/>
    <w:rsid w:val="005D5439"/>
    <w:rsid w:val="005D597B"/>
    <w:rsid w:val="005D7121"/>
    <w:rsid w:val="005E046C"/>
    <w:rsid w:val="005E0EFC"/>
    <w:rsid w:val="005E1A71"/>
    <w:rsid w:val="005E2390"/>
    <w:rsid w:val="005E3CCA"/>
    <w:rsid w:val="005E56FC"/>
    <w:rsid w:val="005F267E"/>
    <w:rsid w:val="005F401B"/>
    <w:rsid w:val="005F7464"/>
    <w:rsid w:val="00602630"/>
    <w:rsid w:val="0060321D"/>
    <w:rsid w:val="00613E14"/>
    <w:rsid w:val="006154D2"/>
    <w:rsid w:val="00616D6F"/>
    <w:rsid w:val="0062276A"/>
    <w:rsid w:val="006257F4"/>
    <w:rsid w:val="00626370"/>
    <w:rsid w:val="00626ADA"/>
    <w:rsid w:val="00627664"/>
    <w:rsid w:val="00631365"/>
    <w:rsid w:val="00635EE2"/>
    <w:rsid w:val="00635F2B"/>
    <w:rsid w:val="006410EB"/>
    <w:rsid w:val="006451D5"/>
    <w:rsid w:val="00645AED"/>
    <w:rsid w:val="00646107"/>
    <w:rsid w:val="00646733"/>
    <w:rsid w:val="0064688D"/>
    <w:rsid w:val="00647CAC"/>
    <w:rsid w:val="00647CDF"/>
    <w:rsid w:val="006502BB"/>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6D07"/>
    <w:rsid w:val="00680D4B"/>
    <w:rsid w:val="00682E40"/>
    <w:rsid w:val="00690BB2"/>
    <w:rsid w:val="0069113D"/>
    <w:rsid w:val="00691C60"/>
    <w:rsid w:val="00693980"/>
    <w:rsid w:val="00694281"/>
    <w:rsid w:val="00694A1B"/>
    <w:rsid w:val="00694DBC"/>
    <w:rsid w:val="0069502C"/>
    <w:rsid w:val="00696102"/>
    <w:rsid w:val="00697425"/>
    <w:rsid w:val="006A4A1F"/>
    <w:rsid w:val="006A6891"/>
    <w:rsid w:val="006A6F10"/>
    <w:rsid w:val="006B1302"/>
    <w:rsid w:val="006B16EB"/>
    <w:rsid w:val="006B1A17"/>
    <w:rsid w:val="006B37E7"/>
    <w:rsid w:val="006B3917"/>
    <w:rsid w:val="006B4217"/>
    <w:rsid w:val="006C1313"/>
    <w:rsid w:val="006C327A"/>
    <w:rsid w:val="006C409D"/>
    <w:rsid w:val="006D08A2"/>
    <w:rsid w:val="006D1ACF"/>
    <w:rsid w:val="006D20FB"/>
    <w:rsid w:val="006D23D5"/>
    <w:rsid w:val="006D30F9"/>
    <w:rsid w:val="006D3C81"/>
    <w:rsid w:val="006D4133"/>
    <w:rsid w:val="006D6AF7"/>
    <w:rsid w:val="006D7122"/>
    <w:rsid w:val="006E0769"/>
    <w:rsid w:val="006E180A"/>
    <w:rsid w:val="006E1FD4"/>
    <w:rsid w:val="006E37E4"/>
    <w:rsid w:val="006E46A0"/>
    <w:rsid w:val="006F1DA9"/>
    <w:rsid w:val="006F204F"/>
    <w:rsid w:val="006F3985"/>
    <w:rsid w:val="006F3EE3"/>
    <w:rsid w:val="006F677B"/>
    <w:rsid w:val="006F6967"/>
    <w:rsid w:val="00700302"/>
    <w:rsid w:val="0070037C"/>
    <w:rsid w:val="00701E0B"/>
    <w:rsid w:val="007027CB"/>
    <w:rsid w:val="00702B38"/>
    <w:rsid w:val="00704FFB"/>
    <w:rsid w:val="00706021"/>
    <w:rsid w:val="00706706"/>
    <w:rsid w:val="0071005B"/>
    <w:rsid w:val="00710405"/>
    <w:rsid w:val="0071051D"/>
    <w:rsid w:val="007107E5"/>
    <w:rsid w:val="007112DF"/>
    <w:rsid w:val="007120A1"/>
    <w:rsid w:val="0071226D"/>
    <w:rsid w:val="00713379"/>
    <w:rsid w:val="0071526C"/>
    <w:rsid w:val="00715D8B"/>
    <w:rsid w:val="007168BF"/>
    <w:rsid w:val="00716FEE"/>
    <w:rsid w:val="00717983"/>
    <w:rsid w:val="007251B3"/>
    <w:rsid w:val="007263C7"/>
    <w:rsid w:val="007346EA"/>
    <w:rsid w:val="00741304"/>
    <w:rsid w:val="00742457"/>
    <w:rsid w:val="007434E3"/>
    <w:rsid w:val="0074494D"/>
    <w:rsid w:val="00744A61"/>
    <w:rsid w:val="00750389"/>
    <w:rsid w:val="00751E53"/>
    <w:rsid w:val="007542C2"/>
    <w:rsid w:val="00755A79"/>
    <w:rsid w:val="00755D87"/>
    <w:rsid w:val="00764C13"/>
    <w:rsid w:val="00765091"/>
    <w:rsid w:val="00765295"/>
    <w:rsid w:val="00765E1E"/>
    <w:rsid w:val="00766A50"/>
    <w:rsid w:val="00766C0B"/>
    <w:rsid w:val="00767238"/>
    <w:rsid w:val="00767B29"/>
    <w:rsid w:val="00767FBA"/>
    <w:rsid w:val="00774471"/>
    <w:rsid w:val="00775A65"/>
    <w:rsid w:val="00786FC9"/>
    <w:rsid w:val="0079265C"/>
    <w:rsid w:val="00793E3C"/>
    <w:rsid w:val="00794A84"/>
    <w:rsid w:val="007A23CD"/>
    <w:rsid w:val="007A326F"/>
    <w:rsid w:val="007A33AA"/>
    <w:rsid w:val="007A3BDF"/>
    <w:rsid w:val="007A4597"/>
    <w:rsid w:val="007A53F5"/>
    <w:rsid w:val="007A5E06"/>
    <w:rsid w:val="007B2479"/>
    <w:rsid w:val="007B5876"/>
    <w:rsid w:val="007B621D"/>
    <w:rsid w:val="007C1A90"/>
    <w:rsid w:val="007C1CD5"/>
    <w:rsid w:val="007C2405"/>
    <w:rsid w:val="007C4872"/>
    <w:rsid w:val="007C4BFE"/>
    <w:rsid w:val="007C5A0A"/>
    <w:rsid w:val="007C6D5B"/>
    <w:rsid w:val="007C7C28"/>
    <w:rsid w:val="007D0D05"/>
    <w:rsid w:val="007D103E"/>
    <w:rsid w:val="007D359C"/>
    <w:rsid w:val="007D4C7F"/>
    <w:rsid w:val="007D5B8C"/>
    <w:rsid w:val="007D6207"/>
    <w:rsid w:val="007D635E"/>
    <w:rsid w:val="007D68BD"/>
    <w:rsid w:val="007D728D"/>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AC0"/>
    <w:rsid w:val="007F6BCF"/>
    <w:rsid w:val="00800271"/>
    <w:rsid w:val="008009D8"/>
    <w:rsid w:val="00802039"/>
    <w:rsid w:val="00802BC1"/>
    <w:rsid w:val="0080318E"/>
    <w:rsid w:val="00805F56"/>
    <w:rsid w:val="00806B64"/>
    <w:rsid w:val="00807424"/>
    <w:rsid w:val="00814252"/>
    <w:rsid w:val="00816F3E"/>
    <w:rsid w:val="008171EB"/>
    <w:rsid w:val="00817958"/>
    <w:rsid w:val="00820032"/>
    <w:rsid w:val="00821665"/>
    <w:rsid w:val="00823194"/>
    <w:rsid w:val="00825267"/>
    <w:rsid w:val="00827D23"/>
    <w:rsid w:val="00831D25"/>
    <w:rsid w:val="00833D7F"/>
    <w:rsid w:val="008341C0"/>
    <w:rsid w:val="008342D6"/>
    <w:rsid w:val="008354B1"/>
    <w:rsid w:val="00835C5B"/>
    <w:rsid w:val="008379D0"/>
    <w:rsid w:val="00843646"/>
    <w:rsid w:val="008448F0"/>
    <w:rsid w:val="00845A33"/>
    <w:rsid w:val="00845E32"/>
    <w:rsid w:val="00846A01"/>
    <w:rsid w:val="00847501"/>
    <w:rsid w:val="00850B51"/>
    <w:rsid w:val="008521C3"/>
    <w:rsid w:val="00852851"/>
    <w:rsid w:val="00852DC5"/>
    <w:rsid w:val="008556A1"/>
    <w:rsid w:val="008564B3"/>
    <w:rsid w:val="00857255"/>
    <w:rsid w:val="0086054A"/>
    <w:rsid w:val="008641EE"/>
    <w:rsid w:val="00867BDA"/>
    <w:rsid w:val="00870975"/>
    <w:rsid w:val="008713DE"/>
    <w:rsid w:val="00871501"/>
    <w:rsid w:val="00872079"/>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2BBE"/>
    <w:rsid w:val="00893EC7"/>
    <w:rsid w:val="00895976"/>
    <w:rsid w:val="00896D30"/>
    <w:rsid w:val="00896F86"/>
    <w:rsid w:val="008A0E3C"/>
    <w:rsid w:val="008A2337"/>
    <w:rsid w:val="008A4A4F"/>
    <w:rsid w:val="008A5022"/>
    <w:rsid w:val="008A547A"/>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FF7"/>
    <w:rsid w:val="008E4726"/>
    <w:rsid w:val="008E47A1"/>
    <w:rsid w:val="008E4E73"/>
    <w:rsid w:val="008E4E82"/>
    <w:rsid w:val="008E4FE7"/>
    <w:rsid w:val="008E52C6"/>
    <w:rsid w:val="008F1511"/>
    <w:rsid w:val="008F3D1F"/>
    <w:rsid w:val="008F4790"/>
    <w:rsid w:val="008F6EEE"/>
    <w:rsid w:val="009000DC"/>
    <w:rsid w:val="00900B3A"/>
    <w:rsid w:val="00901DA2"/>
    <w:rsid w:val="00902C29"/>
    <w:rsid w:val="009031B2"/>
    <w:rsid w:val="00903BEE"/>
    <w:rsid w:val="00903CE5"/>
    <w:rsid w:val="00904440"/>
    <w:rsid w:val="00906F17"/>
    <w:rsid w:val="0091005F"/>
    <w:rsid w:val="00910B2D"/>
    <w:rsid w:val="00912F6E"/>
    <w:rsid w:val="0091350F"/>
    <w:rsid w:val="009140CD"/>
    <w:rsid w:val="009146F0"/>
    <w:rsid w:val="00914E04"/>
    <w:rsid w:val="009233BD"/>
    <w:rsid w:val="009239C7"/>
    <w:rsid w:val="00925072"/>
    <w:rsid w:val="00925ACA"/>
    <w:rsid w:val="00926CE8"/>
    <w:rsid w:val="009306F6"/>
    <w:rsid w:val="00930FAD"/>
    <w:rsid w:val="00934756"/>
    <w:rsid w:val="00935F4A"/>
    <w:rsid w:val="00937433"/>
    <w:rsid w:val="00951585"/>
    <w:rsid w:val="00952F3D"/>
    <w:rsid w:val="00955C8C"/>
    <w:rsid w:val="009620C8"/>
    <w:rsid w:val="009652C3"/>
    <w:rsid w:val="00965730"/>
    <w:rsid w:val="00971D2C"/>
    <w:rsid w:val="00973A7B"/>
    <w:rsid w:val="00977984"/>
    <w:rsid w:val="0098188F"/>
    <w:rsid w:val="00981CD6"/>
    <w:rsid w:val="0098203B"/>
    <w:rsid w:val="00983908"/>
    <w:rsid w:val="009849FD"/>
    <w:rsid w:val="0098566C"/>
    <w:rsid w:val="00985F4E"/>
    <w:rsid w:val="00987E8C"/>
    <w:rsid w:val="009918F9"/>
    <w:rsid w:val="009922E5"/>
    <w:rsid w:val="009923A5"/>
    <w:rsid w:val="00994B6A"/>
    <w:rsid w:val="009953A5"/>
    <w:rsid w:val="00997FE2"/>
    <w:rsid w:val="009A121C"/>
    <w:rsid w:val="009A1A6F"/>
    <w:rsid w:val="009A24E0"/>
    <w:rsid w:val="009A5566"/>
    <w:rsid w:val="009A630A"/>
    <w:rsid w:val="009B1839"/>
    <w:rsid w:val="009B1D8A"/>
    <w:rsid w:val="009B1E24"/>
    <w:rsid w:val="009B1F5C"/>
    <w:rsid w:val="009B4873"/>
    <w:rsid w:val="009B4CB9"/>
    <w:rsid w:val="009B54A1"/>
    <w:rsid w:val="009B6AF8"/>
    <w:rsid w:val="009C0CA0"/>
    <w:rsid w:val="009C1A74"/>
    <w:rsid w:val="009C21E0"/>
    <w:rsid w:val="009C2696"/>
    <w:rsid w:val="009C4786"/>
    <w:rsid w:val="009C4AE1"/>
    <w:rsid w:val="009C5FE5"/>
    <w:rsid w:val="009C7034"/>
    <w:rsid w:val="009D146F"/>
    <w:rsid w:val="009D1EE6"/>
    <w:rsid w:val="009D2F16"/>
    <w:rsid w:val="009D4FAA"/>
    <w:rsid w:val="009D76A9"/>
    <w:rsid w:val="009D7AD9"/>
    <w:rsid w:val="009E1BF2"/>
    <w:rsid w:val="009E36ED"/>
    <w:rsid w:val="009E3F67"/>
    <w:rsid w:val="009E465A"/>
    <w:rsid w:val="009E5BDC"/>
    <w:rsid w:val="009E7708"/>
    <w:rsid w:val="009F2A1D"/>
    <w:rsid w:val="009F33C7"/>
    <w:rsid w:val="009F6EA5"/>
    <w:rsid w:val="00A00199"/>
    <w:rsid w:val="00A02C0D"/>
    <w:rsid w:val="00A04917"/>
    <w:rsid w:val="00A0752A"/>
    <w:rsid w:val="00A1159F"/>
    <w:rsid w:val="00A147B0"/>
    <w:rsid w:val="00A15F95"/>
    <w:rsid w:val="00A20DDF"/>
    <w:rsid w:val="00A214CD"/>
    <w:rsid w:val="00A22554"/>
    <w:rsid w:val="00A254AB"/>
    <w:rsid w:val="00A25EA2"/>
    <w:rsid w:val="00A269CC"/>
    <w:rsid w:val="00A313C8"/>
    <w:rsid w:val="00A32638"/>
    <w:rsid w:val="00A32A34"/>
    <w:rsid w:val="00A339A3"/>
    <w:rsid w:val="00A35CAB"/>
    <w:rsid w:val="00A36EAB"/>
    <w:rsid w:val="00A432E1"/>
    <w:rsid w:val="00A44605"/>
    <w:rsid w:val="00A44643"/>
    <w:rsid w:val="00A448B0"/>
    <w:rsid w:val="00A448EA"/>
    <w:rsid w:val="00A45B31"/>
    <w:rsid w:val="00A47116"/>
    <w:rsid w:val="00A5376F"/>
    <w:rsid w:val="00A61BEF"/>
    <w:rsid w:val="00A64234"/>
    <w:rsid w:val="00A66387"/>
    <w:rsid w:val="00A66E89"/>
    <w:rsid w:val="00A6737E"/>
    <w:rsid w:val="00A70BE8"/>
    <w:rsid w:val="00A754DC"/>
    <w:rsid w:val="00A77272"/>
    <w:rsid w:val="00A82C07"/>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E2C"/>
    <w:rsid w:val="00AB0976"/>
    <w:rsid w:val="00AB2B83"/>
    <w:rsid w:val="00AB3982"/>
    <w:rsid w:val="00AC0322"/>
    <w:rsid w:val="00AC0EDD"/>
    <w:rsid w:val="00AC3C9E"/>
    <w:rsid w:val="00AC7F0F"/>
    <w:rsid w:val="00AD194E"/>
    <w:rsid w:val="00AD300B"/>
    <w:rsid w:val="00AD35B2"/>
    <w:rsid w:val="00AD4FC7"/>
    <w:rsid w:val="00AD6E53"/>
    <w:rsid w:val="00AE4514"/>
    <w:rsid w:val="00AE5493"/>
    <w:rsid w:val="00AE6EA4"/>
    <w:rsid w:val="00AE73C4"/>
    <w:rsid w:val="00AF0437"/>
    <w:rsid w:val="00AF25D0"/>
    <w:rsid w:val="00AF27C3"/>
    <w:rsid w:val="00AF2D7A"/>
    <w:rsid w:val="00AF31B3"/>
    <w:rsid w:val="00AF55D1"/>
    <w:rsid w:val="00AF6514"/>
    <w:rsid w:val="00B00084"/>
    <w:rsid w:val="00B004C7"/>
    <w:rsid w:val="00B009E4"/>
    <w:rsid w:val="00B02769"/>
    <w:rsid w:val="00B04579"/>
    <w:rsid w:val="00B06F2E"/>
    <w:rsid w:val="00B1138C"/>
    <w:rsid w:val="00B13537"/>
    <w:rsid w:val="00B13A4B"/>
    <w:rsid w:val="00B14C61"/>
    <w:rsid w:val="00B14E6A"/>
    <w:rsid w:val="00B1783D"/>
    <w:rsid w:val="00B22FE5"/>
    <w:rsid w:val="00B253E3"/>
    <w:rsid w:val="00B25BEE"/>
    <w:rsid w:val="00B305E1"/>
    <w:rsid w:val="00B3418D"/>
    <w:rsid w:val="00B3670C"/>
    <w:rsid w:val="00B37BA9"/>
    <w:rsid w:val="00B40A8E"/>
    <w:rsid w:val="00B417C5"/>
    <w:rsid w:val="00B420E9"/>
    <w:rsid w:val="00B43549"/>
    <w:rsid w:val="00B44C44"/>
    <w:rsid w:val="00B45788"/>
    <w:rsid w:val="00B4589B"/>
    <w:rsid w:val="00B46602"/>
    <w:rsid w:val="00B47B29"/>
    <w:rsid w:val="00B47C7D"/>
    <w:rsid w:val="00B50641"/>
    <w:rsid w:val="00B51503"/>
    <w:rsid w:val="00B5189D"/>
    <w:rsid w:val="00B5267A"/>
    <w:rsid w:val="00B54503"/>
    <w:rsid w:val="00B54B57"/>
    <w:rsid w:val="00B6011C"/>
    <w:rsid w:val="00B625E6"/>
    <w:rsid w:val="00B6273A"/>
    <w:rsid w:val="00B63F35"/>
    <w:rsid w:val="00B668A9"/>
    <w:rsid w:val="00B70E9B"/>
    <w:rsid w:val="00B7442B"/>
    <w:rsid w:val="00B75953"/>
    <w:rsid w:val="00B7628E"/>
    <w:rsid w:val="00B76C21"/>
    <w:rsid w:val="00B77258"/>
    <w:rsid w:val="00B805A4"/>
    <w:rsid w:val="00B8201E"/>
    <w:rsid w:val="00B8215D"/>
    <w:rsid w:val="00B82FB9"/>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CC8"/>
    <w:rsid w:val="00BB5284"/>
    <w:rsid w:val="00BC3620"/>
    <w:rsid w:val="00BC4C0C"/>
    <w:rsid w:val="00BC52F4"/>
    <w:rsid w:val="00BC5378"/>
    <w:rsid w:val="00BC5412"/>
    <w:rsid w:val="00BC6749"/>
    <w:rsid w:val="00BD042C"/>
    <w:rsid w:val="00BD1F7F"/>
    <w:rsid w:val="00BD2483"/>
    <w:rsid w:val="00BD35C0"/>
    <w:rsid w:val="00BE78F2"/>
    <w:rsid w:val="00BE7BE1"/>
    <w:rsid w:val="00BF08AB"/>
    <w:rsid w:val="00BF253C"/>
    <w:rsid w:val="00BF2BB3"/>
    <w:rsid w:val="00BF34C6"/>
    <w:rsid w:val="00BF4FA6"/>
    <w:rsid w:val="00BF6CB6"/>
    <w:rsid w:val="00BF763A"/>
    <w:rsid w:val="00C02197"/>
    <w:rsid w:val="00C038EB"/>
    <w:rsid w:val="00C04690"/>
    <w:rsid w:val="00C05D1C"/>
    <w:rsid w:val="00C12E42"/>
    <w:rsid w:val="00C147DF"/>
    <w:rsid w:val="00C15889"/>
    <w:rsid w:val="00C171E8"/>
    <w:rsid w:val="00C175D0"/>
    <w:rsid w:val="00C20DB4"/>
    <w:rsid w:val="00C20DF6"/>
    <w:rsid w:val="00C22120"/>
    <w:rsid w:val="00C22BD4"/>
    <w:rsid w:val="00C2309E"/>
    <w:rsid w:val="00C2553F"/>
    <w:rsid w:val="00C25DDD"/>
    <w:rsid w:val="00C327B6"/>
    <w:rsid w:val="00C3691E"/>
    <w:rsid w:val="00C40A23"/>
    <w:rsid w:val="00C413F5"/>
    <w:rsid w:val="00C43B6D"/>
    <w:rsid w:val="00C43EBF"/>
    <w:rsid w:val="00C446A9"/>
    <w:rsid w:val="00C46AF0"/>
    <w:rsid w:val="00C52AAE"/>
    <w:rsid w:val="00C53D1F"/>
    <w:rsid w:val="00C54BD6"/>
    <w:rsid w:val="00C55D0B"/>
    <w:rsid w:val="00C60AB6"/>
    <w:rsid w:val="00C61E81"/>
    <w:rsid w:val="00C6395A"/>
    <w:rsid w:val="00C7012E"/>
    <w:rsid w:val="00C71DA1"/>
    <w:rsid w:val="00C757D3"/>
    <w:rsid w:val="00C8266C"/>
    <w:rsid w:val="00C838B9"/>
    <w:rsid w:val="00C855E1"/>
    <w:rsid w:val="00C8562D"/>
    <w:rsid w:val="00C874D4"/>
    <w:rsid w:val="00C8788E"/>
    <w:rsid w:val="00C87BE8"/>
    <w:rsid w:val="00C9086A"/>
    <w:rsid w:val="00C90B7D"/>
    <w:rsid w:val="00C9179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587E"/>
    <w:rsid w:val="00CC269D"/>
    <w:rsid w:val="00CC26D9"/>
    <w:rsid w:val="00CC34C7"/>
    <w:rsid w:val="00CC4360"/>
    <w:rsid w:val="00CC4593"/>
    <w:rsid w:val="00CC5913"/>
    <w:rsid w:val="00CC684F"/>
    <w:rsid w:val="00CC77E2"/>
    <w:rsid w:val="00CD1555"/>
    <w:rsid w:val="00CD2791"/>
    <w:rsid w:val="00CD3661"/>
    <w:rsid w:val="00CD6236"/>
    <w:rsid w:val="00CD7E91"/>
    <w:rsid w:val="00CE0EC2"/>
    <w:rsid w:val="00CE1865"/>
    <w:rsid w:val="00CE2C89"/>
    <w:rsid w:val="00CE4FB1"/>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9E7"/>
    <w:rsid w:val="00D24613"/>
    <w:rsid w:val="00D2608F"/>
    <w:rsid w:val="00D265FD"/>
    <w:rsid w:val="00D27D41"/>
    <w:rsid w:val="00D324E7"/>
    <w:rsid w:val="00D3258D"/>
    <w:rsid w:val="00D32999"/>
    <w:rsid w:val="00D33112"/>
    <w:rsid w:val="00D3628C"/>
    <w:rsid w:val="00D405EE"/>
    <w:rsid w:val="00D42267"/>
    <w:rsid w:val="00D4309E"/>
    <w:rsid w:val="00D430AF"/>
    <w:rsid w:val="00D4538B"/>
    <w:rsid w:val="00D457FC"/>
    <w:rsid w:val="00D4704A"/>
    <w:rsid w:val="00D51C36"/>
    <w:rsid w:val="00D52F09"/>
    <w:rsid w:val="00D53014"/>
    <w:rsid w:val="00D60FFB"/>
    <w:rsid w:val="00D62418"/>
    <w:rsid w:val="00D636C7"/>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63E7"/>
    <w:rsid w:val="00D86BEA"/>
    <w:rsid w:val="00D903E8"/>
    <w:rsid w:val="00D9399A"/>
    <w:rsid w:val="00D94B51"/>
    <w:rsid w:val="00D95F88"/>
    <w:rsid w:val="00DA628A"/>
    <w:rsid w:val="00DA640B"/>
    <w:rsid w:val="00DA64C8"/>
    <w:rsid w:val="00DA7CFB"/>
    <w:rsid w:val="00DB178D"/>
    <w:rsid w:val="00DB19EA"/>
    <w:rsid w:val="00DB38D0"/>
    <w:rsid w:val="00DB4EC8"/>
    <w:rsid w:val="00DB6B51"/>
    <w:rsid w:val="00DC2A9A"/>
    <w:rsid w:val="00DC2E1B"/>
    <w:rsid w:val="00DC48E3"/>
    <w:rsid w:val="00DC5950"/>
    <w:rsid w:val="00DC63D9"/>
    <w:rsid w:val="00DC7D0A"/>
    <w:rsid w:val="00DD0DFA"/>
    <w:rsid w:val="00DD10EF"/>
    <w:rsid w:val="00DD2644"/>
    <w:rsid w:val="00DD3DA1"/>
    <w:rsid w:val="00DD40C5"/>
    <w:rsid w:val="00DD5139"/>
    <w:rsid w:val="00DE01C7"/>
    <w:rsid w:val="00DE0B2C"/>
    <w:rsid w:val="00DE1C1B"/>
    <w:rsid w:val="00DE253E"/>
    <w:rsid w:val="00DE607A"/>
    <w:rsid w:val="00DF18EE"/>
    <w:rsid w:val="00DF32DD"/>
    <w:rsid w:val="00DF512B"/>
    <w:rsid w:val="00DF51B9"/>
    <w:rsid w:val="00DF760A"/>
    <w:rsid w:val="00DF7ACC"/>
    <w:rsid w:val="00E01A2B"/>
    <w:rsid w:val="00E06BC5"/>
    <w:rsid w:val="00E10699"/>
    <w:rsid w:val="00E135BB"/>
    <w:rsid w:val="00E13E0E"/>
    <w:rsid w:val="00E1609A"/>
    <w:rsid w:val="00E16BAA"/>
    <w:rsid w:val="00E1715B"/>
    <w:rsid w:val="00E20371"/>
    <w:rsid w:val="00E23100"/>
    <w:rsid w:val="00E238A9"/>
    <w:rsid w:val="00E25095"/>
    <w:rsid w:val="00E25935"/>
    <w:rsid w:val="00E25BEA"/>
    <w:rsid w:val="00E25C8A"/>
    <w:rsid w:val="00E2665C"/>
    <w:rsid w:val="00E26EAA"/>
    <w:rsid w:val="00E309DC"/>
    <w:rsid w:val="00E30E6E"/>
    <w:rsid w:val="00E32698"/>
    <w:rsid w:val="00E32823"/>
    <w:rsid w:val="00E34BA7"/>
    <w:rsid w:val="00E35F6E"/>
    <w:rsid w:val="00E419E0"/>
    <w:rsid w:val="00E41D98"/>
    <w:rsid w:val="00E41F3B"/>
    <w:rsid w:val="00E422A3"/>
    <w:rsid w:val="00E44A8E"/>
    <w:rsid w:val="00E4613E"/>
    <w:rsid w:val="00E46311"/>
    <w:rsid w:val="00E50782"/>
    <w:rsid w:val="00E531CF"/>
    <w:rsid w:val="00E55D9A"/>
    <w:rsid w:val="00E6099F"/>
    <w:rsid w:val="00E60EA4"/>
    <w:rsid w:val="00E65D20"/>
    <w:rsid w:val="00E66D9F"/>
    <w:rsid w:val="00E67792"/>
    <w:rsid w:val="00E711A2"/>
    <w:rsid w:val="00E71FFE"/>
    <w:rsid w:val="00E72200"/>
    <w:rsid w:val="00E731A5"/>
    <w:rsid w:val="00E734C3"/>
    <w:rsid w:val="00E73933"/>
    <w:rsid w:val="00E74BDD"/>
    <w:rsid w:val="00E7568E"/>
    <w:rsid w:val="00E7585C"/>
    <w:rsid w:val="00E75A71"/>
    <w:rsid w:val="00E76DC3"/>
    <w:rsid w:val="00E77D75"/>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586E"/>
    <w:rsid w:val="00EB58DC"/>
    <w:rsid w:val="00EC0623"/>
    <w:rsid w:val="00EC1517"/>
    <w:rsid w:val="00EC3459"/>
    <w:rsid w:val="00EC54A4"/>
    <w:rsid w:val="00EC68DC"/>
    <w:rsid w:val="00ED065A"/>
    <w:rsid w:val="00ED2FE7"/>
    <w:rsid w:val="00ED31CD"/>
    <w:rsid w:val="00ED3AB1"/>
    <w:rsid w:val="00ED50A2"/>
    <w:rsid w:val="00ED669F"/>
    <w:rsid w:val="00EE0B77"/>
    <w:rsid w:val="00EE49B4"/>
    <w:rsid w:val="00EE5579"/>
    <w:rsid w:val="00EE6F6B"/>
    <w:rsid w:val="00EE7283"/>
    <w:rsid w:val="00EE7875"/>
    <w:rsid w:val="00EE7EAE"/>
    <w:rsid w:val="00EF172C"/>
    <w:rsid w:val="00EF4D80"/>
    <w:rsid w:val="00EF56F0"/>
    <w:rsid w:val="00F02874"/>
    <w:rsid w:val="00F034B7"/>
    <w:rsid w:val="00F03FC7"/>
    <w:rsid w:val="00F078EE"/>
    <w:rsid w:val="00F07C63"/>
    <w:rsid w:val="00F124CE"/>
    <w:rsid w:val="00F14CEA"/>
    <w:rsid w:val="00F152B0"/>
    <w:rsid w:val="00F16474"/>
    <w:rsid w:val="00F164B3"/>
    <w:rsid w:val="00F17359"/>
    <w:rsid w:val="00F17DD9"/>
    <w:rsid w:val="00F24F16"/>
    <w:rsid w:val="00F2535A"/>
    <w:rsid w:val="00F25A58"/>
    <w:rsid w:val="00F31B1E"/>
    <w:rsid w:val="00F32348"/>
    <w:rsid w:val="00F35CB4"/>
    <w:rsid w:val="00F37BDE"/>
    <w:rsid w:val="00F41027"/>
    <w:rsid w:val="00F44464"/>
    <w:rsid w:val="00F447CD"/>
    <w:rsid w:val="00F45ECE"/>
    <w:rsid w:val="00F46368"/>
    <w:rsid w:val="00F47298"/>
    <w:rsid w:val="00F50061"/>
    <w:rsid w:val="00F5251B"/>
    <w:rsid w:val="00F542B2"/>
    <w:rsid w:val="00F60A31"/>
    <w:rsid w:val="00F60F9D"/>
    <w:rsid w:val="00F627EA"/>
    <w:rsid w:val="00F628D0"/>
    <w:rsid w:val="00F62FCF"/>
    <w:rsid w:val="00F641FB"/>
    <w:rsid w:val="00F6550C"/>
    <w:rsid w:val="00F70051"/>
    <w:rsid w:val="00F721A7"/>
    <w:rsid w:val="00F735B2"/>
    <w:rsid w:val="00F756EF"/>
    <w:rsid w:val="00F760EB"/>
    <w:rsid w:val="00F76B27"/>
    <w:rsid w:val="00F81E0B"/>
    <w:rsid w:val="00F83AE2"/>
    <w:rsid w:val="00F845B6"/>
    <w:rsid w:val="00F858C0"/>
    <w:rsid w:val="00F90FEF"/>
    <w:rsid w:val="00F91C6C"/>
    <w:rsid w:val="00F97EE6"/>
    <w:rsid w:val="00FA1CD0"/>
    <w:rsid w:val="00FA2FB1"/>
    <w:rsid w:val="00FA537D"/>
    <w:rsid w:val="00FA5D5B"/>
    <w:rsid w:val="00FA6225"/>
    <w:rsid w:val="00FB03E0"/>
    <w:rsid w:val="00FB0CAF"/>
    <w:rsid w:val="00FB1449"/>
    <w:rsid w:val="00FB1E81"/>
    <w:rsid w:val="00FB4526"/>
    <w:rsid w:val="00FB479E"/>
    <w:rsid w:val="00FB4953"/>
    <w:rsid w:val="00FB4FCD"/>
    <w:rsid w:val="00FB5803"/>
    <w:rsid w:val="00FB5F72"/>
    <w:rsid w:val="00FB6B36"/>
    <w:rsid w:val="00FB7E42"/>
    <w:rsid w:val="00FC0558"/>
    <w:rsid w:val="00FC09E6"/>
    <w:rsid w:val="00FC3A89"/>
    <w:rsid w:val="00FC3FDE"/>
    <w:rsid w:val="00FC437C"/>
    <w:rsid w:val="00FC4D35"/>
    <w:rsid w:val="00FD0C95"/>
    <w:rsid w:val="00FD1AEC"/>
    <w:rsid w:val="00FD226D"/>
    <w:rsid w:val="00FD3A50"/>
    <w:rsid w:val="00FD43DB"/>
    <w:rsid w:val="00FD68E4"/>
    <w:rsid w:val="00FE2ECA"/>
    <w:rsid w:val="00FE2F1C"/>
    <w:rsid w:val="00FE3054"/>
    <w:rsid w:val="00FE4C9F"/>
    <w:rsid w:val="00FE52F5"/>
    <w:rsid w:val="00FE5454"/>
    <w:rsid w:val="00FE7927"/>
    <w:rsid w:val="00FF0F27"/>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DB25E"/>
  <w15:docId w15:val="{4EB7A5E7-3EE5-4771-A63D-A8D70F4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basedOn w:val="Normal"/>
    <w:link w:val="EncabezadoCar"/>
    <w:uiPriority w:val="99"/>
    <w:unhideWhenUsed/>
    <w:rsid w:val="00DA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99"/>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3572EB"/>
    <w:pPr>
      <w:spacing w:after="100"/>
    </w:p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1">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colombia.gov.co/sites/default/files/riesgos.pdf" TargetMode="External"/><Relationship Id="rId13" Type="http://schemas.openxmlformats.org/officeDocument/2006/relationships/hyperlink" Target="https://www.apccolombia.gov.co/seccion/participacion-ciudadana"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ccolombia.gov.co/seccion/rendicion-de-cuentas" TargetMode="External"/><Relationship Id="rId17" Type="http://schemas.openxmlformats.org/officeDocument/2006/relationships/hyperlink" Target="mailto:correspondencia@apccolombia.gov.co" TargetMode="External"/><Relationship Id="rId2" Type="http://schemas.openxmlformats.org/officeDocument/2006/relationships/numbering" Target="numbering.xml"/><Relationship Id="rId16" Type="http://schemas.openxmlformats.org/officeDocument/2006/relationships/hyperlink" Target="mailto:comunicacionesapc@apccolombia.gov.co"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colombia.gov.co/seccion/rendicion-de-cuent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opercionapc@apccolombia.gov.co" TargetMode="External"/><Relationship Id="rId23" Type="http://schemas.openxmlformats.org/officeDocument/2006/relationships/fontTable" Target="fontTable.xml"/><Relationship Id="rId10" Type="http://schemas.openxmlformats.org/officeDocument/2006/relationships/hyperlink" Target="https://www.apccolombia.gov.co/" TargetMode="External"/><Relationship Id="rId19" Type="http://schemas.openxmlformats.org/officeDocument/2006/relationships/hyperlink" Target="http://indicedetransparencia.org.co/ITN/EntidadesNacionales" TargetMode="External"/><Relationship Id="rId4" Type="http://schemas.openxmlformats.org/officeDocument/2006/relationships/settings" Target="settings.xml"/><Relationship Id="rId9" Type="http://schemas.openxmlformats.org/officeDocument/2006/relationships/hyperlink" Target="https://www.apccolombia.gov.co/sites/default/files/mapa_de_riesgos_de_corrupcion_2018.xlsx" TargetMode="External"/><Relationship Id="rId14" Type="http://schemas.openxmlformats.org/officeDocument/2006/relationships/chart" Target="charts/chart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osgutierrez.APC\Documents\VIGENCIA%202017\PQRSD\CONSOLIDADO%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osgutierrez.APC\Documents\VIGENCIA%202017\PQRSD\CONSOLIDADO%20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a:t>
            </a:r>
            <a:r>
              <a:rPr lang="es-CO" baseline="0"/>
              <a:t> tipo de petición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051282051282048E-2"/>
          <c:y val="0.14549227252300659"/>
          <c:w val="0.64325375193485435"/>
          <c:h val="0.8247310525390281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CD1-464D-82FC-278D400F852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CD1-464D-82FC-278D400F852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CD1-464D-82FC-278D400F852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CD1-464D-82FC-278D400F852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CD1-464D-82FC-278D400F852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3CD1-464D-82FC-278D400F852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3CD1-464D-82FC-278D400F852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3CD1-464D-82FC-278D400F852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3CD1-464D-82FC-278D400F852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Tipo Documento'!$A$4:$A$12</c:f>
              <c:strCache>
                <c:ptCount val="9"/>
                <c:pt idx="0">
                  <c:v>DE CONSULTA</c:v>
                </c:pt>
                <c:pt idx="1">
                  <c:v>DE QUEJA O RECLAMO</c:v>
                </c:pt>
                <c:pt idx="2">
                  <c:v>DE INFORMACIÓN</c:v>
                </c:pt>
                <c:pt idx="3">
                  <c:v>DE ENTIDADES PÚBLICAS</c:v>
                </c:pt>
                <c:pt idx="4">
                  <c:v>DE DENUNCIA</c:v>
                </c:pt>
                <c:pt idx="5">
                  <c:v>DEL CONGRESO DE LA REPUBLICA</c:v>
                </c:pt>
                <c:pt idx="6">
                  <c:v>DE SUGERENCIA</c:v>
                </c:pt>
                <c:pt idx="7">
                  <c:v>DE ENTES DE CONTROL</c:v>
                </c:pt>
                <c:pt idx="8">
                  <c:v>DE PETICION GENERAL</c:v>
                </c:pt>
              </c:strCache>
            </c:strRef>
          </c:cat>
          <c:val>
            <c:numRef>
              <c:f>'Consolidado Tipo Documento'!$B$4:$B$12</c:f>
              <c:numCache>
                <c:formatCode>General</c:formatCode>
                <c:ptCount val="9"/>
                <c:pt idx="0">
                  <c:v>48</c:v>
                </c:pt>
                <c:pt idx="1">
                  <c:v>4</c:v>
                </c:pt>
                <c:pt idx="2">
                  <c:v>93</c:v>
                </c:pt>
                <c:pt idx="3">
                  <c:v>5</c:v>
                </c:pt>
                <c:pt idx="4">
                  <c:v>2</c:v>
                </c:pt>
                <c:pt idx="5">
                  <c:v>2</c:v>
                </c:pt>
                <c:pt idx="6">
                  <c:v>28</c:v>
                </c:pt>
                <c:pt idx="7">
                  <c:v>2</c:v>
                </c:pt>
                <c:pt idx="8">
                  <c:v>363</c:v>
                </c:pt>
              </c:numCache>
            </c:numRef>
          </c:val>
          <c:extLst>
            <c:ext xmlns:c16="http://schemas.microsoft.com/office/drawing/2014/chart" uri="{C3380CC4-5D6E-409C-BE32-E72D297353CC}">
              <c16:uniqueId val="{00000012-3CD1-464D-82FC-278D400F852B}"/>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 MEDIO DE RECEPCIÓN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'Consolidado Medio Recepción'!$B$1:$B$3</c:f>
              <c:strCache>
                <c:ptCount val="3"/>
                <c:pt idx="0">
                  <c:v>Consolidado por medio de recepción</c:v>
                </c:pt>
                <c:pt idx="2">
                  <c:v>Cantidad de solicitudes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DC6-4C15-AAB5-3877F9D7990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DC6-4C15-AAB5-3877F9D7990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DC6-4C15-AAB5-3877F9D7990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DC6-4C15-AAB5-3877F9D7990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DC6-4C15-AAB5-3877F9D7990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9DC6-4C15-AAB5-3877F9D7990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Medio Recepción'!$A$4:$A$7</c:f>
              <c:strCache>
                <c:ptCount val="4"/>
                <c:pt idx="0">
                  <c:v>Correspondencia</c:v>
                </c:pt>
                <c:pt idx="1">
                  <c:v>Facebook</c:v>
                </c:pt>
                <c:pt idx="2">
                  <c:v>Mail</c:v>
                </c:pt>
                <c:pt idx="3">
                  <c:v>Formulario web</c:v>
                </c:pt>
              </c:strCache>
            </c:strRef>
          </c:cat>
          <c:val>
            <c:numRef>
              <c:f>'Consolidado Medio Recepción'!$B$4:$B$7</c:f>
              <c:numCache>
                <c:formatCode>General</c:formatCode>
                <c:ptCount val="4"/>
                <c:pt idx="0">
                  <c:v>128</c:v>
                </c:pt>
                <c:pt idx="1">
                  <c:v>7</c:v>
                </c:pt>
                <c:pt idx="2">
                  <c:v>301</c:v>
                </c:pt>
                <c:pt idx="3">
                  <c:v>111</c:v>
                </c:pt>
              </c:numCache>
            </c:numRef>
          </c:val>
          <c:extLst>
            <c:ext xmlns:c16="http://schemas.microsoft.com/office/drawing/2014/chart" uri="{C3380CC4-5D6E-409C-BE32-E72D297353CC}">
              <c16:uniqueId val="{0000000C-9DC6-4C15-AAB5-3877F9D7990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4E3D-66A6-4D1C-9460-4884CF0E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12964</Words>
  <Characters>71304</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84100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Marcela Cortes Diaz</dc:creator>
  <cp:lastModifiedBy>Fredy Alayon Garcia</cp:lastModifiedBy>
  <cp:revision>4</cp:revision>
  <cp:lastPrinted>2016-10-12T23:19:00Z</cp:lastPrinted>
  <dcterms:created xsi:type="dcterms:W3CDTF">2018-12-10T21:59:00Z</dcterms:created>
  <dcterms:modified xsi:type="dcterms:W3CDTF">2018-12-17T18:33:00Z</dcterms:modified>
</cp:coreProperties>
</file>