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562F"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1ACF07C" w14:textId="77777777" w:rsidR="002150BC" w:rsidRPr="00A1159F" w:rsidRDefault="002150BC" w:rsidP="00A1159F">
      <w:pPr>
        <w:spacing w:after="0" w:line="240" w:lineRule="auto"/>
        <w:jc w:val="right"/>
        <w:rPr>
          <w:rFonts w:ascii="Arial" w:hAnsi="Arial" w:cs="Arial"/>
          <w:b/>
          <w:sz w:val="48"/>
          <w:szCs w:val="48"/>
        </w:rPr>
      </w:pPr>
    </w:p>
    <w:p w14:paraId="7292B3B7" w14:textId="77777777" w:rsidR="002150BC" w:rsidRPr="00A1159F" w:rsidRDefault="002150BC" w:rsidP="00A1159F">
      <w:pPr>
        <w:spacing w:after="0" w:line="240" w:lineRule="auto"/>
        <w:jc w:val="right"/>
        <w:rPr>
          <w:rFonts w:ascii="Arial" w:hAnsi="Arial" w:cs="Arial"/>
          <w:b/>
          <w:sz w:val="48"/>
          <w:szCs w:val="48"/>
        </w:rPr>
      </w:pPr>
    </w:p>
    <w:p w14:paraId="01055830" w14:textId="77777777"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14:paraId="4514E1B5" w14:textId="77777777" w:rsidR="00FC3FDE" w:rsidRPr="00A1159F" w:rsidRDefault="00FC3FDE" w:rsidP="00A1159F">
      <w:pPr>
        <w:spacing w:after="0" w:line="240" w:lineRule="auto"/>
        <w:jc w:val="right"/>
        <w:rPr>
          <w:rFonts w:ascii="Arial" w:hAnsi="Arial" w:cs="Arial"/>
          <w:b/>
          <w:sz w:val="48"/>
          <w:szCs w:val="48"/>
        </w:rPr>
      </w:pPr>
    </w:p>
    <w:p w14:paraId="4D23C667" w14:textId="77777777" w:rsidR="00533840" w:rsidRPr="00A1159F" w:rsidRDefault="00533840" w:rsidP="00A1159F">
      <w:pPr>
        <w:spacing w:after="0" w:line="240" w:lineRule="auto"/>
        <w:jc w:val="right"/>
        <w:rPr>
          <w:rFonts w:ascii="Arial" w:hAnsi="Arial" w:cs="Arial"/>
          <w:b/>
          <w:sz w:val="48"/>
          <w:szCs w:val="48"/>
        </w:rPr>
      </w:pPr>
    </w:p>
    <w:p w14:paraId="707F4710" w14:textId="77777777"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14:paraId="5DD6355C" w14:textId="706BDD18"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FA1CD0">
        <w:rPr>
          <w:rFonts w:ascii="Arial" w:hAnsi="Arial" w:cs="Arial"/>
          <w:b/>
          <w:color w:val="808080" w:themeColor="background1" w:themeShade="80"/>
          <w:sz w:val="56"/>
          <w:szCs w:val="60"/>
        </w:rPr>
        <w:tab/>
        <w:t>DE LA VIGENCIA 20</w:t>
      </w:r>
      <w:r w:rsidR="007F7522">
        <w:rPr>
          <w:rFonts w:ascii="Arial" w:hAnsi="Arial" w:cs="Arial"/>
          <w:b/>
          <w:color w:val="808080" w:themeColor="background1" w:themeShade="80"/>
          <w:sz w:val="56"/>
          <w:szCs w:val="60"/>
        </w:rPr>
        <w:t>20</w:t>
      </w:r>
      <w:r>
        <w:rPr>
          <w:rFonts w:ascii="Arial" w:hAnsi="Arial" w:cs="Arial"/>
          <w:b/>
          <w:color w:val="808080" w:themeColor="background1" w:themeShade="80"/>
          <w:sz w:val="56"/>
          <w:szCs w:val="60"/>
        </w:rPr>
        <w:t xml:space="preserve"> </w:t>
      </w:r>
    </w:p>
    <w:p w14:paraId="7DC9F0B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4723DA8B"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14:paraId="4583E654"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14:paraId="70280A91" w14:textId="77777777"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14:paraId="4B2A45A6" w14:textId="282C81BD" w:rsidR="00806B64" w:rsidRDefault="00806B64" w:rsidP="00A1159F">
      <w:pPr>
        <w:spacing w:after="0" w:line="240" w:lineRule="auto"/>
        <w:jc w:val="center"/>
        <w:rPr>
          <w:rFonts w:ascii="Arial" w:hAnsi="Arial" w:cs="Arial"/>
          <w:b/>
          <w:color w:val="808080" w:themeColor="background1" w:themeShade="80"/>
          <w:sz w:val="28"/>
          <w:szCs w:val="28"/>
        </w:rPr>
      </w:pPr>
    </w:p>
    <w:p w14:paraId="4E79EFCC" w14:textId="598A8C59" w:rsidR="00B81C21" w:rsidRDefault="00B81C21" w:rsidP="00A1159F">
      <w:pPr>
        <w:spacing w:after="0" w:line="240" w:lineRule="auto"/>
        <w:jc w:val="center"/>
        <w:rPr>
          <w:rFonts w:ascii="Arial" w:hAnsi="Arial" w:cs="Arial"/>
          <w:b/>
          <w:color w:val="808080" w:themeColor="background1" w:themeShade="80"/>
          <w:sz w:val="28"/>
          <w:szCs w:val="28"/>
        </w:rPr>
      </w:pPr>
    </w:p>
    <w:p w14:paraId="33370B59" w14:textId="6DB43947" w:rsidR="00B81C21" w:rsidRDefault="00B81C21" w:rsidP="00A1159F">
      <w:pPr>
        <w:spacing w:after="0" w:line="240" w:lineRule="auto"/>
        <w:jc w:val="center"/>
        <w:rPr>
          <w:rFonts w:ascii="Arial" w:hAnsi="Arial" w:cs="Arial"/>
          <w:b/>
          <w:color w:val="808080" w:themeColor="background1" w:themeShade="80"/>
          <w:sz w:val="28"/>
          <w:szCs w:val="28"/>
        </w:rPr>
      </w:pPr>
    </w:p>
    <w:p w14:paraId="3606533B" w14:textId="0B40F7A5" w:rsidR="00B81C21" w:rsidRDefault="00B81C21" w:rsidP="00A1159F">
      <w:pPr>
        <w:spacing w:after="0" w:line="240" w:lineRule="auto"/>
        <w:jc w:val="center"/>
        <w:rPr>
          <w:rFonts w:ascii="Arial" w:hAnsi="Arial" w:cs="Arial"/>
          <w:b/>
          <w:color w:val="808080" w:themeColor="background1" w:themeShade="80"/>
          <w:sz w:val="28"/>
          <w:szCs w:val="28"/>
        </w:rPr>
      </w:pPr>
    </w:p>
    <w:p w14:paraId="56692246" w14:textId="0AF12B93" w:rsidR="00B81C21" w:rsidRDefault="00B81C21" w:rsidP="00A1159F">
      <w:pPr>
        <w:spacing w:after="0" w:line="240" w:lineRule="auto"/>
        <w:jc w:val="center"/>
        <w:rPr>
          <w:rFonts w:ascii="Arial" w:hAnsi="Arial" w:cs="Arial"/>
          <w:b/>
          <w:color w:val="808080" w:themeColor="background1" w:themeShade="80"/>
          <w:sz w:val="28"/>
          <w:szCs w:val="28"/>
        </w:rPr>
      </w:pPr>
    </w:p>
    <w:p w14:paraId="61215275" w14:textId="5D490337" w:rsidR="00B81C21" w:rsidRDefault="00B81C21" w:rsidP="00A1159F">
      <w:pPr>
        <w:spacing w:after="0" w:line="240" w:lineRule="auto"/>
        <w:jc w:val="center"/>
        <w:rPr>
          <w:rFonts w:ascii="Arial" w:hAnsi="Arial" w:cs="Arial"/>
          <w:b/>
          <w:color w:val="808080" w:themeColor="background1" w:themeShade="80"/>
          <w:sz w:val="28"/>
          <w:szCs w:val="28"/>
        </w:rPr>
      </w:pPr>
    </w:p>
    <w:p w14:paraId="550D3C9B" w14:textId="77777777" w:rsidR="00B81C21" w:rsidRPr="00A1159F" w:rsidRDefault="00B81C21" w:rsidP="00A1159F">
      <w:pPr>
        <w:spacing w:after="0" w:line="240" w:lineRule="auto"/>
        <w:jc w:val="center"/>
        <w:rPr>
          <w:rFonts w:ascii="Arial" w:hAnsi="Arial" w:cs="Arial"/>
          <w:b/>
          <w:color w:val="808080" w:themeColor="background1" w:themeShade="80"/>
          <w:sz w:val="28"/>
          <w:szCs w:val="28"/>
        </w:rPr>
      </w:pPr>
    </w:p>
    <w:p w14:paraId="2FBEDD94" w14:textId="40173402"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 xml:space="preserve">n </w:t>
      </w:r>
      <w:r w:rsidR="005518E9">
        <w:rPr>
          <w:rFonts w:ascii="Arial" w:hAnsi="Arial" w:cs="Arial"/>
          <w:b/>
          <w:color w:val="808080" w:themeColor="background1" w:themeShade="80"/>
          <w:sz w:val="28"/>
          <w:szCs w:val="28"/>
        </w:rPr>
        <w:t>3</w:t>
      </w:r>
    </w:p>
    <w:p w14:paraId="48473C4D" w14:textId="0DA7B8E6" w:rsidR="00CC34C7" w:rsidRPr="00A1159F" w:rsidRDefault="005518E9" w:rsidP="00A77272">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Junio</w:t>
      </w:r>
      <w:r w:rsidR="007F7522">
        <w:rPr>
          <w:rFonts w:ascii="Arial" w:hAnsi="Arial" w:cs="Arial"/>
          <w:b/>
          <w:color w:val="808080" w:themeColor="background1" w:themeShade="80"/>
          <w:sz w:val="28"/>
          <w:szCs w:val="28"/>
        </w:rPr>
        <w:t xml:space="preserve"> de 2020</w:t>
      </w:r>
    </w:p>
    <w:p w14:paraId="4C700DEE" w14:textId="25D6CF24" w:rsidR="00A1159F" w:rsidRDefault="00A1159F">
      <w:pPr>
        <w:rPr>
          <w:rFonts w:ascii="Arial" w:hAnsi="Arial" w:cs="Arial"/>
          <w:b/>
          <w:sz w:val="24"/>
          <w:szCs w:val="24"/>
        </w:rPr>
      </w:pPr>
    </w:p>
    <w:p w14:paraId="01D33FB4" w14:textId="77777777" w:rsidR="005206B2" w:rsidRPr="00A1159F" w:rsidRDefault="005206B2" w:rsidP="00A1159F">
      <w:pPr>
        <w:spacing w:after="0" w:line="240" w:lineRule="auto"/>
        <w:jc w:val="center"/>
        <w:rPr>
          <w:rFonts w:ascii="Arial" w:hAnsi="Arial" w:cs="Arial"/>
          <w:b/>
          <w:sz w:val="24"/>
          <w:szCs w:val="24"/>
        </w:rPr>
      </w:pPr>
    </w:p>
    <w:sdt>
      <w:sdtPr>
        <w:rPr>
          <w:rFonts w:asciiTheme="minorHAnsi" w:eastAsiaTheme="minorEastAsia" w:hAnsiTheme="minorHAnsi" w:cstheme="minorBidi"/>
          <w:b w:val="0"/>
          <w:bCs w:val="0"/>
          <w:color w:val="auto"/>
          <w:sz w:val="22"/>
          <w:szCs w:val="22"/>
          <w:lang w:val="es-ES"/>
        </w:rPr>
        <w:id w:val="-702469445"/>
        <w:docPartObj>
          <w:docPartGallery w:val="Table of Contents"/>
          <w:docPartUnique/>
        </w:docPartObj>
      </w:sdtPr>
      <w:sdtEndPr>
        <w:rPr>
          <w:lang w:val="es-CO"/>
        </w:rPr>
      </w:sdtEndPr>
      <w:sdtContent>
        <w:p w14:paraId="5E58A2D7" w14:textId="47A7B935" w:rsidR="00E87A4D" w:rsidRDefault="00E87A4D">
          <w:pPr>
            <w:pStyle w:val="TtuloTDC"/>
          </w:pPr>
          <w:r>
            <w:rPr>
              <w:lang w:val="es-ES"/>
            </w:rPr>
            <w:t>Contenido</w:t>
          </w:r>
        </w:p>
        <w:p w14:paraId="59454BA4" w14:textId="0171EDCA" w:rsidR="00666F25" w:rsidRDefault="00E87A4D">
          <w:pPr>
            <w:pStyle w:val="TDC1"/>
            <w:tabs>
              <w:tab w:val="left" w:pos="660"/>
              <w:tab w:val="right" w:leader="dot" w:pos="9111"/>
            </w:tabs>
            <w:rPr>
              <w:noProof/>
            </w:rPr>
          </w:pPr>
          <w:r/>
          <w:r>
            <w:instrText xml:space="preserve"/>
          </w:r>
          <w:r/>
          <w:hyperlink w:anchor="_Toc40177908" w:history="1">
            <w:r w:rsidR="00666F25" w:rsidRPr="008450EE">
              <w:rPr>
                <w:rStyle w:val="Hipervnculo"/>
                <w:rFonts w:ascii="Arial" w:eastAsia="MS Gothic" w:hAnsi="Arial" w:cs="Arial"/>
                <w:noProof/>
                <w:spacing w:val="20"/>
                <w:lang w:eastAsia="en-US"/>
              </w:rPr>
              <w:t>1.</w:t>
            </w:r>
            <w:r w:rsidR="00666F25">
              <w:rPr>
                <w:noProof/>
              </w:rPr>
              <w:tab/>
            </w:r>
            <w:r w:rsidR="00666F25" w:rsidRPr="008450EE">
              <w:rPr>
                <w:rStyle w:val="Hipervnculo"/>
                <w:rFonts w:ascii="Arial" w:eastAsia="MS Gothic" w:hAnsi="Arial" w:cs="Arial"/>
                <w:noProof/>
                <w:spacing w:val="20"/>
                <w:lang w:eastAsia="en-US"/>
              </w:rPr>
              <w:t>INTRODUCCIÓN</w:t>
            </w:r>
            <w:r w:rsidR="00666F25">
              <w:rPr>
                <w:noProof/>
                <w:webHidden/>
              </w:rPr>
              <w:tab/>
            </w:r>
            <w:r w:rsidR="00666F25">
              <w:rPr>
                <w:noProof/>
                <w:webHidden/>
              </w:rPr>
              <w:fldChar w:fldCharType="begin"/>
            </w:r>
            <w:r w:rsidR="00666F25">
              <w:rPr>
                <w:noProof/>
                <w:webHidden/>
              </w:rPr>
              <w:instrText xml:space="preserve"> PAGEREF _Toc40177908 \h </w:instrText>
            </w:r>
            <w:r w:rsidR="00666F25">
              <w:rPr>
                <w:noProof/>
                <w:webHidden/>
              </w:rPr>
            </w:r>
            <w:r w:rsidR="00666F25">
              <w:rPr>
                <w:noProof/>
                <w:webHidden/>
              </w:rPr>
              <w:fldChar w:fldCharType="separate"/>
            </w:r>
            <w:r w:rsidR="00666F25">
              <w:rPr>
                <w:noProof/>
                <w:webHidden/>
              </w:rPr>
              <w:t>3</w:t>
            </w:r>
            <w:r w:rsidR="00666F25">
              <w:rPr>
                <w:noProof/>
                <w:webHidden/>
              </w:rPr>
              <w:fldChar w:fldCharType="end"/>
            </w:r>
          </w:hyperlink>
        </w:p>
        <w:p w14:paraId="5273BD0D" w14:textId="4D11AE74" w:rsidR="00666F25" w:rsidRDefault="0011711A">
          <w:pPr>
            <w:pStyle w:val="TDC1"/>
            <w:tabs>
              <w:tab w:val="left" w:pos="660"/>
              <w:tab w:val="right" w:leader="dot" w:pos="9111"/>
            </w:tabs>
            <w:rPr>
              <w:noProof/>
            </w:rPr>
          </w:pPr>
          <w:hyperlink w:anchor="_Toc40177909" w:history="1">
            <w:r w:rsidR="00666F25" w:rsidRPr="008450EE">
              <w:rPr>
                <w:rStyle w:val="Hipervnculo"/>
                <w:rFonts w:ascii="Arial" w:eastAsia="MS Gothic" w:hAnsi="Arial" w:cs="Arial"/>
                <w:noProof/>
                <w:spacing w:val="20"/>
                <w:lang w:eastAsia="en-US"/>
              </w:rPr>
              <w:t>2.</w:t>
            </w:r>
            <w:r w:rsidR="00666F25">
              <w:rPr>
                <w:noProof/>
              </w:rPr>
              <w:tab/>
            </w:r>
            <w:r w:rsidR="00666F25" w:rsidRPr="008450EE">
              <w:rPr>
                <w:rStyle w:val="Hipervnculo"/>
                <w:rFonts w:ascii="Arial" w:eastAsia="MS Gothic" w:hAnsi="Arial" w:cs="Arial"/>
                <w:noProof/>
                <w:spacing w:val="20"/>
                <w:lang w:eastAsia="en-US"/>
              </w:rPr>
              <w:t>CONTEXTO DE PRINCIPIOS Y VALORES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5</w:t>
            </w:r>
            <w:r w:rsidR="00666F25">
              <w:rPr>
                <w:noProof/>
                <w:webHidden/>
              </w:rPr>
            </w:r>
          </w:hyperlink>
        </w:p>
        <w:p w14:paraId="3D2879D5" w14:textId="4E02F7E7" w:rsidR="00666F25" w:rsidRDefault="0011711A">
          <w:pPr>
            <w:pStyle w:val="TDC2"/>
            <w:rPr>
              <w:noProof/>
            </w:rPr>
          </w:pPr>
          <w:hyperlink w:anchor="_Toc40177910" w:history="1">
            <w:r w:rsidR="00666F25" w:rsidRPr="008450EE">
              <w:rPr>
                <w:rStyle w:val="Hipervnculo"/>
                <w:noProof/>
              </w:rPr>
              <w:t>2.1 Principios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5</w:t>
            </w:r>
            <w:r w:rsidR="00666F25">
              <w:rPr>
                <w:noProof/>
                <w:webHidden/>
              </w:rPr>
            </w:r>
          </w:hyperlink>
        </w:p>
        <w:p w14:paraId="54D6BF9D" w14:textId="4DBBAD6A" w:rsidR="00666F25" w:rsidRDefault="0011711A">
          <w:pPr>
            <w:pStyle w:val="TDC2"/>
            <w:rPr>
              <w:noProof/>
            </w:rPr>
          </w:pPr>
          <w:hyperlink w:anchor="_Toc40177911" w:history="1">
            <w:r w:rsidR="00666F25" w:rsidRPr="008450EE">
              <w:rPr>
                <w:rStyle w:val="Hipervnculo"/>
                <w:noProof/>
              </w:rPr>
              <w:t>2. 2 Valores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7</w:t>
            </w:r>
            <w:r w:rsidR="00666F25">
              <w:rPr>
                <w:noProof/>
                <w:webHidden/>
              </w:rPr>
            </w:r>
          </w:hyperlink>
        </w:p>
        <w:p w14:paraId="4D81BEB4" w14:textId="6182079D" w:rsidR="00666F25" w:rsidRDefault="0011711A">
          <w:pPr>
            <w:pStyle w:val="TDC1"/>
            <w:tabs>
              <w:tab w:val="left" w:pos="660"/>
              <w:tab w:val="right" w:leader="dot" w:pos="9111"/>
            </w:tabs>
            <w:rPr>
              <w:noProof/>
            </w:rPr>
          </w:pPr>
          <w:hyperlink w:anchor="_Toc40177912" w:history="1">
            <w:r w:rsidR="00666F25" w:rsidRPr="008450EE">
              <w:rPr>
                <w:rStyle w:val="Hipervnculo"/>
                <w:rFonts w:ascii="Arial" w:eastAsia="MS Gothic" w:hAnsi="Arial" w:cs="Arial"/>
                <w:noProof/>
                <w:spacing w:val="20"/>
                <w:lang w:eastAsia="en-US"/>
              </w:rPr>
              <w:t>3.</w:t>
            </w:r>
            <w:r w:rsidR="00666F25">
              <w:rPr>
                <w:noProof/>
              </w:rPr>
              <w:tab/>
            </w:r>
            <w:r w:rsidR="00666F25" w:rsidRPr="008450EE">
              <w:rPr>
                <w:rStyle w:val="Hipervnculo"/>
                <w:rFonts w:ascii="Arial" w:eastAsia="MS Gothic" w:hAnsi="Arial" w:cs="Arial"/>
                <w:noProof/>
                <w:spacing w:val="20"/>
                <w:lang w:eastAsia="en-US"/>
              </w:rPr>
              <w:t>CONTEXTO ESTRATÉGICO</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9</w:t>
            </w:r>
            <w:r w:rsidR="00666F25">
              <w:rPr>
                <w:noProof/>
                <w:webHidden/>
              </w:rPr>
            </w:r>
          </w:hyperlink>
        </w:p>
        <w:p w14:paraId="057DE2F9" w14:textId="6226981D" w:rsidR="00666F25" w:rsidRDefault="0011711A">
          <w:pPr>
            <w:pStyle w:val="TDC2"/>
            <w:rPr>
              <w:noProof/>
            </w:rPr>
          </w:pPr>
          <w:hyperlink w:anchor="_Toc40177913" w:history="1">
            <w:r w:rsidR="00666F25" w:rsidRPr="008450EE">
              <w:rPr>
                <w:rStyle w:val="Hipervnculo"/>
                <w:noProof/>
              </w:rPr>
              <w:t>3.1 Panorama de posibles hechos de corrupción</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9</w:t>
            </w:r>
            <w:r w:rsidR="00666F25">
              <w:rPr>
                <w:noProof/>
                <w:webHidden/>
              </w:rPr>
            </w:r>
          </w:hyperlink>
        </w:p>
        <w:p w14:paraId="49792D4B" w14:textId="626ED1B4" w:rsidR="00666F25" w:rsidRDefault="0011711A">
          <w:pPr>
            <w:pStyle w:val="TDC2"/>
            <w:rPr>
              <w:noProof/>
            </w:rPr>
          </w:pPr>
          <w:hyperlink w:anchor="_Toc40177914" w:history="1">
            <w:r w:rsidR="00666F25" w:rsidRPr="008450EE">
              <w:rPr>
                <w:rStyle w:val="Hipervnculo"/>
                <w:noProof/>
              </w:rPr>
              <w:t>3.2 Diagnóstico de trámites y servicios de la entidad</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10</w:t>
            </w:r>
            <w:r w:rsidR="00666F25">
              <w:rPr>
                <w:noProof/>
                <w:webHidden/>
              </w:rPr>
            </w:r>
          </w:hyperlink>
        </w:p>
        <w:p w14:paraId="48CB70FC" w14:textId="6A60DD3F" w:rsidR="00666F25" w:rsidRDefault="0011711A">
          <w:pPr>
            <w:pStyle w:val="TDC2"/>
            <w:rPr>
              <w:noProof/>
            </w:rPr>
          </w:pPr>
          <w:hyperlink w:anchor="_Toc40177915" w:history="1">
            <w:r w:rsidR="00666F25" w:rsidRPr="008450EE">
              <w:rPr>
                <w:rStyle w:val="Hipervnculo"/>
                <w:noProof/>
              </w:rPr>
              <w:t>3.3 Necesidades de racionalización y simplificación de trámites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11</w:t>
            </w:r>
            <w:r w:rsidR="00666F25">
              <w:rPr>
                <w:noProof/>
                <w:webHidden/>
              </w:rPr>
            </w:r>
          </w:hyperlink>
        </w:p>
        <w:p w14:paraId="3FBA4C1D" w14:textId="51E68F30" w:rsidR="00666F25" w:rsidRDefault="0011711A">
          <w:pPr>
            <w:pStyle w:val="TDC2"/>
            <w:rPr>
              <w:noProof/>
            </w:rPr>
          </w:pPr>
          <w:hyperlink w:anchor="_Toc40177916" w:history="1">
            <w:r w:rsidR="00666F25" w:rsidRPr="008450EE">
              <w:rPr>
                <w:rStyle w:val="Hipervnculo"/>
                <w:noProof/>
              </w:rPr>
              <w:t>3.4 Necesidades de información (rendición de cuentas)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12</w:t>
            </w:r>
            <w:r w:rsidR="00666F25">
              <w:rPr>
                <w:noProof/>
                <w:webHidden/>
              </w:rPr>
            </w:r>
          </w:hyperlink>
        </w:p>
        <w:p w14:paraId="6906C2D5" w14:textId="64F25F10" w:rsidR="00666F25" w:rsidRDefault="0011711A">
          <w:pPr>
            <w:pStyle w:val="TDC2"/>
            <w:rPr>
              <w:noProof/>
            </w:rPr>
          </w:pPr>
          <w:hyperlink w:anchor="_Toc40177917" w:history="1">
            <w:r w:rsidR="00666F25" w:rsidRPr="008450EE">
              <w:rPr>
                <w:rStyle w:val="Hipervnculo"/>
                <w:noProof/>
              </w:rPr>
              <w:t>3.5 Consulta ciudadana (Ejercicio de innovación abierta)</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15</w:t>
            </w:r>
            <w:r w:rsidR="00666F25">
              <w:rPr>
                <w:noProof/>
                <w:webHidden/>
              </w:rPr>
            </w:r>
          </w:hyperlink>
        </w:p>
        <w:p w14:paraId="436D5E77" w14:textId="2E360099" w:rsidR="00666F25" w:rsidRDefault="0011711A">
          <w:pPr>
            <w:pStyle w:val="TDC2"/>
            <w:rPr>
              <w:noProof/>
            </w:rPr>
          </w:pPr>
          <w:hyperlink w:anchor="_Toc40177918" w:history="1">
            <w:r w:rsidR="00666F25" w:rsidRPr="008450EE">
              <w:rPr>
                <w:rStyle w:val="Hipervnculo"/>
                <w:noProof/>
              </w:rPr>
              <w:t>3.6 Metas estratégicas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16</w:t>
            </w:r>
            <w:r w:rsidR="00666F25">
              <w:rPr>
                <w:noProof/>
                <w:webHidden/>
              </w:rPr>
            </w:r>
          </w:hyperlink>
        </w:p>
        <w:p w14:paraId="55CDC316" w14:textId="66DFDD6A" w:rsidR="00666F25" w:rsidRDefault="0011711A">
          <w:pPr>
            <w:pStyle w:val="TDC2"/>
            <w:rPr>
              <w:noProof/>
            </w:rPr>
          </w:pPr>
          <w:hyperlink w:anchor="_Toc40177919" w:history="1">
            <w:r w:rsidR="00666F25" w:rsidRPr="008450EE">
              <w:rPr>
                <w:rStyle w:val="Hipervnculo"/>
                <w:noProof/>
              </w:rPr>
              <w:t>3.7 Contexto estratégico</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17</w:t>
            </w:r>
            <w:r w:rsidR="00666F25">
              <w:rPr>
                <w:noProof/>
                <w:webHidden/>
              </w:rPr>
            </w:r>
          </w:hyperlink>
        </w:p>
        <w:p w14:paraId="51C20440" w14:textId="2DBE2AEA" w:rsidR="00666F25" w:rsidRDefault="0011711A">
          <w:pPr>
            <w:pStyle w:val="TDC1"/>
            <w:tabs>
              <w:tab w:val="left" w:pos="660"/>
              <w:tab w:val="right" w:leader="dot" w:pos="9111"/>
            </w:tabs>
            <w:rPr>
              <w:noProof/>
            </w:rPr>
          </w:pPr>
          <w:hyperlink w:anchor="_Toc40177920" w:history="1">
            <w:r w:rsidR="00666F25" w:rsidRPr="008450EE">
              <w:rPr>
                <w:rStyle w:val="Hipervnculo"/>
                <w:rFonts w:ascii="Arial" w:eastAsia="MS Gothic" w:hAnsi="Arial" w:cs="Arial"/>
                <w:noProof/>
                <w:spacing w:val="20"/>
                <w:lang w:eastAsia="en-US"/>
              </w:rPr>
              <w:t>4.</w:t>
            </w:r>
            <w:r w:rsidR="00666F25">
              <w:rPr>
                <w:noProof/>
              </w:rPr>
              <w:tab/>
            </w:r>
            <w:r w:rsidR="00666F25" w:rsidRPr="008450EE">
              <w:rPr>
                <w:rStyle w:val="Hipervnculo"/>
                <w:rFonts w:ascii="Arial" w:eastAsia="MS Gothic" w:hAnsi="Arial" w:cs="Arial"/>
                <w:noProof/>
                <w:spacing w:val="20"/>
                <w:lang w:eastAsia="en-US"/>
              </w:rPr>
              <w:t>REFERENCIAS NORMATIVAS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23</w:t>
            </w:r>
            <w:r w:rsidR="00666F25">
              <w:rPr>
                <w:noProof/>
                <w:webHidden/>
              </w:rPr>
            </w:r>
          </w:hyperlink>
        </w:p>
        <w:p w14:paraId="1B29DC40" w14:textId="06D104BD" w:rsidR="00666F25" w:rsidRDefault="0011711A">
          <w:pPr>
            <w:pStyle w:val="TDC1"/>
            <w:tabs>
              <w:tab w:val="left" w:pos="660"/>
              <w:tab w:val="right" w:leader="dot" w:pos="9111"/>
            </w:tabs>
            <w:rPr>
              <w:noProof/>
            </w:rPr>
          </w:pPr>
          <w:hyperlink w:anchor="_Toc40177921" w:history="1">
            <w:r w:rsidR="00666F25" w:rsidRPr="008450EE">
              <w:rPr>
                <w:rStyle w:val="Hipervnculo"/>
                <w:rFonts w:ascii="Arial" w:eastAsia="MS Gothic" w:hAnsi="Arial" w:cs="Arial"/>
                <w:noProof/>
                <w:spacing w:val="20"/>
                <w:lang w:eastAsia="en-US"/>
              </w:rPr>
              <w:t>5.</w:t>
            </w:r>
            <w:r w:rsidR="00666F25">
              <w:rPr>
                <w:noProof/>
              </w:rPr>
              <w:tab/>
            </w:r>
            <w:r w:rsidR="00666F25" w:rsidRPr="008450EE">
              <w:rPr>
                <w:rStyle w:val="Hipervnculo"/>
                <w:rFonts w:ascii="Arial" w:eastAsia="MS Gothic" w:hAnsi="Arial" w:cs="Arial"/>
                <w:noProof/>
                <w:spacing w:val="20"/>
                <w:lang w:eastAsia="en-US"/>
              </w:rPr>
              <w:t>PLAN 2020</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25</w:t>
            </w:r>
            <w:r w:rsidR="00666F25">
              <w:rPr>
                <w:noProof/>
                <w:webHidden/>
              </w:rPr>
            </w:r>
          </w:hyperlink>
        </w:p>
        <w:p w14:paraId="2FF3444A" w14:textId="6687D8CB" w:rsidR="00666F25" w:rsidRDefault="0011711A">
          <w:pPr>
            <w:pStyle w:val="TDC2"/>
            <w:rPr>
              <w:noProof/>
            </w:rPr>
          </w:pPr>
          <w:hyperlink w:anchor="_Toc40177922" w:history="1">
            <w:r w:rsidR="00666F25" w:rsidRPr="008450EE">
              <w:rPr>
                <w:rStyle w:val="Hipervnculo"/>
                <w:noProof/>
              </w:rPr>
              <w:t>ANEXO 1.</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31</w:t>
            </w:r>
            <w:r w:rsidR="00666F25">
              <w:rPr>
                <w:noProof/>
                <w:webHidden/>
              </w:rPr>
            </w:r>
          </w:hyperlink>
        </w:p>
        <w:p w14:paraId="228F97D6" w14:textId="145CC3CB" w:rsidR="00666F25" w:rsidRDefault="0011711A">
          <w:pPr>
            <w:pStyle w:val="TDC1"/>
            <w:tabs>
              <w:tab w:val="left" w:pos="660"/>
              <w:tab w:val="right" w:leader="dot" w:pos="9111"/>
            </w:tabs>
            <w:rPr>
              <w:noProof/>
            </w:rPr>
          </w:pPr>
          <w:hyperlink w:anchor="_Toc40177923" w:history="1">
            <w:r w:rsidR="00666F25" w:rsidRPr="008450EE">
              <w:rPr>
                <w:rStyle w:val="Hipervnculo"/>
                <w:rFonts w:ascii="Arial" w:eastAsia="MS Gothic" w:hAnsi="Arial" w:cs="Arial"/>
                <w:noProof/>
                <w:spacing w:val="20"/>
                <w:lang w:eastAsia="en-US"/>
              </w:rPr>
              <w:t>6.</w:t>
            </w:r>
            <w:r w:rsidR="00666F25">
              <w:rPr>
                <w:noProof/>
              </w:rPr>
              <w:tab/>
            </w:r>
            <w:r w:rsidR="00666F25" w:rsidRPr="008450EE">
              <w:rPr>
                <w:rStyle w:val="Hipervnculo"/>
                <w:rFonts w:ascii="Arial" w:eastAsia="MS Gothic" w:hAnsi="Arial" w:cs="Arial"/>
                <w:noProof/>
                <w:spacing w:val="20"/>
                <w:lang w:eastAsia="en-US"/>
              </w:rPr>
              <w:t>CONTROL DE CAMBIOS</w:t>
            </w:r>
            <w:r w:rsidR="00666F25">
              <w:rPr>
                <w:noProof/>
                <w:webHidden/>
              </w:rPr>
              <w:tab/>
            </w:r>
            <w:r w:rsidR="00666F25">
              <w:rPr>
                <w:noProof/>
                <w:webHidden/>
              </w:rPr>
            </w:r>
            <w:r w:rsidR="00666F25">
              <w:rPr>
                <w:noProof/>
                <w:webHidden/>
              </w:rPr>
              <w:instrText xml:space="preserve"/>
            </w:r>
            <w:r w:rsidR="00666F25">
              <w:rPr>
                <w:noProof/>
                <w:webHidden/>
              </w:rPr>
            </w:r>
            <w:r w:rsidR="00666F25">
              <w:rPr>
                <w:noProof/>
                <w:webHidden/>
              </w:rPr>
            </w:r>
            <w:r w:rsidR="00666F25">
              <w:rPr>
                <w:noProof/>
                <w:webHidden/>
              </w:rPr>
              <w:t>33</w:t>
            </w:r>
            <w:r w:rsidR="00666F25">
              <w:rPr>
                <w:noProof/>
                <w:webHidden/>
              </w:rPr>
            </w:r>
          </w:hyperlink>
        </w:p>
        <w:p w14:paraId="096BF4DD" w14:textId="79C0B51F" w:rsidR="00E87A4D" w:rsidRDefault="00E87A4D">
          <w:r>
            <w:rPr>
              <w:b/>
              <w:bCs/>
            </w:rPr>
          </w:r>
        </w:p>
      </w:sdtContent>
    </w:sdt>
    <w:p w14:paraId="4AF70076" w14:textId="77777777" w:rsidR="00717983" w:rsidRPr="00A1159F" w:rsidRDefault="00717983" w:rsidP="00A1159F">
      <w:pPr>
        <w:spacing w:after="0" w:line="240" w:lineRule="auto"/>
        <w:rPr>
          <w:rFonts w:ascii="Arial" w:hAnsi="Arial" w:cs="Arial"/>
          <w:b/>
          <w:bCs/>
          <w:szCs w:val="20"/>
        </w:rPr>
      </w:pPr>
    </w:p>
    <w:p w14:paraId="00D98FD5" w14:textId="77777777" w:rsidR="003A0983" w:rsidRPr="00A1159F" w:rsidRDefault="003A0983" w:rsidP="00A1159F">
      <w:pPr>
        <w:spacing w:after="0" w:line="240" w:lineRule="auto"/>
        <w:rPr>
          <w:rFonts w:ascii="Arial" w:hAnsi="Arial" w:cs="Arial"/>
          <w:b/>
          <w:bCs/>
          <w:szCs w:val="20"/>
        </w:rPr>
      </w:pPr>
    </w:p>
    <w:p w14:paraId="356F8425" w14:textId="77777777" w:rsidR="003A0983" w:rsidRPr="00A1159F" w:rsidRDefault="003A0983" w:rsidP="00A1159F">
      <w:pPr>
        <w:spacing w:after="0" w:line="240" w:lineRule="auto"/>
        <w:jc w:val="center"/>
        <w:rPr>
          <w:rFonts w:ascii="Arial" w:hAnsi="Arial" w:cs="Arial"/>
          <w:b/>
          <w:sz w:val="24"/>
          <w:szCs w:val="24"/>
        </w:rPr>
      </w:pPr>
    </w:p>
    <w:p w14:paraId="122D47E7"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6E2C1A4B"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0177908"/>
      <w:r w:rsidRPr="00A1159F">
        <w:rPr>
          <w:rFonts w:ascii="Arial" w:eastAsia="MS Gothic" w:hAnsi="Arial" w:cs="Arial"/>
          <w:color w:val="1C75BC"/>
          <w:spacing w:val="20"/>
          <w:sz w:val="36"/>
          <w:szCs w:val="36"/>
          <w:lang w:eastAsia="en-US"/>
        </w:rPr>
        <w:lastRenderedPageBreak/>
        <w:t>INTRODUCCIÓN</w:t>
      </w:r>
      <w:bookmarkEnd w:id="0"/>
    </w:p>
    <w:p w14:paraId="2CF9A3FC" w14:textId="77777777" w:rsidR="00064712" w:rsidRPr="00A1159F" w:rsidRDefault="00064712" w:rsidP="00A1159F">
      <w:pPr>
        <w:spacing w:after="0" w:line="240" w:lineRule="auto"/>
        <w:rPr>
          <w:rFonts w:ascii="Arial" w:hAnsi="Arial" w:cs="Arial"/>
          <w:lang w:eastAsia="en-US"/>
        </w:rPr>
      </w:pPr>
    </w:p>
    <w:p w14:paraId="0014D464"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3A24ABA3" w14:textId="77777777" w:rsidR="00C038EB" w:rsidRDefault="00C038EB" w:rsidP="00A1159F">
      <w:pPr>
        <w:spacing w:after="0" w:line="240" w:lineRule="auto"/>
        <w:jc w:val="both"/>
        <w:rPr>
          <w:rFonts w:ascii="Arial" w:hAnsi="Arial" w:cs="Arial"/>
          <w:sz w:val="24"/>
          <w:szCs w:val="24"/>
          <w:lang w:eastAsia="en-US"/>
        </w:rPr>
      </w:pPr>
    </w:p>
    <w:p w14:paraId="2BD9659B" w14:textId="77777777" w:rsidR="00C038EB"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Como entidad pública, la APC-Colombia, orienta su gestión en mejorar los beneficios que recibe la ciudadanía por parte del Estado, en este caso, a través de la gestión de la cooperación internacional orientada a satisfacer las necesidades identificadas como prioritarias para la sociedad.</w:t>
      </w:r>
    </w:p>
    <w:p w14:paraId="4E1BC72C" w14:textId="77777777" w:rsidR="00C038EB" w:rsidRDefault="00C038EB" w:rsidP="00A1159F">
      <w:pPr>
        <w:spacing w:after="0" w:line="240" w:lineRule="auto"/>
        <w:jc w:val="both"/>
        <w:rPr>
          <w:rFonts w:ascii="Arial" w:hAnsi="Arial" w:cs="Arial"/>
          <w:sz w:val="24"/>
          <w:szCs w:val="24"/>
          <w:lang w:eastAsia="en-US"/>
        </w:rPr>
      </w:pPr>
    </w:p>
    <w:p w14:paraId="1AB4B0FD" w14:textId="77777777" w:rsidR="002745F6"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Siguiend</w:t>
      </w:r>
      <w:r w:rsidR="002745F6">
        <w:rPr>
          <w:rFonts w:ascii="Arial" w:hAnsi="Arial" w:cs="Arial"/>
          <w:sz w:val="24"/>
          <w:szCs w:val="24"/>
          <w:lang w:eastAsia="en-US"/>
        </w:rPr>
        <w:t xml:space="preserve">o </w:t>
      </w:r>
      <w:r>
        <w:rPr>
          <w:rFonts w:ascii="Arial" w:hAnsi="Arial" w:cs="Arial"/>
          <w:sz w:val="24"/>
          <w:szCs w:val="24"/>
          <w:lang w:eastAsia="en-US"/>
        </w:rPr>
        <w:t xml:space="preserve">lo </w:t>
      </w:r>
      <w:r w:rsidR="008F0EC9">
        <w:rPr>
          <w:rFonts w:ascii="Arial" w:hAnsi="Arial" w:cs="Arial"/>
          <w:sz w:val="24"/>
          <w:szCs w:val="24"/>
          <w:lang w:eastAsia="en-US"/>
        </w:rPr>
        <w:t>est</w:t>
      </w:r>
      <w:r>
        <w:rPr>
          <w:rFonts w:ascii="Arial" w:hAnsi="Arial" w:cs="Arial"/>
          <w:sz w:val="24"/>
          <w:szCs w:val="24"/>
          <w:lang w:eastAsia="en-US"/>
        </w:rPr>
        <w:t>ab</w:t>
      </w:r>
      <w:r w:rsidR="008F0EC9">
        <w:rPr>
          <w:rFonts w:ascii="Arial" w:hAnsi="Arial" w:cs="Arial"/>
          <w:sz w:val="24"/>
          <w:szCs w:val="24"/>
          <w:lang w:eastAsia="en-US"/>
        </w:rPr>
        <w:t>l</w:t>
      </w:r>
      <w:r>
        <w:rPr>
          <w:rFonts w:ascii="Arial" w:hAnsi="Arial" w:cs="Arial"/>
          <w:sz w:val="24"/>
          <w:szCs w:val="24"/>
          <w:lang w:eastAsia="en-US"/>
        </w:rPr>
        <w:t>ecido</w:t>
      </w:r>
      <w:r w:rsidR="00D3506C">
        <w:rPr>
          <w:rFonts w:ascii="Arial" w:hAnsi="Arial" w:cs="Arial"/>
          <w:sz w:val="24"/>
          <w:szCs w:val="24"/>
          <w:lang w:eastAsia="en-US"/>
        </w:rPr>
        <w:t xml:space="preserve"> en el documento</w:t>
      </w:r>
      <w:r>
        <w:rPr>
          <w:rFonts w:ascii="Arial" w:hAnsi="Arial" w:cs="Arial"/>
          <w:sz w:val="24"/>
          <w:szCs w:val="24"/>
          <w:lang w:eastAsia="en-US"/>
        </w:rPr>
        <w:t xml:space="preserve"> </w:t>
      </w:r>
      <w:r w:rsidR="002745F6">
        <w:rPr>
          <w:rFonts w:ascii="Arial" w:hAnsi="Arial" w:cs="Arial"/>
          <w:sz w:val="24"/>
          <w:szCs w:val="24"/>
          <w:lang w:eastAsia="en-US"/>
        </w:rPr>
        <w:t xml:space="preserve">“Estrategias para la Construcción del Plan Anticorrupción y de Atención Al Ciudadano” emitido en 2015, </w:t>
      </w:r>
      <w:r w:rsidR="00D3506C">
        <w:rPr>
          <w:rFonts w:ascii="Arial" w:hAnsi="Arial" w:cs="Arial"/>
          <w:sz w:val="24"/>
          <w:szCs w:val="24"/>
          <w:lang w:eastAsia="en-US"/>
        </w:rPr>
        <w:t xml:space="preserve">el cual </w:t>
      </w:r>
      <w:r w:rsidR="002745F6">
        <w:rPr>
          <w:rFonts w:ascii="Arial" w:hAnsi="Arial" w:cs="Arial"/>
          <w:sz w:val="24"/>
          <w:szCs w:val="24"/>
          <w:lang w:eastAsia="en-US"/>
        </w:rPr>
        <w:t xml:space="preserve">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14:paraId="20F690C3" w14:textId="77777777" w:rsidR="001E67FA" w:rsidRPr="001E67FA" w:rsidRDefault="001E67FA" w:rsidP="001E67FA">
      <w:pPr>
        <w:spacing w:after="0" w:line="240" w:lineRule="auto"/>
        <w:jc w:val="both"/>
        <w:rPr>
          <w:rFonts w:ascii="Arial" w:hAnsi="Arial" w:cs="Arial"/>
          <w:sz w:val="24"/>
          <w:szCs w:val="24"/>
          <w:lang w:eastAsia="en-US"/>
        </w:rPr>
      </w:pPr>
    </w:p>
    <w:p w14:paraId="2E1C3AD2"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14:paraId="0C0943B0"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14:paraId="5A766FA8"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14:paraId="0CA66D21"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14:paraId="67B55072"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14:paraId="31DC0DDE" w14:textId="77777777"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14:paraId="620CB911" w14:textId="77777777" w:rsidR="002745F6" w:rsidRDefault="002745F6" w:rsidP="00A1159F">
      <w:pPr>
        <w:spacing w:after="0" w:line="240" w:lineRule="auto"/>
        <w:jc w:val="both"/>
        <w:rPr>
          <w:rFonts w:ascii="Arial" w:hAnsi="Arial" w:cs="Arial"/>
          <w:sz w:val="24"/>
          <w:szCs w:val="24"/>
          <w:lang w:eastAsia="en-US"/>
        </w:rPr>
      </w:pPr>
    </w:p>
    <w:p w14:paraId="1D249C97" w14:textId="3CC62119"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w:t>
      </w:r>
      <w:r w:rsidR="00872F03">
        <w:rPr>
          <w:rFonts w:ascii="Arial" w:hAnsi="Arial" w:cs="Arial"/>
          <w:sz w:val="24"/>
          <w:szCs w:val="24"/>
          <w:lang w:eastAsia="en-US"/>
        </w:rPr>
        <w:t xml:space="preserve">(excepto el de racionalización de trámites) </w:t>
      </w:r>
      <w:r>
        <w:rPr>
          <w:rFonts w:ascii="Arial" w:hAnsi="Arial" w:cs="Arial"/>
          <w:sz w:val="24"/>
          <w:szCs w:val="24"/>
          <w:lang w:eastAsia="en-US"/>
        </w:rPr>
        <w:t xml:space="preserve">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r w:rsidR="00872F03">
        <w:rPr>
          <w:rFonts w:ascii="Arial" w:hAnsi="Arial" w:cs="Arial"/>
          <w:sz w:val="24"/>
          <w:szCs w:val="24"/>
          <w:lang w:eastAsia="en-US"/>
        </w:rPr>
        <w:t xml:space="preserve">  El componente de racionalización de trámites no se incluye en el plan para la actual vigencia teniendo en cuenta que la entidad tiene sólo un trámite y éste ya se encuentra plenamente racionalizado en el Sistema Único de Información de Trámites (SUIT).</w:t>
      </w:r>
    </w:p>
    <w:p w14:paraId="20981769" w14:textId="77777777" w:rsidR="000357BD" w:rsidRDefault="000357BD" w:rsidP="002745F6">
      <w:pPr>
        <w:spacing w:after="0" w:line="240" w:lineRule="auto"/>
        <w:jc w:val="both"/>
        <w:rPr>
          <w:rFonts w:ascii="Arial" w:hAnsi="Arial" w:cs="Arial"/>
          <w:sz w:val="24"/>
          <w:szCs w:val="24"/>
          <w:lang w:eastAsia="en-US"/>
        </w:rPr>
      </w:pPr>
    </w:p>
    <w:p w14:paraId="05C6E6B9" w14:textId="6AAA1503"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En consecuencia, el objetivo del presente </w:t>
      </w:r>
      <w:proofErr w:type="gramStart"/>
      <w:r>
        <w:rPr>
          <w:rFonts w:ascii="Arial" w:hAnsi="Arial" w:cs="Arial"/>
          <w:sz w:val="24"/>
          <w:szCs w:val="24"/>
          <w:lang w:eastAsia="en-US"/>
        </w:rPr>
        <w:t>documento</w:t>
      </w:r>
      <w:r w:rsidR="00FA1CD0">
        <w:rPr>
          <w:rFonts w:ascii="Arial" w:hAnsi="Arial" w:cs="Arial"/>
          <w:sz w:val="24"/>
          <w:szCs w:val="24"/>
          <w:lang w:eastAsia="en-US"/>
        </w:rPr>
        <w:t>,</w:t>
      </w:r>
      <w:proofErr w:type="gramEnd"/>
      <w:r>
        <w:rPr>
          <w:rFonts w:ascii="Arial" w:hAnsi="Arial" w:cs="Arial"/>
          <w:sz w:val="24"/>
          <w:szCs w:val="24"/>
          <w:lang w:eastAsia="en-US"/>
        </w:rPr>
        <w:t xml:space="preserve"> es definir las acciones que adelantará la entidad en la vigencia 20</w:t>
      </w:r>
      <w:r w:rsidR="00B2604A">
        <w:rPr>
          <w:rFonts w:ascii="Arial" w:hAnsi="Arial" w:cs="Arial"/>
          <w:sz w:val="24"/>
          <w:szCs w:val="24"/>
          <w:lang w:eastAsia="en-US"/>
        </w:rPr>
        <w:t>20</w:t>
      </w:r>
      <w:r>
        <w:rPr>
          <w:rFonts w:ascii="Arial" w:hAnsi="Arial" w:cs="Arial"/>
          <w:sz w:val="24"/>
          <w:szCs w:val="24"/>
          <w:lang w:eastAsia="en-US"/>
        </w:rPr>
        <w:t xml:space="preserve"> en el marco del Plan Anticorrupción y de Atención </w:t>
      </w:r>
      <w:r w:rsidR="00FA1CD0">
        <w:rPr>
          <w:rFonts w:ascii="Arial" w:hAnsi="Arial" w:cs="Arial"/>
          <w:sz w:val="24"/>
          <w:szCs w:val="24"/>
          <w:lang w:eastAsia="en-US"/>
        </w:rPr>
        <w:t>al Ciudadano</w:t>
      </w:r>
      <w:r>
        <w:rPr>
          <w:rFonts w:ascii="Arial" w:hAnsi="Arial" w:cs="Arial"/>
          <w:sz w:val="24"/>
          <w:szCs w:val="24"/>
          <w:lang w:eastAsia="en-US"/>
        </w:rPr>
        <w:t>.</w:t>
      </w:r>
    </w:p>
    <w:p w14:paraId="3A8DF6F0" w14:textId="77777777" w:rsidR="00374CF9" w:rsidRDefault="00374CF9" w:rsidP="00050212">
      <w:pPr>
        <w:spacing w:after="0" w:line="240" w:lineRule="auto"/>
        <w:jc w:val="both"/>
        <w:rPr>
          <w:rFonts w:ascii="Arial" w:hAnsi="Arial" w:cs="Arial"/>
          <w:color w:val="000000"/>
          <w:sz w:val="24"/>
          <w:szCs w:val="24"/>
        </w:rPr>
      </w:pPr>
    </w:p>
    <w:p w14:paraId="734723B6" w14:textId="41693AE1" w:rsidR="00050212" w:rsidRPr="00050212" w:rsidRDefault="00FA1CD0"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w:t>
      </w:r>
      <w:r w:rsidR="00050212">
        <w:rPr>
          <w:rFonts w:ascii="Arial" w:hAnsi="Arial" w:cs="Arial"/>
          <w:color w:val="000000"/>
          <w:sz w:val="24"/>
          <w:szCs w:val="24"/>
        </w:rPr>
        <w:t>versión</w:t>
      </w:r>
      <w:r w:rsidR="009D1D9B">
        <w:rPr>
          <w:rFonts w:ascii="Arial" w:hAnsi="Arial" w:cs="Arial"/>
          <w:color w:val="000000"/>
          <w:sz w:val="24"/>
          <w:szCs w:val="24"/>
        </w:rPr>
        <w:t xml:space="preserve"> 20</w:t>
      </w:r>
      <w:r w:rsidR="00B2604A">
        <w:rPr>
          <w:rFonts w:ascii="Arial" w:hAnsi="Arial" w:cs="Arial"/>
          <w:color w:val="000000"/>
          <w:sz w:val="24"/>
          <w:szCs w:val="24"/>
        </w:rPr>
        <w:t>20</w:t>
      </w:r>
      <w:r w:rsidR="00050212">
        <w:rPr>
          <w:rFonts w:ascii="Arial" w:hAnsi="Arial" w:cs="Arial"/>
          <w:color w:val="000000"/>
          <w:sz w:val="24"/>
          <w:szCs w:val="24"/>
        </w:rPr>
        <w:t xml:space="preserve"> del Plan Anticorrupción, se han </w:t>
      </w:r>
      <w:r w:rsidR="00190A63">
        <w:rPr>
          <w:rFonts w:ascii="Arial" w:hAnsi="Arial" w:cs="Arial"/>
          <w:color w:val="000000"/>
          <w:sz w:val="24"/>
          <w:szCs w:val="24"/>
        </w:rPr>
        <w:t>incluido mejoras der</w:t>
      </w:r>
      <w:r>
        <w:rPr>
          <w:rFonts w:ascii="Arial" w:hAnsi="Arial" w:cs="Arial"/>
          <w:color w:val="000000"/>
          <w:sz w:val="24"/>
          <w:szCs w:val="24"/>
        </w:rPr>
        <w:t>ivadas de una revisión de</w:t>
      </w:r>
      <w:r w:rsidR="00190A63">
        <w:rPr>
          <w:rFonts w:ascii="Arial" w:hAnsi="Arial" w:cs="Arial"/>
          <w:color w:val="000000"/>
          <w:sz w:val="24"/>
          <w:szCs w:val="24"/>
        </w:rPr>
        <w:t xml:space="preserve"> su contenido, </w:t>
      </w:r>
      <w:r w:rsidR="00050212">
        <w:rPr>
          <w:rFonts w:ascii="Arial" w:hAnsi="Arial" w:cs="Arial"/>
          <w:color w:val="000000"/>
          <w:sz w:val="24"/>
          <w:szCs w:val="24"/>
        </w:rPr>
        <w:t>considerado las observaciones realizadas por Control Interno</w:t>
      </w:r>
      <w:r w:rsidR="0087051A">
        <w:rPr>
          <w:rFonts w:ascii="Arial" w:hAnsi="Arial" w:cs="Arial"/>
          <w:color w:val="000000"/>
          <w:sz w:val="24"/>
          <w:szCs w:val="24"/>
        </w:rPr>
        <w:t xml:space="preserve"> en sus informes de revisión y/o auditoria</w:t>
      </w:r>
      <w:r w:rsidR="00050212">
        <w:rPr>
          <w:rFonts w:ascii="Arial" w:hAnsi="Arial" w:cs="Arial"/>
          <w:color w:val="000000"/>
          <w:sz w:val="24"/>
          <w:szCs w:val="24"/>
        </w:rPr>
        <w:t xml:space="preserve">, </w:t>
      </w:r>
      <w:r w:rsidR="0087051A">
        <w:rPr>
          <w:rFonts w:ascii="Arial" w:hAnsi="Arial" w:cs="Arial"/>
          <w:color w:val="000000"/>
          <w:sz w:val="24"/>
          <w:szCs w:val="24"/>
        </w:rPr>
        <w:t xml:space="preserve">también se </w:t>
      </w:r>
      <w:r w:rsidR="00D3506C">
        <w:rPr>
          <w:rFonts w:ascii="Arial" w:hAnsi="Arial" w:cs="Arial"/>
          <w:color w:val="000000"/>
          <w:sz w:val="24"/>
          <w:szCs w:val="24"/>
        </w:rPr>
        <w:t xml:space="preserve">consideró </w:t>
      </w:r>
      <w:r w:rsidR="0087051A">
        <w:rPr>
          <w:rFonts w:ascii="Arial" w:hAnsi="Arial" w:cs="Arial"/>
          <w:color w:val="000000"/>
          <w:sz w:val="24"/>
          <w:szCs w:val="24"/>
        </w:rPr>
        <w:t xml:space="preserve">las recomendaciones dadas en la capacitación </w:t>
      </w:r>
      <w:r w:rsidR="008C236B">
        <w:rPr>
          <w:rFonts w:ascii="Arial" w:hAnsi="Arial" w:cs="Arial"/>
          <w:color w:val="000000"/>
          <w:sz w:val="24"/>
          <w:szCs w:val="24"/>
        </w:rPr>
        <w:t>efectuada</w:t>
      </w:r>
      <w:r w:rsidR="0087051A">
        <w:rPr>
          <w:rFonts w:ascii="Arial" w:hAnsi="Arial" w:cs="Arial"/>
          <w:color w:val="000000"/>
          <w:sz w:val="24"/>
          <w:szCs w:val="24"/>
        </w:rPr>
        <w:t xml:space="preserve"> por el DAFP </w:t>
      </w:r>
      <w:r w:rsidR="00322AE5">
        <w:rPr>
          <w:rFonts w:ascii="Arial" w:hAnsi="Arial" w:cs="Arial"/>
          <w:color w:val="000000"/>
          <w:sz w:val="24"/>
          <w:szCs w:val="24"/>
        </w:rPr>
        <w:t xml:space="preserve">en el taller Plan Anticorrupción y Atención al Ciudadano, realizado el 16 de enero de 2020, así como </w:t>
      </w:r>
      <w:r w:rsidR="00322AE5">
        <w:rPr>
          <w:rFonts w:ascii="Arial" w:hAnsi="Arial" w:cs="Arial"/>
          <w:color w:val="000000"/>
          <w:sz w:val="24"/>
          <w:szCs w:val="24"/>
        </w:rPr>
        <w:lastRenderedPageBreak/>
        <w:t>también respecto a lo establecido en el nuevo manual único de r</w:t>
      </w:r>
      <w:r w:rsidR="00D3506C">
        <w:rPr>
          <w:rFonts w:ascii="Arial" w:hAnsi="Arial" w:cs="Arial"/>
          <w:color w:val="000000"/>
          <w:sz w:val="24"/>
          <w:szCs w:val="24"/>
        </w:rPr>
        <w:t xml:space="preserve">endición de Cuentas, </w:t>
      </w:r>
      <w:r w:rsidR="00D3506C">
        <w:rPr>
          <w:rFonts w:ascii="Arial" w:hAnsi="Arial" w:cs="Arial"/>
          <w:sz w:val="24"/>
          <w:szCs w:val="24"/>
        </w:rPr>
        <w:t xml:space="preserve">la Guía de Administración de Riesgos y el Diseño de Controles en Entidades Públicas, las solicitudes, sugerencias y recomendaciones de los </w:t>
      </w:r>
      <w:r w:rsidR="00322AE5">
        <w:rPr>
          <w:rFonts w:ascii="Arial" w:hAnsi="Arial" w:cs="Arial"/>
          <w:sz w:val="24"/>
          <w:szCs w:val="24"/>
        </w:rPr>
        <w:t>usuarios.</w:t>
      </w:r>
    </w:p>
    <w:p w14:paraId="0B31E4BF" w14:textId="77777777" w:rsidR="008354B1" w:rsidRDefault="008354B1">
      <w:pPr>
        <w:rPr>
          <w:rFonts w:ascii="Arial" w:hAnsi="Arial" w:cs="Arial"/>
          <w:color w:val="000000"/>
          <w:sz w:val="24"/>
          <w:szCs w:val="24"/>
        </w:rPr>
      </w:pPr>
      <w:r>
        <w:rPr>
          <w:rFonts w:ascii="Arial" w:hAnsi="Arial" w:cs="Arial"/>
          <w:color w:val="000000"/>
          <w:sz w:val="24"/>
          <w:szCs w:val="24"/>
        </w:rPr>
        <w:br w:type="page"/>
      </w:r>
    </w:p>
    <w:p w14:paraId="14212EF5" w14:textId="77777777" w:rsidR="005468C7" w:rsidRPr="00A1159F" w:rsidRDefault="005468C7" w:rsidP="00A1159F">
      <w:pPr>
        <w:spacing w:after="0" w:line="240" w:lineRule="auto"/>
        <w:jc w:val="both"/>
        <w:rPr>
          <w:rFonts w:ascii="Arial" w:hAnsi="Arial" w:cs="Arial"/>
          <w:sz w:val="24"/>
          <w:szCs w:val="24"/>
        </w:rPr>
      </w:pPr>
    </w:p>
    <w:p w14:paraId="58132FFD" w14:textId="77777777"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0177909"/>
      <w:r w:rsidRPr="00A1159F">
        <w:rPr>
          <w:rFonts w:ascii="Arial" w:eastAsia="MS Gothic" w:hAnsi="Arial" w:cs="Arial"/>
          <w:color w:val="1C75BC"/>
          <w:spacing w:val="20"/>
          <w:sz w:val="36"/>
          <w:szCs w:val="36"/>
          <w:lang w:eastAsia="en-US"/>
        </w:rPr>
        <w:t>CONTEXTO DE PRINCIPIOS Y VALORES</w:t>
      </w:r>
      <w:bookmarkEnd w:id="1"/>
    </w:p>
    <w:p w14:paraId="7324E595" w14:textId="77777777" w:rsidR="00D13D06" w:rsidRPr="00A1159F" w:rsidRDefault="00D13D06" w:rsidP="00A1159F">
      <w:pPr>
        <w:spacing w:after="0" w:line="240" w:lineRule="auto"/>
        <w:rPr>
          <w:rFonts w:ascii="Arial" w:hAnsi="Arial" w:cs="Arial"/>
          <w:lang w:eastAsia="en-US"/>
        </w:rPr>
      </w:pPr>
    </w:p>
    <w:p w14:paraId="69887BD0" w14:textId="77777777" w:rsidR="00DB178D" w:rsidRPr="00EB2C52" w:rsidRDefault="00675A24" w:rsidP="00DB178D">
      <w:pPr>
        <w:spacing w:after="0" w:line="240" w:lineRule="auto"/>
        <w:contextualSpacing/>
        <w:jc w:val="both"/>
        <w:rPr>
          <w:rFonts w:ascii="Arial" w:hAnsi="Arial" w:cs="Arial"/>
          <w:b/>
          <w:sz w:val="24"/>
          <w:szCs w:val="24"/>
          <w:lang w:val="es-ES" w:eastAsia="es-ES"/>
        </w:rPr>
      </w:pPr>
      <w:r>
        <w:rPr>
          <w:rFonts w:ascii="Arial" w:hAnsi="Arial" w:cs="Arial"/>
          <w:b/>
          <w:sz w:val="24"/>
          <w:szCs w:val="24"/>
          <w:lang w:val="es-ES" w:eastAsia="es-ES"/>
        </w:rPr>
        <w:t>Misión</w:t>
      </w:r>
    </w:p>
    <w:p w14:paraId="3402CFFA" w14:textId="77777777" w:rsidR="00675A24" w:rsidRPr="00E64F24" w:rsidRDefault="00675A24" w:rsidP="00675A24">
      <w:pPr>
        <w:spacing w:after="0" w:line="240" w:lineRule="auto"/>
        <w:contextualSpacing/>
        <w:jc w:val="both"/>
        <w:rPr>
          <w:rFonts w:ascii="Arial" w:hAnsi="Arial" w:cs="Arial"/>
          <w:sz w:val="24"/>
          <w:szCs w:val="24"/>
          <w:lang w:val="es-ES" w:eastAsia="es-ES"/>
        </w:rPr>
      </w:pPr>
    </w:p>
    <w:p w14:paraId="6AF1757F" w14:textId="77777777" w:rsidR="00675A24" w:rsidRPr="00E64F24" w:rsidRDefault="00675A24" w:rsidP="00675A24">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4C357482" w14:textId="77777777" w:rsidR="00675A24" w:rsidRPr="00E64F24" w:rsidRDefault="00675A24" w:rsidP="00675A24">
      <w:pPr>
        <w:spacing w:after="0" w:line="240" w:lineRule="auto"/>
        <w:contextualSpacing/>
        <w:rPr>
          <w:rFonts w:ascii="Arial" w:hAnsi="Arial" w:cs="Arial"/>
          <w:sz w:val="24"/>
          <w:szCs w:val="24"/>
          <w:lang w:val="es-ES" w:eastAsia="es-ES"/>
        </w:rPr>
      </w:pPr>
    </w:p>
    <w:p w14:paraId="39C3844E" w14:textId="77777777" w:rsidR="00675A24" w:rsidRPr="00EB2C52" w:rsidRDefault="00675A24" w:rsidP="00675A24">
      <w:pPr>
        <w:spacing w:after="0" w:line="240" w:lineRule="auto"/>
        <w:contextualSpacing/>
        <w:jc w:val="both"/>
        <w:rPr>
          <w:rFonts w:ascii="Arial" w:hAnsi="Arial" w:cs="Arial"/>
          <w:b/>
          <w:sz w:val="24"/>
          <w:szCs w:val="24"/>
          <w:lang w:val="es-ES" w:eastAsia="es-ES"/>
        </w:rPr>
      </w:pPr>
      <w:r>
        <w:rPr>
          <w:rFonts w:ascii="Arial" w:hAnsi="Arial" w:cs="Arial"/>
          <w:b/>
          <w:sz w:val="24"/>
          <w:szCs w:val="24"/>
          <w:lang w:val="es-ES" w:eastAsia="es-ES"/>
        </w:rPr>
        <w:t>Nuestro sueño</w:t>
      </w:r>
    </w:p>
    <w:p w14:paraId="1CB77F74" w14:textId="77777777" w:rsidR="00675A24" w:rsidRPr="00EA6BE7" w:rsidRDefault="00675A24" w:rsidP="00675A24">
      <w:pPr>
        <w:spacing w:after="0" w:line="240" w:lineRule="auto"/>
        <w:contextualSpacing/>
        <w:jc w:val="both"/>
        <w:rPr>
          <w:rFonts w:ascii="Arial" w:hAnsi="Arial" w:cs="Arial"/>
          <w:sz w:val="24"/>
          <w:szCs w:val="24"/>
          <w:lang w:val="es-ES" w:eastAsia="es-ES"/>
        </w:rPr>
      </w:pPr>
    </w:p>
    <w:p w14:paraId="46A133D2" w14:textId="77777777" w:rsidR="00675A24" w:rsidRDefault="00675A24" w:rsidP="00675A24">
      <w:pPr>
        <w:spacing w:after="0" w:line="240" w:lineRule="auto"/>
        <w:contextualSpacing/>
        <w:jc w:val="both"/>
        <w:rPr>
          <w:rFonts w:ascii="Arial" w:hAnsi="Arial" w:cs="Arial"/>
          <w:sz w:val="24"/>
          <w:szCs w:val="24"/>
          <w:lang w:val="es-ES" w:eastAsia="es-ES"/>
        </w:rPr>
      </w:pPr>
      <w:r>
        <w:rPr>
          <w:rFonts w:ascii="Arial" w:hAnsi="Arial" w:cs="Arial"/>
          <w:sz w:val="24"/>
          <w:szCs w:val="24"/>
          <w:lang w:val="es-ES" w:eastAsia="es-ES"/>
        </w:rPr>
        <w:t>Actualmente se está redefiniendo la Visión para APC-Colombia en el marco de la Construcción de la Estrategia Nacional de Cooperación 2019-2022 y orientada al cumplimiento de los siguientes objetivos estratégicos:</w:t>
      </w:r>
    </w:p>
    <w:p w14:paraId="314DDF59"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ALINEAR Y ARTICULAR la cooperación internacional a las prioridades de desarrollo del país.</w:t>
      </w:r>
    </w:p>
    <w:p w14:paraId="137E2DEE"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GESTIONAR conocimiento que genere valor agregado a los países socios y los territorios.</w:t>
      </w:r>
    </w:p>
    <w:p w14:paraId="6AB4B9B5"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POSICIONAR a la APC-Colombia como líder técnico de la cooperación internacional a nivel nacional y regional</w:t>
      </w:r>
    </w:p>
    <w:p w14:paraId="32454213" w14:textId="77777777" w:rsidR="00675A24" w:rsidRPr="00EA6BE7" w:rsidRDefault="00675A24" w:rsidP="00675A24">
      <w:pPr>
        <w:spacing w:after="0" w:line="240" w:lineRule="auto"/>
        <w:contextualSpacing/>
        <w:rPr>
          <w:rFonts w:ascii="Arial" w:hAnsi="Arial" w:cs="Arial"/>
          <w:sz w:val="24"/>
          <w:szCs w:val="24"/>
          <w:lang w:val="es-ES" w:eastAsia="es-ES"/>
        </w:rPr>
      </w:pPr>
    </w:p>
    <w:p w14:paraId="2604AD45" w14:textId="77777777" w:rsidR="00675A24" w:rsidRPr="00702B38" w:rsidRDefault="00675A24" w:rsidP="00675A24">
      <w:pPr>
        <w:pStyle w:val="Ttulo2"/>
        <w:ind w:left="360"/>
        <w:rPr>
          <w:sz w:val="24"/>
        </w:rPr>
      </w:pPr>
      <w:bookmarkStart w:id="2" w:name="_Toc40177910"/>
      <w:r>
        <w:rPr>
          <w:sz w:val="24"/>
        </w:rPr>
        <w:t xml:space="preserve">2.1 </w:t>
      </w:r>
      <w:r w:rsidRPr="00C52AAE">
        <w:rPr>
          <w:sz w:val="24"/>
        </w:rPr>
        <w:t>Principios</w:t>
      </w:r>
      <w:bookmarkEnd w:id="2"/>
      <w:r w:rsidRPr="00C52AAE">
        <w:rPr>
          <w:sz w:val="24"/>
        </w:rPr>
        <w:t xml:space="preserve"> </w:t>
      </w:r>
    </w:p>
    <w:p w14:paraId="1C77E5CB"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p>
    <w:p w14:paraId="3EB7594A"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14:paraId="1AE93CBC"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p>
    <w:p w14:paraId="00CBAB67" w14:textId="77777777" w:rsidR="00675A24" w:rsidRPr="00BB278E" w:rsidRDefault="00675A24" w:rsidP="00675A24">
      <w:pPr>
        <w:pStyle w:val="Prrafodelista"/>
        <w:numPr>
          <w:ilvl w:val="0"/>
          <w:numId w:val="46"/>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sz w:val="24"/>
          <w:szCs w:val="24"/>
          <w:lang w:val="es-ES" w:eastAsia="es-ES"/>
        </w:rPr>
        <w:t>Principio de la Función Administrativa</w:t>
      </w:r>
      <w:r w:rsidRPr="00BB278E">
        <w:rPr>
          <w:rFonts w:ascii="Arial" w:hAnsi="Arial"/>
          <w:sz w:val="24"/>
          <w:szCs w:val="24"/>
          <w:vertAlign w:val="superscript"/>
          <w:lang w:val="es-ES" w:eastAsia="es-ES"/>
        </w:rPr>
        <w:footnoteReference w:id="1"/>
      </w:r>
      <w:r w:rsidRPr="00BB278E">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207B3D40" w14:textId="77777777" w:rsidR="00675A24" w:rsidRPr="00BB278E" w:rsidRDefault="00675A24" w:rsidP="00675A24">
      <w:pPr>
        <w:autoSpaceDE w:val="0"/>
        <w:autoSpaceDN w:val="0"/>
        <w:adjustRightInd w:val="0"/>
        <w:spacing w:after="0" w:line="240" w:lineRule="auto"/>
        <w:ind w:right="333"/>
        <w:rPr>
          <w:rFonts w:ascii="Arial" w:hAnsi="Arial" w:cs="Arial"/>
          <w:sz w:val="24"/>
          <w:szCs w:val="24"/>
          <w:lang w:val="es-ES" w:eastAsia="es-ES"/>
        </w:rPr>
      </w:pPr>
    </w:p>
    <w:p w14:paraId="440EC0F4" w14:textId="77777777" w:rsidR="00675A24" w:rsidRPr="00BB278E" w:rsidRDefault="00675A24" w:rsidP="00675A24">
      <w:pPr>
        <w:pStyle w:val="Prrafodelista"/>
        <w:numPr>
          <w:ilvl w:val="0"/>
          <w:numId w:val="46"/>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Principio de Gestión de la Calidad en la Rama Ejecutiva del poder público y otras entidades.</w:t>
      </w:r>
    </w:p>
    <w:p w14:paraId="1E2E9986" w14:textId="77777777" w:rsidR="0004663E" w:rsidRDefault="0004663E"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p>
    <w:p w14:paraId="67DC92F4" w14:textId="7159D433" w:rsidR="00675A24" w:rsidRPr="00BB278E" w:rsidRDefault="00675A24"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 xml:space="preserve">El compromiso que tiene APC-Colombia con la sociedad y los cooperantes públicos y privados se evidencia en la construcción de un fuerte sentido de pertenencia y </w:t>
      </w:r>
      <w:r w:rsidRPr="00BB278E">
        <w:rPr>
          <w:rFonts w:ascii="Arial" w:hAnsi="Arial" w:cs="Arial"/>
          <w:sz w:val="24"/>
          <w:szCs w:val="24"/>
          <w:lang w:val="es-ES" w:eastAsia="es-ES"/>
        </w:rPr>
        <w:lastRenderedPageBreak/>
        <w:t xml:space="preserve">responsabilidad, reflejado en todo el accionar institucional de la Agencia, apoyado </w:t>
      </w:r>
      <w:r>
        <w:rPr>
          <w:rFonts w:ascii="Arial" w:hAnsi="Arial" w:cs="Arial"/>
          <w:sz w:val="24"/>
          <w:szCs w:val="24"/>
          <w:lang w:val="es-ES" w:eastAsia="es-ES"/>
        </w:rPr>
        <w:t xml:space="preserve">además </w:t>
      </w:r>
      <w:r w:rsidRPr="00BB278E">
        <w:rPr>
          <w:rFonts w:ascii="Arial" w:hAnsi="Arial" w:cs="Arial"/>
          <w:sz w:val="24"/>
          <w:szCs w:val="24"/>
          <w:lang w:val="es-ES" w:eastAsia="es-ES"/>
        </w:rPr>
        <w:t>en el siguiente conjunto de principios:</w:t>
      </w:r>
    </w:p>
    <w:p w14:paraId="13FE9500"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8A6EC3B"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6C154FF"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Interés General:</w:t>
      </w:r>
      <w:r w:rsidRPr="00BB278E">
        <w:rPr>
          <w:rFonts w:ascii="Arial" w:hAnsi="Arial" w:cs="Arial"/>
          <w:color w:val="548DD4" w:themeColor="text2" w:themeTint="99"/>
          <w:sz w:val="24"/>
          <w:szCs w:val="24"/>
          <w:lang w:val="es-ES" w:eastAsia="es-ES"/>
        </w:rPr>
        <w:t> </w:t>
      </w:r>
      <w:r w:rsidRPr="00BB278E">
        <w:rPr>
          <w:rFonts w:ascii="Arial" w:hAnsi="Arial" w:cs="Arial"/>
          <w:sz w:val="24"/>
          <w:szCs w:val="24"/>
          <w:lang w:val="es-ES" w:eastAsia="es-ES"/>
        </w:rPr>
        <w:t xml:space="preserve">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61E69200" w14:textId="77777777" w:rsidR="00675A24" w:rsidRPr="00BB278E" w:rsidRDefault="00675A24" w:rsidP="00675A24">
      <w:pPr>
        <w:spacing w:after="0"/>
        <w:ind w:right="333" w:firstLine="360"/>
        <w:rPr>
          <w:rFonts w:ascii="Arial" w:hAnsi="Arial" w:cs="Arial"/>
          <w:sz w:val="24"/>
          <w:szCs w:val="24"/>
          <w:lang w:val="es-ES" w:eastAsia="es-ES"/>
        </w:rPr>
      </w:pPr>
    </w:p>
    <w:p w14:paraId="657C0242"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Equidad e imparcialidad:</w:t>
      </w:r>
      <w:r w:rsidRPr="00BB278E">
        <w:rPr>
          <w:rFonts w:ascii="Arial" w:hAnsi="Arial" w:cs="Arial"/>
          <w:color w:val="548DD4" w:themeColor="text2" w:themeTint="99"/>
          <w:sz w:val="24"/>
          <w:szCs w:val="24"/>
          <w:lang w:val="es-ES" w:eastAsia="es-ES"/>
        </w:rPr>
        <w:t xml:space="preserve"> </w:t>
      </w:r>
      <w:r w:rsidRPr="00BB278E">
        <w:rPr>
          <w:rFonts w:ascii="Arial" w:hAnsi="Arial" w:cs="Arial"/>
          <w:sz w:val="24"/>
          <w:szCs w:val="24"/>
          <w:lang w:val="es-ES" w:eastAsia="es-ES"/>
        </w:rPr>
        <w:t>En 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establecido la política de “</w:t>
      </w:r>
      <w:proofErr w:type="gramStart"/>
      <w:r w:rsidRPr="00BB278E">
        <w:rPr>
          <w:rFonts w:ascii="Arial" w:hAnsi="Arial" w:cs="Arial"/>
          <w:sz w:val="24"/>
          <w:szCs w:val="24"/>
          <w:lang w:val="es-ES" w:eastAsia="es-ES"/>
        </w:rPr>
        <w:t>cero tolerancia</w:t>
      </w:r>
      <w:proofErr w:type="gramEnd"/>
      <w:r w:rsidRPr="00BB278E">
        <w:rPr>
          <w:rFonts w:ascii="Arial" w:hAnsi="Arial" w:cs="Arial"/>
          <w:sz w:val="24"/>
          <w:szCs w:val="24"/>
          <w:lang w:val="es-ES" w:eastAsia="es-ES"/>
        </w:rPr>
        <w:t xml:space="preserve">” con actos de corrupción y en la que no tienen espacio los conflictos de interés. </w:t>
      </w:r>
    </w:p>
    <w:p w14:paraId="616F8C45" w14:textId="77777777" w:rsidR="00675A24" w:rsidRPr="00BB278E" w:rsidRDefault="00675A24" w:rsidP="00675A24">
      <w:pPr>
        <w:pStyle w:val="Prrafodelista"/>
        <w:ind w:right="333"/>
        <w:rPr>
          <w:rFonts w:ascii="Arial" w:hAnsi="Arial" w:cs="Arial"/>
          <w:sz w:val="24"/>
          <w:szCs w:val="24"/>
          <w:lang w:val="es-ES" w:eastAsia="es-ES"/>
        </w:rPr>
      </w:pPr>
    </w:p>
    <w:p w14:paraId="0F651B4C"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Sostenibilidad Ambiental:</w:t>
      </w:r>
      <w:r w:rsidRPr="00BB278E">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34D4D920" w14:textId="77777777" w:rsidR="00675A24" w:rsidRPr="00BB278E" w:rsidRDefault="00675A24" w:rsidP="00675A24">
      <w:pPr>
        <w:spacing w:after="0"/>
        <w:ind w:right="333" w:firstLine="360"/>
        <w:rPr>
          <w:rFonts w:ascii="Arial" w:hAnsi="Arial" w:cs="Arial"/>
          <w:sz w:val="24"/>
          <w:szCs w:val="24"/>
          <w:lang w:val="es-ES" w:eastAsia="es-ES"/>
        </w:rPr>
      </w:pPr>
    </w:p>
    <w:p w14:paraId="649A6209"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Cooperación:</w:t>
      </w:r>
      <w:r w:rsidRPr="00BB278E">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solidaridad y trabajo en equipo </w:t>
      </w:r>
      <w:proofErr w:type="gramStart"/>
      <w:r w:rsidRPr="00BB278E">
        <w:rPr>
          <w:rFonts w:ascii="Arial" w:hAnsi="Arial" w:cs="Arial"/>
          <w:sz w:val="24"/>
          <w:szCs w:val="24"/>
          <w:lang w:val="es-ES" w:eastAsia="es-ES"/>
        </w:rPr>
        <w:t>para  desarrollar</w:t>
      </w:r>
      <w:proofErr w:type="gramEnd"/>
      <w:r w:rsidRPr="00BB278E">
        <w:rPr>
          <w:rFonts w:ascii="Arial" w:hAnsi="Arial" w:cs="Arial"/>
          <w:sz w:val="24"/>
          <w:szCs w:val="24"/>
          <w:lang w:val="es-ES" w:eastAsia="es-ES"/>
        </w:rPr>
        <w:t xml:space="preserve">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11AFE311"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23A6B6F4"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Vocación de Servicio: </w:t>
      </w:r>
      <w:r w:rsidRPr="00BB278E">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de nuestros servicios, realizando de manera ejemplar, permanente y oportuna las tareas a nuestro cargo. Como servidores públicos </w:t>
      </w:r>
      <w:r w:rsidRPr="00BB278E">
        <w:rPr>
          <w:rFonts w:ascii="Arial" w:hAnsi="Arial" w:cs="Arial"/>
          <w:sz w:val="24"/>
          <w:szCs w:val="24"/>
          <w:lang w:val="es-ES" w:eastAsia="es-ES"/>
        </w:rPr>
        <w:lastRenderedPageBreak/>
        <w:t xml:space="preserve">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4DC575D2"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33F785AD" w14:textId="77777777" w:rsidR="00675A24" w:rsidRPr="00702B38" w:rsidRDefault="00675A24" w:rsidP="00675A24">
      <w:pPr>
        <w:pStyle w:val="Ttulo2"/>
        <w:ind w:left="360"/>
        <w:rPr>
          <w:sz w:val="24"/>
        </w:rPr>
      </w:pPr>
      <w:bookmarkStart w:id="3" w:name="_Toc40177911"/>
      <w:r>
        <w:rPr>
          <w:sz w:val="24"/>
        </w:rPr>
        <w:t xml:space="preserve">2. 2 </w:t>
      </w:r>
      <w:r w:rsidRPr="00702B38">
        <w:rPr>
          <w:sz w:val="24"/>
        </w:rPr>
        <w:t>Valores</w:t>
      </w:r>
      <w:bookmarkEnd w:id="3"/>
      <w:r w:rsidRPr="00702B38">
        <w:rPr>
          <w:sz w:val="24"/>
        </w:rPr>
        <w:t xml:space="preserve"> </w:t>
      </w:r>
    </w:p>
    <w:p w14:paraId="39CFFB84" w14:textId="77777777" w:rsidR="00675A24" w:rsidRPr="00A1159F" w:rsidRDefault="00675A24" w:rsidP="00675A24">
      <w:pPr>
        <w:pStyle w:val="Prrafodelista"/>
        <w:spacing w:after="0" w:line="240" w:lineRule="auto"/>
        <w:ind w:left="0"/>
        <w:jc w:val="both"/>
        <w:rPr>
          <w:rFonts w:ascii="Arial" w:hAnsi="Arial" w:cs="Arial"/>
          <w:b/>
          <w:color w:val="0070C0"/>
          <w:sz w:val="24"/>
          <w:szCs w:val="24"/>
        </w:rPr>
      </w:pPr>
    </w:p>
    <w:p w14:paraId="7AF0BD3C" w14:textId="77777777" w:rsidR="00675A24" w:rsidRPr="00CE3CB1" w:rsidRDefault="00675A24" w:rsidP="00675A24">
      <w:pPr>
        <w:spacing w:after="0" w:line="240" w:lineRule="auto"/>
        <w:jc w:val="both"/>
        <w:rPr>
          <w:rFonts w:ascii="Arial" w:hAnsi="Arial" w:cs="Arial"/>
          <w:sz w:val="24"/>
          <w:szCs w:val="24"/>
          <w:lang w:val="es-ES" w:eastAsia="es-ES"/>
        </w:rPr>
      </w:pPr>
      <w:r w:rsidRPr="00CE3CB1">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 y Buen Gobierno:</w:t>
      </w:r>
    </w:p>
    <w:p w14:paraId="00988F2D" w14:textId="77777777" w:rsidR="00675A24" w:rsidRPr="00CE3CB1" w:rsidRDefault="00675A24" w:rsidP="00675A24">
      <w:pPr>
        <w:spacing w:after="0" w:line="240" w:lineRule="auto"/>
        <w:jc w:val="both"/>
        <w:rPr>
          <w:rFonts w:ascii="Arial" w:hAnsi="Arial" w:cs="Arial"/>
          <w:sz w:val="24"/>
          <w:szCs w:val="24"/>
          <w:lang w:val="es-ES" w:eastAsia="es-ES"/>
        </w:rPr>
      </w:pPr>
    </w:p>
    <w:p w14:paraId="77B965DF"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Honestidad:</w:t>
      </w:r>
      <w:r w:rsidRPr="00214D7B">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Actúo siempre con fundamento en la verdad, cumpliendo mis deberes con transparencia y rectitud, y siempre favoreciendo el interés general. </w:t>
      </w:r>
    </w:p>
    <w:p w14:paraId="1E860284" w14:textId="77777777" w:rsidR="00675A24" w:rsidRPr="00CE3CB1" w:rsidRDefault="00675A24" w:rsidP="00675A24">
      <w:pPr>
        <w:autoSpaceDE w:val="0"/>
        <w:autoSpaceDN w:val="0"/>
        <w:adjustRightInd w:val="0"/>
        <w:spacing w:after="0" w:line="240" w:lineRule="auto"/>
        <w:ind w:left="284" w:right="333"/>
        <w:jc w:val="both"/>
        <w:rPr>
          <w:rFonts w:ascii="Arial" w:hAnsi="Arial" w:cs="Arial"/>
          <w:sz w:val="24"/>
          <w:szCs w:val="24"/>
          <w:lang w:val="es-ES" w:eastAsia="es-ES"/>
        </w:rPr>
      </w:pPr>
    </w:p>
    <w:p w14:paraId="161B538E"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CE3CB1">
        <w:rPr>
          <w:rFonts w:ascii="Arial" w:hAnsi="Arial" w:cs="Arial"/>
          <w:sz w:val="24"/>
          <w:szCs w:val="24"/>
          <w:lang w:val="es-ES" w:eastAsia="es-ES"/>
        </w:rPr>
        <w:t xml:space="preserve">En APC-Colombia actuamos con sinceridad, siempre respetando la justicia y la verdad. Mantenemos coherencia entre lo que decimos y lo que hacemos. Orientamos nuestra actividad hacia el respeto por la sociedad y sus recursos. (Aporte APC-Colombia) </w:t>
      </w:r>
    </w:p>
    <w:p w14:paraId="31611AA5"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7547FE49"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Respeto: </w:t>
      </w:r>
      <w:r w:rsidRPr="00CE3CB1">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65F32842"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3C5C61FD" w14:textId="77777777" w:rsidR="00675A24" w:rsidRPr="00CE3CB1" w:rsidRDefault="00675A24" w:rsidP="00675A24">
      <w:pPr>
        <w:jc w:val="both"/>
        <w:rPr>
          <w:rFonts w:ascii="Arial" w:hAnsi="Arial" w:cs="Arial"/>
          <w:sz w:val="24"/>
          <w:szCs w:val="24"/>
          <w:lang w:val="es-ES" w:eastAsia="es-ES"/>
        </w:rPr>
      </w:pPr>
      <w:r w:rsidRPr="00CE3CB1">
        <w:rPr>
          <w:rFonts w:ascii="Arial" w:hAnsi="Arial" w:cs="Arial"/>
          <w:sz w:val="24"/>
          <w:szCs w:val="24"/>
          <w:lang w:val="es-ES" w:eastAsia="es-ES"/>
        </w:rPr>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14:paraId="3F2803F9"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Compromiso</w:t>
      </w:r>
      <w:r>
        <w:rPr>
          <w:rFonts w:ascii="Arial" w:hAnsi="Arial" w:cs="Arial"/>
          <w:b/>
          <w:i/>
          <w:color w:val="548DD4" w:themeColor="text2" w:themeTint="99"/>
          <w:sz w:val="24"/>
          <w:szCs w:val="24"/>
          <w:lang w:val="es-ES" w:eastAsia="es-ES"/>
        </w:rPr>
        <w:t>:</w:t>
      </w:r>
      <w:r w:rsidRPr="00214D7B">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7D2D31DB"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49DEACEC"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Diligencia:  </w:t>
      </w:r>
      <w:r w:rsidRPr="00214D7B">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7E9CB811"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5D4E5850" w14:textId="77777777" w:rsidR="00675A24" w:rsidRPr="00214D7B"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Justicia:</w:t>
      </w:r>
      <w:r w:rsidRPr="00214D7B">
        <w:rPr>
          <w:rFonts w:ascii="Arial" w:hAnsi="Arial" w:cs="Arial"/>
          <w:color w:val="548DD4" w:themeColor="text2" w:themeTint="99"/>
          <w:sz w:val="24"/>
          <w:szCs w:val="24"/>
          <w:lang w:val="es-ES" w:eastAsia="es-ES"/>
        </w:rPr>
        <w:t xml:space="preserve"> </w:t>
      </w:r>
      <w:r w:rsidRPr="00214D7B">
        <w:rPr>
          <w:rFonts w:ascii="Arial" w:hAnsi="Arial" w:cs="Arial"/>
          <w:sz w:val="24"/>
          <w:szCs w:val="24"/>
          <w:lang w:val="es-ES" w:eastAsia="es-ES"/>
        </w:rPr>
        <w:t xml:space="preserve">Actúo con imparcialidad garantizando los derechos de las personas, con equidad, igualdad y sin discriminación. </w:t>
      </w:r>
    </w:p>
    <w:p w14:paraId="219EE3E2"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67992160"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78A25CA1" w14:textId="77777777" w:rsidR="00675A24" w:rsidRPr="00CE3CB1" w:rsidRDefault="00675A24" w:rsidP="00675A24">
      <w:pPr>
        <w:ind w:right="333"/>
        <w:jc w:val="both"/>
        <w:rPr>
          <w:rFonts w:ascii="Arial" w:hAnsi="Arial" w:cs="Arial"/>
          <w:sz w:val="24"/>
          <w:szCs w:val="24"/>
          <w:lang w:val="es-ES" w:eastAsia="es-ES"/>
        </w:rPr>
      </w:pPr>
      <w:r>
        <w:rPr>
          <w:rFonts w:ascii="Arial" w:hAnsi="Arial" w:cs="Arial"/>
          <w:sz w:val="24"/>
          <w:szCs w:val="24"/>
          <w:lang w:val="es-ES" w:eastAsia="es-ES"/>
        </w:rPr>
        <w:lastRenderedPageBreak/>
        <w:t>Adicionalmente, c</w:t>
      </w:r>
      <w:r w:rsidRPr="00CE3CB1">
        <w:rPr>
          <w:rFonts w:ascii="Arial" w:hAnsi="Arial" w:cs="Arial"/>
          <w:sz w:val="24"/>
          <w:szCs w:val="24"/>
          <w:lang w:val="es-ES" w:eastAsia="es-ES"/>
        </w:rPr>
        <w:t xml:space="preserve">omo resultado de los espacios de participación para la construcción del código ya mencionado, </w:t>
      </w:r>
      <w:r>
        <w:rPr>
          <w:rFonts w:ascii="Arial" w:hAnsi="Arial" w:cs="Arial"/>
          <w:sz w:val="24"/>
          <w:szCs w:val="24"/>
          <w:lang w:val="es-ES" w:eastAsia="es-ES"/>
        </w:rPr>
        <w:t xml:space="preserve">se incluyen </w:t>
      </w:r>
      <w:r w:rsidRPr="00CE3CB1">
        <w:rPr>
          <w:rFonts w:ascii="Arial" w:hAnsi="Arial" w:cs="Arial"/>
          <w:sz w:val="24"/>
          <w:szCs w:val="24"/>
          <w:lang w:val="es-ES" w:eastAsia="es-ES"/>
        </w:rPr>
        <w:t>dos (2) valores adicionales, que fueron definidos por los funcionarios y contratistas y que también son señalados como “Aporte APC-Colombia”. Los dos (2) valores adicionales son:</w:t>
      </w:r>
    </w:p>
    <w:p w14:paraId="07C876E4"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 xml:space="preserve">Responsabilidad: </w:t>
      </w:r>
      <w:r>
        <w:rPr>
          <w:rFonts w:ascii="Arial" w:hAnsi="Arial" w:cs="Arial"/>
          <w:b/>
          <w:i/>
          <w:color w:val="548DD4" w:themeColor="text2" w:themeTint="99"/>
          <w:sz w:val="24"/>
          <w:szCs w:val="24"/>
          <w:lang w:val="es-ES" w:eastAsia="es-ES"/>
        </w:rPr>
        <w:t xml:space="preserve"> </w:t>
      </w:r>
      <w:r w:rsidRPr="00CE3CB1">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3085B99C" w14:textId="77777777" w:rsidR="00675A24" w:rsidRPr="009401A8" w:rsidRDefault="00675A24" w:rsidP="00675A24">
      <w:pPr>
        <w:spacing w:after="0"/>
        <w:ind w:right="333"/>
        <w:jc w:val="both"/>
        <w:rPr>
          <w:rFonts w:ascii="Arial" w:hAnsi="Arial" w:cs="Arial"/>
          <w:b/>
          <w:i/>
          <w:color w:val="548DD4" w:themeColor="text2" w:themeTint="99"/>
          <w:sz w:val="24"/>
          <w:szCs w:val="24"/>
          <w:lang w:val="es-ES" w:eastAsia="es-ES"/>
        </w:rPr>
      </w:pPr>
    </w:p>
    <w:p w14:paraId="152E52AB"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Lealtad:</w:t>
      </w:r>
      <w:r w:rsidRPr="009401A8">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En APC–Colombia estamos dispuestos a defender la razón de ser de la Entidad en función del bien común y a propender por la buena imagen de </w:t>
      </w:r>
      <w:proofErr w:type="gramStart"/>
      <w:r w:rsidRPr="00CE3CB1">
        <w:rPr>
          <w:rFonts w:ascii="Arial" w:hAnsi="Arial" w:cs="Arial"/>
          <w:sz w:val="24"/>
          <w:szCs w:val="24"/>
          <w:lang w:val="es-ES" w:eastAsia="es-ES"/>
        </w:rPr>
        <w:t>la misma</w:t>
      </w:r>
      <w:proofErr w:type="gramEnd"/>
      <w:r w:rsidRPr="00CE3CB1">
        <w:rPr>
          <w:rFonts w:ascii="Arial" w:hAnsi="Arial" w:cs="Arial"/>
          <w:sz w:val="24"/>
          <w:szCs w:val="24"/>
          <w:lang w:val="es-ES" w:eastAsia="es-ES"/>
        </w:rPr>
        <w:t xml:space="preserve">; así mismo, siendo fieles a los principios institucionales y contribuyendo desde el quehacer a poner en alto el nombre de la Agencia.  </w:t>
      </w:r>
    </w:p>
    <w:p w14:paraId="2D26180E" w14:textId="77777777"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14:paraId="297591D3" w14:textId="77777777"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0177912"/>
      <w:r>
        <w:rPr>
          <w:rFonts w:ascii="Arial" w:eastAsia="MS Gothic" w:hAnsi="Arial" w:cs="Arial"/>
          <w:color w:val="1C75BC"/>
          <w:spacing w:val="20"/>
          <w:sz w:val="36"/>
          <w:szCs w:val="36"/>
          <w:lang w:eastAsia="en-US"/>
        </w:rPr>
        <w:lastRenderedPageBreak/>
        <w:t>CONTEXTO ESTRATÉGICO</w:t>
      </w:r>
      <w:bookmarkEnd w:id="4"/>
    </w:p>
    <w:p w14:paraId="1E682319" w14:textId="77777777" w:rsidR="00CC5913" w:rsidRPr="00A1159F" w:rsidRDefault="00CC5913" w:rsidP="00A1159F">
      <w:pPr>
        <w:spacing w:after="0" w:line="240" w:lineRule="auto"/>
        <w:rPr>
          <w:rFonts w:ascii="Arial" w:hAnsi="Arial" w:cs="Arial"/>
          <w:lang w:eastAsia="en-US"/>
        </w:rPr>
      </w:pPr>
    </w:p>
    <w:p w14:paraId="1C172896" w14:textId="77777777" w:rsidR="009A630A" w:rsidRPr="00702B38" w:rsidRDefault="008E0810" w:rsidP="00702B38">
      <w:pPr>
        <w:pStyle w:val="Ttulo2"/>
        <w:rPr>
          <w:sz w:val="24"/>
        </w:rPr>
      </w:pPr>
      <w:bookmarkStart w:id="5" w:name="_Toc40177913"/>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14:paraId="3F7CC64D" w14:textId="77777777" w:rsidR="009A630A" w:rsidRDefault="009A630A" w:rsidP="009A630A">
      <w:pPr>
        <w:pStyle w:val="Prrafodelista"/>
        <w:spacing w:after="0" w:line="240" w:lineRule="auto"/>
        <w:ind w:left="0"/>
        <w:jc w:val="both"/>
        <w:rPr>
          <w:rFonts w:ascii="Arial" w:hAnsi="Arial" w:cs="Arial"/>
          <w:sz w:val="24"/>
          <w:szCs w:val="24"/>
          <w:lang w:eastAsia="en-US"/>
        </w:rPr>
      </w:pPr>
    </w:p>
    <w:p w14:paraId="24A67748" w14:textId="361E92EA" w:rsidR="009D10F7"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En relación con el mapa de riesgos y el plan anticorrupción, la organización ha establecido unos riesgos con su respectivo análisis y valoración</w:t>
      </w:r>
      <w:r w:rsidR="001F5A42" w:rsidRPr="007D728D">
        <w:rPr>
          <w:rFonts w:ascii="Arial" w:hAnsi="Arial" w:cs="Arial"/>
          <w:sz w:val="24"/>
          <w:szCs w:val="24"/>
          <w:lang w:eastAsia="en-US"/>
        </w:rPr>
        <w:t xml:space="preserve">, los cuales se muestran en la Tabla 1, para </w:t>
      </w:r>
      <w:proofErr w:type="gramStart"/>
      <w:r w:rsidR="001F5A42" w:rsidRPr="007D728D">
        <w:rPr>
          <w:rFonts w:ascii="Arial" w:hAnsi="Arial" w:cs="Arial"/>
          <w:sz w:val="24"/>
          <w:szCs w:val="24"/>
          <w:lang w:eastAsia="en-US"/>
        </w:rPr>
        <w:t>mayor información</w:t>
      </w:r>
      <w:proofErr w:type="gramEnd"/>
      <w:r w:rsidR="001F5A42" w:rsidRPr="007D728D">
        <w:rPr>
          <w:rFonts w:ascii="Arial" w:hAnsi="Arial" w:cs="Arial"/>
          <w:sz w:val="24"/>
          <w:szCs w:val="24"/>
          <w:lang w:eastAsia="en-US"/>
        </w:rPr>
        <w:t xml:space="preserve"> se puede consultar el mapa de riesgos de corrupción en el portal web de la Agencia</w:t>
      </w:r>
      <w:r w:rsidRPr="007D728D">
        <w:rPr>
          <w:rFonts w:ascii="Arial" w:hAnsi="Arial" w:cs="Arial"/>
          <w:sz w:val="24"/>
          <w:szCs w:val="24"/>
          <w:lang w:eastAsia="en-US"/>
        </w:rPr>
        <w:t>. (</w:t>
      </w:r>
      <w:hyperlink r:id="rId8" w:history="1">
        <w:r w:rsidR="009D10F7">
          <w:rPr>
            <w:rStyle w:val="Hipervnculo"/>
          </w:rPr>
          <w:t>https://www.apccolombia.gov.co/pagina/plan-anticorrupcion-y-de-atencion-al-ciudadano</w:t>
        </w:r>
      </w:hyperlink>
      <w:r w:rsidRPr="007D728D">
        <w:rPr>
          <w:rFonts w:ascii="Arial" w:hAnsi="Arial" w:cs="Arial"/>
          <w:sz w:val="24"/>
          <w:szCs w:val="24"/>
          <w:lang w:eastAsia="en-US"/>
        </w:rPr>
        <w:t>).</w:t>
      </w:r>
    </w:p>
    <w:p w14:paraId="4515B0C2" w14:textId="77777777" w:rsidR="008510EA" w:rsidRDefault="008510EA" w:rsidP="001E67FA">
      <w:pPr>
        <w:autoSpaceDE w:val="0"/>
        <w:autoSpaceDN w:val="0"/>
        <w:adjustRightInd w:val="0"/>
        <w:spacing w:after="0" w:line="240" w:lineRule="auto"/>
        <w:jc w:val="both"/>
        <w:rPr>
          <w:rFonts w:ascii="Arial" w:hAnsi="Arial" w:cs="Arial"/>
          <w:sz w:val="24"/>
          <w:szCs w:val="24"/>
          <w:lang w:eastAsia="en-US"/>
        </w:rPr>
      </w:pPr>
    </w:p>
    <w:p w14:paraId="07178548" w14:textId="3B9F29E6" w:rsidR="008510EA" w:rsidRPr="007D728D" w:rsidRDefault="00FB6ACC" w:rsidP="001E67FA">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Es importante señalar que dentro de la revisión y verificación de los procesos y de los riesgos respectivos, se dará mayor prelación a los procesos</w:t>
      </w:r>
      <w:r w:rsidR="008510EA">
        <w:rPr>
          <w:rFonts w:ascii="Arial" w:hAnsi="Arial" w:cs="Arial"/>
          <w:sz w:val="24"/>
          <w:szCs w:val="24"/>
          <w:lang w:eastAsia="en-US"/>
        </w:rPr>
        <w:t xml:space="preserve"> </w:t>
      </w:r>
      <w:r>
        <w:rPr>
          <w:rFonts w:ascii="Arial" w:hAnsi="Arial" w:cs="Arial"/>
          <w:sz w:val="24"/>
          <w:szCs w:val="24"/>
          <w:lang w:eastAsia="en-US"/>
        </w:rPr>
        <w:t>y riesgos que se detallan en la tabla que se presenta a continuación.</w:t>
      </w:r>
    </w:p>
    <w:p w14:paraId="2C60CF02" w14:textId="77777777"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14:paraId="18F24DE1" w14:textId="3AAC5DD5" w:rsidR="001E67FA" w:rsidRDefault="001E67FA" w:rsidP="001E67FA">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Tabla 1. Riesgos de corrupción 20</w:t>
      </w:r>
      <w:r w:rsidR="008C236B">
        <w:rPr>
          <w:rFonts w:ascii="Arial" w:hAnsi="Arial" w:cs="Arial"/>
          <w:sz w:val="20"/>
          <w:szCs w:val="20"/>
        </w:rPr>
        <w:t>20</w:t>
      </w:r>
    </w:p>
    <w:p w14:paraId="019887D1" w14:textId="77777777" w:rsidR="008A43FE" w:rsidRPr="007D728D" w:rsidRDefault="008A43FE" w:rsidP="001E67FA">
      <w:pPr>
        <w:autoSpaceDE w:val="0"/>
        <w:autoSpaceDN w:val="0"/>
        <w:adjustRightInd w:val="0"/>
        <w:spacing w:after="0" w:line="240" w:lineRule="auto"/>
        <w:jc w:val="center"/>
        <w:rPr>
          <w:rFonts w:ascii="Arial" w:hAnsi="Arial" w:cs="Arial"/>
          <w:sz w:val="20"/>
          <w:szCs w:val="20"/>
        </w:rPr>
      </w:pPr>
    </w:p>
    <w:tbl>
      <w:tblPr>
        <w:tblW w:w="8779" w:type="dxa"/>
        <w:jc w:val="center"/>
        <w:tblCellMar>
          <w:left w:w="70" w:type="dxa"/>
          <w:right w:w="70" w:type="dxa"/>
        </w:tblCellMar>
        <w:tblLook w:val="04A0" w:firstRow="1" w:lastRow="0" w:firstColumn="1" w:lastColumn="0" w:noHBand="0" w:noVBand="1"/>
      </w:tblPr>
      <w:tblGrid>
        <w:gridCol w:w="1833"/>
        <w:gridCol w:w="6946"/>
      </w:tblGrid>
      <w:tr w:rsidR="008A5022" w:rsidRPr="007D728D" w14:paraId="44E463CD" w14:textId="77777777" w:rsidTr="00BD1695">
        <w:trPr>
          <w:trHeight w:val="20"/>
          <w:jc w:val="center"/>
        </w:trPr>
        <w:tc>
          <w:tcPr>
            <w:tcW w:w="183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22A27586" w14:textId="77777777" w:rsidR="008A5022" w:rsidRPr="00900468" w:rsidRDefault="008A5022" w:rsidP="00E238A9">
            <w:pPr>
              <w:spacing w:after="0" w:line="240" w:lineRule="auto"/>
              <w:rPr>
                <w:rFonts w:ascii="Arial" w:eastAsia="Times New Roman" w:hAnsi="Arial" w:cs="Arial"/>
                <w:b/>
                <w:bCs/>
                <w:sz w:val="20"/>
                <w:szCs w:val="20"/>
              </w:rPr>
            </w:pPr>
            <w:r w:rsidRPr="00900468">
              <w:rPr>
                <w:rFonts w:ascii="Arial" w:eastAsia="Times New Roman" w:hAnsi="Arial" w:cs="Arial"/>
                <w:b/>
                <w:bCs/>
                <w:sz w:val="20"/>
                <w:szCs w:val="20"/>
              </w:rPr>
              <w:t>Proceso</w:t>
            </w:r>
          </w:p>
        </w:tc>
        <w:tc>
          <w:tcPr>
            <w:tcW w:w="6946"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4D8365C7" w14:textId="77777777" w:rsidR="008A5022" w:rsidRPr="00900468" w:rsidRDefault="008A5022" w:rsidP="00E238A9">
            <w:pPr>
              <w:spacing w:after="0" w:line="240" w:lineRule="auto"/>
              <w:rPr>
                <w:rFonts w:ascii="Arial" w:eastAsia="Times New Roman" w:hAnsi="Arial" w:cs="Arial"/>
                <w:b/>
                <w:sz w:val="20"/>
                <w:szCs w:val="20"/>
              </w:rPr>
            </w:pPr>
            <w:r w:rsidRPr="00900468">
              <w:rPr>
                <w:rFonts w:ascii="Arial" w:eastAsia="Times New Roman" w:hAnsi="Arial" w:cs="Arial"/>
                <w:b/>
                <w:sz w:val="20"/>
                <w:szCs w:val="20"/>
              </w:rPr>
              <w:t>Riesgo</w:t>
            </w:r>
          </w:p>
        </w:tc>
      </w:tr>
      <w:tr w:rsidR="00AD65D8" w:rsidRPr="00FA1CD0" w14:paraId="73927288" w14:textId="77777777" w:rsidTr="00AD65D8">
        <w:trPr>
          <w:cantSplit/>
          <w:trHeight w:val="259"/>
          <w:jc w:val="center"/>
        </w:trPr>
        <w:tc>
          <w:tcPr>
            <w:tcW w:w="1833" w:type="dxa"/>
            <w:tcBorders>
              <w:left w:val="single" w:sz="4" w:space="0" w:color="auto"/>
              <w:bottom w:val="single" w:sz="4" w:space="0" w:color="auto"/>
              <w:right w:val="single" w:sz="4" w:space="0" w:color="auto"/>
            </w:tcBorders>
            <w:shd w:val="clear" w:color="000000" w:fill="FFFFFF"/>
            <w:vAlign w:val="center"/>
          </w:tcPr>
          <w:p w14:paraId="51CD93C5" w14:textId="049F3974" w:rsidR="00AD65D8" w:rsidRPr="00900468" w:rsidRDefault="00F26AA4" w:rsidP="00704FFB">
            <w:pPr>
              <w:spacing w:after="0"/>
            </w:pPr>
            <w:r>
              <w:t>Gestión Contractual</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56AADAA3" w14:textId="74D8E1D7" w:rsidR="00AD65D8" w:rsidRPr="00666F25" w:rsidRDefault="00AD65D8" w:rsidP="00900468">
            <w:pPr>
              <w:spacing w:after="0"/>
            </w:pPr>
            <w:r w:rsidRPr="00666F25">
              <w:t>Indebida supervisión de los contratos o convenios suscritos.</w:t>
            </w:r>
          </w:p>
        </w:tc>
      </w:tr>
      <w:tr w:rsidR="005312AA" w:rsidRPr="00FA1CD0" w14:paraId="4DE9A4E1" w14:textId="77777777" w:rsidTr="00BD1695">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2AEB1EAA" w14:textId="6016518F" w:rsidR="005312AA" w:rsidRPr="008C236B" w:rsidRDefault="004E5764" w:rsidP="00704FFB">
            <w:pPr>
              <w:spacing w:after="0"/>
              <w:rPr>
                <w:highlight w:val="yellow"/>
              </w:rPr>
            </w:pPr>
            <w:r w:rsidRPr="004E5764">
              <w:t>Gestión Administrativa</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19041D6D" w14:textId="4B5A625B" w:rsidR="005312AA" w:rsidRPr="00666F25" w:rsidRDefault="00AD65D8" w:rsidP="00704FFB">
            <w:pPr>
              <w:spacing w:after="0"/>
            </w:pPr>
            <w:r w:rsidRPr="00666F25">
              <w:t>Pérdida o destinación indebida de los recursos asignados a la caja menor.</w:t>
            </w:r>
          </w:p>
        </w:tc>
      </w:tr>
      <w:tr w:rsidR="00D6517F" w:rsidRPr="00FA1CD0" w14:paraId="340D652B" w14:textId="77777777" w:rsidTr="00BD1695">
        <w:trPr>
          <w:cantSplit/>
          <w:trHeight w:val="384"/>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5353299A" w14:textId="77777777" w:rsidR="00D6517F" w:rsidRPr="00514F0B" w:rsidRDefault="007D728D" w:rsidP="00BD1695">
            <w:pPr>
              <w:spacing w:after="0"/>
            </w:pPr>
            <w:r w:rsidRPr="00514F0B">
              <w:t xml:space="preserve">Preparación y formulación de </w:t>
            </w:r>
            <w:r w:rsidR="00BD1695" w:rsidRPr="00514F0B">
              <w:t>CI</w:t>
            </w:r>
          </w:p>
        </w:tc>
        <w:tc>
          <w:tcPr>
            <w:tcW w:w="6946" w:type="dxa"/>
            <w:tcBorders>
              <w:top w:val="single" w:sz="4" w:space="0" w:color="auto"/>
              <w:left w:val="single" w:sz="4" w:space="0" w:color="auto"/>
              <w:right w:val="single" w:sz="4" w:space="0" w:color="auto"/>
            </w:tcBorders>
            <w:shd w:val="clear" w:color="000000" w:fill="FFFFFF"/>
            <w:vAlign w:val="center"/>
          </w:tcPr>
          <w:p w14:paraId="386FCCB7" w14:textId="4E5C3DA4" w:rsidR="00D6517F" w:rsidRPr="00666F25" w:rsidRDefault="00514F0B" w:rsidP="001F5A42">
            <w:pPr>
              <w:spacing w:after="0"/>
            </w:pPr>
            <w:r w:rsidRPr="00666F25">
              <w:t>Destinación indebida de los recursos asignados a contrapartidas</w:t>
            </w:r>
          </w:p>
        </w:tc>
      </w:tr>
      <w:tr w:rsidR="00AD65D8" w:rsidRPr="00FA1CD0" w14:paraId="5EEEC807" w14:textId="77777777" w:rsidTr="00AD65D8">
        <w:trPr>
          <w:cantSplit/>
          <w:trHeight w:val="549"/>
          <w:jc w:val="center"/>
        </w:trPr>
        <w:tc>
          <w:tcPr>
            <w:tcW w:w="1833" w:type="dxa"/>
            <w:vMerge w:val="restart"/>
            <w:tcBorders>
              <w:top w:val="single" w:sz="4" w:space="0" w:color="auto"/>
              <w:left w:val="single" w:sz="4" w:space="0" w:color="auto"/>
              <w:right w:val="single" w:sz="4" w:space="0" w:color="auto"/>
            </w:tcBorders>
            <w:shd w:val="clear" w:color="auto" w:fill="auto"/>
            <w:vAlign w:val="center"/>
          </w:tcPr>
          <w:p w14:paraId="4A2A8256" w14:textId="77777777" w:rsidR="00AD65D8" w:rsidRPr="00AA0A42" w:rsidRDefault="00AD65D8" w:rsidP="00704FFB">
            <w:pPr>
              <w:spacing w:after="0"/>
            </w:pPr>
            <w:r w:rsidRPr="00AA0A42">
              <w:t>Gestión Financiera</w:t>
            </w:r>
          </w:p>
        </w:tc>
        <w:tc>
          <w:tcPr>
            <w:tcW w:w="6946" w:type="dxa"/>
            <w:tcBorders>
              <w:top w:val="single" w:sz="4" w:space="0" w:color="auto"/>
              <w:left w:val="single" w:sz="4" w:space="0" w:color="auto"/>
              <w:right w:val="single" w:sz="4" w:space="0" w:color="auto"/>
            </w:tcBorders>
            <w:shd w:val="clear" w:color="auto" w:fill="auto"/>
          </w:tcPr>
          <w:p w14:paraId="5BD6EA7E" w14:textId="481CD1A9" w:rsidR="00AD65D8" w:rsidRPr="00666F25" w:rsidRDefault="00AD65D8" w:rsidP="00514F0B">
            <w:pPr>
              <w:spacing w:after="0"/>
            </w:pPr>
            <w:r w:rsidRPr="00666F25">
              <w:t>Desviación de los recursos financieros consignados en las cuentas bancarias autorizadas para la entidad.</w:t>
            </w:r>
          </w:p>
        </w:tc>
      </w:tr>
      <w:tr w:rsidR="00AD65D8" w:rsidRPr="00FA1CD0" w14:paraId="07B11FC3" w14:textId="77777777" w:rsidTr="00AD65D8">
        <w:trPr>
          <w:cantSplit/>
          <w:trHeight w:val="549"/>
          <w:jc w:val="center"/>
        </w:trPr>
        <w:tc>
          <w:tcPr>
            <w:tcW w:w="1833" w:type="dxa"/>
            <w:vMerge/>
            <w:tcBorders>
              <w:left w:val="single" w:sz="4" w:space="0" w:color="auto"/>
              <w:bottom w:val="single" w:sz="4" w:space="0" w:color="auto"/>
              <w:right w:val="single" w:sz="4" w:space="0" w:color="auto"/>
            </w:tcBorders>
            <w:shd w:val="clear" w:color="auto" w:fill="auto"/>
            <w:vAlign w:val="center"/>
          </w:tcPr>
          <w:p w14:paraId="64AB6AF5" w14:textId="77777777" w:rsidR="00AD65D8" w:rsidRPr="00AA0A42" w:rsidRDefault="00AD65D8" w:rsidP="00704FFB">
            <w:pPr>
              <w:spacing w:after="0"/>
            </w:pPr>
          </w:p>
        </w:tc>
        <w:tc>
          <w:tcPr>
            <w:tcW w:w="6946" w:type="dxa"/>
            <w:tcBorders>
              <w:top w:val="single" w:sz="4" w:space="0" w:color="auto"/>
              <w:left w:val="single" w:sz="4" w:space="0" w:color="auto"/>
              <w:right w:val="single" w:sz="4" w:space="0" w:color="auto"/>
            </w:tcBorders>
            <w:shd w:val="clear" w:color="auto" w:fill="auto"/>
          </w:tcPr>
          <w:p w14:paraId="1F332221" w14:textId="05E5B4ED" w:rsidR="00AD65D8" w:rsidRPr="00666F25" w:rsidRDefault="00AD65D8" w:rsidP="00514F0B">
            <w:pPr>
              <w:spacing w:after="0"/>
            </w:pPr>
            <w:r w:rsidRPr="00666F25">
              <w:t>Los estados financieros no reflejen la realidad de los hechos económicos de la entidad.</w:t>
            </w:r>
          </w:p>
        </w:tc>
      </w:tr>
      <w:tr w:rsidR="00486A6F" w:rsidRPr="00FA1CD0" w14:paraId="23D023DA" w14:textId="77777777" w:rsidTr="00972A6A">
        <w:trPr>
          <w:cantSplit/>
          <w:trHeight w:val="20"/>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97C8FBC" w14:textId="77777777" w:rsidR="00486A6F" w:rsidRPr="00972A6A" w:rsidRDefault="00486A6F" w:rsidP="00704FFB">
            <w:pPr>
              <w:spacing w:after="0"/>
            </w:pPr>
            <w:r w:rsidRPr="00972A6A">
              <w:t>Gestión de Talento Humano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A2D4F3" w14:textId="5C62992B" w:rsidR="00486A6F" w:rsidRPr="00666F25" w:rsidRDefault="00AD65D8" w:rsidP="00704FFB">
            <w:pPr>
              <w:spacing w:after="0"/>
            </w:pPr>
            <w:r w:rsidRPr="00666F25">
              <w:t>Posesionar personal que no cumple requisitos para ser nombrado y ejercer el empleo</w:t>
            </w:r>
          </w:p>
        </w:tc>
      </w:tr>
    </w:tbl>
    <w:p w14:paraId="050C299A" w14:textId="4C2FF3B8" w:rsidR="00D95225" w:rsidRDefault="00D95225" w:rsidP="00702B38">
      <w:pPr>
        <w:pStyle w:val="Ttulo2"/>
        <w:rPr>
          <w:sz w:val="24"/>
        </w:rPr>
      </w:pPr>
    </w:p>
    <w:p w14:paraId="66A5B3FB" w14:textId="5937CEE1" w:rsidR="008A43FE" w:rsidRDefault="008A43FE" w:rsidP="008A43FE">
      <w:pPr>
        <w:jc w:val="both"/>
        <w:rPr>
          <w:lang w:val="es-ES" w:eastAsia="es-ES"/>
        </w:rPr>
      </w:pPr>
      <w:r w:rsidRPr="008A43FE">
        <w:rPr>
          <w:rFonts w:ascii="Arial" w:hAnsi="Arial" w:cs="Arial"/>
          <w:sz w:val="24"/>
          <w:szCs w:val="24"/>
          <w:lang w:val="es-ES" w:eastAsia="es-ES"/>
        </w:rPr>
        <w:t>Con base en lo anterior, a continuación, se presenta la relación de los riesgos de corrupción que se determinaron el año anterior y, que por las razones que para cada uno de ellos se mencionarán, se excluyeron del mapa de riesgos para la vigencia 2020</w:t>
      </w:r>
      <w:r>
        <w:rPr>
          <w:lang w:val="es-ES" w:eastAsia="es-ES"/>
        </w:rPr>
        <w:t>.</w:t>
      </w:r>
    </w:p>
    <w:p w14:paraId="244722DC" w14:textId="071EE2E5" w:rsidR="006E195F" w:rsidRDefault="006E195F" w:rsidP="006E195F">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 xml:space="preserve">Tabla </w:t>
      </w:r>
      <w:r>
        <w:rPr>
          <w:rFonts w:ascii="Arial" w:hAnsi="Arial" w:cs="Arial"/>
          <w:sz w:val="20"/>
          <w:szCs w:val="20"/>
        </w:rPr>
        <w:t>2</w:t>
      </w:r>
      <w:r w:rsidRPr="007D728D">
        <w:rPr>
          <w:rFonts w:ascii="Arial" w:hAnsi="Arial" w:cs="Arial"/>
          <w:sz w:val="20"/>
          <w:szCs w:val="20"/>
        </w:rPr>
        <w:t>. Riesgos de corrupción 20</w:t>
      </w:r>
      <w:r>
        <w:rPr>
          <w:rFonts w:ascii="Arial" w:hAnsi="Arial" w:cs="Arial"/>
          <w:sz w:val="20"/>
          <w:szCs w:val="20"/>
        </w:rPr>
        <w:t>20</w:t>
      </w:r>
    </w:p>
    <w:tbl>
      <w:tblPr>
        <w:tblW w:w="8779" w:type="dxa"/>
        <w:jc w:val="center"/>
        <w:tblCellMar>
          <w:left w:w="70" w:type="dxa"/>
          <w:right w:w="70" w:type="dxa"/>
        </w:tblCellMar>
        <w:tblLook w:val="04A0" w:firstRow="1" w:lastRow="0" w:firstColumn="1" w:lastColumn="0" w:noHBand="0" w:noVBand="1"/>
      </w:tblPr>
      <w:tblGrid>
        <w:gridCol w:w="1833"/>
        <w:gridCol w:w="6946"/>
      </w:tblGrid>
      <w:tr w:rsidR="008A43FE" w:rsidRPr="007D728D" w14:paraId="2ACB6517" w14:textId="77777777" w:rsidTr="00AD65D8">
        <w:trPr>
          <w:trHeight w:val="20"/>
          <w:jc w:val="center"/>
        </w:trPr>
        <w:tc>
          <w:tcPr>
            <w:tcW w:w="183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2C781A7F" w14:textId="77777777" w:rsidR="008A43FE" w:rsidRPr="00900468" w:rsidRDefault="008A43FE" w:rsidP="00AD65D8">
            <w:pPr>
              <w:spacing w:after="0" w:line="240" w:lineRule="auto"/>
              <w:rPr>
                <w:rFonts w:ascii="Arial" w:eastAsia="Times New Roman" w:hAnsi="Arial" w:cs="Arial"/>
                <w:b/>
                <w:bCs/>
                <w:sz w:val="20"/>
                <w:szCs w:val="20"/>
              </w:rPr>
            </w:pPr>
            <w:r w:rsidRPr="00900468">
              <w:rPr>
                <w:rFonts w:ascii="Arial" w:eastAsia="Times New Roman" w:hAnsi="Arial" w:cs="Arial"/>
                <w:b/>
                <w:bCs/>
                <w:sz w:val="20"/>
                <w:szCs w:val="20"/>
              </w:rPr>
              <w:t>Proceso</w:t>
            </w:r>
          </w:p>
        </w:tc>
        <w:tc>
          <w:tcPr>
            <w:tcW w:w="6946"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169D4777" w14:textId="77777777" w:rsidR="008A43FE" w:rsidRPr="00900468" w:rsidRDefault="008A43FE" w:rsidP="00AD65D8">
            <w:pPr>
              <w:spacing w:after="0" w:line="240" w:lineRule="auto"/>
              <w:rPr>
                <w:rFonts w:ascii="Arial" w:eastAsia="Times New Roman" w:hAnsi="Arial" w:cs="Arial"/>
                <w:b/>
                <w:sz w:val="20"/>
                <w:szCs w:val="20"/>
              </w:rPr>
            </w:pPr>
            <w:r w:rsidRPr="00900468">
              <w:rPr>
                <w:rFonts w:ascii="Arial" w:eastAsia="Times New Roman" w:hAnsi="Arial" w:cs="Arial"/>
                <w:b/>
                <w:sz w:val="20"/>
                <w:szCs w:val="20"/>
              </w:rPr>
              <w:t>Riesgo</w:t>
            </w:r>
          </w:p>
        </w:tc>
      </w:tr>
      <w:tr w:rsidR="008A43FE" w:rsidRPr="00FA1CD0" w14:paraId="518B48A0" w14:textId="77777777" w:rsidTr="00AD65D8">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9E4A613" w14:textId="77777777" w:rsidR="008A43FE" w:rsidRPr="008A43FE" w:rsidRDefault="008A43FE" w:rsidP="00AD65D8">
            <w:pPr>
              <w:spacing w:after="0"/>
            </w:pPr>
            <w:r w:rsidRPr="008A43FE">
              <w:t>Servicio al ciudadano</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43C401F1" w14:textId="77777777" w:rsidR="008A43FE" w:rsidRPr="008A43FE" w:rsidRDefault="008A43FE" w:rsidP="00AD65D8">
            <w:pPr>
              <w:spacing w:after="0"/>
            </w:pPr>
            <w:r w:rsidRPr="008A43FE">
              <w:rPr>
                <w:rFonts w:ascii="Arial" w:hAnsi="Arial" w:cs="Arial"/>
                <w:color w:val="263238"/>
                <w:sz w:val="20"/>
                <w:szCs w:val="20"/>
              </w:rPr>
              <w:t>Manipular las solicitudes y la documentación recibidas de los usuarios para favorecer intereses de terceros</w:t>
            </w:r>
          </w:p>
        </w:tc>
      </w:tr>
      <w:tr w:rsidR="008A43FE" w:rsidRPr="00FA1CD0" w14:paraId="66ABEC96" w14:textId="77777777" w:rsidTr="00AD65D8">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4FE45B68" w14:textId="77777777" w:rsidR="008A43FE" w:rsidRPr="008A43FE" w:rsidRDefault="008A43FE" w:rsidP="00AD65D8">
            <w:pPr>
              <w:spacing w:after="0"/>
            </w:pPr>
            <w:r w:rsidRPr="008A43FE">
              <w:t>Preparación y Formulación</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06939446" w14:textId="77777777" w:rsidR="008A43FE" w:rsidRPr="008A43FE" w:rsidRDefault="008A43FE" w:rsidP="00AD65D8">
            <w:pPr>
              <w:spacing w:after="0"/>
            </w:pPr>
            <w:r w:rsidRPr="008A43FE">
              <w:rPr>
                <w:rFonts w:ascii="Arial" w:hAnsi="Arial" w:cs="Arial"/>
                <w:color w:val="263238"/>
                <w:sz w:val="20"/>
                <w:szCs w:val="20"/>
              </w:rPr>
              <w:t>Limitar la difusión de la información de las oportunidades de cooperación para beneficiar a actores específicos</w:t>
            </w:r>
          </w:p>
        </w:tc>
      </w:tr>
      <w:tr w:rsidR="008A43FE" w:rsidRPr="00FA1CD0" w14:paraId="3EB4C6F6"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1C0B3DF9" w14:textId="2527DD7F" w:rsidR="008A43FE" w:rsidRPr="008A43FE" w:rsidRDefault="00620A79" w:rsidP="00620A79">
            <w:pPr>
              <w:spacing w:after="0"/>
            </w:pPr>
            <w:r>
              <w:lastRenderedPageBreak/>
              <w:t xml:space="preserve">Gestión de </w:t>
            </w:r>
            <w:r w:rsidR="008A43FE" w:rsidRPr="008A43FE">
              <w:t xml:space="preserve">Tecnologías de la Información </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76553A91" w14:textId="77777777" w:rsidR="008A43FE" w:rsidRPr="008A43FE" w:rsidRDefault="008A43FE" w:rsidP="00AD65D8">
            <w:r w:rsidRPr="008A43FE">
              <w:rPr>
                <w:rFonts w:ascii="Arial" w:hAnsi="Arial" w:cs="Arial"/>
                <w:color w:val="263238"/>
                <w:sz w:val="20"/>
                <w:szCs w:val="20"/>
              </w:rPr>
              <w:t>Uso indebido de la información institucional de APC Colombia</w:t>
            </w:r>
          </w:p>
        </w:tc>
      </w:tr>
      <w:tr w:rsidR="008A43FE" w:rsidRPr="00FA1CD0" w14:paraId="295BA33E"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38418FA1" w14:textId="044AFBE3" w:rsidR="008A43FE" w:rsidRPr="008A43FE" w:rsidRDefault="00620A79" w:rsidP="00620A79">
            <w:pPr>
              <w:spacing w:after="0"/>
            </w:pPr>
            <w:r>
              <w:t xml:space="preserve">Gestión </w:t>
            </w:r>
            <w:r w:rsidR="008A43FE" w:rsidRPr="008A43FE">
              <w:t>Administrativ</w:t>
            </w:r>
            <w:r>
              <w:t>a</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462FD92C" w14:textId="77777777" w:rsidR="008A43FE" w:rsidRPr="00514F0B" w:rsidRDefault="008A43FE" w:rsidP="00AD65D8">
            <w:pPr>
              <w:spacing w:after="90" w:line="240" w:lineRule="atLeast"/>
              <w:rPr>
                <w:rFonts w:ascii="Arial" w:eastAsia="Times New Roman" w:hAnsi="Arial" w:cs="Arial"/>
                <w:color w:val="263238"/>
                <w:sz w:val="20"/>
                <w:szCs w:val="20"/>
                <w:lang w:val="es-ES" w:eastAsia="es-ES"/>
              </w:rPr>
            </w:pPr>
            <w:r w:rsidRPr="008A43FE">
              <w:rPr>
                <w:rFonts w:ascii="Arial" w:eastAsia="Times New Roman" w:hAnsi="Arial" w:cs="Arial"/>
                <w:color w:val="263238"/>
                <w:sz w:val="20"/>
                <w:szCs w:val="20"/>
                <w:lang w:val="es-ES" w:eastAsia="es-ES"/>
              </w:rPr>
              <w:t>Pérdida, daño o hurto de los elementos o bienes de la entidad.</w:t>
            </w:r>
          </w:p>
          <w:p w14:paraId="34AB43FA" w14:textId="77777777" w:rsidR="008A43FE" w:rsidRPr="008A43FE" w:rsidRDefault="008A43FE" w:rsidP="00AD65D8">
            <w:pPr>
              <w:spacing w:after="90" w:line="240" w:lineRule="atLeast"/>
              <w:rPr>
                <w:rFonts w:ascii="Arial" w:hAnsi="Arial" w:cs="Arial"/>
                <w:color w:val="263238"/>
                <w:sz w:val="20"/>
                <w:szCs w:val="20"/>
              </w:rPr>
            </w:pPr>
          </w:p>
        </w:tc>
      </w:tr>
      <w:tr w:rsidR="008A43FE" w:rsidRPr="00FA1CD0" w14:paraId="19A80DF1"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3B9237B2" w14:textId="2E32B456" w:rsidR="008A43FE" w:rsidRPr="008A43FE" w:rsidRDefault="00620A79" w:rsidP="00620A79">
            <w:pPr>
              <w:spacing w:after="0"/>
            </w:pPr>
            <w:r>
              <w:t>Gestión</w:t>
            </w:r>
            <w:r w:rsidR="008A43FE" w:rsidRPr="008A43FE">
              <w:t xml:space="preserve"> Administrativ</w:t>
            </w:r>
            <w:r>
              <w:t>a</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736F8E03" w14:textId="77777777" w:rsidR="008A43FE" w:rsidRPr="008A43FE" w:rsidRDefault="008A43FE" w:rsidP="00AD65D8">
            <w:pPr>
              <w:spacing w:after="90" w:line="240" w:lineRule="atLeast"/>
              <w:rPr>
                <w:rFonts w:ascii="Arial" w:eastAsia="Times New Roman" w:hAnsi="Arial" w:cs="Arial"/>
                <w:color w:val="263238"/>
                <w:sz w:val="20"/>
                <w:szCs w:val="20"/>
                <w:lang w:val="es-ES" w:eastAsia="es-ES"/>
              </w:rPr>
            </w:pPr>
            <w:r w:rsidRPr="008A43FE">
              <w:rPr>
                <w:rFonts w:ascii="Arial" w:hAnsi="Arial" w:cs="Arial"/>
                <w:color w:val="263238"/>
                <w:sz w:val="20"/>
                <w:szCs w:val="20"/>
              </w:rPr>
              <w:t>Perdida, daño o alteración de la información del archivo físico de la entidad.</w:t>
            </w:r>
          </w:p>
        </w:tc>
      </w:tr>
    </w:tbl>
    <w:p w14:paraId="6DFD6B0F" w14:textId="636724EF" w:rsidR="004A4FED" w:rsidRDefault="004A4FED" w:rsidP="004A4FED">
      <w:pPr>
        <w:rPr>
          <w:lang w:val="es-ES" w:eastAsia="es-ES"/>
        </w:rPr>
      </w:pPr>
    </w:p>
    <w:p w14:paraId="579CFA5C" w14:textId="63F2560F" w:rsidR="000A7FCC" w:rsidRDefault="008A43FE" w:rsidP="006E195F">
      <w:pPr>
        <w:jc w:val="both"/>
        <w:rPr>
          <w:rFonts w:ascii="Arial" w:hAnsi="Arial" w:cs="Arial"/>
          <w:sz w:val="24"/>
          <w:szCs w:val="24"/>
        </w:rPr>
      </w:pPr>
      <w:r w:rsidRPr="008A43FE">
        <w:rPr>
          <w:rFonts w:ascii="Arial" w:hAnsi="Arial" w:cs="Arial"/>
          <w:sz w:val="24"/>
          <w:szCs w:val="24"/>
        </w:rPr>
        <w:t xml:space="preserve">Respecto al riesgo de </w:t>
      </w:r>
      <w:r>
        <w:rPr>
          <w:rFonts w:ascii="Arial" w:hAnsi="Arial" w:cs="Arial"/>
          <w:sz w:val="24"/>
          <w:szCs w:val="24"/>
        </w:rPr>
        <w:t>“</w:t>
      </w:r>
      <w:r w:rsidRPr="008A43FE">
        <w:rPr>
          <w:rFonts w:ascii="Arial" w:hAnsi="Arial" w:cs="Arial"/>
          <w:sz w:val="24"/>
          <w:szCs w:val="24"/>
        </w:rPr>
        <w:t>Manipular las solicitudes y la documentación recibidas de los usuarios para favorecer intereses de terceros</w:t>
      </w:r>
      <w:r>
        <w:rPr>
          <w:rFonts w:ascii="Arial" w:hAnsi="Arial" w:cs="Arial"/>
          <w:sz w:val="24"/>
          <w:szCs w:val="24"/>
        </w:rPr>
        <w:t xml:space="preserve">” este fue sistematizado, por </w:t>
      </w:r>
      <w:r w:rsidR="000A7FCC">
        <w:rPr>
          <w:rFonts w:ascii="Arial" w:hAnsi="Arial" w:cs="Arial"/>
          <w:sz w:val="24"/>
          <w:szCs w:val="24"/>
        </w:rPr>
        <w:t>consiguiente,</w:t>
      </w:r>
      <w:r>
        <w:rPr>
          <w:rFonts w:ascii="Arial" w:hAnsi="Arial" w:cs="Arial"/>
          <w:sz w:val="24"/>
          <w:szCs w:val="24"/>
        </w:rPr>
        <w:t xml:space="preserve"> no se considera un riesgo de corrupción para la entidad; en cuanto al riesgo “</w:t>
      </w:r>
      <w:r w:rsidR="000A7FCC" w:rsidRPr="006E195F">
        <w:rPr>
          <w:rFonts w:ascii="Arial" w:hAnsi="Arial" w:cs="Arial"/>
          <w:sz w:val="24"/>
          <w:szCs w:val="24"/>
        </w:rPr>
        <w:t>Limitar la difusión de la información de las oportunidades de cooperación para beneficiar a actores específicos”</w:t>
      </w:r>
      <w:r w:rsidRPr="008A43FE">
        <w:rPr>
          <w:rFonts w:ascii="Arial" w:hAnsi="Arial" w:cs="Arial"/>
          <w:sz w:val="24"/>
          <w:szCs w:val="24"/>
        </w:rPr>
        <w:t xml:space="preserve">, </w:t>
      </w:r>
      <w:r w:rsidR="000A7FCC">
        <w:rPr>
          <w:rFonts w:ascii="Arial" w:hAnsi="Arial" w:cs="Arial"/>
          <w:sz w:val="24"/>
          <w:szCs w:val="24"/>
        </w:rPr>
        <w:t>esta actividad dentro de las que contribuyen al objeto misional de la entidad, la misma se revaluó, por lo que en la presente vigencia no será realizada, por consiguiente se considera no deja de considerarse riesgo de corrupción para la entidad.</w:t>
      </w:r>
    </w:p>
    <w:p w14:paraId="5A2E024A" w14:textId="431E5254" w:rsidR="000A7FCC" w:rsidRDefault="00666F25" w:rsidP="006E195F">
      <w:pPr>
        <w:spacing w:after="90" w:line="240" w:lineRule="atLeast"/>
        <w:jc w:val="both"/>
        <w:rPr>
          <w:rFonts w:ascii="Arial" w:hAnsi="Arial" w:cs="Arial"/>
          <w:sz w:val="24"/>
          <w:szCs w:val="24"/>
        </w:rPr>
      </w:pPr>
      <w:r>
        <w:rPr>
          <w:rFonts w:ascii="Arial" w:hAnsi="Arial" w:cs="Arial"/>
          <w:sz w:val="24"/>
          <w:szCs w:val="24"/>
        </w:rPr>
        <w:t>E</w:t>
      </w:r>
      <w:r w:rsidR="000A7FCC">
        <w:rPr>
          <w:rFonts w:ascii="Arial" w:hAnsi="Arial" w:cs="Arial"/>
          <w:sz w:val="24"/>
          <w:szCs w:val="24"/>
        </w:rPr>
        <w:t>n cuanto a los riesgos “</w:t>
      </w:r>
      <w:r w:rsidR="000A7FCC" w:rsidRPr="006E195F">
        <w:rPr>
          <w:rFonts w:ascii="Arial" w:hAnsi="Arial" w:cs="Arial"/>
          <w:sz w:val="24"/>
          <w:szCs w:val="24"/>
        </w:rPr>
        <w:t>Uso indebido de la información institucional de APC Colombia</w:t>
      </w:r>
      <w:r w:rsidR="000A7FCC">
        <w:rPr>
          <w:rFonts w:ascii="Arial" w:hAnsi="Arial" w:cs="Arial"/>
          <w:sz w:val="24"/>
          <w:szCs w:val="24"/>
        </w:rPr>
        <w:t>”, “</w:t>
      </w:r>
      <w:r w:rsidR="000A7FCC" w:rsidRPr="006E195F">
        <w:rPr>
          <w:rFonts w:ascii="Arial" w:hAnsi="Arial" w:cs="Arial"/>
          <w:sz w:val="24"/>
          <w:szCs w:val="24"/>
        </w:rPr>
        <w:t>Pérdida, daño o hurto de los elementos o bienes de la entidad” y “Pérdida, daño o hurto de los elementos o bienes de la entidad”</w:t>
      </w:r>
      <w:r w:rsidR="006E195F" w:rsidRPr="006E195F">
        <w:rPr>
          <w:rFonts w:ascii="Arial" w:hAnsi="Arial" w:cs="Arial"/>
          <w:sz w:val="24"/>
          <w:szCs w:val="24"/>
        </w:rPr>
        <w:t>, los mismos fueron revaluados a la luz de la Guía para la Administración del Riesgo y el Diseño de Controles en las Entidades Públicas, del Departamento Administrativo de la Función Pública, por lo que dejaron de considerarse riesgos de corrupción.</w:t>
      </w:r>
    </w:p>
    <w:p w14:paraId="24BBD86C" w14:textId="556A72C3" w:rsidR="00CB172F" w:rsidRDefault="00CB172F" w:rsidP="006E195F">
      <w:pPr>
        <w:spacing w:after="90" w:line="240" w:lineRule="atLeast"/>
        <w:jc w:val="both"/>
        <w:rPr>
          <w:rFonts w:ascii="Arial" w:hAnsi="Arial" w:cs="Arial"/>
          <w:sz w:val="24"/>
          <w:szCs w:val="24"/>
        </w:rPr>
      </w:pPr>
    </w:p>
    <w:p w14:paraId="6FC18046" w14:textId="55DC7E54" w:rsidR="00CB172F" w:rsidRPr="00514F0B" w:rsidRDefault="00666F25" w:rsidP="006E195F">
      <w:pPr>
        <w:spacing w:after="90" w:line="240" w:lineRule="atLeast"/>
        <w:jc w:val="both"/>
        <w:rPr>
          <w:rFonts w:ascii="Arial" w:hAnsi="Arial" w:cs="Arial"/>
          <w:sz w:val="24"/>
          <w:szCs w:val="24"/>
        </w:rPr>
      </w:pPr>
      <w:proofErr w:type="gramStart"/>
      <w:r w:rsidRPr="00666F25">
        <w:rPr>
          <w:rFonts w:ascii="Arial" w:hAnsi="Arial" w:cs="Arial"/>
          <w:sz w:val="24"/>
          <w:szCs w:val="24"/>
        </w:rPr>
        <w:t>F</w:t>
      </w:r>
      <w:r w:rsidR="00CB172F" w:rsidRPr="00666F25">
        <w:rPr>
          <w:rFonts w:ascii="Arial" w:hAnsi="Arial" w:cs="Arial"/>
          <w:sz w:val="24"/>
          <w:szCs w:val="24"/>
        </w:rPr>
        <w:t>inalmente</w:t>
      </w:r>
      <w:proofErr w:type="gramEnd"/>
      <w:r w:rsidR="00CB172F" w:rsidRPr="00666F25">
        <w:rPr>
          <w:rFonts w:ascii="Arial" w:hAnsi="Arial" w:cs="Arial"/>
          <w:sz w:val="24"/>
          <w:szCs w:val="24"/>
        </w:rPr>
        <w:t xml:space="preserve"> </w:t>
      </w:r>
      <w:r w:rsidRPr="00666F25">
        <w:rPr>
          <w:rFonts w:ascii="Arial" w:hAnsi="Arial" w:cs="Arial"/>
          <w:sz w:val="24"/>
          <w:szCs w:val="24"/>
        </w:rPr>
        <w:t>para</w:t>
      </w:r>
      <w:r>
        <w:rPr>
          <w:rFonts w:ascii="Arial" w:hAnsi="Arial" w:cs="Arial"/>
          <w:sz w:val="24"/>
          <w:szCs w:val="24"/>
        </w:rPr>
        <w:t xml:space="preserve"> la vigencia 2020, </w:t>
      </w:r>
      <w:r w:rsidR="00CB172F">
        <w:rPr>
          <w:rFonts w:ascii="Arial" w:hAnsi="Arial" w:cs="Arial"/>
          <w:sz w:val="24"/>
          <w:szCs w:val="24"/>
        </w:rPr>
        <w:t>el riesgo “</w:t>
      </w:r>
      <w:r w:rsidR="00CB172F" w:rsidRPr="00CB172F">
        <w:rPr>
          <w:rFonts w:ascii="Arial" w:hAnsi="Arial" w:cs="Arial"/>
          <w:sz w:val="24"/>
          <w:szCs w:val="24"/>
        </w:rPr>
        <w:t>Perfeccionamiento de un contrato o convenio sin el cumplimiento de los requisitos legales</w:t>
      </w:r>
      <w:r w:rsidR="00CB172F">
        <w:rPr>
          <w:rFonts w:ascii="Arial" w:hAnsi="Arial" w:cs="Arial"/>
          <w:sz w:val="24"/>
          <w:szCs w:val="24"/>
        </w:rPr>
        <w:t xml:space="preserve">” luego del ejercicio de revisión </w:t>
      </w:r>
      <w:r>
        <w:rPr>
          <w:rFonts w:ascii="Arial" w:hAnsi="Arial" w:cs="Arial"/>
          <w:sz w:val="24"/>
          <w:szCs w:val="24"/>
        </w:rPr>
        <w:t xml:space="preserve">del mapa </w:t>
      </w:r>
      <w:r w:rsidR="00CB172F">
        <w:rPr>
          <w:rFonts w:ascii="Arial" w:hAnsi="Arial" w:cs="Arial"/>
          <w:sz w:val="24"/>
          <w:szCs w:val="24"/>
        </w:rPr>
        <w:t xml:space="preserve">de riesgos </w:t>
      </w:r>
      <w:r>
        <w:rPr>
          <w:rFonts w:ascii="Arial" w:hAnsi="Arial" w:cs="Arial"/>
          <w:sz w:val="24"/>
          <w:szCs w:val="24"/>
        </w:rPr>
        <w:t xml:space="preserve">liderado por Control Interno y efectuado al interior del proceso de Gestión Contractual </w:t>
      </w:r>
      <w:r w:rsidRPr="00666F25">
        <w:rPr>
          <w:rFonts w:ascii="Arial" w:hAnsi="Arial" w:cs="Arial"/>
          <w:sz w:val="24"/>
          <w:szCs w:val="24"/>
        </w:rPr>
        <w:t>al análisis el riesgo y sus causas</w:t>
      </w:r>
      <w:r>
        <w:rPr>
          <w:rFonts w:ascii="Arial" w:hAnsi="Arial" w:cs="Arial"/>
          <w:sz w:val="24"/>
          <w:szCs w:val="24"/>
        </w:rPr>
        <w:t xml:space="preserve"> se clasificó como riesgo de cumplimiento.</w:t>
      </w:r>
    </w:p>
    <w:p w14:paraId="0B8CE1B7" w14:textId="46EBDD96" w:rsidR="000A7FCC" w:rsidRPr="00514F0B" w:rsidRDefault="000A7FCC" w:rsidP="000A7FCC">
      <w:pPr>
        <w:spacing w:after="90" w:line="240" w:lineRule="atLeast"/>
        <w:rPr>
          <w:rFonts w:ascii="Arial" w:eastAsia="Times New Roman" w:hAnsi="Arial" w:cs="Arial"/>
          <w:color w:val="263238"/>
          <w:sz w:val="20"/>
          <w:szCs w:val="20"/>
          <w:lang w:val="es-ES" w:eastAsia="es-ES"/>
        </w:rPr>
      </w:pPr>
      <w:r>
        <w:rPr>
          <w:rFonts w:ascii="Arial" w:eastAsia="Times New Roman" w:hAnsi="Arial" w:cs="Arial"/>
          <w:color w:val="263238"/>
          <w:sz w:val="20"/>
          <w:szCs w:val="20"/>
          <w:lang w:val="es-ES" w:eastAsia="es-ES"/>
        </w:rPr>
        <w:t xml:space="preserve"> </w:t>
      </w:r>
    </w:p>
    <w:p w14:paraId="3EA4BA5C" w14:textId="77777777" w:rsidR="00A82C07" w:rsidRPr="00DE607A" w:rsidRDefault="008E0810" w:rsidP="00702B38">
      <w:pPr>
        <w:pStyle w:val="Ttulo2"/>
        <w:rPr>
          <w:sz w:val="24"/>
        </w:rPr>
      </w:pPr>
      <w:bookmarkStart w:id="6" w:name="_Toc40177914"/>
      <w:r w:rsidRPr="00DE607A">
        <w:rPr>
          <w:sz w:val="24"/>
        </w:rPr>
        <w:t>3</w:t>
      </w:r>
      <w:r w:rsidR="00702B38" w:rsidRPr="00DE607A">
        <w:rPr>
          <w:sz w:val="24"/>
        </w:rPr>
        <w:t xml:space="preserve">.2 </w:t>
      </w:r>
      <w:r w:rsidR="00A82C07" w:rsidRPr="00DE607A">
        <w:rPr>
          <w:sz w:val="24"/>
        </w:rPr>
        <w:t>Diagnóstico de trámites y servicios de la entidad</w:t>
      </w:r>
      <w:bookmarkEnd w:id="6"/>
    </w:p>
    <w:p w14:paraId="508E24DA" w14:textId="77777777" w:rsidR="00D95225" w:rsidRDefault="00D95225" w:rsidP="008840B1">
      <w:pPr>
        <w:autoSpaceDE w:val="0"/>
        <w:autoSpaceDN w:val="0"/>
        <w:adjustRightInd w:val="0"/>
        <w:spacing w:after="0" w:line="240" w:lineRule="auto"/>
        <w:jc w:val="both"/>
        <w:rPr>
          <w:rFonts w:ascii="Arial" w:hAnsi="Arial" w:cs="Arial"/>
          <w:sz w:val="24"/>
          <w:szCs w:val="24"/>
        </w:rPr>
      </w:pPr>
    </w:p>
    <w:p w14:paraId="532F6FDD" w14:textId="77777777" w:rsidR="00303D54" w:rsidRDefault="00E13F0A" w:rsidP="00303D5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w:t>
      </w:r>
      <w:r w:rsidR="00303D54">
        <w:rPr>
          <w:rFonts w:ascii="Arial" w:hAnsi="Arial" w:cs="Arial"/>
          <w:sz w:val="24"/>
          <w:szCs w:val="24"/>
        </w:rPr>
        <w:t xml:space="preserve">el plan del año anterior se contempló implementar acciones, tendientes a mejorar el </w:t>
      </w:r>
      <w:proofErr w:type="spellStart"/>
      <w:r w:rsidR="00303D54">
        <w:rPr>
          <w:rFonts w:ascii="Arial" w:hAnsi="Arial" w:cs="Arial"/>
          <w:sz w:val="24"/>
          <w:szCs w:val="24"/>
        </w:rPr>
        <w:t>tramite</w:t>
      </w:r>
      <w:proofErr w:type="spellEnd"/>
      <w:r w:rsidR="00303D54">
        <w:rPr>
          <w:rFonts w:ascii="Arial" w:hAnsi="Arial" w:cs="Arial"/>
          <w:sz w:val="24"/>
          <w:szCs w:val="24"/>
        </w:rPr>
        <w:t xml:space="preserve"> denominado “</w:t>
      </w:r>
      <w:r w:rsidR="00303D54" w:rsidRPr="00E13F0A">
        <w:rPr>
          <w:rFonts w:ascii="Arial" w:hAnsi="Arial" w:cs="Arial"/>
          <w:sz w:val="24"/>
          <w:szCs w:val="24"/>
        </w:rPr>
        <w:t>Registro de recursos de cooperación internacional no reembolsable ante la Agencia Presidencial de Cooperación Internacional de Colombia</w:t>
      </w:r>
      <w:r w:rsidR="00303D54">
        <w:rPr>
          <w:rFonts w:ascii="Arial" w:hAnsi="Arial" w:cs="Arial"/>
          <w:sz w:val="24"/>
          <w:szCs w:val="24"/>
        </w:rPr>
        <w:t xml:space="preserve"> por parte de la Entidades Sin Ánimo de Lucro – ESAL” tendientes a optimización del aplicativo y, por consiguiente, brindar mejor servicio a los usuarios tanto internos como externos. </w:t>
      </w:r>
    </w:p>
    <w:p w14:paraId="37F73CA3" w14:textId="77777777" w:rsidR="00303D54" w:rsidRDefault="00303D54" w:rsidP="00303D54">
      <w:pPr>
        <w:autoSpaceDE w:val="0"/>
        <w:autoSpaceDN w:val="0"/>
        <w:adjustRightInd w:val="0"/>
        <w:spacing w:after="0" w:line="240" w:lineRule="auto"/>
        <w:jc w:val="both"/>
        <w:rPr>
          <w:rFonts w:ascii="Arial" w:hAnsi="Arial" w:cs="Arial"/>
          <w:sz w:val="24"/>
          <w:szCs w:val="24"/>
        </w:rPr>
      </w:pPr>
    </w:p>
    <w:p w14:paraId="565198E7" w14:textId="5A907170" w:rsidR="00303D54" w:rsidRPr="00F86B7A" w:rsidRDefault="00303D54" w:rsidP="00303D54">
      <w:pPr>
        <w:pStyle w:val="NormalWeb"/>
        <w:shd w:val="clear" w:color="auto" w:fill="FFFFFF"/>
        <w:spacing w:before="0" w:beforeAutospacing="0" w:after="0" w:afterAutospacing="0"/>
        <w:jc w:val="both"/>
        <w:rPr>
          <w:lang w:val="es-ES" w:eastAsia="es-ES"/>
        </w:rPr>
      </w:pPr>
      <w:r w:rsidRPr="00F86B7A">
        <w:rPr>
          <w:rFonts w:ascii="Arial" w:hAnsi="Arial" w:cs="Arial"/>
        </w:rPr>
        <w:lastRenderedPageBreak/>
        <w:t xml:space="preserve">Respecto a lo señalado en el párrafo anterior, se puede mencionar que </w:t>
      </w:r>
      <w:r w:rsidRPr="00F86B7A">
        <w:rPr>
          <w:rFonts w:ascii="Arial" w:hAnsi="Arial" w:cs="Arial"/>
          <w:lang w:val="es-ES" w:eastAsia="es-ES"/>
        </w:rPr>
        <w:t>durante la vigencia 2019, APC-Colombia logró racionalizar completamente el trámite aludido, producto de la racionalización se destacan los siguientes resultados:</w:t>
      </w:r>
    </w:p>
    <w:p w14:paraId="1363CC62" w14:textId="77777777" w:rsidR="00303D54" w:rsidRPr="00F86B7A" w:rsidRDefault="00303D54" w:rsidP="00303D54">
      <w:pPr>
        <w:shd w:val="clear" w:color="auto" w:fill="FFFFFF"/>
        <w:spacing w:after="0" w:line="240" w:lineRule="auto"/>
        <w:jc w:val="both"/>
        <w:rPr>
          <w:rFonts w:ascii="Times New Roman" w:eastAsia="Times New Roman" w:hAnsi="Times New Roman" w:cs="Times New Roman"/>
          <w:sz w:val="24"/>
          <w:szCs w:val="24"/>
          <w:lang w:val="es-ES" w:eastAsia="es-ES"/>
        </w:rPr>
      </w:pPr>
      <w:r w:rsidRPr="00F86B7A">
        <w:rPr>
          <w:rFonts w:ascii="Arial" w:eastAsia="Times New Roman" w:hAnsi="Arial" w:cs="Arial"/>
          <w:sz w:val="24"/>
          <w:szCs w:val="24"/>
          <w:lang w:val="es-ES" w:eastAsia="es-ES"/>
        </w:rPr>
        <w:t> </w:t>
      </w:r>
    </w:p>
    <w:p w14:paraId="76A485BE"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Se implementó la mejora del trámite en la entidad, evidenciado en el SUIT y el portal de servicios de la APC- Colombia.</w:t>
      </w:r>
    </w:p>
    <w:p w14:paraId="20ABC86E"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Se realizó la socialización de la mejora tanto en la entidad como con los usuarios, a través de la página web y las redes sociales a nivel externo y a nivel interno con los equipos de trabajo.</w:t>
      </w:r>
    </w:p>
    <w:p w14:paraId="7934E7EB"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El usuario está recibiendo los beneficios de la mejora del trámite:</w:t>
      </w:r>
    </w:p>
    <w:p w14:paraId="7DB218E7"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Le permite consultar el histórico de los registros realizados.</w:t>
      </w:r>
    </w:p>
    <w:p w14:paraId="347263E8"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validación de la existencia de la información de registro en Cámara de Comercio de la Entidad.</w:t>
      </w:r>
    </w:p>
    <w:p w14:paraId="236F9D37"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verificación automática frente a la base de datos de la Agencia, de la información correspondiente al cooperante internacional.</w:t>
      </w:r>
    </w:p>
    <w:p w14:paraId="0BEF09F8" w14:textId="5FD5BD3E" w:rsidR="00303D54" w:rsidRPr="00F86B7A" w:rsidRDefault="00303D54" w:rsidP="00303D54">
      <w:pPr>
        <w:shd w:val="clear" w:color="auto" w:fill="FFFFFF"/>
        <w:spacing w:after="160" w:line="235" w:lineRule="atLeast"/>
        <w:ind w:left="720"/>
        <w:jc w:val="both"/>
        <w:rPr>
          <w:rFonts w:ascii="Arial" w:eastAsia="Times New Roman" w:hAnsi="Arial" w:cs="Arial"/>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entidad actualmente cuenta con mecanismos para medir los beneficios que recibirá el usuario por la mejora del trámite, a través de la evaluación de la satisfacción de los usuarios frente a la atención del trámite en línea de Registro de recursos de ESAL, realizada en el año 2019 y con los resultados obtenidos, implementará las acciones para mejorar la percepción de satisfacción de los usuarios.</w:t>
      </w:r>
    </w:p>
    <w:p w14:paraId="677CB749" w14:textId="153677E1" w:rsidR="00393E00" w:rsidRDefault="00393E00" w:rsidP="008840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Sumado a lo anterior, con el fin de conocer la percepción del servicio por parte de los usuarios y así validar las mejoras realizadas, en el mes de septiembre se realizó una encuesta a los usuarios, y con base </w:t>
      </w:r>
      <w:r w:rsidR="000867C9">
        <w:rPr>
          <w:rFonts w:ascii="Arial" w:hAnsi="Arial" w:cs="Arial"/>
          <w:sz w:val="24"/>
          <w:szCs w:val="24"/>
        </w:rPr>
        <w:t xml:space="preserve">en </w:t>
      </w:r>
      <w:r>
        <w:rPr>
          <w:rFonts w:ascii="Arial" w:hAnsi="Arial" w:cs="Arial"/>
          <w:sz w:val="24"/>
          <w:szCs w:val="24"/>
        </w:rPr>
        <w:t>los resultados obtenidos</w:t>
      </w:r>
      <w:r w:rsidR="000867C9">
        <w:rPr>
          <w:rFonts w:ascii="Arial" w:hAnsi="Arial" w:cs="Arial"/>
          <w:sz w:val="24"/>
          <w:szCs w:val="24"/>
        </w:rPr>
        <w:t>,</w:t>
      </w:r>
      <w:r>
        <w:rPr>
          <w:rFonts w:ascii="Arial" w:hAnsi="Arial" w:cs="Arial"/>
          <w:sz w:val="24"/>
          <w:szCs w:val="24"/>
        </w:rPr>
        <w:t xml:space="preserve"> se ha establecido una acción de mejora que se realizar</w:t>
      </w:r>
      <w:r w:rsidR="00F86B7A">
        <w:rPr>
          <w:rFonts w:ascii="Arial" w:hAnsi="Arial" w:cs="Arial"/>
          <w:sz w:val="24"/>
          <w:szCs w:val="24"/>
        </w:rPr>
        <w:t>á</w:t>
      </w:r>
      <w:r>
        <w:rPr>
          <w:rFonts w:ascii="Arial" w:hAnsi="Arial" w:cs="Arial"/>
          <w:sz w:val="24"/>
          <w:szCs w:val="24"/>
        </w:rPr>
        <w:t xml:space="preserve"> en el Plan Anticorrupción y atención al Ciudadano para desarrollarse durante la vigencia 2020.</w:t>
      </w:r>
    </w:p>
    <w:p w14:paraId="2FC0B394" w14:textId="77777777" w:rsidR="00393E00" w:rsidRDefault="00393E00" w:rsidP="008840B1">
      <w:pPr>
        <w:autoSpaceDE w:val="0"/>
        <w:autoSpaceDN w:val="0"/>
        <w:adjustRightInd w:val="0"/>
        <w:spacing w:after="0" w:line="240" w:lineRule="auto"/>
        <w:jc w:val="both"/>
        <w:rPr>
          <w:rFonts w:ascii="Arial" w:hAnsi="Arial" w:cs="Arial"/>
          <w:sz w:val="24"/>
          <w:szCs w:val="24"/>
        </w:rPr>
      </w:pPr>
    </w:p>
    <w:p w14:paraId="65058772" w14:textId="77777777" w:rsidR="00A82C07" w:rsidRPr="00823194" w:rsidRDefault="008E0810" w:rsidP="00702B38">
      <w:pPr>
        <w:pStyle w:val="Ttulo2"/>
        <w:rPr>
          <w:sz w:val="24"/>
        </w:rPr>
      </w:pPr>
      <w:bookmarkStart w:id="7" w:name="_Toc40177915"/>
      <w:r w:rsidRPr="003E7BB5">
        <w:rPr>
          <w:sz w:val="24"/>
        </w:rPr>
        <w:t>3</w:t>
      </w:r>
      <w:r w:rsidR="00702B38" w:rsidRPr="003E7BB5">
        <w:rPr>
          <w:sz w:val="24"/>
        </w:rPr>
        <w:t xml:space="preserve">.3 </w:t>
      </w:r>
      <w:r w:rsidR="00A82C07" w:rsidRPr="003E7BB5">
        <w:rPr>
          <w:sz w:val="24"/>
        </w:rPr>
        <w:t>Necesidades de racionalización y simplificación de trámites</w:t>
      </w:r>
      <w:bookmarkEnd w:id="7"/>
    </w:p>
    <w:p w14:paraId="202A1BF9" w14:textId="3ED6D852" w:rsidR="007B02CB" w:rsidRDefault="007B02CB" w:rsidP="00EC54A4">
      <w:pPr>
        <w:pStyle w:val="Prrafodelista"/>
        <w:spacing w:after="0" w:line="240" w:lineRule="auto"/>
        <w:ind w:left="0"/>
        <w:jc w:val="both"/>
        <w:rPr>
          <w:rFonts w:ascii="Arial" w:hAnsi="Arial" w:cs="Arial"/>
          <w:sz w:val="24"/>
          <w:szCs w:val="24"/>
          <w:lang w:eastAsia="en-US"/>
        </w:rPr>
      </w:pPr>
    </w:p>
    <w:p w14:paraId="334F4158" w14:textId="77777777" w:rsidR="00620A79" w:rsidRDefault="003E7BB5" w:rsidP="003E7BB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Respecto a la modificación del artículo 96 de la Ley 788 de 2002 a través del artículo 138 de la Le 2010 de diciembre 27 de 2019 “</w:t>
      </w:r>
      <w:r w:rsidRPr="003E7BB5">
        <w:rPr>
          <w:rFonts w:ascii="Arial" w:hAnsi="Arial" w:cs="Arial"/>
          <w:sz w:val="24"/>
          <w:szCs w:val="24"/>
          <w:lang w:eastAsia="en-US"/>
        </w:rPr>
        <w:t xml:space="preserve">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w:t>
      </w:r>
      <w:r w:rsidR="00620A79">
        <w:rPr>
          <w:rFonts w:ascii="Arial" w:hAnsi="Arial" w:cs="Arial"/>
          <w:sz w:val="24"/>
          <w:szCs w:val="24"/>
          <w:lang w:eastAsia="en-US"/>
        </w:rPr>
        <w:t xml:space="preserve">exclusivamente al objeto de la donación. El Gobierno Nacional </w:t>
      </w:r>
      <w:r w:rsidRPr="003E7BB5">
        <w:rPr>
          <w:rFonts w:ascii="Arial" w:hAnsi="Arial" w:cs="Arial"/>
          <w:sz w:val="24"/>
          <w:szCs w:val="24"/>
          <w:lang w:eastAsia="en-US"/>
        </w:rPr>
        <w:t xml:space="preserve">reglamentará la aplicación de esta exención.”. En virtud de lo anterior, </w:t>
      </w:r>
      <w:r w:rsidR="00620A79">
        <w:rPr>
          <w:rFonts w:ascii="Arial" w:hAnsi="Arial" w:cs="Arial"/>
          <w:sz w:val="24"/>
          <w:szCs w:val="24"/>
          <w:lang w:eastAsia="en-US"/>
        </w:rPr>
        <w:t xml:space="preserve">en tanto el Gobierno Nacional expida la reglamentación, </w:t>
      </w:r>
      <w:r w:rsidRPr="003E7BB5">
        <w:rPr>
          <w:rFonts w:ascii="Arial" w:hAnsi="Arial" w:cs="Arial"/>
          <w:sz w:val="24"/>
          <w:szCs w:val="24"/>
          <w:lang w:eastAsia="en-US"/>
        </w:rPr>
        <w:t xml:space="preserve">la APC –Colombia tomará las acciones, modificará o establecerá los procedimientos </w:t>
      </w:r>
      <w:r>
        <w:rPr>
          <w:rFonts w:ascii="Arial" w:hAnsi="Arial" w:cs="Arial"/>
          <w:sz w:val="24"/>
          <w:szCs w:val="24"/>
          <w:lang w:eastAsia="en-US"/>
        </w:rPr>
        <w:t xml:space="preserve">de forma </w:t>
      </w:r>
      <w:r w:rsidRPr="003E7BB5">
        <w:rPr>
          <w:rFonts w:ascii="Arial" w:hAnsi="Arial" w:cs="Arial"/>
          <w:sz w:val="24"/>
          <w:szCs w:val="24"/>
          <w:lang w:eastAsia="en-US"/>
        </w:rPr>
        <w:t>expedit</w:t>
      </w:r>
      <w:r>
        <w:rPr>
          <w:rFonts w:ascii="Arial" w:hAnsi="Arial" w:cs="Arial"/>
          <w:sz w:val="24"/>
          <w:szCs w:val="24"/>
          <w:lang w:eastAsia="en-US"/>
        </w:rPr>
        <w:t>a</w:t>
      </w:r>
      <w:r w:rsidR="00620A79">
        <w:rPr>
          <w:rFonts w:ascii="Arial" w:hAnsi="Arial" w:cs="Arial"/>
          <w:sz w:val="24"/>
          <w:szCs w:val="24"/>
          <w:lang w:eastAsia="en-US"/>
        </w:rPr>
        <w:t xml:space="preserve"> y de ser necesario</w:t>
      </w:r>
      <w:r>
        <w:rPr>
          <w:rFonts w:ascii="Arial" w:hAnsi="Arial" w:cs="Arial"/>
          <w:sz w:val="24"/>
          <w:szCs w:val="24"/>
          <w:lang w:eastAsia="en-US"/>
        </w:rPr>
        <w:t xml:space="preserve">, </w:t>
      </w:r>
      <w:r w:rsidR="00620A79">
        <w:rPr>
          <w:rFonts w:ascii="Arial" w:hAnsi="Arial" w:cs="Arial"/>
          <w:sz w:val="24"/>
          <w:szCs w:val="24"/>
          <w:lang w:eastAsia="en-US"/>
        </w:rPr>
        <w:t xml:space="preserve">creará el </w:t>
      </w:r>
      <w:proofErr w:type="spellStart"/>
      <w:r w:rsidR="00620A79">
        <w:rPr>
          <w:rFonts w:ascii="Arial" w:hAnsi="Arial" w:cs="Arial"/>
          <w:sz w:val="24"/>
          <w:szCs w:val="24"/>
          <w:lang w:eastAsia="en-US"/>
        </w:rPr>
        <w:t>tramite</w:t>
      </w:r>
      <w:proofErr w:type="spellEnd"/>
      <w:r w:rsidR="00620A79">
        <w:rPr>
          <w:rFonts w:ascii="Arial" w:hAnsi="Arial" w:cs="Arial"/>
          <w:sz w:val="24"/>
          <w:szCs w:val="24"/>
          <w:lang w:eastAsia="en-US"/>
        </w:rPr>
        <w:t xml:space="preserve"> respectivo en </w:t>
      </w:r>
      <w:proofErr w:type="spellStart"/>
      <w:r w:rsidR="00620A79">
        <w:rPr>
          <w:rFonts w:ascii="Arial" w:hAnsi="Arial" w:cs="Arial"/>
          <w:sz w:val="24"/>
          <w:szCs w:val="24"/>
          <w:lang w:eastAsia="en-US"/>
        </w:rPr>
        <w:t>le</w:t>
      </w:r>
      <w:proofErr w:type="spellEnd"/>
      <w:r w:rsidR="00620A79">
        <w:rPr>
          <w:rFonts w:ascii="Arial" w:hAnsi="Arial" w:cs="Arial"/>
          <w:sz w:val="24"/>
          <w:szCs w:val="24"/>
          <w:lang w:eastAsia="en-US"/>
        </w:rPr>
        <w:t xml:space="preserve"> Sistema único de Información de Tramites.</w:t>
      </w:r>
    </w:p>
    <w:p w14:paraId="544E82C0" w14:textId="77777777" w:rsidR="00620A79" w:rsidRDefault="00620A79" w:rsidP="003E7BB5">
      <w:pPr>
        <w:pStyle w:val="Prrafodelista"/>
        <w:spacing w:after="0" w:line="240" w:lineRule="auto"/>
        <w:ind w:left="0"/>
        <w:jc w:val="both"/>
        <w:rPr>
          <w:rFonts w:ascii="Arial" w:hAnsi="Arial" w:cs="Arial"/>
          <w:sz w:val="24"/>
          <w:szCs w:val="24"/>
          <w:lang w:eastAsia="en-US"/>
        </w:rPr>
      </w:pPr>
    </w:p>
    <w:p w14:paraId="7F1D9805" w14:textId="2EB033FE" w:rsidR="00620A79" w:rsidRDefault="00620A79" w:rsidP="003E7BB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Por lo tanto, esta actividad no se incorporará en este Plan Anticorrupción, ya que no se conoce el alcance de la reglamentación, ni cuando se reglamentará esta.</w:t>
      </w:r>
    </w:p>
    <w:p w14:paraId="72EB331B" w14:textId="77777777" w:rsidR="0004663E" w:rsidRDefault="0004663E" w:rsidP="003E7BB5">
      <w:pPr>
        <w:pStyle w:val="Prrafodelista"/>
        <w:spacing w:after="0" w:line="240" w:lineRule="auto"/>
        <w:ind w:left="0"/>
        <w:jc w:val="both"/>
        <w:rPr>
          <w:rFonts w:ascii="Arial" w:hAnsi="Arial" w:cs="Arial"/>
          <w:color w:val="333333"/>
          <w:sz w:val="27"/>
          <w:szCs w:val="27"/>
          <w:shd w:val="clear" w:color="auto" w:fill="FFFFFF"/>
        </w:rPr>
      </w:pPr>
    </w:p>
    <w:p w14:paraId="6E5847D5" w14:textId="34EAAAB5" w:rsidR="001F5FDB" w:rsidRPr="00B81C21" w:rsidRDefault="008E0810" w:rsidP="00B81C21">
      <w:pPr>
        <w:pStyle w:val="Ttulo2"/>
        <w:rPr>
          <w:sz w:val="24"/>
        </w:rPr>
      </w:pPr>
      <w:bookmarkStart w:id="8" w:name="_Toc40177916"/>
      <w:r w:rsidRPr="00B81C21">
        <w:rPr>
          <w:sz w:val="24"/>
        </w:rPr>
        <w:t>3</w:t>
      </w:r>
      <w:r w:rsidR="00702B38" w:rsidRPr="00B81C21">
        <w:rPr>
          <w:sz w:val="24"/>
        </w:rPr>
        <w:t xml:space="preserve">.4 </w:t>
      </w:r>
      <w:r w:rsidR="001F5FDB" w:rsidRPr="00B81C21">
        <w:rPr>
          <w:sz w:val="24"/>
        </w:rPr>
        <w:t>Necesidades de información (rendición de cuentas)</w:t>
      </w:r>
      <w:bookmarkEnd w:id="8"/>
    </w:p>
    <w:p w14:paraId="4BC8A100" w14:textId="77777777" w:rsidR="001F5FDB" w:rsidRPr="002A1C01" w:rsidRDefault="001F5FDB" w:rsidP="001F5FDB">
      <w:pPr>
        <w:spacing w:after="0" w:line="240" w:lineRule="auto"/>
        <w:jc w:val="both"/>
        <w:rPr>
          <w:rFonts w:ascii="Arial" w:hAnsi="Arial" w:cs="Arial"/>
          <w:sz w:val="24"/>
          <w:szCs w:val="24"/>
          <w:lang w:eastAsia="en-US"/>
        </w:rPr>
      </w:pPr>
    </w:p>
    <w:p w14:paraId="6AD5691F" w14:textId="30CF906A" w:rsidR="000A093C" w:rsidRPr="000A093C" w:rsidRDefault="00227416" w:rsidP="000A093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rendición de cuentas se ha establecido como uno de los mecanismos de participación ciudadana, en el ejercicio de </w:t>
      </w:r>
      <w:r w:rsidR="000867C9">
        <w:rPr>
          <w:rFonts w:ascii="Arial" w:hAnsi="Arial" w:cs="Arial"/>
          <w:sz w:val="24"/>
          <w:szCs w:val="24"/>
          <w:lang w:eastAsia="en-US"/>
        </w:rPr>
        <w:t>desempeñar</w:t>
      </w:r>
      <w:r>
        <w:rPr>
          <w:rFonts w:ascii="Arial" w:hAnsi="Arial" w:cs="Arial"/>
          <w:sz w:val="24"/>
          <w:szCs w:val="24"/>
          <w:lang w:eastAsia="en-US"/>
        </w:rPr>
        <w:t xml:space="preserve"> y controlar el poder público, en tal sentido, en la </w:t>
      </w:r>
      <w:r w:rsidR="00F46A52">
        <w:rPr>
          <w:rFonts w:ascii="Arial" w:hAnsi="Arial" w:cs="Arial"/>
          <w:sz w:val="24"/>
          <w:szCs w:val="24"/>
          <w:lang w:eastAsia="en-US"/>
        </w:rPr>
        <w:t xml:space="preserve">APC-Colombia </w:t>
      </w:r>
      <w:r>
        <w:rPr>
          <w:rFonts w:ascii="Arial" w:hAnsi="Arial" w:cs="Arial"/>
          <w:sz w:val="24"/>
          <w:szCs w:val="24"/>
          <w:lang w:eastAsia="en-US"/>
        </w:rPr>
        <w:t xml:space="preserve">se </w:t>
      </w:r>
      <w:r w:rsidR="000A093C" w:rsidRPr="002A1C01">
        <w:rPr>
          <w:rFonts w:ascii="Arial" w:hAnsi="Arial" w:cs="Arial"/>
          <w:sz w:val="24"/>
          <w:szCs w:val="24"/>
          <w:lang w:eastAsia="en-US"/>
        </w:rPr>
        <w:t>aplica el concepto de Rendición de Cuentas</w:t>
      </w:r>
      <w:r w:rsidR="00767FBA">
        <w:rPr>
          <w:rFonts w:ascii="Arial" w:hAnsi="Arial" w:cs="Arial"/>
          <w:sz w:val="24"/>
          <w:szCs w:val="24"/>
          <w:lang w:eastAsia="en-US"/>
        </w:rPr>
        <w:t>,</w:t>
      </w:r>
      <w:r w:rsidR="000A093C" w:rsidRPr="002A1C01">
        <w:rPr>
          <w:rFonts w:ascii="Arial" w:hAnsi="Arial" w:cs="Arial"/>
          <w:sz w:val="24"/>
          <w:szCs w:val="24"/>
          <w:lang w:eastAsia="en-US"/>
        </w:rPr>
        <w:t xml:space="preserve"> como una expresión de Control Social que comprende acciones de petición de información y explicaciones, así como la evaluación de la gestión, con el fin de fortalecer la transparencia.</w:t>
      </w:r>
    </w:p>
    <w:p w14:paraId="182EA839"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49FDE9B2" w14:textId="75C33811" w:rsidR="007F3FF9" w:rsidRDefault="00C54BD6" w:rsidP="00FE7927">
      <w:pPr>
        <w:pStyle w:val="Prrafodelista"/>
        <w:spacing w:after="0" w:line="240" w:lineRule="auto"/>
        <w:ind w:left="0"/>
        <w:jc w:val="both"/>
        <w:rPr>
          <w:rFonts w:ascii="Arial" w:hAnsi="Arial" w:cs="Arial"/>
          <w:sz w:val="24"/>
          <w:szCs w:val="24"/>
          <w:lang w:eastAsia="en-US"/>
        </w:rPr>
      </w:pPr>
      <w:proofErr w:type="gramStart"/>
      <w:r w:rsidRPr="00FE7927">
        <w:rPr>
          <w:rFonts w:ascii="Arial" w:hAnsi="Arial" w:cs="Arial"/>
          <w:sz w:val="24"/>
          <w:szCs w:val="24"/>
          <w:lang w:eastAsia="en-US"/>
        </w:rPr>
        <w:t xml:space="preserve">De acuerdo </w:t>
      </w:r>
      <w:r w:rsidR="00FA77B1">
        <w:rPr>
          <w:rFonts w:ascii="Arial" w:hAnsi="Arial" w:cs="Arial"/>
          <w:sz w:val="24"/>
          <w:szCs w:val="24"/>
          <w:lang w:eastAsia="en-US"/>
        </w:rPr>
        <w:t>a</w:t>
      </w:r>
      <w:proofErr w:type="gramEnd"/>
      <w:r w:rsidR="00FA77B1">
        <w:rPr>
          <w:rFonts w:ascii="Arial" w:hAnsi="Arial" w:cs="Arial"/>
          <w:sz w:val="24"/>
          <w:szCs w:val="24"/>
          <w:lang w:eastAsia="en-US"/>
        </w:rPr>
        <w:t xml:space="preserve"> </w:t>
      </w:r>
      <w:r w:rsidR="007F3FF9">
        <w:rPr>
          <w:rFonts w:ascii="Arial" w:hAnsi="Arial" w:cs="Arial"/>
          <w:sz w:val="24"/>
          <w:szCs w:val="24"/>
          <w:lang w:eastAsia="en-US"/>
        </w:rPr>
        <w:t>lo anterior, en la vigencia 2019</w:t>
      </w:r>
      <w:r w:rsidR="00FA77B1">
        <w:rPr>
          <w:rFonts w:ascii="Arial" w:hAnsi="Arial" w:cs="Arial"/>
          <w:sz w:val="24"/>
          <w:szCs w:val="24"/>
          <w:lang w:eastAsia="en-US"/>
        </w:rPr>
        <w:t xml:space="preserve">, se realizó el ejercicio de rendición de cuentas respecto de la gestión de la entidad durante la vigencia </w:t>
      </w:r>
      <w:r w:rsidR="007F3FF9">
        <w:rPr>
          <w:rFonts w:ascii="Arial" w:hAnsi="Arial" w:cs="Arial"/>
          <w:sz w:val="24"/>
          <w:szCs w:val="24"/>
          <w:lang w:eastAsia="en-US"/>
        </w:rPr>
        <w:t>2018, evento que tuvo lugar el 3</w:t>
      </w:r>
      <w:r w:rsidR="00FA77B1">
        <w:rPr>
          <w:rFonts w:ascii="Arial" w:hAnsi="Arial" w:cs="Arial"/>
          <w:sz w:val="24"/>
          <w:szCs w:val="24"/>
          <w:lang w:eastAsia="en-US"/>
        </w:rPr>
        <w:t>0 de a</w:t>
      </w:r>
      <w:r w:rsidR="007F3FF9">
        <w:rPr>
          <w:rFonts w:ascii="Arial" w:hAnsi="Arial" w:cs="Arial"/>
          <w:sz w:val="24"/>
          <w:szCs w:val="24"/>
          <w:lang w:eastAsia="en-US"/>
        </w:rPr>
        <w:t>b</w:t>
      </w:r>
      <w:r w:rsidR="00FA77B1">
        <w:rPr>
          <w:rFonts w:ascii="Arial" w:hAnsi="Arial" w:cs="Arial"/>
          <w:sz w:val="24"/>
          <w:szCs w:val="24"/>
          <w:lang w:eastAsia="en-US"/>
        </w:rPr>
        <w:t>r</w:t>
      </w:r>
      <w:r w:rsidR="007F3FF9">
        <w:rPr>
          <w:rFonts w:ascii="Arial" w:hAnsi="Arial" w:cs="Arial"/>
          <w:sz w:val="24"/>
          <w:szCs w:val="24"/>
          <w:lang w:eastAsia="en-US"/>
        </w:rPr>
        <w:t>il</w:t>
      </w:r>
      <w:r w:rsidR="00FA77B1">
        <w:rPr>
          <w:rFonts w:ascii="Arial" w:hAnsi="Arial" w:cs="Arial"/>
          <w:sz w:val="24"/>
          <w:szCs w:val="24"/>
          <w:lang w:eastAsia="en-US"/>
        </w:rPr>
        <w:t xml:space="preserve"> de 201</w:t>
      </w:r>
      <w:r w:rsidR="007F3FF9">
        <w:rPr>
          <w:rFonts w:ascii="Arial" w:hAnsi="Arial" w:cs="Arial"/>
          <w:sz w:val="24"/>
          <w:szCs w:val="24"/>
          <w:lang w:eastAsia="en-US"/>
        </w:rPr>
        <w:t>9, evento que destaca la participación de 145 personas, en tanto que en el evento de 2018 la participación fue de 60 personas.</w:t>
      </w:r>
      <w:r w:rsidR="007F3FF9" w:rsidRPr="007F3FF9">
        <w:rPr>
          <w:rFonts w:ascii="Arial" w:hAnsi="Arial" w:cs="Arial"/>
          <w:sz w:val="24"/>
          <w:szCs w:val="24"/>
          <w:lang w:eastAsia="en-US"/>
        </w:rPr>
        <w:t xml:space="preserve"> Ampliándose la participación voluntaria de los actores y usuarios de la Entidad que se hicieron presentes en este espacio de transparencia.</w:t>
      </w:r>
    </w:p>
    <w:p w14:paraId="40B22398" w14:textId="77777777" w:rsidR="007F3FF9" w:rsidRDefault="007F3FF9" w:rsidP="00FE7927">
      <w:pPr>
        <w:pStyle w:val="Prrafodelista"/>
        <w:spacing w:after="0" w:line="240" w:lineRule="auto"/>
        <w:ind w:left="0"/>
        <w:jc w:val="both"/>
        <w:rPr>
          <w:rFonts w:ascii="Arial" w:hAnsi="Arial" w:cs="Arial"/>
          <w:sz w:val="24"/>
          <w:szCs w:val="24"/>
          <w:lang w:eastAsia="en-US"/>
        </w:rPr>
      </w:pPr>
    </w:p>
    <w:p w14:paraId="71EE5A03" w14:textId="77777777" w:rsidR="00744305" w:rsidRDefault="00A66D7C" w:rsidP="00FE7927">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Para el</w:t>
      </w:r>
      <w:r w:rsidR="00FA77B1">
        <w:rPr>
          <w:rFonts w:ascii="Arial" w:hAnsi="Arial" w:cs="Arial"/>
          <w:sz w:val="24"/>
          <w:szCs w:val="24"/>
          <w:lang w:eastAsia="en-US"/>
        </w:rPr>
        <w:t xml:space="preserve"> ejercicio de rendición de cuentas se dio plena participación a la ciudadanía, la sociedad civil, fundaciones, </w:t>
      </w:r>
      <w:proofErr w:type="spellStart"/>
      <w:r w:rsidR="00FA77B1">
        <w:rPr>
          <w:rFonts w:ascii="Arial" w:hAnsi="Arial" w:cs="Arial"/>
          <w:sz w:val="24"/>
          <w:szCs w:val="24"/>
          <w:lang w:eastAsia="en-US"/>
        </w:rPr>
        <w:t>ONGs</w:t>
      </w:r>
      <w:proofErr w:type="spellEnd"/>
      <w:r w:rsidR="00FA77B1">
        <w:rPr>
          <w:rFonts w:ascii="Arial" w:hAnsi="Arial" w:cs="Arial"/>
          <w:sz w:val="24"/>
          <w:szCs w:val="24"/>
          <w:lang w:eastAsia="en-US"/>
        </w:rPr>
        <w:t xml:space="preserve">, entidades públicas, </w:t>
      </w:r>
      <w:r w:rsidR="00BD1695">
        <w:rPr>
          <w:rFonts w:ascii="Arial" w:hAnsi="Arial" w:cs="Arial"/>
          <w:sz w:val="24"/>
          <w:szCs w:val="24"/>
          <w:lang w:eastAsia="en-US"/>
        </w:rPr>
        <w:t xml:space="preserve">embajadores, academia, entidades territoriales, etc. </w:t>
      </w:r>
    </w:p>
    <w:p w14:paraId="5244F197" w14:textId="4AB90591" w:rsidR="00466D5A" w:rsidRDefault="00466D5A" w:rsidP="00FE7927">
      <w:pPr>
        <w:pStyle w:val="Prrafodelista"/>
        <w:spacing w:after="0" w:line="240" w:lineRule="auto"/>
        <w:ind w:left="0"/>
        <w:jc w:val="both"/>
        <w:rPr>
          <w:rFonts w:ascii="Arial" w:hAnsi="Arial" w:cs="Arial"/>
          <w:sz w:val="24"/>
          <w:szCs w:val="24"/>
          <w:lang w:eastAsia="en-US"/>
        </w:rPr>
      </w:pPr>
    </w:p>
    <w:p w14:paraId="371774F3" w14:textId="0CB63343" w:rsidR="00466D5A" w:rsidRDefault="00466D5A" w:rsidP="00FE7927">
      <w:pPr>
        <w:pStyle w:val="Prrafodelista"/>
        <w:spacing w:after="0" w:line="240" w:lineRule="auto"/>
        <w:ind w:left="0"/>
        <w:jc w:val="both"/>
        <w:rPr>
          <w:rFonts w:ascii="Arial" w:hAnsi="Arial" w:cs="Arial"/>
          <w:sz w:val="24"/>
          <w:szCs w:val="24"/>
          <w:lang w:eastAsia="en-US"/>
        </w:rPr>
      </w:pPr>
      <w:r w:rsidRPr="00466D5A">
        <w:rPr>
          <w:rFonts w:ascii="Arial" w:hAnsi="Arial" w:cs="Arial"/>
          <w:sz w:val="24"/>
          <w:szCs w:val="24"/>
          <w:lang w:eastAsia="en-US"/>
        </w:rPr>
        <w:t xml:space="preserve">A partir del evento central, la Entidad hizo permanentemente rendición de cuentas dando a conocer al ciudadano la gestión de la Agencia. Para ello, se empleó </w:t>
      </w:r>
      <w:proofErr w:type="gramStart"/>
      <w:r w:rsidRPr="00466D5A">
        <w:rPr>
          <w:rFonts w:ascii="Arial" w:hAnsi="Arial" w:cs="Arial"/>
          <w:sz w:val="24"/>
          <w:szCs w:val="24"/>
          <w:lang w:eastAsia="en-US"/>
        </w:rPr>
        <w:t>el Hashtag</w:t>
      </w:r>
      <w:proofErr w:type="gramEnd"/>
      <w:r w:rsidRPr="00466D5A">
        <w:rPr>
          <w:rFonts w:ascii="Arial" w:hAnsi="Arial" w:cs="Arial"/>
          <w:sz w:val="24"/>
          <w:szCs w:val="24"/>
          <w:lang w:eastAsia="en-US"/>
        </w:rPr>
        <w:t>: </w:t>
      </w:r>
      <w:r w:rsidRPr="00466D5A">
        <w:rPr>
          <w:rFonts w:ascii="Arial" w:hAnsi="Arial" w:cs="Arial"/>
          <w:b/>
          <w:sz w:val="24"/>
          <w:szCs w:val="24"/>
          <w:lang w:eastAsia="en-US"/>
        </w:rPr>
        <w:t>#</w:t>
      </w:r>
      <w:proofErr w:type="spellStart"/>
      <w:r w:rsidRPr="00466D5A">
        <w:rPr>
          <w:rFonts w:ascii="Arial" w:hAnsi="Arial" w:cs="Arial"/>
          <w:b/>
          <w:sz w:val="24"/>
          <w:szCs w:val="24"/>
          <w:lang w:eastAsia="en-US"/>
        </w:rPr>
        <w:t>APCColConstruyeConfianza</w:t>
      </w:r>
      <w:proofErr w:type="spellEnd"/>
      <w:r>
        <w:rPr>
          <w:rFonts w:ascii="Arial" w:hAnsi="Arial" w:cs="Arial"/>
          <w:b/>
          <w:bCs/>
          <w:color w:val="222222"/>
          <w:shd w:val="clear" w:color="auto" w:fill="FFFFFF"/>
        </w:rPr>
        <w:t>.</w:t>
      </w:r>
    </w:p>
    <w:p w14:paraId="15D5A3A1" w14:textId="77777777" w:rsidR="00A66D7C" w:rsidRDefault="00A66D7C" w:rsidP="00FE7927">
      <w:pPr>
        <w:pStyle w:val="Prrafodelista"/>
        <w:spacing w:after="0" w:line="240" w:lineRule="auto"/>
        <w:ind w:left="0"/>
        <w:jc w:val="both"/>
        <w:rPr>
          <w:rFonts w:ascii="Arial" w:hAnsi="Arial" w:cs="Arial"/>
          <w:sz w:val="24"/>
          <w:szCs w:val="24"/>
          <w:highlight w:val="yellow"/>
          <w:lang w:eastAsia="en-US"/>
        </w:rPr>
      </w:pPr>
    </w:p>
    <w:p w14:paraId="6979FD17" w14:textId="46CC3A99" w:rsidR="000A093C" w:rsidRPr="00FF0F27" w:rsidRDefault="00FF0F27" w:rsidP="000A093C">
      <w:pPr>
        <w:pStyle w:val="Prrafodelista"/>
        <w:spacing w:after="0" w:line="240" w:lineRule="auto"/>
        <w:ind w:left="0"/>
        <w:jc w:val="both"/>
        <w:rPr>
          <w:rFonts w:ascii="Arial" w:hAnsi="Arial" w:cs="Arial"/>
          <w:b/>
          <w:sz w:val="24"/>
          <w:szCs w:val="24"/>
          <w:lang w:eastAsia="en-US"/>
        </w:rPr>
      </w:pPr>
      <w:r w:rsidRPr="00FF0F27">
        <w:rPr>
          <w:rFonts w:ascii="Arial" w:hAnsi="Arial" w:cs="Arial"/>
          <w:b/>
          <w:sz w:val="24"/>
          <w:szCs w:val="24"/>
          <w:lang w:eastAsia="en-US"/>
        </w:rPr>
        <w:t xml:space="preserve">Ejercicio de rendición </w:t>
      </w:r>
      <w:r w:rsidR="00A66D7C">
        <w:rPr>
          <w:rFonts w:ascii="Arial" w:hAnsi="Arial" w:cs="Arial"/>
          <w:b/>
          <w:sz w:val="24"/>
          <w:szCs w:val="24"/>
          <w:lang w:eastAsia="en-US"/>
        </w:rPr>
        <w:t>de cuentas 201</w:t>
      </w:r>
      <w:r w:rsidR="00466D5A">
        <w:rPr>
          <w:rFonts w:ascii="Arial" w:hAnsi="Arial" w:cs="Arial"/>
          <w:b/>
          <w:sz w:val="24"/>
          <w:szCs w:val="24"/>
          <w:lang w:eastAsia="en-US"/>
        </w:rPr>
        <w:t>9</w:t>
      </w:r>
    </w:p>
    <w:p w14:paraId="07EF509F" w14:textId="77777777" w:rsidR="00FF0F27" w:rsidRPr="000A093C" w:rsidRDefault="00FF0F27" w:rsidP="000A093C">
      <w:pPr>
        <w:pStyle w:val="Prrafodelista"/>
        <w:spacing w:after="0" w:line="240" w:lineRule="auto"/>
        <w:ind w:left="0"/>
        <w:jc w:val="both"/>
        <w:rPr>
          <w:rFonts w:ascii="Arial" w:hAnsi="Arial" w:cs="Arial"/>
          <w:sz w:val="24"/>
          <w:szCs w:val="24"/>
          <w:lang w:eastAsia="en-US"/>
        </w:rPr>
      </w:pPr>
    </w:p>
    <w:p w14:paraId="02F4A182" w14:textId="77777777"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boletines de noticias, comunicados de prensa, publicaciones en redes sociales (Twitter: @APC</w:t>
      </w:r>
      <w:r w:rsidR="001D1CCC">
        <w:rPr>
          <w:rFonts w:ascii="Arial" w:hAnsi="Arial" w:cs="Arial"/>
          <w:sz w:val="24"/>
          <w:szCs w:val="24"/>
          <w:lang w:eastAsia="en-US"/>
        </w:rPr>
        <w:t>-</w:t>
      </w:r>
      <w:r w:rsidR="000A093C" w:rsidRPr="000A093C">
        <w:rPr>
          <w:rFonts w:ascii="Arial" w:hAnsi="Arial" w:cs="Arial"/>
          <w:sz w:val="24"/>
          <w:szCs w:val="24"/>
          <w:lang w:eastAsia="en-US"/>
        </w:rPr>
        <w:t>Colombia, Facebook: facebook.com/APC</w:t>
      </w:r>
      <w:r w:rsidR="001D1CCC">
        <w:rPr>
          <w:rFonts w:ascii="Arial" w:hAnsi="Arial" w:cs="Arial"/>
          <w:sz w:val="24"/>
          <w:szCs w:val="24"/>
          <w:lang w:eastAsia="en-US"/>
        </w:rPr>
        <w:t>-</w:t>
      </w:r>
      <w:r w:rsidR="000A093C" w:rsidRPr="000A093C">
        <w:rPr>
          <w:rFonts w:ascii="Arial" w:hAnsi="Arial" w:cs="Arial"/>
          <w:sz w:val="24"/>
          <w:szCs w:val="24"/>
          <w:lang w:eastAsia="en-US"/>
        </w:rPr>
        <w:t>Colombia, Youtube:youtube.com/APC</w:t>
      </w:r>
      <w:r w:rsidR="001D1CCC">
        <w:rPr>
          <w:rFonts w:ascii="Arial" w:hAnsi="Arial" w:cs="Arial"/>
          <w:sz w:val="24"/>
          <w:szCs w:val="24"/>
          <w:lang w:eastAsia="en-US"/>
        </w:rPr>
        <w:t>-</w:t>
      </w:r>
      <w:r w:rsidR="000A093C" w:rsidRPr="000A093C">
        <w:rPr>
          <w:rFonts w:ascii="Arial" w:hAnsi="Arial" w:cs="Arial"/>
          <w:sz w:val="24"/>
          <w:szCs w:val="24"/>
          <w:lang w:eastAsia="en-US"/>
        </w:rPr>
        <w:t xml:space="preserve">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9"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0"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14:paraId="7DE49F1C"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4239DAA6" w14:textId="51904EB1" w:rsidR="007C7C28" w:rsidRDefault="00FF0F27" w:rsidP="000A093C">
      <w:pPr>
        <w:pStyle w:val="Prrafodelista"/>
        <w:spacing w:after="0" w:line="240" w:lineRule="auto"/>
        <w:ind w:left="0"/>
        <w:jc w:val="both"/>
        <w:rPr>
          <w:rFonts w:ascii="Arial" w:hAnsi="Arial" w:cs="Arial"/>
          <w:sz w:val="24"/>
          <w:szCs w:val="24"/>
          <w:lang w:eastAsia="en-US"/>
        </w:rPr>
      </w:pPr>
      <w:r w:rsidRPr="00FF0F27">
        <w:rPr>
          <w:rFonts w:ascii="Arial" w:hAnsi="Arial" w:cs="Arial"/>
          <w:sz w:val="24"/>
          <w:szCs w:val="24"/>
          <w:lang w:eastAsia="en-US"/>
        </w:rPr>
        <w:t xml:space="preserve">Por otro </w:t>
      </w:r>
      <w:r w:rsidR="002725BE" w:rsidRPr="00FF0F27">
        <w:rPr>
          <w:rFonts w:ascii="Arial" w:hAnsi="Arial" w:cs="Arial"/>
          <w:sz w:val="24"/>
          <w:szCs w:val="24"/>
          <w:lang w:eastAsia="en-US"/>
        </w:rPr>
        <w:t>lado,</w:t>
      </w:r>
      <w:r w:rsidRPr="00FF0F27">
        <w:rPr>
          <w:rFonts w:ascii="Arial" w:hAnsi="Arial" w:cs="Arial"/>
          <w:sz w:val="24"/>
          <w:szCs w:val="24"/>
          <w:lang w:eastAsia="en-US"/>
        </w:rPr>
        <w:t xml:space="preserve"> en el marco de la </w:t>
      </w:r>
      <w:r w:rsidR="002725BE" w:rsidRPr="00FF0F27">
        <w:rPr>
          <w:rFonts w:ascii="Arial" w:hAnsi="Arial" w:cs="Arial"/>
          <w:sz w:val="24"/>
          <w:szCs w:val="24"/>
          <w:lang w:eastAsia="en-US"/>
        </w:rPr>
        <w:t>estrategia</w:t>
      </w:r>
      <w:r w:rsidRPr="00FF0F27">
        <w:rPr>
          <w:rFonts w:ascii="Arial" w:hAnsi="Arial" w:cs="Arial"/>
          <w:sz w:val="24"/>
          <w:szCs w:val="24"/>
          <w:lang w:eastAsia="en-US"/>
        </w:rPr>
        <w:t xml:space="preserve"> de rendici</w:t>
      </w:r>
      <w:r>
        <w:rPr>
          <w:rFonts w:ascii="Arial" w:hAnsi="Arial" w:cs="Arial"/>
          <w:sz w:val="24"/>
          <w:szCs w:val="24"/>
          <w:lang w:eastAsia="en-US"/>
        </w:rPr>
        <w:t xml:space="preserve">ón de cuentas, se realizaron </w:t>
      </w:r>
      <w:r w:rsidR="00DC5B54">
        <w:rPr>
          <w:rFonts w:ascii="Arial" w:hAnsi="Arial" w:cs="Arial"/>
          <w:sz w:val="24"/>
          <w:szCs w:val="24"/>
          <w:lang w:eastAsia="en-US"/>
        </w:rPr>
        <w:t xml:space="preserve">además del espacio central mencionado anteriormente, dos (2) </w:t>
      </w:r>
      <w:r w:rsidR="00A66D7C">
        <w:rPr>
          <w:rFonts w:ascii="Arial" w:hAnsi="Arial" w:cs="Arial"/>
          <w:sz w:val="24"/>
          <w:szCs w:val="24"/>
          <w:lang w:eastAsia="en-US"/>
        </w:rPr>
        <w:t>eventos pensando en los diferentes usuarios y la necesidad de información y de interacción que ellos requerían para facilitar los ejercicios de retroalimentación y participación en la gestión de la Entidad.</w:t>
      </w:r>
      <w:r w:rsidR="00DC5B54">
        <w:rPr>
          <w:rFonts w:ascii="Arial" w:hAnsi="Arial" w:cs="Arial"/>
          <w:sz w:val="24"/>
          <w:szCs w:val="24"/>
          <w:lang w:eastAsia="en-US"/>
        </w:rPr>
        <w:t xml:space="preserve"> Uno de estos eventos fue </w:t>
      </w:r>
      <w:r w:rsidR="00DC5B54" w:rsidRPr="00DC5B54">
        <w:rPr>
          <w:rFonts w:ascii="Arial" w:hAnsi="Arial" w:cs="Arial"/>
          <w:sz w:val="24"/>
          <w:szCs w:val="24"/>
          <w:lang w:eastAsia="en-US"/>
        </w:rPr>
        <w:t xml:space="preserve">el de “Alianzas con resultados”; una rendición de cuentas realizada particularmente por el área de Demanda, que también contó con </w:t>
      </w:r>
      <w:r w:rsidR="00DC5B54" w:rsidRPr="00DC5B54">
        <w:rPr>
          <w:rFonts w:ascii="Arial" w:hAnsi="Arial" w:cs="Arial"/>
          <w:sz w:val="24"/>
          <w:szCs w:val="24"/>
          <w:lang w:eastAsia="en-US"/>
        </w:rPr>
        <w:lastRenderedPageBreak/>
        <w:t>el apoyo de Comunicaciones en la organización, diseño de piezas y cubrimiento</w:t>
      </w:r>
      <w:r w:rsidR="00DC5B54">
        <w:rPr>
          <w:rFonts w:ascii="Arial" w:hAnsi="Arial" w:cs="Arial"/>
          <w:sz w:val="24"/>
          <w:szCs w:val="24"/>
          <w:lang w:eastAsia="en-US"/>
        </w:rPr>
        <w:t xml:space="preserve">, y el </w:t>
      </w:r>
      <w:r w:rsidR="00ED3F21">
        <w:rPr>
          <w:rFonts w:ascii="Arial" w:hAnsi="Arial" w:cs="Arial"/>
          <w:sz w:val="24"/>
          <w:szCs w:val="24"/>
          <w:lang w:eastAsia="en-US"/>
        </w:rPr>
        <w:t xml:space="preserve">“Día de la Cooperación Sur-Sur” con la participación de países del Sur-Sur Global </w:t>
      </w:r>
    </w:p>
    <w:p w14:paraId="06F877F2" w14:textId="77777777" w:rsidR="00ED3F21" w:rsidRDefault="00ED3F21" w:rsidP="000A093C">
      <w:pPr>
        <w:pStyle w:val="Prrafodelista"/>
        <w:spacing w:after="0" w:line="240" w:lineRule="auto"/>
        <w:ind w:left="0"/>
        <w:jc w:val="both"/>
        <w:rPr>
          <w:rFonts w:ascii="Arial" w:hAnsi="Arial" w:cs="Arial"/>
          <w:sz w:val="24"/>
          <w:szCs w:val="24"/>
          <w:lang w:eastAsia="en-US"/>
        </w:rPr>
      </w:pPr>
    </w:p>
    <w:p w14:paraId="4085EC38" w14:textId="22AB79EA" w:rsidR="0091005F" w:rsidRDefault="007C7C28" w:rsidP="007C7C28">
      <w:pPr>
        <w:pStyle w:val="Prrafodelista"/>
        <w:spacing w:after="0" w:line="240" w:lineRule="auto"/>
        <w:ind w:left="0"/>
        <w:jc w:val="both"/>
        <w:rPr>
          <w:rFonts w:ascii="Arial" w:hAnsi="Arial" w:cs="Arial"/>
          <w:sz w:val="24"/>
          <w:szCs w:val="24"/>
          <w:lang w:eastAsia="en-US"/>
        </w:rPr>
      </w:pPr>
      <w:r w:rsidRPr="007D728D">
        <w:rPr>
          <w:rFonts w:ascii="Arial" w:hAnsi="Arial" w:cs="Arial"/>
          <w:sz w:val="24"/>
          <w:szCs w:val="24"/>
          <w:lang w:eastAsia="en-US"/>
        </w:rPr>
        <w:t>Para 20</w:t>
      </w:r>
      <w:r w:rsidR="00ED3F21">
        <w:rPr>
          <w:rFonts w:ascii="Arial" w:hAnsi="Arial" w:cs="Arial"/>
          <w:sz w:val="24"/>
          <w:szCs w:val="24"/>
          <w:lang w:eastAsia="en-US"/>
        </w:rPr>
        <w:t>20</w:t>
      </w:r>
      <w:r w:rsidR="0013431E">
        <w:rPr>
          <w:rFonts w:ascii="Arial" w:hAnsi="Arial" w:cs="Arial"/>
          <w:sz w:val="24"/>
          <w:szCs w:val="24"/>
          <w:lang w:eastAsia="en-US"/>
        </w:rPr>
        <w:t>,</w:t>
      </w:r>
      <w:r w:rsidR="002725BE" w:rsidRPr="007D728D">
        <w:rPr>
          <w:rFonts w:ascii="Arial" w:hAnsi="Arial" w:cs="Arial"/>
          <w:sz w:val="24"/>
          <w:szCs w:val="24"/>
          <w:lang w:eastAsia="en-US"/>
        </w:rPr>
        <w:t xml:space="preserve"> se planea realizar espacios de participación y rendición de cuentas en el marco de</w:t>
      </w:r>
      <w:r w:rsidR="00B13749">
        <w:rPr>
          <w:rFonts w:ascii="Arial" w:hAnsi="Arial" w:cs="Arial"/>
          <w:sz w:val="24"/>
          <w:szCs w:val="24"/>
          <w:lang w:eastAsia="en-US"/>
        </w:rPr>
        <w:t xml:space="preserve"> generación de espacios de dialogo y retroalimentación con los usuarios. A través de estas actividades se puede </w:t>
      </w:r>
      <w:r w:rsidR="002725BE" w:rsidRPr="007D728D">
        <w:rPr>
          <w:rFonts w:ascii="Arial" w:hAnsi="Arial" w:cs="Arial"/>
          <w:sz w:val="24"/>
          <w:szCs w:val="24"/>
          <w:lang w:eastAsia="en-US"/>
        </w:rPr>
        <w:t>visibilizar la gestión</w:t>
      </w:r>
      <w:r w:rsidR="002B5592" w:rsidRPr="007D728D">
        <w:rPr>
          <w:rFonts w:ascii="Arial" w:hAnsi="Arial" w:cs="Arial"/>
          <w:sz w:val="24"/>
          <w:szCs w:val="24"/>
          <w:lang w:eastAsia="en-US"/>
        </w:rPr>
        <w:t xml:space="preserve"> desarrolla</w:t>
      </w:r>
      <w:r w:rsidR="00B13749">
        <w:rPr>
          <w:rFonts w:ascii="Arial" w:hAnsi="Arial" w:cs="Arial"/>
          <w:sz w:val="24"/>
          <w:szCs w:val="24"/>
          <w:lang w:eastAsia="en-US"/>
        </w:rPr>
        <w:t>da por APC.</w:t>
      </w:r>
    </w:p>
    <w:p w14:paraId="6CC3F8FB" w14:textId="77777777" w:rsidR="007D728D" w:rsidRDefault="007D728D" w:rsidP="007C7C28">
      <w:pPr>
        <w:pStyle w:val="Prrafodelista"/>
        <w:spacing w:after="0" w:line="240" w:lineRule="auto"/>
        <w:ind w:left="0"/>
        <w:jc w:val="both"/>
        <w:rPr>
          <w:rFonts w:ascii="Arial" w:hAnsi="Arial" w:cs="Arial"/>
          <w:sz w:val="24"/>
          <w:szCs w:val="24"/>
          <w:lang w:eastAsia="en-US"/>
        </w:rPr>
      </w:pPr>
    </w:p>
    <w:p w14:paraId="1B1310AE" w14:textId="1DD954B1" w:rsidR="00080CD1" w:rsidRDefault="00FF0F27"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audiencia pública de rendición de cuentas se </w:t>
      </w:r>
      <w:r w:rsidR="002B5592">
        <w:rPr>
          <w:rFonts w:ascii="Arial" w:hAnsi="Arial" w:cs="Arial"/>
          <w:sz w:val="24"/>
          <w:szCs w:val="24"/>
          <w:lang w:eastAsia="en-US"/>
        </w:rPr>
        <w:t>realizó</w:t>
      </w:r>
      <w:r>
        <w:rPr>
          <w:rFonts w:ascii="Arial" w:hAnsi="Arial" w:cs="Arial"/>
          <w:sz w:val="24"/>
          <w:szCs w:val="24"/>
          <w:lang w:eastAsia="en-US"/>
        </w:rPr>
        <w:t xml:space="preserve"> el d</w:t>
      </w:r>
      <w:r w:rsidR="0098188F">
        <w:rPr>
          <w:rFonts w:ascii="Arial" w:hAnsi="Arial" w:cs="Arial"/>
          <w:sz w:val="24"/>
          <w:szCs w:val="24"/>
          <w:lang w:eastAsia="en-US"/>
        </w:rPr>
        <w:t xml:space="preserve">ía </w:t>
      </w:r>
      <w:r w:rsidR="002752F0">
        <w:rPr>
          <w:rFonts w:ascii="Arial" w:hAnsi="Arial" w:cs="Arial"/>
          <w:sz w:val="24"/>
          <w:szCs w:val="24"/>
          <w:lang w:eastAsia="en-US"/>
        </w:rPr>
        <w:t>3</w:t>
      </w:r>
      <w:r w:rsidR="00B13749">
        <w:rPr>
          <w:rFonts w:ascii="Arial" w:hAnsi="Arial" w:cs="Arial"/>
          <w:sz w:val="24"/>
          <w:szCs w:val="24"/>
          <w:lang w:eastAsia="en-US"/>
        </w:rPr>
        <w:t>0</w:t>
      </w:r>
      <w:r w:rsidR="0098188F">
        <w:rPr>
          <w:rFonts w:ascii="Arial" w:hAnsi="Arial" w:cs="Arial"/>
          <w:sz w:val="24"/>
          <w:szCs w:val="24"/>
          <w:lang w:eastAsia="en-US"/>
        </w:rPr>
        <w:t xml:space="preserve"> de a</w:t>
      </w:r>
      <w:r w:rsidR="002752F0">
        <w:rPr>
          <w:rFonts w:ascii="Arial" w:hAnsi="Arial" w:cs="Arial"/>
          <w:sz w:val="24"/>
          <w:szCs w:val="24"/>
          <w:lang w:eastAsia="en-US"/>
        </w:rPr>
        <w:t>b</w:t>
      </w:r>
      <w:r w:rsidR="00B13749">
        <w:rPr>
          <w:rFonts w:ascii="Arial" w:hAnsi="Arial" w:cs="Arial"/>
          <w:sz w:val="24"/>
          <w:szCs w:val="24"/>
          <w:lang w:eastAsia="en-US"/>
        </w:rPr>
        <w:t>r</w:t>
      </w:r>
      <w:r w:rsidR="002752F0">
        <w:rPr>
          <w:rFonts w:ascii="Arial" w:hAnsi="Arial" w:cs="Arial"/>
          <w:sz w:val="24"/>
          <w:szCs w:val="24"/>
          <w:lang w:eastAsia="en-US"/>
        </w:rPr>
        <w:t>il</w:t>
      </w:r>
      <w:r w:rsidR="00B13749">
        <w:rPr>
          <w:rFonts w:ascii="Arial" w:hAnsi="Arial" w:cs="Arial"/>
          <w:sz w:val="24"/>
          <w:szCs w:val="24"/>
          <w:lang w:eastAsia="en-US"/>
        </w:rPr>
        <w:t xml:space="preserve"> de 201</w:t>
      </w:r>
      <w:r w:rsidR="002752F0">
        <w:rPr>
          <w:rFonts w:ascii="Arial" w:hAnsi="Arial" w:cs="Arial"/>
          <w:sz w:val="24"/>
          <w:szCs w:val="24"/>
          <w:lang w:eastAsia="en-US"/>
        </w:rPr>
        <w:t>9</w:t>
      </w:r>
      <w:r>
        <w:rPr>
          <w:rFonts w:ascii="Arial" w:hAnsi="Arial" w:cs="Arial"/>
          <w:sz w:val="24"/>
          <w:szCs w:val="24"/>
          <w:lang w:eastAsia="en-US"/>
        </w:rPr>
        <w:t>.</w:t>
      </w:r>
      <w:r w:rsidR="00080CD1">
        <w:rPr>
          <w:rFonts w:ascii="Arial" w:hAnsi="Arial" w:cs="Arial"/>
          <w:sz w:val="24"/>
          <w:szCs w:val="24"/>
          <w:lang w:eastAsia="en-US"/>
        </w:rPr>
        <w:t xml:space="preserve"> En el evento se presentaron los resultados de la gestión para el periodo </w:t>
      </w:r>
      <w:r w:rsidR="00774471">
        <w:rPr>
          <w:rFonts w:ascii="Arial" w:hAnsi="Arial" w:cs="Arial"/>
          <w:sz w:val="24"/>
          <w:szCs w:val="24"/>
          <w:lang w:eastAsia="en-US"/>
        </w:rPr>
        <w:t>comprendido</w:t>
      </w:r>
      <w:r w:rsidR="00080CD1">
        <w:rPr>
          <w:rFonts w:ascii="Arial" w:hAnsi="Arial" w:cs="Arial"/>
          <w:sz w:val="24"/>
          <w:szCs w:val="24"/>
          <w:lang w:eastAsia="en-US"/>
        </w:rPr>
        <w:t xml:space="preserve"> entre el 1 de enero y el </w:t>
      </w:r>
      <w:r w:rsidR="0013431E">
        <w:rPr>
          <w:rFonts w:ascii="Arial" w:hAnsi="Arial" w:cs="Arial"/>
          <w:sz w:val="24"/>
          <w:szCs w:val="24"/>
          <w:lang w:eastAsia="en-US"/>
        </w:rPr>
        <w:t>3</w:t>
      </w:r>
      <w:r w:rsidR="00B13749">
        <w:rPr>
          <w:rFonts w:ascii="Arial" w:hAnsi="Arial" w:cs="Arial"/>
          <w:sz w:val="24"/>
          <w:szCs w:val="24"/>
          <w:lang w:eastAsia="en-US"/>
        </w:rPr>
        <w:t>1 de diciembre de 201</w:t>
      </w:r>
      <w:r w:rsidR="002752F0">
        <w:rPr>
          <w:rFonts w:ascii="Arial" w:hAnsi="Arial" w:cs="Arial"/>
          <w:sz w:val="24"/>
          <w:szCs w:val="24"/>
          <w:lang w:eastAsia="en-US"/>
        </w:rPr>
        <w:t>8</w:t>
      </w:r>
      <w:r w:rsidR="00080CD1">
        <w:rPr>
          <w:rFonts w:ascii="Arial" w:hAnsi="Arial" w:cs="Arial"/>
          <w:sz w:val="24"/>
          <w:szCs w:val="24"/>
          <w:lang w:eastAsia="en-US"/>
        </w:rPr>
        <w:t>.</w:t>
      </w:r>
      <w:r>
        <w:rPr>
          <w:rFonts w:ascii="Arial" w:hAnsi="Arial" w:cs="Arial"/>
          <w:sz w:val="24"/>
          <w:szCs w:val="24"/>
          <w:lang w:eastAsia="en-US"/>
        </w:rPr>
        <w:t xml:space="preserve"> Para la evaluación de la audiencia pública de </w:t>
      </w:r>
      <w:r w:rsidR="002B5592">
        <w:rPr>
          <w:rFonts w:ascii="Arial" w:hAnsi="Arial" w:cs="Arial"/>
          <w:sz w:val="24"/>
          <w:szCs w:val="24"/>
          <w:lang w:eastAsia="en-US"/>
        </w:rPr>
        <w:t>rendición</w:t>
      </w:r>
      <w:r>
        <w:rPr>
          <w:rFonts w:ascii="Arial" w:hAnsi="Arial" w:cs="Arial"/>
          <w:sz w:val="24"/>
          <w:szCs w:val="24"/>
          <w:lang w:eastAsia="en-US"/>
        </w:rPr>
        <w:t xml:space="preserve"> de cuentas </w:t>
      </w:r>
      <w:r w:rsidR="00080CD1">
        <w:rPr>
          <w:rFonts w:ascii="Arial" w:hAnsi="Arial" w:cs="Arial"/>
          <w:sz w:val="24"/>
          <w:szCs w:val="24"/>
          <w:lang w:eastAsia="en-US"/>
        </w:rPr>
        <w:t xml:space="preserve">se tuvo en cuenta la </w:t>
      </w:r>
      <w:r w:rsidR="002B5592">
        <w:rPr>
          <w:rFonts w:ascii="Arial" w:hAnsi="Arial" w:cs="Arial"/>
          <w:sz w:val="24"/>
          <w:szCs w:val="24"/>
          <w:lang w:eastAsia="en-US"/>
        </w:rPr>
        <w:t>inscripción</w:t>
      </w:r>
      <w:r w:rsidR="00080CD1">
        <w:rPr>
          <w:rFonts w:ascii="Arial" w:hAnsi="Arial" w:cs="Arial"/>
          <w:sz w:val="24"/>
          <w:szCs w:val="24"/>
          <w:lang w:eastAsia="en-US"/>
        </w:rPr>
        <w:t xml:space="preserve"> de participantes al evento y el resultado de la aplicación de la encuesta de evaluación del evento.</w:t>
      </w:r>
    </w:p>
    <w:p w14:paraId="45739304" w14:textId="77777777" w:rsidR="00A82C13" w:rsidRDefault="00A82C13" w:rsidP="00080CD1">
      <w:pPr>
        <w:pStyle w:val="Prrafodelista"/>
        <w:spacing w:after="0" w:line="240" w:lineRule="auto"/>
        <w:ind w:left="0"/>
        <w:jc w:val="both"/>
        <w:rPr>
          <w:rFonts w:ascii="Arial" w:hAnsi="Arial" w:cs="Arial"/>
          <w:sz w:val="24"/>
          <w:szCs w:val="24"/>
          <w:lang w:eastAsia="en-US"/>
        </w:rPr>
      </w:pPr>
    </w:p>
    <w:p w14:paraId="6B843C6A" w14:textId="29A7425C" w:rsidR="002752F0" w:rsidRDefault="00A82C13" w:rsidP="00A82C13">
      <w:pPr>
        <w:pStyle w:val="Prrafodelista"/>
        <w:spacing w:after="0" w:line="240" w:lineRule="auto"/>
        <w:ind w:left="0"/>
        <w:jc w:val="both"/>
        <w:rPr>
          <w:rFonts w:ascii="Arial" w:hAnsi="Arial" w:cs="Arial"/>
          <w:sz w:val="24"/>
          <w:szCs w:val="24"/>
          <w:lang w:eastAsia="en-US"/>
        </w:rPr>
      </w:pPr>
      <w:r w:rsidRPr="00A82C13">
        <w:rPr>
          <w:rFonts w:ascii="Arial" w:hAnsi="Arial" w:cs="Arial"/>
          <w:sz w:val="24"/>
          <w:szCs w:val="24"/>
          <w:lang w:eastAsia="en-US"/>
        </w:rPr>
        <w:t xml:space="preserve">En el espacio de encuentro con la ciudadanía se realizó además un </w:t>
      </w:r>
      <w:proofErr w:type="spellStart"/>
      <w:r w:rsidRPr="00A82C13">
        <w:rPr>
          <w:rFonts w:ascii="Arial" w:hAnsi="Arial" w:cs="Arial"/>
          <w:sz w:val="24"/>
          <w:szCs w:val="24"/>
          <w:lang w:eastAsia="en-US"/>
        </w:rPr>
        <w:t>Networking</w:t>
      </w:r>
      <w:proofErr w:type="spellEnd"/>
      <w:r w:rsidRPr="00A82C13">
        <w:rPr>
          <w:rFonts w:ascii="Arial" w:hAnsi="Arial" w:cs="Arial"/>
          <w:sz w:val="24"/>
          <w:szCs w:val="24"/>
          <w:lang w:eastAsia="en-US"/>
        </w:rPr>
        <w:t xml:space="preserve"> con directores</w:t>
      </w:r>
      <w:r>
        <w:rPr>
          <w:rFonts w:ascii="Arial" w:hAnsi="Arial" w:cs="Arial"/>
          <w:sz w:val="24"/>
          <w:szCs w:val="24"/>
          <w:lang w:eastAsia="en-US"/>
        </w:rPr>
        <w:t xml:space="preserve"> y representantes de la Agencia, </w:t>
      </w:r>
      <w:r w:rsidRPr="00A82C13">
        <w:rPr>
          <w:rFonts w:ascii="Arial" w:hAnsi="Arial" w:cs="Arial"/>
          <w:sz w:val="24"/>
          <w:szCs w:val="24"/>
          <w:lang w:eastAsia="en-US"/>
        </w:rPr>
        <w:t>allí los asistentes realizaron preguntas sobre los principales resultados de la entidad.</w:t>
      </w:r>
      <w:r>
        <w:rPr>
          <w:rFonts w:ascii="Arial" w:hAnsi="Arial" w:cs="Arial"/>
          <w:sz w:val="24"/>
          <w:szCs w:val="24"/>
          <w:lang w:eastAsia="en-US"/>
        </w:rPr>
        <w:t xml:space="preserve"> También se llevó a cabo un ejercicio de innovación abierta </w:t>
      </w:r>
      <w:r w:rsidR="002752F0">
        <w:rPr>
          <w:rFonts w:ascii="Arial" w:hAnsi="Arial" w:cs="Arial"/>
          <w:sz w:val="24"/>
          <w:szCs w:val="24"/>
          <w:lang w:eastAsia="en-US"/>
        </w:rPr>
        <w:t>el cual buscó recibir aportes de los usuarios sobre cómo implementar la estrategia de gestión del conocimiento de la cooperación internacional del país.</w:t>
      </w:r>
    </w:p>
    <w:p w14:paraId="40B9CCA5" w14:textId="77777777" w:rsidR="002752F0" w:rsidRDefault="002752F0" w:rsidP="00A82C13">
      <w:pPr>
        <w:pStyle w:val="Prrafodelista"/>
        <w:spacing w:after="0" w:line="240" w:lineRule="auto"/>
        <w:ind w:left="0"/>
        <w:jc w:val="both"/>
        <w:rPr>
          <w:rFonts w:ascii="Arial" w:hAnsi="Arial" w:cs="Arial"/>
          <w:sz w:val="24"/>
          <w:szCs w:val="24"/>
          <w:lang w:eastAsia="en-US"/>
        </w:rPr>
      </w:pPr>
    </w:p>
    <w:p w14:paraId="4C0F1182" w14:textId="1341561E" w:rsidR="00A82C13" w:rsidRPr="00D53B55" w:rsidRDefault="00B83707" w:rsidP="00A82C13">
      <w:pPr>
        <w:jc w:val="both"/>
        <w:rPr>
          <w:rFonts w:ascii="Arial" w:hAnsi="Arial" w:cs="Arial"/>
          <w:b/>
          <w:sz w:val="24"/>
        </w:rPr>
      </w:pPr>
      <w:proofErr w:type="gramStart"/>
      <w:r w:rsidRPr="00D53B55">
        <w:rPr>
          <w:rFonts w:ascii="Arial" w:hAnsi="Arial" w:cs="Arial"/>
          <w:b/>
          <w:sz w:val="24"/>
        </w:rPr>
        <w:t>Micro sitio</w:t>
      </w:r>
      <w:proofErr w:type="gramEnd"/>
      <w:r w:rsidR="00A82C13" w:rsidRPr="00D53B55">
        <w:rPr>
          <w:rFonts w:ascii="Arial" w:hAnsi="Arial" w:cs="Arial"/>
          <w:b/>
          <w:sz w:val="24"/>
        </w:rPr>
        <w:t xml:space="preserve"> rendición de cuentas</w:t>
      </w:r>
    </w:p>
    <w:p w14:paraId="791F7EFE" w14:textId="77777777" w:rsidR="00A82C13" w:rsidRPr="00D53B55" w:rsidRDefault="00A82C13" w:rsidP="00D53B55">
      <w:pPr>
        <w:pStyle w:val="Prrafodelista"/>
        <w:spacing w:after="0" w:line="240" w:lineRule="auto"/>
        <w:ind w:left="0"/>
        <w:jc w:val="both"/>
        <w:rPr>
          <w:rFonts w:ascii="Arial" w:hAnsi="Arial" w:cs="Arial"/>
          <w:sz w:val="24"/>
          <w:szCs w:val="24"/>
          <w:lang w:eastAsia="en-US"/>
        </w:rPr>
      </w:pPr>
      <w:r w:rsidRPr="00D53B55">
        <w:rPr>
          <w:rFonts w:ascii="Arial" w:hAnsi="Arial" w:cs="Arial"/>
          <w:sz w:val="24"/>
          <w:szCs w:val="24"/>
          <w:lang w:eastAsia="en-US"/>
        </w:rPr>
        <w:t xml:space="preserve">Esta estrategia comunicativa </w:t>
      </w:r>
      <w:r w:rsidR="00D53B55">
        <w:rPr>
          <w:rFonts w:ascii="Arial" w:hAnsi="Arial" w:cs="Arial"/>
          <w:sz w:val="24"/>
          <w:szCs w:val="24"/>
          <w:lang w:eastAsia="en-US"/>
        </w:rPr>
        <w:t xml:space="preserve">se encuentra </w:t>
      </w:r>
      <w:r w:rsidRPr="00D53B55">
        <w:rPr>
          <w:rFonts w:ascii="Arial" w:hAnsi="Arial" w:cs="Arial"/>
          <w:sz w:val="24"/>
          <w:szCs w:val="24"/>
          <w:lang w:eastAsia="en-US"/>
        </w:rPr>
        <w:t xml:space="preserve">disponible </w:t>
      </w:r>
      <w:r w:rsidR="00D53B55">
        <w:rPr>
          <w:rFonts w:ascii="Arial" w:hAnsi="Arial" w:cs="Arial"/>
          <w:sz w:val="24"/>
          <w:szCs w:val="24"/>
          <w:lang w:eastAsia="en-US"/>
        </w:rPr>
        <w:t xml:space="preserve">actualmente </w:t>
      </w:r>
      <w:r w:rsidRPr="00D53B55">
        <w:rPr>
          <w:rFonts w:ascii="Arial" w:hAnsi="Arial" w:cs="Arial"/>
          <w:sz w:val="24"/>
          <w:szCs w:val="24"/>
          <w:lang w:eastAsia="en-US"/>
        </w:rPr>
        <w:t xml:space="preserve">en </w:t>
      </w:r>
      <w:r w:rsidR="00D53B55">
        <w:rPr>
          <w:rFonts w:ascii="Arial" w:hAnsi="Arial" w:cs="Arial"/>
          <w:sz w:val="24"/>
          <w:szCs w:val="24"/>
          <w:lang w:eastAsia="en-US"/>
        </w:rPr>
        <w:t>la dirección web:</w:t>
      </w:r>
    </w:p>
    <w:p w14:paraId="4857BD26" w14:textId="4EAAD334" w:rsidR="00A82C13" w:rsidRPr="00D53B55" w:rsidRDefault="0011711A" w:rsidP="00D53B55">
      <w:pPr>
        <w:pStyle w:val="Prrafodelista"/>
        <w:spacing w:after="0" w:line="240" w:lineRule="auto"/>
        <w:ind w:left="0"/>
        <w:jc w:val="both"/>
        <w:rPr>
          <w:sz w:val="24"/>
          <w:szCs w:val="24"/>
          <w:lang w:eastAsia="en-US"/>
        </w:rPr>
      </w:pPr>
      <w:hyperlink r:id="rId11" w:history="1">
        <w:r w:rsidR="003200EF">
          <w:rPr>
            <w:rStyle w:val="Hipervnculo"/>
          </w:rPr>
          <w:t>https://www.apccolombia.gov.co/seccion/rendicion-de-cuentas</w:t>
        </w:r>
      </w:hyperlink>
      <w:r w:rsidR="003200EF">
        <w:t xml:space="preserve">, </w:t>
      </w:r>
      <w:r w:rsidR="003200EF" w:rsidRPr="003200EF">
        <w:rPr>
          <w:rFonts w:ascii="Arial" w:hAnsi="Arial" w:cs="Arial"/>
          <w:sz w:val="24"/>
        </w:rPr>
        <w:t xml:space="preserve">en ella se </w:t>
      </w:r>
      <w:r w:rsidR="00A82C13" w:rsidRPr="00D53B55">
        <w:rPr>
          <w:rFonts w:ascii="Arial" w:hAnsi="Arial" w:cs="Arial"/>
          <w:sz w:val="24"/>
          <w:szCs w:val="24"/>
          <w:lang w:eastAsia="en-US"/>
        </w:rPr>
        <w:t xml:space="preserve">presenta los principales logros de la cooperación internacional desde la creación de la Agencia, mediante el decreto 4152 de 2011. Se trata de un sitio interactivo que le permite al ciudadano conocer, de manera </w:t>
      </w:r>
      <w:r w:rsidR="004A6676">
        <w:rPr>
          <w:rFonts w:ascii="Arial" w:hAnsi="Arial" w:cs="Arial"/>
          <w:sz w:val="24"/>
          <w:szCs w:val="24"/>
          <w:lang w:eastAsia="en-US"/>
        </w:rPr>
        <w:t>amigable</w:t>
      </w:r>
      <w:r w:rsidR="00A82C13" w:rsidRPr="00D53B55">
        <w:rPr>
          <w:rFonts w:ascii="Arial" w:hAnsi="Arial" w:cs="Arial"/>
          <w:sz w:val="24"/>
          <w:szCs w:val="24"/>
          <w:lang w:eastAsia="en-US"/>
        </w:rPr>
        <w:t>, clara y veraz, los detalles de las actividades realizadas por la Agencia desde el 2011 hasta el 201</w:t>
      </w:r>
      <w:r w:rsidR="003200EF">
        <w:rPr>
          <w:rFonts w:ascii="Arial" w:hAnsi="Arial" w:cs="Arial"/>
          <w:sz w:val="24"/>
          <w:szCs w:val="24"/>
          <w:lang w:eastAsia="en-US"/>
        </w:rPr>
        <w:t>9</w:t>
      </w:r>
      <w:r w:rsidR="00A82C13" w:rsidRPr="00D53B55">
        <w:rPr>
          <w:rFonts w:ascii="Arial" w:hAnsi="Arial" w:cs="Arial"/>
          <w:sz w:val="24"/>
          <w:szCs w:val="24"/>
          <w:lang w:eastAsia="en-US"/>
        </w:rPr>
        <w:t>.</w:t>
      </w:r>
    </w:p>
    <w:p w14:paraId="690043C7" w14:textId="77777777" w:rsidR="00A82C13" w:rsidRDefault="00A82C13" w:rsidP="00A82C13">
      <w:pPr>
        <w:jc w:val="both"/>
        <w:rPr>
          <w:rFonts w:ascii="Arial" w:hAnsi="Arial" w:cs="Arial"/>
        </w:rPr>
      </w:pPr>
    </w:p>
    <w:p w14:paraId="4A35157D" w14:textId="4C5D1A76" w:rsidR="00A82C13" w:rsidRDefault="003200EF" w:rsidP="00A82C13">
      <w:pPr>
        <w:jc w:val="both"/>
        <w:rPr>
          <w:rFonts w:ascii="Arial" w:hAnsi="Arial" w:cs="Arial"/>
        </w:rPr>
      </w:pPr>
      <w:r>
        <w:rPr>
          <w:noProof/>
          <w:lang w:val="es-ES" w:eastAsia="es-ES"/>
        </w:rPr>
        <w:lastRenderedPageBreak/>
        <w:drawing>
          <wp:inline distT="0" distB="0" distL="0" distR="0" wp14:anchorId="0CD35678" wp14:editId="1C9B7B68">
            <wp:extent cx="5791835" cy="2895918"/>
            <wp:effectExtent l="0" t="0" r="0" b="0"/>
            <wp:docPr id="2" name="Imagen 2" descr="2019 - Resultado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 Resultados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2895918"/>
                    </a:xfrm>
                    <a:prstGeom prst="rect">
                      <a:avLst/>
                    </a:prstGeom>
                    <a:noFill/>
                    <a:ln>
                      <a:noFill/>
                    </a:ln>
                  </pic:spPr>
                </pic:pic>
              </a:graphicData>
            </a:graphic>
          </wp:inline>
        </w:drawing>
      </w:r>
    </w:p>
    <w:p w14:paraId="6A8CDF16" w14:textId="55A01A8D" w:rsidR="00A82C13" w:rsidRPr="00B81C21" w:rsidRDefault="000F66A8" w:rsidP="00B81C21">
      <w:pPr>
        <w:jc w:val="both"/>
        <w:rPr>
          <w:rFonts w:ascii="Arial" w:hAnsi="Arial" w:cs="Arial"/>
          <w:b/>
          <w:sz w:val="24"/>
        </w:rPr>
      </w:pPr>
      <w:r w:rsidRPr="00B81C21">
        <w:rPr>
          <w:rFonts w:ascii="Arial" w:hAnsi="Arial" w:cs="Arial"/>
          <w:b/>
          <w:sz w:val="24"/>
        </w:rPr>
        <w:t xml:space="preserve">Boletín virtual de la Gestión de APC </w:t>
      </w:r>
      <w:r w:rsidR="00B83707" w:rsidRPr="00B81C21">
        <w:rPr>
          <w:rFonts w:ascii="Arial" w:hAnsi="Arial" w:cs="Arial"/>
          <w:b/>
          <w:sz w:val="24"/>
        </w:rPr>
        <w:t>–</w:t>
      </w:r>
      <w:r w:rsidRPr="00B81C21">
        <w:rPr>
          <w:rFonts w:ascii="Arial" w:hAnsi="Arial" w:cs="Arial"/>
          <w:b/>
          <w:sz w:val="24"/>
        </w:rPr>
        <w:t>Colombia</w:t>
      </w:r>
    </w:p>
    <w:p w14:paraId="26762F83" w14:textId="629DD224" w:rsidR="00B83707" w:rsidRPr="00B81C21" w:rsidRDefault="00B83707" w:rsidP="00B81C21">
      <w:pPr>
        <w:pStyle w:val="Prrafodelista"/>
        <w:spacing w:after="0" w:line="240" w:lineRule="auto"/>
        <w:ind w:left="0"/>
        <w:jc w:val="both"/>
        <w:rPr>
          <w:rFonts w:ascii="Arial" w:hAnsi="Arial" w:cs="Arial"/>
          <w:sz w:val="24"/>
          <w:szCs w:val="24"/>
          <w:lang w:eastAsia="en-US"/>
        </w:rPr>
      </w:pPr>
      <w:r w:rsidRPr="00B81C21">
        <w:rPr>
          <w:rFonts w:ascii="Arial" w:hAnsi="Arial" w:cs="Arial"/>
          <w:sz w:val="24"/>
          <w:szCs w:val="24"/>
          <w:lang w:eastAsia="en-US"/>
        </w:rPr>
        <w:t xml:space="preserve">La agencia dentro del ejercicio de rendición de </w:t>
      </w:r>
      <w:proofErr w:type="gramStart"/>
      <w:r w:rsidRPr="00B81C21">
        <w:rPr>
          <w:rFonts w:ascii="Arial" w:hAnsi="Arial" w:cs="Arial"/>
          <w:sz w:val="24"/>
          <w:szCs w:val="24"/>
          <w:lang w:eastAsia="en-US"/>
        </w:rPr>
        <w:t>cuentas,</w:t>
      </w:r>
      <w:proofErr w:type="gramEnd"/>
      <w:r w:rsidRPr="00B81C21">
        <w:rPr>
          <w:rFonts w:ascii="Arial" w:hAnsi="Arial" w:cs="Arial"/>
          <w:sz w:val="24"/>
          <w:szCs w:val="24"/>
          <w:lang w:eastAsia="en-US"/>
        </w:rPr>
        <w:t xml:space="preserve"> elaboró en el mes de diciembre de 2019 el “Boletín virtual de la Gestión de APC –Colombia”, el cual presenta un resumen de principales avances en materia de la cooperación internacional, este se puede consultar a través del link:</w:t>
      </w:r>
    </w:p>
    <w:p w14:paraId="5B939342" w14:textId="6A8050F9" w:rsidR="00B83707" w:rsidRDefault="0011711A" w:rsidP="00B83707">
      <w:pPr>
        <w:rPr>
          <w:lang w:val="es-ES" w:eastAsia="es-ES"/>
        </w:rPr>
      </w:pPr>
      <w:hyperlink r:id="rId13" w:history="1">
        <w:r w:rsidR="00B81C21" w:rsidRPr="004A7A15">
          <w:rPr>
            <w:rStyle w:val="Hipervnculo"/>
            <w:lang w:val="es-ES" w:eastAsia="es-ES"/>
          </w:rPr>
          <w:t>https://www.apccolombia.gov.co/sites/default/files/01_1.jpg</w:t>
        </w:r>
      </w:hyperlink>
    </w:p>
    <w:p w14:paraId="2AEDE01C" w14:textId="77777777" w:rsidR="00B81C21" w:rsidRPr="00B83707" w:rsidRDefault="00B81C21" w:rsidP="00B83707">
      <w:pPr>
        <w:rPr>
          <w:lang w:val="es-ES" w:eastAsia="es-ES"/>
        </w:rPr>
      </w:pPr>
    </w:p>
    <w:p w14:paraId="084B965D" w14:textId="2161D8DC" w:rsidR="00B83707" w:rsidRDefault="00B83707" w:rsidP="00A82C13">
      <w:pPr>
        <w:jc w:val="both"/>
        <w:rPr>
          <w:rFonts w:ascii="Arial" w:hAnsi="Arial" w:cs="Arial"/>
          <w:b/>
          <w:sz w:val="24"/>
        </w:rPr>
      </w:pPr>
      <w:r>
        <w:rPr>
          <w:noProof/>
          <w:lang w:val="es-ES" w:eastAsia="es-ES"/>
        </w:rPr>
        <w:lastRenderedPageBreak/>
        <w:drawing>
          <wp:inline distT="0" distB="0" distL="0" distR="0" wp14:anchorId="41C927F8" wp14:editId="461914B6">
            <wp:extent cx="5172075" cy="3192819"/>
            <wp:effectExtent l="0" t="0" r="0" b="7620"/>
            <wp:docPr id="3" name="Imagen 3" descr="Banner-Boleti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Boletin-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106" cy="3199011"/>
                    </a:xfrm>
                    <a:prstGeom prst="rect">
                      <a:avLst/>
                    </a:prstGeom>
                    <a:noFill/>
                    <a:ln>
                      <a:noFill/>
                    </a:ln>
                  </pic:spPr>
                </pic:pic>
              </a:graphicData>
            </a:graphic>
          </wp:inline>
        </w:drawing>
      </w:r>
    </w:p>
    <w:p w14:paraId="3053A963" w14:textId="77777777" w:rsidR="00B81C21" w:rsidRDefault="00B81C21" w:rsidP="00B81C21">
      <w:pPr>
        <w:pStyle w:val="Prrafodelista"/>
        <w:spacing w:after="0" w:line="240" w:lineRule="auto"/>
        <w:ind w:left="0"/>
        <w:jc w:val="both"/>
        <w:rPr>
          <w:rFonts w:ascii="Arial" w:eastAsia="Times New Roman" w:hAnsi="Arial" w:cs="Arial"/>
          <w:b/>
          <w:bCs/>
          <w:sz w:val="24"/>
          <w:szCs w:val="24"/>
          <w:lang w:val="es-ES" w:eastAsia="es-ES"/>
        </w:rPr>
      </w:pPr>
    </w:p>
    <w:p w14:paraId="43F990C8" w14:textId="36BDF458" w:rsidR="00D52F09" w:rsidRPr="00B81C21" w:rsidRDefault="008E0810" w:rsidP="00B81C21">
      <w:pPr>
        <w:pStyle w:val="Ttulo2"/>
        <w:rPr>
          <w:sz w:val="24"/>
        </w:rPr>
      </w:pPr>
      <w:bookmarkStart w:id="9" w:name="_Toc40177917"/>
      <w:r w:rsidRPr="00B81C21">
        <w:rPr>
          <w:sz w:val="24"/>
        </w:rPr>
        <w:t>3</w:t>
      </w:r>
      <w:r w:rsidR="00702B38" w:rsidRPr="00B81C21">
        <w:rPr>
          <w:sz w:val="24"/>
        </w:rPr>
        <w:t>.</w:t>
      </w:r>
      <w:r w:rsidR="00A82C13" w:rsidRPr="00B81C21">
        <w:rPr>
          <w:sz w:val="24"/>
        </w:rPr>
        <w:t>5</w:t>
      </w:r>
      <w:r w:rsidR="00702B38" w:rsidRPr="00B81C21">
        <w:rPr>
          <w:sz w:val="24"/>
        </w:rPr>
        <w:t xml:space="preserve"> Consulta ciudadana</w:t>
      </w:r>
      <w:r w:rsidR="00F662C2" w:rsidRPr="00B81C21">
        <w:rPr>
          <w:sz w:val="24"/>
        </w:rPr>
        <w:t xml:space="preserve"> (Ejercicio de innovación abierta)</w:t>
      </w:r>
      <w:bookmarkEnd w:id="9"/>
    </w:p>
    <w:p w14:paraId="583415D5" w14:textId="77777777" w:rsidR="00702B38" w:rsidRPr="00702B38" w:rsidRDefault="00702B38" w:rsidP="00702B38">
      <w:pPr>
        <w:spacing w:after="0" w:line="240" w:lineRule="auto"/>
        <w:jc w:val="both"/>
        <w:rPr>
          <w:rFonts w:ascii="Arial" w:hAnsi="Arial" w:cs="Arial"/>
          <w:sz w:val="24"/>
          <w:szCs w:val="24"/>
        </w:rPr>
      </w:pPr>
    </w:p>
    <w:p w14:paraId="3AB58EC2" w14:textId="01B3C91E" w:rsidR="00B16007" w:rsidRDefault="00B16007" w:rsidP="00B16007">
      <w:pPr>
        <w:jc w:val="both"/>
        <w:rPr>
          <w:rFonts w:ascii="Arial" w:hAnsi="Arial" w:cs="Arial"/>
          <w:sz w:val="24"/>
          <w:szCs w:val="24"/>
        </w:rPr>
      </w:pPr>
      <w:r w:rsidRPr="00B16007">
        <w:rPr>
          <w:rFonts w:ascii="Arial" w:hAnsi="Arial" w:cs="Arial"/>
          <w:sz w:val="24"/>
          <w:szCs w:val="24"/>
        </w:rPr>
        <w:t xml:space="preserve">El ejercicio de innovación abierta planeado para la vigencia </w:t>
      </w:r>
      <w:r>
        <w:rPr>
          <w:rFonts w:ascii="Arial" w:hAnsi="Arial" w:cs="Arial"/>
          <w:sz w:val="24"/>
          <w:szCs w:val="24"/>
        </w:rPr>
        <w:t xml:space="preserve">2019 </w:t>
      </w:r>
      <w:r w:rsidRPr="00B16007">
        <w:rPr>
          <w:rFonts w:ascii="Arial" w:hAnsi="Arial" w:cs="Arial"/>
          <w:sz w:val="24"/>
          <w:szCs w:val="24"/>
        </w:rPr>
        <w:t>se articuló con la formulación del plan estratégico institucional 2019-2022 con el ánimo de recibir aportes de los usuarios directos de la Agencia y la Ciudadanía para mejorar la planeación en lo relacionado con la Gestión del Conocimiento y la Innovación para la cooperación internacional del país, dado que desde la Agencia no se tenía total claridad para la definición de estrategias y resultados asociados a esta meta, siendo un reto innovador para la gestión de la cooperación internacional del país y para la Agencia, como tal.</w:t>
      </w:r>
    </w:p>
    <w:p w14:paraId="18B23521" w14:textId="03012C9C" w:rsidR="00E87A4D" w:rsidRDefault="00B16007" w:rsidP="00B56B68">
      <w:pPr>
        <w:jc w:val="both"/>
        <w:rPr>
          <w:rFonts w:ascii="Arial" w:hAnsi="Arial" w:cs="Arial"/>
          <w:sz w:val="24"/>
          <w:szCs w:val="24"/>
        </w:rPr>
      </w:pPr>
      <w:r w:rsidRPr="00B16007">
        <w:rPr>
          <w:rFonts w:ascii="Arial" w:hAnsi="Arial" w:cs="Arial"/>
          <w:sz w:val="24"/>
          <w:szCs w:val="24"/>
        </w:rPr>
        <w:t>Producto de ello, se recibieron múltiples aportes a partir del evento realizado por la Dirección de Demanda "Alianzas con Resultados" - en el cual se aplicó una encuesta solicitando los aportes de los asistentes frente a la estrategia y, posteriormen</w:t>
      </w:r>
      <w:r w:rsidR="00620A79">
        <w:rPr>
          <w:rFonts w:ascii="Arial" w:hAnsi="Arial" w:cs="Arial"/>
          <w:sz w:val="24"/>
          <w:szCs w:val="24"/>
        </w:rPr>
        <w:t xml:space="preserve">te, se realizó un </w:t>
      </w:r>
      <w:proofErr w:type="spellStart"/>
      <w:r w:rsidR="00620A79">
        <w:rPr>
          <w:rFonts w:ascii="Arial" w:hAnsi="Arial" w:cs="Arial"/>
          <w:sz w:val="24"/>
          <w:szCs w:val="24"/>
        </w:rPr>
        <w:t>facebook</w:t>
      </w:r>
      <w:proofErr w:type="spellEnd"/>
      <w:r w:rsidR="00620A79">
        <w:rPr>
          <w:rFonts w:ascii="Arial" w:hAnsi="Arial" w:cs="Arial"/>
          <w:sz w:val="24"/>
          <w:szCs w:val="24"/>
        </w:rPr>
        <w:t xml:space="preserve"> </w:t>
      </w:r>
      <w:proofErr w:type="spellStart"/>
      <w:r w:rsidR="00620A79">
        <w:rPr>
          <w:rFonts w:ascii="Arial" w:hAnsi="Arial" w:cs="Arial"/>
          <w:sz w:val="24"/>
          <w:szCs w:val="24"/>
        </w:rPr>
        <w:t>live</w:t>
      </w:r>
      <w:proofErr w:type="spellEnd"/>
      <w:r w:rsidR="00620A79">
        <w:rPr>
          <w:rFonts w:ascii="Arial" w:hAnsi="Arial" w:cs="Arial"/>
          <w:sz w:val="24"/>
          <w:szCs w:val="24"/>
        </w:rPr>
        <w:t>.</w:t>
      </w:r>
      <w:r w:rsidR="00E87A4D">
        <w:rPr>
          <w:rFonts w:ascii="Arial" w:hAnsi="Arial" w:cs="Arial"/>
          <w:sz w:val="24"/>
          <w:szCs w:val="24"/>
        </w:rPr>
        <w:t xml:space="preserve"> </w:t>
      </w:r>
    </w:p>
    <w:p w14:paraId="1612482B" w14:textId="4BD07F58" w:rsidR="00B16007" w:rsidRDefault="00B16007" w:rsidP="00B56B68">
      <w:pPr>
        <w:jc w:val="both"/>
        <w:rPr>
          <w:rFonts w:ascii="Arial" w:hAnsi="Arial" w:cs="Arial"/>
          <w:sz w:val="24"/>
          <w:szCs w:val="24"/>
        </w:rPr>
      </w:pPr>
      <w:r w:rsidRPr="00B16007">
        <w:rPr>
          <w:rFonts w:ascii="Arial" w:hAnsi="Arial" w:cs="Arial"/>
          <w:sz w:val="24"/>
          <w:szCs w:val="24"/>
        </w:rPr>
        <w:t>(</w:t>
      </w:r>
      <w:hyperlink r:id="rId15" w:tgtFrame="_blank" w:history="1">
        <w:r w:rsidRPr="00B16007">
          <w:rPr>
            <w:rFonts w:ascii="Arial" w:hAnsi="Arial" w:cs="Arial"/>
            <w:sz w:val="24"/>
            <w:szCs w:val="24"/>
          </w:rPr>
          <w:t>https://www.facebook.com/APCColombia/videos/1049437678726314/</w:t>
        </w:r>
      </w:hyperlink>
      <w:r w:rsidRPr="00B16007">
        <w:rPr>
          <w:rFonts w:ascii="Arial" w:hAnsi="Arial" w:cs="Arial"/>
          <w:sz w:val="24"/>
          <w:szCs w:val="24"/>
        </w:rPr>
        <w:t xml:space="preserve">) que contó con la participación de diversos actores de la cooperación internacional a través del mismo </w:t>
      </w:r>
      <w:proofErr w:type="spellStart"/>
      <w:r w:rsidRPr="00B16007">
        <w:rPr>
          <w:rFonts w:ascii="Arial" w:hAnsi="Arial" w:cs="Arial"/>
          <w:sz w:val="24"/>
          <w:szCs w:val="24"/>
        </w:rPr>
        <w:t>facebook</w:t>
      </w:r>
      <w:proofErr w:type="spellEnd"/>
      <w:r w:rsidRPr="00B16007">
        <w:rPr>
          <w:rFonts w:ascii="Arial" w:hAnsi="Arial" w:cs="Arial"/>
          <w:sz w:val="24"/>
          <w:szCs w:val="24"/>
        </w:rPr>
        <w:t xml:space="preserve"> </w:t>
      </w:r>
      <w:proofErr w:type="spellStart"/>
      <w:r w:rsidRPr="00B16007">
        <w:rPr>
          <w:rFonts w:ascii="Arial" w:hAnsi="Arial" w:cs="Arial"/>
          <w:sz w:val="24"/>
          <w:szCs w:val="24"/>
        </w:rPr>
        <w:t>live</w:t>
      </w:r>
      <w:proofErr w:type="spellEnd"/>
      <w:r w:rsidRPr="00B16007">
        <w:rPr>
          <w:rFonts w:ascii="Arial" w:hAnsi="Arial" w:cs="Arial"/>
          <w:sz w:val="24"/>
          <w:szCs w:val="24"/>
        </w:rPr>
        <w:t xml:space="preserve"> y de </w:t>
      </w:r>
      <w:proofErr w:type="spellStart"/>
      <w:r w:rsidRPr="00B16007">
        <w:rPr>
          <w:rFonts w:ascii="Arial" w:hAnsi="Arial" w:cs="Arial"/>
          <w:sz w:val="24"/>
          <w:szCs w:val="24"/>
        </w:rPr>
        <w:t>whatsapp</w:t>
      </w:r>
      <w:proofErr w:type="spellEnd"/>
      <w:r w:rsidRPr="00B16007">
        <w:rPr>
          <w:rFonts w:ascii="Arial" w:hAnsi="Arial" w:cs="Arial"/>
          <w:sz w:val="24"/>
          <w:szCs w:val="24"/>
        </w:rPr>
        <w:t xml:space="preserve"> (enlaces de cooperación internacional de los actores), los cuales fueron atendidos directamente por los representantes de cada dirección delegados para atender el evento</w:t>
      </w:r>
      <w:r>
        <w:rPr>
          <w:rFonts w:ascii="Arial" w:hAnsi="Arial" w:cs="Arial"/>
          <w:sz w:val="24"/>
          <w:szCs w:val="24"/>
        </w:rPr>
        <w:t>.</w:t>
      </w:r>
    </w:p>
    <w:p w14:paraId="3BB7CBC1" w14:textId="77777777" w:rsidR="00B16007" w:rsidRDefault="00B16007" w:rsidP="00B16007">
      <w:pPr>
        <w:jc w:val="both"/>
        <w:rPr>
          <w:rFonts w:ascii="Arial" w:hAnsi="Arial" w:cs="Arial"/>
          <w:sz w:val="24"/>
          <w:szCs w:val="24"/>
        </w:rPr>
      </w:pPr>
      <w:r w:rsidRPr="00B16007">
        <w:rPr>
          <w:rFonts w:ascii="Arial" w:hAnsi="Arial" w:cs="Arial"/>
          <w:sz w:val="24"/>
          <w:szCs w:val="24"/>
        </w:rPr>
        <w:lastRenderedPageBreak/>
        <w:t>En conclusión, muchas de los aportes presentados ya se tienen contemplados en los diferentes resultados planteados para el cuatrienio y otros serán considerados como alternativas para lograr los resultados propuestos y se buscará contar con el apoyo de los actores de cooperación que propu</w:t>
      </w:r>
      <w:r>
        <w:rPr>
          <w:rFonts w:ascii="Arial" w:hAnsi="Arial" w:cs="Arial"/>
          <w:sz w:val="24"/>
          <w:szCs w:val="24"/>
        </w:rPr>
        <w:t>sieron los respectivos, con el fin</w:t>
      </w:r>
      <w:r w:rsidRPr="00B16007">
        <w:rPr>
          <w:rFonts w:ascii="Arial" w:hAnsi="Arial" w:cs="Arial"/>
          <w:sz w:val="24"/>
          <w:szCs w:val="24"/>
        </w:rPr>
        <w:t xml:space="preserve"> de estimular la participación en el proceso de ejecución de la planeación institucional. </w:t>
      </w:r>
    </w:p>
    <w:p w14:paraId="760FD677" w14:textId="77777777" w:rsidR="00B81C21" w:rsidRDefault="00B16007" w:rsidP="00B16007">
      <w:pPr>
        <w:jc w:val="both"/>
        <w:rPr>
          <w:rFonts w:ascii="Arial" w:eastAsia="Times New Roman" w:hAnsi="Arial" w:cs="Arial"/>
          <w:b/>
          <w:bCs/>
          <w:sz w:val="24"/>
          <w:szCs w:val="24"/>
          <w:lang w:val="es-ES" w:eastAsia="es-ES"/>
        </w:rPr>
      </w:pPr>
      <w:r>
        <w:rPr>
          <w:rFonts w:ascii="Arial" w:hAnsi="Arial" w:cs="Arial"/>
          <w:sz w:val="24"/>
          <w:szCs w:val="24"/>
        </w:rPr>
        <w:t>P</w:t>
      </w:r>
      <w:r w:rsidRPr="00B16007">
        <w:rPr>
          <w:rFonts w:ascii="Arial" w:hAnsi="Arial" w:cs="Arial"/>
          <w:sz w:val="24"/>
          <w:szCs w:val="24"/>
        </w:rPr>
        <w:t>roducto del ejercicio se concretaron los productos-resultados definidos para la Estrategia "Gestión del Conocimiento y la Innovación para la Cooperación Internacional del país", si bien están defi</w:t>
      </w:r>
      <w:r>
        <w:rPr>
          <w:rFonts w:ascii="Arial" w:hAnsi="Arial" w:cs="Arial"/>
          <w:sz w:val="24"/>
          <w:szCs w:val="24"/>
        </w:rPr>
        <w:t>nidos de manera amplia, se logró</w:t>
      </w:r>
      <w:r w:rsidRPr="00B16007">
        <w:rPr>
          <w:rFonts w:ascii="Arial" w:hAnsi="Arial" w:cs="Arial"/>
          <w:sz w:val="24"/>
          <w:szCs w:val="24"/>
        </w:rPr>
        <w:t xml:space="preserve"> llegar a la definición de </w:t>
      </w:r>
      <w:proofErr w:type="gramStart"/>
      <w:r w:rsidRPr="00B16007">
        <w:rPr>
          <w:rFonts w:ascii="Arial" w:hAnsi="Arial" w:cs="Arial"/>
          <w:sz w:val="24"/>
          <w:szCs w:val="24"/>
        </w:rPr>
        <w:t>los mismos</w:t>
      </w:r>
      <w:proofErr w:type="gramEnd"/>
      <w:r w:rsidRPr="00B16007">
        <w:rPr>
          <w:rFonts w:ascii="Arial" w:hAnsi="Arial" w:cs="Arial"/>
          <w:sz w:val="24"/>
          <w:szCs w:val="24"/>
        </w:rPr>
        <w:t>, teniendo en cuenta las diversas propuestas de los usuarios. Esto permitió identificar las necesidades que tiene la cooperación internacional del país para mejorar la calidad y los flujos de información entre los actores de cooperación internacional e implementar nuevos y mejores mecanismos para gestionar la cooperación internacional del país teniendo en cuenta el rol dual que hoy día tenemos y gracias a las ideas y experiencias presentadas por los usuarios se lograron definir tres de los resultados propuestos en el Plan Estratégico Institucional 2019-2022 (4.2 Herramientas de gestión del conocimiento actualizadas y/o implementadas en la cooperación internacional del país, 4.3 Productos de análisis de la CI del país divulgados y compartidos en formato abierto, y 4.4 Mecanismos de gestión del conocimiento y la innovación que dinamizan la gestión de la cooperación).</w:t>
      </w:r>
      <w:r>
        <w:t>  </w:t>
      </w:r>
      <w:r>
        <w:br w:type="textWrapping" w:clear="all"/>
      </w:r>
    </w:p>
    <w:p w14:paraId="349BF4CF" w14:textId="5A14465E" w:rsidR="00846A01" w:rsidRDefault="00846A01" w:rsidP="00B81C21">
      <w:pPr>
        <w:pStyle w:val="Ttulo2"/>
        <w:rPr>
          <w:sz w:val="24"/>
        </w:rPr>
      </w:pPr>
      <w:bookmarkStart w:id="10" w:name="_Toc40177918"/>
      <w:r w:rsidRPr="00B81C21">
        <w:rPr>
          <w:sz w:val="24"/>
        </w:rPr>
        <w:t>3.</w:t>
      </w:r>
      <w:r w:rsidR="00A82C13" w:rsidRPr="00B81C21">
        <w:rPr>
          <w:sz w:val="24"/>
        </w:rPr>
        <w:t>6</w:t>
      </w:r>
      <w:r w:rsidR="00B81C21">
        <w:rPr>
          <w:sz w:val="24"/>
        </w:rPr>
        <w:t xml:space="preserve"> Metas estratégicas</w:t>
      </w:r>
      <w:bookmarkEnd w:id="10"/>
    </w:p>
    <w:p w14:paraId="768A3806" w14:textId="11348474" w:rsidR="00E65024" w:rsidRDefault="00E65024" w:rsidP="00E650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w:t>
      </w:r>
      <w:r w:rsidR="00B81C21">
        <w:rPr>
          <w:rFonts w:ascii="Arial" w:hAnsi="Arial" w:cs="Arial"/>
          <w:sz w:val="24"/>
          <w:szCs w:val="24"/>
        </w:rPr>
        <w:t xml:space="preserve">Plan Estratégico Sectorial 2019-2022, </w:t>
      </w:r>
      <w:r>
        <w:rPr>
          <w:rFonts w:ascii="Arial" w:hAnsi="Arial" w:cs="Arial"/>
          <w:sz w:val="24"/>
          <w:szCs w:val="24"/>
        </w:rPr>
        <w:t xml:space="preserve">tiene incluido entre sus indicadores tanto la formulación como el cumplimiento de todos los requisitos del Plan Anticorrupción y Atención al Ciudadano para cada vigencia y por cada una de las entidades del sector. </w:t>
      </w:r>
    </w:p>
    <w:p w14:paraId="2F943012" w14:textId="77777777" w:rsidR="00E65024" w:rsidRDefault="00E65024" w:rsidP="00E65024">
      <w:pPr>
        <w:autoSpaceDE w:val="0"/>
        <w:autoSpaceDN w:val="0"/>
        <w:adjustRightInd w:val="0"/>
        <w:spacing w:after="0" w:line="240" w:lineRule="auto"/>
        <w:jc w:val="both"/>
        <w:rPr>
          <w:rFonts w:ascii="Arial" w:hAnsi="Arial" w:cs="Arial"/>
          <w:sz w:val="24"/>
          <w:szCs w:val="24"/>
        </w:rPr>
      </w:pPr>
    </w:p>
    <w:p w14:paraId="6304FFF9" w14:textId="453DB6B2" w:rsidR="00E65024" w:rsidRDefault="00E65024" w:rsidP="00E650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Así mismo, se han incorporado metas asociadas al cumplimiento de las actividades establecidas en nuestro Plan Anticorrupción con el ánimo de avanzar efectivamente en la implementación de la Estrategia de construcción del Plan Anticorrupción y de Atención al Ciudadano de la Presidencia de la República. A continuación, se relacionan los indicadores y las metas fijadas para esta vigencia, de común acuerdo con el Departamento Administrativo de la Presidencia. Dichas metas, nos ayuda</w:t>
      </w:r>
      <w:r w:rsidR="008C56F5">
        <w:rPr>
          <w:rFonts w:ascii="Arial" w:hAnsi="Arial" w:cs="Arial"/>
          <w:sz w:val="24"/>
          <w:szCs w:val="24"/>
        </w:rPr>
        <w:t>rá</w:t>
      </w:r>
      <w:r>
        <w:rPr>
          <w:rFonts w:ascii="Arial" w:hAnsi="Arial" w:cs="Arial"/>
          <w:sz w:val="24"/>
          <w:szCs w:val="24"/>
        </w:rPr>
        <w:t>n a orientar la implementación de todos los elementos del plan y, a su vez, los elementos de la ley de transparencia y su reglamentación.</w:t>
      </w:r>
    </w:p>
    <w:p w14:paraId="51DCE0B4" w14:textId="3077F00E" w:rsidR="00E65024" w:rsidRDefault="00E65024" w:rsidP="00E65024">
      <w:pPr>
        <w:autoSpaceDE w:val="0"/>
        <w:autoSpaceDN w:val="0"/>
        <w:adjustRightInd w:val="0"/>
        <w:spacing w:after="0" w:line="240" w:lineRule="auto"/>
        <w:jc w:val="both"/>
        <w:rPr>
          <w:rFonts w:ascii="Arial" w:hAnsi="Arial" w:cs="Arial"/>
          <w:sz w:val="24"/>
          <w:szCs w:val="24"/>
        </w:rPr>
      </w:pPr>
    </w:p>
    <w:p w14:paraId="044120FB" w14:textId="0944A5BE" w:rsidR="007455B8" w:rsidRDefault="007455B8" w:rsidP="00E65024">
      <w:pPr>
        <w:autoSpaceDE w:val="0"/>
        <w:autoSpaceDN w:val="0"/>
        <w:adjustRightInd w:val="0"/>
        <w:spacing w:after="0" w:line="240" w:lineRule="auto"/>
        <w:jc w:val="both"/>
        <w:rPr>
          <w:rFonts w:ascii="Arial" w:hAnsi="Arial" w:cs="Arial"/>
          <w:sz w:val="24"/>
          <w:szCs w:val="24"/>
        </w:rPr>
      </w:pPr>
    </w:p>
    <w:p w14:paraId="2997187B" w14:textId="02670127" w:rsidR="007455B8" w:rsidRDefault="007455B8" w:rsidP="00E65024">
      <w:pPr>
        <w:autoSpaceDE w:val="0"/>
        <w:autoSpaceDN w:val="0"/>
        <w:adjustRightInd w:val="0"/>
        <w:spacing w:after="0" w:line="240" w:lineRule="auto"/>
        <w:jc w:val="both"/>
        <w:rPr>
          <w:rFonts w:ascii="Arial" w:hAnsi="Arial" w:cs="Arial"/>
          <w:sz w:val="24"/>
          <w:szCs w:val="24"/>
        </w:rPr>
      </w:pPr>
    </w:p>
    <w:p w14:paraId="44A3E3B3" w14:textId="531C4E68" w:rsidR="007455B8" w:rsidRDefault="007455B8" w:rsidP="00E65024">
      <w:pPr>
        <w:autoSpaceDE w:val="0"/>
        <w:autoSpaceDN w:val="0"/>
        <w:adjustRightInd w:val="0"/>
        <w:spacing w:after="0" w:line="240" w:lineRule="auto"/>
        <w:jc w:val="both"/>
        <w:rPr>
          <w:rFonts w:ascii="Arial" w:hAnsi="Arial" w:cs="Arial"/>
          <w:sz w:val="24"/>
          <w:szCs w:val="24"/>
        </w:rPr>
      </w:pPr>
    </w:p>
    <w:p w14:paraId="7FF8C6F7" w14:textId="750180B4" w:rsidR="007455B8" w:rsidRDefault="007455B8" w:rsidP="00E65024">
      <w:pPr>
        <w:autoSpaceDE w:val="0"/>
        <w:autoSpaceDN w:val="0"/>
        <w:adjustRightInd w:val="0"/>
        <w:spacing w:after="0" w:line="240" w:lineRule="auto"/>
        <w:jc w:val="both"/>
        <w:rPr>
          <w:rFonts w:ascii="Arial" w:hAnsi="Arial" w:cs="Arial"/>
          <w:sz w:val="24"/>
          <w:szCs w:val="24"/>
        </w:rPr>
      </w:pPr>
    </w:p>
    <w:p w14:paraId="55B3637D" w14:textId="7C65E2E6" w:rsidR="007455B8" w:rsidRDefault="007455B8" w:rsidP="00E65024">
      <w:pPr>
        <w:autoSpaceDE w:val="0"/>
        <w:autoSpaceDN w:val="0"/>
        <w:adjustRightInd w:val="0"/>
        <w:spacing w:after="0" w:line="240" w:lineRule="auto"/>
        <w:jc w:val="both"/>
        <w:rPr>
          <w:rFonts w:ascii="Arial" w:hAnsi="Arial" w:cs="Arial"/>
          <w:sz w:val="24"/>
          <w:szCs w:val="24"/>
        </w:rPr>
      </w:pPr>
    </w:p>
    <w:p w14:paraId="6BBE8132" w14:textId="1B8080AB" w:rsidR="007455B8" w:rsidRDefault="007455B8" w:rsidP="00E65024">
      <w:pPr>
        <w:autoSpaceDE w:val="0"/>
        <w:autoSpaceDN w:val="0"/>
        <w:adjustRightInd w:val="0"/>
        <w:spacing w:after="0" w:line="240" w:lineRule="auto"/>
        <w:jc w:val="both"/>
        <w:rPr>
          <w:rFonts w:ascii="Arial" w:hAnsi="Arial" w:cs="Arial"/>
          <w:sz w:val="24"/>
          <w:szCs w:val="24"/>
        </w:rPr>
      </w:pPr>
    </w:p>
    <w:p w14:paraId="2BD4F3F8" w14:textId="77777777" w:rsidR="007455B8" w:rsidRDefault="007455B8" w:rsidP="00E65024">
      <w:pPr>
        <w:autoSpaceDE w:val="0"/>
        <w:autoSpaceDN w:val="0"/>
        <w:adjustRightInd w:val="0"/>
        <w:spacing w:after="0" w:line="240" w:lineRule="auto"/>
        <w:jc w:val="both"/>
        <w:rPr>
          <w:rFonts w:ascii="Arial" w:hAnsi="Arial" w:cs="Arial"/>
          <w:sz w:val="24"/>
          <w:szCs w:val="24"/>
        </w:rPr>
      </w:pPr>
    </w:p>
    <w:p w14:paraId="21A52CCA" w14:textId="3700FEB9" w:rsidR="00E65024" w:rsidRDefault="00E65024" w:rsidP="000A0A9B">
      <w:pPr>
        <w:autoSpaceDE w:val="0"/>
        <w:autoSpaceDN w:val="0"/>
        <w:adjustRightInd w:val="0"/>
        <w:spacing w:after="0" w:line="240" w:lineRule="auto"/>
        <w:jc w:val="center"/>
        <w:rPr>
          <w:rFonts w:ascii="Arial" w:hAnsi="Arial" w:cs="Arial"/>
          <w:b/>
          <w:sz w:val="20"/>
          <w:szCs w:val="20"/>
        </w:rPr>
      </w:pPr>
      <w:r w:rsidRPr="00E67792">
        <w:rPr>
          <w:rFonts w:ascii="Arial" w:hAnsi="Arial" w:cs="Arial"/>
          <w:b/>
          <w:sz w:val="20"/>
          <w:szCs w:val="20"/>
        </w:rPr>
        <w:t>Tabla</w:t>
      </w:r>
      <w:r>
        <w:rPr>
          <w:rFonts w:ascii="Arial" w:hAnsi="Arial" w:cs="Arial"/>
          <w:b/>
          <w:sz w:val="20"/>
          <w:szCs w:val="20"/>
        </w:rPr>
        <w:t xml:space="preserve"> </w:t>
      </w:r>
      <w:r w:rsidR="006E195F">
        <w:rPr>
          <w:rFonts w:ascii="Arial" w:hAnsi="Arial" w:cs="Arial"/>
          <w:b/>
          <w:sz w:val="20"/>
          <w:szCs w:val="20"/>
        </w:rPr>
        <w:t>3</w:t>
      </w:r>
      <w:r w:rsidRPr="00E67792">
        <w:rPr>
          <w:rFonts w:ascii="Arial" w:hAnsi="Arial" w:cs="Arial"/>
          <w:b/>
          <w:sz w:val="20"/>
          <w:szCs w:val="20"/>
        </w:rPr>
        <w:t xml:space="preserve">. </w:t>
      </w:r>
      <w:r>
        <w:rPr>
          <w:rFonts w:ascii="Arial" w:hAnsi="Arial" w:cs="Arial"/>
          <w:b/>
          <w:sz w:val="20"/>
          <w:szCs w:val="20"/>
        </w:rPr>
        <w:t>Indicadores estratégicos sectoriales en el Plan Estratégico Sectorial 2019-2022</w:t>
      </w:r>
    </w:p>
    <w:p w14:paraId="552ECBBE" w14:textId="77777777" w:rsidR="008C56F5" w:rsidRDefault="008C56F5" w:rsidP="000A0A9B">
      <w:pPr>
        <w:autoSpaceDE w:val="0"/>
        <w:autoSpaceDN w:val="0"/>
        <w:adjustRightInd w:val="0"/>
        <w:spacing w:after="0" w:line="240" w:lineRule="auto"/>
        <w:jc w:val="center"/>
        <w:rPr>
          <w:rFonts w:ascii="Arial" w:hAnsi="Arial" w:cs="Arial"/>
          <w:sz w:val="24"/>
          <w:szCs w:val="24"/>
        </w:rPr>
      </w:pPr>
    </w:p>
    <w:tbl>
      <w:tblPr>
        <w:tblW w:w="7787" w:type="dxa"/>
        <w:jc w:val="center"/>
        <w:tblCellMar>
          <w:left w:w="0" w:type="dxa"/>
          <w:right w:w="0" w:type="dxa"/>
        </w:tblCellMar>
        <w:tblLook w:val="0600" w:firstRow="0" w:lastRow="0" w:firstColumn="0" w:lastColumn="0" w:noHBand="1" w:noVBand="1"/>
      </w:tblPr>
      <w:tblGrid>
        <w:gridCol w:w="6076"/>
        <w:gridCol w:w="1711"/>
      </w:tblGrid>
      <w:tr w:rsidR="00E65024" w:rsidRPr="00631365" w14:paraId="706B6250" w14:textId="77777777" w:rsidTr="000A0A9B">
        <w:trPr>
          <w:trHeight w:val="216"/>
          <w:tblHeader/>
          <w:jc w:val="center"/>
        </w:trPr>
        <w:tc>
          <w:tcPr>
            <w:tcW w:w="6076" w:type="dxa"/>
            <w:vMerge w:val="restart"/>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58B3FB3A"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INDICADOR</w:t>
            </w:r>
          </w:p>
        </w:tc>
        <w:tc>
          <w:tcPr>
            <w:tcW w:w="1711" w:type="dxa"/>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0BB9C29B"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METAS</w:t>
            </w:r>
          </w:p>
        </w:tc>
      </w:tr>
      <w:tr w:rsidR="00E65024" w:rsidRPr="00631365" w14:paraId="77464B97" w14:textId="77777777" w:rsidTr="000A0A9B">
        <w:trPr>
          <w:trHeight w:val="304"/>
          <w:tblHeader/>
          <w:jc w:val="center"/>
        </w:trPr>
        <w:tc>
          <w:tcPr>
            <w:tcW w:w="6076" w:type="dxa"/>
            <w:vMerge/>
            <w:tcBorders>
              <w:top w:val="single" w:sz="8" w:space="0" w:color="4F81BD"/>
              <w:left w:val="single" w:sz="8" w:space="0" w:color="4F81BD"/>
              <w:bottom w:val="single" w:sz="8" w:space="0" w:color="4F81BD"/>
              <w:right w:val="single" w:sz="8" w:space="0" w:color="4F81BD"/>
            </w:tcBorders>
            <w:shd w:val="clear" w:color="auto" w:fill="95B3D7" w:themeFill="accent1" w:themeFillTint="99"/>
            <w:vAlign w:val="center"/>
            <w:hideMark/>
          </w:tcPr>
          <w:p w14:paraId="62A78521"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p>
        </w:tc>
        <w:tc>
          <w:tcPr>
            <w:tcW w:w="1711" w:type="dxa"/>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4FAB3CBF" w14:textId="542282B1" w:rsidR="00E65024" w:rsidRPr="00631365" w:rsidRDefault="008C56F5" w:rsidP="00E65024">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2020</w:t>
            </w:r>
          </w:p>
        </w:tc>
      </w:tr>
      <w:tr w:rsidR="00E65024" w:rsidRPr="00631365" w14:paraId="6FC966D6" w14:textId="77777777" w:rsidTr="000A0A9B">
        <w:trPr>
          <w:trHeight w:val="647"/>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ECEE8BF" w14:textId="50AB0880" w:rsidR="00E65024" w:rsidRPr="00631365" w:rsidRDefault="006F763E" w:rsidP="006F763E">
            <w:pPr>
              <w:autoSpaceDE w:val="0"/>
              <w:autoSpaceDN w:val="0"/>
              <w:adjustRightInd w:val="0"/>
              <w:spacing w:after="0" w:line="240" w:lineRule="auto"/>
              <w:jc w:val="both"/>
              <w:rPr>
                <w:rFonts w:ascii="Arial" w:hAnsi="Arial" w:cs="Arial"/>
                <w:sz w:val="24"/>
                <w:szCs w:val="24"/>
              </w:rPr>
            </w:pPr>
            <w:r w:rsidRPr="006F763E">
              <w:rPr>
                <w:rFonts w:ascii="Arial" w:hAnsi="Arial" w:cs="Arial"/>
                <w:sz w:val="24"/>
                <w:szCs w:val="24"/>
              </w:rPr>
              <w:t xml:space="preserve">Porcentaje de implementación del Plan Anticorrupción y Atención Ciudadana </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C3E232"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E65024" w:rsidRPr="00631365" w14:paraId="7D986F46" w14:textId="77777777" w:rsidTr="006F763E">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1C7B154F" w14:textId="266D5CFA" w:rsidR="00E65024" w:rsidRPr="00631365"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Campañas referentes al tema anticorrupción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8ED2B07" w14:textId="0A42E492" w:rsidR="00E65024" w:rsidRPr="00631365"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E65024" w:rsidRPr="00631365" w14:paraId="2D34DA92" w14:textId="77777777" w:rsidTr="00781B8B">
        <w:trPr>
          <w:trHeight w:val="511"/>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F1D86C" w14:textId="77777777" w:rsidR="00E65024" w:rsidRPr="00631365" w:rsidRDefault="00E65024" w:rsidP="000A0A9B">
            <w:pPr>
              <w:autoSpaceDE w:val="0"/>
              <w:autoSpaceDN w:val="0"/>
              <w:adjustRightInd w:val="0"/>
              <w:spacing w:after="0" w:line="240" w:lineRule="auto"/>
              <w:jc w:val="both"/>
              <w:rPr>
                <w:rFonts w:ascii="Arial" w:hAnsi="Arial" w:cs="Arial"/>
                <w:sz w:val="24"/>
                <w:szCs w:val="24"/>
              </w:rPr>
            </w:pPr>
            <w:r w:rsidRPr="00631365">
              <w:rPr>
                <w:rFonts w:ascii="Arial" w:hAnsi="Arial" w:cs="Arial"/>
                <w:sz w:val="24"/>
                <w:szCs w:val="24"/>
              </w:rPr>
              <w:t>Porcentaje de cumplimiento de la Ley 1712 de 2014</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089B25"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E65024" w:rsidRPr="00631365" w14:paraId="71B9189E"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5FB1DDBE" w14:textId="7B590CCA" w:rsidR="00E65024" w:rsidRPr="00631365"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Atención oportuna a las Peticiones, Sugerencias, Quejas, Reclamos y Denuncias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5949F89" w14:textId="2FBDA5FB" w:rsidR="00E65024" w:rsidRPr="00631365"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r>
      <w:tr w:rsidR="00E65024" w:rsidRPr="00631365" w14:paraId="204C71F3"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4F25B09" w14:textId="77777777" w:rsidR="00E65024" w:rsidRPr="00631365" w:rsidRDefault="00E65024" w:rsidP="000A0A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Nivel de satisfacción al cliente frente a la respuesta de peticiones</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09B4901" w14:textId="51431955" w:rsidR="00E65024" w:rsidRPr="00631365" w:rsidRDefault="00E65024"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r w:rsidR="000B20E2">
              <w:rPr>
                <w:rFonts w:ascii="Arial" w:hAnsi="Arial" w:cs="Arial"/>
                <w:sz w:val="24"/>
                <w:szCs w:val="24"/>
              </w:rPr>
              <w:t>1</w:t>
            </w:r>
            <w:r>
              <w:rPr>
                <w:rFonts w:ascii="Arial" w:hAnsi="Arial" w:cs="Arial"/>
                <w:sz w:val="24"/>
                <w:szCs w:val="24"/>
              </w:rPr>
              <w:t>%</w:t>
            </w:r>
          </w:p>
        </w:tc>
      </w:tr>
      <w:tr w:rsidR="00781B8B" w:rsidRPr="00631365" w14:paraId="0072FD8F"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A7CD534" w14:textId="4C8A4302" w:rsidR="00781B8B"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Sello de excelencia en Gobierno Digital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20BF997" w14:textId="0AF2E23B" w:rsidR="00781B8B" w:rsidRDefault="00781B8B"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781B8B" w:rsidRPr="00631365" w14:paraId="27E65934"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71183F74" w14:textId="2E757730" w:rsidR="00781B8B" w:rsidRPr="00781B8B"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Satisfacción del cliente externo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A472F17" w14:textId="738035A5" w:rsidR="00781B8B" w:rsidRDefault="00781B8B"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87%</w:t>
            </w:r>
          </w:p>
        </w:tc>
      </w:tr>
      <w:tr w:rsidR="00E65024" w:rsidRPr="00631365" w14:paraId="29FBF182"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2FBC2ECD" w14:textId="77777777" w:rsidR="00E65024" w:rsidRDefault="00E65024" w:rsidP="000A0A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Ejercicio de innovación implementado </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15C38CD" w14:textId="18327BAE" w:rsidR="00E65024"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7A7C12" w:rsidRPr="00631365" w14:paraId="033BB92B"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429DACD" w14:textId="140B1138" w:rsidR="007A7C12" w:rsidRDefault="007A7C12" w:rsidP="000A0A9B">
            <w:pPr>
              <w:autoSpaceDE w:val="0"/>
              <w:autoSpaceDN w:val="0"/>
              <w:adjustRightInd w:val="0"/>
              <w:spacing w:after="0" w:line="240" w:lineRule="auto"/>
              <w:jc w:val="both"/>
              <w:rPr>
                <w:rFonts w:ascii="Arial" w:hAnsi="Arial" w:cs="Arial"/>
                <w:sz w:val="24"/>
                <w:szCs w:val="24"/>
              </w:rPr>
            </w:pPr>
            <w:r w:rsidRPr="007A7C12">
              <w:rPr>
                <w:rFonts w:ascii="Arial" w:hAnsi="Arial" w:cs="Arial"/>
                <w:sz w:val="24"/>
                <w:szCs w:val="24"/>
              </w:rPr>
              <w:t>Calificación en el Nivel de percepción de la gestión documental del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14BBC9DC" w14:textId="4410A7BA" w:rsidR="007A7C12" w:rsidRDefault="007A7C12"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3.3</w:t>
            </w:r>
          </w:p>
        </w:tc>
      </w:tr>
      <w:tr w:rsidR="002B250A" w:rsidRPr="00631365" w14:paraId="5989E169"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5FDC26E" w14:textId="390E3F97" w:rsidR="002B250A" w:rsidRDefault="002B250A" w:rsidP="000A0A9B">
            <w:pPr>
              <w:autoSpaceDE w:val="0"/>
              <w:autoSpaceDN w:val="0"/>
              <w:adjustRightInd w:val="0"/>
              <w:spacing w:after="0" w:line="240" w:lineRule="auto"/>
              <w:jc w:val="both"/>
              <w:rPr>
                <w:rFonts w:ascii="Arial" w:hAnsi="Arial" w:cs="Arial"/>
                <w:sz w:val="24"/>
                <w:szCs w:val="24"/>
              </w:rPr>
            </w:pPr>
            <w:r w:rsidRPr="002B250A">
              <w:rPr>
                <w:rFonts w:ascii="Arial" w:hAnsi="Arial" w:cs="Arial"/>
                <w:sz w:val="24"/>
                <w:szCs w:val="24"/>
              </w:rPr>
              <w:t>Campañas de sensibilización en materia de Gestión Documental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318CD54" w14:textId="3B7E8883" w:rsidR="002B250A" w:rsidRDefault="002B250A"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E65024" w:rsidRPr="00631365" w14:paraId="13B562A2"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16CC452" w14:textId="6336F459" w:rsidR="00E65024"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Calificación Dimensión de Direccionamiento Estratégico y Planeación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04B44B32" w14:textId="5335721A" w:rsidR="00E65024"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73</w:t>
            </w:r>
          </w:p>
        </w:tc>
      </w:tr>
    </w:tbl>
    <w:p w14:paraId="67BAAE3C" w14:textId="42381440" w:rsidR="0004663E" w:rsidRDefault="0004663E" w:rsidP="0004663E">
      <w:pPr>
        <w:pStyle w:val="Ttulo2"/>
        <w:ind w:left="426"/>
        <w:rPr>
          <w:sz w:val="24"/>
        </w:rPr>
      </w:pPr>
    </w:p>
    <w:p w14:paraId="1725F8E4" w14:textId="336A9752" w:rsidR="008E0810" w:rsidRDefault="00B81C21" w:rsidP="00B81C21">
      <w:pPr>
        <w:pStyle w:val="Ttulo2"/>
        <w:rPr>
          <w:sz w:val="24"/>
        </w:rPr>
      </w:pPr>
      <w:bookmarkStart w:id="11" w:name="_Toc40177919"/>
      <w:r>
        <w:rPr>
          <w:sz w:val="24"/>
        </w:rPr>
        <w:t xml:space="preserve">3.7 </w:t>
      </w:r>
      <w:r w:rsidR="008E0810">
        <w:rPr>
          <w:sz w:val="24"/>
        </w:rPr>
        <w:t>Contexto estratégico</w:t>
      </w:r>
      <w:bookmarkEnd w:id="11"/>
    </w:p>
    <w:p w14:paraId="1AFC3CF1" w14:textId="4675BAAB" w:rsidR="0012537E" w:rsidRDefault="0012537E" w:rsidP="0012537E">
      <w:pPr>
        <w:jc w:val="both"/>
        <w:rPr>
          <w:rFonts w:ascii="Arial" w:hAnsi="Arial" w:cs="Arial"/>
          <w:sz w:val="24"/>
          <w:szCs w:val="24"/>
          <w:lang w:eastAsia="en-US"/>
        </w:rPr>
      </w:pPr>
      <w:r w:rsidRPr="004E3574">
        <w:rPr>
          <w:rFonts w:ascii="Arial" w:hAnsi="Arial" w:cs="Arial"/>
          <w:sz w:val="24"/>
          <w:szCs w:val="24"/>
          <w:lang w:eastAsia="en-US"/>
        </w:rPr>
        <w:t>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Se presenta en la matriz que sigue, el contexto estratégico consolidado de APC-Colombia:</w:t>
      </w:r>
    </w:p>
    <w:p w14:paraId="2BD5AD33" w14:textId="7EF464F8" w:rsidR="00210B86" w:rsidRDefault="00210B86" w:rsidP="00702B38">
      <w:pPr>
        <w:spacing w:after="0" w:line="240" w:lineRule="auto"/>
        <w:jc w:val="both"/>
        <w:rPr>
          <w:rFonts w:ascii="Arial" w:hAnsi="Arial" w:cs="Arial"/>
          <w:sz w:val="24"/>
          <w:szCs w:val="24"/>
        </w:rPr>
        <w:sectPr w:rsidR="00210B86" w:rsidSect="00FB0CAF">
          <w:headerReference w:type="default" r:id="rId16"/>
          <w:footerReference w:type="default" r:id="rId17"/>
          <w:pgSz w:w="12240" w:h="15840"/>
          <w:pgMar w:top="2127" w:right="1134" w:bottom="1135" w:left="1985" w:header="426" w:footer="709" w:gutter="0"/>
          <w:cols w:space="708"/>
          <w:docGrid w:linePitch="360"/>
        </w:sectPr>
      </w:pPr>
    </w:p>
    <w:p w14:paraId="5BD1299E" w14:textId="77777777" w:rsidR="00FD0C95" w:rsidRDefault="00FD0C95" w:rsidP="00702B38">
      <w:pPr>
        <w:spacing w:after="0" w:line="240" w:lineRule="auto"/>
        <w:jc w:val="both"/>
        <w:rPr>
          <w:rFonts w:ascii="Arial" w:hAnsi="Arial" w:cs="Arial"/>
          <w:sz w:val="24"/>
          <w:szCs w:val="24"/>
        </w:rPr>
      </w:pPr>
    </w:p>
    <w:p w14:paraId="02368A96" w14:textId="77777777" w:rsidR="00526D4D" w:rsidRDefault="00526D4D" w:rsidP="00702B38">
      <w:pPr>
        <w:spacing w:after="0" w:line="240" w:lineRule="auto"/>
        <w:jc w:val="both"/>
        <w:rPr>
          <w:rFonts w:ascii="Arial" w:hAnsi="Arial" w:cs="Arial"/>
          <w:sz w:val="24"/>
          <w:szCs w:val="24"/>
        </w:rPr>
      </w:pPr>
    </w:p>
    <w:p w14:paraId="03F88144" w14:textId="77777777" w:rsidR="0012537E" w:rsidRPr="0012537E" w:rsidRDefault="0012537E" w:rsidP="0012537E">
      <w:pPr>
        <w:jc w:val="both"/>
        <w:rPr>
          <w:rFonts w:ascii="Arial" w:hAnsi="Arial" w:cs="Arial"/>
          <w:sz w:val="24"/>
          <w:szCs w:val="24"/>
          <w:lang w:eastAsia="en-US"/>
        </w:rPr>
      </w:pPr>
    </w:p>
    <w:tbl>
      <w:tblPr>
        <w:tblW w:w="14178" w:type="dxa"/>
        <w:tblLayout w:type="fixed"/>
        <w:tblCellMar>
          <w:left w:w="28" w:type="dxa"/>
          <w:right w:w="28" w:type="dxa"/>
        </w:tblCellMar>
        <w:tblLook w:val="04A0" w:firstRow="1" w:lastRow="0" w:firstColumn="1" w:lastColumn="0" w:noHBand="0" w:noVBand="1"/>
      </w:tblPr>
      <w:tblGrid>
        <w:gridCol w:w="1129"/>
        <w:gridCol w:w="2835"/>
        <w:gridCol w:w="2835"/>
        <w:gridCol w:w="3827"/>
        <w:gridCol w:w="3552"/>
      </w:tblGrid>
      <w:tr w:rsidR="0012537E" w:rsidRPr="0012537E" w14:paraId="2DF8637A" w14:textId="77777777" w:rsidTr="00F846AA">
        <w:trPr>
          <w:trHeight w:val="288"/>
          <w:tblHeader/>
        </w:trPr>
        <w:tc>
          <w:tcPr>
            <w:tcW w:w="14178"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6F83CA64" w14:textId="77777777" w:rsidR="0012537E" w:rsidRPr="0012537E" w:rsidRDefault="0012537E" w:rsidP="0012537E">
            <w:pPr>
              <w:spacing w:after="0" w:line="240" w:lineRule="auto"/>
              <w:jc w:val="center"/>
              <w:rPr>
                <w:rFonts w:ascii="Arial Narrow" w:eastAsia="Times New Roman" w:hAnsi="Arial Narrow" w:cs="Calibri"/>
                <w:b/>
                <w:color w:val="000000"/>
              </w:rPr>
            </w:pPr>
            <w:r w:rsidRPr="0012537E">
              <w:rPr>
                <w:rFonts w:ascii="Arial Narrow" w:eastAsia="Times New Roman" w:hAnsi="Arial Narrow" w:cs="Calibri"/>
                <w:b/>
                <w:color w:val="000000"/>
              </w:rPr>
              <w:t xml:space="preserve">CONTEXTO ESTRATÉGICO </w:t>
            </w:r>
          </w:p>
        </w:tc>
      </w:tr>
      <w:tr w:rsidR="0012537E" w:rsidRPr="0012537E" w14:paraId="7F5C5163" w14:textId="77777777" w:rsidTr="00F846AA">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14:paraId="2D0D109E"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TIPO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69435A4F"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FORTALEZAS (F) </w:t>
            </w:r>
          </w:p>
          <w:p w14:paraId="57EC6B8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23E60A4A"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OPORTUNIDADES (O) </w:t>
            </w:r>
          </w:p>
          <w:p w14:paraId="4B25701B"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(EXTERNO)</w:t>
            </w:r>
          </w:p>
        </w:tc>
        <w:tc>
          <w:tcPr>
            <w:tcW w:w="382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764A90A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DEBILIDADES(D) </w:t>
            </w:r>
          </w:p>
          <w:p w14:paraId="259B3BA5"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(INTERNO)</w:t>
            </w:r>
          </w:p>
        </w:tc>
        <w:tc>
          <w:tcPr>
            <w:tcW w:w="3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4F4BE39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AMENAZAS (A) </w:t>
            </w:r>
          </w:p>
          <w:p w14:paraId="2D67BA21"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(EXTERNO)</w:t>
            </w:r>
          </w:p>
        </w:tc>
      </w:tr>
      <w:tr w:rsidR="0012537E" w:rsidRPr="0012537E" w14:paraId="3B0574C0" w14:textId="77777777" w:rsidTr="00F846AA">
        <w:trPr>
          <w:trHeight w:val="3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AB3529"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Institucional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23127B"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Credibilidad </w:t>
            </w:r>
          </w:p>
          <w:p w14:paraId="1E88AF15"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calificado</w:t>
            </w:r>
          </w:p>
          <w:p w14:paraId="7CB18D85"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 en la gestión de la C.I</w:t>
            </w:r>
          </w:p>
          <w:p w14:paraId="428F1FCD"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Posicionamiento con enlaces del sector.</w:t>
            </w:r>
          </w:p>
          <w:p w14:paraId="07C3D850"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Cumplimiento de las metas definidas en la anterior ruta estratégica</w:t>
            </w:r>
          </w:p>
          <w:p w14:paraId="7F4E2A8F"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Talento humano con capacidad técnica y experticia en el manejo de los temas propios de cada cargo, con capacidad resolutiva.</w:t>
            </w:r>
          </w:p>
          <w:p w14:paraId="74C3A44F"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Implementación de sistemas de información para la toma de decisiones.</w:t>
            </w:r>
          </w:p>
          <w:p w14:paraId="10836E5A"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Avance en la implementación de la estrategia para el fortalecimiento de la gestión del conocimiento al interior de la Agencia.</w:t>
            </w:r>
          </w:p>
          <w:p w14:paraId="1D2D2BB8"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Monitoreo permanente del Sistema de gestión de Entidad para el mejoramiento continuo de los procesos.</w:t>
            </w:r>
          </w:p>
          <w:p w14:paraId="68F2EE15"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Compromiso de la Alta Dirección con el cumplimiento de los objetivos estratégicos, sectoriales y de Gobierno.</w:t>
            </w:r>
          </w:p>
          <w:p w14:paraId="4AA49D54"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lastRenderedPageBreak/>
              <w:t>Fortalecimiento de la cultura del autocontrol en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348977"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Ingreso a la OCDE </w:t>
            </w:r>
          </w:p>
          <w:p w14:paraId="028A6DEE"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Oportunidad de posicionamiento en la C.I en el marco de </w:t>
            </w:r>
            <w:proofErr w:type="spellStart"/>
            <w:r w:rsidRPr="0012537E">
              <w:rPr>
                <w:rFonts w:ascii="Arial Narrow" w:eastAsia="Times New Roman" w:hAnsi="Arial Narrow" w:cs="Calibri"/>
                <w:color w:val="000000"/>
                <w:sz w:val="20"/>
              </w:rPr>
              <w:t>Ia</w:t>
            </w:r>
            <w:proofErr w:type="spellEnd"/>
            <w:r w:rsidRPr="0012537E">
              <w:rPr>
                <w:rFonts w:ascii="Arial Narrow" w:eastAsia="Times New Roman" w:hAnsi="Arial Narrow" w:cs="Calibri"/>
                <w:color w:val="000000"/>
                <w:sz w:val="20"/>
              </w:rPr>
              <w:t xml:space="preserve"> construcción de paz y los ODS.</w:t>
            </w:r>
          </w:p>
          <w:p w14:paraId="13A7F2D2"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Gestión de nuevas oportunidades de (privados) cooperación en el marco de los ODS.</w:t>
            </w:r>
          </w:p>
          <w:p w14:paraId="2D1B0DFA"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Fortalecimiento de la confianza de los cooperantes y efectividad de los proyectos a través de la implementación de la metodología para formulación de proyectos con valor agregado.</w:t>
            </w:r>
          </w:p>
          <w:p w14:paraId="01F3F655"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El sector está llamado a jalonar las apuestas en materia de estabilización, emprendimiento y desarrollo rural sostenible.</w:t>
            </w:r>
          </w:p>
          <w:p w14:paraId="073DCB70"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Fortalecimiento del desarrollo rural y de la sostenibilidad ambiental.</w:t>
            </w:r>
          </w:p>
          <w:p w14:paraId="68B22FC6"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Fortalecimiento de las características del personal de APC-Colombia a partir de la implementación de las rutas de la felicidad (MIPG).</w:t>
            </w:r>
          </w:p>
          <w:p w14:paraId="16DFB695"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Cambio de visión frente a la gestión de la cooperación internacional.</w:t>
            </w:r>
          </w:p>
          <w:p w14:paraId="1F6C3FC2"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Formulación de instrumentos estratégicos para gestionar la cooperación internacional en el país en el próximo cuatrienio.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D6AFD9"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lastRenderedPageBreak/>
              <w:t>Desarticulación interna entre los procesos.</w:t>
            </w:r>
          </w:p>
          <w:p w14:paraId="4524DE6A"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Deficiencias en la articulación y coordinación interinstitucional.</w:t>
            </w:r>
          </w:p>
          <w:p w14:paraId="32756665"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Retrasos en algunos procesos en los que deben intervenir varias direcciones.</w:t>
            </w:r>
          </w:p>
          <w:p w14:paraId="5CE5FB05"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Documentación y procedimientos que no corresponden con el que hacer de la entidad.</w:t>
            </w:r>
          </w:p>
          <w:p w14:paraId="7DDBCFD8"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Se requiere fortalecer la estrategia de comunicaciones externas de APC-COLOMBIA para garantizar el posicionamiento de la entidad en los diversos escenarios institucionales y de negociación</w:t>
            </w:r>
          </w:p>
          <w:p w14:paraId="74C19A49"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Estrategias débiles para la gestión del conocimiento interna.</w:t>
            </w:r>
          </w:p>
          <w:p w14:paraId="4248D66F"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Ausencia de la cultura de la ejecución temprana y planificada del presupuesto de la entidad.</w:t>
            </w:r>
          </w:p>
          <w:p w14:paraId="7F573A29"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14:paraId="505F2EEE"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Deficiencias en la unificación, actualización y centralización de los sistemas de gestión de la agencia.</w:t>
            </w:r>
          </w:p>
          <w:p w14:paraId="6E9839FF"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 xml:space="preserve">Deficiencias en la apropiación del Modelo de Planeación estratégica que permita el </w:t>
            </w:r>
            <w:r w:rsidRPr="0012537E">
              <w:rPr>
                <w:rFonts w:ascii="Arial Narrow" w:hAnsi="Arial Narrow"/>
                <w:sz w:val="20"/>
              </w:rPr>
              <w:lastRenderedPageBreak/>
              <w:t>cumplimiento de los objetivos misionales, sectoriales y de gobierno.</w:t>
            </w:r>
          </w:p>
          <w:p w14:paraId="60F5EE29"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Alta Rotación personal</w:t>
            </w:r>
          </w:p>
          <w:p w14:paraId="55BE84EB"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Insuficiencia de personal.</w:t>
            </w:r>
          </w:p>
          <w:p w14:paraId="08FE060A"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Desarticulación en los criterios para la producción de la información.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3A58DF" w14:textId="77777777" w:rsidR="0012537E" w:rsidRPr="0012537E" w:rsidRDefault="0012537E" w:rsidP="0012537E">
            <w:pPr>
              <w:numPr>
                <w:ilvl w:val="0"/>
                <w:numId w:val="27"/>
              </w:numPr>
              <w:spacing w:after="0" w:line="240" w:lineRule="auto"/>
              <w:ind w:left="284" w:hanging="218"/>
              <w:contextualSpacing/>
              <w:rPr>
                <w:rFonts w:ascii="Arial Narrow" w:eastAsia="Times New Roman" w:hAnsi="Arial Narrow" w:cs="Calibri"/>
                <w:sz w:val="20"/>
              </w:rPr>
            </w:pPr>
            <w:r w:rsidRPr="0012537E">
              <w:rPr>
                <w:rFonts w:ascii="Arial Narrow" w:eastAsia="Times New Roman" w:hAnsi="Arial Narrow" w:cs="Calibri"/>
                <w:sz w:val="20"/>
              </w:rPr>
              <w:lastRenderedPageBreak/>
              <w:t>Disminución CI.</w:t>
            </w:r>
          </w:p>
          <w:p w14:paraId="1D700F12" w14:textId="77777777" w:rsidR="0012537E" w:rsidRPr="0012537E" w:rsidRDefault="0012537E" w:rsidP="0012537E">
            <w:pPr>
              <w:numPr>
                <w:ilvl w:val="0"/>
                <w:numId w:val="27"/>
              </w:numPr>
              <w:spacing w:after="0" w:line="240" w:lineRule="auto"/>
              <w:ind w:left="284" w:hanging="218"/>
              <w:contextualSpacing/>
              <w:rPr>
                <w:rFonts w:ascii="Arial Narrow" w:eastAsia="Times New Roman" w:hAnsi="Arial Narrow" w:cs="Calibri"/>
                <w:sz w:val="20"/>
              </w:rPr>
            </w:pPr>
            <w:r w:rsidRPr="0012537E">
              <w:rPr>
                <w:rFonts w:ascii="Arial Narrow" w:eastAsia="Times New Roman" w:hAnsi="Arial Narrow" w:cs="Calibri"/>
                <w:sz w:val="20"/>
              </w:rPr>
              <w:t>Austeridad presupuestal.</w:t>
            </w:r>
          </w:p>
          <w:p w14:paraId="6EFEF7E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Crisis financiera mundial que disminuye los recursos destinados a la cooperación.</w:t>
            </w:r>
          </w:p>
          <w:p w14:paraId="46788AD8"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Cambios en la política exterior de los países cooperantes.</w:t>
            </w:r>
          </w:p>
          <w:p w14:paraId="1973501F"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Poco conocimiento o comprensión de entidades nacionales de las particularidades de la cooperación internacional.</w:t>
            </w:r>
          </w:p>
          <w:p w14:paraId="77D56BF5"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Propuestas laborales significativas de entidades públicas o del sector privado a colaboradores de la agencia, con alta experticia técnica (Fuga de conocimiento).</w:t>
            </w:r>
          </w:p>
          <w:p w14:paraId="519B86C5"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Fallas técnicas asociadas a la prestación de los servicios que afectan la gestión de la entidad.</w:t>
            </w:r>
          </w:p>
          <w:p w14:paraId="568E1BA4"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Ajuste constante de la normatividad que no permite la apropiación y consolidación de las directrices determinadas.</w:t>
            </w:r>
          </w:p>
          <w:p w14:paraId="24C747E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Desarticulación con algunas entidades públicas del nivel nacional y territorial.</w:t>
            </w:r>
          </w:p>
          <w:p w14:paraId="0C1D72C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Cambios en la agenda de política exterior interna.</w:t>
            </w:r>
          </w:p>
          <w:p w14:paraId="60C84528" w14:textId="77777777" w:rsidR="0012537E" w:rsidRPr="0012537E" w:rsidRDefault="0012537E" w:rsidP="0012537E">
            <w:pPr>
              <w:numPr>
                <w:ilvl w:val="0"/>
                <w:numId w:val="27"/>
              </w:numPr>
              <w:spacing w:after="0" w:line="240" w:lineRule="auto"/>
              <w:ind w:left="284" w:hanging="218"/>
              <w:contextualSpacing/>
              <w:jc w:val="both"/>
              <w:rPr>
                <w:rFonts w:ascii="Arial Narrow" w:hAnsi="Arial Narrow"/>
                <w:sz w:val="20"/>
              </w:rPr>
            </w:pPr>
            <w:r w:rsidRPr="0012537E">
              <w:rPr>
                <w:rFonts w:ascii="Arial Narrow" w:hAnsi="Arial Narrow"/>
                <w:sz w:val="20"/>
              </w:rPr>
              <w:t>Cambios en las prioridades de las agendas de los organismos de cooperación internacional.</w:t>
            </w:r>
          </w:p>
          <w:p w14:paraId="7E11F0B6"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lastRenderedPageBreak/>
              <w:t>Actuación de hackers en los sistemas de información.</w:t>
            </w:r>
          </w:p>
          <w:p w14:paraId="114C6683"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eastAsia="Times New Roman" w:hAnsi="Arial Narrow" w:cs="Calibri"/>
                <w:sz w:val="20"/>
              </w:rPr>
              <w:t>Inadecuado uso de los recursos.</w:t>
            </w:r>
          </w:p>
        </w:tc>
      </w:tr>
      <w:tr w:rsidR="0012537E" w:rsidRPr="0012537E" w14:paraId="4EE6F6A7" w14:textId="77777777" w:rsidTr="00F846AA">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5CB653"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lastRenderedPageBreak/>
              <w:t>Direccionamiento Estratégico y Planea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CB806C" w14:textId="77777777" w:rsidR="0012537E" w:rsidRPr="0012537E" w:rsidRDefault="0012537E" w:rsidP="0012537E">
            <w:pPr>
              <w:numPr>
                <w:ilvl w:val="0"/>
                <w:numId w:val="14"/>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0A62C9" w14:textId="77777777" w:rsidR="0012537E" w:rsidRPr="0012537E" w:rsidRDefault="0012537E" w:rsidP="0012537E">
            <w:pPr>
              <w:numPr>
                <w:ilvl w:val="0"/>
                <w:numId w:val="14"/>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Dar línea en el comportamiento de la Cooperación</w:t>
            </w:r>
          </w:p>
          <w:p w14:paraId="197C91AA" w14:textId="77777777" w:rsidR="0012537E" w:rsidRPr="0012537E" w:rsidRDefault="0012537E" w:rsidP="0012537E">
            <w:pPr>
              <w:numPr>
                <w:ilvl w:val="0"/>
                <w:numId w:val="14"/>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 la actualización de MIPG.</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ECD5A9" w14:textId="77777777" w:rsidR="0012537E" w:rsidRPr="0012537E" w:rsidRDefault="0012537E" w:rsidP="0012537E">
            <w:pPr>
              <w:numPr>
                <w:ilvl w:val="0"/>
                <w:numId w:val="14"/>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recurso humano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CDA95B" w14:textId="77777777" w:rsidR="0012537E" w:rsidRPr="0012537E" w:rsidRDefault="0012537E" w:rsidP="0012537E">
            <w:pPr>
              <w:numPr>
                <w:ilvl w:val="0"/>
                <w:numId w:val="14"/>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en el presupuesto de inversión.</w:t>
            </w:r>
          </w:p>
        </w:tc>
      </w:tr>
      <w:tr w:rsidR="0012537E" w:rsidRPr="0012537E" w14:paraId="581110AB" w14:textId="77777777" w:rsidTr="00F846AA">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D914268"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 Comunicaciones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AD4C2D"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Compromiso</w:t>
            </w:r>
          </w:p>
          <w:p w14:paraId="4B501D42"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Liderazgo</w:t>
            </w:r>
          </w:p>
          <w:p w14:paraId="5B7F4EAF"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Multidisciplinariedad</w:t>
            </w:r>
          </w:p>
          <w:p w14:paraId="3DFA6405"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Metodología de trabajo</w:t>
            </w:r>
          </w:p>
          <w:p w14:paraId="49DBE27E"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Respaldo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8CCAFA"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Proyectos por realizar, </w:t>
            </w:r>
          </w:p>
          <w:p w14:paraId="1B538C13"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Alianzas, </w:t>
            </w:r>
          </w:p>
          <w:p w14:paraId="6F3171AB"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Posicionamiento de la Agencia</w:t>
            </w:r>
          </w:p>
          <w:p w14:paraId="56E292DF"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2968A0" w14:textId="77777777" w:rsidR="0012537E" w:rsidRPr="0012537E" w:rsidRDefault="0012537E" w:rsidP="0012537E">
            <w:pPr>
              <w:numPr>
                <w:ilvl w:val="0"/>
                <w:numId w:val="15"/>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Insuficiencia de personal, de recursos y de capacidad instalada. </w:t>
            </w:r>
          </w:p>
          <w:p w14:paraId="489FA661" w14:textId="77777777" w:rsidR="0012537E" w:rsidRPr="0012537E" w:rsidRDefault="0012537E" w:rsidP="0012537E">
            <w:pPr>
              <w:numPr>
                <w:ilvl w:val="0"/>
                <w:numId w:val="15"/>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Falta tiempo para investigación, inspiración y creatividad. </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BEB26D"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Demanda que supera la capacidad de respuesta, </w:t>
            </w:r>
          </w:p>
          <w:p w14:paraId="41CFDB9C"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proofErr w:type="gramStart"/>
            <w:r w:rsidRPr="0012537E">
              <w:rPr>
                <w:rFonts w:ascii="Arial Narrow" w:eastAsia="Times New Roman" w:hAnsi="Arial Narrow" w:cs="Calibri"/>
                <w:color w:val="000000"/>
                <w:sz w:val="20"/>
              </w:rPr>
              <w:t>Temas a atender</w:t>
            </w:r>
            <w:proofErr w:type="gramEnd"/>
            <w:r w:rsidRPr="0012537E">
              <w:rPr>
                <w:rFonts w:ascii="Arial Narrow" w:eastAsia="Times New Roman" w:hAnsi="Arial Narrow" w:cs="Calibri"/>
                <w:color w:val="000000"/>
                <w:sz w:val="20"/>
              </w:rPr>
              <w:t xml:space="preserve"> en simultanea que inciden desfavorablemente en la calidad de los productos.</w:t>
            </w:r>
          </w:p>
          <w:p w14:paraId="5E28CB9B"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Requerimientos de emergencia.  </w:t>
            </w:r>
          </w:p>
          <w:p w14:paraId="5E17F4A4"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Trámites internos</w:t>
            </w:r>
          </w:p>
        </w:tc>
      </w:tr>
      <w:tr w:rsidR="0012537E" w:rsidRPr="0012537E" w14:paraId="256C2A27" w14:textId="77777777" w:rsidTr="00F846AA">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B948D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Identificación y Priorización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2C15FA" w14:textId="77777777" w:rsidR="0012537E" w:rsidRPr="0012537E" w:rsidRDefault="0012537E" w:rsidP="0012537E">
            <w:pPr>
              <w:numPr>
                <w:ilvl w:val="0"/>
                <w:numId w:val="19"/>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5408AA" w14:textId="77777777" w:rsidR="0012537E" w:rsidRPr="0012537E" w:rsidRDefault="0012537E" w:rsidP="0012537E">
            <w:pPr>
              <w:numPr>
                <w:ilvl w:val="0"/>
                <w:numId w:val="18"/>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Mejora en las herramientas tecnológicas para gestión del 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DD2A5E" w14:textId="77777777" w:rsidR="0012537E" w:rsidRPr="0012537E" w:rsidRDefault="0012537E" w:rsidP="0012537E">
            <w:pPr>
              <w:numPr>
                <w:ilvl w:val="0"/>
                <w:numId w:val="17"/>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Dependencia de plataformas digitales en construcción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AF0C00"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Cambios en políticas de gobierno y prioridades que afecten la gestión de la cooperación internacional</w:t>
            </w:r>
          </w:p>
        </w:tc>
      </w:tr>
      <w:tr w:rsidR="0012537E" w:rsidRPr="0012537E" w14:paraId="61F1994F" w14:textId="77777777" w:rsidTr="00F846AA">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99DEF4"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Preparación y Formulación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0B06BD"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Credibilidad</w:t>
            </w:r>
          </w:p>
          <w:p w14:paraId="0D0E612C"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w:t>
            </w:r>
          </w:p>
          <w:p w14:paraId="7BB286A9"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Rol institucional</w:t>
            </w:r>
          </w:p>
          <w:p w14:paraId="0AE4EBA5"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APC-Colombia es la fuente de información de la mayoría de las nuevas oportunidades de cooperación (AOD y CSS) para las entidades y los territorios</w:t>
            </w:r>
          </w:p>
          <w:p w14:paraId="0B30E24D"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contrapartida como herramienta para apalancar nuevos recursos</w:t>
            </w:r>
          </w:p>
          <w:p w14:paraId="6D6650C7"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Experiencia y conocimiento de los mecanismos de acceso a los diferentes cooperantes</w:t>
            </w:r>
          </w:p>
          <w:p w14:paraId="0935D3F6"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Trabajo entre áreas de la Agencia (escritorio del cooperante – enlace de la entidad/territorio) para brindar acompañamiento técnico durante la formulación.</w:t>
            </w:r>
          </w:p>
          <w:p w14:paraId="71114CF8"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C2C6AC" w14:textId="77777777" w:rsidR="0012537E" w:rsidRPr="0012537E" w:rsidRDefault="0012537E" w:rsidP="0012537E">
            <w:pPr>
              <w:numPr>
                <w:ilvl w:val="0"/>
                <w:numId w:val="16"/>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Nuevas oportunidades de cooperación que puede recibir el país, relacionadas con la estabilización y el impulso de la economía naranja.</w:t>
            </w:r>
          </w:p>
          <w:p w14:paraId="2E4C82A3" w14:textId="77777777" w:rsidR="0012537E" w:rsidRPr="0012537E" w:rsidRDefault="0012537E" w:rsidP="0012537E">
            <w:pPr>
              <w:numPr>
                <w:ilvl w:val="0"/>
                <w:numId w:val="16"/>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Interés de las entidades y territorios en acceder a cooperación internacional para fortalecer sus acciones en el marco del Plan Nacional de Desarrollo, Planes Territoriales de </w:t>
            </w:r>
            <w:r w:rsidRPr="0012537E">
              <w:rPr>
                <w:rFonts w:ascii="Arial Narrow" w:eastAsia="Times New Roman" w:hAnsi="Arial Narrow" w:cs="Calibri"/>
                <w:color w:val="000000"/>
                <w:sz w:val="20"/>
              </w:rPr>
              <w:lastRenderedPageBreak/>
              <w:t>Desarrollo, metas de los Objetivos de Desarrollo Sostenible.</w:t>
            </w:r>
            <w:r w:rsidRPr="0012537E">
              <w:rPr>
                <w:rFonts w:ascii="Arial Narrow" w:eastAsia="Times New Roman" w:hAnsi="Arial Narrow" w:cs="Calibri"/>
                <w:color w:val="000000"/>
                <w:sz w:val="20"/>
              </w:rPr>
              <w:br/>
              <w:t>Nuevas oportunidades de cooperación que puede recibir el país, en respuesta al ODS 17 relacionado con el fortalecimiento de las alianzas mundiales para el desarrollo sostenible.</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3C6C00"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Falta de formación del equipo en metodologías de formulación de proyectos.</w:t>
            </w:r>
          </w:p>
          <w:p w14:paraId="51080C19"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Rotación personal.</w:t>
            </w:r>
          </w:p>
          <w:p w14:paraId="3CC4FB97"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p w14:paraId="6BF4A7E5"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presupuesto para desplazamiento y logística para financiar actividades de formulación de proyectos.</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D9E671"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CI.</w:t>
            </w:r>
          </w:p>
          <w:p w14:paraId="796A4667"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Las entidades o territorios no cuentan con recursos de contrapartida cuando es requerida</w:t>
            </w:r>
          </w:p>
          <w:p w14:paraId="7D1BD6F3"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Poca disponibilidad del área técnica de las entidades u organizaciones para la formulación de las iniciativas que se presentarán a convocatorias de cooperación.</w:t>
            </w:r>
          </w:p>
          <w:p w14:paraId="30121A18"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Divulgación de algunas oportunidades de cooperación con poco tiempo por parte del donante.</w:t>
            </w:r>
          </w:p>
          <w:p w14:paraId="417FE143"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Requisitos complejos para la aplicación a la oportunidad de cooperación.</w:t>
            </w:r>
          </w:p>
        </w:tc>
      </w:tr>
      <w:tr w:rsidR="0012537E" w:rsidRPr="0012537E" w14:paraId="349C68FE" w14:textId="77777777" w:rsidTr="00F846AA">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9360F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lastRenderedPageBreak/>
              <w:t>Implementación y Seguimiento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FBA17A"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Capital humano especializado, competente, altamente calificado y comprometido.</w:t>
            </w:r>
          </w:p>
          <w:p w14:paraId="2C6E6C36"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Disponibilidad de recursos financieros para ejecutar acciones de CSS</w:t>
            </w:r>
          </w:p>
          <w:p w14:paraId="233A1183"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Capacidad de coordinación con sectores y territorios.</w:t>
            </w:r>
          </w:p>
          <w:p w14:paraId="05BE836B"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de las dinámicas de la cooperación.</w:t>
            </w:r>
          </w:p>
          <w:p w14:paraId="78C45584"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Tradición y conocimiento en la gestión de la CI.</w:t>
            </w:r>
          </w:p>
          <w:p w14:paraId="1F11AB41"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Desarrollo del catálogo de buenas prácticas.</w:t>
            </w:r>
          </w:p>
          <w:p w14:paraId="03E3B1A9"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Diseño e implementación de modelo de agregación de valor como referente para evaluar la Cooperación Sur-Sur.</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235A17"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Momento en que la CSS tiene un nuevo lugar y posicionamiento a nivel internacional.</w:t>
            </w:r>
          </w:p>
          <w:p w14:paraId="5443F8F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nueva agenda de desarrollo internacional considera a la cooperación internacional como elemento esencial.</w:t>
            </w:r>
          </w:p>
          <w:p w14:paraId="4EB25EE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Existencia de espacios/esquemas innovadores hacia la CI (p. ej. Asuntos comerciales y culturales).</w:t>
            </w:r>
          </w:p>
          <w:p w14:paraId="2BEF17C9"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Escenario internacional y nacional propicio para promover y ampliar la oferta de cooperación de Colombia.</w:t>
            </w:r>
          </w:p>
          <w:p w14:paraId="0E70546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Reconocimiento de Colombia como agente activo de la CSS.</w:t>
            </w:r>
          </w:p>
          <w:p w14:paraId="06620FB1"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Credibilidad técnica de la entidad como articulador de la CI.</w:t>
            </w:r>
          </w:p>
          <w:p w14:paraId="7B00B5D7"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 Alto interés de otros agentes de desarrollo por vincularse a procesos de CI. </w:t>
            </w:r>
          </w:p>
          <w:p w14:paraId="654CF050" w14:textId="77777777" w:rsidR="0012537E" w:rsidRPr="0012537E" w:rsidRDefault="0012537E" w:rsidP="0012537E">
            <w:pPr>
              <w:spacing w:after="0" w:line="240" w:lineRule="auto"/>
              <w:ind w:left="259"/>
              <w:contextualSpacing/>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AC2CF7"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Prevalencia de los procesos administrativos y financieros ante el rol misional. </w:t>
            </w:r>
          </w:p>
          <w:p w14:paraId="0F45DBE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esquemas integrales y eficientes desde lo jurídico y administrativo que faciliten la operativización de la CI.</w:t>
            </w:r>
          </w:p>
          <w:p w14:paraId="0611A3B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Poca articulación interna entorno a los objetivos estratégicos de la entidad.</w:t>
            </w:r>
          </w:p>
          <w:p w14:paraId="6DC1FD1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Canales de comunicación interna poco adecuados y efectivos.</w:t>
            </w:r>
          </w:p>
          <w:p w14:paraId="461841B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Falta de espacios que estimulen la innovación y la diversificación.</w:t>
            </w:r>
          </w:p>
          <w:p w14:paraId="2B9EC169"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Alta rotación de personal.</w:t>
            </w:r>
          </w:p>
          <w:p w14:paraId="046E932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Escasa gestión documental. </w:t>
            </w:r>
          </w:p>
          <w:p w14:paraId="210F962F"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Ausencia de mecanismos para salvaguardar la memoria institucional.</w:t>
            </w:r>
          </w:p>
          <w:p w14:paraId="6E015533"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Escasa gestión del conocimiento.</w:t>
            </w:r>
          </w:p>
          <w:p w14:paraId="442E7459"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Deficiente estrategia de comunicación que visibilice la manera como Colombia diversifica y gestiona la CI.</w:t>
            </w:r>
          </w:p>
          <w:p w14:paraId="453246AF"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No definición de procesos de articulación con academia y sector privado.</w:t>
            </w:r>
          </w:p>
          <w:p w14:paraId="34CE84F0"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seguimiento y evaluación de la CI.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CEAB19"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Diferentes niveles de prioridades y respuestas de las entidades nacionales y de otros países para la CSS y CT.</w:t>
            </w:r>
          </w:p>
          <w:p w14:paraId="2086DBF7"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Cambio en lineamientos y prioridades de cooperación de los gobiernos de países socios. </w:t>
            </w:r>
          </w:p>
          <w:p w14:paraId="70B14C33"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Institucionalidad de la cooperación en Colombia cambiante.</w:t>
            </w:r>
          </w:p>
          <w:p w14:paraId="5CC52694"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Dificultades de articulación y coordinación con el MRE. </w:t>
            </w:r>
          </w:p>
          <w:p w14:paraId="1265E4E5"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Deficiente cultura en la gestión de cooperación basada en proyectos.</w:t>
            </w:r>
          </w:p>
          <w:p w14:paraId="6A0AD299"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un marco normativo apropiado para la gestión de la CI.</w:t>
            </w:r>
          </w:p>
          <w:p w14:paraId="3C3E1445"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Poco conocimiento o comprensión de otros actores de las particularidades de la cooperación internacional.</w:t>
            </w:r>
          </w:p>
        </w:tc>
      </w:tr>
      <w:tr w:rsidR="0012537E" w:rsidRPr="0012537E" w14:paraId="1F543AC0" w14:textId="77777777" w:rsidTr="00F846AA">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74AE83"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del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57DA6A"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62F40B"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Consolidación del Equipo Interno de Trabajo, para asegurar el logro de los objetivos del proceso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39142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Accesibilidad a la alta dirección para la toma de decisiones del proceso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C7D572"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aprobación del presupuesto para vincular profesionales de apoyo en el proceso</w:t>
            </w:r>
          </w:p>
        </w:tc>
      </w:tr>
      <w:tr w:rsidR="0012537E" w:rsidRPr="0012537E" w14:paraId="13875445" w14:textId="77777777" w:rsidTr="00F846AA">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5EA466"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Contractual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D5D64A"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AAD3"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Generar una coordinación contractual.</w:t>
            </w:r>
          </w:p>
          <w:p w14:paraId="72C8479A"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Incrementar el conocimiento del grupo.</w:t>
            </w:r>
          </w:p>
          <w:p w14:paraId="086FCED1" w14:textId="77777777" w:rsidR="0012537E" w:rsidRPr="0012537E" w:rsidRDefault="0012537E" w:rsidP="0012537E">
            <w:pPr>
              <w:spacing w:after="0" w:line="240" w:lineRule="auto"/>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5DE2BF"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Ausencia de acuerdos de servicio.</w:t>
            </w:r>
          </w:p>
          <w:p w14:paraId="60D0836A"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p w14:paraId="3A4E6508"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6B07B"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Desconocimiento de la norma.</w:t>
            </w:r>
          </w:p>
          <w:p w14:paraId="062D50F4"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oportunidad en la entrega de la información por parte de los demás procesos.</w:t>
            </w:r>
          </w:p>
        </w:tc>
      </w:tr>
      <w:tr w:rsidR="0012537E" w:rsidRPr="0012537E" w14:paraId="3AA5D047" w14:textId="77777777" w:rsidTr="00F846AA">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9B8945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Administrativa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E9236" w14:textId="77777777" w:rsidR="0012537E" w:rsidRPr="0012537E" w:rsidRDefault="0012537E" w:rsidP="0012537E">
            <w:pPr>
              <w:numPr>
                <w:ilvl w:val="0"/>
                <w:numId w:val="22"/>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DBF098"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Actualización de la herramienta Orfeo</w:t>
            </w:r>
            <w:r w:rsidRPr="0012537E">
              <w:rPr>
                <w:rFonts w:ascii="Arial Narrow" w:eastAsia="Times New Roman" w:hAnsi="Arial Narrow" w:cs="Calibri"/>
                <w:color w:val="000000"/>
                <w:sz w:val="20"/>
              </w:rPr>
              <w:br/>
              <w:t>Articulación Con SGI</w:t>
            </w:r>
            <w:r w:rsidRPr="0012537E">
              <w:rPr>
                <w:rFonts w:ascii="Arial Narrow" w:eastAsia="Times New Roman" w:hAnsi="Arial Narrow" w:cs="Calibri"/>
                <w:color w:val="000000"/>
                <w:sz w:val="20"/>
              </w:rPr>
              <w:br/>
              <w:t xml:space="preserve">Adquisición de conocimientos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A9BBED"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w:t>
            </w:r>
            <w:r w:rsidRPr="0012537E">
              <w:rPr>
                <w:rFonts w:ascii="Arial Narrow" w:eastAsia="Times New Roman" w:hAnsi="Arial Narrow" w:cs="Calibri"/>
                <w:color w:val="000000"/>
                <w:sz w:val="20"/>
              </w:rPr>
              <w:br/>
              <w:t>Espacio físico Reducido para el Archivo Central.</w:t>
            </w:r>
          </w:p>
          <w:p w14:paraId="2E9B6298"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Presupuesto insuficiente para tercerización del archivo histórico.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221F7D"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Pérdida, daño o hurto de los elementos o bienes de la entidad</w:t>
            </w:r>
          </w:p>
          <w:p w14:paraId="2A1EAFB7"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Pérdida o daño de información del archivo físico de la Entidad</w:t>
            </w:r>
          </w:p>
          <w:p w14:paraId="7647C6E2"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Destinación indebida de los recursos asignados a la caja menor</w:t>
            </w:r>
          </w:p>
        </w:tc>
      </w:tr>
      <w:tr w:rsidR="0012537E" w:rsidRPr="0012537E" w14:paraId="63D5240C" w14:textId="77777777" w:rsidTr="00F846AA">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33F728"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Financiera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9D7853" w14:textId="77777777" w:rsidR="0012537E" w:rsidRPr="0012537E" w:rsidRDefault="0012537E" w:rsidP="0012537E">
            <w:pPr>
              <w:numPr>
                <w:ilvl w:val="0"/>
                <w:numId w:val="23"/>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1DC3DF"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Transición de la contabilidad con normas colombianas a la Contabilidad con normas Internacionales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012F0"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133B43"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Recibir información errada proveniente de los otros procesos de la entidad.</w:t>
            </w:r>
            <w:r w:rsidRPr="0012537E">
              <w:rPr>
                <w:rFonts w:ascii="Arial Narrow" w:eastAsia="Times New Roman" w:hAnsi="Arial Narrow" w:cs="Calibri"/>
                <w:color w:val="000000"/>
                <w:sz w:val="20"/>
              </w:rPr>
              <w:br/>
              <w:t xml:space="preserve">Pago de sanciones y/o multas por incumplimientos.    </w:t>
            </w:r>
            <w:r w:rsidRPr="0012537E">
              <w:rPr>
                <w:rFonts w:ascii="Arial Narrow" w:eastAsia="Times New Roman" w:hAnsi="Arial Narrow" w:cs="Calibri"/>
                <w:color w:val="000000"/>
                <w:sz w:val="20"/>
              </w:rPr>
              <w:br/>
              <w:t xml:space="preserve">Quejas, reclamos, demandas, etc., relacionados con incumplimientos.  </w:t>
            </w:r>
          </w:p>
        </w:tc>
      </w:tr>
      <w:tr w:rsidR="0012537E" w:rsidRPr="0012537E" w14:paraId="49028BF3" w14:textId="77777777" w:rsidTr="00F846AA">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D4CEB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0BA4C4"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Talento humano competente.</w:t>
            </w:r>
          </w:p>
          <w:p w14:paraId="0EBCBBF7"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Conformación como grupo interno de trabajo</w:t>
            </w:r>
            <w:r w:rsidRPr="0012537E">
              <w:rPr>
                <w:rFonts w:ascii="Arial Narrow" w:eastAsia="Times New Roman" w:hAnsi="Arial Narrow" w:cs="Calibri"/>
                <w:color w:val="000000"/>
                <w:sz w:val="20"/>
              </w:rPr>
              <w:br/>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83A527"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 herramientas tecnológicas de apoyo a la relación con los clientes y socios.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63D2BC"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 para asuntos de TI.</w:t>
            </w:r>
          </w:p>
          <w:p w14:paraId="72986304"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Presupuesto insuficiente para Infraestructura TI.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B7FC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Incapacidad de responder a una situación imprevista que impida la continuidad de los servicios TI</w:t>
            </w:r>
          </w:p>
        </w:tc>
      </w:tr>
      <w:tr w:rsidR="0012537E" w:rsidRPr="0012537E" w14:paraId="3AFC48FA" w14:textId="77777777" w:rsidTr="00F846AA">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BFD72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Jurídica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ACA50B"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humano capacitado y comprometido</w:t>
            </w:r>
          </w:p>
          <w:p w14:paraId="7544563C"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w:t>
            </w:r>
          </w:p>
          <w:p w14:paraId="59AD3854"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Disponibilidad de herramientas de consulta</w:t>
            </w:r>
          </w:p>
          <w:p w14:paraId="6556C428"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Seguimiento periódico a las labores y acciones de mejora</w:t>
            </w:r>
          </w:p>
          <w:p w14:paraId="4CB023F9"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Estructura organizada de trabajo</w:t>
            </w:r>
          </w:p>
          <w:p w14:paraId="1C60E173"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B5B206"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Adquisición y/o acceso a herramientas legislativas y jurisprudenciales</w:t>
            </w:r>
          </w:p>
          <w:p w14:paraId="147B6154"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Ejercer un rol activo en las etapas tempranas de los procesos misionales</w:t>
            </w:r>
          </w:p>
          <w:p w14:paraId="5C51A27D"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Adquisición de nuevos conocimientos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D3807C"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Ausencia de acuerdos de servicio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F4DE2D"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información</w:t>
            </w:r>
            <w:r w:rsidRPr="0012537E">
              <w:rPr>
                <w:rFonts w:ascii="Arial Narrow" w:eastAsia="Times New Roman" w:hAnsi="Arial Narrow" w:cs="Calibri"/>
                <w:color w:val="000000"/>
                <w:sz w:val="20"/>
              </w:rPr>
              <w:br/>
              <w:t>Desconocimiento de las áreas de los asuntos que son entregados para revisión jurídica</w:t>
            </w:r>
          </w:p>
        </w:tc>
      </w:tr>
      <w:tr w:rsidR="0012537E" w:rsidRPr="0012537E" w14:paraId="2EE48161" w14:textId="77777777" w:rsidTr="00F846AA">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B88767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del Servicio al Ciudadano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3D3660D1"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Creación como proceso de apoyo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6A2D0FCF"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del plan de mejoramiento de servicio al ciudadano.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tcPr>
          <w:p w14:paraId="5DC468E4"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tcPr>
          <w:p w14:paraId="52F8D3D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aprobación del presupuesto para vincular profesionales de apoyo en el proceso</w:t>
            </w:r>
          </w:p>
        </w:tc>
      </w:tr>
      <w:tr w:rsidR="0012537E" w:rsidRPr="0012537E" w14:paraId="0BB3C702" w14:textId="77777777" w:rsidTr="00F846AA">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4433A4"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Evaluación, Control y Mejoramiento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DE668"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Amplia experiencia en temas de gestión pública por parte del líder del proceso</w:t>
            </w:r>
          </w:p>
          <w:p w14:paraId="66FCF6BA"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Amplia experiencia en temas de control interno por parte del líder del proceso</w:t>
            </w:r>
          </w:p>
          <w:p w14:paraId="11921A56"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Clima laboral favorable en el proceso.</w:t>
            </w:r>
          </w:p>
          <w:p w14:paraId="2D0903C6"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Sentido de pertenencia y de vocación por el servicio público.</w:t>
            </w:r>
          </w:p>
          <w:p w14:paraId="4DE2950D"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7CF090"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Equipo transversal de jefes de control interno contribuye a transferir conocimiento y promover consulta sobre novedades en la gestión pública.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2579D0"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Imposibilidad de acceso a capacitación en temas propios de control interno</w:t>
            </w:r>
          </w:p>
          <w:p w14:paraId="04BEEE91"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Alta rotación de personal del proceso </w:t>
            </w:r>
          </w:p>
          <w:p w14:paraId="2BD2E786"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contar con personal experto en áreas como contabilidad, financiera, contratación, jurídica y cooperación internacional</w:t>
            </w:r>
          </w:p>
          <w:p w14:paraId="5508D805"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competencia de los auditores internos no es adecuada para realizar auditorías al sistema de gestión integral.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541793"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Fallas del módulo de auditorías y planes de mejoramiento del aplicativo Brújula</w:t>
            </w:r>
          </w:p>
          <w:p w14:paraId="6819417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Escaso conocimiento de las bondades del control interno como apoyo de la gerencia</w:t>
            </w:r>
          </w:p>
          <w:p w14:paraId="2BF21F25"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El sistema de control interno no se reconoce como una responsabilidad de la alta dirección. </w:t>
            </w:r>
          </w:p>
          <w:p w14:paraId="02A193E7"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Apropiación inadecuada del concepto de control.</w:t>
            </w:r>
          </w:p>
        </w:tc>
      </w:tr>
    </w:tbl>
    <w:p w14:paraId="0AE65327" w14:textId="77777777" w:rsidR="0012537E" w:rsidRPr="0012537E" w:rsidRDefault="0012537E" w:rsidP="0012537E">
      <w:pPr>
        <w:spacing w:after="0" w:line="240" w:lineRule="auto"/>
        <w:jc w:val="both"/>
        <w:rPr>
          <w:rFonts w:ascii="Arial" w:hAnsi="Arial" w:cs="Arial"/>
          <w:sz w:val="24"/>
          <w:szCs w:val="24"/>
        </w:rPr>
      </w:pPr>
    </w:p>
    <w:p w14:paraId="4110A4D9" w14:textId="77777777" w:rsidR="0012537E" w:rsidRPr="0012537E" w:rsidRDefault="0012537E" w:rsidP="0012537E">
      <w:pPr>
        <w:spacing w:after="0" w:line="240" w:lineRule="auto"/>
        <w:jc w:val="both"/>
        <w:rPr>
          <w:rFonts w:ascii="Arial" w:hAnsi="Arial" w:cs="Arial"/>
          <w:sz w:val="24"/>
          <w:szCs w:val="24"/>
        </w:rPr>
      </w:pPr>
    </w:p>
    <w:p w14:paraId="016F5D76" w14:textId="77777777" w:rsidR="00526D4D" w:rsidRDefault="00526D4D" w:rsidP="00702B38">
      <w:pPr>
        <w:spacing w:after="0" w:line="240" w:lineRule="auto"/>
        <w:jc w:val="both"/>
        <w:rPr>
          <w:rFonts w:ascii="Arial" w:hAnsi="Arial" w:cs="Arial"/>
          <w:sz w:val="24"/>
          <w:szCs w:val="24"/>
        </w:rPr>
      </w:pPr>
    </w:p>
    <w:p w14:paraId="2861177E" w14:textId="77777777" w:rsidR="00526D4D" w:rsidRDefault="00526D4D" w:rsidP="00702B38">
      <w:pPr>
        <w:spacing w:after="0" w:line="240" w:lineRule="auto"/>
        <w:jc w:val="both"/>
        <w:rPr>
          <w:rFonts w:ascii="Arial" w:hAnsi="Arial" w:cs="Arial"/>
          <w:sz w:val="24"/>
          <w:szCs w:val="24"/>
        </w:rPr>
      </w:pPr>
    </w:p>
    <w:p w14:paraId="2FCEF9E9" w14:textId="77777777" w:rsidR="00526D4D" w:rsidRDefault="00526D4D" w:rsidP="00702B38">
      <w:pPr>
        <w:spacing w:after="0" w:line="240" w:lineRule="auto"/>
        <w:jc w:val="both"/>
        <w:rPr>
          <w:rFonts w:ascii="Arial" w:hAnsi="Arial" w:cs="Arial"/>
          <w:sz w:val="24"/>
          <w:szCs w:val="24"/>
        </w:rPr>
      </w:pPr>
    </w:p>
    <w:p w14:paraId="32562EBC" w14:textId="77777777" w:rsidR="00526D4D" w:rsidRDefault="00526D4D" w:rsidP="00702B38">
      <w:pPr>
        <w:spacing w:after="0" w:line="240" w:lineRule="auto"/>
        <w:jc w:val="both"/>
        <w:rPr>
          <w:rFonts w:ascii="Arial" w:hAnsi="Arial" w:cs="Arial"/>
          <w:sz w:val="24"/>
          <w:szCs w:val="24"/>
        </w:rPr>
      </w:pPr>
    </w:p>
    <w:p w14:paraId="2F4B9E47" w14:textId="77777777" w:rsidR="00526D4D" w:rsidRDefault="00526D4D" w:rsidP="00702B38">
      <w:pPr>
        <w:spacing w:after="0" w:line="240" w:lineRule="auto"/>
        <w:jc w:val="both"/>
        <w:rPr>
          <w:rFonts w:ascii="Arial" w:hAnsi="Arial" w:cs="Arial"/>
          <w:sz w:val="24"/>
          <w:szCs w:val="24"/>
        </w:rPr>
      </w:pPr>
    </w:p>
    <w:p w14:paraId="0303DFED" w14:textId="77777777" w:rsidR="00526D4D" w:rsidRDefault="00526D4D" w:rsidP="00702B38">
      <w:pPr>
        <w:spacing w:after="0" w:line="240" w:lineRule="auto"/>
        <w:jc w:val="both"/>
        <w:rPr>
          <w:rFonts w:ascii="Arial" w:hAnsi="Arial" w:cs="Arial"/>
          <w:sz w:val="24"/>
          <w:szCs w:val="24"/>
        </w:rPr>
      </w:pPr>
    </w:p>
    <w:p w14:paraId="46B245ED" w14:textId="77777777" w:rsidR="00FD0C95" w:rsidRDefault="00FD0C95" w:rsidP="00702B38">
      <w:pPr>
        <w:spacing w:after="0" w:line="240" w:lineRule="auto"/>
        <w:jc w:val="both"/>
        <w:rPr>
          <w:rFonts w:ascii="Arial" w:hAnsi="Arial" w:cs="Arial"/>
          <w:sz w:val="24"/>
          <w:szCs w:val="24"/>
        </w:rPr>
      </w:pPr>
    </w:p>
    <w:p w14:paraId="4031677C" w14:textId="77777777"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14:paraId="425BD2B1" w14:textId="77777777" w:rsidR="008E0810" w:rsidRDefault="008E0810" w:rsidP="00702B38">
      <w:pPr>
        <w:spacing w:after="0" w:line="240" w:lineRule="auto"/>
        <w:jc w:val="both"/>
        <w:rPr>
          <w:rFonts w:ascii="Arial" w:hAnsi="Arial" w:cs="Arial"/>
          <w:sz w:val="24"/>
          <w:szCs w:val="24"/>
        </w:rPr>
      </w:pPr>
    </w:p>
    <w:p w14:paraId="57AEB78D" w14:textId="77777777"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2" w:name="_Toc40177920"/>
      <w:r w:rsidRPr="00A1159F">
        <w:rPr>
          <w:rFonts w:ascii="Arial" w:eastAsia="MS Gothic" w:hAnsi="Arial" w:cs="Arial"/>
          <w:color w:val="1C75BC"/>
          <w:spacing w:val="20"/>
          <w:sz w:val="36"/>
          <w:szCs w:val="36"/>
          <w:lang w:eastAsia="en-US"/>
        </w:rPr>
        <w:t>REFERENCIAS NORMATIVAS</w:t>
      </w:r>
      <w:bookmarkEnd w:id="12"/>
    </w:p>
    <w:p w14:paraId="64C48199" w14:textId="77777777" w:rsidR="001E67FA" w:rsidRPr="00A1159F" w:rsidRDefault="001E67FA" w:rsidP="008354B1">
      <w:pPr>
        <w:pStyle w:val="Ttulo2"/>
        <w:spacing w:before="0" w:after="0"/>
        <w:jc w:val="both"/>
        <w:rPr>
          <w:b w:val="0"/>
          <w:sz w:val="24"/>
        </w:rPr>
      </w:pPr>
    </w:p>
    <w:p w14:paraId="61ACC191" w14:textId="77777777" w:rsidR="001E67FA" w:rsidRPr="00526D4D" w:rsidRDefault="001E67FA" w:rsidP="008354B1">
      <w:pPr>
        <w:spacing w:after="0" w:line="240" w:lineRule="auto"/>
        <w:jc w:val="both"/>
        <w:rPr>
          <w:rFonts w:ascii="Arial" w:hAnsi="Arial" w:cs="Arial"/>
        </w:rPr>
      </w:pPr>
      <w:r w:rsidRPr="00526D4D">
        <w:rPr>
          <w:rFonts w:ascii="Arial" w:hAnsi="Arial" w:cs="Arial"/>
          <w:b/>
        </w:rPr>
        <w:t>Ley 594 de 2000.</w:t>
      </w:r>
      <w:r w:rsidRPr="00526D4D">
        <w:rPr>
          <w:rFonts w:ascii="Arial" w:hAnsi="Arial" w:cs="Arial"/>
        </w:rPr>
        <w:t xml:space="preserve"> Por medio de la cual se dicta la Ley General de Archivos y se dictan otras disposiciones.</w:t>
      </w:r>
    </w:p>
    <w:p w14:paraId="3B8AC299" w14:textId="77777777" w:rsidR="001E67FA" w:rsidRPr="00526D4D" w:rsidRDefault="001E67FA" w:rsidP="008354B1">
      <w:pPr>
        <w:spacing w:after="0" w:line="240" w:lineRule="auto"/>
        <w:jc w:val="both"/>
        <w:rPr>
          <w:rFonts w:ascii="Arial" w:hAnsi="Arial" w:cs="Arial"/>
        </w:rPr>
      </w:pPr>
    </w:p>
    <w:p w14:paraId="55584923"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 xml:space="preserve">Ley 734 de 2002. </w:t>
      </w:r>
      <w:r w:rsidRPr="00526D4D">
        <w:rPr>
          <w:rFonts w:ascii="Arial" w:hAnsi="Arial" w:cs="Arial"/>
          <w:bCs/>
        </w:rPr>
        <w:t>Por la cual se expide el Código Disciplinario Único.</w:t>
      </w:r>
    </w:p>
    <w:p w14:paraId="36FAB096" w14:textId="77777777" w:rsidR="001E67FA" w:rsidRPr="00526D4D" w:rsidRDefault="001E67FA" w:rsidP="008354B1">
      <w:pPr>
        <w:spacing w:after="0" w:line="240" w:lineRule="auto"/>
        <w:jc w:val="both"/>
        <w:rPr>
          <w:rFonts w:ascii="Arial" w:hAnsi="Arial" w:cs="Arial"/>
          <w:bCs/>
        </w:rPr>
      </w:pPr>
    </w:p>
    <w:p w14:paraId="4A554169" w14:textId="77777777" w:rsidR="001E67FA" w:rsidRPr="00526D4D" w:rsidRDefault="001E67FA" w:rsidP="008354B1">
      <w:pPr>
        <w:spacing w:after="0" w:line="240" w:lineRule="auto"/>
        <w:jc w:val="both"/>
        <w:rPr>
          <w:rStyle w:val="Textoennegrita"/>
          <w:rFonts w:ascii="Arial" w:hAnsi="Arial" w:cs="Arial"/>
          <w:b w:val="0"/>
        </w:rPr>
      </w:pPr>
      <w:r w:rsidRPr="00526D4D">
        <w:rPr>
          <w:rFonts w:ascii="Arial" w:hAnsi="Arial" w:cs="Arial"/>
          <w:b/>
        </w:rPr>
        <w:t xml:space="preserve">Ley 962 de 2005. </w:t>
      </w:r>
      <w:r w:rsidRPr="00526D4D">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14:paraId="43BB2798" w14:textId="77777777" w:rsidR="001E67FA" w:rsidRPr="00526D4D" w:rsidRDefault="001E67FA" w:rsidP="008354B1">
      <w:pPr>
        <w:spacing w:after="0" w:line="240" w:lineRule="auto"/>
        <w:jc w:val="both"/>
        <w:rPr>
          <w:rStyle w:val="Textoennegrita"/>
          <w:rFonts w:ascii="Arial" w:hAnsi="Arial" w:cs="Arial"/>
          <w:b w:val="0"/>
        </w:rPr>
      </w:pPr>
    </w:p>
    <w:p w14:paraId="7DEAD2DF" w14:textId="77777777" w:rsidR="001E67FA" w:rsidRPr="00526D4D" w:rsidRDefault="001E67FA" w:rsidP="008354B1">
      <w:pPr>
        <w:spacing w:after="0" w:line="240" w:lineRule="auto"/>
        <w:jc w:val="both"/>
        <w:rPr>
          <w:rFonts w:ascii="Arial" w:hAnsi="Arial" w:cs="Arial"/>
        </w:rPr>
      </w:pPr>
      <w:r w:rsidRPr="00526D4D">
        <w:rPr>
          <w:rFonts w:ascii="Arial" w:hAnsi="Arial" w:cs="Arial"/>
          <w:b/>
        </w:rPr>
        <w:t>Decreto 2623 julio de 2009.</w:t>
      </w:r>
      <w:r w:rsidRPr="00526D4D">
        <w:rPr>
          <w:rFonts w:ascii="Arial" w:hAnsi="Arial" w:cs="Arial"/>
        </w:rPr>
        <w:t xml:space="preserve"> Por la cual se crea el Sistema Nacional de Servicio al Ciudadano</w:t>
      </w:r>
      <w:r w:rsidRPr="00526D4D">
        <w:rPr>
          <w:rFonts w:ascii="Arial" w:hAnsi="Arial" w:cs="Arial"/>
        </w:rPr>
        <w:br/>
      </w:r>
    </w:p>
    <w:p w14:paraId="34A8C15A" w14:textId="77777777" w:rsidR="001E67FA" w:rsidRPr="00526D4D" w:rsidRDefault="001E67FA" w:rsidP="008354B1">
      <w:pPr>
        <w:spacing w:after="0" w:line="240" w:lineRule="auto"/>
        <w:jc w:val="both"/>
        <w:rPr>
          <w:rFonts w:ascii="Arial" w:hAnsi="Arial" w:cs="Arial"/>
        </w:rPr>
      </w:pPr>
      <w:proofErr w:type="spellStart"/>
      <w:r w:rsidRPr="00526D4D">
        <w:rPr>
          <w:rFonts w:ascii="Arial" w:hAnsi="Arial" w:cs="Arial"/>
          <w:b/>
        </w:rPr>
        <w:t>Conpes</w:t>
      </w:r>
      <w:proofErr w:type="spellEnd"/>
      <w:r w:rsidRPr="00526D4D">
        <w:rPr>
          <w:rFonts w:ascii="Arial" w:hAnsi="Arial" w:cs="Arial"/>
          <w:b/>
        </w:rPr>
        <w:t xml:space="preserve"> 3649 del 15 de marzo de 2010.</w:t>
      </w:r>
      <w:r w:rsidRPr="00526D4D">
        <w:rPr>
          <w:rFonts w:ascii="Arial" w:hAnsi="Arial" w:cs="Arial"/>
        </w:rPr>
        <w:t xml:space="preserve"> Política Nacional del Servicio al Ciudadano.</w:t>
      </w:r>
    </w:p>
    <w:p w14:paraId="490E7BC7" w14:textId="77777777" w:rsidR="001E67FA" w:rsidRPr="00526D4D" w:rsidRDefault="001E67FA" w:rsidP="008354B1">
      <w:pPr>
        <w:spacing w:after="0" w:line="240" w:lineRule="auto"/>
        <w:jc w:val="both"/>
        <w:rPr>
          <w:rFonts w:ascii="Arial" w:hAnsi="Arial" w:cs="Arial"/>
        </w:rPr>
      </w:pPr>
    </w:p>
    <w:p w14:paraId="4BAF5237" w14:textId="77777777" w:rsidR="001E67FA" w:rsidRPr="00526D4D" w:rsidRDefault="001E67FA" w:rsidP="008354B1">
      <w:pPr>
        <w:spacing w:after="0" w:line="240" w:lineRule="auto"/>
        <w:jc w:val="both"/>
        <w:rPr>
          <w:rFonts w:ascii="Arial" w:eastAsia="Times New Roman" w:hAnsi="Arial" w:cs="Arial"/>
        </w:rPr>
      </w:pPr>
      <w:proofErr w:type="spellStart"/>
      <w:r w:rsidRPr="00526D4D">
        <w:rPr>
          <w:rFonts w:ascii="Arial" w:hAnsi="Arial" w:cs="Arial"/>
          <w:b/>
          <w:bCs/>
        </w:rPr>
        <w:t>Conpes</w:t>
      </w:r>
      <w:proofErr w:type="spellEnd"/>
      <w:r w:rsidRPr="00526D4D">
        <w:rPr>
          <w:rFonts w:ascii="Arial" w:hAnsi="Arial" w:cs="Arial"/>
          <w:b/>
          <w:bCs/>
        </w:rPr>
        <w:t xml:space="preserve"> 3654 de 2010. </w:t>
      </w:r>
      <w:r w:rsidRPr="00526D4D">
        <w:rPr>
          <w:rFonts w:ascii="Arial" w:hAnsi="Arial" w:cs="Arial"/>
        </w:rPr>
        <w:t xml:space="preserve"> P</w:t>
      </w:r>
      <w:r w:rsidRPr="00526D4D">
        <w:rPr>
          <w:rFonts w:ascii="Arial" w:eastAsia="Times New Roman" w:hAnsi="Arial" w:cs="Arial"/>
        </w:rPr>
        <w:t xml:space="preserve">olítica de Rendición de Cuentas de la Rama Ejecutiva a los ciudadanos </w:t>
      </w:r>
    </w:p>
    <w:p w14:paraId="1FF1E86A" w14:textId="77777777" w:rsidR="001E67FA" w:rsidRPr="00526D4D" w:rsidRDefault="001E67FA" w:rsidP="008354B1">
      <w:pPr>
        <w:spacing w:after="0" w:line="240" w:lineRule="auto"/>
        <w:jc w:val="both"/>
        <w:rPr>
          <w:rFonts w:ascii="Arial" w:hAnsi="Arial" w:cs="Arial"/>
          <w:b/>
        </w:rPr>
      </w:pPr>
    </w:p>
    <w:p w14:paraId="1E6DFB95"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Ley 1437 de 2011.</w:t>
      </w:r>
      <w:r w:rsidRPr="00526D4D">
        <w:rPr>
          <w:rFonts w:ascii="Arial" w:hAnsi="Arial" w:cs="Arial"/>
          <w:bCs/>
        </w:rPr>
        <w:t xml:space="preserve"> Por la cual se expide el Código de Procedimiento Administrativo y de lo Contencioso Administrativo.</w:t>
      </w:r>
    </w:p>
    <w:p w14:paraId="7C594B22" w14:textId="77777777" w:rsidR="001E67FA" w:rsidRPr="00526D4D" w:rsidRDefault="001E67FA" w:rsidP="008354B1">
      <w:pPr>
        <w:spacing w:after="0" w:line="240" w:lineRule="auto"/>
        <w:jc w:val="both"/>
        <w:rPr>
          <w:rFonts w:ascii="Arial" w:hAnsi="Arial" w:cs="Arial"/>
          <w:bCs/>
        </w:rPr>
      </w:pPr>
    </w:p>
    <w:p w14:paraId="08A4468D" w14:textId="77777777" w:rsidR="001E67FA" w:rsidRPr="00526D4D" w:rsidRDefault="001E67FA" w:rsidP="008354B1">
      <w:pPr>
        <w:spacing w:after="0" w:line="240" w:lineRule="auto"/>
        <w:jc w:val="both"/>
        <w:rPr>
          <w:rFonts w:ascii="Arial" w:hAnsi="Arial" w:cs="Arial"/>
          <w:bCs/>
        </w:rPr>
      </w:pPr>
      <w:r w:rsidRPr="00526D4D">
        <w:rPr>
          <w:rFonts w:ascii="Arial" w:hAnsi="Arial" w:cs="Arial"/>
          <w:b/>
        </w:rPr>
        <w:t xml:space="preserve">Ley 1474 de 2011. </w:t>
      </w:r>
      <w:r w:rsidRPr="00526D4D">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526D4D">
        <w:rPr>
          <w:rFonts w:ascii="Arial" w:hAnsi="Arial" w:cs="Arial"/>
          <w:bCs/>
        </w:rPr>
        <w:t xml:space="preserve">Artículo </w:t>
      </w:r>
      <w:bookmarkStart w:id="13" w:name="73"/>
      <w:bookmarkEnd w:id="13"/>
      <w:r w:rsidRPr="00526D4D">
        <w:rPr>
          <w:rFonts w:ascii="Arial" w:hAnsi="Arial" w:cs="Arial"/>
          <w:bCs/>
        </w:rPr>
        <w:t xml:space="preserve">73. </w:t>
      </w:r>
      <w:r w:rsidRPr="00526D4D">
        <w:rPr>
          <w:rFonts w:ascii="Arial" w:hAnsi="Arial" w:cs="Arial"/>
          <w:bCs/>
          <w:iCs/>
        </w:rPr>
        <w:t>Plan Anticorrupción y de Atención al Ciudadano</w:t>
      </w:r>
      <w:r w:rsidRPr="00526D4D">
        <w:rPr>
          <w:rFonts w:ascii="Arial" w:hAnsi="Arial" w:cs="Arial"/>
          <w:bCs/>
        </w:rPr>
        <w:t>.</w:t>
      </w:r>
    </w:p>
    <w:p w14:paraId="2133319E" w14:textId="77777777" w:rsidR="001E67FA" w:rsidRPr="00526D4D" w:rsidRDefault="001E67FA" w:rsidP="008354B1">
      <w:pPr>
        <w:spacing w:after="0" w:line="240" w:lineRule="auto"/>
        <w:jc w:val="both"/>
        <w:rPr>
          <w:rFonts w:ascii="Arial" w:hAnsi="Arial" w:cs="Arial"/>
          <w:bCs/>
        </w:rPr>
      </w:pPr>
    </w:p>
    <w:p w14:paraId="44033C30" w14:textId="77777777" w:rsidR="000357BD" w:rsidRPr="00526D4D" w:rsidRDefault="000357BD" w:rsidP="008354B1">
      <w:pPr>
        <w:autoSpaceDE w:val="0"/>
        <w:autoSpaceDN w:val="0"/>
        <w:adjustRightInd w:val="0"/>
        <w:spacing w:after="0" w:line="240" w:lineRule="auto"/>
        <w:jc w:val="both"/>
        <w:rPr>
          <w:rFonts w:ascii="Arial" w:hAnsi="Arial" w:cs="Arial"/>
        </w:rPr>
      </w:pPr>
      <w:r w:rsidRPr="00526D4D">
        <w:rPr>
          <w:rStyle w:val="Textoennegrita"/>
          <w:rFonts w:ascii="Arial" w:hAnsi="Arial" w:cs="Arial"/>
        </w:rPr>
        <w:t xml:space="preserve">Decreto 4637 de 2011. </w:t>
      </w:r>
      <w:r w:rsidR="005A59A1" w:rsidRPr="00526D4D">
        <w:rPr>
          <w:rFonts w:ascii="Arial" w:hAnsi="Arial" w:cs="Arial"/>
        </w:rPr>
        <w:t>Suprime el Programa Presidencial de Modernización, Eficiencia, Transparencia y Lucha contra la Corrupción y crea la Secretaría de Transparencia en el Departamento Administrativo de la Presidencia de la República.</w:t>
      </w:r>
    </w:p>
    <w:p w14:paraId="4B28C358" w14:textId="77777777" w:rsidR="005A59A1" w:rsidRPr="00526D4D" w:rsidRDefault="005A59A1" w:rsidP="008354B1">
      <w:pPr>
        <w:autoSpaceDE w:val="0"/>
        <w:autoSpaceDN w:val="0"/>
        <w:adjustRightInd w:val="0"/>
        <w:spacing w:after="0" w:line="240" w:lineRule="auto"/>
        <w:jc w:val="both"/>
        <w:rPr>
          <w:rFonts w:ascii="Arial" w:hAnsi="Arial" w:cs="Arial"/>
          <w:bCs/>
        </w:rPr>
      </w:pPr>
    </w:p>
    <w:p w14:paraId="75DAF2DD"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Decreto 2482 de 2012.</w:t>
      </w:r>
      <w:r w:rsidRPr="00526D4D">
        <w:rPr>
          <w:rFonts w:ascii="Arial" w:hAnsi="Arial" w:cs="Arial"/>
          <w:bCs/>
        </w:rPr>
        <w:t xml:space="preserve"> Por la cual se establecen los lineamientos generales para la integración de la Planeación y la gestión.</w:t>
      </w:r>
    </w:p>
    <w:p w14:paraId="6BA3F7B4" w14:textId="77777777" w:rsidR="001E67FA" w:rsidRPr="00526D4D" w:rsidRDefault="001E67FA" w:rsidP="008354B1">
      <w:pPr>
        <w:spacing w:after="0" w:line="240" w:lineRule="auto"/>
        <w:jc w:val="both"/>
        <w:rPr>
          <w:rFonts w:ascii="Arial" w:hAnsi="Arial" w:cs="Arial"/>
          <w:bCs/>
        </w:rPr>
      </w:pPr>
    </w:p>
    <w:p w14:paraId="0C629221" w14:textId="77777777" w:rsidR="001E67FA" w:rsidRPr="00526D4D" w:rsidRDefault="001E67FA" w:rsidP="008354B1">
      <w:pPr>
        <w:spacing w:after="0" w:line="240" w:lineRule="auto"/>
        <w:jc w:val="both"/>
        <w:rPr>
          <w:rStyle w:val="Textoennegrita"/>
          <w:rFonts w:ascii="Arial" w:hAnsi="Arial" w:cs="Arial"/>
          <w:b w:val="0"/>
        </w:rPr>
      </w:pPr>
      <w:r w:rsidRPr="00526D4D">
        <w:rPr>
          <w:rStyle w:val="Textoennegrita"/>
          <w:rFonts w:ascii="Arial" w:hAnsi="Arial" w:cs="Arial"/>
        </w:rPr>
        <w:t xml:space="preserve">Decreto 019 de 2012. </w:t>
      </w:r>
      <w:r w:rsidRPr="00526D4D">
        <w:rPr>
          <w:rStyle w:val="Textoennegrita"/>
          <w:rFonts w:ascii="Arial" w:hAnsi="Arial" w:cs="Arial"/>
          <w:b w:val="0"/>
        </w:rPr>
        <w:t>Por el cual se dictan normas para suprimir o reformar regulaciones, procedimientos y trámites innecesarios existentes en la Administración Pública.</w:t>
      </w:r>
    </w:p>
    <w:p w14:paraId="3C8CB875" w14:textId="77777777" w:rsidR="001E67FA" w:rsidRPr="00526D4D" w:rsidRDefault="001E67FA" w:rsidP="008354B1">
      <w:pPr>
        <w:spacing w:after="0" w:line="240" w:lineRule="auto"/>
        <w:jc w:val="both"/>
        <w:rPr>
          <w:rStyle w:val="Textoennegrita"/>
          <w:rFonts w:ascii="Arial" w:hAnsi="Arial" w:cs="Arial"/>
          <w:b w:val="0"/>
        </w:rPr>
      </w:pPr>
    </w:p>
    <w:p w14:paraId="7D8D2A61" w14:textId="77777777" w:rsidR="001E67FA" w:rsidRPr="00526D4D" w:rsidRDefault="001E67FA" w:rsidP="008354B1">
      <w:pPr>
        <w:spacing w:after="0" w:line="240" w:lineRule="auto"/>
        <w:jc w:val="both"/>
        <w:rPr>
          <w:rFonts w:ascii="Arial" w:hAnsi="Arial" w:cs="Arial"/>
        </w:rPr>
      </w:pPr>
      <w:r w:rsidRPr="00526D4D">
        <w:rPr>
          <w:rFonts w:ascii="Arial" w:hAnsi="Arial" w:cs="Arial"/>
          <w:b/>
        </w:rPr>
        <w:t>Decreto Ley 2641 de 2012.</w:t>
      </w:r>
      <w:r w:rsidRPr="00526D4D">
        <w:rPr>
          <w:rFonts w:ascii="Arial" w:hAnsi="Arial" w:cs="Arial"/>
        </w:rPr>
        <w:t xml:space="preserve"> Por el cual se reglamentan los artículos 73 y 76 de la Ley 1474 de 2011 </w:t>
      </w:r>
      <w:r w:rsidRPr="00526D4D">
        <w:rPr>
          <w:rFonts w:ascii="Arial" w:hAnsi="Arial" w:cs="Arial"/>
        </w:rPr>
        <w:cr/>
      </w:r>
    </w:p>
    <w:p w14:paraId="2B9FCF30" w14:textId="77777777" w:rsidR="008F0EC9" w:rsidRDefault="008F0EC9" w:rsidP="008354B1">
      <w:pPr>
        <w:spacing w:after="0" w:line="240" w:lineRule="auto"/>
        <w:jc w:val="both"/>
        <w:rPr>
          <w:rFonts w:ascii="Arial" w:hAnsi="Arial" w:cs="Arial"/>
        </w:rPr>
      </w:pPr>
      <w:r>
        <w:rPr>
          <w:rFonts w:ascii="Arial" w:hAnsi="Arial" w:cs="Arial"/>
          <w:b/>
        </w:rPr>
        <w:t xml:space="preserve">Ley 1581 de 2012. </w:t>
      </w:r>
      <w:r w:rsidRPr="008F0EC9">
        <w:rPr>
          <w:rFonts w:ascii="Arial" w:hAnsi="Arial" w:cs="Arial"/>
        </w:rPr>
        <w:t>Por la cual se dictan disposiciones generales para la protección de datos personales.</w:t>
      </w:r>
    </w:p>
    <w:p w14:paraId="2CDC3955" w14:textId="77777777" w:rsidR="008F0EC9" w:rsidRPr="008F0EC9" w:rsidRDefault="008F0EC9" w:rsidP="008354B1">
      <w:pPr>
        <w:spacing w:after="0" w:line="240" w:lineRule="auto"/>
        <w:jc w:val="both"/>
        <w:rPr>
          <w:rFonts w:ascii="Arial" w:hAnsi="Arial" w:cs="Arial"/>
        </w:rPr>
      </w:pPr>
    </w:p>
    <w:p w14:paraId="17904401" w14:textId="77777777" w:rsidR="001E67FA" w:rsidRPr="00526D4D" w:rsidRDefault="001E67FA" w:rsidP="008354B1">
      <w:pPr>
        <w:spacing w:after="0" w:line="240" w:lineRule="auto"/>
        <w:jc w:val="both"/>
        <w:rPr>
          <w:rFonts w:ascii="Arial" w:hAnsi="Arial" w:cs="Arial"/>
          <w:b/>
        </w:rPr>
      </w:pPr>
      <w:r w:rsidRPr="00526D4D">
        <w:rPr>
          <w:rFonts w:ascii="Arial" w:hAnsi="Arial" w:cs="Arial"/>
          <w:b/>
        </w:rPr>
        <w:t>Ley 1712 de 2014.</w:t>
      </w:r>
      <w:r w:rsidRPr="00526D4D">
        <w:rPr>
          <w:rFonts w:ascii="Arial" w:hAnsi="Arial" w:cs="Arial"/>
        </w:rPr>
        <w:t xml:space="preserve"> Por medio de la cual se crea la ley de transparencia y del derecho de acceso a la información pública nacional y se dictan otras disposiciones.</w:t>
      </w:r>
    </w:p>
    <w:p w14:paraId="148D90D7" w14:textId="77777777" w:rsidR="001E67FA" w:rsidRPr="00526D4D" w:rsidRDefault="001E67FA" w:rsidP="008354B1">
      <w:pPr>
        <w:spacing w:after="0" w:line="240" w:lineRule="auto"/>
        <w:jc w:val="both"/>
        <w:rPr>
          <w:rFonts w:ascii="Arial" w:eastAsia="Times New Roman" w:hAnsi="Arial" w:cs="Arial"/>
        </w:rPr>
      </w:pPr>
    </w:p>
    <w:p w14:paraId="15FA3D9B"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943 de 2014</w:t>
      </w:r>
      <w:r w:rsidRPr="00526D4D">
        <w:rPr>
          <w:rFonts w:ascii="Arial" w:hAnsi="Arial" w:cs="Arial"/>
        </w:rPr>
        <w:t>. Adopta la actualización del Modelo Estándar de Control Interno para el Estado Colombiano (MECI).</w:t>
      </w:r>
    </w:p>
    <w:p w14:paraId="3C1A314F" w14:textId="77777777" w:rsidR="005A59A1" w:rsidRPr="00526D4D" w:rsidRDefault="005A59A1" w:rsidP="008354B1">
      <w:pPr>
        <w:spacing w:after="0" w:line="240" w:lineRule="auto"/>
        <w:jc w:val="both"/>
        <w:rPr>
          <w:rFonts w:ascii="Arial" w:eastAsia="Times New Roman" w:hAnsi="Arial" w:cs="Arial"/>
        </w:rPr>
      </w:pPr>
    </w:p>
    <w:p w14:paraId="53E280E9" w14:textId="77777777" w:rsidR="005A59A1" w:rsidRPr="00526D4D" w:rsidRDefault="005A59A1" w:rsidP="008354B1">
      <w:pPr>
        <w:autoSpaceDE w:val="0"/>
        <w:autoSpaceDN w:val="0"/>
        <w:adjustRightInd w:val="0"/>
        <w:spacing w:after="0" w:line="240" w:lineRule="auto"/>
        <w:jc w:val="both"/>
        <w:rPr>
          <w:rFonts w:ascii="Arial" w:eastAsia="Times New Roman" w:hAnsi="Arial" w:cs="Arial"/>
        </w:rPr>
      </w:pPr>
      <w:r w:rsidRPr="00526D4D">
        <w:rPr>
          <w:rFonts w:ascii="Arial" w:hAnsi="Arial" w:cs="Arial"/>
          <w:b/>
        </w:rPr>
        <w:t>Decreto 1649 de 2014</w:t>
      </w:r>
      <w:r w:rsidRPr="00526D4D">
        <w:rPr>
          <w:rFonts w:ascii="Arial" w:hAnsi="Arial" w:cs="Arial"/>
        </w:rPr>
        <w:t>. Modificación de la estructura del DAPRE.</w:t>
      </w:r>
    </w:p>
    <w:p w14:paraId="337842FC" w14:textId="77777777" w:rsidR="005A59A1" w:rsidRPr="00526D4D" w:rsidRDefault="005A59A1" w:rsidP="008354B1">
      <w:pPr>
        <w:spacing w:after="0" w:line="240" w:lineRule="auto"/>
        <w:jc w:val="both"/>
        <w:rPr>
          <w:rFonts w:ascii="Arial" w:eastAsia="Times New Roman" w:hAnsi="Arial" w:cs="Arial"/>
        </w:rPr>
      </w:pPr>
    </w:p>
    <w:p w14:paraId="27AE9D4F" w14:textId="77777777" w:rsidR="001E67FA" w:rsidRPr="00526D4D" w:rsidRDefault="001E67FA" w:rsidP="008354B1">
      <w:pPr>
        <w:spacing w:after="0" w:line="240" w:lineRule="auto"/>
        <w:jc w:val="both"/>
        <w:rPr>
          <w:rFonts w:ascii="Arial" w:hAnsi="Arial" w:cs="Arial"/>
        </w:rPr>
      </w:pPr>
      <w:r w:rsidRPr="00526D4D">
        <w:rPr>
          <w:rFonts w:ascii="Arial" w:eastAsia="Times New Roman" w:hAnsi="Arial" w:cs="Arial"/>
          <w:b/>
        </w:rPr>
        <w:t>Decreto 2573 de 2014.</w:t>
      </w:r>
      <w:r w:rsidRPr="00526D4D">
        <w:rPr>
          <w:rFonts w:ascii="Arial" w:hAnsi="Arial" w:cs="Arial"/>
        </w:rPr>
        <w:t>Por el cual se establecen los lineamientos generales de la Estrategia de Gobierno en línea, se reglamenta parcialmente la Ley 1341 de 2009 y se dictan otras disposiciones.</w:t>
      </w:r>
    </w:p>
    <w:p w14:paraId="70D5986B" w14:textId="77777777" w:rsidR="000357BD" w:rsidRPr="00526D4D" w:rsidRDefault="000357BD" w:rsidP="008354B1">
      <w:pPr>
        <w:spacing w:after="0" w:line="240" w:lineRule="auto"/>
        <w:jc w:val="both"/>
        <w:rPr>
          <w:rFonts w:ascii="Arial" w:hAnsi="Arial" w:cs="Arial"/>
        </w:rPr>
      </w:pPr>
    </w:p>
    <w:p w14:paraId="4D452DF7" w14:textId="77777777" w:rsidR="000357BD" w:rsidRPr="00526D4D" w:rsidRDefault="000357BD" w:rsidP="008354B1">
      <w:pPr>
        <w:spacing w:after="0" w:line="240" w:lineRule="auto"/>
        <w:jc w:val="both"/>
        <w:rPr>
          <w:rFonts w:ascii="Arial" w:hAnsi="Arial" w:cs="Arial"/>
        </w:rPr>
      </w:pPr>
      <w:r w:rsidRPr="00526D4D">
        <w:rPr>
          <w:rFonts w:ascii="Arial" w:hAnsi="Arial" w:cs="Arial"/>
          <w:b/>
        </w:rPr>
        <w:t xml:space="preserve">Decreto 1081 de 2015, </w:t>
      </w:r>
      <w:r w:rsidRPr="00526D4D">
        <w:rPr>
          <w:rFonts w:ascii="Arial" w:hAnsi="Arial" w:cs="Arial"/>
        </w:rPr>
        <w:t>Título 4. Plan Anticorrupción y de Atención al Ciudadano “Por medio del cual se expide el Decreto Reglamentario Único del Sector Presidencia de la República”.</w:t>
      </w:r>
    </w:p>
    <w:p w14:paraId="7201488D" w14:textId="77777777" w:rsidR="000357BD" w:rsidRPr="00526D4D" w:rsidRDefault="000357BD" w:rsidP="008354B1">
      <w:pPr>
        <w:spacing w:after="0" w:line="240" w:lineRule="auto"/>
        <w:jc w:val="both"/>
        <w:rPr>
          <w:rFonts w:ascii="Arial" w:hAnsi="Arial" w:cs="Arial"/>
        </w:rPr>
      </w:pPr>
    </w:p>
    <w:p w14:paraId="364931AC"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1083 de 2015</w:t>
      </w:r>
      <w:r w:rsidRPr="00526D4D">
        <w:rPr>
          <w:rFonts w:ascii="Arial" w:hAnsi="Arial" w:cs="Arial"/>
        </w:rPr>
        <w:t>. Único Función Pública Regula el procedimiento para establecer y modificar los trámites autorizados por la ley y crear las instancias para los mismos efectos.</w:t>
      </w:r>
    </w:p>
    <w:p w14:paraId="3103756B" w14:textId="77777777" w:rsidR="005A59A1" w:rsidRPr="00526D4D" w:rsidRDefault="005A59A1" w:rsidP="008354B1">
      <w:pPr>
        <w:spacing w:after="0" w:line="240" w:lineRule="auto"/>
        <w:jc w:val="both"/>
        <w:rPr>
          <w:rFonts w:ascii="Arial" w:hAnsi="Arial" w:cs="Arial"/>
        </w:rPr>
      </w:pPr>
    </w:p>
    <w:p w14:paraId="6CBC4CDB"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1755 de 2015</w:t>
      </w:r>
      <w:r w:rsidRPr="00526D4D">
        <w:rPr>
          <w:rFonts w:ascii="Arial" w:hAnsi="Arial" w:cs="Arial"/>
        </w:rPr>
        <w:t>. Derecho fundamental de petición.</w:t>
      </w:r>
    </w:p>
    <w:p w14:paraId="0EDD563D" w14:textId="77777777" w:rsidR="005A59A1" w:rsidRPr="00526D4D" w:rsidRDefault="005A59A1" w:rsidP="008354B1">
      <w:pPr>
        <w:spacing w:after="0" w:line="240" w:lineRule="auto"/>
        <w:jc w:val="both"/>
        <w:rPr>
          <w:rFonts w:ascii="Arial" w:hAnsi="Arial" w:cs="Arial"/>
        </w:rPr>
      </w:pPr>
    </w:p>
    <w:p w14:paraId="5C420C32"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1757 de 2015</w:t>
      </w:r>
      <w:r w:rsidRPr="00526D4D">
        <w:rPr>
          <w:rFonts w:ascii="Arial" w:hAnsi="Arial" w:cs="Arial"/>
        </w:rPr>
        <w:t xml:space="preserve">. </w:t>
      </w:r>
      <w:r w:rsidR="008F0EC9">
        <w:rPr>
          <w:rFonts w:ascii="Arial" w:hAnsi="Arial" w:cs="Arial"/>
        </w:rPr>
        <w:t xml:space="preserve">Dicta disposiciones </w:t>
      </w:r>
      <w:r w:rsidR="008F0EC9" w:rsidRPr="008F0EC9">
        <w:rPr>
          <w:rFonts w:ascii="Arial" w:hAnsi="Arial" w:cs="Arial"/>
        </w:rPr>
        <w:t>en materia de promoción y protección del derecho a la participación democrática</w:t>
      </w:r>
      <w:r w:rsidRPr="00526D4D">
        <w:rPr>
          <w:rFonts w:ascii="Arial" w:hAnsi="Arial" w:cs="Arial"/>
        </w:rPr>
        <w:t>.</w:t>
      </w:r>
    </w:p>
    <w:p w14:paraId="6CDAB02E" w14:textId="77777777" w:rsidR="005A59A1" w:rsidRPr="00526D4D" w:rsidRDefault="005A59A1" w:rsidP="008354B1">
      <w:pPr>
        <w:spacing w:after="0" w:line="240" w:lineRule="auto"/>
        <w:jc w:val="both"/>
        <w:rPr>
          <w:rFonts w:ascii="Arial" w:hAnsi="Arial" w:cs="Arial"/>
        </w:rPr>
      </w:pPr>
    </w:p>
    <w:p w14:paraId="1CA5C2A2" w14:textId="4D1878F9" w:rsidR="000357BD" w:rsidRDefault="000357BD" w:rsidP="008354B1">
      <w:pPr>
        <w:spacing w:after="0" w:line="240" w:lineRule="auto"/>
        <w:jc w:val="both"/>
        <w:rPr>
          <w:rFonts w:ascii="Arial" w:hAnsi="Arial" w:cs="Arial"/>
        </w:rPr>
      </w:pPr>
      <w:r w:rsidRPr="00526D4D">
        <w:rPr>
          <w:rFonts w:ascii="Arial" w:hAnsi="Arial" w:cs="Arial"/>
          <w:b/>
        </w:rPr>
        <w:t>Decreto 124 de 2016.</w:t>
      </w:r>
      <w:r w:rsidRPr="00526D4D">
        <w:rPr>
          <w:rFonts w:ascii="Arial" w:hAnsi="Arial" w:cs="Arial"/>
        </w:rPr>
        <w:t xml:space="preserve"> “Por el cual se sustituye el Título 4 de la Parte 1 del Libro 2 del Dec</w:t>
      </w:r>
      <w:r w:rsidR="006703DE" w:rsidRPr="00526D4D">
        <w:rPr>
          <w:rFonts w:ascii="Arial" w:hAnsi="Arial" w:cs="Arial"/>
        </w:rPr>
        <w:t xml:space="preserve">reto 1081 de 2015, relativo al </w:t>
      </w:r>
      <w:r w:rsidRPr="00526D4D">
        <w:rPr>
          <w:rFonts w:ascii="Arial" w:hAnsi="Arial" w:cs="Arial"/>
        </w:rPr>
        <w:t>Plan Anticorrupción y de Atención al Ciudadano.</w:t>
      </w:r>
    </w:p>
    <w:p w14:paraId="3EE5CDC3" w14:textId="256A4DE9" w:rsidR="00114D4D" w:rsidRDefault="00114D4D" w:rsidP="008354B1">
      <w:pPr>
        <w:spacing w:after="0" w:line="240" w:lineRule="auto"/>
        <w:jc w:val="both"/>
        <w:rPr>
          <w:rFonts w:ascii="Arial" w:hAnsi="Arial" w:cs="Arial"/>
        </w:rPr>
      </w:pPr>
    </w:p>
    <w:p w14:paraId="7A3BA74D" w14:textId="500614F7" w:rsidR="00114D4D" w:rsidRDefault="00114D4D" w:rsidP="008354B1">
      <w:pPr>
        <w:spacing w:after="0" w:line="240" w:lineRule="auto"/>
        <w:jc w:val="both"/>
        <w:rPr>
          <w:rFonts w:ascii="Arial" w:hAnsi="Arial" w:cs="Arial"/>
        </w:rPr>
      </w:pPr>
      <w:r w:rsidRPr="00114D4D">
        <w:rPr>
          <w:rFonts w:ascii="Arial" w:hAnsi="Arial" w:cs="Arial"/>
          <w:b/>
        </w:rPr>
        <w:t>Ley 1955 de 2019</w:t>
      </w:r>
      <w:r>
        <w:rPr>
          <w:rFonts w:ascii="Arial" w:hAnsi="Arial" w:cs="Arial"/>
        </w:rPr>
        <w:t xml:space="preserve"> “Por la cual se expide el Plan Nacional de Desarrollo 2018 – 2022.</w:t>
      </w:r>
    </w:p>
    <w:p w14:paraId="145F14D6" w14:textId="4B9B4BBE" w:rsidR="00114D4D" w:rsidRDefault="00114D4D" w:rsidP="008354B1">
      <w:pPr>
        <w:spacing w:after="0" w:line="240" w:lineRule="auto"/>
        <w:jc w:val="both"/>
        <w:rPr>
          <w:rFonts w:ascii="Arial" w:hAnsi="Arial" w:cs="Arial"/>
        </w:rPr>
      </w:pPr>
    </w:p>
    <w:p w14:paraId="1FB584AD" w14:textId="6EF98525" w:rsidR="00114D4D" w:rsidRDefault="00114D4D" w:rsidP="00114D4D">
      <w:pPr>
        <w:spacing w:after="0" w:line="240" w:lineRule="auto"/>
        <w:jc w:val="both"/>
        <w:rPr>
          <w:rFonts w:ascii="Arial" w:hAnsi="Arial" w:cs="Arial"/>
        </w:rPr>
      </w:pPr>
      <w:r w:rsidRPr="00114D4D">
        <w:rPr>
          <w:rFonts w:ascii="Arial" w:hAnsi="Arial" w:cs="Arial"/>
          <w:b/>
        </w:rPr>
        <w:t>Decreto Ley 2106 de 2019</w:t>
      </w:r>
      <w:r>
        <w:rPr>
          <w:rFonts w:ascii="Arial" w:hAnsi="Arial" w:cs="Arial"/>
        </w:rPr>
        <w:t xml:space="preserve"> </w:t>
      </w:r>
      <w:r w:rsidRPr="00114D4D">
        <w:rPr>
          <w:rFonts w:ascii="Arial" w:hAnsi="Arial" w:cs="Arial"/>
        </w:rPr>
        <w:t>"Por el cual se dictan normas para simplificar, suprimir y reformar trámites, procesos y procedimientos innecesarios existentes en la administración pública"</w:t>
      </w:r>
      <w:r>
        <w:rPr>
          <w:rFonts w:ascii="Arial" w:hAnsi="Arial" w:cs="Arial"/>
        </w:rPr>
        <w:t>.</w:t>
      </w:r>
    </w:p>
    <w:p w14:paraId="7575D1ED" w14:textId="76544514" w:rsidR="00114D4D" w:rsidRDefault="00114D4D" w:rsidP="00114D4D">
      <w:pPr>
        <w:spacing w:after="0" w:line="240" w:lineRule="auto"/>
        <w:jc w:val="both"/>
        <w:rPr>
          <w:rFonts w:ascii="Arial" w:hAnsi="Arial" w:cs="Arial"/>
        </w:rPr>
      </w:pPr>
    </w:p>
    <w:p w14:paraId="4EE3C2A8" w14:textId="5679486B" w:rsidR="00114D4D" w:rsidRPr="00114D4D" w:rsidRDefault="00114D4D" w:rsidP="00114D4D">
      <w:pPr>
        <w:spacing w:after="0" w:line="240" w:lineRule="auto"/>
        <w:jc w:val="both"/>
        <w:rPr>
          <w:rFonts w:ascii="Arial" w:hAnsi="Arial" w:cs="Arial"/>
          <w:b/>
        </w:rPr>
      </w:pPr>
      <w:r w:rsidRPr="00114D4D">
        <w:rPr>
          <w:rFonts w:ascii="Arial" w:hAnsi="Arial" w:cs="Arial"/>
          <w:b/>
        </w:rPr>
        <w:t>Ley 2013 de 2019 “</w:t>
      </w:r>
      <w:r w:rsidRPr="00114D4D">
        <w:rPr>
          <w:rFonts w:ascii="Arial" w:hAnsi="Arial" w:cs="Arial"/>
        </w:rPr>
        <w:t>por medio del cual se busca garantizar el cumplimiento de los principios de transparencia y publicidad mediante la publicación de las declaraciones de bienes, renta y el registro de los conflictos de interés</w:t>
      </w:r>
      <w:r>
        <w:rPr>
          <w:rFonts w:ascii="Arial" w:hAnsi="Arial" w:cs="Arial"/>
        </w:rPr>
        <w:t>”.</w:t>
      </w:r>
    </w:p>
    <w:p w14:paraId="19EB0D53" w14:textId="0F222DE3" w:rsidR="00114D4D" w:rsidRPr="00114D4D" w:rsidRDefault="00114D4D" w:rsidP="00114D4D">
      <w:pPr>
        <w:spacing w:after="0" w:line="240" w:lineRule="auto"/>
        <w:jc w:val="both"/>
        <w:rPr>
          <w:rFonts w:ascii="Arial" w:hAnsi="Arial" w:cs="Arial"/>
          <w:b/>
        </w:rPr>
      </w:pPr>
    </w:p>
    <w:p w14:paraId="1E288650" w14:textId="77777777" w:rsidR="001E67FA" w:rsidRPr="00114D4D" w:rsidRDefault="001E67FA" w:rsidP="001E67FA">
      <w:pPr>
        <w:spacing w:after="0" w:line="240" w:lineRule="auto"/>
        <w:rPr>
          <w:rFonts w:ascii="Arial" w:hAnsi="Arial" w:cs="Arial"/>
        </w:rPr>
      </w:pPr>
    </w:p>
    <w:p w14:paraId="13B56D27" w14:textId="77777777"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14:paraId="32292C96" w14:textId="4F985EE5"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4" w:name="_Toc40177921"/>
      <w:r w:rsidRPr="00715D8B">
        <w:rPr>
          <w:rFonts w:ascii="Arial" w:eastAsia="MS Gothic" w:hAnsi="Arial" w:cs="Arial"/>
          <w:color w:val="1C75BC"/>
          <w:spacing w:val="20"/>
          <w:sz w:val="36"/>
          <w:szCs w:val="36"/>
          <w:lang w:eastAsia="en-US"/>
        </w:rPr>
        <w:lastRenderedPageBreak/>
        <w:t>PLAN 20</w:t>
      </w:r>
      <w:r w:rsidR="0012537E">
        <w:rPr>
          <w:rFonts w:ascii="Arial" w:eastAsia="MS Gothic" w:hAnsi="Arial" w:cs="Arial"/>
          <w:color w:val="1C75BC"/>
          <w:spacing w:val="20"/>
          <w:sz w:val="36"/>
          <w:szCs w:val="36"/>
          <w:lang w:eastAsia="en-US"/>
        </w:rPr>
        <w:t>20</w:t>
      </w:r>
      <w:bookmarkEnd w:id="14"/>
    </w:p>
    <w:p w14:paraId="70A051E7" w14:textId="77777777" w:rsidR="00343B97" w:rsidRPr="00343B97" w:rsidRDefault="00343B97" w:rsidP="00343B97">
      <w:pPr>
        <w:spacing w:after="0" w:line="240" w:lineRule="auto"/>
        <w:jc w:val="both"/>
        <w:rPr>
          <w:rFonts w:ascii="Arial" w:hAnsi="Arial" w:cs="Arial"/>
          <w:sz w:val="24"/>
          <w:szCs w:val="24"/>
        </w:rPr>
      </w:pPr>
    </w:p>
    <w:p w14:paraId="5172FBD6" w14:textId="77777777"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14:paraId="43341064" w14:textId="77777777" w:rsidR="00E25C8A" w:rsidRDefault="00E25C8A" w:rsidP="00343B97">
      <w:pPr>
        <w:spacing w:after="0" w:line="240" w:lineRule="auto"/>
        <w:jc w:val="both"/>
        <w:rPr>
          <w:rFonts w:ascii="Arial" w:hAnsi="Arial" w:cs="Arial"/>
          <w:sz w:val="24"/>
          <w:szCs w:val="24"/>
        </w:rPr>
      </w:pPr>
    </w:p>
    <w:p w14:paraId="3F65A964" w14:textId="77777777" w:rsidR="00E25C8A" w:rsidRPr="00B97B7E" w:rsidRDefault="00D87C83" w:rsidP="00E25C8A">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Fortalecer la gestión de resultados de la Agencia enfocada en la generación de valor público para la ciudadanía, la satisfacción de las necesidades de los usuarios y el alcance de metas promoviendo la participación en todas las etapas del ciclo de gestión </w:t>
      </w:r>
    </w:p>
    <w:p w14:paraId="3A202BBC" w14:textId="77777777" w:rsidR="00E25C8A" w:rsidRDefault="00E25C8A" w:rsidP="00343B97">
      <w:pPr>
        <w:spacing w:after="0" w:line="240" w:lineRule="auto"/>
        <w:jc w:val="both"/>
        <w:rPr>
          <w:rFonts w:ascii="Arial" w:hAnsi="Arial" w:cs="Arial"/>
          <w:sz w:val="24"/>
          <w:szCs w:val="24"/>
        </w:rPr>
      </w:pPr>
    </w:p>
    <w:p w14:paraId="043D8B2A" w14:textId="77777777"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14:paraId="481071BF" w14:textId="77777777" w:rsidR="00E25C8A" w:rsidRPr="00B97B7E" w:rsidRDefault="00E25C8A" w:rsidP="00343B97">
      <w:pPr>
        <w:spacing w:after="0" w:line="240" w:lineRule="auto"/>
        <w:jc w:val="both"/>
        <w:rPr>
          <w:rFonts w:ascii="Arial" w:hAnsi="Arial" w:cs="Arial"/>
          <w:sz w:val="23"/>
          <w:szCs w:val="23"/>
        </w:rPr>
      </w:pPr>
    </w:p>
    <w:p w14:paraId="39E87BA9" w14:textId="77777777" w:rsidR="00F16474" w:rsidRPr="00B97B7E" w:rsidRDefault="00F16474" w:rsidP="00F16474">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Publicar y divulgar información </w:t>
      </w:r>
      <w:r w:rsidR="00D87C83" w:rsidRPr="00B97B7E">
        <w:rPr>
          <w:rFonts w:ascii="Arial" w:hAnsi="Arial" w:cs="Arial"/>
          <w:sz w:val="23"/>
          <w:szCs w:val="23"/>
        </w:rPr>
        <w:t>de interés para los grupos de interés y la ciudadanía en general a</w:t>
      </w:r>
      <w:r w:rsidRPr="00B97B7E">
        <w:rPr>
          <w:rFonts w:ascii="Arial" w:hAnsi="Arial" w:cs="Arial"/>
          <w:sz w:val="23"/>
          <w:szCs w:val="23"/>
        </w:rPr>
        <w:t>cerca de la gestión y resultados de la cooperación internaciona</w:t>
      </w:r>
      <w:r w:rsidR="004A1A70" w:rsidRPr="00B97B7E">
        <w:rPr>
          <w:rFonts w:ascii="Arial" w:hAnsi="Arial" w:cs="Arial"/>
          <w:sz w:val="23"/>
          <w:szCs w:val="23"/>
        </w:rPr>
        <w:t>l,</w:t>
      </w:r>
    </w:p>
    <w:p w14:paraId="26DCE2FB" w14:textId="77777777" w:rsidR="00F124CE" w:rsidRPr="00B97B7E" w:rsidRDefault="00526D4D" w:rsidP="00F124CE">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Mejorar la </w:t>
      </w:r>
      <w:r w:rsidR="00D87C83" w:rsidRPr="00B97B7E">
        <w:rPr>
          <w:rFonts w:ascii="Arial" w:hAnsi="Arial" w:cs="Arial"/>
          <w:sz w:val="23"/>
          <w:szCs w:val="23"/>
        </w:rPr>
        <w:t xml:space="preserve">prestación de los </w:t>
      </w:r>
      <w:r w:rsidRPr="00B97B7E">
        <w:rPr>
          <w:rFonts w:ascii="Arial" w:hAnsi="Arial" w:cs="Arial"/>
          <w:sz w:val="23"/>
          <w:szCs w:val="23"/>
        </w:rPr>
        <w:t>servicio</w:t>
      </w:r>
      <w:r w:rsidR="00D87C83" w:rsidRPr="00B97B7E">
        <w:rPr>
          <w:rFonts w:ascii="Arial" w:hAnsi="Arial" w:cs="Arial"/>
          <w:sz w:val="23"/>
          <w:szCs w:val="23"/>
        </w:rPr>
        <w:t xml:space="preserve">s de la Agencia a partir del análisis </w:t>
      </w:r>
      <w:r w:rsidR="001B7E97" w:rsidRPr="00B97B7E">
        <w:rPr>
          <w:rFonts w:ascii="Arial" w:hAnsi="Arial" w:cs="Arial"/>
          <w:sz w:val="23"/>
          <w:szCs w:val="23"/>
        </w:rPr>
        <w:t>de la satisfacción de los usuarios teniendo en cuenta los diferentes canales y espacios</w:t>
      </w:r>
      <w:r w:rsidR="004A1A70" w:rsidRPr="00B97B7E">
        <w:rPr>
          <w:rFonts w:ascii="Arial" w:hAnsi="Arial" w:cs="Arial"/>
          <w:sz w:val="23"/>
          <w:szCs w:val="23"/>
        </w:rPr>
        <w:t>,</w:t>
      </w:r>
    </w:p>
    <w:p w14:paraId="02FC6FD5" w14:textId="77777777" w:rsidR="00B329F4" w:rsidRPr="00B97B7E" w:rsidRDefault="00B329F4" w:rsidP="00F124CE">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Fortalecer las capacidades de los servidores </w:t>
      </w:r>
      <w:r w:rsidR="000A0A9B" w:rsidRPr="00B97B7E">
        <w:rPr>
          <w:rFonts w:ascii="Arial" w:hAnsi="Arial" w:cs="Arial"/>
          <w:sz w:val="23"/>
          <w:szCs w:val="23"/>
        </w:rPr>
        <w:t>públicos</w:t>
      </w:r>
      <w:r w:rsidRPr="00B97B7E">
        <w:rPr>
          <w:rFonts w:ascii="Arial" w:hAnsi="Arial" w:cs="Arial"/>
          <w:sz w:val="23"/>
          <w:szCs w:val="23"/>
        </w:rPr>
        <w:t xml:space="preserve"> para brindar un servicio de calidad.</w:t>
      </w:r>
    </w:p>
    <w:p w14:paraId="295AFE25" w14:textId="77777777" w:rsidR="00F124CE" w:rsidRPr="00B97B7E" w:rsidRDefault="004A1A70" w:rsidP="00F16474">
      <w:pPr>
        <w:pStyle w:val="Prrafodelista"/>
        <w:numPr>
          <w:ilvl w:val="0"/>
          <w:numId w:val="8"/>
        </w:numPr>
        <w:spacing w:after="0" w:line="240" w:lineRule="auto"/>
        <w:jc w:val="both"/>
        <w:rPr>
          <w:rFonts w:ascii="Arial" w:hAnsi="Arial" w:cs="Arial"/>
          <w:sz w:val="23"/>
          <w:szCs w:val="23"/>
        </w:rPr>
      </w:pPr>
      <w:r w:rsidRPr="00B97B7E">
        <w:rPr>
          <w:rFonts w:ascii="Arial" w:eastAsia="Arial" w:hAnsi="Arial" w:cs="Arial"/>
          <w:sz w:val="23"/>
          <w:szCs w:val="23"/>
        </w:rPr>
        <w:t>Incentivar la cultura de la transparencia en los servidores y usuarios de la Agencia.</w:t>
      </w:r>
    </w:p>
    <w:p w14:paraId="22D49B07" w14:textId="77777777" w:rsidR="00E25C8A" w:rsidRPr="00B97B7E" w:rsidRDefault="00E25C8A" w:rsidP="00343B97">
      <w:pPr>
        <w:spacing w:after="0" w:line="240" w:lineRule="auto"/>
        <w:jc w:val="both"/>
        <w:rPr>
          <w:rFonts w:ascii="Arial" w:hAnsi="Arial" w:cs="Arial"/>
          <w:sz w:val="23"/>
          <w:szCs w:val="23"/>
        </w:rPr>
      </w:pPr>
    </w:p>
    <w:p w14:paraId="514C0DE5" w14:textId="77777777" w:rsidR="001B7E97" w:rsidRPr="00B97B7E" w:rsidRDefault="00EA195E" w:rsidP="00343B97">
      <w:pPr>
        <w:spacing w:after="0" w:line="240" w:lineRule="auto"/>
        <w:jc w:val="both"/>
        <w:rPr>
          <w:rFonts w:ascii="Arial" w:hAnsi="Arial" w:cs="Arial"/>
          <w:sz w:val="23"/>
          <w:szCs w:val="23"/>
        </w:rPr>
      </w:pPr>
      <w:r w:rsidRPr="00B97B7E">
        <w:rPr>
          <w:rFonts w:ascii="Arial" w:hAnsi="Arial" w:cs="Arial"/>
          <w:sz w:val="23"/>
          <w:szCs w:val="23"/>
        </w:rPr>
        <w:t>A continuación</w:t>
      </w:r>
      <w:r w:rsidR="001F5A42" w:rsidRPr="00B97B7E">
        <w:rPr>
          <w:rFonts w:ascii="Arial" w:hAnsi="Arial" w:cs="Arial"/>
          <w:sz w:val="23"/>
          <w:szCs w:val="23"/>
        </w:rPr>
        <w:t>,</w:t>
      </w:r>
      <w:r w:rsidRPr="00B97B7E">
        <w:rPr>
          <w:rFonts w:ascii="Arial" w:hAnsi="Arial" w:cs="Arial"/>
          <w:sz w:val="23"/>
          <w:szCs w:val="23"/>
        </w:rPr>
        <w:t xml:space="preserve"> se presenta el plan anticorrupción</w:t>
      </w:r>
      <w:r w:rsidR="004A1A70" w:rsidRPr="00B97B7E">
        <w:rPr>
          <w:rFonts w:ascii="Arial" w:hAnsi="Arial" w:cs="Arial"/>
          <w:sz w:val="23"/>
          <w:szCs w:val="23"/>
        </w:rPr>
        <w:t xml:space="preserve"> y de atención al ciudadano</w:t>
      </w:r>
      <w:r w:rsidRPr="00B97B7E">
        <w:rPr>
          <w:rFonts w:ascii="Arial" w:hAnsi="Arial" w:cs="Arial"/>
          <w:sz w:val="23"/>
          <w:szCs w:val="23"/>
        </w:rPr>
        <w:t xml:space="preserve">, </w:t>
      </w:r>
      <w:r w:rsidR="004A1A70" w:rsidRPr="00B97B7E">
        <w:rPr>
          <w:rFonts w:ascii="Arial" w:hAnsi="Arial" w:cs="Arial"/>
          <w:sz w:val="23"/>
          <w:szCs w:val="23"/>
        </w:rPr>
        <w:t>el</w:t>
      </w:r>
      <w:r w:rsidRPr="00B97B7E">
        <w:rPr>
          <w:rFonts w:ascii="Arial" w:hAnsi="Arial" w:cs="Arial"/>
          <w:sz w:val="23"/>
          <w:szCs w:val="23"/>
        </w:rPr>
        <w:t xml:space="preserve"> cual </w:t>
      </w:r>
      <w:r w:rsidR="00F16474" w:rsidRPr="00B97B7E">
        <w:rPr>
          <w:rFonts w:ascii="Arial" w:hAnsi="Arial" w:cs="Arial"/>
          <w:sz w:val="23"/>
          <w:szCs w:val="23"/>
        </w:rPr>
        <w:t xml:space="preserve">fue </w:t>
      </w:r>
      <w:r w:rsidR="001B7E97" w:rsidRPr="00B97B7E">
        <w:rPr>
          <w:rFonts w:ascii="Arial" w:hAnsi="Arial" w:cs="Arial"/>
          <w:sz w:val="23"/>
          <w:szCs w:val="23"/>
        </w:rPr>
        <w:t>elabor</w:t>
      </w:r>
      <w:r w:rsidR="00F16474" w:rsidRPr="00B97B7E">
        <w:rPr>
          <w:rFonts w:ascii="Arial" w:hAnsi="Arial" w:cs="Arial"/>
          <w:sz w:val="23"/>
          <w:szCs w:val="23"/>
        </w:rPr>
        <w:t>ad</w:t>
      </w:r>
      <w:r w:rsidR="004A1A70" w:rsidRPr="00B97B7E">
        <w:rPr>
          <w:rFonts w:ascii="Arial" w:hAnsi="Arial" w:cs="Arial"/>
          <w:sz w:val="23"/>
          <w:szCs w:val="23"/>
        </w:rPr>
        <w:t xml:space="preserve">o </w:t>
      </w:r>
      <w:r w:rsidR="001B7E97" w:rsidRPr="00B97B7E">
        <w:rPr>
          <w:rFonts w:ascii="Arial" w:hAnsi="Arial" w:cs="Arial"/>
          <w:sz w:val="23"/>
          <w:szCs w:val="23"/>
        </w:rPr>
        <w:t xml:space="preserve">teniendo en cuenta las orientaciones brindadas por </w:t>
      </w:r>
      <w:r w:rsidR="004A1A70" w:rsidRPr="00B97B7E">
        <w:rPr>
          <w:rFonts w:ascii="Arial" w:hAnsi="Arial" w:cs="Arial"/>
          <w:sz w:val="23"/>
          <w:szCs w:val="23"/>
        </w:rPr>
        <w:t xml:space="preserve">el DAFP, </w:t>
      </w:r>
      <w:r w:rsidR="001B7E97" w:rsidRPr="00B97B7E">
        <w:rPr>
          <w:rFonts w:ascii="Arial" w:hAnsi="Arial" w:cs="Arial"/>
          <w:sz w:val="23"/>
          <w:szCs w:val="23"/>
        </w:rPr>
        <w:t xml:space="preserve">las recomendaciones del proceso de Evaluación, </w:t>
      </w:r>
      <w:r w:rsidR="004A1A70" w:rsidRPr="00B97B7E">
        <w:rPr>
          <w:rFonts w:ascii="Arial" w:hAnsi="Arial" w:cs="Arial"/>
          <w:sz w:val="23"/>
          <w:szCs w:val="23"/>
        </w:rPr>
        <w:t xml:space="preserve">Control </w:t>
      </w:r>
      <w:r w:rsidR="001B7E97" w:rsidRPr="00B97B7E">
        <w:rPr>
          <w:rFonts w:ascii="Arial" w:hAnsi="Arial" w:cs="Arial"/>
          <w:sz w:val="23"/>
          <w:szCs w:val="23"/>
        </w:rPr>
        <w:t xml:space="preserve">y Mejora, siguiendo </w:t>
      </w:r>
      <w:r w:rsidR="004A1A70" w:rsidRPr="00B97B7E">
        <w:rPr>
          <w:rFonts w:ascii="Arial" w:hAnsi="Arial" w:cs="Arial"/>
          <w:sz w:val="23"/>
          <w:szCs w:val="23"/>
        </w:rPr>
        <w:t>con ello</w:t>
      </w:r>
      <w:r w:rsidR="001B7E97" w:rsidRPr="00B97B7E">
        <w:rPr>
          <w:rFonts w:ascii="Arial" w:hAnsi="Arial" w:cs="Arial"/>
          <w:sz w:val="23"/>
          <w:szCs w:val="23"/>
        </w:rPr>
        <w:t xml:space="preserve"> los lineamientos del nuevo “Manual Único de Rendición de Cuentas”</w:t>
      </w:r>
      <w:r w:rsidR="004A1A70" w:rsidRPr="00B97B7E">
        <w:rPr>
          <w:rFonts w:ascii="Arial" w:hAnsi="Arial" w:cs="Arial"/>
          <w:sz w:val="23"/>
          <w:szCs w:val="23"/>
        </w:rPr>
        <w:t xml:space="preserve">, </w:t>
      </w:r>
      <w:r w:rsidR="001B7E97" w:rsidRPr="00B97B7E">
        <w:rPr>
          <w:rFonts w:ascii="Arial" w:hAnsi="Arial" w:cs="Arial"/>
          <w:sz w:val="23"/>
          <w:szCs w:val="23"/>
        </w:rPr>
        <w:t>la Guía de Administración de Riesgos y el Diseño de Controles en Entidades Públicas.</w:t>
      </w:r>
    </w:p>
    <w:p w14:paraId="6DBDE66D" w14:textId="77777777" w:rsidR="001B7E97" w:rsidRPr="00B97B7E" w:rsidRDefault="001B7E97" w:rsidP="00343B97">
      <w:pPr>
        <w:spacing w:after="0" w:line="240" w:lineRule="auto"/>
        <w:jc w:val="both"/>
        <w:rPr>
          <w:rFonts w:ascii="Arial" w:hAnsi="Arial" w:cs="Arial"/>
          <w:sz w:val="23"/>
          <w:szCs w:val="23"/>
        </w:rPr>
      </w:pPr>
    </w:p>
    <w:p w14:paraId="293DD471" w14:textId="6F188558" w:rsidR="00EA195E" w:rsidRPr="00B97B7E" w:rsidRDefault="00EA195E" w:rsidP="00343B97">
      <w:pPr>
        <w:spacing w:after="0" w:line="240" w:lineRule="auto"/>
        <w:jc w:val="both"/>
        <w:rPr>
          <w:rFonts w:ascii="Arial" w:hAnsi="Arial" w:cs="Arial"/>
          <w:sz w:val="23"/>
          <w:szCs w:val="23"/>
        </w:rPr>
      </w:pPr>
      <w:r w:rsidRPr="00B97B7E">
        <w:rPr>
          <w:rFonts w:ascii="Arial" w:hAnsi="Arial" w:cs="Arial"/>
          <w:sz w:val="23"/>
          <w:szCs w:val="23"/>
        </w:rPr>
        <w:t xml:space="preserve">Vale la pena resaltar que </w:t>
      </w:r>
      <w:r w:rsidR="006154D2" w:rsidRPr="00B97B7E">
        <w:rPr>
          <w:rFonts w:ascii="Arial" w:hAnsi="Arial" w:cs="Arial"/>
          <w:sz w:val="23"/>
          <w:szCs w:val="23"/>
        </w:rPr>
        <w:t xml:space="preserve">se </w:t>
      </w:r>
      <w:r w:rsidR="0030648F" w:rsidRPr="00B97B7E">
        <w:rPr>
          <w:rFonts w:ascii="Arial" w:hAnsi="Arial" w:cs="Arial"/>
          <w:sz w:val="23"/>
          <w:szCs w:val="23"/>
        </w:rPr>
        <w:t>i</w:t>
      </w:r>
      <w:r w:rsidR="006154D2" w:rsidRPr="00B97B7E">
        <w:rPr>
          <w:rFonts w:ascii="Arial" w:hAnsi="Arial" w:cs="Arial"/>
          <w:sz w:val="23"/>
          <w:szCs w:val="23"/>
        </w:rPr>
        <w:t>ncorpora</w:t>
      </w:r>
      <w:r w:rsidR="001B7E97" w:rsidRPr="00B97B7E">
        <w:rPr>
          <w:rFonts w:ascii="Arial" w:hAnsi="Arial" w:cs="Arial"/>
          <w:sz w:val="23"/>
          <w:szCs w:val="23"/>
        </w:rPr>
        <w:t xml:space="preserve"> </w:t>
      </w:r>
      <w:r w:rsidR="00B329F4" w:rsidRPr="00B97B7E">
        <w:rPr>
          <w:rFonts w:ascii="Arial" w:hAnsi="Arial" w:cs="Arial"/>
          <w:sz w:val="23"/>
          <w:szCs w:val="23"/>
        </w:rPr>
        <w:t>a</w:t>
      </w:r>
      <w:r w:rsidR="00526D4D" w:rsidRPr="00B97B7E">
        <w:rPr>
          <w:rFonts w:ascii="Arial" w:hAnsi="Arial" w:cs="Arial"/>
          <w:sz w:val="23"/>
          <w:szCs w:val="23"/>
        </w:rPr>
        <w:t xml:space="preserve"> </w:t>
      </w:r>
      <w:r w:rsidR="001B7E97" w:rsidRPr="00B97B7E">
        <w:rPr>
          <w:rFonts w:ascii="Arial" w:hAnsi="Arial" w:cs="Arial"/>
          <w:sz w:val="23"/>
          <w:szCs w:val="23"/>
        </w:rPr>
        <w:t xml:space="preserve">este plan el Plan de Participación Ciudadana 2019, </w:t>
      </w:r>
      <w:r w:rsidR="00B329F4" w:rsidRPr="00B97B7E">
        <w:rPr>
          <w:rFonts w:ascii="Arial" w:hAnsi="Arial" w:cs="Arial"/>
          <w:sz w:val="23"/>
          <w:szCs w:val="23"/>
        </w:rPr>
        <w:t xml:space="preserve">teniendo en cuenta las recomendaciones realizadas por el DAFP e incorporando aquellas actividades </w:t>
      </w:r>
      <w:r w:rsidR="00526D4D" w:rsidRPr="00B97B7E">
        <w:rPr>
          <w:rFonts w:ascii="Arial" w:hAnsi="Arial" w:cs="Arial"/>
          <w:sz w:val="23"/>
          <w:szCs w:val="23"/>
        </w:rPr>
        <w:t xml:space="preserve">que desde las áreas han identificado como prioritarias para fortalecer </w:t>
      </w:r>
      <w:r w:rsidR="00B329F4" w:rsidRPr="00B97B7E">
        <w:rPr>
          <w:rFonts w:ascii="Arial" w:hAnsi="Arial" w:cs="Arial"/>
          <w:sz w:val="23"/>
          <w:szCs w:val="23"/>
        </w:rPr>
        <w:t>la gestión de la Agencia y con ello la participación de los diferentes grupos de interés en la gestión de la Entidad</w:t>
      </w:r>
      <w:r w:rsidR="006154D2" w:rsidRPr="00B97B7E">
        <w:rPr>
          <w:rFonts w:ascii="Arial" w:hAnsi="Arial" w:cs="Arial"/>
          <w:sz w:val="23"/>
          <w:szCs w:val="23"/>
        </w:rPr>
        <w:t>.</w:t>
      </w:r>
    </w:p>
    <w:p w14:paraId="1AC0849F" w14:textId="0C9BF1B2" w:rsidR="00DC1B8F" w:rsidRPr="00B97B7E" w:rsidRDefault="00DC1B8F" w:rsidP="00343B97">
      <w:pPr>
        <w:spacing w:after="0" w:line="240" w:lineRule="auto"/>
        <w:jc w:val="both"/>
        <w:rPr>
          <w:rFonts w:ascii="Arial" w:hAnsi="Arial" w:cs="Arial"/>
          <w:sz w:val="23"/>
          <w:szCs w:val="23"/>
        </w:rPr>
      </w:pPr>
    </w:p>
    <w:p w14:paraId="5593F096" w14:textId="526865EF" w:rsidR="00DC1B8F" w:rsidRDefault="00DC1B8F" w:rsidP="00343B97">
      <w:pPr>
        <w:spacing w:after="0" w:line="240" w:lineRule="auto"/>
        <w:jc w:val="both"/>
        <w:rPr>
          <w:rFonts w:ascii="Arial" w:hAnsi="Arial" w:cs="Arial"/>
          <w:sz w:val="24"/>
          <w:szCs w:val="24"/>
        </w:rPr>
      </w:pPr>
      <w:r w:rsidRPr="00B97B7E">
        <w:rPr>
          <w:rFonts w:ascii="Arial" w:hAnsi="Arial" w:cs="Arial"/>
          <w:sz w:val="23"/>
          <w:szCs w:val="23"/>
        </w:rPr>
        <w:t xml:space="preserve">Teniendo en cuenta que la actividad denominada “CAPACITAR A SERVIDORES PÚBLICOS EN NUEVOS ESCENARIOS Y FORMAS DE LA COOPERACIÓN INTERNACIONAL QUE RECIBE COLOMBIA”, se </w:t>
      </w:r>
      <w:r w:rsidR="005D2817" w:rsidRPr="00B97B7E">
        <w:rPr>
          <w:rFonts w:ascii="Arial" w:hAnsi="Arial" w:cs="Arial"/>
          <w:sz w:val="23"/>
          <w:szCs w:val="23"/>
        </w:rPr>
        <w:t>programó</w:t>
      </w:r>
      <w:r w:rsidRPr="00B97B7E">
        <w:rPr>
          <w:rFonts w:ascii="Arial" w:hAnsi="Arial" w:cs="Arial"/>
          <w:sz w:val="23"/>
          <w:szCs w:val="23"/>
        </w:rPr>
        <w:t xml:space="preserve"> dentro de las actividades del PAAC vigencia 2019, y que no se realizó en su totalidad, se ha previsto reemplazarla con las siguientes actividades</w:t>
      </w:r>
      <w:r w:rsidR="005D2817" w:rsidRPr="00B97B7E">
        <w:rPr>
          <w:rFonts w:ascii="Arial" w:hAnsi="Arial" w:cs="Arial"/>
          <w:sz w:val="23"/>
          <w:szCs w:val="23"/>
        </w:rPr>
        <w:t xml:space="preserve"> “</w:t>
      </w:r>
      <w:r w:rsidR="00F25928" w:rsidRPr="00B97B7E">
        <w:rPr>
          <w:rFonts w:ascii="Arial" w:hAnsi="Arial" w:cs="Arial"/>
          <w:sz w:val="23"/>
          <w:szCs w:val="23"/>
        </w:rPr>
        <w:t xml:space="preserve">Capacitar a los servidores públicos de APC Colombia en </w:t>
      </w:r>
      <w:r w:rsidR="00B97B7E" w:rsidRPr="00B97B7E">
        <w:rPr>
          <w:rFonts w:ascii="Arial" w:hAnsi="Arial" w:cs="Arial"/>
          <w:sz w:val="23"/>
          <w:szCs w:val="23"/>
        </w:rPr>
        <w:t>Diferencias entre Modalidades, Mecanismos e Instrumentos de cooperación internacional"</w:t>
      </w:r>
      <w:r w:rsidR="00F25928" w:rsidRPr="00B97B7E">
        <w:rPr>
          <w:rFonts w:ascii="Arial" w:hAnsi="Arial" w:cs="Arial"/>
          <w:sz w:val="23"/>
          <w:szCs w:val="23"/>
        </w:rPr>
        <w:t xml:space="preserve"> y </w:t>
      </w:r>
      <w:proofErr w:type="spellStart"/>
      <w:r w:rsidR="005D2817" w:rsidRPr="00B97B7E">
        <w:rPr>
          <w:rFonts w:ascii="Arial" w:hAnsi="Arial" w:cs="Arial"/>
          <w:sz w:val="23"/>
          <w:szCs w:val="23"/>
        </w:rPr>
        <w:t>Tips</w:t>
      </w:r>
      <w:proofErr w:type="spellEnd"/>
      <w:r w:rsidR="005D2817" w:rsidRPr="00B97B7E">
        <w:rPr>
          <w:rFonts w:ascii="Arial" w:hAnsi="Arial" w:cs="Arial"/>
          <w:sz w:val="23"/>
          <w:szCs w:val="23"/>
        </w:rPr>
        <w:t xml:space="preserve"> de expertos para la Formulación y estructuración de proyectos,  </w:t>
      </w:r>
      <w:r w:rsidRPr="00B97B7E">
        <w:rPr>
          <w:rFonts w:ascii="Arial" w:hAnsi="Arial" w:cs="Arial"/>
          <w:sz w:val="23"/>
          <w:szCs w:val="23"/>
        </w:rPr>
        <w:t>la</w:t>
      </w:r>
      <w:r w:rsidR="00F25928" w:rsidRPr="00B97B7E">
        <w:rPr>
          <w:rFonts w:ascii="Arial" w:hAnsi="Arial" w:cs="Arial"/>
          <w:sz w:val="23"/>
          <w:szCs w:val="23"/>
        </w:rPr>
        <w:t>s cuales se</w:t>
      </w:r>
      <w:r w:rsidRPr="00B97B7E">
        <w:rPr>
          <w:rFonts w:ascii="Arial" w:hAnsi="Arial" w:cs="Arial"/>
          <w:sz w:val="23"/>
          <w:szCs w:val="23"/>
        </w:rPr>
        <w:t xml:space="preserve"> ha previsto incluir dentro del Plan Anticorrupción y atención al Ciudadano vigencia 2020, para ser desarrollada </w:t>
      </w:r>
      <w:r w:rsidR="003B0D79">
        <w:rPr>
          <w:rFonts w:ascii="Arial" w:hAnsi="Arial" w:cs="Arial"/>
          <w:sz w:val="23"/>
          <w:szCs w:val="23"/>
        </w:rPr>
        <w:t>por</w:t>
      </w:r>
      <w:r w:rsidR="00F25928" w:rsidRPr="00B97B7E">
        <w:rPr>
          <w:rFonts w:ascii="Arial" w:hAnsi="Arial" w:cs="Arial"/>
          <w:sz w:val="23"/>
          <w:szCs w:val="23"/>
        </w:rPr>
        <w:t xml:space="preserve"> </w:t>
      </w:r>
      <w:r w:rsidR="003B0D79">
        <w:rPr>
          <w:rFonts w:ascii="Arial" w:hAnsi="Arial" w:cs="Arial"/>
          <w:sz w:val="23"/>
          <w:szCs w:val="23"/>
        </w:rPr>
        <w:t>los procesos misionales con el apoyo de</w:t>
      </w:r>
      <w:r w:rsidR="00F25928" w:rsidRPr="00B97B7E">
        <w:rPr>
          <w:rFonts w:ascii="Arial" w:hAnsi="Arial" w:cs="Arial"/>
          <w:sz w:val="23"/>
          <w:szCs w:val="23"/>
        </w:rPr>
        <w:t xml:space="preserve"> Gesti</w:t>
      </w:r>
      <w:r w:rsidR="003E3B2D" w:rsidRPr="00B97B7E">
        <w:rPr>
          <w:rFonts w:ascii="Arial" w:hAnsi="Arial" w:cs="Arial"/>
          <w:sz w:val="23"/>
          <w:szCs w:val="23"/>
        </w:rPr>
        <w:t>ón del Talento Humano.</w:t>
      </w:r>
    </w:p>
    <w:p w14:paraId="440BBBCE" w14:textId="77777777" w:rsidR="00B329F4" w:rsidRDefault="00B329F4" w:rsidP="00343B97">
      <w:pPr>
        <w:spacing w:after="0" w:line="240" w:lineRule="auto"/>
        <w:jc w:val="both"/>
        <w:rPr>
          <w:rFonts w:ascii="Arial" w:hAnsi="Arial" w:cs="Arial"/>
          <w:sz w:val="24"/>
          <w:szCs w:val="24"/>
        </w:rPr>
      </w:pPr>
    </w:p>
    <w:p w14:paraId="1130B5FD" w14:textId="4A9BEBC2" w:rsidR="00B329F4" w:rsidRDefault="00B329F4" w:rsidP="00343B97">
      <w:pPr>
        <w:spacing w:after="0" w:line="240" w:lineRule="auto"/>
        <w:jc w:val="both"/>
        <w:rPr>
          <w:rFonts w:ascii="Arial" w:hAnsi="Arial" w:cs="Arial"/>
          <w:sz w:val="24"/>
          <w:szCs w:val="24"/>
        </w:rPr>
      </w:pPr>
    </w:p>
    <w:p w14:paraId="5AB03DC1" w14:textId="77777777" w:rsidR="00B97B7E" w:rsidRDefault="00B97B7E" w:rsidP="00343B97">
      <w:pPr>
        <w:spacing w:after="0" w:line="240" w:lineRule="auto"/>
        <w:jc w:val="both"/>
        <w:rPr>
          <w:rFonts w:ascii="Arial" w:hAnsi="Arial" w:cs="Arial"/>
          <w:sz w:val="24"/>
          <w:szCs w:val="24"/>
        </w:rPr>
      </w:pPr>
    </w:p>
    <w:p w14:paraId="14C270D2" w14:textId="77777777" w:rsidR="008F0EC9" w:rsidRDefault="008F0EC9" w:rsidP="00343B97">
      <w:pPr>
        <w:spacing w:after="0" w:line="240" w:lineRule="auto"/>
        <w:jc w:val="both"/>
        <w:rPr>
          <w:rFonts w:ascii="Arial" w:hAnsi="Arial" w:cs="Arial"/>
          <w:sz w:val="24"/>
          <w:szCs w:val="24"/>
        </w:rPr>
      </w:pPr>
    </w:p>
    <w:p w14:paraId="7A6A40FD" w14:textId="77777777" w:rsidR="00250C51" w:rsidRDefault="00250C51" w:rsidP="00250C51">
      <w:pPr>
        <w:tabs>
          <w:tab w:val="left" w:pos="3690"/>
        </w:tabs>
        <w:spacing w:after="0" w:line="240" w:lineRule="auto"/>
        <w:jc w:val="both"/>
        <w:rPr>
          <w:rFonts w:ascii="Arial" w:hAnsi="Arial" w:cs="Arial"/>
          <w:sz w:val="20"/>
          <w:szCs w:val="20"/>
        </w:rPr>
        <w:sectPr w:rsidR="00250C51" w:rsidSect="00694281">
          <w:pgSz w:w="12240" w:h="15840"/>
          <w:pgMar w:top="2127" w:right="1134" w:bottom="1135" w:left="1985" w:header="709" w:footer="709" w:gutter="0"/>
          <w:cols w:space="708"/>
          <w:docGrid w:linePitch="360"/>
        </w:sectPr>
      </w:pPr>
    </w:p>
    <w:p w14:paraId="6B6C3E5F" w14:textId="1049CDD6" w:rsidR="004E43D2" w:rsidRDefault="00BA2D5C" w:rsidP="00250C51">
      <w:pPr>
        <w:tabs>
          <w:tab w:val="left" w:pos="3690"/>
        </w:tabs>
        <w:spacing w:after="0" w:line="240" w:lineRule="auto"/>
        <w:jc w:val="center"/>
        <w:rPr>
          <w:rFonts w:ascii="Arial" w:hAnsi="Arial" w:cs="Arial"/>
          <w:sz w:val="20"/>
          <w:szCs w:val="20"/>
        </w:rPr>
      </w:pPr>
      <w:r>
        <w:rPr>
          <w:rFonts w:ascii="Arial" w:hAnsi="Arial" w:cs="Arial"/>
          <w:sz w:val="20"/>
          <w:szCs w:val="20"/>
        </w:rPr>
        <w:lastRenderedPageBreak/>
        <w:t xml:space="preserve">Tabla </w:t>
      </w:r>
      <w:r w:rsidR="000B20E2">
        <w:rPr>
          <w:rFonts w:ascii="Arial" w:hAnsi="Arial" w:cs="Arial"/>
          <w:sz w:val="20"/>
          <w:szCs w:val="20"/>
        </w:rPr>
        <w:t>3</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0B20E2">
        <w:rPr>
          <w:rFonts w:ascii="Arial" w:hAnsi="Arial" w:cs="Arial"/>
          <w:sz w:val="20"/>
          <w:szCs w:val="20"/>
        </w:rPr>
        <w:t>2020</w:t>
      </w:r>
    </w:p>
    <w:p w14:paraId="4C747F4B" w14:textId="3515A07B" w:rsidR="00C404A7" w:rsidRDefault="00C404A7" w:rsidP="00B27B9F">
      <w:pPr>
        <w:autoSpaceDE w:val="0"/>
        <w:autoSpaceDN w:val="0"/>
        <w:adjustRightInd w:val="0"/>
        <w:spacing w:after="0" w:line="240" w:lineRule="auto"/>
        <w:jc w:val="center"/>
        <w:rPr>
          <w:rFonts w:ascii="Arial" w:hAnsi="Arial" w:cs="Arial"/>
          <w:sz w:val="20"/>
          <w:szCs w:val="20"/>
        </w:rPr>
      </w:pPr>
    </w:p>
    <w:p w14:paraId="19BA6288" w14:textId="14E2FB76" w:rsidR="00C404A7" w:rsidRDefault="00C404A7" w:rsidP="00B27B9F">
      <w:pPr>
        <w:autoSpaceDE w:val="0"/>
        <w:autoSpaceDN w:val="0"/>
        <w:adjustRightInd w:val="0"/>
        <w:spacing w:after="0" w:line="240" w:lineRule="auto"/>
        <w:jc w:val="center"/>
        <w:rPr>
          <w:rFonts w:ascii="Arial" w:hAnsi="Arial" w:cs="Arial"/>
          <w:sz w:val="20"/>
          <w:szCs w:val="20"/>
        </w:rPr>
      </w:pPr>
    </w:p>
    <w:p w14:paraId="6A4A07AF" w14:textId="6B28C163" w:rsidR="001D1CCC" w:rsidRDefault="008643D7" w:rsidP="00A1159F">
      <w:pPr>
        <w:pStyle w:val="Prrafodelista"/>
        <w:spacing w:after="0" w:line="240" w:lineRule="auto"/>
        <w:ind w:left="0"/>
        <w:jc w:val="both"/>
        <w:rPr>
          <w:rFonts w:ascii="Arial" w:hAnsi="Arial" w:cs="Arial"/>
          <w:b/>
          <w:sz w:val="24"/>
          <w:szCs w:val="24"/>
          <w:lang w:eastAsia="en-US"/>
        </w:rPr>
      </w:pPr>
      <w:r w:rsidRPr="008643D7">
        <w:drawing>
          <wp:inline distT="0" distB="0" distL="0" distR="0" wp14:anchorId="0260F11D" wp14:editId="65DC2F08">
            <wp:extent cx="8747125" cy="3009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50122" cy="3010931"/>
                    </a:xfrm>
                    <a:prstGeom prst="rect">
                      <a:avLst/>
                    </a:prstGeom>
                    <a:noFill/>
                    <a:ln>
                      <a:noFill/>
                    </a:ln>
                  </pic:spPr>
                </pic:pic>
              </a:graphicData>
            </a:graphic>
          </wp:inline>
        </w:drawing>
      </w:r>
    </w:p>
    <w:p w14:paraId="7AF0E57A" w14:textId="75C7A4F0" w:rsidR="00C404A7" w:rsidRDefault="00C404A7" w:rsidP="00C404A7">
      <w:pPr>
        <w:pStyle w:val="Prrafodelista"/>
        <w:spacing w:after="0" w:line="240" w:lineRule="auto"/>
        <w:ind w:left="0"/>
        <w:jc w:val="center"/>
        <w:rPr>
          <w:rFonts w:ascii="Arial" w:hAnsi="Arial" w:cs="Arial"/>
          <w:b/>
          <w:sz w:val="24"/>
          <w:szCs w:val="24"/>
          <w:lang w:eastAsia="en-US"/>
        </w:rPr>
      </w:pPr>
    </w:p>
    <w:p w14:paraId="52E03EE0" w14:textId="518DA6E4" w:rsidR="00C404A7" w:rsidRDefault="00C404A7" w:rsidP="00C404A7">
      <w:pPr>
        <w:pStyle w:val="Prrafodelista"/>
        <w:spacing w:after="0" w:line="240" w:lineRule="auto"/>
        <w:ind w:left="0"/>
        <w:jc w:val="center"/>
        <w:rPr>
          <w:rFonts w:ascii="Arial" w:hAnsi="Arial" w:cs="Arial"/>
          <w:b/>
          <w:sz w:val="24"/>
          <w:szCs w:val="24"/>
          <w:lang w:eastAsia="en-US"/>
        </w:rPr>
      </w:pPr>
    </w:p>
    <w:p w14:paraId="424855AA" w14:textId="5E7A688D" w:rsidR="00C404A7" w:rsidRDefault="00C404A7" w:rsidP="00C404A7">
      <w:pPr>
        <w:pStyle w:val="Prrafodelista"/>
        <w:spacing w:after="0" w:line="240" w:lineRule="auto"/>
        <w:ind w:left="0"/>
        <w:jc w:val="center"/>
        <w:rPr>
          <w:rFonts w:ascii="Arial" w:hAnsi="Arial" w:cs="Arial"/>
          <w:b/>
          <w:sz w:val="24"/>
          <w:szCs w:val="24"/>
          <w:lang w:eastAsia="en-US"/>
        </w:rPr>
      </w:pPr>
    </w:p>
    <w:p w14:paraId="1909DDE4" w14:textId="0955A19B" w:rsidR="00C404A7" w:rsidRDefault="00C404A7" w:rsidP="00C404A7">
      <w:pPr>
        <w:pStyle w:val="Prrafodelista"/>
        <w:spacing w:after="0" w:line="240" w:lineRule="auto"/>
        <w:ind w:left="0"/>
        <w:jc w:val="center"/>
        <w:rPr>
          <w:rFonts w:ascii="Arial" w:hAnsi="Arial" w:cs="Arial"/>
          <w:b/>
          <w:sz w:val="24"/>
          <w:szCs w:val="24"/>
          <w:lang w:eastAsia="en-US"/>
        </w:rPr>
      </w:pPr>
    </w:p>
    <w:p w14:paraId="685AB79D" w14:textId="57FF5962" w:rsidR="00C404A7" w:rsidRDefault="00C404A7" w:rsidP="00C404A7">
      <w:pPr>
        <w:pStyle w:val="Prrafodelista"/>
        <w:spacing w:after="0" w:line="240" w:lineRule="auto"/>
        <w:ind w:left="0"/>
        <w:jc w:val="center"/>
        <w:rPr>
          <w:rFonts w:ascii="Arial" w:hAnsi="Arial" w:cs="Arial"/>
          <w:b/>
          <w:sz w:val="24"/>
          <w:szCs w:val="24"/>
          <w:lang w:eastAsia="en-US"/>
        </w:rPr>
      </w:pPr>
    </w:p>
    <w:p w14:paraId="619C77A4" w14:textId="77777777" w:rsidR="00C404A7" w:rsidRDefault="00C404A7" w:rsidP="00C404A7">
      <w:pPr>
        <w:pStyle w:val="Prrafodelista"/>
        <w:spacing w:after="0" w:line="240" w:lineRule="auto"/>
        <w:ind w:left="0"/>
        <w:jc w:val="center"/>
        <w:rPr>
          <w:rFonts w:ascii="Arial" w:hAnsi="Arial" w:cs="Arial"/>
          <w:b/>
          <w:sz w:val="24"/>
          <w:szCs w:val="24"/>
          <w:lang w:eastAsia="en-US"/>
        </w:rPr>
      </w:pPr>
    </w:p>
    <w:p w14:paraId="6DCF88D0" w14:textId="7E5F65E1" w:rsidR="00C404A7" w:rsidRDefault="00C404A7" w:rsidP="00A1159F">
      <w:pPr>
        <w:pStyle w:val="Prrafodelista"/>
        <w:spacing w:after="0" w:line="240" w:lineRule="auto"/>
        <w:ind w:left="0"/>
        <w:jc w:val="both"/>
        <w:rPr>
          <w:rFonts w:ascii="Arial" w:hAnsi="Arial" w:cs="Arial"/>
          <w:b/>
          <w:sz w:val="24"/>
          <w:szCs w:val="24"/>
          <w:lang w:eastAsia="en-US"/>
        </w:rPr>
      </w:pPr>
    </w:p>
    <w:p w14:paraId="3515A515"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1A6AEEAC"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1353005F"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7782EDFB" w14:textId="66B69A00" w:rsidR="00C404A7" w:rsidRDefault="00530D8A" w:rsidP="00A1159F">
      <w:pPr>
        <w:pStyle w:val="Prrafodelista"/>
        <w:spacing w:after="0" w:line="240" w:lineRule="auto"/>
        <w:ind w:left="0"/>
        <w:jc w:val="both"/>
        <w:rPr>
          <w:rFonts w:ascii="Arial" w:hAnsi="Arial" w:cs="Arial"/>
          <w:b/>
          <w:sz w:val="24"/>
          <w:szCs w:val="24"/>
          <w:lang w:eastAsia="en-US"/>
        </w:rPr>
      </w:pPr>
      <w:r w:rsidRPr="00530D8A">
        <w:rPr>
          <w:noProof/>
        </w:rPr>
        <w:lastRenderedPageBreak/>
        <w:drawing>
          <wp:inline distT="0" distB="0" distL="0" distR="0" wp14:anchorId="0B50EA22" wp14:editId="33C1C5F7">
            <wp:extent cx="8641492" cy="560133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50994" cy="5607494"/>
                    </a:xfrm>
                    <a:prstGeom prst="rect">
                      <a:avLst/>
                    </a:prstGeom>
                    <a:noFill/>
                    <a:ln>
                      <a:noFill/>
                    </a:ln>
                  </pic:spPr>
                </pic:pic>
              </a:graphicData>
            </a:graphic>
          </wp:inline>
        </w:drawing>
      </w:r>
    </w:p>
    <w:p w14:paraId="08719001" w14:textId="0EA1BF0F" w:rsidR="00C404A7" w:rsidRDefault="002D37A2" w:rsidP="00A1159F">
      <w:pPr>
        <w:pStyle w:val="Prrafodelista"/>
        <w:spacing w:after="0" w:line="240" w:lineRule="auto"/>
        <w:ind w:left="0"/>
        <w:jc w:val="both"/>
        <w:rPr>
          <w:rFonts w:ascii="Arial" w:hAnsi="Arial" w:cs="Arial"/>
          <w:b/>
          <w:sz w:val="24"/>
          <w:szCs w:val="24"/>
          <w:lang w:eastAsia="en-US"/>
        </w:rPr>
      </w:pPr>
      <w:r w:rsidRPr="002D37A2">
        <w:rPr>
          <w:noProof/>
        </w:rPr>
        <w:lastRenderedPageBreak/>
        <w:drawing>
          <wp:inline distT="0" distB="0" distL="0" distR="0" wp14:anchorId="6B248C6F" wp14:editId="2F0807DC">
            <wp:extent cx="8839200" cy="56095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46474" cy="5614206"/>
                    </a:xfrm>
                    <a:prstGeom prst="rect">
                      <a:avLst/>
                    </a:prstGeom>
                    <a:noFill/>
                    <a:ln>
                      <a:noFill/>
                    </a:ln>
                  </pic:spPr>
                </pic:pic>
              </a:graphicData>
            </a:graphic>
          </wp:inline>
        </w:drawing>
      </w:r>
    </w:p>
    <w:p w14:paraId="6A83F783" w14:textId="462FCB52" w:rsidR="00C404A7" w:rsidRDefault="00162FDB" w:rsidP="00A1159F">
      <w:pPr>
        <w:pStyle w:val="Prrafodelista"/>
        <w:spacing w:after="0" w:line="240" w:lineRule="auto"/>
        <w:ind w:left="0"/>
        <w:jc w:val="both"/>
        <w:rPr>
          <w:rFonts w:ascii="Arial" w:hAnsi="Arial" w:cs="Arial"/>
          <w:b/>
          <w:sz w:val="24"/>
          <w:szCs w:val="24"/>
          <w:lang w:eastAsia="en-US"/>
        </w:rPr>
      </w:pPr>
      <w:r w:rsidRPr="00162FDB">
        <w:lastRenderedPageBreak/>
        <w:drawing>
          <wp:inline distT="0" distB="0" distL="0" distR="0" wp14:anchorId="190E4120" wp14:editId="1375E660">
            <wp:extent cx="8848725" cy="4301972"/>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1994" cy="4303561"/>
                    </a:xfrm>
                    <a:prstGeom prst="rect">
                      <a:avLst/>
                    </a:prstGeom>
                    <a:noFill/>
                    <a:ln>
                      <a:noFill/>
                    </a:ln>
                  </pic:spPr>
                </pic:pic>
              </a:graphicData>
            </a:graphic>
          </wp:inline>
        </w:drawing>
      </w:r>
    </w:p>
    <w:p w14:paraId="7FFAC916" w14:textId="2E29790B" w:rsidR="00C404A7" w:rsidRDefault="00C404A7" w:rsidP="00A1159F">
      <w:pPr>
        <w:pStyle w:val="Prrafodelista"/>
        <w:spacing w:after="0" w:line="240" w:lineRule="auto"/>
        <w:ind w:left="0"/>
        <w:jc w:val="both"/>
        <w:rPr>
          <w:rFonts w:ascii="Arial" w:hAnsi="Arial" w:cs="Arial"/>
          <w:b/>
          <w:sz w:val="24"/>
          <w:szCs w:val="24"/>
          <w:lang w:eastAsia="en-US"/>
        </w:rPr>
      </w:pPr>
    </w:p>
    <w:p w14:paraId="08155F56" w14:textId="246859AE" w:rsidR="00C404A7" w:rsidRDefault="00C404A7" w:rsidP="00A1159F">
      <w:pPr>
        <w:pStyle w:val="Prrafodelista"/>
        <w:spacing w:after="0" w:line="240" w:lineRule="auto"/>
        <w:ind w:left="0"/>
        <w:jc w:val="both"/>
        <w:rPr>
          <w:rFonts w:ascii="Arial" w:hAnsi="Arial" w:cs="Arial"/>
          <w:b/>
          <w:sz w:val="24"/>
          <w:szCs w:val="24"/>
          <w:lang w:eastAsia="en-US"/>
        </w:rPr>
      </w:pPr>
    </w:p>
    <w:p w14:paraId="524540A0" w14:textId="5991023C" w:rsidR="00C404A7" w:rsidRDefault="00C404A7" w:rsidP="00A1159F">
      <w:pPr>
        <w:pStyle w:val="Prrafodelista"/>
        <w:spacing w:after="0" w:line="240" w:lineRule="auto"/>
        <w:ind w:left="0"/>
        <w:jc w:val="both"/>
        <w:rPr>
          <w:rFonts w:ascii="Arial" w:hAnsi="Arial" w:cs="Arial"/>
          <w:b/>
          <w:sz w:val="24"/>
          <w:szCs w:val="24"/>
          <w:lang w:eastAsia="en-US"/>
        </w:rPr>
      </w:pPr>
    </w:p>
    <w:p w14:paraId="14FF153D" w14:textId="28F763AC" w:rsidR="00F608FA" w:rsidRDefault="00F608FA" w:rsidP="00A1159F">
      <w:pPr>
        <w:pStyle w:val="Prrafodelista"/>
        <w:spacing w:after="0" w:line="240" w:lineRule="auto"/>
        <w:ind w:left="0"/>
        <w:jc w:val="both"/>
        <w:rPr>
          <w:rFonts w:ascii="Arial" w:hAnsi="Arial" w:cs="Arial"/>
          <w:b/>
          <w:sz w:val="24"/>
          <w:szCs w:val="24"/>
          <w:lang w:eastAsia="en-US"/>
        </w:rPr>
      </w:pPr>
    </w:p>
    <w:p w14:paraId="14286AE2"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57E6E620"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592695B0" w14:textId="19249633" w:rsidR="00F608FA" w:rsidRDefault="001C1970" w:rsidP="00A1159F">
      <w:pPr>
        <w:pStyle w:val="Prrafodelista"/>
        <w:spacing w:after="0" w:line="240" w:lineRule="auto"/>
        <w:ind w:left="0"/>
        <w:jc w:val="both"/>
        <w:rPr>
          <w:rFonts w:ascii="Arial" w:hAnsi="Arial" w:cs="Arial"/>
          <w:b/>
          <w:sz w:val="24"/>
          <w:szCs w:val="24"/>
          <w:lang w:eastAsia="en-US"/>
        </w:rPr>
      </w:pPr>
      <w:r w:rsidRPr="001C1970">
        <w:lastRenderedPageBreak/>
        <w:drawing>
          <wp:inline distT="0" distB="0" distL="0" distR="0" wp14:anchorId="694484CC" wp14:editId="2377F3D0">
            <wp:extent cx="8648700" cy="362310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53673" cy="3625187"/>
                    </a:xfrm>
                    <a:prstGeom prst="rect">
                      <a:avLst/>
                    </a:prstGeom>
                    <a:noFill/>
                    <a:ln>
                      <a:noFill/>
                    </a:ln>
                  </pic:spPr>
                </pic:pic>
              </a:graphicData>
            </a:graphic>
          </wp:inline>
        </w:drawing>
      </w:r>
    </w:p>
    <w:p w14:paraId="7DDB2678"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6A82A190" w14:textId="454E4DA3" w:rsidR="00F608FA" w:rsidRDefault="00F608FA" w:rsidP="00A1159F">
      <w:pPr>
        <w:pStyle w:val="Prrafodelista"/>
        <w:spacing w:after="0" w:line="240" w:lineRule="auto"/>
        <w:ind w:left="0"/>
        <w:jc w:val="both"/>
        <w:rPr>
          <w:rFonts w:ascii="Arial" w:hAnsi="Arial" w:cs="Arial"/>
          <w:b/>
          <w:sz w:val="24"/>
          <w:szCs w:val="24"/>
          <w:lang w:eastAsia="en-US"/>
        </w:rPr>
      </w:pPr>
    </w:p>
    <w:p w14:paraId="68054D9D" w14:textId="74D8B3AE" w:rsidR="00F608FA" w:rsidRDefault="00F608FA" w:rsidP="00A1159F">
      <w:pPr>
        <w:pStyle w:val="Prrafodelista"/>
        <w:spacing w:after="0" w:line="240" w:lineRule="auto"/>
        <w:ind w:left="0"/>
        <w:jc w:val="both"/>
        <w:rPr>
          <w:rFonts w:ascii="Arial" w:hAnsi="Arial" w:cs="Arial"/>
          <w:b/>
          <w:sz w:val="24"/>
          <w:szCs w:val="24"/>
          <w:lang w:eastAsia="en-US"/>
        </w:rPr>
      </w:pPr>
    </w:p>
    <w:p w14:paraId="38720A87" w14:textId="534EFDA0" w:rsidR="00F608FA" w:rsidRDefault="00F608FA" w:rsidP="00A1159F">
      <w:pPr>
        <w:pStyle w:val="Prrafodelista"/>
        <w:spacing w:after="0" w:line="240" w:lineRule="auto"/>
        <w:ind w:left="0"/>
        <w:jc w:val="both"/>
        <w:rPr>
          <w:rFonts w:ascii="Arial" w:hAnsi="Arial" w:cs="Arial"/>
          <w:b/>
          <w:sz w:val="24"/>
          <w:szCs w:val="24"/>
          <w:lang w:eastAsia="en-US"/>
        </w:rPr>
      </w:pPr>
    </w:p>
    <w:p w14:paraId="4C619C56"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42B482F5" w14:textId="63744F50" w:rsidR="00F608FA" w:rsidRDefault="00F608FA" w:rsidP="00A1159F">
      <w:pPr>
        <w:pStyle w:val="Prrafodelista"/>
        <w:spacing w:after="0" w:line="240" w:lineRule="auto"/>
        <w:ind w:left="0"/>
        <w:jc w:val="both"/>
        <w:rPr>
          <w:rFonts w:ascii="Arial" w:hAnsi="Arial" w:cs="Arial"/>
          <w:b/>
          <w:sz w:val="24"/>
          <w:szCs w:val="24"/>
          <w:lang w:eastAsia="en-US"/>
        </w:rPr>
      </w:pPr>
    </w:p>
    <w:p w14:paraId="00139EBC" w14:textId="31EBCFD0" w:rsidR="00F608FA" w:rsidRDefault="00F608FA" w:rsidP="00A1159F">
      <w:pPr>
        <w:pStyle w:val="Prrafodelista"/>
        <w:spacing w:after="0" w:line="240" w:lineRule="auto"/>
        <w:ind w:left="0"/>
        <w:jc w:val="both"/>
        <w:rPr>
          <w:rFonts w:ascii="Arial" w:hAnsi="Arial" w:cs="Arial"/>
          <w:b/>
          <w:sz w:val="24"/>
          <w:szCs w:val="24"/>
          <w:lang w:eastAsia="en-US"/>
        </w:rPr>
      </w:pPr>
    </w:p>
    <w:p w14:paraId="3E902392" w14:textId="5FF66AE3" w:rsidR="00F608FA" w:rsidRDefault="00F608FA" w:rsidP="00A1159F">
      <w:pPr>
        <w:pStyle w:val="Prrafodelista"/>
        <w:spacing w:after="0" w:line="240" w:lineRule="auto"/>
        <w:ind w:left="0"/>
        <w:jc w:val="both"/>
        <w:rPr>
          <w:rFonts w:ascii="Arial" w:hAnsi="Arial" w:cs="Arial"/>
          <w:b/>
          <w:sz w:val="24"/>
          <w:szCs w:val="24"/>
          <w:lang w:eastAsia="en-US"/>
        </w:rPr>
      </w:pPr>
    </w:p>
    <w:p w14:paraId="0B6F75BD" w14:textId="010EAB5C" w:rsidR="00F608FA" w:rsidRDefault="00F608FA" w:rsidP="00A1159F">
      <w:pPr>
        <w:pStyle w:val="Prrafodelista"/>
        <w:spacing w:after="0" w:line="240" w:lineRule="auto"/>
        <w:ind w:left="0"/>
        <w:jc w:val="both"/>
        <w:rPr>
          <w:rFonts w:ascii="Arial" w:hAnsi="Arial" w:cs="Arial"/>
          <w:b/>
          <w:sz w:val="24"/>
          <w:szCs w:val="24"/>
          <w:lang w:eastAsia="en-US"/>
        </w:rPr>
      </w:pPr>
    </w:p>
    <w:p w14:paraId="2AD09A07" w14:textId="36FF4A68" w:rsidR="00F608FA" w:rsidRDefault="00F608FA" w:rsidP="00A1159F">
      <w:pPr>
        <w:pStyle w:val="Prrafodelista"/>
        <w:spacing w:after="0" w:line="240" w:lineRule="auto"/>
        <w:ind w:left="0"/>
        <w:jc w:val="both"/>
        <w:rPr>
          <w:rFonts w:ascii="Arial" w:hAnsi="Arial" w:cs="Arial"/>
          <w:b/>
          <w:sz w:val="24"/>
          <w:szCs w:val="24"/>
          <w:lang w:eastAsia="en-US"/>
        </w:rPr>
      </w:pPr>
    </w:p>
    <w:p w14:paraId="7AD64B53" w14:textId="7722684B" w:rsidR="00F608FA" w:rsidRDefault="00F608FA" w:rsidP="00A1159F">
      <w:pPr>
        <w:pStyle w:val="Prrafodelista"/>
        <w:spacing w:after="0" w:line="240" w:lineRule="auto"/>
        <w:ind w:left="0"/>
        <w:jc w:val="both"/>
        <w:rPr>
          <w:rFonts w:ascii="Arial" w:hAnsi="Arial" w:cs="Arial"/>
          <w:b/>
          <w:sz w:val="24"/>
          <w:szCs w:val="24"/>
          <w:lang w:eastAsia="en-US"/>
        </w:rPr>
      </w:pPr>
    </w:p>
    <w:p w14:paraId="7E07EF1E" w14:textId="19AD066C" w:rsidR="00F608FA" w:rsidRDefault="00F608FA" w:rsidP="00A1159F">
      <w:pPr>
        <w:pStyle w:val="Prrafodelista"/>
        <w:spacing w:after="0" w:line="240" w:lineRule="auto"/>
        <w:ind w:left="0"/>
        <w:jc w:val="both"/>
        <w:rPr>
          <w:rFonts w:ascii="Arial" w:hAnsi="Arial" w:cs="Arial"/>
          <w:b/>
          <w:sz w:val="24"/>
          <w:szCs w:val="24"/>
          <w:lang w:eastAsia="en-US"/>
        </w:rPr>
      </w:pPr>
    </w:p>
    <w:p w14:paraId="1F36949E" w14:textId="62571B05" w:rsidR="00F24F16" w:rsidRDefault="001D1CCC" w:rsidP="00B81C21">
      <w:pPr>
        <w:pStyle w:val="Ttulo2"/>
        <w:rPr>
          <w:sz w:val="24"/>
        </w:rPr>
      </w:pPr>
      <w:bookmarkStart w:id="15" w:name="_Toc40177922"/>
      <w:r w:rsidRPr="00B81C21">
        <w:rPr>
          <w:sz w:val="24"/>
        </w:rPr>
        <w:t>A</w:t>
      </w:r>
      <w:r w:rsidR="001E67FA" w:rsidRPr="00B81C21">
        <w:rPr>
          <w:sz w:val="24"/>
        </w:rPr>
        <w:t>NEXO 1</w:t>
      </w:r>
      <w:r w:rsidR="001E67FA">
        <w:rPr>
          <w:sz w:val="24"/>
        </w:rPr>
        <w:t>.</w:t>
      </w:r>
      <w:bookmarkEnd w:id="15"/>
      <w:r w:rsidR="001E67FA">
        <w:rPr>
          <w:sz w:val="24"/>
        </w:rPr>
        <w:t xml:space="preserve"> </w:t>
      </w:r>
    </w:p>
    <w:p w14:paraId="0BF03DC1" w14:textId="77777777" w:rsidR="00F24F16" w:rsidRDefault="00F24F16" w:rsidP="00A1159F">
      <w:pPr>
        <w:pStyle w:val="Prrafodelista"/>
        <w:spacing w:after="0" w:line="240" w:lineRule="auto"/>
        <w:ind w:left="0"/>
        <w:jc w:val="both"/>
        <w:rPr>
          <w:rFonts w:ascii="Arial" w:hAnsi="Arial" w:cs="Arial"/>
          <w:sz w:val="24"/>
          <w:szCs w:val="24"/>
          <w:lang w:eastAsia="en-US"/>
        </w:rPr>
      </w:pPr>
    </w:p>
    <w:p w14:paraId="1A7DCC1D" w14:textId="77777777"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14:paraId="670C3472" w14:textId="77777777"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13603" w:type="dxa"/>
        <w:tblLayout w:type="fixed"/>
        <w:tblLook w:val="04A0" w:firstRow="1" w:lastRow="0" w:firstColumn="1" w:lastColumn="0" w:noHBand="0" w:noVBand="1"/>
      </w:tblPr>
      <w:tblGrid>
        <w:gridCol w:w="1413"/>
        <w:gridCol w:w="5245"/>
        <w:gridCol w:w="2693"/>
        <w:gridCol w:w="4252"/>
      </w:tblGrid>
      <w:tr w:rsidR="001E67FA" w:rsidRPr="00827D23" w14:paraId="18589641" w14:textId="77777777" w:rsidTr="00F06283">
        <w:trPr>
          <w:cantSplit/>
          <w:tblHeader/>
        </w:trPr>
        <w:tc>
          <w:tcPr>
            <w:tcW w:w="1413" w:type="dxa"/>
            <w:shd w:val="clear" w:color="auto" w:fill="BFBFBF" w:themeFill="background1" w:themeFillShade="BF"/>
            <w:vAlign w:val="center"/>
          </w:tcPr>
          <w:p w14:paraId="5A44F74B"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5245" w:type="dxa"/>
            <w:shd w:val="clear" w:color="auto" w:fill="BFBFBF" w:themeFill="background1" w:themeFillShade="BF"/>
            <w:vAlign w:val="center"/>
          </w:tcPr>
          <w:p w14:paraId="22CFD815"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693" w:type="dxa"/>
            <w:shd w:val="clear" w:color="auto" w:fill="BFBFBF" w:themeFill="background1" w:themeFillShade="BF"/>
            <w:vAlign w:val="center"/>
          </w:tcPr>
          <w:p w14:paraId="1AA15D52"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4252" w:type="dxa"/>
            <w:shd w:val="clear" w:color="auto" w:fill="BFBFBF" w:themeFill="background1" w:themeFillShade="BF"/>
            <w:vAlign w:val="center"/>
          </w:tcPr>
          <w:p w14:paraId="3B85D567"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14:paraId="4476DF73" w14:textId="77777777" w:rsidTr="00F06283">
        <w:trPr>
          <w:cantSplit/>
        </w:trPr>
        <w:tc>
          <w:tcPr>
            <w:tcW w:w="1413" w:type="dxa"/>
            <w:vAlign w:val="center"/>
          </w:tcPr>
          <w:p w14:paraId="1988FA2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5245" w:type="dxa"/>
            <w:vAlign w:val="center"/>
          </w:tcPr>
          <w:p w14:paraId="36F283E3"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693" w:type="dxa"/>
            <w:vAlign w:val="center"/>
          </w:tcPr>
          <w:p w14:paraId="10BA78C1" w14:textId="77777777"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14:paraId="5CB73D0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4252" w:type="dxa"/>
            <w:vAlign w:val="center"/>
          </w:tcPr>
          <w:p w14:paraId="7CAE4415"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6E5953EA" w14:textId="77777777" w:rsidTr="00F06283">
        <w:trPr>
          <w:cantSplit/>
        </w:trPr>
        <w:tc>
          <w:tcPr>
            <w:tcW w:w="1413" w:type="dxa"/>
            <w:vAlign w:val="center"/>
          </w:tcPr>
          <w:p w14:paraId="1F67288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5245" w:type="dxa"/>
            <w:vAlign w:val="center"/>
          </w:tcPr>
          <w:p w14:paraId="53899BA7"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693" w:type="dxa"/>
            <w:vAlign w:val="center"/>
          </w:tcPr>
          <w:p w14:paraId="612537BF" w14:textId="0986B436" w:rsidR="001E67FA" w:rsidRPr="00827D23" w:rsidRDefault="00B81C21" w:rsidP="00D87C83">
            <w:pPr>
              <w:jc w:val="both"/>
              <w:rPr>
                <w:rFonts w:ascii="Arial" w:hAnsi="Arial" w:cs="Arial"/>
                <w:sz w:val="20"/>
                <w:szCs w:val="20"/>
                <w:lang w:eastAsia="en-US"/>
              </w:rPr>
            </w:pPr>
            <w:r w:rsidRPr="00827D23">
              <w:rPr>
                <w:rFonts w:ascii="Arial" w:hAnsi="Arial" w:cs="Arial"/>
                <w:color w:val="000000"/>
                <w:sz w:val="20"/>
                <w:szCs w:val="20"/>
              </w:rPr>
              <w:t xml:space="preserve">Departamento Administrativo de la </w:t>
            </w:r>
            <w:r w:rsidR="00D87C83">
              <w:rPr>
                <w:rFonts w:ascii="Arial" w:hAnsi="Arial" w:cs="Arial"/>
                <w:color w:val="000000"/>
                <w:sz w:val="20"/>
                <w:szCs w:val="20"/>
              </w:rPr>
              <w:t>Función Pública</w:t>
            </w:r>
          </w:p>
        </w:tc>
        <w:tc>
          <w:tcPr>
            <w:tcW w:w="4252" w:type="dxa"/>
            <w:vAlign w:val="center"/>
          </w:tcPr>
          <w:p w14:paraId="6BD891A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www.funcionpublica.gov.co, opción “Gestión institucional– Política </w:t>
            </w:r>
            <w:proofErr w:type="gramStart"/>
            <w:r w:rsidRPr="00827D23">
              <w:rPr>
                <w:rFonts w:ascii="Arial" w:hAnsi="Arial" w:cs="Arial"/>
                <w:color w:val="000000"/>
                <w:sz w:val="20"/>
                <w:szCs w:val="20"/>
              </w:rPr>
              <w:t>anti trámites</w:t>
            </w:r>
            <w:proofErr w:type="gramEnd"/>
            <w:r w:rsidRPr="00827D23">
              <w:rPr>
                <w:rFonts w:ascii="Arial" w:hAnsi="Arial" w:cs="Arial"/>
                <w:color w:val="000000"/>
                <w:sz w:val="20"/>
                <w:szCs w:val="20"/>
              </w:rPr>
              <w:t xml:space="preserve"> y www.suit.gov.co</w:t>
            </w:r>
          </w:p>
        </w:tc>
      </w:tr>
      <w:tr w:rsidR="001E67FA" w:rsidRPr="00827D23" w14:paraId="1796103A" w14:textId="77777777" w:rsidTr="00F06283">
        <w:trPr>
          <w:cantSplit/>
        </w:trPr>
        <w:tc>
          <w:tcPr>
            <w:tcW w:w="1413" w:type="dxa"/>
            <w:vAlign w:val="center"/>
          </w:tcPr>
          <w:p w14:paraId="73F52F8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5245" w:type="dxa"/>
            <w:vAlign w:val="center"/>
          </w:tcPr>
          <w:p w14:paraId="202CD05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693" w:type="dxa"/>
            <w:vAlign w:val="center"/>
          </w:tcPr>
          <w:p w14:paraId="724271E6" w14:textId="65928508" w:rsidR="001E67FA" w:rsidRPr="00827D23" w:rsidRDefault="00B81C21" w:rsidP="00D87C83">
            <w:pPr>
              <w:jc w:val="both"/>
              <w:rPr>
                <w:rFonts w:ascii="Arial" w:hAnsi="Arial" w:cs="Arial"/>
                <w:sz w:val="20"/>
                <w:szCs w:val="20"/>
                <w:lang w:eastAsia="en-US"/>
              </w:rPr>
            </w:pPr>
            <w:r w:rsidRPr="00827D23">
              <w:rPr>
                <w:rFonts w:ascii="Arial" w:hAnsi="Arial" w:cs="Arial"/>
                <w:color w:val="000000"/>
                <w:sz w:val="20"/>
                <w:szCs w:val="20"/>
              </w:rPr>
              <w:t xml:space="preserve">Departamento Administrativo de la </w:t>
            </w:r>
            <w:r w:rsidR="00D87C83">
              <w:rPr>
                <w:rFonts w:ascii="Arial" w:hAnsi="Arial" w:cs="Arial"/>
                <w:color w:val="000000"/>
                <w:sz w:val="20"/>
                <w:szCs w:val="20"/>
              </w:rPr>
              <w:t>Función Pública</w:t>
            </w:r>
            <w:r w:rsidR="001E67FA" w:rsidRPr="00827D23">
              <w:rPr>
                <w:rFonts w:ascii="Arial" w:hAnsi="Arial" w:cs="Arial"/>
                <w:color w:val="000000"/>
                <w:sz w:val="20"/>
                <w:szCs w:val="20"/>
              </w:rPr>
              <w:t>.</w:t>
            </w:r>
          </w:p>
        </w:tc>
        <w:tc>
          <w:tcPr>
            <w:tcW w:w="4252" w:type="dxa"/>
            <w:vAlign w:val="center"/>
          </w:tcPr>
          <w:p w14:paraId="7A1876E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14:paraId="16DAF3BB" w14:textId="77777777" w:rsidTr="00F06283">
        <w:trPr>
          <w:cantSplit/>
        </w:trPr>
        <w:tc>
          <w:tcPr>
            <w:tcW w:w="1413" w:type="dxa"/>
            <w:vAlign w:val="center"/>
          </w:tcPr>
          <w:p w14:paraId="72F93D3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5245" w:type="dxa"/>
            <w:vAlign w:val="center"/>
          </w:tcPr>
          <w:p w14:paraId="5EAF2187"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p>
        </w:tc>
        <w:tc>
          <w:tcPr>
            <w:tcW w:w="2693" w:type="dxa"/>
            <w:vAlign w:val="center"/>
          </w:tcPr>
          <w:p w14:paraId="7FA62642"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4252" w:type="dxa"/>
            <w:vAlign w:val="center"/>
          </w:tcPr>
          <w:p w14:paraId="2416B999"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14:paraId="0688A3EC" w14:textId="77777777" w:rsidTr="00F06283">
        <w:trPr>
          <w:cantSplit/>
        </w:trPr>
        <w:tc>
          <w:tcPr>
            <w:tcW w:w="1413" w:type="dxa"/>
            <w:vAlign w:val="center"/>
          </w:tcPr>
          <w:p w14:paraId="68C51BE8"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5245" w:type="dxa"/>
            <w:vAlign w:val="center"/>
          </w:tcPr>
          <w:p w14:paraId="6CCC7E5A"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693" w:type="dxa"/>
            <w:vAlign w:val="center"/>
          </w:tcPr>
          <w:p w14:paraId="7C18322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4252" w:type="dxa"/>
            <w:vAlign w:val="center"/>
          </w:tcPr>
          <w:p w14:paraId="474A401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33514554" w14:textId="77777777" w:rsidTr="00F06283">
        <w:trPr>
          <w:cantSplit/>
        </w:trPr>
        <w:tc>
          <w:tcPr>
            <w:tcW w:w="1413" w:type="dxa"/>
            <w:vAlign w:val="center"/>
          </w:tcPr>
          <w:p w14:paraId="43053CB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lastRenderedPageBreak/>
              <w:t>Iniciativas Adicionales</w:t>
            </w:r>
          </w:p>
        </w:tc>
        <w:tc>
          <w:tcPr>
            <w:tcW w:w="5245" w:type="dxa"/>
            <w:vAlign w:val="center"/>
          </w:tcPr>
          <w:p w14:paraId="3AF84514"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693" w:type="dxa"/>
            <w:vAlign w:val="center"/>
          </w:tcPr>
          <w:p w14:paraId="617ED400"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4252" w:type="dxa"/>
            <w:vAlign w:val="center"/>
          </w:tcPr>
          <w:p w14:paraId="5997E5A1"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14:paraId="4FDD7A50" w14:textId="289A50DC" w:rsidR="00B97B7E" w:rsidRDefault="00B97B7E" w:rsidP="000B20E2">
      <w:pPr>
        <w:pStyle w:val="Prrafodelista"/>
        <w:spacing w:after="0" w:line="240" w:lineRule="auto"/>
        <w:ind w:left="0"/>
        <w:jc w:val="both"/>
        <w:rPr>
          <w:rFonts w:ascii="Arial" w:hAnsi="Arial" w:cs="Arial"/>
          <w:sz w:val="24"/>
          <w:szCs w:val="24"/>
          <w:lang w:eastAsia="en-US"/>
        </w:rPr>
      </w:pPr>
    </w:p>
    <w:p w14:paraId="77A69F58" w14:textId="77777777" w:rsidR="00B97B7E" w:rsidRPr="00702B38" w:rsidRDefault="00B97B7E" w:rsidP="00B97B7E">
      <w:pPr>
        <w:rPr>
          <w:lang w:val="es-ES" w:eastAsia="es-ES"/>
        </w:rPr>
        <w:sectPr w:rsidR="00B97B7E" w:rsidRPr="00702B38" w:rsidSect="00250C51">
          <w:pgSz w:w="15840" w:h="12240" w:orient="landscape"/>
          <w:pgMar w:top="1985" w:right="2126" w:bottom="1134" w:left="1134" w:header="709" w:footer="709" w:gutter="0"/>
          <w:cols w:space="708"/>
          <w:docGrid w:linePitch="360"/>
        </w:sectPr>
      </w:pPr>
    </w:p>
    <w:p w14:paraId="4E3BF8CA" w14:textId="0042370D" w:rsidR="00B97B7E" w:rsidRDefault="00B97B7E" w:rsidP="00B97B7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6" w:name="_Toc40177923"/>
      <w:r>
        <w:rPr>
          <w:rFonts w:ascii="Arial" w:eastAsia="MS Gothic" w:hAnsi="Arial" w:cs="Arial"/>
          <w:color w:val="1C75BC"/>
          <w:spacing w:val="20"/>
          <w:sz w:val="36"/>
          <w:szCs w:val="36"/>
          <w:lang w:eastAsia="en-US"/>
        </w:rPr>
        <w:lastRenderedPageBreak/>
        <w:t>CONTROL DE CAMBIOS</w:t>
      </w:r>
      <w:bookmarkEnd w:id="16"/>
    </w:p>
    <w:p w14:paraId="6DC4471B" w14:textId="77777777" w:rsidR="00B97B7E" w:rsidRPr="00343B97" w:rsidRDefault="00B97B7E" w:rsidP="00B97B7E">
      <w:pPr>
        <w:spacing w:after="0" w:line="240" w:lineRule="auto"/>
        <w:jc w:val="both"/>
        <w:rPr>
          <w:rFonts w:ascii="Arial" w:hAnsi="Arial" w:cs="Arial"/>
          <w:sz w:val="24"/>
          <w:szCs w:val="24"/>
        </w:rPr>
      </w:pPr>
    </w:p>
    <w:p w14:paraId="02D8C208" w14:textId="11229879" w:rsidR="00AC74AE" w:rsidRDefault="00AC74AE" w:rsidP="00D63E3A">
      <w:pPr>
        <w:tabs>
          <w:tab w:val="left" w:pos="8490"/>
        </w:tabs>
        <w:jc w:val="both"/>
        <w:rPr>
          <w:rFonts w:ascii="Arial" w:hAnsi="Arial" w:cs="Arial"/>
          <w:sz w:val="24"/>
          <w:szCs w:val="24"/>
          <w:lang w:eastAsia="en-US"/>
        </w:rPr>
      </w:pPr>
      <w:r>
        <w:rPr>
          <w:rFonts w:ascii="Arial" w:hAnsi="Arial" w:cs="Arial"/>
          <w:sz w:val="24"/>
          <w:szCs w:val="24"/>
          <w:lang w:eastAsia="en-US"/>
        </w:rPr>
        <w:t xml:space="preserve">Se realizó una </w:t>
      </w:r>
      <w:r w:rsidR="005518E9">
        <w:rPr>
          <w:rFonts w:ascii="Arial" w:hAnsi="Arial" w:cs="Arial"/>
          <w:sz w:val="24"/>
          <w:szCs w:val="24"/>
          <w:lang w:eastAsia="en-US"/>
        </w:rPr>
        <w:t xml:space="preserve">nueva </w:t>
      </w:r>
      <w:r>
        <w:rPr>
          <w:rFonts w:ascii="Arial" w:hAnsi="Arial" w:cs="Arial"/>
          <w:sz w:val="24"/>
          <w:szCs w:val="24"/>
          <w:lang w:eastAsia="en-US"/>
        </w:rPr>
        <w:t xml:space="preserve">revisión de la planeación institucional 2020 con todos y cada uno de los procesos, </w:t>
      </w:r>
      <w:r w:rsidR="005518E9">
        <w:rPr>
          <w:rFonts w:ascii="Arial" w:hAnsi="Arial" w:cs="Arial"/>
          <w:sz w:val="24"/>
          <w:szCs w:val="24"/>
          <w:lang w:eastAsia="en-US"/>
        </w:rPr>
        <w:t>en el marco del Decreto 491 de 2020</w:t>
      </w:r>
      <w:r>
        <w:rPr>
          <w:rFonts w:ascii="Arial" w:hAnsi="Arial" w:cs="Arial"/>
          <w:sz w:val="24"/>
          <w:szCs w:val="24"/>
          <w:lang w:eastAsia="en-US"/>
        </w:rPr>
        <w:t xml:space="preserve">.  Los ajustes identificados </w:t>
      </w:r>
      <w:r w:rsidR="00C11B9E">
        <w:rPr>
          <w:rFonts w:ascii="Arial" w:hAnsi="Arial" w:cs="Arial"/>
          <w:sz w:val="24"/>
          <w:szCs w:val="24"/>
          <w:lang w:eastAsia="en-US"/>
        </w:rPr>
        <w:t xml:space="preserve">por cada proceso </w:t>
      </w:r>
      <w:r>
        <w:rPr>
          <w:rFonts w:ascii="Arial" w:hAnsi="Arial" w:cs="Arial"/>
          <w:sz w:val="24"/>
          <w:szCs w:val="24"/>
          <w:lang w:eastAsia="en-US"/>
        </w:rPr>
        <w:t xml:space="preserve">y efectuados al </w:t>
      </w:r>
      <w:r w:rsidR="00C11B9E">
        <w:rPr>
          <w:rFonts w:ascii="Arial" w:hAnsi="Arial" w:cs="Arial"/>
          <w:sz w:val="24"/>
          <w:szCs w:val="24"/>
          <w:lang w:eastAsia="en-US"/>
        </w:rPr>
        <w:t>Plan Anticorrupción y de Atención al Ciudadano 2020</w:t>
      </w:r>
      <w:r>
        <w:rPr>
          <w:rFonts w:ascii="Arial" w:hAnsi="Arial" w:cs="Arial"/>
          <w:sz w:val="24"/>
          <w:szCs w:val="24"/>
          <w:lang w:eastAsia="en-US"/>
        </w:rPr>
        <w:t xml:space="preserve"> en su </w:t>
      </w:r>
      <w:r w:rsidR="005518E9">
        <w:rPr>
          <w:rFonts w:ascii="Arial" w:hAnsi="Arial" w:cs="Arial"/>
          <w:sz w:val="24"/>
          <w:szCs w:val="24"/>
          <w:lang w:eastAsia="en-US"/>
        </w:rPr>
        <w:t>segunda</w:t>
      </w:r>
      <w:r>
        <w:rPr>
          <w:rFonts w:ascii="Arial" w:hAnsi="Arial" w:cs="Arial"/>
          <w:sz w:val="24"/>
          <w:szCs w:val="24"/>
          <w:lang w:eastAsia="en-US"/>
        </w:rPr>
        <w:t xml:space="preserve"> versión </w:t>
      </w:r>
      <w:r w:rsidR="00C11B9E">
        <w:rPr>
          <w:rFonts w:ascii="Arial" w:hAnsi="Arial" w:cs="Arial"/>
          <w:sz w:val="24"/>
          <w:szCs w:val="24"/>
          <w:lang w:eastAsia="en-US"/>
        </w:rPr>
        <w:t xml:space="preserve">acorde con la realidad y capacidad institucional </w:t>
      </w:r>
      <w:r>
        <w:rPr>
          <w:rFonts w:ascii="Arial" w:hAnsi="Arial" w:cs="Arial"/>
          <w:sz w:val="24"/>
          <w:szCs w:val="24"/>
          <w:lang w:eastAsia="en-US"/>
        </w:rPr>
        <w:t>son:</w:t>
      </w:r>
    </w:p>
    <w:tbl>
      <w:tblPr>
        <w:tblStyle w:val="Tablaconcuadrcula"/>
        <w:tblW w:w="0" w:type="auto"/>
        <w:tblLook w:val="04A0" w:firstRow="1" w:lastRow="0" w:firstColumn="1" w:lastColumn="0" w:noHBand="0" w:noVBand="1"/>
      </w:tblPr>
      <w:tblGrid>
        <w:gridCol w:w="5524"/>
        <w:gridCol w:w="7046"/>
      </w:tblGrid>
      <w:tr w:rsidR="00C11B9E" w:rsidRPr="000D3CD1" w14:paraId="574F883B" w14:textId="77777777" w:rsidTr="00360B7A">
        <w:tc>
          <w:tcPr>
            <w:tcW w:w="12570" w:type="dxa"/>
            <w:gridSpan w:val="2"/>
          </w:tcPr>
          <w:p w14:paraId="6CCEDF0B" w14:textId="36C086DC" w:rsidR="00C11B9E" w:rsidRPr="000D3CD1" w:rsidRDefault="00C11B9E" w:rsidP="00C11B9E">
            <w:pPr>
              <w:jc w:val="both"/>
              <w:rPr>
                <w:rFonts w:ascii="Arial" w:hAnsi="Arial" w:cs="Arial"/>
                <w:b/>
                <w:bCs/>
                <w:sz w:val="20"/>
                <w:szCs w:val="20"/>
                <w:lang w:eastAsia="en-US"/>
              </w:rPr>
            </w:pPr>
            <w:r w:rsidRPr="000D3CD1">
              <w:rPr>
                <w:rFonts w:ascii="Arial" w:hAnsi="Arial" w:cs="Arial"/>
                <w:b/>
                <w:bCs/>
                <w:sz w:val="20"/>
                <w:szCs w:val="20"/>
                <w:lang w:eastAsia="en-US"/>
              </w:rPr>
              <w:t>COMPONENTE: GESTIÓN DEL RIESGO DE CORRUPCIÓN - MAPA DE RIESGOS DE CORRUPCIÓN</w:t>
            </w:r>
          </w:p>
        </w:tc>
      </w:tr>
      <w:tr w:rsidR="00C11B9E" w:rsidRPr="000D3CD1" w14:paraId="6310F245" w14:textId="77777777" w:rsidTr="000D3CD1">
        <w:tc>
          <w:tcPr>
            <w:tcW w:w="5524" w:type="dxa"/>
          </w:tcPr>
          <w:p w14:paraId="212A142E" w14:textId="2C748965" w:rsidR="00C11B9E" w:rsidRPr="000D3CD1" w:rsidRDefault="00C11B9E" w:rsidP="00C11B9E">
            <w:pPr>
              <w:jc w:val="center"/>
              <w:rPr>
                <w:rFonts w:ascii="Arial" w:hAnsi="Arial" w:cs="Arial"/>
                <w:sz w:val="20"/>
                <w:szCs w:val="20"/>
                <w:lang w:eastAsia="en-US"/>
              </w:rPr>
            </w:pPr>
            <w:r w:rsidRPr="000D3CD1">
              <w:rPr>
                <w:rFonts w:ascii="Arial" w:hAnsi="Arial" w:cs="Arial"/>
                <w:sz w:val="20"/>
                <w:szCs w:val="20"/>
                <w:lang w:eastAsia="en-US"/>
              </w:rPr>
              <w:t>ACTIVIDAD</w:t>
            </w:r>
          </w:p>
        </w:tc>
        <w:tc>
          <w:tcPr>
            <w:tcW w:w="7046" w:type="dxa"/>
          </w:tcPr>
          <w:p w14:paraId="6654ECE5" w14:textId="243C77FC" w:rsidR="00C11B9E" w:rsidRPr="000D3CD1" w:rsidRDefault="00C11B9E" w:rsidP="00C11B9E">
            <w:pPr>
              <w:jc w:val="center"/>
              <w:rPr>
                <w:rFonts w:ascii="Arial" w:hAnsi="Arial" w:cs="Arial"/>
                <w:sz w:val="20"/>
                <w:szCs w:val="20"/>
                <w:lang w:eastAsia="en-US"/>
              </w:rPr>
            </w:pPr>
            <w:r w:rsidRPr="000D3CD1">
              <w:rPr>
                <w:rFonts w:ascii="Arial" w:hAnsi="Arial" w:cs="Arial"/>
                <w:sz w:val="20"/>
                <w:szCs w:val="20"/>
                <w:lang w:eastAsia="en-US"/>
              </w:rPr>
              <w:t>AJUSTE</w:t>
            </w:r>
          </w:p>
        </w:tc>
      </w:tr>
      <w:tr w:rsidR="00C11B9E" w:rsidRPr="000D3CD1" w14:paraId="344EFD2C" w14:textId="77777777" w:rsidTr="000D3CD1">
        <w:tc>
          <w:tcPr>
            <w:tcW w:w="5524" w:type="dxa"/>
          </w:tcPr>
          <w:p w14:paraId="1C2B1C2F" w14:textId="124DAD53" w:rsidR="00C11B9E" w:rsidRPr="000D3CD1" w:rsidRDefault="005518E9" w:rsidP="00C11B9E">
            <w:pPr>
              <w:jc w:val="both"/>
              <w:rPr>
                <w:rFonts w:ascii="Arial" w:hAnsi="Arial" w:cs="Arial"/>
                <w:sz w:val="20"/>
                <w:szCs w:val="20"/>
                <w:lang w:eastAsia="en-US"/>
              </w:rPr>
            </w:pPr>
            <w:r w:rsidRPr="005518E9">
              <w:rPr>
                <w:rFonts w:ascii="Arial" w:hAnsi="Arial" w:cs="Arial"/>
                <w:sz w:val="20"/>
                <w:szCs w:val="20"/>
                <w:lang w:eastAsia="en-US"/>
              </w:rPr>
              <w:t>Capacitar a servidores públicos en la gestión de riesgos basado en la Norma ISO: 31000</w:t>
            </w:r>
          </w:p>
        </w:tc>
        <w:tc>
          <w:tcPr>
            <w:tcW w:w="7046" w:type="dxa"/>
          </w:tcPr>
          <w:p w14:paraId="3CE4E5C1" w14:textId="349471F4" w:rsidR="00C11B9E" w:rsidRPr="000D3CD1" w:rsidRDefault="00C11B9E" w:rsidP="00C11B9E">
            <w:pPr>
              <w:jc w:val="both"/>
              <w:rPr>
                <w:rFonts w:ascii="Arial" w:hAnsi="Arial" w:cs="Arial"/>
                <w:sz w:val="20"/>
                <w:szCs w:val="20"/>
                <w:lang w:eastAsia="en-US"/>
              </w:rPr>
            </w:pPr>
            <w:r w:rsidRPr="000D3CD1">
              <w:rPr>
                <w:rFonts w:ascii="Arial" w:hAnsi="Arial" w:cs="Arial"/>
                <w:sz w:val="20"/>
                <w:szCs w:val="20"/>
                <w:lang w:eastAsia="en-US"/>
              </w:rPr>
              <w:t xml:space="preserve">Se ajusta fecha </w:t>
            </w:r>
            <w:r w:rsidR="005518E9">
              <w:rPr>
                <w:rFonts w:ascii="Arial" w:hAnsi="Arial" w:cs="Arial"/>
                <w:sz w:val="20"/>
                <w:szCs w:val="20"/>
                <w:lang w:eastAsia="en-US"/>
              </w:rPr>
              <w:t>fin</w:t>
            </w:r>
            <w:r w:rsidRPr="000D3CD1">
              <w:rPr>
                <w:rFonts w:ascii="Arial" w:hAnsi="Arial" w:cs="Arial"/>
                <w:sz w:val="20"/>
                <w:szCs w:val="20"/>
                <w:lang w:eastAsia="en-US"/>
              </w:rPr>
              <w:t>.</w:t>
            </w:r>
          </w:p>
        </w:tc>
      </w:tr>
      <w:tr w:rsidR="00C11B9E" w:rsidRPr="000D3CD1" w14:paraId="1980AF33" w14:textId="77777777" w:rsidTr="000D3CD1">
        <w:tc>
          <w:tcPr>
            <w:tcW w:w="5524" w:type="dxa"/>
          </w:tcPr>
          <w:p w14:paraId="55535594" w14:textId="171AAA8D" w:rsidR="00C11B9E" w:rsidRPr="000D3CD1" w:rsidRDefault="005518E9" w:rsidP="00C11B9E">
            <w:pPr>
              <w:jc w:val="both"/>
              <w:rPr>
                <w:rFonts w:ascii="Arial" w:hAnsi="Arial" w:cs="Arial"/>
                <w:sz w:val="20"/>
                <w:szCs w:val="20"/>
                <w:lang w:eastAsia="en-US"/>
              </w:rPr>
            </w:pPr>
            <w:r w:rsidRPr="000D3CD1">
              <w:rPr>
                <w:rFonts w:ascii="Arial" w:hAnsi="Arial" w:cs="Arial"/>
                <w:sz w:val="20"/>
                <w:szCs w:val="20"/>
                <w:lang w:eastAsia="en-US"/>
              </w:rPr>
              <w:t>Evaluar la gestión de riesgos de la entidad en cumplimiento de las responsabilidades de la primera y segunda línea defensa</w:t>
            </w:r>
          </w:p>
        </w:tc>
        <w:tc>
          <w:tcPr>
            <w:tcW w:w="7046" w:type="dxa"/>
          </w:tcPr>
          <w:p w14:paraId="7906EB60" w14:textId="271DF9C8" w:rsidR="00C11B9E" w:rsidRPr="000D3CD1" w:rsidRDefault="00593A70" w:rsidP="00C11B9E">
            <w:pPr>
              <w:jc w:val="both"/>
              <w:rPr>
                <w:rFonts w:ascii="Arial" w:hAnsi="Arial" w:cs="Arial"/>
                <w:sz w:val="20"/>
                <w:szCs w:val="20"/>
                <w:lang w:eastAsia="en-US"/>
              </w:rPr>
            </w:pPr>
            <w:r w:rsidRPr="000D3CD1">
              <w:rPr>
                <w:rFonts w:ascii="Arial" w:hAnsi="Arial" w:cs="Arial"/>
                <w:sz w:val="20"/>
                <w:szCs w:val="20"/>
                <w:lang w:eastAsia="en-US"/>
              </w:rPr>
              <w:t xml:space="preserve">Se </w:t>
            </w:r>
            <w:r w:rsidR="00F7074D" w:rsidRPr="000D3CD1">
              <w:rPr>
                <w:rFonts w:ascii="Arial" w:hAnsi="Arial" w:cs="Arial"/>
                <w:sz w:val="20"/>
                <w:szCs w:val="20"/>
                <w:lang w:eastAsia="en-US"/>
              </w:rPr>
              <w:t>ajustan fechas</w:t>
            </w:r>
            <w:r w:rsidR="005518E9">
              <w:rPr>
                <w:rFonts w:ascii="Arial" w:hAnsi="Arial" w:cs="Arial"/>
                <w:sz w:val="20"/>
                <w:szCs w:val="20"/>
                <w:lang w:eastAsia="en-US"/>
              </w:rPr>
              <w:t>.</w:t>
            </w:r>
          </w:p>
        </w:tc>
      </w:tr>
      <w:tr w:rsidR="00A12CBE" w:rsidRPr="000D3CD1" w14:paraId="238A4617" w14:textId="77777777" w:rsidTr="00625995">
        <w:tc>
          <w:tcPr>
            <w:tcW w:w="12570" w:type="dxa"/>
            <w:gridSpan w:val="2"/>
          </w:tcPr>
          <w:p w14:paraId="003F9D82" w14:textId="2F15D708" w:rsidR="00A12CBE" w:rsidRDefault="00A12CBE" w:rsidP="000D3CD1">
            <w:pPr>
              <w:jc w:val="both"/>
              <w:rPr>
                <w:rFonts w:ascii="Arial" w:hAnsi="Arial" w:cs="Arial"/>
                <w:sz w:val="20"/>
                <w:szCs w:val="20"/>
                <w:lang w:eastAsia="en-US"/>
              </w:rPr>
            </w:pPr>
            <w:r>
              <w:rPr>
                <w:rFonts w:ascii="Arial" w:hAnsi="Arial" w:cs="Arial"/>
                <w:b/>
                <w:bCs/>
                <w:sz w:val="20"/>
                <w:szCs w:val="20"/>
                <w:lang w:eastAsia="en-US"/>
              </w:rPr>
              <w:t xml:space="preserve">COMPONENTE: </w:t>
            </w:r>
            <w:r w:rsidR="00725CB2">
              <w:rPr>
                <w:rFonts w:ascii="Arial" w:hAnsi="Arial" w:cs="Arial"/>
                <w:b/>
                <w:bCs/>
                <w:sz w:val="20"/>
                <w:szCs w:val="20"/>
                <w:lang w:eastAsia="en-US"/>
              </w:rPr>
              <w:t>PLAN DE PARTICIPACIÓN CIUDADANA Y OTRAS INICIATIVAS ANTICORRUPCIÓN</w:t>
            </w:r>
          </w:p>
        </w:tc>
      </w:tr>
      <w:tr w:rsidR="006947FC" w:rsidRPr="000D3CD1" w14:paraId="67AB8ED7" w14:textId="77777777" w:rsidTr="006947FC">
        <w:tc>
          <w:tcPr>
            <w:tcW w:w="5524" w:type="dxa"/>
          </w:tcPr>
          <w:p w14:paraId="69487E09" w14:textId="695314D6" w:rsidR="006947FC" w:rsidRDefault="006947FC" w:rsidP="006947FC">
            <w:pPr>
              <w:jc w:val="center"/>
              <w:rPr>
                <w:rFonts w:ascii="Arial" w:hAnsi="Arial" w:cs="Arial"/>
                <w:b/>
                <w:bCs/>
                <w:sz w:val="20"/>
                <w:szCs w:val="20"/>
                <w:lang w:eastAsia="en-US"/>
              </w:rPr>
            </w:pPr>
            <w:r w:rsidRPr="000D3CD1">
              <w:rPr>
                <w:rFonts w:ascii="Arial" w:hAnsi="Arial" w:cs="Arial"/>
                <w:sz w:val="20"/>
                <w:szCs w:val="20"/>
                <w:lang w:eastAsia="en-US"/>
              </w:rPr>
              <w:t>ACTIVIDAD</w:t>
            </w:r>
          </w:p>
        </w:tc>
        <w:tc>
          <w:tcPr>
            <w:tcW w:w="7046" w:type="dxa"/>
          </w:tcPr>
          <w:p w14:paraId="33E808EF" w14:textId="33535353" w:rsidR="006947FC" w:rsidRDefault="006947FC" w:rsidP="006947FC">
            <w:pPr>
              <w:jc w:val="center"/>
              <w:rPr>
                <w:rFonts w:ascii="Arial" w:hAnsi="Arial" w:cs="Arial"/>
                <w:b/>
                <w:bCs/>
                <w:sz w:val="20"/>
                <w:szCs w:val="20"/>
                <w:lang w:eastAsia="en-US"/>
              </w:rPr>
            </w:pPr>
            <w:r w:rsidRPr="000D3CD1">
              <w:rPr>
                <w:rFonts w:ascii="Arial" w:hAnsi="Arial" w:cs="Arial"/>
                <w:sz w:val="20"/>
                <w:szCs w:val="20"/>
                <w:lang w:eastAsia="en-US"/>
              </w:rPr>
              <w:t>AJUSTE</w:t>
            </w:r>
          </w:p>
        </w:tc>
      </w:tr>
      <w:tr w:rsidR="00E250A1" w:rsidRPr="000D3CD1" w14:paraId="1B800B9E" w14:textId="77777777" w:rsidTr="000D3CD1">
        <w:tc>
          <w:tcPr>
            <w:tcW w:w="5524" w:type="dxa"/>
          </w:tcPr>
          <w:p w14:paraId="58250037" w14:textId="4E7B5E0E" w:rsidR="00E250A1" w:rsidRPr="0018091F" w:rsidRDefault="001C1970" w:rsidP="000D3CD1">
            <w:pPr>
              <w:jc w:val="both"/>
              <w:rPr>
                <w:rFonts w:ascii="Arial" w:hAnsi="Arial" w:cs="Arial"/>
                <w:sz w:val="20"/>
                <w:szCs w:val="20"/>
                <w:lang w:eastAsia="en-US"/>
              </w:rPr>
            </w:pPr>
            <w:r w:rsidRPr="001C1970">
              <w:rPr>
                <w:rFonts w:ascii="Arial" w:hAnsi="Arial" w:cs="Arial"/>
                <w:sz w:val="20"/>
                <w:szCs w:val="20"/>
                <w:lang w:eastAsia="en-US"/>
              </w:rPr>
              <w:t>Realizar el Primer Encuentro del Sistema Nacional de Cooperación Internacional</w:t>
            </w:r>
          </w:p>
        </w:tc>
        <w:tc>
          <w:tcPr>
            <w:tcW w:w="7046" w:type="dxa"/>
          </w:tcPr>
          <w:p w14:paraId="1E862682" w14:textId="57361865" w:rsidR="00E250A1" w:rsidRDefault="00A12CBE" w:rsidP="000D3CD1">
            <w:pPr>
              <w:jc w:val="both"/>
              <w:rPr>
                <w:rFonts w:ascii="Arial" w:hAnsi="Arial" w:cs="Arial"/>
                <w:sz w:val="20"/>
                <w:szCs w:val="20"/>
                <w:lang w:eastAsia="en-US"/>
              </w:rPr>
            </w:pPr>
            <w:r>
              <w:rPr>
                <w:rFonts w:ascii="Arial" w:hAnsi="Arial" w:cs="Arial"/>
                <w:sz w:val="20"/>
                <w:szCs w:val="20"/>
                <w:lang w:eastAsia="en-US"/>
              </w:rPr>
              <w:t xml:space="preserve">Se </w:t>
            </w:r>
            <w:r w:rsidR="001C1970">
              <w:rPr>
                <w:rFonts w:ascii="Arial" w:hAnsi="Arial" w:cs="Arial"/>
                <w:sz w:val="20"/>
                <w:szCs w:val="20"/>
                <w:lang w:eastAsia="en-US"/>
              </w:rPr>
              <w:t>disminuye el presupuesto de la actividad</w:t>
            </w:r>
            <w:r w:rsidR="00392451">
              <w:rPr>
                <w:rFonts w:ascii="Arial" w:hAnsi="Arial" w:cs="Arial"/>
                <w:sz w:val="20"/>
                <w:szCs w:val="20"/>
                <w:lang w:eastAsia="en-US"/>
              </w:rPr>
              <w:t>.</w:t>
            </w:r>
            <w:r w:rsidR="00725CB2">
              <w:rPr>
                <w:rFonts w:ascii="Arial" w:hAnsi="Arial" w:cs="Arial"/>
                <w:sz w:val="20"/>
                <w:szCs w:val="20"/>
                <w:lang w:eastAsia="en-US"/>
              </w:rPr>
              <w:t xml:space="preserve"> </w:t>
            </w:r>
          </w:p>
        </w:tc>
      </w:tr>
    </w:tbl>
    <w:p w14:paraId="628214A9" w14:textId="77777777" w:rsidR="00C11B9E" w:rsidRDefault="00C11B9E" w:rsidP="00C11B9E">
      <w:pPr>
        <w:jc w:val="both"/>
        <w:rPr>
          <w:rFonts w:ascii="Arial" w:hAnsi="Arial" w:cs="Arial"/>
          <w:sz w:val="24"/>
          <w:szCs w:val="24"/>
          <w:lang w:eastAsia="en-US"/>
        </w:rPr>
      </w:pPr>
    </w:p>
    <w:p w14:paraId="2723EF26" w14:textId="77777777" w:rsidR="000B46AC" w:rsidRDefault="000B46AC" w:rsidP="000B20E2">
      <w:pPr>
        <w:pStyle w:val="Prrafodelista"/>
        <w:spacing w:after="0" w:line="240" w:lineRule="auto"/>
        <w:ind w:left="0"/>
        <w:jc w:val="both"/>
        <w:rPr>
          <w:rFonts w:ascii="Arial" w:hAnsi="Arial" w:cs="Arial"/>
          <w:sz w:val="24"/>
          <w:szCs w:val="24"/>
          <w:lang w:eastAsia="en-US"/>
        </w:rPr>
      </w:pPr>
      <w:bookmarkStart w:id="17" w:name="_GoBack"/>
      <w:bookmarkEnd w:id="17"/>
    </w:p>
    <w:sectPr w:rsidR="000B46AC" w:rsidSect="00250C51">
      <w:pgSz w:w="15840" w:h="12240" w:orient="landscape"/>
      <w:pgMar w:top="1985" w:right="212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FD475" w14:textId="77777777" w:rsidR="0011711A" w:rsidRDefault="0011711A" w:rsidP="00DA628A">
      <w:pPr>
        <w:spacing w:after="0" w:line="240" w:lineRule="auto"/>
      </w:pPr>
      <w:r>
        <w:separator/>
      </w:r>
    </w:p>
  </w:endnote>
  <w:endnote w:type="continuationSeparator" w:id="0">
    <w:p w14:paraId="32C9944C" w14:textId="77777777" w:rsidR="0011711A" w:rsidRDefault="0011711A"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798D4D96" w14:textId="77777777" w:rsidR="00AD65D8" w:rsidRDefault="00AD65D8" w:rsidP="005D3669">
            <w:pPr>
              <w:tabs>
                <w:tab w:val="left" w:pos="11700"/>
              </w:tabs>
              <w:autoSpaceDE w:val="0"/>
              <w:autoSpaceDN w:val="0"/>
              <w:adjustRightInd w:val="0"/>
              <w:spacing w:after="0" w:line="240" w:lineRule="auto"/>
              <w:jc w:val="right"/>
            </w:pPr>
          </w:p>
          <w:p w14:paraId="3CE67D5D" w14:textId="77777777" w:rsidR="00AD65D8" w:rsidRDefault="00AD65D8" w:rsidP="005206B2">
            <w:pPr>
              <w:tabs>
                <w:tab w:val="left" w:pos="11700"/>
              </w:tabs>
              <w:autoSpaceDE w:val="0"/>
              <w:autoSpaceDN w:val="0"/>
              <w:adjustRightInd w:val="0"/>
              <w:spacing w:after="0" w:line="240" w:lineRule="auto"/>
              <w:jc w:val="right"/>
            </w:pPr>
            <w:r>
              <w:rPr>
                <w:noProof/>
                <w:lang w:val="es-ES" w:eastAsia="es-ES"/>
              </w:rPr>
              <mc:AlternateContent>
                <mc:Choice Requires="wps">
                  <w:drawing>
                    <wp:anchor distT="0" distB="0" distL="114300" distR="114300" simplePos="0" relativeHeight="251659776" behindDoc="0" locked="0" layoutInCell="1" allowOverlap="1" wp14:anchorId="62C80825" wp14:editId="2EED53E0">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CAAD"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B4302D"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3A92CAD"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80825"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" filled="f" stroked="f">
                      <v:textbox>
                        <w:txbxContent>
                          <w:p w14:paraId="67E8CAAD"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B4302D"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3A92CAD"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61B78972" wp14:editId="5920C8C8">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ADB51"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C9C774A"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39990296"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78972" id="Cuadro de texto 16" o:spid="_x0000_s1027"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L1Rr0b7AQAA1gMAAA4AAAAAAAAAAAAA&#10;AAAALgIAAGRycy9lMm9Eb2MueG1sUEsBAi0AFAAGAAgAAAAhAOEb+DDgAAAADgEAAA8AAAAAAAAA&#10;AAAAAAAAVQQAAGRycy9kb3ducmV2LnhtbFBLBQYAAAAABAAEAPMAAABiBQAAAAA=&#10;" filled="f" stroked="f">
                      <v:textbox>
                        <w:txbxContent>
                          <w:p w14:paraId="345ADB51"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C9C774A"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39990296"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7728" behindDoc="0" locked="0" layoutInCell="1" allowOverlap="1" wp14:anchorId="59C38FD9" wp14:editId="3E7266F3">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6027"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3269EE5"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3BAA9228"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38FD9" id="Cuadro de texto 15" o:spid="_x0000_s1028"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C9Pxyf7AQAA1gMAAA4AAAAAAAAAAAAA&#10;AAAALgIAAGRycy9lMm9Eb2MueG1sUEsBAi0AFAAGAAgAAAAhAOEb+DDgAAAADgEAAA8AAAAAAAAA&#10;AAAAAAAAVQQAAGRycy9kb3ducmV2LnhtbFBLBQYAAAAABAAEAPMAAABiBQAAAAA=&#10;" filled="f" stroked="f">
                      <v:textbox>
                        <w:txbxContent>
                          <w:p w14:paraId="63656027"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3269EE5"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BAA9228"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6704" behindDoc="0" locked="0" layoutInCell="1" allowOverlap="1" wp14:anchorId="45E4606D" wp14:editId="655421DE">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8883"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CE103CC"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3F5B8CD7"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4606D" id="Cuadro de texto 14" o:spid="_x0000_s1029"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J64z7H7AQAA1gMAAA4AAAAAAAAAAAAA&#10;AAAALgIAAGRycy9lMm9Eb2MueG1sUEsBAi0AFAAGAAgAAAAhAOEb+DDgAAAADgEAAA8AAAAAAAAA&#10;AAAAAAAAVQQAAGRycy9kb3ducmV2LnhtbFBLBQYAAAAABAAEAPMAAABiBQAAAAA=&#10;" filled="f" stroked="f">
                      <v:textbox>
                        <w:txbxContent>
                          <w:p w14:paraId="6EEB8883"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CE103CC"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w:t>
                            </w:r>
                            <w:proofErr w:type="gramStart"/>
                            <w:r w:rsidRPr="0052437A">
                              <w:rPr>
                                <w:rFonts w:ascii="Arial" w:hAnsi="Arial" w:cs="Arial"/>
                                <w:b/>
                                <w:bCs/>
                                <w:color w:val="808080"/>
                                <w:sz w:val="14"/>
                              </w:rPr>
                              <w:t>No</w:t>
                            </w:r>
                            <w:proofErr w:type="gramEnd"/>
                            <w:r w:rsidRPr="0052437A">
                              <w:rPr>
                                <w:rFonts w:ascii="Arial" w:hAnsi="Arial" w:cs="Arial"/>
                                <w:b/>
                                <w:bCs/>
                                <w:color w:val="808080"/>
                                <w:sz w:val="14"/>
                              </w:rPr>
                              <w:t xml:space="preserve">.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3F5B8CD7" w14:textId="77777777" w:rsidR="00AD65D8" w:rsidRDefault="00AD65D8"/>
                        </w:txbxContent>
                      </v:textbox>
                    </v:shape>
                  </w:pict>
                </mc:Fallback>
              </mc:AlternateContent>
            </w:r>
          </w:p>
          <w:p w14:paraId="71642030" w14:textId="25519BAC" w:rsidR="00AD65D8" w:rsidRPr="00DE1C1B" w:rsidRDefault="00AD65D8" w:rsidP="00DE1C1B">
            <w:pPr>
              <w:pStyle w:val="Piedepgina"/>
              <w:jc w:val="center"/>
              <w:rPr>
                <w:rFonts w:ascii="Arial" w:hAnsi="Arial" w:cs="Arial"/>
                <w:sz w:val="16"/>
                <w:szCs w:val="20"/>
              </w:rPr>
            </w:pPr>
            <w:r>
              <w:rPr>
                <w:noProof/>
                <w:lang w:val="es-ES" w:eastAsia="es-ES"/>
              </w:rPr>
              <mc:AlternateContent>
                <mc:Choice Requires="wps">
                  <w:drawing>
                    <wp:anchor distT="0" distB="0" distL="114300" distR="114300" simplePos="0" relativeHeight="251660800" behindDoc="0" locked="0" layoutInCell="1" allowOverlap="1" wp14:anchorId="67A42D8B" wp14:editId="20741CEB">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5E3B" w14:textId="77777777" w:rsidR="00AD65D8" w:rsidRPr="00B34233" w:rsidRDefault="00AD65D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6E6FD1D" w14:textId="77777777" w:rsidR="00AD65D8" w:rsidRPr="007B3683" w:rsidRDefault="00AD65D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368908CB" w14:textId="77777777" w:rsidR="00AD65D8" w:rsidRPr="007B3683" w:rsidRDefault="00AD65D8" w:rsidP="002745F6">
                                  <w:pPr>
                                    <w:spacing w:after="0" w:line="240" w:lineRule="auto"/>
                                  </w:pPr>
                                </w:p>
                                <w:p w14:paraId="4223239F" w14:textId="77777777" w:rsidR="00AD65D8" w:rsidRPr="002745F6" w:rsidRDefault="00AD65D8"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2D8B" id="Cuadro de texto 2" o:spid="_x0000_s1030"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" filled="f" stroked="f">
                      <v:textbox>
                        <w:txbxContent>
                          <w:p w14:paraId="72F75E3B" w14:textId="77777777" w:rsidR="00AD65D8" w:rsidRPr="00B34233" w:rsidRDefault="00AD65D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6E6FD1D" w14:textId="77777777" w:rsidR="00AD65D8" w:rsidRPr="007B3683" w:rsidRDefault="00AD65D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368908CB" w14:textId="77777777" w:rsidR="00AD65D8" w:rsidRPr="007B3683" w:rsidRDefault="00AD65D8" w:rsidP="002745F6">
                            <w:pPr>
                              <w:spacing w:after="0" w:line="240" w:lineRule="auto"/>
                            </w:pPr>
                          </w:p>
                          <w:p w14:paraId="4223239F" w14:textId="77777777" w:rsidR="00AD65D8" w:rsidRPr="002745F6" w:rsidRDefault="00AD65D8" w:rsidP="005D3669"/>
                        </w:txbxContent>
                      </v:textbox>
                    </v:shape>
                  </w:pict>
                </mc:Fallback>
              </mc:AlternateContent>
            </w:r>
            <w:r w:rsidRPr="002777DB">
              <w:rPr>
                <w:rFonts w:ascii="Arial" w:hAnsi="Arial" w:cs="Arial"/>
                <w:bCs/>
                <w:sz w:val="16"/>
                <w:szCs w:val="20"/>
              </w:rPr>
            </w:r>
            <w:r w:rsidRPr="002777DB">
              <w:rPr>
                <w:rFonts w:ascii="Arial" w:hAnsi="Arial" w:cs="Arial"/>
                <w:bCs/>
                <w:sz w:val="16"/>
                <w:szCs w:val="20"/>
              </w:rPr>
              <w:instrText/>
            </w:r>
            <w:r w:rsidRPr="002777DB">
              <w:rPr>
                <w:rFonts w:ascii="Arial" w:hAnsi="Arial" w:cs="Arial"/>
                <w:bCs/>
                <w:sz w:val="16"/>
                <w:szCs w:val="20"/>
              </w:rPr>
            </w:r>
            <w:r>
              <w:rPr>
                <w:rFonts w:ascii="Arial" w:hAnsi="Arial" w:cs="Arial"/>
                <w:bCs/>
                <w:noProof/>
                <w:sz w:val="16"/>
                <w:szCs w:val="20"/>
              </w:rPr>
              <w:t>21</w:t>
            </w:r>
            <w:r w:rsidRPr="002777DB">
              <w:rPr>
                <w:rFonts w:ascii="Arial" w:hAnsi="Arial" w:cs="Arial"/>
                <w:bCs/>
                <w:sz w:val="16"/>
                <w:szCs w:val="20"/>
              </w:rPr>
            </w:r>
            <w:r w:rsidRPr="002777DB">
              <w:rPr>
                <w:rFonts w:ascii="Arial" w:hAnsi="Arial" w:cs="Arial"/>
                <w:sz w:val="16"/>
                <w:szCs w:val="20"/>
                <w:lang w:val="es-ES"/>
              </w:rPr>
              <w:t>/</w:t>
            </w:r>
            <w:r w:rsidRPr="002777DB">
              <w:rPr>
                <w:rFonts w:ascii="Arial" w:hAnsi="Arial" w:cs="Arial"/>
                <w:bCs/>
                <w:sz w:val="16"/>
                <w:szCs w:val="20"/>
              </w:rPr>
            </w:r>
            <w:r w:rsidRPr="002777DB">
              <w:rPr>
                <w:rFonts w:ascii="Arial" w:hAnsi="Arial" w:cs="Arial"/>
                <w:bCs/>
                <w:sz w:val="16"/>
                <w:szCs w:val="20"/>
              </w:rPr>
              <w:instrText/>
            </w:r>
            <w:r w:rsidRPr="002777DB">
              <w:rPr>
                <w:rFonts w:ascii="Arial" w:hAnsi="Arial" w:cs="Arial"/>
                <w:bCs/>
                <w:sz w:val="16"/>
                <w:szCs w:val="20"/>
              </w:rPr>
            </w:r>
            <w:r>
              <w:rPr>
                <w:rFonts w:ascii="Arial" w:hAnsi="Arial" w:cs="Arial"/>
                <w:bCs/>
                <w:noProof/>
                <w:sz w:val="16"/>
                <w:szCs w:val="20"/>
              </w:rPr>
              <w:t>29</w:t>
            </w:r>
            <w:r w:rsidRPr="002777DB">
              <w:rPr>
                <w:rFonts w:ascii="Arial" w:hAnsi="Arial" w:cs="Arial"/>
                <w:bCs/>
                <w:sz w:val="16"/>
                <w:szCs w:val="20"/>
              </w:rP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7343" w14:textId="77777777" w:rsidR="0011711A" w:rsidRDefault="0011711A" w:rsidP="00DA628A">
      <w:pPr>
        <w:spacing w:after="0" w:line="240" w:lineRule="auto"/>
      </w:pPr>
      <w:r>
        <w:separator/>
      </w:r>
    </w:p>
  </w:footnote>
  <w:footnote w:type="continuationSeparator" w:id="0">
    <w:p w14:paraId="18FAF364" w14:textId="77777777" w:rsidR="0011711A" w:rsidRDefault="0011711A" w:rsidP="00DA628A">
      <w:pPr>
        <w:spacing w:after="0" w:line="240" w:lineRule="auto"/>
      </w:pPr>
      <w:r>
        <w:continuationSeparator/>
      </w:r>
    </w:p>
  </w:footnote>
  <w:footnote w:id="1">
    <w:p w14:paraId="21861AAC" w14:textId="77777777" w:rsidR="00AD65D8" w:rsidRPr="00300BF9" w:rsidRDefault="00AD65D8" w:rsidP="00675A24">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B9AB" w14:textId="77777777" w:rsidR="00AD65D8" w:rsidRPr="00DE1C1B" w:rsidRDefault="00AD65D8" w:rsidP="00ED5585">
    <w:pPr>
      <w:rPr>
        <w:rFonts w:ascii="Arial" w:hAnsi="Arial" w:cs="Arial"/>
        <w:b/>
        <w:color w:val="FF0000"/>
        <w:sz w:val="20"/>
      </w:rPr>
    </w:pPr>
    <w:r>
      <w:rPr>
        <w:rFonts w:ascii="Arial" w:hAnsi="Arial" w:cs="Arial"/>
        <w:b/>
        <w:noProof/>
        <w:color w:val="FF0000"/>
        <w:sz w:val="20"/>
        <w:lang w:val="es-ES" w:eastAsia="es-ES"/>
      </w:rPr>
      <w:drawing>
        <wp:inline distT="0" distB="0" distL="0" distR="0" wp14:anchorId="633A26D8" wp14:editId="48F10E8D">
          <wp:extent cx="5210175" cy="7860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5219262" cy="78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612D3"/>
    <w:multiLevelType w:val="multilevel"/>
    <w:tmpl w:val="B5A4FAC0"/>
    <w:lvl w:ilvl="0">
      <w:start w:val="3"/>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814DA"/>
    <w:multiLevelType w:val="hybridMultilevel"/>
    <w:tmpl w:val="291A3B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A83D4B"/>
    <w:multiLevelType w:val="hybridMultilevel"/>
    <w:tmpl w:val="565C7D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653299"/>
    <w:multiLevelType w:val="hybridMultilevel"/>
    <w:tmpl w:val="B59A7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130327"/>
    <w:multiLevelType w:val="multilevel"/>
    <w:tmpl w:val="F69683CA"/>
    <w:lvl w:ilvl="0">
      <w:start w:val="1"/>
      <w:numFmt w:val="decimal"/>
      <w:lvlText w:val="%1."/>
      <w:lvlJc w:val="left"/>
      <w:pPr>
        <w:ind w:left="720" w:hanging="360"/>
      </w:pPr>
    </w:lvl>
    <w:lvl w:ilvl="1">
      <w:start w:val="7"/>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0"/>
  </w:num>
  <w:num w:numId="4">
    <w:abstractNumId w:val="17"/>
  </w:num>
  <w:num w:numId="5">
    <w:abstractNumId w:val="37"/>
  </w:num>
  <w:num w:numId="6">
    <w:abstractNumId w:val="45"/>
  </w:num>
  <w:num w:numId="7">
    <w:abstractNumId w:val="22"/>
  </w:num>
  <w:num w:numId="8">
    <w:abstractNumId w:val="8"/>
  </w:num>
  <w:num w:numId="9">
    <w:abstractNumId w:val="34"/>
  </w:num>
  <w:num w:numId="10">
    <w:abstractNumId w:val="19"/>
  </w:num>
  <w:num w:numId="11">
    <w:abstractNumId w:val="11"/>
  </w:num>
  <w:num w:numId="12">
    <w:abstractNumId w:val="44"/>
  </w:num>
  <w:num w:numId="13">
    <w:abstractNumId w:val="13"/>
  </w:num>
  <w:num w:numId="14">
    <w:abstractNumId w:val="30"/>
  </w:num>
  <w:num w:numId="15">
    <w:abstractNumId w:val="40"/>
  </w:num>
  <w:num w:numId="16">
    <w:abstractNumId w:val="23"/>
  </w:num>
  <w:num w:numId="17">
    <w:abstractNumId w:val="6"/>
  </w:num>
  <w:num w:numId="18">
    <w:abstractNumId w:val="27"/>
  </w:num>
  <w:num w:numId="19">
    <w:abstractNumId w:val="43"/>
  </w:num>
  <w:num w:numId="20">
    <w:abstractNumId w:val="26"/>
  </w:num>
  <w:num w:numId="21">
    <w:abstractNumId w:val="46"/>
  </w:num>
  <w:num w:numId="22">
    <w:abstractNumId w:val="15"/>
  </w:num>
  <w:num w:numId="23">
    <w:abstractNumId w:val="31"/>
  </w:num>
  <w:num w:numId="24">
    <w:abstractNumId w:val="36"/>
  </w:num>
  <w:num w:numId="25">
    <w:abstractNumId w:val="42"/>
  </w:num>
  <w:num w:numId="26">
    <w:abstractNumId w:val="25"/>
  </w:num>
  <w:num w:numId="27">
    <w:abstractNumId w:val="12"/>
  </w:num>
  <w:num w:numId="28">
    <w:abstractNumId w:val="38"/>
  </w:num>
  <w:num w:numId="29">
    <w:abstractNumId w:val="5"/>
  </w:num>
  <w:num w:numId="30">
    <w:abstractNumId w:val="7"/>
  </w:num>
  <w:num w:numId="31">
    <w:abstractNumId w:val="39"/>
  </w:num>
  <w:num w:numId="32">
    <w:abstractNumId w:val="16"/>
  </w:num>
  <w:num w:numId="33">
    <w:abstractNumId w:val="32"/>
  </w:num>
  <w:num w:numId="34">
    <w:abstractNumId w:val="10"/>
  </w:num>
  <w:num w:numId="35">
    <w:abstractNumId w:val="20"/>
  </w:num>
  <w:num w:numId="36">
    <w:abstractNumId w:val="18"/>
  </w:num>
  <w:num w:numId="37">
    <w:abstractNumId w:val="28"/>
  </w:num>
  <w:num w:numId="38">
    <w:abstractNumId w:val="9"/>
  </w:num>
  <w:num w:numId="39">
    <w:abstractNumId w:val="35"/>
  </w:num>
  <w:num w:numId="40">
    <w:abstractNumId w:val="24"/>
  </w:num>
  <w:num w:numId="41">
    <w:abstractNumId w:val="4"/>
  </w:num>
  <w:num w:numId="42">
    <w:abstractNumId w:val="29"/>
  </w:num>
  <w:num w:numId="43">
    <w:abstractNumId w:val="21"/>
  </w:num>
  <w:num w:numId="44">
    <w:abstractNumId w:val="3"/>
  </w:num>
  <w:num w:numId="45">
    <w:abstractNumId w:val="33"/>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2947"/>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3E"/>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66A7B"/>
    <w:rsid w:val="000712D1"/>
    <w:rsid w:val="00073EBB"/>
    <w:rsid w:val="00074165"/>
    <w:rsid w:val="00074A3D"/>
    <w:rsid w:val="0007638A"/>
    <w:rsid w:val="00076840"/>
    <w:rsid w:val="00080CD1"/>
    <w:rsid w:val="00081074"/>
    <w:rsid w:val="00082CA2"/>
    <w:rsid w:val="0008331F"/>
    <w:rsid w:val="000867C9"/>
    <w:rsid w:val="00090F9E"/>
    <w:rsid w:val="00091446"/>
    <w:rsid w:val="0009290F"/>
    <w:rsid w:val="00092DA0"/>
    <w:rsid w:val="00094559"/>
    <w:rsid w:val="000948A3"/>
    <w:rsid w:val="00095B87"/>
    <w:rsid w:val="000A06B1"/>
    <w:rsid w:val="000A093C"/>
    <w:rsid w:val="000A096B"/>
    <w:rsid w:val="000A0A9B"/>
    <w:rsid w:val="000A17C0"/>
    <w:rsid w:val="000A1BEE"/>
    <w:rsid w:val="000A2387"/>
    <w:rsid w:val="000A2FB0"/>
    <w:rsid w:val="000A450A"/>
    <w:rsid w:val="000A5B28"/>
    <w:rsid w:val="000A6970"/>
    <w:rsid w:val="000A70C7"/>
    <w:rsid w:val="000A747A"/>
    <w:rsid w:val="000A7CBF"/>
    <w:rsid w:val="000A7FCC"/>
    <w:rsid w:val="000B17C5"/>
    <w:rsid w:val="000B1DC5"/>
    <w:rsid w:val="000B20E2"/>
    <w:rsid w:val="000B2188"/>
    <w:rsid w:val="000B45A9"/>
    <w:rsid w:val="000B46AC"/>
    <w:rsid w:val="000B4E44"/>
    <w:rsid w:val="000B61F2"/>
    <w:rsid w:val="000B6ADD"/>
    <w:rsid w:val="000C177A"/>
    <w:rsid w:val="000C2EA9"/>
    <w:rsid w:val="000C4A7F"/>
    <w:rsid w:val="000C5A54"/>
    <w:rsid w:val="000C5CF6"/>
    <w:rsid w:val="000C67B0"/>
    <w:rsid w:val="000C7406"/>
    <w:rsid w:val="000C7559"/>
    <w:rsid w:val="000D25B2"/>
    <w:rsid w:val="000D36C3"/>
    <w:rsid w:val="000D3CD1"/>
    <w:rsid w:val="000D3DC2"/>
    <w:rsid w:val="000D46B1"/>
    <w:rsid w:val="000D53AB"/>
    <w:rsid w:val="000E1827"/>
    <w:rsid w:val="000E206C"/>
    <w:rsid w:val="000E2EDF"/>
    <w:rsid w:val="000E380E"/>
    <w:rsid w:val="000E39B4"/>
    <w:rsid w:val="000E563F"/>
    <w:rsid w:val="000E5ED0"/>
    <w:rsid w:val="000E5F97"/>
    <w:rsid w:val="000E6A49"/>
    <w:rsid w:val="000E7CA2"/>
    <w:rsid w:val="000F3FAF"/>
    <w:rsid w:val="000F5A1F"/>
    <w:rsid w:val="000F62C3"/>
    <w:rsid w:val="000F66A8"/>
    <w:rsid w:val="001007BB"/>
    <w:rsid w:val="00101856"/>
    <w:rsid w:val="00103F60"/>
    <w:rsid w:val="00104FE0"/>
    <w:rsid w:val="001052DA"/>
    <w:rsid w:val="001057BF"/>
    <w:rsid w:val="0010764F"/>
    <w:rsid w:val="001076D6"/>
    <w:rsid w:val="00107764"/>
    <w:rsid w:val="00107991"/>
    <w:rsid w:val="001113B3"/>
    <w:rsid w:val="00113A14"/>
    <w:rsid w:val="00114D4D"/>
    <w:rsid w:val="00114E91"/>
    <w:rsid w:val="0011515D"/>
    <w:rsid w:val="0011711A"/>
    <w:rsid w:val="00120F39"/>
    <w:rsid w:val="00123CB7"/>
    <w:rsid w:val="00123D54"/>
    <w:rsid w:val="00124720"/>
    <w:rsid w:val="00124B48"/>
    <w:rsid w:val="0012533A"/>
    <w:rsid w:val="0012537E"/>
    <w:rsid w:val="00125666"/>
    <w:rsid w:val="001257A2"/>
    <w:rsid w:val="00125EB0"/>
    <w:rsid w:val="001261E3"/>
    <w:rsid w:val="001269FB"/>
    <w:rsid w:val="00132EDC"/>
    <w:rsid w:val="0013431E"/>
    <w:rsid w:val="00141BDF"/>
    <w:rsid w:val="00142A27"/>
    <w:rsid w:val="00143699"/>
    <w:rsid w:val="001438EB"/>
    <w:rsid w:val="001444E7"/>
    <w:rsid w:val="00144EB4"/>
    <w:rsid w:val="00144FB9"/>
    <w:rsid w:val="00147361"/>
    <w:rsid w:val="00150376"/>
    <w:rsid w:val="0015099F"/>
    <w:rsid w:val="00150DF7"/>
    <w:rsid w:val="001521A3"/>
    <w:rsid w:val="00154A31"/>
    <w:rsid w:val="00155F11"/>
    <w:rsid w:val="00156E11"/>
    <w:rsid w:val="00156E46"/>
    <w:rsid w:val="001629CF"/>
    <w:rsid w:val="00162FDB"/>
    <w:rsid w:val="00163221"/>
    <w:rsid w:val="001649F2"/>
    <w:rsid w:val="00164FA2"/>
    <w:rsid w:val="00167CC3"/>
    <w:rsid w:val="00167FB1"/>
    <w:rsid w:val="00171327"/>
    <w:rsid w:val="00172426"/>
    <w:rsid w:val="0017518D"/>
    <w:rsid w:val="00175D39"/>
    <w:rsid w:val="001778E9"/>
    <w:rsid w:val="00177F63"/>
    <w:rsid w:val="001804CE"/>
    <w:rsid w:val="0018091F"/>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B7E97"/>
    <w:rsid w:val="001C05E5"/>
    <w:rsid w:val="001C1970"/>
    <w:rsid w:val="001C2077"/>
    <w:rsid w:val="001C3D4B"/>
    <w:rsid w:val="001C5248"/>
    <w:rsid w:val="001C6B72"/>
    <w:rsid w:val="001C6FCE"/>
    <w:rsid w:val="001C7AFF"/>
    <w:rsid w:val="001D1CCC"/>
    <w:rsid w:val="001D2C99"/>
    <w:rsid w:val="001D31CA"/>
    <w:rsid w:val="001D46B2"/>
    <w:rsid w:val="001D746C"/>
    <w:rsid w:val="001D7880"/>
    <w:rsid w:val="001E1FF5"/>
    <w:rsid w:val="001E2F8E"/>
    <w:rsid w:val="001E60D9"/>
    <w:rsid w:val="001E67FA"/>
    <w:rsid w:val="001E7FD2"/>
    <w:rsid w:val="001F3994"/>
    <w:rsid w:val="001F54EB"/>
    <w:rsid w:val="001F5A42"/>
    <w:rsid w:val="001F5EA5"/>
    <w:rsid w:val="001F5FDB"/>
    <w:rsid w:val="001F74EA"/>
    <w:rsid w:val="00201710"/>
    <w:rsid w:val="00201AB7"/>
    <w:rsid w:val="00201B16"/>
    <w:rsid w:val="00201E2F"/>
    <w:rsid w:val="00203546"/>
    <w:rsid w:val="00205C3B"/>
    <w:rsid w:val="00206821"/>
    <w:rsid w:val="00210B86"/>
    <w:rsid w:val="002111E4"/>
    <w:rsid w:val="002112E6"/>
    <w:rsid w:val="002114D6"/>
    <w:rsid w:val="002116A1"/>
    <w:rsid w:val="00214F53"/>
    <w:rsid w:val="002150BC"/>
    <w:rsid w:val="00221839"/>
    <w:rsid w:val="00223CF4"/>
    <w:rsid w:val="0022535C"/>
    <w:rsid w:val="00227416"/>
    <w:rsid w:val="002308FA"/>
    <w:rsid w:val="00230C89"/>
    <w:rsid w:val="00232038"/>
    <w:rsid w:val="00232165"/>
    <w:rsid w:val="0023379D"/>
    <w:rsid w:val="0023401C"/>
    <w:rsid w:val="00234F5A"/>
    <w:rsid w:val="00235BAD"/>
    <w:rsid w:val="0023643D"/>
    <w:rsid w:val="00237397"/>
    <w:rsid w:val="002423CF"/>
    <w:rsid w:val="002424EA"/>
    <w:rsid w:val="00242E32"/>
    <w:rsid w:val="002435FD"/>
    <w:rsid w:val="002445AF"/>
    <w:rsid w:val="00245D44"/>
    <w:rsid w:val="00246B8F"/>
    <w:rsid w:val="00250A02"/>
    <w:rsid w:val="00250C51"/>
    <w:rsid w:val="0025159B"/>
    <w:rsid w:val="00252A75"/>
    <w:rsid w:val="00254340"/>
    <w:rsid w:val="002550FF"/>
    <w:rsid w:val="00255B1F"/>
    <w:rsid w:val="002635D9"/>
    <w:rsid w:val="00264119"/>
    <w:rsid w:val="00264DBF"/>
    <w:rsid w:val="002650B0"/>
    <w:rsid w:val="002661D2"/>
    <w:rsid w:val="002670A3"/>
    <w:rsid w:val="00267258"/>
    <w:rsid w:val="002672AE"/>
    <w:rsid w:val="002725BE"/>
    <w:rsid w:val="002727F0"/>
    <w:rsid w:val="002745F6"/>
    <w:rsid w:val="00274D23"/>
    <w:rsid w:val="002752F0"/>
    <w:rsid w:val="00275DA7"/>
    <w:rsid w:val="002775C7"/>
    <w:rsid w:val="002777DB"/>
    <w:rsid w:val="0028063C"/>
    <w:rsid w:val="002841F9"/>
    <w:rsid w:val="002842F7"/>
    <w:rsid w:val="00285CEF"/>
    <w:rsid w:val="00286821"/>
    <w:rsid w:val="0028795F"/>
    <w:rsid w:val="00287EF9"/>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50A"/>
    <w:rsid w:val="002B2D6F"/>
    <w:rsid w:val="002B5012"/>
    <w:rsid w:val="002B5592"/>
    <w:rsid w:val="002C0DEA"/>
    <w:rsid w:val="002C0E1F"/>
    <w:rsid w:val="002C49CA"/>
    <w:rsid w:val="002C64F5"/>
    <w:rsid w:val="002C7976"/>
    <w:rsid w:val="002C7B0E"/>
    <w:rsid w:val="002C7C07"/>
    <w:rsid w:val="002D1A0F"/>
    <w:rsid w:val="002D3036"/>
    <w:rsid w:val="002D37A2"/>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3D54"/>
    <w:rsid w:val="003050A8"/>
    <w:rsid w:val="003056D7"/>
    <w:rsid w:val="0030648F"/>
    <w:rsid w:val="00306AC6"/>
    <w:rsid w:val="003117AF"/>
    <w:rsid w:val="00311A4C"/>
    <w:rsid w:val="003123CB"/>
    <w:rsid w:val="00313DD9"/>
    <w:rsid w:val="0031497E"/>
    <w:rsid w:val="0031592D"/>
    <w:rsid w:val="00316713"/>
    <w:rsid w:val="00316D34"/>
    <w:rsid w:val="00317F74"/>
    <w:rsid w:val="003200EF"/>
    <w:rsid w:val="00321953"/>
    <w:rsid w:val="00322AE5"/>
    <w:rsid w:val="003258A5"/>
    <w:rsid w:val="00326DCD"/>
    <w:rsid w:val="003273D5"/>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066"/>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2451"/>
    <w:rsid w:val="00393E00"/>
    <w:rsid w:val="003960BD"/>
    <w:rsid w:val="003970B9"/>
    <w:rsid w:val="003979D1"/>
    <w:rsid w:val="003A08BA"/>
    <w:rsid w:val="003A0983"/>
    <w:rsid w:val="003A222B"/>
    <w:rsid w:val="003A247E"/>
    <w:rsid w:val="003A2C18"/>
    <w:rsid w:val="003A3188"/>
    <w:rsid w:val="003A3620"/>
    <w:rsid w:val="003A544F"/>
    <w:rsid w:val="003A7E69"/>
    <w:rsid w:val="003B0D3B"/>
    <w:rsid w:val="003B0D79"/>
    <w:rsid w:val="003B26ED"/>
    <w:rsid w:val="003B662D"/>
    <w:rsid w:val="003C1C4C"/>
    <w:rsid w:val="003C395C"/>
    <w:rsid w:val="003C5036"/>
    <w:rsid w:val="003C62EC"/>
    <w:rsid w:val="003D4DF6"/>
    <w:rsid w:val="003D6F02"/>
    <w:rsid w:val="003D74D6"/>
    <w:rsid w:val="003E2A15"/>
    <w:rsid w:val="003E33FA"/>
    <w:rsid w:val="003E3B2D"/>
    <w:rsid w:val="003E4193"/>
    <w:rsid w:val="003E5398"/>
    <w:rsid w:val="003E6C08"/>
    <w:rsid w:val="003E6C7E"/>
    <w:rsid w:val="003E7559"/>
    <w:rsid w:val="003E7BB5"/>
    <w:rsid w:val="003F0848"/>
    <w:rsid w:val="003F2DE3"/>
    <w:rsid w:val="0040720C"/>
    <w:rsid w:val="00407570"/>
    <w:rsid w:val="00415E6A"/>
    <w:rsid w:val="00416AE3"/>
    <w:rsid w:val="00420F9C"/>
    <w:rsid w:val="00422CC2"/>
    <w:rsid w:val="0042550B"/>
    <w:rsid w:val="00431620"/>
    <w:rsid w:val="004353BE"/>
    <w:rsid w:val="004362D2"/>
    <w:rsid w:val="00436E1A"/>
    <w:rsid w:val="00437847"/>
    <w:rsid w:val="00437D99"/>
    <w:rsid w:val="00440337"/>
    <w:rsid w:val="004418D2"/>
    <w:rsid w:val="00442827"/>
    <w:rsid w:val="00443101"/>
    <w:rsid w:val="00443920"/>
    <w:rsid w:val="00451AEE"/>
    <w:rsid w:val="0045206B"/>
    <w:rsid w:val="004527F1"/>
    <w:rsid w:val="004528A0"/>
    <w:rsid w:val="00455426"/>
    <w:rsid w:val="00455E69"/>
    <w:rsid w:val="00461051"/>
    <w:rsid w:val="0046186D"/>
    <w:rsid w:val="004618F2"/>
    <w:rsid w:val="004634EB"/>
    <w:rsid w:val="004659B2"/>
    <w:rsid w:val="00465A4F"/>
    <w:rsid w:val="004667B5"/>
    <w:rsid w:val="00466D54"/>
    <w:rsid w:val="00466D5A"/>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56D8"/>
    <w:rsid w:val="004A1A70"/>
    <w:rsid w:val="004A1B77"/>
    <w:rsid w:val="004A26D5"/>
    <w:rsid w:val="004A2951"/>
    <w:rsid w:val="004A4E96"/>
    <w:rsid w:val="004A4FED"/>
    <w:rsid w:val="004A62E2"/>
    <w:rsid w:val="004A6676"/>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69A"/>
    <w:rsid w:val="004E09B0"/>
    <w:rsid w:val="004E43D2"/>
    <w:rsid w:val="004E5764"/>
    <w:rsid w:val="004E6897"/>
    <w:rsid w:val="004E68B0"/>
    <w:rsid w:val="004E7D8A"/>
    <w:rsid w:val="004F2083"/>
    <w:rsid w:val="004F408E"/>
    <w:rsid w:val="004F60EF"/>
    <w:rsid w:val="004F6F34"/>
    <w:rsid w:val="00500527"/>
    <w:rsid w:val="00500B9F"/>
    <w:rsid w:val="00500FF7"/>
    <w:rsid w:val="0050158B"/>
    <w:rsid w:val="00502437"/>
    <w:rsid w:val="00505757"/>
    <w:rsid w:val="00506222"/>
    <w:rsid w:val="00511C7B"/>
    <w:rsid w:val="005120EC"/>
    <w:rsid w:val="005123B6"/>
    <w:rsid w:val="00512CCB"/>
    <w:rsid w:val="00512E32"/>
    <w:rsid w:val="00514F0B"/>
    <w:rsid w:val="00515062"/>
    <w:rsid w:val="00515C80"/>
    <w:rsid w:val="005161CC"/>
    <w:rsid w:val="00517F0B"/>
    <w:rsid w:val="005206B2"/>
    <w:rsid w:val="0052096D"/>
    <w:rsid w:val="0052109F"/>
    <w:rsid w:val="005221A1"/>
    <w:rsid w:val="00525FFE"/>
    <w:rsid w:val="005268A8"/>
    <w:rsid w:val="00526D4D"/>
    <w:rsid w:val="00526D5B"/>
    <w:rsid w:val="00527ED8"/>
    <w:rsid w:val="00530D8A"/>
    <w:rsid w:val="005312AA"/>
    <w:rsid w:val="005328AD"/>
    <w:rsid w:val="0053338A"/>
    <w:rsid w:val="00533840"/>
    <w:rsid w:val="00541C32"/>
    <w:rsid w:val="00544A78"/>
    <w:rsid w:val="0054526C"/>
    <w:rsid w:val="00545BB0"/>
    <w:rsid w:val="005467E2"/>
    <w:rsid w:val="005468C7"/>
    <w:rsid w:val="0054783F"/>
    <w:rsid w:val="0054795F"/>
    <w:rsid w:val="00547F27"/>
    <w:rsid w:val="00550CAF"/>
    <w:rsid w:val="005518E9"/>
    <w:rsid w:val="00551B21"/>
    <w:rsid w:val="00552A5D"/>
    <w:rsid w:val="00552ACB"/>
    <w:rsid w:val="0055424E"/>
    <w:rsid w:val="00554E93"/>
    <w:rsid w:val="005560B3"/>
    <w:rsid w:val="005609F9"/>
    <w:rsid w:val="00560F01"/>
    <w:rsid w:val="00566797"/>
    <w:rsid w:val="00570A74"/>
    <w:rsid w:val="005760D1"/>
    <w:rsid w:val="00576C96"/>
    <w:rsid w:val="0057794B"/>
    <w:rsid w:val="00577BAC"/>
    <w:rsid w:val="00581B09"/>
    <w:rsid w:val="00583B94"/>
    <w:rsid w:val="00585D06"/>
    <w:rsid w:val="005908A7"/>
    <w:rsid w:val="00591001"/>
    <w:rsid w:val="00593A3E"/>
    <w:rsid w:val="00593A70"/>
    <w:rsid w:val="00594F71"/>
    <w:rsid w:val="0059599E"/>
    <w:rsid w:val="00596A89"/>
    <w:rsid w:val="005A0DEF"/>
    <w:rsid w:val="005A0E59"/>
    <w:rsid w:val="005A1391"/>
    <w:rsid w:val="005A30CA"/>
    <w:rsid w:val="005A4E00"/>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17"/>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052C8"/>
    <w:rsid w:val="00613E14"/>
    <w:rsid w:val="006154D2"/>
    <w:rsid w:val="00616D6F"/>
    <w:rsid w:val="00620A79"/>
    <w:rsid w:val="0062276A"/>
    <w:rsid w:val="006257F4"/>
    <w:rsid w:val="00626370"/>
    <w:rsid w:val="00626ADA"/>
    <w:rsid w:val="00627664"/>
    <w:rsid w:val="00631365"/>
    <w:rsid w:val="00635EE2"/>
    <w:rsid w:val="00635F2B"/>
    <w:rsid w:val="006365C7"/>
    <w:rsid w:val="006410EB"/>
    <w:rsid w:val="006451D5"/>
    <w:rsid w:val="00645AED"/>
    <w:rsid w:val="00646107"/>
    <w:rsid w:val="00646733"/>
    <w:rsid w:val="0064688D"/>
    <w:rsid w:val="00647CAC"/>
    <w:rsid w:val="00647CDF"/>
    <w:rsid w:val="006502BB"/>
    <w:rsid w:val="006514CC"/>
    <w:rsid w:val="00652695"/>
    <w:rsid w:val="00652AAC"/>
    <w:rsid w:val="0065370F"/>
    <w:rsid w:val="00653B64"/>
    <w:rsid w:val="00654291"/>
    <w:rsid w:val="00654A7E"/>
    <w:rsid w:val="00656A1C"/>
    <w:rsid w:val="00657ABF"/>
    <w:rsid w:val="00660A15"/>
    <w:rsid w:val="0066100E"/>
    <w:rsid w:val="006620A7"/>
    <w:rsid w:val="00662964"/>
    <w:rsid w:val="006631E5"/>
    <w:rsid w:val="00664298"/>
    <w:rsid w:val="006663F7"/>
    <w:rsid w:val="00666F25"/>
    <w:rsid w:val="00667B77"/>
    <w:rsid w:val="006703DE"/>
    <w:rsid w:val="00671AC4"/>
    <w:rsid w:val="00672D98"/>
    <w:rsid w:val="00673267"/>
    <w:rsid w:val="00673518"/>
    <w:rsid w:val="006736D6"/>
    <w:rsid w:val="00675A24"/>
    <w:rsid w:val="00676D07"/>
    <w:rsid w:val="00676FB8"/>
    <w:rsid w:val="00680D4B"/>
    <w:rsid w:val="00681A2D"/>
    <w:rsid w:val="00682E40"/>
    <w:rsid w:val="00687C5E"/>
    <w:rsid w:val="00690BB2"/>
    <w:rsid w:val="0069113D"/>
    <w:rsid w:val="00691C60"/>
    <w:rsid w:val="00693980"/>
    <w:rsid w:val="00694281"/>
    <w:rsid w:val="006947FC"/>
    <w:rsid w:val="00694A1B"/>
    <w:rsid w:val="00694DBC"/>
    <w:rsid w:val="0069502C"/>
    <w:rsid w:val="00696102"/>
    <w:rsid w:val="00697425"/>
    <w:rsid w:val="006A2D8E"/>
    <w:rsid w:val="006A4A1F"/>
    <w:rsid w:val="006A6891"/>
    <w:rsid w:val="006A6F10"/>
    <w:rsid w:val="006B1302"/>
    <w:rsid w:val="006B16EB"/>
    <w:rsid w:val="006B1A17"/>
    <w:rsid w:val="006B1D65"/>
    <w:rsid w:val="006B37E7"/>
    <w:rsid w:val="006B3917"/>
    <w:rsid w:val="006B4217"/>
    <w:rsid w:val="006C1313"/>
    <w:rsid w:val="006C269E"/>
    <w:rsid w:val="006C327A"/>
    <w:rsid w:val="006C409D"/>
    <w:rsid w:val="006C6EEB"/>
    <w:rsid w:val="006D08A2"/>
    <w:rsid w:val="006D1ACF"/>
    <w:rsid w:val="006D20FB"/>
    <w:rsid w:val="006D23D5"/>
    <w:rsid w:val="006D30F9"/>
    <w:rsid w:val="006D3C81"/>
    <w:rsid w:val="006D4133"/>
    <w:rsid w:val="006D6AF7"/>
    <w:rsid w:val="006D7122"/>
    <w:rsid w:val="006E0769"/>
    <w:rsid w:val="006E180A"/>
    <w:rsid w:val="006E195F"/>
    <w:rsid w:val="006E1FD4"/>
    <w:rsid w:val="006E37E4"/>
    <w:rsid w:val="006E46A0"/>
    <w:rsid w:val="006F1DA9"/>
    <w:rsid w:val="006F204F"/>
    <w:rsid w:val="006F3985"/>
    <w:rsid w:val="006F3EE3"/>
    <w:rsid w:val="006F507D"/>
    <w:rsid w:val="006F677B"/>
    <w:rsid w:val="006F6967"/>
    <w:rsid w:val="006F763E"/>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51B3"/>
    <w:rsid w:val="00725CB2"/>
    <w:rsid w:val="007263C7"/>
    <w:rsid w:val="007346EA"/>
    <w:rsid w:val="0073707D"/>
    <w:rsid w:val="00741304"/>
    <w:rsid w:val="00742457"/>
    <w:rsid w:val="007434E3"/>
    <w:rsid w:val="00743B4B"/>
    <w:rsid w:val="00744305"/>
    <w:rsid w:val="0074494D"/>
    <w:rsid w:val="00744A61"/>
    <w:rsid w:val="007455B8"/>
    <w:rsid w:val="00750389"/>
    <w:rsid w:val="00751E53"/>
    <w:rsid w:val="007542C2"/>
    <w:rsid w:val="00755A79"/>
    <w:rsid w:val="00755D87"/>
    <w:rsid w:val="0076376A"/>
    <w:rsid w:val="00764C13"/>
    <w:rsid w:val="00765091"/>
    <w:rsid w:val="00765295"/>
    <w:rsid w:val="00765E1E"/>
    <w:rsid w:val="00766A50"/>
    <w:rsid w:val="00766C0B"/>
    <w:rsid w:val="00767238"/>
    <w:rsid w:val="00767B29"/>
    <w:rsid w:val="00767FBA"/>
    <w:rsid w:val="00774471"/>
    <w:rsid w:val="00775A65"/>
    <w:rsid w:val="00775AEB"/>
    <w:rsid w:val="00776CEB"/>
    <w:rsid w:val="00781B8B"/>
    <w:rsid w:val="00786FC9"/>
    <w:rsid w:val="0079265C"/>
    <w:rsid w:val="00793E3C"/>
    <w:rsid w:val="00794A84"/>
    <w:rsid w:val="007A156E"/>
    <w:rsid w:val="007A23CD"/>
    <w:rsid w:val="007A326F"/>
    <w:rsid w:val="007A33AA"/>
    <w:rsid w:val="007A3BDF"/>
    <w:rsid w:val="007A4597"/>
    <w:rsid w:val="007A53F5"/>
    <w:rsid w:val="007A5E06"/>
    <w:rsid w:val="007A7C12"/>
    <w:rsid w:val="007B02CB"/>
    <w:rsid w:val="007B2479"/>
    <w:rsid w:val="007B5876"/>
    <w:rsid w:val="007B621D"/>
    <w:rsid w:val="007C17E1"/>
    <w:rsid w:val="007C1A90"/>
    <w:rsid w:val="007C1CD5"/>
    <w:rsid w:val="007C2405"/>
    <w:rsid w:val="007C4872"/>
    <w:rsid w:val="007C4BFE"/>
    <w:rsid w:val="007C5A0A"/>
    <w:rsid w:val="007C61B6"/>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3FF9"/>
    <w:rsid w:val="007F4333"/>
    <w:rsid w:val="007F6256"/>
    <w:rsid w:val="007F6AC0"/>
    <w:rsid w:val="007F6BCF"/>
    <w:rsid w:val="007F7522"/>
    <w:rsid w:val="00800271"/>
    <w:rsid w:val="008009D8"/>
    <w:rsid w:val="00802039"/>
    <w:rsid w:val="00802BC1"/>
    <w:rsid w:val="0080318E"/>
    <w:rsid w:val="00805F56"/>
    <w:rsid w:val="00806B64"/>
    <w:rsid w:val="00807424"/>
    <w:rsid w:val="00810D65"/>
    <w:rsid w:val="00814252"/>
    <w:rsid w:val="00816F3E"/>
    <w:rsid w:val="008171EB"/>
    <w:rsid w:val="00817958"/>
    <w:rsid w:val="00820032"/>
    <w:rsid w:val="00821665"/>
    <w:rsid w:val="00823194"/>
    <w:rsid w:val="00825049"/>
    <w:rsid w:val="00825267"/>
    <w:rsid w:val="00827D23"/>
    <w:rsid w:val="00831D25"/>
    <w:rsid w:val="00833D7F"/>
    <w:rsid w:val="008341C0"/>
    <w:rsid w:val="008342D6"/>
    <w:rsid w:val="008354B1"/>
    <w:rsid w:val="00835C5B"/>
    <w:rsid w:val="008379D0"/>
    <w:rsid w:val="00842EEB"/>
    <w:rsid w:val="00843646"/>
    <w:rsid w:val="008448F0"/>
    <w:rsid w:val="00845A33"/>
    <w:rsid w:val="00845E32"/>
    <w:rsid w:val="00846A01"/>
    <w:rsid w:val="00847501"/>
    <w:rsid w:val="00850B51"/>
    <w:rsid w:val="008510EA"/>
    <w:rsid w:val="008521C3"/>
    <w:rsid w:val="00852851"/>
    <w:rsid w:val="00852DC5"/>
    <w:rsid w:val="008556A1"/>
    <w:rsid w:val="008564B3"/>
    <w:rsid w:val="00857255"/>
    <w:rsid w:val="0086054A"/>
    <w:rsid w:val="008641EE"/>
    <w:rsid w:val="008643D7"/>
    <w:rsid w:val="00867BDA"/>
    <w:rsid w:val="0087051A"/>
    <w:rsid w:val="00870975"/>
    <w:rsid w:val="008713DE"/>
    <w:rsid w:val="00871501"/>
    <w:rsid w:val="00872079"/>
    <w:rsid w:val="008723B8"/>
    <w:rsid w:val="008729E5"/>
    <w:rsid w:val="00872F03"/>
    <w:rsid w:val="00873F52"/>
    <w:rsid w:val="00874765"/>
    <w:rsid w:val="00874E2A"/>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3FE"/>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36B"/>
    <w:rsid w:val="008C2749"/>
    <w:rsid w:val="008C448A"/>
    <w:rsid w:val="008C56F5"/>
    <w:rsid w:val="008D403F"/>
    <w:rsid w:val="008D5F7C"/>
    <w:rsid w:val="008D6244"/>
    <w:rsid w:val="008D7C23"/>
    <w:rsid w:val="008E0810"/>
    <w:rsid w:val="008E0CCD"/>
    <w:rsid w:val="008E0D40"/>
    <w:rsid w:val="008E13BC"/>
    <w:rsid w:val="008E30E3"/>
    <w:rsid w:val="008E3FF7"/>
    <w:rsid w:val="008E4726"/>
    <w:rsid w:val="008E47A1"/>
    <w:rsid w:val="008E4E73"/>
    <w:rsid w:val="008E4E82"/>
    <w:rsid w:val="008E4FE7"/>
    <w:rsid w:val="008E52C6"/>
    <w:rsid w:val="008F0EC9"/>
    <w:rsid w:val="008F1511"/>
    <w:rsid w:val="008F3D1F"/>
    <w:rsid w:val="008F4790"/>
    <w:rsid w:val="008F6EEE"/>
    <w:rsid w:val="009000DC"/>
    <w:rsid w:val="00900468"/>
    <w:rsid w:val="00900B3A"/>
    <w:rsid w:val="00901DA2"/>
    <w:rsid w:val="00902C29"/>
    <w:rsid w:val="009031B2"/>
    <w:rsid w:val="00903BEE"/>
    <w:rsid w:val="00903CE5"/>
    <w:rsid w:val="00904440"/>
    <w:rsid w:val="00906F17"/>
    <w:rsid w:val="0091005F"/>
    <w:rsid w:val="00910B2D"/>
    <w:rsid w:val="00911F16"/>
    <w:rsid w:val="00912F6E"/>
    <w:rsid w:val="0091350F"/>
    <w:rsid w:val="009140CD"/>
    <w:rsid w:val="009146F0"/>
    <w:rsid w:val="00914E04"/>
    <w:rsid w:val="0092008D"/>
    <w:rsid w:val="009233BD"/>
    <w:rsid w:val="009239C7"/>
    <w:rsid w:val="00925072"/>
    <w:rsid w:val="00925ACA"/>
    <w:rsid w:val="00926CE8"/>
    <w:rsid w:val="009306F6"/>
    <w:rsid w:val="00930FAD"/>
    <w:rsid w:val="00934756"/>
    <w:rsid w:val="00935F4A"/>
    <w:rsid w:val="00937433"/>
    <w:rsid w:val="00951585"/>
    <w:rsid w:val="00952F3D"/>
    <w:rsid w:val="00955C8C"/>
    <w:rsid w:val="00957996"/>
    <w:rsid w:val="009620C8"/>
    <w:rsid w:val="009652C3"/>
    <w:rsid w:val="00965730"/>
    <w:rsid w:val="00971D2C"/>
    <w:rsid w:val="00972A6A"/>
    <w:rsid w:val="00973A7B"/>
    <w:rsid w:val="00977984"/>
    <w:rsid w:val="0098188F"/>
    <w:rsid w:val="00981CD6"/>
    <w:rsid w:val="0098203B"/>
    <w:rsid w:val="00983908"/>
    <w:rsid w:val="009849FD"/>
    <w:rsid w:val="0098566C"/>
    <w:rsid w:val="00985F4E"/>
    <w:rsid w:val="00987E8C"/>
    <w:rsid w:val="009918F9"/>
    <w:rsid w:val="009922E5"/>
    <w:rsid w:val="0099232B"/>
    <w:rsid w:val="009923A5"/>
    <w:rsid w:val="009938FE"/>
    <w:rsid w:val="00994B6A"/>
    <w:rsid w:val="009953A5"/>
    <w:rsid w:val="00997FE2"/>
    <w:rsid w:val="009A121C"/>
    <w:rsid w:val="009A1A6F"/>
    <w:rsid w:val="009A24E0"/>
    <w:rsid w:val="009A2754"/>
    <w:rsid w:val="009A40F7"/>
    <w:rsid w:val="009A5566"/>
    <w:rsid w:val="009A5BFD"/>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0F7"/>
    <w:rsid w:val="009D146F"/>
    <w:rsid w:val="009D1D9B"/>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2CBE"/>
    <w:rsid w:val="00A147B0"/>
    <w:rsid w:val="00A15F95"/>
    <w:rsid w:val="00A20DDF"/>
    <w:rsid w:val="00A214CD"/>
    <w:rsid w:val="00A22554"/>
    <w:rsid w:val="00A2350A"/>
    <w:rsid w:val="00A24337"/>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D7C"/>
    <w:rsid w:val="00A66E89"/>
    <w:rsid w:val="00A6737E"/>
    <w:rsid w:val="00A70BE8"/>
    <w:rsid w:val="00A754DC"/>
    <w:rsid w:val="00A77272"/>
    <w:rsid w:val="00A81D2B"/>
    <w:rsid w:val="00A82C07"/>
    <w:rsid w:val="00A82C13"/>
    <w:rsid w:val="00A8418B"/>
    <w:rsid w:val="00A849FF"/>
    <w:rsid w:val="00A85C2D"/>
    <w:rsid w:val="00A905E0"/>
    <w:rsid w:val="00A9067B"/>
    <w:rsid w:val="00A90788"/>
    <w:rsid w:val="00A92D46"/>
    <w:rsid w:val="00A930DF"/>
    <w:rsid w:val="00A94F82"/>
    <w:rsid w:val="00A974B9"/>
    <w:rsid w:val="00AA0A42"/>
    <w:rsid w:val="00AA3451"/>
    <w:rsid w:val="00AA4B6F"/>
    <w:rsid w:val="00AA5212"/>
    <w:rsid w:val="00AA56CE"/>
    <w:rsid w:val="00AA66A7"/>
    <w:rsid w:val="00AA7041"/>
    <w:rsid w:val="00AA73E0"/>
    <w:rsid w:val="00AA7E2C"/>
    <w:rsid w:val="00AB0976"/>
    <w:rsid w:val="00AB2B83"/>
    <w:rsid w:val="00AB3982"/>
    <w:rsid w:val="00AC0322"/>
    <w:rsid w:val="00AC0EDD"/>
    <w:rsid w:val="00AC3C9E"/>
    <w:rsid w:val="00AC74AE"/>
    <w:rsid w:val="00AC7F0F"/>
    <w:rsid w:val="00AD194E"/>
    <w:rsid w:val="00AD300B"/>
    <w:rsid w:val="00AD3334"/>
    <w:rsid w:val="00AD35B2"/>
    <w:rsid w:val="00AD4FC7"/>
    <w:rsid w:val="00AD65D8"/>
    <w:rsid w:val="00AD6E53"/>
    <w:rsid w:val="00AD773B"/>
    <w:rsid w:val="00AE4514"/>
    <w:rsid w:val="00AE5493"/>
    <w:rsid w:val="00AE6EA4"/>
    <w:rsid w:val="00AE73C4"/>
    <w:rsid w:val="00AF01C6"/>
    <w:rsid w:val="00AF0437"/>
    <w:rsid w:val="00AF25D0"/>
    <w:rsid w:val="00AF27C3"/>
    <w:rsid w:val="00AF294F"/>
    <w:rsid w:val="00AF2D7A"/>
    <w:rsid w:val="00AF31B3"/>
    <w:rsid w:val="00AF55D1"/>
    <w:rsid w:val="00AF6514"/>
    <w:rsid w:val="00B00084"/>
    <w:rsid w:val="00B004C7"/>
    <w:rsid w:val="00B009E4"/>
    <w:rsid w:val="00B01B81"/>
    <w:rsid w:val="00B02769"/>
    <w:rsid w:val="00B04579"/>
    <w:rsid w:val="00B05CDA"/>
    <w:rsid w:val="00B06F2E"/>
    <w:rsid w:val="00B1138C"/>
    <w:rsid w:val="00B12471"/>
    <w:rsid w:val="00B13537"/>
    <w:rsid w:val="00B13749"/>
    <w:rsid w:val="00B13A4B"/>
    <w:rsid w:val="00B14C61"/>
    <w:rsid w:val="00B14E6A"/>
    <w:rsid w:val="00B16007"/>
    <w:rsid w:val="00B1783D"/>
    <w:rsid w:val="00B22FE5"/>
    <w:rsid w:val="00B253E3"/>
    <w:rsid w:val="00B25BEE"/>
    <w:rsid w:val="00B2604A"/>
    <w:rsid w:val="00B27B9F"/>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56B68"/>
    <w:rsid w:val="00B6011C"/>
    <w:rsid w:val="00B625E6"/>
    <w:rsid w:val="00B6273A"/>
    <w:rsid w:val="00B628D8"/>
    <w:rsid w:val="00B63F35"/>
    <w:rsid w:val="00B668A9"/>
    <w:rsid w:val="00B70E9B"/>
    <w:rsid w:val="00B7442B"/>
    <w:rsid w:val="00B75953"/>
    <w:rsid w:val="00B7628E"/>
    <w:rsid w:val="00B76C21"/>
    <w:rsid w:val="00B77258"/>
    <w:rsid w:val="00B805A4"/>
    <w:rsid w:val="00B81C21"/>
    <w:rsid w:val="00B8201E"/>
    <w:rsid w:val="00B8215D"/>
    <w:rsid w:val="00B82FB9"/>
    <w:rsid w:val="00B83707"/>
    <w:rsid w:val="00B85005"/>
    <w:rsid w:val="00B9012B"/>
    <w:rsid w:val="00B92825"/>
    <w:rsid w:val="00B92A45"/>
    <w:rsid w:val="00B92A8D"/>
    <w:rsid w:val="00B93301"/>
    <w:rsid w:val="00B940A9"/>
    <w:rsid w:val="00B9516B"/>
    <w:rsid w:val="00B97B7E"/>
    <w:rsid w:val="00B97CA9"/>
    <w:rsid w:val="00BA250F"/>
    <w:rsid w:val="00BA2D5C"/>
    <w:rsid w:val="00BA3012"/>
    <w:rsid w:val="00BA5B7C"/>
    <w:rsid w:val="00BA62D2"/>
    <w:rsid w:val="00BA63A2"/>
    <w:rsid w:val="00BB2CC8"/>
    <w:rsid w:val="00BB5284"/>
    <w:rsid w:val="00BC0782"/>
    <w:rsid w:val="00BC3620"/>
    <w:rsid w:val="00BC4C0C"/>
    <w:rsid w:val="00BC52F4"/>
    <w:rsid w:val="00BC5378"/>
    <w:rsid w:val="00BC5412"/>
    <w:rsid w:val="00BC6749"/>
    <w:rsid w:val="00BD042C"/>
    <w:rsid w:val="00BD1695"/>
    <w:rsid w:val="00BD1F7F"/>
    <w:rsid w:val="00BD2483"/>
    <w:rsid w:val="00BD2D79"/>
    <w:rsid w:val="00BD35C0"/>
    <w:rsid w:val="00BE78F2"/>
    <w:rsid w:val="00BE7BE1"/>
    <w:rsid w:val="00BF08AB"/>
    <w:rsid w:val="00BF253C"/>
    <w:rsid w:val="00BF2BB3"/>
    <w:rsid w:val="00BF34C6"/>
    <w:rsid w:val="00BF4FA6"/>
    <w:rsid w:val="00BF6CB6"/>
    <w:rsid w:val="00BF763A"/>
    <w:rsid w:val="00C02197"/>
    <w:rsid w:val="00C038EB"/>
    <w:rsid w:val="00C04690"/>
    <w:rsid w:val="00C05D1C"/>
    <w:rsid w:val="00C10874"/>
    <w:rsid w:val="00C11B9E"/>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4A7"/>
    <w:rsid w:val="00C40A23"/>
    <w:rsid w:val="00C413F5"/>
    <w:rsid w:val="00C43B6D"/>
    <w:rsid w:val="00C43EBF"/>
    <w:rsid w:val="00C446A9"/>
    <w:rsid w:val="00C46325"/>
    <w:rsid w:val="00C46AF0"/>
    <w:rsid w:val="00C52AAE"/>
    <w:rsid w:val="00C53CEC"/>
    <w:rsid w:val="00C53D1F"/>
    <w:rsid w:val="00C54BD6"/>
    <w:rsid w:val="00C55D0B"/>
    <w:rsid w:val="00C60AB6"/>
    <w:rsid w:val="00C61E81"/>
    <w:rsid w:val="00C6395A"/>
    <w:rsid w:val="00C7012E"/>
    <w:rsid w:val="00C71DA1"/>
    <w:rsid w:val="00C752B4"/>
    <w:rsid w:val="00C757D3"/>
    <w:rsid w:val="00C8266C"/>
    <w:rsid w:val="00C838B9"/>
    <w:rsid w:val="00C855E1"/>
    <w:rsid w:val="00C8562D"/>
    <w:rsid w:val="00C874D4"/>
    <w:rsid w:val="00C8788E"/>
    <w:rsid w:val="00C87BE8"/>
    <w:rsid w:val="00C9086A"/>
    <w:rsid w:val="00C90B7D"/>
    <w:rsid w:val="00C9179B"/>
    <w:rsid w:val="00C9741D"/>
    <w:rsid w:val="00CA0DD6"/>
    <w:rsid w:val="00CA1223"/>
    <w:rsid w:val="00CA30D6"/>
    <w:rsid w:val="00CA3317"/>
    <w:rsid w:val="00CA4252"/>
    <w:rsid w:val="00CA44C1"/>
    <w:rsid w:val="00CA523D"/>
    <w:rsid w:val="00CA6332"/>
    <w:rsid w:val="00CA6431"/>
    <w:rsid w:val="00CA78A2"/>
    <w:rsid w:val="00CB0104"/>
    <w:rsid w:val="00CB0F99"/>
    <w:rsid w:val="00CB1329"/>
    <w:rsid w:val="00CB172F"/>
    <w:rsid w:val="00CB3746"/>
    <w:rsid w:val="00CB3E6B"/>
    <w:rsid w:val="00CB42E4"/>
    <w:rsid w:val="00CB587E"/>
    <w:rsid w:val="00CC269D"/>
    <w:rsid w:val="00CC26D9"/>
    <w:rsid w:val="00CC34C7"/>
    <w:rsid w:val="00CC4360"/>
    <w:rsid w:val="00CC4593"/>
    <w:rsid w:val="00CC5913"/>
    <w:rsid w:val="00CC684F"/>
    <w:rsid w:val="00CC77E2"/>
    <w:rsid w:val="00CD1555"/>
    <w:rsid w:val="00CD2791"/>
    <w:rsid w:val="00CD3661"/>
    <w:rsid w:val="00CD6236"/>
    <w:rsid w:val="00CD7E91"/>
    <w:rsid w:val="00CE0EC2"/>
    <w:rsid w:val="00CE1865"/>
    <w:rsid w:val="00CE2C89"/>
    <w:rsid w:val="00CE4FB1"/>
    <w:rsid w:val="00CE65B6"/>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08F"/>
    <w:rsid w:val="00D265FD"/>
    <w:rsid w:val="00D27D41"/>
    <w:rsid w:val="00D30352"/>
    <w:rsid w:val="00D30F62"/>
    <w:rsid w:val="00D324E7"/>
    <w:rsid w:val="00D3258D"/>
    <w:rsid w:val="00D32999"/>
    <w:rsid w:val="00D33112"/>
    <w:rsid w:val="00D3506C"/>
    <w:rsid w:val="00D3628C"/>
    <w:rsid w:val="00D405EE"/>
    <w:rsid w:val="00D42267"/>
    <w:rsid w:val="00D42523"/>
    <w:rsid w:val="00D4309E"/>
    <w:rsid w:val="00D430AF"/>
    <w:rsid w:val="00D43BF4"/>
    <w:rsid w:val="00D4538B"/>
    <w:rsid w:val="00D457FC"/>
    <w:rsid w:val="00D4704A"/>
    <w:rsid w:val="00D51C36"/>
    <w:rsid w:val="00D52F09"/>
    <w:rsid w:val="00D53014"/>
    <w:rsid w:val="00D53B55"/>
    <w:rsid w:val="00D60FFB"/>
    <w:rsid w:val="00D62418"/>
    <w:rsid w:val="00D636C7"/>
    <w:rsid w:val="00D63E3A"/>
    <w:rsid w:val="00D64549"/>
    <w:rsid w:val="00D64E21"/>
    <w:rsid w:val="00D6517F"/>
    <w:rsid w:val="00D71D31"/>
    <w:rsid w:val="00D71E65"/>
    <w:rsid w:val="00D72C3F"/>
    <w:rsid w:val="00D7434F"/>
    <w:rsid w:val="00D745D5"/>
    <w:rsid w:val="00D75E93"/>
    <w:rsid w:val="00D768B8"/>
    <w:rsid w:val="00D76C24"/>
    <w:rsid w:val="00D80E3A"/>
    <w:rsid w:val="00D8119B"/>
    <w:rsid w:val="00D81663"/>
    <w:rsid w:val="00D82B36"/>
    <w:rsid w:val="00D863E7"/>
    <w:rsid w:val="00D86BEA"/>
    <w:rsid w:val="00D87C83"/>
    <w:rsid w:val="00D903E8"/>
    <w:rsid w:val="00D9399A"/>
    <w:rsid w:val="00D94B51"/>
    <w:rsid w:val="00D95225"/>
    <w:rsid w:val="00D9571A"/>
    <w:rsid w:val="00D95F88"/>
    <w:rsid w:val="00D95FB9"/>
    <w:rsid w:val="00DA628A"/>
    <w:rsid w:val="00DA640B"/>
    <w:rsid w:val="00DA64C8"/>
    <w:rsid w:val="00DA7CFB"/>
    <w:rsid w:val="00DB178D"/>
    <w:rsid w:val="00DB19EA"/>
    <w:rsid w:val="00DB38D0"/>
    <w:rsid w:val="00DB4EC8"/>
    <w:rsid w:val="00DB6B51"/>
    <w:rsid w:val="00DC1B8F"/>
    <w:rsid w:val="00DC2A9A"/>
    <w:rsid w:val="00DC2E1B"/>
    <w:rsid w:val="00DC48E3"/>
    <w:rsid w:val="00DC5950"/>
    <w:rsid w:val="00DC5B54"/>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2DD"/>
    <w:rsid w:val="00DF512B"/>
    <w:rsid w:val="00DF51B9"/>
    <w:rsid w:val="00DF5B4E"/>
    <w:rsid w:val="00DF760A"/>
    <w:rsid w:val="00DF7ACC"/>
    <w:rsid w:val="00E01A2B"/>
    <w:rsid w:val="00E06BC5"/>
    <w:rsid w:val="00E10699"/>
    <w:rsid w:val="00E135BB"/>
    <w:rsid w:val="00E13E0E"/>
    <w:rsid w:val="00E13F0A"/>
    <w:rsid w:val="00E1609A"/>
    <w:rsid w:val="00E1689D"/>
    <w:rsid w:val="00E16BAA"/>
    <w:rsid w:val="00E1715B"/>
    <w:rsid w:val="00E20371"/>
    <w:rsid w:val="00E23100"/>
    <w:rsid w:val="00E238A9"/>
    <w:rsid w:val="00E25095"/>
    <w:rsid w:val="00E250A1"/>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1D"/>
    <w:rsid w:val="00E50782"/>
    <w:rsid w:val="00E531CF"/>
    <w:rsid w:val="00E54947"/>
    <w:rsid w:val="00E55D9A"/>
    <w:rsid w:val="00E6099F"/>
    <w:rsid w:val="00E60EA4"/>
    <w:rsid w:val="00E6502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0DEC"/>
    <w:rsid w:val="00E8246E"/>
    <w:rsid w:val="00E83201"/>
    <w:rsid w:val="00E835FF"/>
    <w:rsid w:val="00E8551A"/>
    <w:rsid w:val="00E85709"/>
    <w:rsid w:val="00E85C7C"/>
    <w:rsid w:val="00E86DC7"/>
    <w:rsid w:val="00E87A4D"/>
    <w:rsid w:val="00E87DCD"/>
    <w:rsid w:val="00E92030"/>
    <w:rsid w:val="00E93A9A"/>
    <w:rsid w:val="00E94321"/>
    <w:rsid w:val="00E95EA5"/>
    <w:rsid w:val="00E967DB"/>
    <w:rsid w:val="00E96AD6"/>
    <w:rsid w:val="00E97893"/>
    <w:rsid w:val="00E97FF6"/>
    <w:rsid w:val="00EA195E"/>
    <w:rsid w:val="00EA2755"/>
    <w:rsid w:val="00EA29B9"/>
    <w:rsid w:val="00EA591A"/>
    <w:rsid w:val="00EA5A70"/>
    <w:rsid w:val="00EA623A"/>
    <w:rsid w:val="00EA6981"/>
    <w:rsid w:val="00EB0088"/>
    <w:rsid w:val="00EB2C52"/>
    <w:rsid w:val="00EB40FF"/>
    <w:rsid w:val="00EB586E"/>
    <w:rsid w:val="00EB58DC"/>
    <w:rsid w:val="00EC0623"/>
    <w:rsid w:val="00EC1517"/>
    <w:rsid w:val="00EC2927"/>
    <w:rsid w:val="00EC3459"/>
    <w:rsid w:val="00EC54A4"/>
    <w:rsid w:val="00EC68DC"/>
    <w:rsid w:val="00ED065A"/>
    <w:rsid w:val="00ED2FE7"/>
    <w:rsid w:val="00ED31CD"/>
    <w:rsid w:val="00ED3AB1"/>
    <w:rsid w:val="00ED3CE6"/>
    <w:rsid w:val="00ED3F21"/>
    <w:rsid w:val="00ED50A2"/>
    <w:rsid w:val="00ED5585"/>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4AFF"/>
    <w:rsid w:val="00F06283"/>
    <w:rsid w:val="00F078EE"/>
    <w:rsid w:val="00F07C63"/>
    <w:rsid w:val="00F124CE"/>
    <w:rsid w:val="00F14CEA"/>
    <w:rsid w:val="00F152B0"/>
    <w:rsid w:val="00F16474"/>
    <w:rsid w:val="00F164B3"/>
    <w:rsid w:val="00F17359"/>
    <w:rsid w:val="00F17DD9"/>
    <w:rsid w:val="00F24F16"/>
    <w:rsid w:val="00F2535A"/>
    <w:rsid w:val="00F25928"/>
    <w:rsid w:val="00F25A58"/>
    <w:rsid w:val="00F26138"/>
    <w:rsid w:val="00F26AA4"/>
    <w:rsid w:val="00F31B1E"/>
    <w:rsid w:val="00F32348"/>
    <w:rsid w:val="00F35CB4"/>
    <w:rsid w:val="00F37BDE"/>
    <w:rsid w:val="00F41027"/>
    <w:rsid w:val="00F44464"/>
    <w:rsid w:val="00F447CD"/>
    <w:rsid w:val="00F45ECE"/>
    <w:rsid w:val="00F46368"/>
    <w:rsid w:val="00F4647A"/>
    <w:rsid w:val="00F46A52"/>
    <w:rsid w:val="00F47298"/>
    <w:rsid w:val="00F50061"/>
    <w:rsid w:val="00F5251B"/>
    <w:rsid w:val="00F527FB"/>
    <w:rsid w:val="00F542B2"/>
    <w:rsid w:val="00F57AE9"/>
    <w:rsid w:val="00F608FA"/>
    <w:rsid w:val="00F60A31"/>
    <w:rsid w:val="00F60F9D"/>
    <w:rsid w:val="00F616BF"/>
    <w:rsid w:val="00F627EA"/>
    <w:rsid w:val="00F628D0"/>
    <w:rsid w:val="00F62FCF"/>
    <w:rsid w:val="00F641FB"/>
    <w:rsid w:val="00F6550C"/>
    <w:rsid w:val="00F662C2"/>
    <w:rsid w:val="00F70051"/>
    <w:rsid w:val="00F7074D"/>
    <w:rsid w:val="00F721A7"/>
    <w:rsid w:val="00F735B2"/>
    <w:rsid w:val="00F756EF"/>
    <w:rsid w:val="00F760EB"/>
    <w:rsid w:val="00F76B27"/>
    <w:rsid w:val="00F81E0B"/>
    <w:rsid w:val="00F83AE2"/>
    <w:rsid w:val="00F84441"/>
    <w:rsid w:val="00F8447D"/>
    <w:rsid w:val="00F845B6"/>
    <w:rsid w:val="00F846AA"/>
    <w:rsid w:val="00F858C0"/>
    <w:rsid w:val="00F86B7A"/>
    <w:rsid w:val="00F90FEF"/>
    <w:rsid w:val="00F91C6C"/>
    <w:rsid w:val="00F95B60"/>
    <w:rsid w:val="00F95FF7"/>
    <w:rsid w:val="00F97EE6"/>
    <w:rsid w:val="00FA1CD0"/>
    <w:rsid w:val="00FA2FB1"/>
    <w:rsid w:val="00FA537D"/>
    <w:rsid w:val="00FA5D5B"/>
    <w:rsid w:val="00FA6225"/>
    <w:rsid w:val="00FA77B1"/>
    <w:rsid w:val="00FB03E0"/>
    <w:rsid w:val="00FB0CAF"/>
    <w:rsid w:val="00FB1449"/>
    <w:rsid w:val="00FB1E81"/>
    <w:rsid w:val="00FB1FE2"/>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C8E"/>
    <w:rsid w:val="00FC4D35"/>
    <w:rsid w:val="00FD0C95"/>
    <w:rsid w:val="00FD1AEC"/>
    <w:rsid w:val="00FD226D"/>
    <w:rsid w:val="00FD3A50"/>
    <w:rsid w:val="00FD43DB"/>
    <w:rsid w:val="00FD68E4"/>
    <w:rsid w:val="00FE2ECA"/>
    <w:rsid w:val="00FE2F1C"/>
    <w:rsid w:val="00FE3054"/>
    <w:rsid w:val="00FE4C9F"/>
    <w:rsid w:val="00FE52F5"/>
    <w:rsid w:val="00FE5454"/>
    <w:rsid w:val="00FE7927"/>
    <w:rsid w:val="00FF08C1"/>
    <w:rsid w:val="00FF0F27"/>
    <w:rsid w:val="00FF1638"/>
    <w:rsid w:val="00FF1639"/>
    <w:rsid w:val="00FF17CC"/>
    <w:rsid w:val="00FF29AE"/>
    <w:rsid w:val="00FF4196"/>
    <w:rsid w:val="00FF4B89"/>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FC15"/>
  <w15:docId w15:val="{E2AC445B-680A-433B-A08D-231D1AD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character" w:customStyle="1" w:styleId="il">
    <w:name w:val="il"/>
    <w:basedOn w:val="Fuentedeprrafopredeter"/>
    <w:rsid w:val="00B16007"/>
  </w:style>
  <w:style w:type="character" w:customStyle="1" w:styleId="tl8wme">
    <w:name w:val="tl8wme"/>
    <w:basedOn w:val="Fuentedeprrafopredeter"/>
    <w:rsid w:val="0051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34221511">
      <w:bodyDiv w:val="1"/>
      <w:marLeft w:val="0"/>
      <w:marRight w:val="0"/>
      <w:marTop w:val="0"/>
      <w:marBottom w:val="0"/>
      <w:divBdr>
        <w:top w:val="none" w:sz="0" w:space="0" w:color="auto"/>
        <w:left w:val="none" w:sz="0" w:space="0" w:color="auto"/>
        <w:bottom w:val="none" w:sz="0" w:space="0" w:color="auto"/>
        <w:right w:val="none" w:sz="0" w:space="0" w:color="auto"/>
      </w:divBdr>
      <w:divsChild>
        <w:div w:id="623122404">
          <w:marLeft w:val="0"/>
          <w:marRight w:val="0"/>
          <w:marTop w:val="0"/>
          <w:marBottom w:val="0"/>
          <w:divBdr>
            <w:top w:val="none" w:sz="0" w:space="0" w:color="auto"/>
            <w:left w:val="none" w:sz="0" w:space="0" w:color="auto"/>
            <w:bottom w:val="none" w:sz="0" w:space="0" w:color="auto"/>
            <w:right w:val="none" w:sz="0" w:space="0" w:color="auto"/>
          </w:divBdr>
          <w:divsChild>
            <w:div w:id="1796868087">
              <w:marLeft w:val="0"/>
              <w:marRight w:val="0"/>
              <w:marTop w:val="0"/>
              <w:marBottom w:val="0"/>
              <w:divBdr>
                <w:top w:val="none" w:sz="0" w:space="0" w:color="auto"/>
                <w:left w:val="none" w:sz="0" w:space="0" w:color="auto"/>
                <w:bottom w:val="none" w:sz="0" w:space="0" w:color="auto"/>
                <w:right w:val="none" w:sz="0" w:space="0" w:color="auto"/>
              </w:divBdr>
              <w:divsChild>
                <w:div w:id="58359733">
                  <w:marLeft w:val="0"/>
                  <w:marRight w:val="0"/>
                  <w:marTop w:val="0"/>
                  <w:marBottom w:val="0"/>
                  <w:divBdr>
                    <w:top w:val="none" w:sz="0" w:space="0" w:color="auto"/>
                    <w:left w:val="none" w:sz="0" w:space="0" w:color="auto"/>
                    <w:bottom w:val="none" w:sz="0" w:space="0" w:color="auto"/>
                    <w:right w:val="none" w:sz="0" w:space="0" w:color="auto"/>
                  </w:divBdr>
                  <w:divsChild>
                    <w:div w:id="964116234">
                      <w:marLeft w:val="0"/>
                      <w:marRight w:val="0"/>
                      <w:marTop w:val="0"/>
                      <w:marBottom w:val="0"/>
                      <w:divBdr>
                        <w:top w:val="none" w:sz="0" w:space="0" w:color="auto"/>
                        <w:left w:val="none" w:sz="0" w:space="0" w:color="auto"/>
                        <w:bottom w:val="none" w:sz="0" w:space="0" w:color="auto"/>
                        <w:right w:val="none" w:sz="0" w:space="0" w:color="auto"/>
                      </w:divBdr>
                      <w:divsChild>
                        <w:div w:id="1882553404">
                          <w:marLeft w:val="0"/>
                          <w:marRight w:val="0"/>
                          <w:marTop w:val="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1750928051">
                                  <w:marLeft w:val="0"/>
                                  <w:marRight w:val="0"/>
                                  <w:marTop w:val="0"/>
                                  <w:marBottom w:val="0"/>
                                  <w:divBdr>
                                    <w:top w:val="none" w:sz="0" w:space="0" w:color="auto"/>
                                    <w:left w:val="none" w:sz="0" w:space="0" w:color="auto"/>
                                    <w:bottom w:val="none" w:sz="0" w:space="0" w:color="auto"/>
                                    <w:right w:val="none" w:sz="0" w:space="0" w:color="auto"/>
                                  </w:divBdr>
                                  <w:divsChild>
                                    <w:div w:id="378432165">
                                      <w:marLeft w:val="0"/>
                                      <w:marRight w:val="0"/>
                                      <w:marTop w:val="0"/>
                                      <w:marBottom w:val="0"/>
                                      <w:divBdr>
                                        <w:top w:val="none" w:sz="0" w:space="0" w:color="auto"/>
                                        <w:left w:val="none" w:sz="0" w:space="0" w:color="auto"/>
                                        <w:bottom w:val="none" w:sz="0" w:space="0" w:color="auto"/>
                                        <w:right w:val="none" w:sz="0" w:space="0" w:color="auto"/>
                                      </w:divBdr>
                                      <w:divsChild>
                                        <w:div w:id="1316110665">
                                          <w:marLeft w:val="0"/>
                                          <w:marRight w:val="0"/>
                                          <w:marTop w:val="0"/>
                                          <w:marBottom w:val="0"/>
                                          <w:divBdr>
                                            <w:top w:val="none" w:sz="0" w:space="0" w:color="auto"/>
                                            <w:left w:val="none" w:sz="0" w:space="0" w:color="auto"/>
                                            <w:bottom w:val="none" w:sz="0" w:space="0" w:color="auto"/>
                                            <w:right w:val="none" w:sz="0" w:space="0" w:color="auto"/>
                                          </w:divBdr>
                                          <w:divsChild>
                                            <w:div w:id="391781050">
                                              <w:marLeft w:val="0"/>
                                              <w:marRight w:val="0"/>
                                              <w:marTop w:val="0"/>
                                              <w:marBottom w:val="0"/>
                                              <w:divBdr>
                                                <w:top w:val="none" w:sz="0" w:space="0" w:color="auto"/>
                                                <w:left w:val="none" w:sz="0" w:space="0" w:color="auto"/>
                                                <w:bottom w:val="none" w:sz="0" w:space="0" w:color="auto"/>
                                                <w:right w:val="none" w:sz="0" w:space="0" w:color="auto"/>
                                              </w:divBdr>
                                              <w:divsChild>
                                                <w:div w:id="38017356">
                                                  <w:marLeft w:val="0"/>
                                                  <w:marRight w:val="0"/>
                                                  <w:marTop w:val="0"/>
                                                  <w:marBottom w:val="0"/>
                                                  <w:divBdr>
                                                    <w:top w:val="none" w:sz="0" w:space="0" w:color="auto"/>
                                                    <w:left w:val="none" w:sz="0" w:space="0" w:color="auto"/>
                                                    <w:bottom w:val="none" w:sz="0" w:space="0" w:color="auto"/>
                                                    <w:right w:val="none" w:sz="0" w:space="0" w:color="auto"/>
                                                  </w:divBdr>
                                                  <w:divsChild>
                                                    <w:div w:id="1403717859">
                                                      <w:marLeft w:val="0"/>
                                                      <w:marRight w:val="0"/>
                                                      <w:marTop w:val="0"/>
                                                      <w:marBottom w:val="0"/>
                                                      <w:divBdr>
                                                        <w:top w:val="none" w:sz="0" w:space="0" w:color="auto"/>
                                                        <w:left w:val="none" w:sz="0" w:space="0" w:color="auto"/>
                                                        <w:bottom w:val="none" w:sz="0" w:space="0" w:color="auto"/>
                                                        <w:right w:val="none" w:sz="0" w:space="0" w:color="auto"/>
                                                      </w:divBdr>
                                                      <w:divsChild>
                                                        <w:div w:id="406921874">
                                                          <w:marLeft w:val="0"/>
                                                          <w:marRight w:val="0"/>
                                                          <w:marTop w:val="0"/>
                                                          <w:marBottom w:val="0"/>
                                                          <w:divBdr>
                                                            <w:top w:val="none" w:sz="0" w:space="0" w:color="auto"/>
                                                            <w:left w:val="none" w:sz="0" w:space="0" w:color="auto"/>
                                                            <w:bottom w:val="none" w:sz="0" w:space="0" w:color="auto"/>
                                                            <w:right w:val="none" w:sz="0" w:space="0" w:color="auto"/>
                                                          </w:divBdr>
                                                          <w:divsChild>
                                                            <w:div w:id="213085486">
                                                              <w:marLeft w:val="0"/>
                                                              <w:marRight w:val="0"/>
                                                              <w:marTop w:val="0"/>
                                                              <w:marBottom w:val="0"/>
                                                              <w:divBdr>
                                                                <w:top w:val="none" w:sz="0" w:space="0" w:color="auto"/>
                                                                <w:left w:val="none" w:sz="0" w:space="0" w:color="auto"/>
                                                                <w:bottom w:val="none" w:sz="0" w:space="0" w:color="auto"/>
                                                                <w:right w:val="none" w:sz="0" w:space="0" w:color="auto"/>
                                                              </w:divBdr>
                                                              <w:divsChild>
                                                                <w:div w:id="2008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037522">
      <w:bodyDiv w:val="1"/>
      <w:marLeft w:val="0"/>
      <w:marRight w:val="0"/>
      <w:marTop w:val="0"/>
      <w:marBottom w:val="0"/>
      <w:divBdr>
        <w:top w:val="none" w:sz="0" w:space="0" w:color="auto"/>
        <w:left w:val="none" w:sz="0" w:space="0" w:color="auto"/>
        <w:bottom w:val="none" w:sz="0" w:space="0" w:color="auto"/>
        <w:right w:val="none" w:sz="0" w:space="0" w:color="auto"/>
      </w:divBdr>
      <w:divsChild>
        <w:div w:id="405762534">
          <w:marLeft w:val="135"/>
          <w:marRight w:val="135"/>
          <w:marTop w:val="0"/>
          <w:marBottom w:val="90"/>
          <w:divBdr>
            <w:top w:val="none" w:sz="0" w:space="0" w:color="auto"/>
            <w:left w:val="none" w:sz="0" w:space="0" w:color="auto"/>
            <w:bottom w:val="none" w:sz="0" w:space="0" w:color="auto"/>
            <w:right w:val="none" w:sz="0" w:space="0" w:color="auto"/>
          </w:divBdr>
        </w:div>
        <w:div w:id="860170413">
          <w:marLeft w:val="135"/>
          <w:marRight w:val="135"/>
          <w:marTop w:val="0"/>
          <w:marBottom w:val="90"/>
          <w:divBdr>
            <w:top w:val="none" w:sz="0" w:space="0" w:color="auto"/>
            <w:left w:val="none" w:sz="0" w:space="0" w:color="auto"/>
            <w:bottom w:val="none" w:sz="0" w:space="0" w:color="auto"/>
            <w:right w:val="none" w:sz="0" w:space="0" w:color="auto"/>
          </w:divBdr>
        </w:div>
      </w:divsChild>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93484927">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68769216">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162411886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32175821">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6712359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97248">
      <w:bodyDiv w:val="1"/>
      <w:marLeft w:val="0"/>
      <w:marRight w:val="0"/>
      <w:marTop w:val="0"/>
      <w:marBottom w:val="0"/>
      <w:divBdr>
        <w:top w:val="none" w:sz="0" w:space="0" w:color="auto"/>
        <w:left w:val="none" w:sz="0" w:space="0" w:color="auto"/>
        <w:bottom w:val="none" w:sz="0" w:space="0" w:color="auto"/>
        <w:right w:val="none" w:sz="0" w:space="0" w:color="auto"/>
      </w:divBdr>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24421179">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65718554">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20560493">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12625328">
      <w:bodyDiv w:val="1"/>
      <w:marLeft w:val="0"/>
      <w:marRight w:val="0"/>
      <w:marTop w:val="0"/>
      <w:marBottom w:val="0"/>
      <w:divBdr>
        <w:top w:val="none" w:sz="0" w:space="0" w:color="auto"/>
        <w:left w:val="none" w:sz="0" w:space="0" w:color="auto"/>
        <w:bottom w:val="none" w:sz="0" w:space="0" w:color="auto"/>
        <w:right w:val="none" w:sz="0" w:space="0" w:color="auto"/>
      </w:divBdr>
    </w:div>
    <w:div w:id="1862159530">
      <w:bodyDiv w:val="1"/>
      <w:marLeft w:val="0"/>
      <w:marRight w:val="0"/>
      <w:marTop w:val="0"/>
      <w:marBottom w:val="0"/>
      <w:divBdr>
        <w:top w:val="none" w:sz="0" w:space="0" w:color="auto"/>
        <w:left w:val="none" w:sz="0" w:space="0" w:color="auto"/>
        <w:bottom w:val="none" w:sz="0" w:space="0" w:color="auto"/>
        <w:right w:val="none" w:sz="0" w:space="0" w:color="auto"/>
      </w:divBdr>
    </w:div>
    <w:div w:id="1882400804">
      <w:bodyDiv w:val="1"/>
      <w:marLeft w:val="0"/>
      <w:marRight w:val="0"/>
      <w:marTop w:val="0"/>
      <w:marBottom w:val="0"/>
      <w:divBdr>
        <w:top w:val="none" w:sz="0" w:space="0" w:color="auto"/>
        <w:left w:val="none" w:sz="0" w:space="0" w:color="auto"/>
        <w:bottom w:val="none" w:sz="0" w:space="0" w:color="auto"/>
        <w:right w:val="none" w:sz="0" w:space="0" w:color="auto"/>
      </w:divBdr>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087065196">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jpeg"/><Relationship Id="rId22" Type="http://schemas.openxmlformats.org/officeDocument/2006/relationships/image" Target="media/image8.emf"/></Relationships>

</file>

<file path=word/_rels/foot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DDB0-E231-41DC-A4C2-6B2E4E85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33</Pages>
  <Words>7992</Words>
  <Characters>43956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Cortes Diaz</dc:creator>
  <cp:keywords/>
  <dc:description/>
  <cp:lastModifiedBy>Victoria Losada</cp:lastModifiedBy>
  <cp:revision>91</cp:revision>
  <cp:lastPrinted>2016-10-12T23:19:00Z</cp:lastPrinted>
  <dcterms:created xsi:type="dcterms:W3CDTF">2020-01-30T20:11:00Z</dcterms:created>
  <dcterms:modified xsi:type="dcterms:W3CDTF">2020-07-08T02:17:00Z</dcterms:modified>
</cp:coreProperties>
</file>