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603C5F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INFORME PQRSD MENSUAL</w:t>
      </w:r>
      <w:r w:rsidR="007803E9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4C134C">
        <w:rPr>
          <w:rFonts w:ascii="Arial Narrow" w:hAnsi="Arial Narrow" w:cs="Arial"/>
          <w:b/>
          <w:sz w:val="22"/>
          <w:szCs w:val="22"/>
          <w:lang w:val="es-MX"/>
        </w:rPr>
        <w:t>ENERO 2020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Revisión de datos generales relacionados con Peticiones, Quejas, Reclamos y Sugerencias (PQRSD), recibidas en el mes de</w:t>
      </w:r>
      <w:r w:rsidR="006A7373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4C134C">
        <w:rPr>
          <w:rFonts w:ascii="Arial Narrow" w:hAnsi="Arial Narrow" w:cs="Arial"/>
          <w:b/>
          <w:sz w:val="22"/>
          <w:szCs w:val="22"/>
          <w:lang w:val="es-MX"/>
        </w:rPr>
        <w:t>ENERO de 2020</w:t>
      </w:r>
      <w:r w:rsidRPr="00C904E5">
        <w:rPr>
          <w:rFonts w:ascii="Arial Narrow" w:hAnsi="Arial Narrow" w:cs="Arial"/>
          <w:b/>
          <w:sz w:val="22"/>
          <w:szCs w:val="22"/>
          <w:lang w:val="es-MX"/>
        </w:rPr>
        <w:t>.</w:t>
      </w:r>
    </w:p>
    <w:p w:rsidR="003350DC" w:rsidRPr="00C904E5" w:rsidRDefault="003350DC" w:rsidP="003350DC">
      <w:pPr>
        <w:ind w:left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ind w:left="284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6A7373" w:rsidP="002D4543">
      <w:pPr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 xml:space="preserve">Durante el mes de </w:t>
      </w:r>
      <w:r w:rsidR="004C134C">
        <w:rPr>
          <w:rFonts w:ascii="Arial Narrow" w:hAnsi="Arial Narrow" w:cs="Arial"/>
          <w:sz w:val="22"/>
          <w:szCs w:val="22"/>
          <w:lang w:val="es-MX"/>
        </w:rPr>
        <w:t>enero de 2020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, se recibieron un total de </w:t>
      </w:r>
      <w:r w:rsidR="00276C20" w:rsidRPr="00DB74F3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12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peticiones, con un promedio de respuesta igual a </w:t>
      </w:r>
      <w:r w:rsidR="00DB74F3">
        <w:rPr>
          <w:rFonts w:ascii="Arial Narrow" w:hAnsi="Arial Narrow" w:cs="Arial"/>
          <w:sz w:val="22"/>
          <w:szCs w:val="22"/>
          <w:lang w:val="es-MX"/>
        </w:rPr>
        <w:t>cinco punto seis</w:t>
      </w:r>
      <w:r w:rsidR="002D4543">
        <w:rPr>
          <w:rFonts w:ascii="Arial Narrow" w:hAnsi="Arial Narrow" w:cs="Arial"/>
          <w:sz w:val="22"/>
          <w:szCs w:val="22"/>
          <w:lang w:val="es-MX"/>
        </w:rPr>
        <w:t xml:space="preserve"> (</w:t>
      </w:r>
      <w:r w:rsidR="00ED0BAA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6,4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>) días</w:t>
      </w:r>
      <w:r w:rsidR="00A8064F">
        <w:rPr>
          <w:rFonts w:ascii="Arial Narrow" w:hAnsi="Arial Narrow" w:cs="Arial"/>
          <w:sz w:val="22"/>
          <w:szCs w:val="22"/>
          <w:lang w:val="es-MX"/>
        </w:rPr>
        <w:t xml:space="preserve"> hábiles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. </w:t>
      </w: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Pr="00C904E5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bookmarkStart w:id="0" w:name="_GoBack"/>
      <w:bookmarkEnd w:id="0"/>
    </w:p>
    <w:p w:rsidR="004C23A4" w:rsidRPr="00C904E5" w:rsidRDefault="004C23A4" w:rsidP="004C23A4">
      <w:pPr>
        <w:rPr>
          <w:rFonts w:ascii="Arial Narrow" w:hAnsi="Arial Narrow" w:cs="Arial"/>
          <w:sz w:val="22"/>
          <w:szCs w:val="22"/>
          <w:lang w:val="es-MX"/>
        </w:rPr>
      </w:pP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4"/>
        <w:gridCol w:w="1722"/>
      </w:tblGrid>
      <w:tr w:rsidR="004C23A4" w:rsidRPr="00C904E5" w:rsidTr="00B2055A">
        <w:trPr>
          <w:trHeight w:val="245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CONSOLIDADO GENERAL</w:t>
            </w:r>
          </w:p>
        </w:tc>
      </w:tr>
      <w:tr w:rsidR="004C23A4" w:rsidRPr="00C904E5" w:rsidTr="00B2055A">
        <w:trPr>
          <w:trHeight w:val="20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276C20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</w:t>
            </w:r>
          </w:p>
        </w:tc>
      </w:tr>
      <w:tr w:rsidR="004C23A4" w:rsidRPr="00C904E5" w:rsidTr="00B2055A">
        <w:trPr>
          <w:trHeight w:val="20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EC0A07" w:rsidRDefault="004C23A4" w:rsidP="0026332D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EC0A07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Tiempo promedio de respuesta: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EC0A07" w:rsidRDefault="00EC0A07" w:rsidP="0012759C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EC0A07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6,4</w:t>
            </w:r>
            <w:r w:rsidR="004C23A4" w:rsidRPr="00EC0A07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 Días</w:t>
            </w:r>
            <w:r w:rsidR="0069432A" w:rsidRPr="00EC0A07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45E96" w:rsidRPr="00EC0A07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hábiles</w:t>
            </w:r>
          </w:p>
        </w:tc>
      </w:tr>
    </w:tbl>
    <w:p w:rsidR="004C23A4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3350DC" w:rsidRPr="00C904E5" w:rsidRDefault="005360F5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 xml:space="preserve">Nota: </w:t>
      </w:r>
      <w:r>
        <w:rPr>
          <w:rFonts w:ascii="Arial Narrow" w:hAnsi="Arial Narrow" w:cs="Arial"/>
          <w:sz w:val="22"/>
          <w:szCs w:val="22"/>
          <w:lang w:val="es-MX"/>
        </w:rPr>
        <w:t>Al</w:t>
      </w:r>
      <w:r w:rsidRPr="005360F5">
        <w:rPr>
          <w:rFonts w:ascii="Arial Narrow" w:hAnsi="Arial Narrow" w:cs="Arial"/>
          <w:sz w:val="22"/>
          <w:szCs w:val="22"/>
          <w:lang w:val="es-MX"/>
        </w:rPr>
        <w:t xml:space="preserve"> radicado 20201400000017</w:t>
      </w:r>
      <w:r>
        <w:rPr>
          <w:rFonts w:ascii="Arial Narrow" w:hAnsi="Arial Narrow" w:cs="Arial"/>
          <w:sz w:val="22"/>
          <w:szCs w:val="22"/>
          <w:lang w:val="es-MX"/>
        </w:rPr>
        <w:t xml:space="preserve"> se le da respuesta por medio de correo electrónico, con fecha 14 de enero de 2020, tal</w:t>
      </w:r>
      <w:r w:rsidR="00740A14">
        <w:rPr>
          <w:rFonts w:ascii="Arial Narrow" w:hAnsi="Arial Narrow" w:cs="Arial"/>
          <w:sz w:val="22"/>
          <w:szCs w:val="22"/>
          <w:lang w:val="es-MX"/>
        </w:rPr>
        <w:t xml:space="preserve"> procedimiento se realizó por fu</w:t>
      </w:r>
      <w:r>
        <w:rPr>
          <w:rFonts w:ascii="Arial Narrow" w:hAnsi="Arial Narrow" w:cs="Arial"/>
          <w:sz w:val="22"/>
          <w:szCs w:val="22"/>
          <w:lang w:val="es-MX"/>
        </w:rPr>
        <w:t>era de la plataforma indicada para tal efecto.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Tiempo de respuesta por petición</w:t>
      </w:r>
    </w:p>
    <w:p w:rsidR="003C2B09" w:rsidRDefault="003C2B09" w:rsidP="00693308">
      <w:pPr>
        <w:jc w:val="center"/>
        <w:rPr>
          <w:rFonts w:eastAsiaTheme="minorHAnsi"/>
          <w:sz w:val="22"/>
          <w:szCs w:val="22"/>
          <w:lang w:val="es-CO" w:eastAsia="en-US"/>
        </w:rPr>
      </w:pPr>
      <w:r>
        <w:rPr>
          <w:noProof/>
          <w:lang w:val="es-CO" w:eastAsia="es-CO"/>
        </w:rPr>
        <w:fldChar w:fldCharType="begin"/>
      </w:r>
      <w:r>
        <w:rPr>
          <w:noProof/>
          <w:lang w:val="es-CO" w:eastAsia="es-CO"/>
        </w:rPr>
        <w:instrText xml:space="preserve"> LINK Excel.Sheet.12 "\\\\centauro\\Administrativa\\2018\\500 DIRECCION ADMINISTRATIVA Y FINANCIERA\\SIN ORGANIZAR\\Administrativa\\2019\\PQRSD_2019\\Reporte_oportunidad_pqr_01_enero_20_diciembre_2019.xlsx" "Hoja1!F1C1:F275C26" \a \f 4 \h </w:instrText>
      </w:r>
      <w:r>
        <w:rPr>
          <w:noProof/>
          <w:lang w:val="es-CO" w:eastAsia="es-CO"/>
        </w:rPr>
        <w:fldChar w:fldCharType="separate"/>
      </w:r>
    </w:p>
    <w:p w:rsidR="00F65CFA" w:rsidRDefault="003C2B09" w:rsidP="00F65CFA">
      <w:pPr>
        <w:ind w:left="720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fldChar w:fldCharType="end"/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969"/>
      </w:tblGrid>
      <w:tr w:rsidR="00F65CFA" w:rsidRPr="00F65CFA" w:rsidTr="009705F7">
        <w:trPr>
          <w:trHeight w:val="66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F65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Radicado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CFA" w:rsidRPr="00F65CFA" w:rsidRDefault="00F65CFA" w:rsidP="00F65CF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F65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Días Hábiles de respuesta</w:t>
            </w:r>
          </w:p>
        </w:tc>
      </w:tr>
      <w:tr w:rsidR="00F65CFA" w:rsidRPr="00F65CFA" w:rsidTr="009705F7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20201400000017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F65CFA" w:rsidRPr="00F65CFA" w:rsidTr="009705F7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20201400000027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14</w:t>
            </w:r>
          </w:p>
        </w:tc>
      </w:tr>
      <w:tr w:rsidR="00F65CFA" w:rsidRPr="00F65CFA" w:rsidTr="009705F7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20201400000087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</w:tr>
      <w:tr w:rsidR="00F65CFA" w:rsidRPr="00F65CFA" w:rsidTr="009705F7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20201400000067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</w:tr>
      <w:tr w:rsidR="00F65CFA" w:rsidRPr="00F65CFA" w:rsidTr="009705F7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20201400000077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</w:tr>
      <w:tr w:rsidR="00F65CFA" w:rsidRPr="00F65CFA" w:rsidTr="009705F7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20201400000037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F65CFA" w:rsidRPr="00F65CFA" w:rsidTr="009705F7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20201400000047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F65CFA" w:rsidRPr="00F65CFA" w:rsidTr="009705F7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</w:tr>
      <w:tr w:rsidR="00F65CFA" w:rsidRPr="00F65CFA" w:rsidTr="009705F7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9</w:t>
            </w:r>
          </w:p>
        </w:tc>
      </w:tr>
      <w:tr w:rsidR="00F65CFA" w:rsidRPr="00F65CFA" w:rsidTr="009705F7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</w:tr>
      <w:tr w:rsidR="00F65CFA" w:rsidRPr="00F65CFA" w:rsidTr="009705F7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20201400000097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12</w:t>
            </w:r>
          </w:p>
        </w:tc>
      </w:tr>
      <w:tr w:rsidR="00F65CFA" w:rsidRPr="00F65CFA" w:rsidTr="009705F7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20201400000057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CFA" w:rsidRPr="00F65CFA" w:rsidRDefault="00F65CFA" w:rsidP="00F65C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F65C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</w:tr>
    </w:tbl>
    <w:p w:rsidR="009B72BF" w:rsidRDefault="009B72BF" w:rsidP="00F65CFA">
      <w:pPr>
        <w:ind w:left="720"/>
        <w:rPr>
          <w:rFonts w:eastAsiaTheme="minorHAnsi"/>
          <w:sz w:val="22"/>
          <w:szCs w:val="22"/>
          <w:lang w:val="es-CO" w:eastAsia="en-US"/>
        </w:rPr>
      </w:pPr>
      <w:r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fldChar w:fldCharType="begin"/>
      </w:r>
      <w:r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instrText xml:space="preserve"> LINK Excel.Sheet.12 "\\\\centauro\\Administrativa\\2018\\500 DIRECCION ADMINISTRATIVA Y FINANCIERA\\SIN ORGANIZAR\\Administrativa\\2019\\PQRSD_2019\\Reporte_oportunidad_pqr_01_enero_20_diciembre_2019.xlsx" "Hoja1!F1C1:F276C26" \a \f 5 \h  \* MERGEFORMAT </w:instrText>
      </w:r>
      <w:r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fldChar w:fldCharType="separate"/>
      </w:r>
    </w:p>
    <w:p w:rsidR="003350DC" w:rsidRDefault="009B72BF" w:rsidP="00F65CFA">
      <w:pPr>
        <w:ind w:left="720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fldChar w:fldCharType="end"/>
      </w:r>
    </w:p>
    <w:p w:rsidR="001C2058" w:rsidRDefault="001C2058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1C2058" w:rsidRDefault="001C2058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1C2058" w:rsidRDefault="001C2058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1C2058" w:rsidRDefault="001C2058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1C2058" w:rsidRDefault="001C2058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1C2058" w:rsidRDefault="001C2058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1C2058" w:rsidRPr="00C904E5" w:rsidRDefault="001C2058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Pr="00B2055A" w:rsidRDefault="00274733" w:rsidP="00C51C65">
      <w:pPr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</w:pP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E</w:t>
      </w:r>
      <w:r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n el análisis de este informe se</w:t>
      </w:r>
      <w:r w:rsidR="0069432A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establece que el tiempo promedio</w:t>
      </w:r>
      <w:r w:rsidR="00740A14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de respuesta es de 6,4</w:t>
      </w:r>
      <w:r w:rsidR="0069432A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días hábiles</w:t>
      </w:r>
      <w:r w:rsidR="00742449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, teniendo en cuenta las solicitudes que ya han sido respondidas</w:t>
      </w:r>
      <w:r w:rsidR="00E02A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. Se registra</w:t>
      </w:r>
      <w:r w:rsidR="00645E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para el periodo</w:t>
      </w:r>
      <w:r w:rsidR="00E02A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</w:t>
      </w:r>
      <w:r w:rsidR="00740A14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12</w:t>
      </w:r>
      <w:r w:rsidR="00EE255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solicitudes</w:t>
      </w:r>
      <w:r w:rsidR="00645E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. </w:t>
      </w:r>
    </w:p>
    <w:p w:rsidR="006A1403" w:rsidRDefault="006A1403" w:rsidP="008336D5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B935E9" w:rsidRDefault="00B935E9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Pr="00693308" w:rsidRDefault="00CE4C03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color w:val="000000" w:themeColor="text1"/>
          <w:sz w:val="22"/>
          <w:szCs w:val="22"/>
          <w:lang w:val="es-CO" w:eastAsia="es-CO"/>
        </w:rPr>
      </w:pPr>
      <w:r w:rsidRPr="00693308">
        <w:rPr>
          <w:rFonts w:ascii="Arial Narrow" w:hAnsi="Arial Narrow" w:cs="Arial"/>
          <w:b/>
          <w:noProof/>
          <w:color w:val="000000" w:themeColor="text1"/>
          <w:sz w:val="22"/>
          <w:szCs w:val="22"/>
          <w:lang w:val="es-CO" w:eastAsia="es-CO"/>
        </w:rPr>
        <w:t>Análisis</w:t>
      </w:r>
      <w:r w:rsidR="004C23A4" w:rsidRPr="00693308">
        <w:rPr>
          <w:rFonts w:ascii="Arial Narrow" w:hAnsi="Arial Narrow" w:cs="Arial"/>
          <w:b/>
          <w:noProof/>
          <w:color w:val="000000" w:themeColor="text1"/>
          <w:sz w:val="22"/>
          <w:szCs w:val="22"/>
          <w:lang w:val="es-CO" w:eastAsia="es-CO"/>
        </w:rPr>
        <w:t xml:space="preserve"> según tipo de solicitud.</w:t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1C0DCF" w:rsidP="00CE4C03">
      <w:pPr>
        <w:jc w:val="center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noProof/>
          <w:lang w:val="es-ES"/>
        </w:rPr>
        <w:drawing>
          <wp:inline distT="0" distB="0" distL="0" distR="0" wp14:anchorId="4AC38F4D" wp14:editId="4B5D6619">
            <wp:extent cx="4572000" cy="2743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C0DCF" w:rsidRDefault="001C0DCF" w:rsidP="00CE4C03">
      <w:pPr>
        <w:jc w:val="center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C66D46" w:rsidRPr="00693308" w:rsidRDefault="00CE4C03" w:rsidP="004C23A4">
      <w:pPr>
        <w:jc w:val="both"/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</w:pPr>
      <w:r w:rsidRPr="0069330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>Las peticion</w:t>
      </w:r>
      <w:r w:rsidR="002F6604" w:rsidRPr="0069330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>es</w:t>
      </w:r>
      <w:r w:rsidR="00C430C6" w:rsidRPr="0069330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 </w:t>
      </w:r>
      <w:r w:rsidRPr="0069330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>recibidas se refieren a los siguientes temas:</w:t>
      </w:r>
      <w:r w:rsidR="002F6604" w:rsidRPr="0069330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>Información</w:t>
      </w:r>
      <w:r w:rsidR="001C0DCF" w:rsidRPr="0069330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 25%</w:t>
      </w:r>
      <w:r w:rsidR="00EE2556" w:rsidRPr="0069330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 </w:t>
      </w:r>
      <w:r w:rsidR="001C0DCF" w:rsidRPr="0069330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DE petición 59%, Del Congreso de La Republica 8%, y de Consulata 8% </w:t>
      </w:r>
      <w:r w:rsidR="00EE2556" w:rsidRPr="0069330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>requerimientos de info</w:t>
      </w:r>
      <w:r w:rsidR="00C5293A" w:rsidRPr="0069330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rmaciòn tramite ESAL, </w:t>
      </w:r>
      <w:r w:rsidR="001C0DCF" w:rsidRPr="0069330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las solicitudes se relacionaron con temas </w:t>
      </w:r>
      <w:r w:rsidR="00795AB4" w:rsidRPr="0069330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sobre procedimientos para la </w:t>
      </w:r>
      <w:r w:rsidR="00C5293A" w:rsidRPr="0069330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gestiòn de donaciones y recursos de cooperación, </w:t>
      </w:r>
      <w:r w:rsidR="002F6604" w:rsidRPr="0069330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>consulta de información sobre las dinamicas de cooperación</w:t>
      </w:r>
      <w:r w:rsidR="00C430C6" w:rsidRPr="0069330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>.</w:t>
      </w:r>
    </w:p>
    <w:p w:rsidR="002F6604" w:rsidRDefault="002F660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3E3F9D" w:rsidRPr="00693308" w:rsidRDefault="003E3F9D" w:rsidP="004C23A4">
      <w:pPr>
        <w:jc w:val="both"/>
        <w:rPr>
          <w:rFonts w:ascii="Arial Narrow" w:hAnsi="Arial Narrow" w:cs="Arial"/>
          <w:noProof/>
          <w:color w:val="FF0000"/>
          <w:sz w:val="22"/>
          <w:szCs w:val="22"/>
          <w:lang w:val="es-CO" w:eastAsia="es-CO"/>
        </w:rPr>
      </w:pPr>
    </w:p>
    <w:p w:rsidR="004C23A4" w:rsidRPr="003B0577" w:rsidRDefault="004C23A4" w:rsidP="004C23A4">
      <w:pPr>
        <w:jc w:val="both"/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</w:pPr>
      <w:r w:rsidRPr="003B0577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En este mes no se presentaron quejas, a ninguna de las peticiones se le negó el acceso a la información y </w:t>
      </w:r>
      <w:r w:rsidR="003B0577" w:rsidRPr="003B0577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no </w:t>
      </w:r>
      <w:r w:rsidR="009B52F2" w:rsidRPr="003B0577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>se</w:t>
      </w:r>
      <w:r w:rsidR="008B27D8" w:rsidRPr="003B0577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 realizaron</w:t>
      </w:r>
      <w:r w:rsidR="008E357B" w:rsidRPr="003B0577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 </w:t>
      </w:r>
      <w:r w:rsidR="008B27D8" w:rsidRPr="003B0577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>traslados</w:t>
      </w:r>
      <w:r w:rsidRPr="003B0577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 por competencia de conformidad </w:t>
      </w:r>
      <w:r w:rsidRPr="003B0577">
        <w:rPr>
          <w:rFonts w:ascii="Arial Narrow" w:eastAsia="Arial" w:hAnsi="Arial Narrow"/>
          <w:color w:val="000000" w:themeColor="text1"/>
          <w:sz w:val="22"/>
          <w:szCs w:val="22"/>
        </w:rPr>
        <w:t>establecido en el artículo 21 de CPACA- ley 1437 de 2011, modificado por el artículo 1° de la Ley 1755 de 2015</w:t>
      </w:r>
      <w:r w:rsidRPr="003B0577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. </w:t>
      </w:r>
    </w:p>
    <w:p w:rsidR="008E357B" w:rsidRPr="00693308" w:rsidRDefault="008E357B" w:rsidP="004C23A4">
      <w:pPr>
        <w:jc w:val="both"/>
        <w:rPr>
          <w:rFonts w:ascii="Arial Narrow" w:hAnsi="Arial Narrow" w:cs="Arial"/>
          <w:noProof/>
          <w:color w:val="FF0000"/>
          <w:sz w:val="22"/>
          <w:szCs w:val="22"/>
          <w:lang w:val="es-CO" w:eastAsia="es-CO"/>
        </w:rPr>
      </w:pPr>
    </w:p>
    <w:p w:rsidR="00C430C6" w:rsidRPr="00693308" w:rsidRDefault="00C430C6" w:rsidP="004C23A4">
      <w:pPr>
        <w:jc w:val="both"/>
        <w:rPr>
          <w:rFonts w:ascii="Arial Narrow" w:hAnsi="Arial Narrow" w:cs="Arial"/>
          <w:noProof/>
          <w:color w:val="FF0000"/>
          <w:sz w:val="22"/>
          <w:szCs w:val="22"/>
          <w:lang w:val="es-CO" w:eastAsia="es-CO"/>
        </w:rPr>
      </w:pPr>
    </w:p>
    <w:p w:rsidR="008336D5" w:rsidRPr="00693308" w:rsidRDefault="008336D5" w:rsidP="004C23A4">
      <w:pPr>
        <w:jc w:val="both"/>
        <w:rPr>
          <w:rFonts w:ascii="Arial Narrow" w:hAnsi="Arial Narrow" w:cs="Arial"/>
          <w:noProof/>
          <w:color w:val="FF0000"/>
          <w:sz w:val="22"/>
          <w:szCs w:val="22"/>
          <w:lang w:val="es-CO" w:eastAsia="es-CO"/>
        </w:rPr>
      </w:pPr>
    </w:p>
    <w:p w:rsidR="008336D5" w:rsidRDefault="008336D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336D5" w:rsidRDefault="008336D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336D5" w:rsidRDefault="008336D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345BAE" w:rsidRDefault="00345BAE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345BAE" w:rsidRDefault="00345BAE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345BAE" w:rsidRDefault="00345BAE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345BAE" w:rsidRDefault="00345BAE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336D5" w:rsidRDefault="008336D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C430C6" w:rsidRDefault="00C430C6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F62A5" w:rsidRDefault="008F62A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6F3BC1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color w:val="000000" w:themeColor="text1"/>
          <w:sz w:val="22"/>
          <w:szCs w:val="22"/>
          <w:lang w:val="es-CO" w:eastAsia="es-CO"/>
        </w:rPr>
      </w:pPr>
      <w:r w:rsidRPr="006F3BC1">
        <w:rPr>
          <w:rFonts w:ascii="Arial Narrow" w:hAnsi="Arial Narrow" w:cs="Arial"/>
          <w:b/>
          <w:noProof/>
          <w:color w:val="000000" w:themeColor="text1"/>
          <w:sz w:val="22"/>
          <w:szCs w:val="22"/>
          <w:lang w:val="es-CO" w:eastAsia="es-CO"/>
        </w:rPr>
        <w:lastRenderedPageBreak/>
        <w:t xml:space="preserve">Medios utilizados para radicar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32D79" w:rsidRDefault="00632D79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2576F" w:rsidRDefault="006F3BC1" w:rsidP="008E357B">
      <w:pPr>
        <w:jc w:val="center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ES"/>
        </w:rPr>
        <w:drawing>
          <wp:inline distT="0" distB="0" distL="0" distR="0" wp14:anchorId="221DF2BA" wp14:editId="71F58E0D">
            <wp:extent cx="4572000" cy="27432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576F" w:rsidRDefault="0002576F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F62A5" w:rsidRPr="00345BAE" w:rsidRDefault="008F62A5" w:rsidP="004C23A4">
      <w:pPr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274047" w:rsidRPr="006F3BC1" w:rsidRDefault="00AA11A4" w:rsidP="00274047">
      <w:pPr>
        <w:spacing w:line="300" w:lineRule="atLeast"/>
        <w:jc w:val="both"/>
        <w:rPr>
          <w:rFonts w:ascii="Arial Narrow" w:hAnsi="Arial Narrow" w:cs="Arial"/>
          <w:color w:val="000000" w:themeColor="text1"/>
          <w:sz w:val="22"/>
          <w:szCs w:val="22"/>
          <w:lang w:val="es-MX"/>
        </w:rPr>
      </w:pPr>
      <w:r w:rsidRPr="006F3BC1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El </w:t>
      </w:r>
      <w:r w:rsidR="006F3BC1" w:rsidRPr="006F3BC1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91,6 </w:t>
      </w:r>
      <w:r w:rsidR="00274047" w:rsidRPr="006F3BC1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% de las solicitudes son recibidas mediante el correo electrónico </w:t>
      </w:r>
      <w:r w:rsidR="00274047" w:rsidRPr="006F3BC1">
        <w:rPr>
          <w:rFonts w:ascii="Arial Narrow" w:hAnsi="Arial Narrow" w:cs="Arial"/>
          <w:color w:val="000000" w:themeColor="text1"/>
          <w:sz w:val="22"/>
          <w:szCs w:val="22"/>
          <w:lang w:val="es-MX"/>
        </w:rPr>
        <w:br/>
      </w:r>
      <w:hyperlink r:id="rId9" w:history="1">
        <w:r w:rsidR="00274047" w:rsidRPr="006F3BC1">
          <w:rPr>
            <w:rStyle w:val="Hipervnculo"/>
            <w:rFonts w:ascii="Arial Narrow" w:hAnsi="Arial Narrow" w:cs="Arial"/>
            <w:color w:val="000000" w:themeColor="text1"/>
            <w:sz w:val="22"/>
            <w:szCs w:val="22"/>
            <w:lang w:val="es-MX"/>
          </w:rPr>
          <w:t>pqr@apccolombia.gov.co</w:t>
        </w:r>
      </w:hyperlink>
      <w:r w:rsidR="00274047" w:rsidRPr="006F3BC1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, las restante se canalizaron a través del formulario de registro de PQRSD.</w:t>
      </w:r>
    </w:p>
    <w:p w:rsidR="008F62A5" w:rsidRPr="006F3BC1" w:rsidRDefault="008F62A5" w:rsidP="008F62A5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MX"/>
        </w:rPr>
      </w:pPr>
    </w:p>
    <w:p w:rsidR="00A724A7" w:rsidRDefault="00A724A7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E162BA" w:rsidRPr="00345BAE" w:rsidRDefault="00E162BA" w:rsidP="004C23A4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MX"/>
        </w:rPr>
      </w:pPr>
    </w:p>
    <w:p w:rsidR="004C23A4" w:rsidRPr="00345BAE" w:rsidRDefault="004C23A4" w:rsidP="004C23A4">
      <w:pPr>
        <w:numPr>
          <w:ilvl w:val="0"/>
          <w:numId w:val="1"/>
        </w:numPr>
        <w:rPr>
          <w:rFonts w:ascii="Arial Narrow" w:hAnsi="Arial Narrow" w:cs="Arial"/>
          <w:b/>
          <w:color w:val="000000" w:themeColor="text1"/>
          <w:sz w:val="22"/>
          <w:szCs w:val="22"/>
          <w:lang w:val="es-MX"/>
        </w:rPr>
      </w:pPr>
      <w:r w:rsidRPr="00345BAE">
        <w:rPr>
          <w:rFonts w:ascii="Arial Narrow" w:hAnsi="Arial Narrow" w:cs="Arial"/>
          <w:b/>
          <w:color w:val="000000" w:themeColor="text1"/>
          <w:sz w:val="22"/>
          <w:szCs w:val="22"/>
          <w:lang w:val="es-MX"/>
        </w:rPr>
        <w:t>Análisis por dependencia que atiende PQRSD</w:t>
      </w:r>
    </w:p>
    <w:p w:rsidR="003350DC" w:rsidRDefault="003350DC" w:rsidP="003350DC">
      <w:pPr>
        <w:ind w:left="720"/>
        <w:rPr>
          <w:rFonts w:ascii="Arial Narrow" w:hAnsi="Arial Narrow" w:cs="Arial"/>
          <w:b/>
          <w:sz w:val="22"/>
          <w:szCs w:val="22"/>
          <w:lang w:val="es-MX"/>
        </w:rPr>
      </w:pPr>
    </w:p>
    <w:p w:rsidR="00D548B7" w:rsidRDefault="00D548B7" w:rsidP="00D548B7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C904E5" w:rsidRDefault="00930898" w:rsidP="00274047">
      <w:pPr>
        <w:jc w:val="center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ES"/>
        </w:rPr>
        <w:drawing>
          <wp:inline distT="0" distB="0" distL="0" distR="0" wp14:anchorId="2BA3C50D" wp14:editId="44CB55EB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04E5" w:rsidRDefault="00C904E5" w:rsidP="00AA11A4">
      <w:pPr>
        <w:jc w:val="center"/>
        <w:rPr>
          <w:rFonts w:ascii="Arial Narrow" w:hAnsi="Arial Narrow" w:cs="Arial"/>
          <w:sz w:val="22"/>
          <w:szCs w:val="22"/>
          <w:lang w:val="es-MX"/>
        </w:rPr>
      </w:pP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6A1403" w:rsidRDefault="006A140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EA1579" w:rsidRPr="00345BAE" w:rsidRDefault="004C23A4" w:rsidP="008A15D2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MX"/>
        </w:rPr>
      </w:pPr>
      <w:r w:rsidRPr="00345BAE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En el mes de</w:t>
      </w:r>
      <w:r w:rsidR="00AA11A4" w:rsidRPr="00345BAE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 </w:t>
      </w:r>
      <w:r w:rsidR="00CB0F68" w:rsidRPr="00345BAE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enero</w:t>
      </w:r>
      <w:r w:rsidR="00E162BA" w:rsidRPr="00345BAE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 </w:t>
      </w:r>
      <w:r w:rsidR="00CB0F68" w:rsidRPr="00345BAE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de 2020</w:t>
      </w:r>
      <w:r w:rsidRPr="00345BAE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, la Dirección </w:t>
      </w:r>
      <w:r w:rsidR="003130B4" w:rsidRPr="00345BAE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de Coordinación Interinstitucional </w:t>
      </w:r>
      <w:r w:rsidR="00CB0F68" w:rsidRPr="00345BAE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recibió cuatro (4</w:t>
      </w:r>
      <w:r w:rsidR="00A724A7" w:rsidRPr="00345BAE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) solicit</w:t>
      </w:r>
      <w:r w:rsidR="001F0E98" w:rsidRPr="00345BAE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udes, seguida </w:t>
      </w:r>
      <w:r w:rsidR="00CB0F68" w:rsidRPr="00345BAE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la Dirección Administrativa y Financiera que recibió cuatro (4) solicitudes y La Dirección de Demanda que recibió cuatro (4) solicitudes</w:t>
      </w:r>
      <w:r w:rsidR="00A724A7" w:rsidRPr="00345BAE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.</w:t>
      </w:r>
    </w:p>
    <w:p w:rsidR="004C23A4" w:rsidRDefault="004C23A4" w:rsidP="008A15D2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336D5" w:rsidRDefault="008336D5" w:rsidP="008A15D2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336D5" w:rsidRPr="00C904E5" w:rsidRDefault="008336D5" w:rsidP="008A15D2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8A15D2">
      <w:pPr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CONCLUSIÓN</w:t>
      </w:r>
    </w:p>
    <w:p w:rsidR="004C23A4" w:rsidRPr="00C904E5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Los medios de recepción virtuales (e-mail) </w:t>
      </w:r>
      <w:r w:rsidR="00D50FE3">
        <w:rPr>
          <w:rFonts w:ascii="Arial Narrow" w:hAnsi="Arial Narrow" w:cs="Arial"/>
          <w:sz w:val="22"/>
          <w:szCs w:val="22"/>
          <w:lang w:val="es-MX"/>
        </w:rPr>
        <w:t>son los mecanismos más usados por los usuarios.</w:t>
      </w:r>
    </w:p>
    <w:p w:rsidR="004C23A4" w:rsidRPr="00C904E5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F934ED" w:rsidRPr="00C904E5" w:rsidRDefault="00D50FE3" w:rsidP="008A15D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MX"/>
        </w:rPr>
        <w:t>Se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cumplen los tiempos de respuesta de conformidad a lo contemplado en  la ley 1755 de 2015</w:t>
      </w:r>
      <w:r w:rsidR="00E162BA">
        <w:rPr>
          <w:rFonts w:ascii="Arial Narrow" w:hAnsi="Arial Narrow" w:cs="Arial"/>
          <w:sz w:val="22"/>
          <w:szCs w:val="22"/>
          <w:lang w:val="es-MX"/>
        </w:rPr>
        <w:t xml:space="preserve">. A </w:t>
      </w:r>
      <w:r w:rsidR="00345BAE">
        <w:rPr>
          <w:rFonts w:ascii="Arial Narrow" w:hAnsi="Arial Narrow" w:cs="Arial"/>
          <w:sz w:val="22"/>
          <w:szCs w:val="22"/>
          <w:lang w:val="es-MX"/>
        </w:rPr>
        <w:t>la fecha con corte 31 de enero de 2020</w:t>
      </w:r>
      <w:r w:rsidR="009B72BF">
        <w:rPr>
          <w:rFonts w:ascii="Arial Narrow" w:hAnsi="Arial Narrow" w:cs="Arial"/>
          <w:sz w:val="22"/>
          <w:szCs w:val="22"/>
          <w:lang w:val="es-MX"/>
        </w:rPr>
        <w:t xml:space="preserve">, </w:t>
      </w:r>
      <w:r w:rsidR="008336D5">
        <w:rPr>
          <w:rFonts w:ascii="Arial Narrow" w:hAnsi="Arial Narrow" w:cs="Arial"/>
          <w:sz w:val="22"/>
          <w:szCs w:val="22"/>
          <w:lang w:val="es-MX"/>
        </w:rPr>
        <w:t xml:space="preserve">todas las </w:t>
      </w:r>
      <w:r w:rsidR="00345BAE">
        <w:rPr>
          <w:rFonts w:ascii="Arial Narrow" w:hAnsi="Arial Narrow" w:cs="Arial"/>
          <w:sz w:val="22"/>
          <w:szCs w:val="22"/>
          <w:lang w:val="es-MX"/>
        </w:rPr>
        <w:t>solicitudes del mes de enero</w:t>
      </w:r>
      <w:r w:rsidR="008336D5">
        <w:rPr>
          <w:rFonts w:ascii="Arial Narrow" w:hAnsi="Arial Narrow" w:cs="Arial"/>
          <w:sz w:val="22"/>
          <w:szCs w:val="22"/>
          <w:lang w:val="es-MX"/>
        </w:rPr>
        <w:t xml:space="preserve"> </w:t>
      </w:r>
      <w:r>
        <w:rPr>
          <w:rFonts w:ascii="Arial Narrow" w:hAnsi="Arial Narrow" w:cs="Arial"/>
          <w:sz w:val="22"/>
          <w:szCs w:val="22"/>
          <w:lang w:val="es-MX"/>
        </w:rPr>
        <w:t xml:space="preserve">se </w:t>
      </w:r>
      <w:r w:rsidR="008A15D2">
        <w:rPr>
          <w:rFonts w:ascii="Arial Narrow" w:hAnsi="Arial Narrow" w:cs="Arial"/>
          <w:sz w:val="22"/>
          <w:szCs w:val="22"/>
          <w:lang w:val="es-MX"/>
        </w:rPr>
        <w:t xml:space="preserve">respondieron </w:t>
      </w:r>
      <w:r w:rsidR="008336D5">
        <w:rPr>
          <w:rFonts w:ascii="Arial Narrow" w:hAnsi="Arial Narrow" w:cs="Arial"/>
          <w:sz w:val="22"/>
          <w:szCs w:val="22"/>
          <w:lang w:val="es-MX"/>
        </w:rPr>
        <w:t xml:space="preserve">conforme a los </w:t>
      </w:r>
      <w:r w:rsidR="008A15D2">
        <w:rPr>
          <w:rFonts w:ascii="Arial Narrow" w:hAnsi="Arial Narrow" w:cs="Arial"/>
          <w:sz w:val="22"/>
          <w:szCs w:val="22"/>
          <w:lang w:val="es-MX"/>
        </w:rPr>
        <w:t xml:space="preserve">tiempos </w:t>
      </w:r>
      <w:r w:rsidR="008336D5">
        <w:rPr>
          <w:rFonts w:ascii="Arial Narrow" w:hAnsi="Arial Narrow" w:cs="Arial"/>
          <w:sz w:val="22"/>
          <w:szCs w:val="22"/>
          <w:lang w:val="es-MX"/>
        </w:rPr>
        <w:t>reglamentarios.</w:t>
      </w:r>
    </w:p>
    <w:sectPr w:rsidR="00F934ED" w:rsidRPr="00C904E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A25" w:rsidRDefault="001F3A25" w:rsidP="004C23A4">
      <w:r>
        <w:separator/>
      </w:r>
    </w:p>
  </w:endnote>
  <w:endnote w:type="continuationSeparator" w:id="0">
    <w:p w:rsidR="001F3A25" w:rsidRDefault="001F3A25" w:rsidP="004C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A25" w:rsidRDefault="001F3A25" w:rsidP="004C23A4">
      <w:r>
        <w:separator/>
      </w:r>
    </w:p>
  </w:footnote>
  <w:footnote w:type="continuationSeparator" w:id="0">
    <w:p w:rsidR="001F3A25" w:rsidRDefault="001F3A25" w:rsidP="004C2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D79" w:rsidRDefault="00D50FE3" w:rsidP="00147F71">
    <w:pPr>
      <w:pStyle w:val="Encabezado"/>
      <w:jc w:val="right"/>
    </w:pPr>
    <w:r>
      <w:rPr>
        <w:noProof/>
        <w:lang w:val="es-ES"/>
      </w:rPr>
      <w:drawing>
        <wp:inline distT="0" distB="0" distL="0" distR="0">
          <wp:extent cx="3181350" cy="477203"/>
          <wp:effectExtent l="0" t="0" r="0" b="0"/>
          <wp:docPr id="6" name="Imagen 6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722" cy="479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962CA"/>
    <w:multiLevelType w:val="hybridMultilevel"/>
    <w:tmpl w:val="CB58A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A4"/>
    <w:rsid w:val="0002576F"/>
    <w:rsid w:val="00050D12"/>
    <w:rsid w:val="00073AAA"/>
    <w:rsid w:val="00082113"/>
    <w:rsid w:val="000947DB"/>
    <w:rsid w:val="000D7CC6"/>
    <w:rsid w:val="000F7502"/>
    <w:rsid w:val="001044C0"/>
    <w:rsid w:val="00124A85"/>
    <w:rsid w:val="0012759C"/>
    <w:rsid w:val="001459A5"/>
    <w:rsid w:val="00147F71"/>
    <w:rsid w:val="00154672"/>
    <w:rsid w:val="001C0DCF"/>
    <w:rsid w:val="001C2058"/>
    <w:rsid w:val="001D0569"/>
    <w:rsid w:val="001D0A47"/>
    <w:rsid w:val="001E2FEE"/>
    <w:rsid w:val="001F0E98"/>
    <w:rsid w:val="001F3A25"/>
    <w:rsid w:val="00265A23"/>
    <w:rsid w:val="00274047"/>
    <w:rsid w:val="00274733"/>
    <w:rsid w:val="00276C20"/>
    <w:rsid w:val="002A1D2C"/>
    <w:rsid w:val="002A441F"/>
    <w:rsid w:val="002D4543"/>
    <w:rsid w:val="002E6C5A"/>
    <w:rsid w:val="002F1A85"/>
    <w:rsid w:val="002F6604"/>
    <w:rsid w:val="003130B4"/>
    <w:rsid w:val="003173F5"/>
    <w:rsid w:val="003350DC"/>
    <w:rsid w:val="00345BAE"/>
    <w:rsid w:val="00387C6A"/>
    <w:rsid w:val="003B0577"/>
    <w:rsid w:val="003B0FDB"/>
    <w:rsid w:val="003C2B09"/>
    <w:rsid w:val="003D7442"/>
    <w:rsid w:val="003E3F9D"/>
    <w:rsid w:val="003F15B0"/>
    <w:rsid w:val="00402655"/>
    <w:rsid w:val="00465781"/>
    <w:rsid w:val="004921D7"/>
    <w:rsid w:val="004C134C"/>
    <w:rsid w:val="004C23A4"/>
    <w:rsid w:val="005001D1"/>
    <w:rsid w:val="00514F4D"/>
    <w:rsid w:val="00523BE9"/>
    <w:rsid w:val="005360F5"/>
    <w:rsid w:val="00556221"/>
    <w:rsid w:val="005E28D8"/>
    <w:rsid w:val="00603C5F"/>
    <w:rsid w:val="00606762"/>
    <w:rsid w:val="00612121"/>
    <w:rsid w:val="00632D79"/>
    <w:rsid w:val="00640A54"/>
    <w:rsid w:val="00641684"/>
    <w:rsid w:val="00641889"/>
    <w:rsid w:val="00645E96"/>
    <w:rsid w:val="00670F1F"/>
    <w:rsid w:val="00693308"/>
    <w:rsid w:val="006934D3"/>
    <w:rsid w:val="0069432A"/>
    <w:rsid w:val="006A1403"/>
    <w:rsid w:val="006A7373"/>
    <w:rsid w:val="006F3BC1"/>
    <w:rsid w:val="006F6AAF"/>
    <w:rsid w:val="00723574"/>
    <w:rsid w:val="00740A14"/>
    <w:rsid w:val="00742449"/>
    <w:rsid w:val="00746DA2"/>
    <w:rsid w:val="00754F7E"/>
    <w:rsid w:val="007803E9"/>
    <w:rsid w:val="00793AA6"/>
    <w:rsid w:val="00795AB4"/>
    <w:rsid w:val="007B1604"/>
    <w:rsid w:val="007B4438"/>
    <w:rsid w:val="007C4C7A"/>
    <w:rsid w:val="007D2C25"/>
    <w:rsid w:val="007D653F"/>
    <w:rsid w:val="007F1282"/>
    <w:rsid w:val="007F4E97"/>
    <w:rsid w:val="007F6EA3"/>
    <w:rsid w:val="008336D5"/>
    <w:rsid w:val="008452EC"/>
    <w:rsid w:val="00854882"/>
    <w:rsid w:val="008672E9"/>
    <w:rsid w:val="008832C8"/>
    <w:rsid w:val="008A15D2"/>
    <w:rsid w:val="008B27D8"/>
    <w:rsid w:val="008C5AEC"/>
    <w:rsid w:val="008D023C"/>
    <w:rsid w:val="008E357B"/>
    <w:rsid w:val="008E730D"/>
    <w:rsid w:val="008F62A5"/>
    <w:rsid w:val="00902087"/>
    <w:rsid w:val="00930898"/>
    <w:rsid w:val="0094011E"/>
    <w:rsid w:val="009705F7"/>
    <w:rsid w:val="00972B2E"/>
    <w:rsid w:val="00986B67"/>
    <w:rsid w:val="009B52F2"/>
    <w:rsid w:val="009B72BF"/>
    <w:rsid w:val="009D244A"/>
    <w:rsid w:val="009D7412"/>
    <w:rsid w:val="009F0AD8"/>
    <w:rsid w:val="00A04F5F"/>
    <w:rsid w:val="00A142F1"/>
    <w:rsid w:val="00A424FC"/>
    <w:rsid w:val="00A66A62"/>
    <w:rsid w:val="00A724A7"/>
    <w:rsid w:val="00A8064F"/>
    <w:rsid w:val="00AA11A4"/>
    <w:rsid w:val="00AD465A"/>
    <w:rsid w:val="00AF7FDC"/>
    <w:rsid w:val="00B0122D"/>
    <w:rsid w:val="00B2055A"/>
    <w:rsid w:val="00B3722C"/>
    <w:rsid w:val="00B83514"/>
    <w:rsid w:val="00B935E9"/>
    <w:rsid w:val="00BC271A"/>
    <w:rsid w:val="00BD522E"/>
    <w:rsid w:val="00BE10C8"/>
    <w:rsid w:val="00C16BE0"/>
    <w:rsid w:val="00C430C6"/>
    <w:rsid w:val="00C51C65"/>
    <w:rsid w:val="00C5293A"/>
    <w:rsid w:val="00C66D46"/>
    <w:rsid w:val="00C904E5"/>
    <w:rsid w:val="00C91ED5"/>
    <w:rsid w:val="00CB0F68"/>
    <w:rsid w:val="00CE4C03"/>
    <w:rsid w:val="00CF6865"/>
    <w:rsid w:val="00D50FE3"/>
    <w:rsid w:val="00D548B7"/>
    <w:rsid w:val="00D94529"/>
    <w:rsid w:val="00D94667"/>
    <w:rsid w:val="00DB0D68"/>
    <w:rsid w:val="00DB74F3"/>
    <w:rsid w:val="00E02A96"/>
    <w:rsid w:val="00E13F16"/>
    <w:rsid w:val="00E162BA"/>
    <w:rsid w:val="00E25863"/>
    <w:rsid w:val="00E31BF8"/>
    <w:rsid w:val="00E37FD4"/>
    <w:rsid w:val="00E6607F"/>
    <w:rsid w:val="00E80EE5"/>
    <w:rsid w:val="00EA1579"/>
    <w:rsid w:val="00EA5649"/>
    <w:rsid w:val="00EC0A07"/>
    <w:rsid w:val="00ED0BAA"/>
    <w:rsid w:val="00EE2556"/>
    <w:rsid w:val="00EF6FB9"/>
    <w:rsid w:val="00F13FE4"/>
    <w:rsid w:val="00F40ECD"/>
    <w:rsid w:val="00F458B4"/>
    <w:rsid w:val="00F541A3"/>
    <w:rsid w:val="00F65CFA"/>
    <w:rsid w:val="00F934ED"/>
    <w:rsid w:val="00FB6305"/>
    <w:rsid w:val="00FC103C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33C5285-2566-402F-AA40-424FC56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A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4C23A4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character" w:customStyle="1" w:styleId="gi">
    <w:name w:val="gi"/>
    <w:basedOn w:val="Fuentedeprrafopredeter"/>
    <w:rsid w:val="00274047"/>
  </w:style>
  <w:style w:type="character" w:styleId="Hipervnculo">
    <w:name w:val="Hyperlink"/>
    <w:basedOn w:val="Fuentedeprrafopredeter"/>
    <w:uiPriority w:val="99"/>
    <w:unhideWhenUsed/>
    <w:rsid w:val="0027404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B7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yperlink" Target="mailto:pqr@apccolomb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AF-040\Users\Fabiobautista\Desktop\Descargas%20Fabio\pqr-reporte-consolidado%20(3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AF-040\Users\Fabiobautista\Desktop\Descargas%20Fabio\pqr-reporte-detalle%20(8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AF-040\Users\Fabiobautista\Desktop\Descargas%20Fabio\pqr-reporte-consolidado%20(3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'[pqr-reporte-consolidado (3).xlsx]Consolidado Tipo Documento'!$A$4:$A$7</c:f>
              <c:strCache>
                <c:ptCount val="4"/>
                <c:pt idx="0">
                  <c:v>DE INFORMACIÓN</c:v>
                </c:pt>
                <c:pt idx="1">
                  <c:v>DE PETICION</c:v>
                </c:pt>
                <c:pt idx="2">
                  <c:v>DEL CONGRESO DE LA REPUBLICA</c:v>
                </c:pt>
                <c:pt idx="3">
                  <c:v>DE CONSULTA</c:v>
                </c:pt>
              </c:strCache>
            </c:strRef>
          </c:cat>
          <c:val>
            <c:numRef>
              <c:f>'[pqr-reporte-consolidado (3).xlsx]Consolidado Tipo Documento'!$B$4:$B$7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'[pqr-reporte-detalle (8).xlsx]Días para vencimiento'!$W$19:$W$20</c:f>
              <c:strCache>
                <c:ptCount val="2"/>
                <c:pt idx="0">
                  <c:v>Correo</c:v>
                </c:pt>
                <c:pt idx="1">
                  <c:v>Internet </c:v>
                </c:pt>
              </c:strCache>
            </c:strRef>
          </c:cat>
          <c:val>
            <c:numRef>
              <c:f>'[pqr-reporte-detalle (8).xlsx]Días para vencimiento'!$X$19:$X$20</c:f>
              <c:numCache>
                <c:formatCode>General</c:formatCode>
                <c:ptCount val="2"/>
                <c:pt idx="0">
                  <c:v>11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'[pqr-reporte-consolidado (3).xlsx]Consolidado Dependencia'!$A$4:$A$6</c:f>
              <c:strCache>
                <c:ptCount val="3"/>
                <c:pt idx="0">
                  <c:v>DIRECCION DE COORDINACION INTERINSTITUCIONAL</c:v>
                </c:pt>
                <c:pt idx="1">
                  <c:v>DIRECCION ADMINISTRATIVA Y FINANCIERA</c:v>
                </c:pt>
                <c:pt idx="2">
                  <c:v>DIRECCION DE DEMANDA</c:v>
                </c:pt>
              </c:strCache>
            </c:strRef>
          </c:cat>
          <c:val>
            <c:numRef>
              <c:f>'[pqr-reporte-consolidado (3).xlsx]Consolidado Dependencia'!$B$4:$B$6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Perez Barraza</dc:creator>
  <cp:keywords/>
  <dc:description/>
  <cp:lastModifiedBy>Fabio Humberto Bautista Cusguen</cp:lastModifiedBy>
  <cp:revision>3</cp:revision>
  <dcterms:created xsi:type="dcterms:W3CDTF">2020-03-10T15:39:00Z</dcterms:created>
  <dcterms:modified xsi:type="dcterms:W3CDTF">2020-03-10T15:41:00Z</dcterms:modified>
</cp:coreProperties>
</file>