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  <w:bookmarkStart w:id="0" w:name="_GoBack"/>
      <w:bookmarkEnd w:id="0"/>
    </w:p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603C5F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t>INFORME PQRSD MENSUAL</w:t>
      </w:r>
      <w:r w:rsidR="007803E9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2A441F">
        <w:rPr>
          <w:rFonts w:ascii="Arial Narrow" w:hAnsi="Arial Narrow" w:cs="Arial"/>
          <w:b/>
          <w:sz w:val="22"/>
          <w:szCs w:val="22"/>
          <w:lang w:val="es-MX"/>
        </w:rPr>
        <w:t>JUNIO</w:t>
      </w:r>
      <w:r w:rsidR="00854882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2A441F">
        <w:rPr>
          <w:rFonts w:ascii="Arial Narrow" w:hAnsi="Arial Narrow" w:cs="Arial"/>
          <w:b/>
          <w:sz w:val="22"/>
          <w:szCs w:val="22"/>
          <w:lang w:val="es-MX"/>
        </w:rPr>
        <w:t>DE 2019</w:t>
      </w: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Revisión de datos generales relacionados con Peticiones, Quejas, Reclamos y Sugerencias (PQRSD), recibidas en el mes de</w:t>
      </w:r>
      <w:r w:rsidR="006A7373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F23806">
        <w:rPr>
          <w:rFonts w:ascii="Arial Narrow" w:hAnsi="Arial Narrow" w:cs="Arial"/>
          <w:b/>
          <w:sz w:val="22"/>
          <w:szCs w:val="22"/>
          <w:lang w:val="es-MX"/>
        </w:rPr>
        <w:t>junio de 2019</w:t>
      </w:r>
      <w:r w:rsidRPr="00C904E5">
        <w:rPr>
          <w:rFonts w:ascii="Arial Narrow" w:hAnsi="Arial Narrow" w:cs="Arial"/>
          <w:b/>
          <w:sz w:val="22"/>
          <w:szCs w:val="22"/>
          <w:lang w:val="es-MX"/>
        </w:rPr>
        <w:t>.</w:t>
      </w:r>
    </w:p>
    <w:p w:rsidR="003350DC" w:rsidRPr="00C904E5" w:rsidRDefault="003350DC" w:rsidP="003350DC">
      <w:pPr>
        <w:ind w:left="284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ind w:left="284"/>
        <w:rPr>
          <w:rFonts w:ascii="Arial Narrow" w:hAnsi="Arial Narrow" w:cs="Arial"/>
          <w:sz w:val="22"/>
          <w:szCs w:val="22"/>
          <w:lang w:val="es-MX"/>
        </w:rPr>
      </w:pPr>
    </w:p>
    <w:p w:rsidR="004C23A4" w:rsidRDefault="006A7373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 xml:space="preserve">Durante el mes de </w:t>
      </w:r>
      <w:r w:rsidR="002A441F">
        <w:rPr>
          <w:rFonts w:ascii="Arial Narrow" w:hAnsi="Arial Narrow" w:cs="Arial"/>
          <w:sz w:val="22"/>
          <w:szCs w:val="22"/>
          <w:lang w:val="es-MX"/>
        </w:rPr>
        <w:t>junio de 2019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, se recibieron un total de </w:t>
      </w:r>
      <w:r w:rsidR="002A441F">
        <w:rPr>
          <w:rFonts w:ascii="Arial Narrow" w:hAnsi="Arial Narrow" w:cs="Arial"/>
          <w:sz w:val="22"/>
          <w:szCs w:val="22"/>
          <w:lang w:val="es-MX"/>
        </w:rPr>
        <w:t>10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peticiones, con un promedio de respuesta igual a </w:t>
      </w:r>
      <w:r w:rsidR="00607D51">
        <w:rPr>
          <w:rFonts w:ascii="Arial Narrow" w:hAnsi="Arial Narrow" w:cs="Arial"/>
          <w:sz w:val="22"/>
          <w:szCs w:val="22"/>
          <w:lang w:val="es-MX"/>
        </w:rPr>
        <w:t>ocho</w:t>
      </w:r>
      <w:r w:rsidR="008F62A5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8F62A5" w:rsidRPr="00C904E5">
        <w:rPr>
          <w:rFonts w:ascii="Arial Narrow" w:hAnsi="Arial Narrow" w:cs="Arial"/>
          <w:sz w:val="22"/>
          <w:szCs w:val="22"/>
          <w:lang w:val="es-MX"/>
        </w:rPr>
        <w:t>(</w:t>
      </w:r>
      <w:r w:rsidR="00607D51">
        <w:rPr>
          <w:rFonts w:ascii="Arial Narrow" w:hAnsi="Arial Narrow" w:cs="Arial"/>
          <w:sz w:val="22"/>
          <w:szCs w:val="22"/>
          <w:lang w:val="es-MX"/>
        </w:rPr>
        <w:t>8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>) días</w:t>
      </w:r>
      <w:r w:rsidR="00F23806">
        <w:rPr>
          <w:rFonts w:ascii="Arial Narrow" w:hAnsi="Arial Narrow" w:cs="Arial"/>
          <w:sz w:val="22"/>
          <w:szCs w:val="22"/>
          <w:lang w:val="es-MX"/>
        </w:rPr>
        <w:t xml:space="preserve"> hábiles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. </w:t>
      </w: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350DC" w:rsidRPr="00C904E5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sz w:val="22"/>
          <w:szCs w:val="22"/>
          <w:lang w:val="es-MX"/>
        </w:rPr>
      </w:pPr>
    </w:p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4"/>
        <w:gridCol w:w="1722"/>
      </w:tblGrid>
      <w:tr w:rsidR="004C23A4" w:rsidRPr="00C904E5" w:rsidTr="00B2055A">
        <w:trPr>
          <w:trHeight w:val="245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CONSOLIDADO GENERAL</w:t>
            </w:r>
          </w:p>
        </w:tc>
      </w:tr>
      <w:tr w:rsidR="004C23A4" w:rsidRPr="00C904E5" w:rsidTr="00B2055A">
        <w:trPr>
          <w:trHeight w:val="204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color w:val="000000"/>
                <w:sz w:val="22"/>
                <w:szCs w:val="22"/>
              </w:rPr>
              <w:t xml:space="preserve">Cantidad de solicitudes recibidas: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2A441F" w:rsidP="0026332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</w:p>
        </w:tc>
      </w:tr>
      <w:tr w:rsidR="004C23A4" w:rsidRPr="00C904E5" w:rsidTr="00B2055A">
        <w:trPr>
          <w:trHeight w:val="204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Tiempo promedio de respuesta: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607D51" w:rsidP="0012759C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8</w:t>
            </w:r>
            <w:r w:rsidR="004C23A4" w:rsidRPr="00C904E5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Días</w:t>
            </w:r>
            <w:r w:rsidR="0069432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r w:rsidR="00645E9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hábiles</w:t>
            </w:r>
          </w:p>
        </w:tc>
      </w:tr>
    </w:tbl>
    <w:p w:rsidR="004C23A4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3350DC" w:rsidRPr="00C904E5" w:rsidRDefault="003350DC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Tiempo de respuesta por petición</w:t>
      </w:r>
    </w:p>
    <w:p w:rsidR="003350DC" w:rsidRDefault="003350DC" w:rsidP="00B2055A">
      <w:pPr>
        <w:ind w:left="720"/>
        <w:jc w:val="center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tbl>
      <w:tblPr>
        <w:tblW w:w="3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540"/>
      </w:tblGrid>
      <w:tr w:rsidR="0069432A" w:rsidRPr="0069432A" w:rsidTr="0069432A">
        <w:trPr>
          <w:trHeight w:val="1185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32A" w:rsidRPr="0069432A" w:rsidRDefault="0069432A" w:rsidP="006943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</w:pPr>
            <w:r w:rsidRPr="0069432A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Radicado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432A" w:rsidRPr="0069432A" w:rsidRDefault="0069432A" w:rsidP="006943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</w:pPr>
            <w:r w:rsidRPr="0069432A"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Tie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ES"/>
              </w:rPr>
              <w:t>mpo de respuesta días hábiles</w:t>
            </w:r>
          </w:p>
        </w:tc>
      </w:tr>
      <w:tr w:rsidR="0069432A" w:rsidRPr="0069432A" w:rsidTr="0069432A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2A" w:rsidRPr="0069432A" w:rsidRDefault="0069432A" w:rsidP="0069432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943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20191400001407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2A" w:rsidRPr="0069432A" w:rsidRDefault="0069432A" w:rsidP="006943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943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En tramite</w:t>
            </w:r>
          </w:p>
        </w:tc>
      </w:tr>
      <w:tr w:rsidR="0069432A" w:rsidRPr="0069432A" w:rsidTr="0069432A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9432A" w:rsidRPr="0069432A" w:rsidRDefault="0069432A" w:rsidP="0069432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943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20191400001347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9432A" w:rsidRPr="0069432A" w:rsidRDefault="0069432A" w:rsidP="0069432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943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</w:t>
            </w:r>
          </w:p>
        </w:tc>
      </w:tr>
      <w:tr w:rsidR="0069432A" w:rsidRPr="0069432A" w:rsidTr="0069432A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2A" w:rsidRPr="0069432A" w:rsidRDefault="0069432A" w:rsidP="0069432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943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20191400001387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2A" w:rsidRPr="0069432A" w:rsidRDefault="0069432A" w:rsidP="0069432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943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10</w:t>
            </w:r>
          </w:p>
        </w:tc>
      </w:tr>
      <w:tr w:rsidR="0069432A" w:rsidRPr="0069432A" w:rsidTr="0069432A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2A" w:rsidRPr="0069432A" w:rsidRDefault="0069432A" w:rsidP="0069432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943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20191400001357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2A" w:rsidRPr="0069432A" w:rsidRDefault="0069432A" w:rsidP="0069432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943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7</w:t>
            </w:r>
          </w:p>
        </w:tc>
      </w:tr>
      <w:tr w:rsidR="0069432A" w:rsidRPr="0069432A" w:rsidTr="0069432A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2A" w:rsidRPr="0069432A" w:rsidRDefault="0069432A" w:rsidP="0069432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943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20191400001317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2A" w:rsidRPr="0069432A" w:rsidRDefault="0069432A" w:rsidP="0069432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943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4</w:t>
            </w:r>
          </w:p>
        </w:tc>
      </w:tr>
      <w:tr w:rsidR="0069432A" w:rsidRPr="0069432A" w:rsidTr="0069432A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2A" w:rsidRPr="0069432A" w:rsidRDefault="0069432A" w:rsidP="0069432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943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20191400001397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2A" w:rsidRPr="0069432A" w:rsidRDefault="00607D51" w:rsidP="00607D5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7</w:t>
            </w:r>
          </w:p>
        </w:tc>
      </w:tr>
      <w:tr w:rsidR="0069432A" w:rsidRPr="0069432A" w:rsidTr="0069432A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2A" w:rsidRPr="0069432A" w:rsidRDefault="0069432A" w:rsidP="0069432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943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20191400001367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2A" w:rsidRPr="0069432A" w:rsidRDefault="0069432A" w:rsidP="006943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943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En tramite</w:t>
            </w:r>
          </w:p>
        </w:tc>
      </w:tr>
      <w:tr w:rsidR="0069432A" w:rsidRPr="0069432A" w:rsidTr="0069432A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2A" w:rsidRPr="0069432A" w:rsidRDefault="0069432A" w:rsidP="0069432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943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20191400001327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2A" w:rsidRPr="0069432A" w:rsidRDefault="0069432A" w:rsidP="0069432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943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4</w:t>
            </w:r>
          </w:p>
        </w:tc>
      </w:tr>
      <w:tr w:rsidR="0069432A" w:rsidRPr="0069432A" w:rsidTr="0069432A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2A" w:rsidRPr="0069432A" w:rsidRDefault="0069432A" w:rsidP="0069432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943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20191400001337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2A" w:rsidRPr="0069432A" w:rsidRDefault="0069432A" w:rsidP="0069432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943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7</w:t>
            </w:r>
          </w:p>
        </w:tc>
      </w:tr>
      <w:tr w:rsidR="0069432A" w:rsidRPr="0069432A" w:rsidTr="0069432A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2A" w:rsidRPr="0069432A" w:rsidRDefault="0069432A" w:rsidP="0069432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943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20191400001377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32A" w:rsidRPr="0069432A" w:rsidRDefault="0069432A" w:rsidP="0069432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</w:pPr>
            <w:r w:rsidRPr="006943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/>
              </w:rPr>
              <w:t>En tramite</w:t>
            </w:r>
          </w:p>
        </w:tc>
      </w:tr>
    </w:tbl>
    <w:p w:rsidR="003350DC" w:rsidRPr="00C904E5" w:rsidRDefault="003350DC" w:rsidP="003350D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3350DC" w:rsidRPr="00B2055A" w:rsidRDefault="00274733" w:rsidP="00C51C65">
      <w:pPr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</w:pPr>
      <w:r w:rsidRPr="00C904E5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E</w:t>
      </w:r>
      <w:r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n el análisis de este informe se</w:t>
      </w:r>
      <w:r w:rsidR="0069432A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establece que el tiem</w:t>
      </w:r>
      <w:r w:rsidR="00607D51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po promedio de respuesta es de 8</w:t>
      </w:r>
      <w:r w:rsidR="0069432A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días hábiles</w:t>
      </w:r>
      <w:r w:rsidR="00645E96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, se registran para el periodo</w:t>
      </w:r>
      <w:r w:rsidR="00607D51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10 solicitudes, de las cuales 3</w:t>
      </w:r>
      <w:r w:rsidR="00645E96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se encuentran en trámite</w:t>
      </w:r>
      <w:r w:rsidR="00645E96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. </w:t>
      </w:r>
      <w:r w:rsidR="00BD522E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Sin embargo, respecto al tiempo de respuesta de radicado No.</w:t>
      </w:r>
      <w:r w:rsidR="00B2055A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</w:t>
      </w:r>
      <w:r w:rsidR="00B2055A" w:rsidRPr="00B2055A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20191400001347</w:t>
      </w:r>
      <w:r w:rsidR="00645E96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, se insta</w:t>
      </w:r>
      <w:r w:rsidR="00BD522E" w:rsidRPr="00B2055A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a la Dirección</w:t>
      </w:r>
      <w:r w:rsidR="00B2055A" w:rsidRPr="00B2055A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responsable</w:t>
      </w:r>
      <w:r w:rsidR="00BD522E" w:rsidRPr="00B2055A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para las explicaciones pertinentes.</w:t>
      </w:r>
    </w:p>
    <w:p w:rsidR="003350DC" w:rsidRDefault="003350DC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8F62A5" w:rsidRDefault="008F62A5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B935E9" w:rsidRDefault="00B935E9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B935E9" w:rsidRDefault="00B935E9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B935E9" w:rsidRDefault="00B935E9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6A1403" w:rsidRDefault="006A1403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B935E9" w:rsidRDefault="00B935E9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4C23A4" w:rsidRDefault="00CE4C03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Análisis</w:t>
      </w:r>
      <w:r w:rsidR="004C23A4"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 xml:space="preserve"> según tipo de solicitud.</w:t>
      </w: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02576F" w:rsidRDefault="00CE4C03" w:rsidP="00CE4C03">
      <w:pPr>
        <w:jc w:val="center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>
        <w:rPr>
          <w:noProof/>
          <w:lang w:val="es-ES"/>
        </w:rPr>
        <w:drawing>
          <wp:inline distT="0" distB="0" distL="0" distR="0" wp14:anchorId="6CAC176A" wp14:editId="210B237D">
            <wp:extent cx="4572000" cy="274320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CE4C03" w:rsidRDefault="00CE4C03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>
        <w:rPr>
          <w:rFonts w:ascii="Arial Narrow" w:hAnsi="Arial Narrow" w:cs="Arial"/>
          <w:noProof/>
          <w:sz w:val="22"/>
          <w:szCs w:val="22"/>
          <w:lang w:val="es-CO" w:eastAsia="es-CO"/>
        </w:rPr>
        <w:t>Las peticiones mas recibidas se refieren a los siguientes temas: Información de contacto con enlaces territoriales APC-Colombia, consulta de info</w:t>
      </w:r>
      <w:r w:rsidR="00E859D3">
        <w:rPr>
          <w:rFonts w:ascii="Arial Narrow" w:hAnsi="Arial Narrow" w:cs="Arial"/>
          <w:noProof/>
          <w:sz w:val="22"/>
          <w:szCs w:val="22"/>
          <w:lang w:val="es-CO" w:eastAsia="es-CO"/>
        </w:rPr>
        <w:t>r</w:t>
      </w:r>
      <w:r>
        <w:rPr>
          <w:rFonts w:ascii="Arial Narrow" w:hAnsi="Arial Narrow" w:cs="Arial"/>
          <w:noProof/>
          <w:sz w:val="22"/>
          <w:szCs w:val="22"/>
          <w:lang w:val="es-CO" w:eastAsia="es-CO"/>
        </w:rPr>
        <w:t>mación sobre la gestión para el acceso a la cooperación y estado de los proyectos de cooperación en el territorio.</w:t>
      </w:r>
    </w:p>
    <w:p w:rsidR="00C66D46" w:rsidRPr="00C904E5" w:rsidRDefault="00CE4C03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>El n</w:t>
      </w:r>
      <w:r w:rsidR="00E859D3">
        <w:rPr>
          <w:rFonts w:ascii="Arial Narrow" w:hAnsi="Arial Narrow" w:cs="Arial"/>
          <w:noProof/>
          <w:sz w:val="22"/>
          <w:szCs w:val="22"/>
          <w:lang w:val="es-CO" w:eastAsia="es-CO"/>
        </w:rPr>
        <w:t>ú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mero de peticiones </w:t>
      </w:r>
      <w:r w:rsidR="008E357B">
        <w:rPr>
          <w:rFonts w:ascii="Arial Narrow" w:hAnsi="Arial Narrow" w:cs="Arial"/>
          <w:noProof/>
          <w:sz w:val="22"/>
          <w:szCs w:val="22"/>
          <w:lang w:val="es-CO" w:eastAsia="es-CO"/>
        </w:rPr>
        <w:t>disminuyo</w:t>
      </w:r>
      <w:r w:rsidR="0012759C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>en comparaci</w:t>
      </w:r>
      <w:r w:rsidR="00E859D3">
        <w:rPr>
          <w:rFonts w:ascii="Arial Narrow" w:hAnsi="Arial Narrow" w:cs="Arial"/>
          <w:noProof/>
          <w:sz w:val="22"/>
          <w:szCs w:val="22"/>
          <w:lang w:val="es-CO" w:eastAsia="es-CO"/>
        </w:rPr>
        <w:t>ó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n con las recibidas el mes anterior. </w:t>
      </w:r>
    </w:p>
    <w:p w:rsidR="003E3F9D" w:rsidRDefault="003E3F9D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En este mes no se presentaron quejas, a ninguna de las peticiones se le negó el acceso a la información y </w:t>
      </w:r>
      <w:r w:rsidR="009B52F2">
        <w:rPr>
          <w:rFonts w:ascii="Arial Narrow" w:hAnsi="Arial Narrow" w:cs="Arial"/>
          <w:noProof/>
          <w:sz w:val="22"/>
          <w:szCs w:val="22"/>
          <w:lang w:val="es-CO" w:eastAsia="es-CO"/>
        </w:rPr>
        <w:t>se</w:t>
      </w:r>
      <w:r w:rsidR="008B27D8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se realizaron</w:t>
      </w:r>
      <w:r w:rsidR="008E357B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dos </w:t>
      </w:r>
      <w:r w:rsidR="008E357B" w:rsidRPr="008E357B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(2)</w:t>
      </w:r>
      <w:r w:rsidR="008B27D8" w:rsidRPr="008E357B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 xml:space="preserve"> traslados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por competencia de conformidad </w:t>
      </w:r>
      <w:r w:rsidRPr="00C904E5">
        <w:rPr>
          <w:rFonts w:ascii="Arial Narrow" w:eastAsia="Arial" w:hAnsi="Arial Narrow"/>
          <w:sz w:val="22"/>
          <w:szCs w:val="22"/>
        </w:rPr>
        <w:t>establecido en el artículo 21 de CPACA- ley 1437 de 2011, modificado por el artículo 1° de la Ley 1755 de 2015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. </w:t>
      </w:r>
    </w:p>
    <w:p w:rsidR="008F62A5" w:rsidRDefault="008F62A5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E357B" w:rsidRDefault="008E357B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E357B" w:rsidRDefault="008E357B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E357B" w:rsidRDefault="008E357B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E357B" w:rsidRDefault="008E357B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E357B" w:rsidRDefault="008E357B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E357B" w:rsidRDefault="008E357B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E357B" w:rsidRDefault="008E357B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E357B" w:rsidRDefault="008E357B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E357B" w:rsidRDefault="008E357B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E357B" w:rsidRDefault="008E357B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E357B" w:rsidRDefault="008E357B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E357B" w:rsidRDefault="008E357B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E357B" w:rsidRDefault="008E357B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E357B" w:rsidRDefault="008E357B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E357B" w:rsidRDefault="008E357B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E357B" w:rsidRDefault="008E357B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F62A5" w:rsidRDefault="008F62A5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lastRenderedPageBreak/>
        <w:t xml:space="preserve">Medios utilizados para radicar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632D79" w:rsidRDefault="00632D79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02576F" w:rsidRDefault="008E357B" w:rsidP="008E357B">
      <w:pPr>
        <w:jc w:val="center"/>
        <w:rPr>
          <w:rFonts w:ascii="Arial Narrow" w:hAnsi="Arial Narrow" w:cs="Arial"/>
          <w:sz w:val="22"/>
          <w:szCs w:val="22"/>
          <w:lang w:val="es-MX"/>
        </w:rPr>
      </w:pPr>
      <w:r>
        <w:rPr>
          <w:noProof/>
          <w:lang w:val="es-ES"/>
        </w:rPr>
        <w:drawing>
          <wp:inline distT="0" distB="0" distL="0" distR="0" wp14:anchorId="3152CE22" wp14:editId="50BAC651">
            <wp:extent cx="4572000" cy="2743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2576F" w:rsidRDefault="0002576F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F62A5" w:rsidRDefault="008F62A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274047" w:rsidRPr="00274047" w:rsidRDefault="00274047" w:rsidP="00274047">
      <w:pPr>
        <w:spacing w:line="300" w:lineRule="atLeast"/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 xml:space="preserve">El 60% de las solicitudes son recibidas mediante el correo electrónico </w:t>
      </w:r>
      <w:r w:rsidRPr="00274047">
        <w:rPr>
          <w:rFonts w:ascii="Arial Narrow" w:hAnsi="Arial Narrow" w:cs="Arial"/>
          <w:sz w:val="22"/>
          <w:szCs w:val="22"/>
          <w:lang w:val="es-MX"/>
        </w:rPr>
        <w:br/>
      </w:r>
      <w:hyperlink r:id="rId9" w:history="1">
        <w:r w:rsidRPr="00B97018">
          <w:rPr>
            <w:rStyle w:val="Hipervnculo"/>
            <w:rFonts w:ascii="Arial Narrow" w:hAnsi="Arial Narrow" w:cs="Arial"/>
            <w:sz w:val="22"/>
            <w:szCs w:val="22"/>
            <w:lang w:val="es-MX"/>
          </w:rPr>
          <w:t>pqr@apccolombia.gov.co</w:t>
        </w:r>
      </w:hyperlink>
      <w:r>
        <w:rPr>
          <w:rFonts w:ascii="Arial Narrow" w:hAnsi="Arial Narrow" w:cs="Arial"/>
          <w:sz w:val="22"/>
          <w:szCs w:val="22"/>
          <w:lang w:val="es-MX"/>
        </w:rPr>
        <w:t>, las restante se canalizaron a través del formulario de registro de PQRSD.</w:t>
      </w:r>
    </w:p>
    <w:p w:rsidR="008F62A5" w:rsidRDefault="008F62A5" w:rsidP="008F62A5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F62A5" w:rsidRDefault="008F62A5" w:rsidP="008F62A5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Análisis por dependencia que atiende PQRSD</w:t>
      </w:r>
    </w:p>
    <w:p w:rsidR="003350DC" w:rsidRDefault="003350DC" w:rsidP="003350DC">
      <w:pPr>
        <w:ind w:left="720"/>
        <w:rPr>
          <w:rFonts w:ascii="Arial Narrow" w:hAnsi="Arial Narrow" w:cs="Arial"/>
          <w:b/>
          <w:sz w:val="22"/>
          <w:szCs w:val="22"/>
          <w:lang w:val="es-MX"/>
        </w:rPr>
      </w:pPr>
    </w:p>
    <w:p w:rsidR="00D548B7" w:rsidRDefault="00D548B7" w:rsidP="00D548B7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C904E5" w:rsidRDefault="00274047" w:rsidP="00274047">
      <w:pPr>
        <w:jc w:val="center"/>
        <w:rPr>
          <w:rFonts w:ascii="Arial Narrow" w:hAnsi="Arial Narrow" w:cs="Arial"/>
          <w:sz w:val="22"/>
          <w:szCs w:val="22"/>
          <w:lang w:val="es-MX"/>
        </w:rPr>
      </w:pPr>
      <w:r>
        <w:rPr>
          <w:noProof/>
          <w:lang w:val="es-ES"/>
        </w:rPr>
        <w:drawing>
          <wp:inline distT="0" distB="0" distL="0" distR="0" wp14:anchorId="523850C8" wp14:editId="557FF2E7">
            <wp:extent cx="4572000" cy="27432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04E5" w:rsidRDefault="00C904E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C904E5" w:rsidRDefault="00C904E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6A1403" w:rsidRDefault="006A1403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>En el mes de</w:t>
      </w:r>
      <w:r w:rsidR="00274047">
        <w:rPr>
          <w:rFonts w:ascii="Arial Narrow" w:hAnsi="Arial Narrow" w:cs="Arial"/>
          <w:sz w:val="22"/>
          <w:szCs w:val="22"/>
          <w:lang w:val="es-MX"/>
        </w:rPr>
        <w:t xml:space="preserve"> junio de 2019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, la Dirección </w:t>
      </w:r>
      <w:r w:rsidR="0094011E">
        <w:rPr>
          <w:rFonts w:ascii="Arial Narrow" w:hAnsi="Arial Narrow" w:cs="Arial"/>
          <w:sz w:val="22"/>
          <w:szCs w:val="22"/>
          <w:lang w:val="es-MX"/>
        </w:rPr>
        <w:t xml:space="preserve">de </w:t>
      </w:r>
      <w:r w:rsidR="00274047">
        <w:rPr>
          <w:rFonts w:ascii="Arial Narrow" w:hAnsi="Arial Narrow" w:cs="Arial"/>
          <w:sz w:val="22"/>
          <w:szCs w:val="22"/>
          <w:lang w:val="es-MX"/>
        </w:rPr>
        <w:t>Coordinación Interinstitucional</w:t>
      </w:r>
      <w:r w:rsidR="0094011E">
        <w:rPr>
          <w:rFonts w:ascii="Arial Narrow" w:hAnsi="Arial Narrow" w:cs="Arial"/>
          <w:sz w:val="22"/>
          <w:szCs w:val="22"/>
          <w:lang w:val="es-MX"/>
        </w:rPr>
        <w:t xml:space="preserve"> de Cooperación</w:t>
      </w:r>
      <w:r w:rsidR="00274047">
        <w:rPr>
          <w:rFonts w:ascii="Arial Narrow" w:hAnsi="Arial Narrow" w:cs="Arial"/>
          <w:sz w:val="22"/>
          <w:szCs w:val="22"/>
          <w:lang w:val="es-MX"/>
        </w:rPr>
        <w:t xml:space="preserve">, atendió la </w:t>
      </w:r>
      <w:r w:rsidR="00D50FE3">
        <w:rPr>
          <w:rFonts w:ascii="Arial Narrow" w:hAnsi="Arial Narrow" w:cs="Arial"/>
          <w:sz w:val="22"/>
          <w:szCs w:val="22"/>
          <w:lang w:val="es-MX"/>
        </w:rPr>
        <w:t>mayor cantidad</w:t>
      </w:r>
      <w:r w:rsidR="00274047">
        <w:rPr>
          <w:rFonts w:ascii="Arial Narrow" w:hAnsi="Arial Narrow" w:cs="Arial"/>
          <w:sz w:val="22"/>
          <w:szCs w:val="22"/>
          <w:lang w:val="es-MX"/>
        </w:rPr>
        <w:t xml:space="preserve"> de solicitudes, cuatro (4) en total, seguida por la Dirección de Oferta de Cooperación con tres (3) solicitudes, la Dirección de Demanda de Cooperación, la Oficina Asesora </w:t>
      </w:r>
      <w:r w:rsidR="00D50FE3">
        <w:rPr>
          <w:rFonts w:ascii="Arial Narrow" w:hAnsi="Arial Narrow" w:cs="Arial"/>
          <w:sz w:val="22"/>
          <w:szCs w:val="22"/>
          <w:lang w:val="es-MX"/>
        </w:rPr>
        <w:t>Jurídica</w:t>
      </w:r>
      <w:r w:rsidR="00274047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D50FE3">
        <w:rPr>
          <w:rFonts w:ascii="Arial Narrow" w:hAnsi="Arial Narrow" w:cs="Arial"/>
          <w:sz w:val="22"/>
          <w:szCs w:val="22"/>
          <w:lang w:val="es-MX"/>
        </w:rPr>
        <w:t>y la Dirección Administrativa y Financiera con una (1) solicitud respectivamente.</w:t>
      </w:r>
      <w:r w:rsidR="00274047">
        <w:rPr>
          <w:rFonts w:ascii="Arial Narrow" w:hAnsi="Arial Narrow" w:cs="Arial"/>
          <w:sz w:val="22"/>
          <w:szCs w:val="22"/>
          <w:lang w:val="es-MX"/>
        </w:rPr>
        <w:t xml:space="preserve">   </w:t>
      </w:r>
    </w:p>
    <w:p w:rsidR="00EA1579" w:rsidRDefault="00EA1579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4C23A4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CONCLUSIÓN</w:t>
      </w: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 xml:space="preserve">Los medios de recepción virtuales (e-mail) </w:t>
      </w:r>
      <w:r w:rsidR="00D50FE3">
        <w:rPr>
          <w:rFonts w:ascii="Arial Narrow" w:hAnsi="Arial Narrow" w:cs="Arial"/>
          <w:sz w:val="22"/>
          <w:szCs w:val="22"/>
          <w:lang w:val="es-MX"/>
        </w:rPr>
        <w:t>son los mecanismos más usados por los usuarios.</w:t>
      </w: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F934ED" w:rsidRPr="00C904E5" w:rsidRDefault="00D50FE3" w:rsidP="004C23A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MX"/>
        </w:rPr>
        <w:t>Se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cumplen los tiempos de respuesta de conformidad a lo contemplado en  la ley 1755 de 2015</w:t>
      </w:r>
      <w:r>
        <w:rPr>
          <w:rFonts w:ascii="Arial Narrow" w:hAnsi="Arial Narrow" w:cs="Arial"/>
          <w:sz w:val="22"/>
          <w:szCs w:val="22"/>
          <w:lang w:val="es-MX"/>
        </w:rPr>
        <w:t>. A la fecha con corte 05 de juli</w:t>
      </w:r>
      <w:r w:rsidR="00607D51">
        <w:rPr>
          <w:rFonts w:ascii="Arial Narrow" w:hAnsi="Arial Narrow" w:cs="Arial"/>
          <w:sz w:val="22"/>
          <w:szCs w:val="22"/>
          <w:lang w:val="es-MX"/>
        </w:rPr>
        <w:t>o de 2019, 3</w:t>
      </w:r>
      <w:r>
        <w:rPr>
          <w:rFonts w:ascii="Arial Narrow" w:hAnsi="Arial Narrow" w:cs="Arial"/>
          <w:sz w:val="22"/>
          <w:szCs w:val="22"/>
          <w:lang w:val="es-MX"/>
        </w:rPr>
        <w:t xml:space="preserve"> de dichas solicitudes se encuentran en trámite y dentro de los tiempos de respuesta reglamentarios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>.</w:t>
      </w:r>
      <w:r w:rsidR="00402655" w:rsidRPr="0040265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 xml:space="preserve"> </w:t>
      </w:r>
    </w:p>
    <w:sectPr w:rsidR="00F934ED" w:rsidRPr="00C904E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81C" w:rsidRDefault="0030281C" w:rsidP="004C23A4">
      <w:r>
        <w:separator/>
      </w:r>
    </w:p>
  </w:endnote>
  <w:endnote w:type="continuationSeparator" w:id="0">
    <w:p w:rsidR="0030281C" w:rsidRDefault="0030281C" w:rsidP="004C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81C" w:rsidRDefault="0030281C" w:rsidP="004C23A4">
      <w:r>
        <w:separator/>
      </w:r>
    </w:p>
  </w:footnote>
  <w:footnote w:type="continuationSeparator" w:id="0">
    <w:p w:rsidR="0030281C" w:rsidRDefault="0030281C" w:rsidP="004C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D79" w:rsidRDefault="00D50FE3" w:rsidP="00147F71">
    <w:pPr>
      <w:pStyle w:val="Encabezado"/>
      <w:jc w:val="right"/>
    </w:pPr>
    <w:r>
      <w:rPr>
        <w:noProof/>
        <w:lang w:val="es-ES"/>
      </w:rPr>
      <w:drawing>
        <wp:inline distT="0" distB="0" distL="0" distR="0">
          <wp:extent cx="3181350" cy="477203"/>
          <wp:effectExtent l="0" t="0" r="0" b="0"/>
          <wp:docPr id="6" name="Imagen 6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722" cy="479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962CA"/>
    <w:multiLevelType w:val="hybridMultilevel"/>
    <w:tmpl w:val="CB58A7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A4"/>
    <w:rsid w:val="0002576F"/>
    <w:rsid w:val="00050D12"/>
    <w:rsid w:val="00073AAA"/>
    <w:rsid w:val="000947DB"/>
    <w:rsid w:val="000D7CC6"/>
    <w:rsid w:val="000F7502"/>
    <w:rsid w:val="00124A85"/>
    <w:rsid w:val="0012759C"/>
    <w:rsid w:val="001459A5"/>
    <w:rsid w:val="00147F71"/>
    <w:rsid w:val="001D0569"/>
    <w:rsid w:val="00265A23"/>
    <w:rsid w:val="00274047"/>
    <w:rsid w:val="00274733"/>
    <w:rsid w:val="002A1D2C"/>
    <w:rsid w:val="002A441F"/>
    <w:rsid w:val="002E6C5A"/>
    <w:rsid w:val="002F1A85"/>
    <w:rsid w:val="0030281C"/>
    <w:rsid w:val="003173F5"/>
    <w:rsid w:val="003350DC"/>
    <w:rsid w:val="003541BB"/>
    <w:rsid w:val="00387C6A"/>
    <w:rsid w:val="003B0FDB"/>
    <w:rsid w:val="003D7442"/>
    <w:rsid w:val="003E3F9D"/>
    <w:rsid w:val="00402655"/>
    <w:rsid w:val="00465781"/>
    <w:rsid w:val="004921D7"/>
    <w:rsid w:val="004C23A4"/>
    <w:rsid w:val="00514F4D"/>
    <w:rsid w:val="00523BE9"/>
    <w:rsid w:val="00556221"/>
    <w:rsid w:val="005E28D8"/>
    <w:rsid w:val="00603C5F"/>
    <w:rsid w:val="00606762"/>
    <w:rsid w:val="00607D51"/>
    <w:rsid w:val="00612121"/>
    <w:rsid w:val="00632D79"/>
    <w:rsid w:val="00640A54"/>
    <w:rsid w:val="00641684"/>
    <w:rsid w:val="00641889"/>
    <w:rsid w:val="00645E96"/>
    <w:rsid w:val="00670F1F"/>
    <w:rsid w:val="0069432A"/>
    <w:rsid w:val="006A1403"/>
    <w:rsid w:val="006A7373"/>
    <w:rsid w:val="006F6AAF"/>
    <w:rsid w:val="00723574"/>
    <w:rsid w:val="00746DA2"/>
    <w:rsid w:val="007803E9"/>
    <w:rsid w:val="00793AA6"/>
    <w:rsid w:val="007B1604"/>
    <w:rsid w:val="007C4C7A"/>
    <w:rsid w:val="007D2C25"/>
    <w:rsid w:val="007D653F"/>
    <w:rsid w:val="007F4E97"/>
    <w:rsid w:val="008452EC"/>
    <w:rsid w:val="00854882"/>
    <w:rsid w:val="008832C8"/>
    <w:rsid w:val="008B27D8"/>
    <w:rsid w:val="008D023C"/>
    <w:rsid w:val="008E357B"/>
    <w:rsid w:val="008E730D"/>
    <w:rsid w:val="008F62A5"/>
    <w:rsid w:val="00902087"/>
    <w:rsid w:val="0094011E"/>
    <w:rsid w:val="00986B67"/>
    <w:rsid w:val="009B52F2"/>
    <w:rsid w:val="009D244A"/>
    <w:rsid w:val="009D7412"/>
    <w:rsid w:val="009F0AD8"/>
    <w:rsid w:val="00A04F5F"/>
    <w:rsid w:val="00A142F1"/>
    <w:rsid w:val="00A424FC"/>
    <w:rsid w:val="00A66A62"/>
    <w:rsid w:val="00AD465A"/>
    <w:rsid w:val="00AF7FDC"/>
    <w:rsid w:val="00B0122D"/>
    <w:rsid w:val="00B2055A"/>
    <w:rsid w:val="00B3722C"/>
    <w:rsid w:val="00B83514"/>
    <w:rsid w:val="00B935E9"/>
    <w:rsid w:val="00BC271A"/>
    <w:rsid w:val="00BD522E"/>
    <w:rsid w:val="00BE10C8"/>
    <w:rsid w:val="00C51C65"/>
    <w:rsid w:val="00C66D46"/>
    <w:rsid w:val="00C904E5"/>
    <w:rsid w:val="00CE4C03"/>
    <w:rsid w:val="00CF6865"/>
    <w:rsid w:val="00D50FE3"/>
    <w:rsid w:val="00D548B7"/>
    <w:rsid w:val="00D94667"/>
    <w:rsid w:val="00DB0D68"/>
    <w:rsid w:val="00E25863"/>
    <w:rsid w:val="00E31BF8"/>
    <w:rsid w:val="00E37FD4"/>
    <w:rsid w:val="00E80EE5"/>
    <w:rsid w:val="00E859D3"/>
    <w:rsid w:val="00EA1579"/>
    <w:rsid w:val="00EA5649"/>
    <w:rsid w:val="00EF6FB9"/>
    <w:rsid w:val="00F23806"/>
    <w:rsid w:val="00F541A3"/>
    <w:rsid w:val="00F934ED"/>
    <w:rsid w:val="00FB6305"/>
    <w:rsid w:val="00FC103C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33C5285-2566-402F-AA40-424FC56D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3A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4C23A4"/>
    <w:rPr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iPriority w:val="99"/>
    <w:unhideWhenUsed/>
    <w:rsid w:val="004C23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23A4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C23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3A4"/>
    <w:rPr>
      <w:rFonts w:eastAsiaTheme="minorEastAsia"/>
      <w:sz w:val="24"/>
      <w:szCs w:val="24"/>
      <w:lang w:val="es-ES_tradnl" w:eastAsia="es-ES"/>
    </w:rPr>
  </w:style>
  <w:style w:type="character" w:customStyle="1" w:styleId="gi">
    <w:name w:val="gi"/>
    <w:basedOn w:val="Fuentedeprrafopredeter"/>
    <w:rsid w:val="00274047"/>
  </w:style>
  <w:style w:type="character" w:styleId="Hipervnculo">
    <w:name w:val="Hyperlink"/>
    <w:basedOn w:val="Fuentedeprrafopredeter"/>
    <w:uiPriority w:val="99"/>
    <w:unhideWhenUsed/>
    <w:rsid w:val="002740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hyperlink" Target="mailto:pqr@apccolombi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hanachaparro\Downloads\pqr-reporte-detalle%20(2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hanachaparro\Downloads\pqr-reporte-detalle%20(22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hanachaparro\Downloads\pqr-reporte-consolidado%20(6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[pqr-reporte-detalle (22).xlsx]Hoja1!TablaDinámica1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</c:pivotFmt>
      <c:pivotFmt>
        <c:idx val="1"/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1"/>
          <c:showVal val="1"/>
          <c:showCatName val="1"/>
          <c:showSerName val="1"/>
          <c:showPercent val="1"/>
          <c:showBubbleSize val="1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5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6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7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8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1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10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11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12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</c:pivotFmts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Hoja1!$B$3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DEB-45FE-AA67-4810F1B9D6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DEB-45FE-AA67-4810F1B9D60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DEB-45FE-AA67-4810F1B9D60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DEB-45FE-AA67-4810F1B9D60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Hoja1!$A$4:$A$8</c:f>
              <c:strCache>
                <c:ptCount val="4"/>
                <c:pt idx="0">
                  <c:v> DE PETICION</c:v>
                </c:pt>
                <c:pt idx="1">
                  <c:v>DE CONSULTA</c:v>
                </c:pt>
                <c:pt idx="2">
                  <c:v>DE ENTIDADES PÚBLICAS</c:v>
                </c:pt>
                <c:pt idx="3">
                  <c:v>DE SUGERENCIA</c:v>
                </c:pt>
              </c:strCache>
            </c:strRef>
          </c:cat>
          <c:val>
            <c:numRef>
              <c:f>Hoja1!$B$4:$B$8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DEB-45FE-AA67-4810F1B9D60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[pqr-reporte-detalle (22).xlsx]Hoja2!TablaDinámica2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</c:pivotFmt>
      <c:pivotFmt>
        <c:idx val="1"/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4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5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7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</c:pivotFmts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Hoja2!$B$3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D18-4E66-A7C3-2A46AFB58CD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D18-4E66-A7C3-2A46AFB58CD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Hoja2!$A$4:$A$6</c:f>
              <c:strCache>
                <c:ptCount val="2"/>
                <c:pt idx="0">
                  <c:v>Correo</c:v>
                </c:pt>
                <c:pt idx="1">
                  <c:v>Internet</c:v>
                </c:pt>
              </c:strCache>
            </c:strRef>
          </c:cat>
          <c:val>
            <c:numRef>
              <c:f>Hoja2!$B$4:$B$6</c:f>
              <c:numCache>
                <c:formatCode>General</c:formatCode>
                <c:ptCount val="2"/>
                <c:pt idx="0">
                  <c:v>6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D18-4E66-A7C3-2A46AFB58CD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846-450D-A934-ED3B9AF8C21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846-450D-A934-ED3B9AF8C21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846-450D-A934-ED3B9AF8C21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846-450D-A934-ED3B9AF8C21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846-450D-A934-ED3B9AF8C21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'[pqr-reporte-consolidado (6).xlsx]Consolidado Dependencia'!$A$4:$A$8</c:f>
              <c:strCache>
                <c:ptCount val="5"/>
                <c:pt idx="0">
                  <c:v>DIRECCION ADMINISTRATIVA Y FINANCIERA</c:v>
                </c:pt>
                <c:pt idx="1">
                  <c:v>OFICINA ASESORA JURIDICA</c:v>
                </c:pt>
                <c:pt idx="2">
                  <c:v>DIRECCION DE DEMANDA</c:v>
                </c:pt>
                <c:pt idx="3">
                  <c:v>DIRECCION DE OFERTA</c:v>
                </c:pt>
                <c:pt idx="4">
                  <c:v>DIRECCION DE COORDINACION INTERINSTITUCIONAL</c:v>
                </c:pt>
              </c:strCache>
            </c:strRef>
          </c:cat>
          <c:val>
            <c:numRef>
              <c:f>'[pqr-reporte-consolidado (6).xlsx]Consolidado Dependencia'!$B$4:$B$8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846-450D-A934-ED3B9AF8C21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Paola Perez Barraza</dc:creator>
  <cp:keywords/>
  <dc:description/>
  <cp:lastModifiedBy>Johana Alexandra Chaparro Sanchez</cp:lastModifiedBy>
  <cp:revision>2</cp:revision>
  <dcterms:created xsi:type="dcterms:W3CDTF">2019-07-08T11:56:00Z</dcterms:created>
  <dcterms:modified xsi:type="dcterms:W3CDTF">2019-07-08T11:56:00Z</dcterms:modified>
</cp:coreProperties>
</file>