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EE" w:rsidRDefault="00BD5CEE" w:rsidP="00BD5CEE">
      <w:pPr>
        <w:spacing w:after="0"/>
        <w:jc w:val="center"/>
        <w:rPr>
          <w:rFonts w:ascii="Arial" w:eastAsia="Arial" w:hAnsi="Arial" w:cs="Arial"/>
          <w:b/>
          <w:color w:val="808080"/>
          <w:sz w:val="96"/>
          <w:szCs w:val="96"/>
        </w:rPr>
      </w:pPr>
    </w:p>
    <w:p w:rsidR="00BD5CEE" w:rsidRPr="001655A5" w:rsidRDefault="00BD5CEE" w:rsidP="00BD5CEE">
      <w:pPr>
        <w:spacing w:after="0"/>
        <w:jc w:val="center"/>
        <w:rPr>
          <w:rFonts w:ascii="Arial" w:hAnsi="Arial" w:cs="Arial"/>
          <w:b/>
          <w:bCs/>
          <w:color w:val="auto"/>
          <w:sz w:val="96"/>
          <w:szCs w:val="96"/>
        </w:rPr>
      </w:pPr>
      <w:r w:rsidRPr="001655A5">
        <w:rPr>
          <w:rFonts w:ascii="Arial" w:hAnsi="Arial" w:cs="Arial"/>
          <w:b/>
          <w:bCs/>
          <w:color w:val="auto"/>
          <w:sz w:val="96"/>
          <w:szCs w:val="96"/>
        </w:rPr>
        <w:t>ESTRATEGIA DE RENDICIÓN DE CUENTA</w:t>
      </w:r>
      <w:r w:rsidR="00D46CB1" w:rsidRPr="001655A5">
        <w:rPr>
          <w:rFonts w:ascii="Arial" w:hAnsi="Arial" w:cs="Arial"/>
          <w:b/>
          <w:bCs/>
          <w:color w:val="auto"/>
          <w:sz w:val="96"/>
          <w:szCs w:val="96"/>
        </w:rPr>
        <w:t>S Y PARTICIPACIÓN CIUDADANA 2018</w:t>
      </w:r>
    </w:p>
    <w:p w:rsidR="00BD5CEE" w:rsidRPr="001655A5" w:rsidRDefault="00BD5CEE" w:rsidP="00BD5CEE">
      <w:pPr>
        <w:rPr>
          <w:rFonts w:ascii="Arial" w:hAnsi="Arial" w:cs="Arial"/>
          <w:b/>
          <w:bCs/>
          <w:color w:val="auto"/>
          <w:sz w:val="96"/>
          <w:szCs w:val="96"/>
        </w:rPr>
      </w:pPr>
      <w:r w:rsidRPr="001655A5">
        <w:rPr>
          <w:rFonts w:ascii="Arial" w:hAnsi="Arial" w:cs="Arial"/>
          <w:b/>
          <w:bCs/>
          <w:color w:val="auto"/>
          <w:sz w:val="96"/>
          <w:szCs w:val="96"/>
        </w:rPr>
        <w:br w:type="page"/>
      </w:r>
    </w:p>
    <w:p w:rsidR="00BD5CEE" w:rsidRPr="001655A5" w:rsidRDefault="00BD5CEE" w:rsidP="00BD5CEE">
      <w:pPr>
        <w:spacing w:after="0"/>
        <w:jc w:val="center"/>
        <w:rPr>
          <w:rFonts w:ascii="Arial" w:eastAsia="Arial" w:hAnsi="Arial" w:cs="Arial"/>
          <w:b/>
          <w:sz w:val="24"/>
          <w:szCs w:val="24"/>
        </w:rPr>
      </w:pPr>
    </w:p>
    <w:p w:rsidR="00BD5CEE" w:rsidRPr="001655A5" w:rsidRDefault="00BD5CEE" w:rsidP="00BD5CEE">
      <w:pPr>
        <w:spacing w:after="0" w:line="240" w:lineRule="auto"/>
        <w:rPr>
          <w:rFonts w:ascii="Arial" w:eastAsia="Arial" w:hAnsi="Arial" w:cs="Arial"/>
          <w:b/>
          <w:color w:val="005083"/>
          <w:sz w:val="36"/>
          <w:szCs w:val="36"/>
        </w:rPr>
      </w:pPr>
    </w:p>
    <w:p w:rsidR="00BD5CEE" w:rsidRPr="001655A5" w:rsidRDefault="00BD5CEE" w:rsidP="00BD5CEE">
      <w:pPr>
        <w:spacing w:after="0" w:line="240" w:lineRule="auto"/>
        <w:jc w:val="right"/>
        <w:rPr>
          <w:rFonts w:ascii="Arial" w:eastAsia="Arial" w:hAnsi="Arial" w:cs="Arial"/>
          <w:b/>
          <w:color w:val="005083"/>
          <w:sz w:val="36"/>
          <w:szCs w:val="36"/>
        </w:rPr>
      </w:pPr>
      <w:r w:rsidRPr="001655A5">
        <w:rPr>
          <w:rFonts w:ascii="Arial" w:eastAsia="Arial" w:hAnsi="Arial" w:cs="Arial"/>
          <w:b/>
          <w:color w:val="005083"/>
          <w:sz w:val="36"/>
          <w:szCs w:val="36"/>
        </w:rPr>
        <w:t>TABLA DE CONTENIDO</w:t>
      </w:r>
    </w:p>
    <w:p w:rsidR="00BD5CEE" w:rsidRPr="001655A5" w:rsidRDefault="00BD5CEE" w:rsidP="00BD5CEE">
      <w:pPr>
        <w:spacing w:after="0" w:line="240" w:lineRule="auto"/>
        <w:jc w:val="right"/>
        <w:rPr>
          <w:rFonts w:ascii="Arial" w:eastAsia="Arial" w:hAnsi="Arial" w:cs="Arial"/>
          <w:b/>
          <w:color w:val="005083"/>
          <w:sz w:val="36"/>
          <w:szCs w:val="36"/>
        </w:rPr>
      </w:pPr>
    </w:p>
    <w:p w:rsidR="00BD5CEE" w:rsidRPr="001655A5" w:rsidRDefault="00BD5CEE" w:rsidP="00BD5CEE">
      <w:pPr>
        <w:numPr>
          <w:ilvl w:val="0"/>
          <w:numId w:val="2"/>
        </w:numPr>
        <w:spacing w:before="80" w:after="0"/>
        <w:ind w:hanging="360"/>
        <w:contextualSpacing/>
        <w:rPr>
          <w:rFonts w:ascii="Arial" w:eastAsia="Arial" w:hAnsi="Arial" w:cs="Arial"/>
          <w:b/>
          <w:sz w:val="24"/>
          <w:szCs w:val="24"/>
        </w:rPr>
      </w:pPr>
      <w:r w:rsidRPr="001655A5">
        <w:rPr>
          <w:rFonts w:ascii="Arial" w:eastAsia="Arial" w:hAnsi="Arial" w:cs="Arial"/>
          <w:b/>
          <w:sz w:val="24"/>
          <w:szCs w:val="24"/>
        </w:rPr>
        <w:t>INTRODUCCIÓN</w:t>
      </w:r>
    </w:p>
    <w:p w:rsidR="00BD5CEE" w:rsidRPr="001655A5" w:rsidRDefault="00BD5CEE" w:rsidP="00BD5CEE">
      <w:pPr>
        <w:numPr>
          <w:ilvl w:val="0"/>
          <w:numId w:val="2"/>
        </w:numPr>
        <w:spacing w:before="80" w:after="0"/>
        <w:ind w:hanging="360"/>
        <w:contextualSpacing/>
        <w:rPr>
          <w:rFonts w:ascii="Arial" w:eastAsia="Arial" w:hAnsi="Arial" w:cs="Arial"/>
          <w:b/>
          <w:sz w:val="24"/>
          <w:szCs w:val="24"/>
        </w:rPr>
      </w:pPr>
      <w:r w:rsidRPr="001655A5">
        <w:rPr>
          <w:rFonts w:ascii="Arial" w:eastAsia="Arial" w:hAnsi="Arial" w:cs="Arial"/>
          <w:b/>
          <w:sz w:val="24"/>
          <w:szCs w:val="24"/>
        </w:rPr>
        <w:t>OBJETIVOS</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NORMOGRAMA</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RESPONSABILIDADES</w:t>
      </w:r>
    </w:p>
    <w:p w:rsidR="00BD5CEE" w:rsidRPr="001655A5" w:rsidRDefault="00BD5CEE" w:rsidP="00BD5CEE">
      <w:pPr>
        <w:numPr>
          <w:ilvl w:val="0"/>
          <w:numId w:val="2"/>
        </w:numPr>
        <w:spacing w:before="200"/>
        <w:ind w:hanging="360"/>
        <w:rPr>
          <w:rFonts w:ascii="Arial" w:hAnsi="Arial" w:cs="Arial"/>
          <w:sz w:val="24"/>
          <w:szCs w:val="24"/>
        </w:rPr>
      </w:pPr>
      <w:r w:rsidRPr="001655A5">
        <w:rPr>
          <w:rFonts w:ascii="Arial" w:eastAsia="Arial" w:hAnsi="Arial" w:cs="Arial"/>
          <w:b/>
          <w:sz w:val="24"/>
          <w:szCs w:val="24"/>
        </w:rPr>
        <w:t>DIAGNÓSTICO APC-COLOMBIA RENDICIÓN DE CUENTAS Y PARTICIPACIÓN CIUDADANA</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Caracterización de usuarios</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Necesidades de información</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Canales de participación</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 xml:space="preserve">Mecanismos de participación </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Capacidad operativa y disponibilidad de recursos</w:t>
      </w:r>
    </w:p>
    <w:p w:rsidR="00BD5CEE" w:rsidRPr="001655A5" w:rsidRDefault="00BD5CEE" w:rsidP="00BD5CEE">
      <w:pPr>
        <w:numPr>
          <w:ilvl w:val="0"/>
          <w:numId w:val="2"/>
        </w:numPr>
        <w:spacing w:before="60" w:after="0"/>
        <w:ind w:hanging="360"/>
        <w:contextualSpacing/>
        <w:rPr>
          <w:rFonts w:ascii="Arial" w:eastAsia="Arial" w:hAnsi="Arial" w:cs="Arial"/>
          <w:b/>
          <w:sz w:val="24"/>
          <w:szCs w:val="24"/>
        </w:rPr>
      </w:pPr>
      <w:r w:rsidRPr="001655A5">
        <w:rPr>
          <w:rFonts w:ascii="Arial" w:eastAsia="Arial" w:hAnsi="Arial" w:cs="Arial"/>
          <w:b/>
          <w:sz w:val="24"/>
          <w:szCs w:val="24"/>
        </w:rPr>
        <w:t>DISEÑO DE LA ESTRATEGIA DE RENDICIÓN DE CUENTAS Y PARTICIPACIÓN CIUDADANA</w:t>
      </w:r>
    </w:p>
    <w:p w:rsidR="00BD5CEE" w:rsidRPr="001655A5" w:rsidRDefault="00BD5CEE" w:rsidP="00BD5CEE">
      <w:pPr>
        <w:pStyle w:val="Prrafodelista"/>
        <w:numPr>
          <w:ilvl w:val="0"/>
          <w:numId w:val="5"/>
        </w:numPr>
        <w:spacing w:before="200"/>
        <w:rPr>
          <w:rFonts w:ascii="Arial" w:eastAsia="Arial" w:hAnsi="Arial" w:cs="Arial"/>
          <w:vanish/>
          <w:color w:val="FFFFFF" w:themeColor="background1"/>
          <w:sz w:val="24"/>
          <w:szCs w:val="24"/>
        </w:rPr>
      </w:pPr>
    </w:p>
    <w:p w:rsidR="00BD5CEE" w:rsidRPr="001655A5" w:rsidRDefault="00BD5CEE" w:rsidP="00BD5CEE">
      <w:pPr>
        <w:pStyle w:val="Prrafodelista"/>
        <w:numPr>
          <w:ilvl w:val="1"/>
          <w:numId w:val="5"/>
        </w:numPr>
        <w:spacing w:before="200"/>
        <w:rPr>
          <w:rFonts w:ascii="Arial" w:eastAsia="Arial" w:hAnsi="Arial" w:cs="Arial"/>
          <w:sz w:val="24"/>
          <w:szCs w:val="24"/>
        </w:rPr>
      </w:pPr>
      <w:r w:rsidRPr="001655A5">
        <w:rPr>
          <w:rFonts w:ascii="Arial" w:eastAsia="Arial" w:hAnsi="Arial" w:cs="Arial"/>
          <w:sz w:val="24"/>
          <w:szCs w:val="24"/>
        </w:rPr>
        <w:t xml:space="preserve">Temas, aspectos y contenidos relevantes </w:t>
      </w:r>
    </w:p>
    <w:p w:rsidR="00BD5CEE" w:rsidRPr="001655A5" w:rsidRDefault="00BD5CEE" w:rsidP="00BD5CEE">
      <w:pPr>
        <w:pStyle w:val="Prrafodelista"/>
        <w:numPr>
          <w:ilvl w:val="1"/>
          <w:numId w:val="5"/>
        </w:numPr>
        <w:spacing w:before="200"/>
        <w:rPr>
          <w:rFonts w:ascii="Arial" w:eastAsia="Arial" w:hAnsi="Arial" w:cs="Arial"/>
          <w:sz w:val="24"/>
          <w:szCs w:val="24"/>
        </w:rPr>
      </w:pPr>
      <w:r w:rsidRPr="001655A5">
        <w:rPr>
          <w:rFonts w:ascii="Arial" w:eastAsia="Arial" w:hAnsi="Arial" w:cs="Arial"/>
          <w:sz w:val="24"/>
          <w:szCs w:val="24"/>
        </w:rPr>
        <w:t>Plan de acción</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EJECUCIÓN E IMPLEMENTACIÓN</w:t>
      </w:r>
    </w:p>
    <w:p w:rsidR="00BD5CEE" w:rsidRPr="001655A5" w:rsidRDefault="00BD5CEE" w:rsidP="00BD5CEE">
      <w:pPr>
        <w:pStyle w:val="Prrafodelista"/>
        <w:numPr>
          <w:ilvl w:val="0"/>
          <w:numId w:val="5"/>
        </w:numPr>
        <w:spacing w:before="200"/>
        <w:rPr>
          <w:rFonts w:ascii="Arial" w:eastAsia="Arial" w:hAnsi="Arial" w:cs="Arial"/>
          <w:vanish/>
          <w:color w:val="FFFFFF" w:themeColor="background1"/>
          <w:sz w:val="24"/>
          <w:szCs w:val="24"/>
        </w:rPr>
      </w:pPr>
    </w:p>
    <w:p w:rsidR="00BD5CEE" w:rsidRPr="001655A5" w:rsidRDefault="00BD5CEE" w:rsidP="00BD5CEE">
      <w:pPr>
        <w:pStyle w:val="Prrafodelista"/>
        <w:numPr>
          <w:ilvl w:val="1"/>
          <w:numId w:val="5"/>
        </w:numPr>
        <w:spacing w:before="200"/>
        <w:rPr>
          <w:rFonts w:ascii="Arial" w:eastAsia="Arial" w:hAnsi="Arial" w:cs="Arial"/>
          <w:sz w:val="24"/>
          <w:szCs w:val="24"/>
        </w:rPr>
      </w:pPr>
      <w:r w:rsidRPr="001655A5">
        <w:rPr>
          <w:rFonts w:ascii="Arial" w:eastAsia="Arial" w:hAnsi="Arial" w:cs="Arial"/>
          <w:sz w:val="24"/>
          <w:szCs w:val="24"/>
        </w:rPr>
        <w:t>Compromisos del modelo integrado de planeación y gestión</w:t>
      </w:r>
    </w:p>
    <w:p w:rsidR="00BD5CEE" w:rsidRPr="001655A5" w:rsidRDefault="00BD5CEE" w:rsidP="00BD5CEE">
      <w:pPr>
        <w:pStyle w:val="Prrafodelista"/>
        <w:numPr>
          <w:ilvl w:val="1"/>
          <w:numId w:val="5"/>
        </w:numPr>
        <w:spacing w:before="60"/>
        <w:rPr>
          <w:rFonts w:ascii="Arial" w:eastAsia="Arial" w:hAnsi="Arial" w:cs="Arial"/>
          <w:sz w:val="24"/>
          <w:szCs w:val="24"/>
        </w:rPr>
      </w:pPr>
      <w:r w:rsidRPr="001655A5">
        <w:rPr>
          <w:rFonts w:ascii="Arial" w:eastAsia="Arial" w:hAnsi="Arial" w:cs="Arial"/>
          <w:sz w:val="24"/>
          <w:szCs w:val="24"/>
        </w:rPr>
        <w:t>Identificación de actividades de RdC</w:t>
      </w:r>
    </w:p>
    <w:p w:rsidR="00BD5CEE" w:rsidRPr="001655A5" w:rsidRDefault="00BD5CEE" w:rsidP="00BD5CEE">
      <w:pPr>
        <w:pStyle w:val="Prrafodelista"/>
        <w:numPr>
          <w:ilvl w:val="1"/>
          <w:numId w:val="5"/>
        </w:numPr>
        <w:spacing w:before="60"/>
        <w:rPr>
          <w:rFonts w:ascii="Arial" w:eastAsia="Arial" w:hAnsi="Arial" w:cs="Arial"/>
          <w:sz w:val="24"/>
          <w:szCs w:val="24"/>
        </w:rPr>
      </w:pPr>
      <w:r w:rsidRPr="001655A5">
        <w:rPr>
          <w:rFonts w:ascii="Arial" w:eastAsia="Arial" w:hAnsi="Arial" w:cs="Arial"/>
          <w:sz w:val="24"/>
          <w:szCs w:val="24"/>
        </w:rPr>
        <w:t>Eventos principales de rendición de cuentas</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EVALUACIÓN Y MONITOREO</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 xml:space="preserve">CONTROL DE CAMBIOS   </w:t>
      </w:r>
    </w:p>
    <w:p w:rsidR="00BD5CEE" w:rsidRPr="001655A5" w:rsidRDefault="00BD5CEE" w:rsidP="00BD5CEE">
      <w:pPr>
        <w:rPr>
          <w:rFonts w:ascii="Arial" w:eastAsia="Arial" w:hAnsi="Arial" w:cs="Arial"/>
          <w:b/>
          <w:color w:val="005083"/>
          <w:sz w:val="36"/>
          <w:szCs w:val="36"/>
        </w:rPr>
      </w:pPr>
      <w:r w:rsidRPr="001655A5">
        <w:rPr>
          <w:rFonts w:ascii="Arial" w:eastAsia="Arial" w:hAnsi="Arial" w:cs="Arial"/>
          <w:b/>
          <w:color w:val="005083"/>
          <w:sz w:val="36"/>
          <w:szCs w:val="36"/>
        </w:rPr>
        <w:br w:type="page"/>
      </w:r>
    </w:p>
    <w:p w:rsidR="00BD5CEE" w:rsidRPr="001655A5" w:rsidRDefault="00BD5CEE" w:rsidP="00BD5CEE">
      <w:pPr>
        <w:spacing w:after="0"/>
        <w:jc w:val="right"/>
        <w:rPr>
          <w:rFonts w:ascii="Arial" w:eastAsia="Arial" w:hAnsi="Arial" w:cs="Arial"/>
          <w:b/>
          <w:color w:val="005083"/>
          <w:sz w:val="36"/>
          <w:szCs w:val="36"/>
        </w:rPr>
      </w:pPr>
    </w:p>
    <w:p w:rsidR="00BD5CEE" w:rsidRPr="001655A5" w:rsidRDefault="00BD5CEE" w:rsidP="00BD5CEE">
      <w:pPr>
        <w:pStyle w:val="Prrafodelista"/>
        <w:numPr>
          <w:ilvl w:val="0"/>
          <w:numId w:val="4"/>
        </w:numPr>
        <w:spacing w:after="0"/>
        <w:jc w:val="right"/>
        <w:rPr>
          <w:rFonts w:ascii="Arial" w:eastAsia="Arial" w:hAnsi="Arial" w:cs="Arial"/>
          <w:b/>
          <w:color w:val="005083"/>
          <w:sz w:val="36"/>
          <w:szCs w:val="36"/>
        </w:rPr>
      </w:pPr>
      <w:r w:rsidRPr="001655A5">
        <w:rPr>
          <w:rFonts w:ascii="Arial" w:eastAsia="Arial" w:hAnsi="Arial" w:cs="Arial"/>
          <w:b/>
          <w:color w:val="005083"/>
          <w:sz w:val="36"/>
          <w:szCs w:val="36"/>
        </w:rPr>
        <w:t>INTRODUCCIÓN</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Rendición de cuentas, según lo establecido en el documento CONPES 3654 de 2011, es la obligación de un actor de informar y explicar sus acciones a otro(s) que tiene(n) el derecho de exigirla, debido a la presencia de una relación de poder, y la posibilidad de imponer algún tipo de sanción por un comportamiento inadecuado o premiar un comportamiento destacado.</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Como expresión de control social, la rendición de cuentas, tiene como finalidad fortalecer la transparencia de la gestión pública y evidenciar, en la cotidianidad del servidor público, la adopción de los principios de buen gobierno, eficiencia, eficacia, transparencia y rendición de cuentas.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Por su parte, la participación ciudadana, como fin esencial del Estado, se estructura a partir de las acciones individuales y colectivas que emprenden las personas con el propósito de incidir en las decisiones políticas o administrativas del Estado, y es el camino para impulsar el desarrollo, la democracia e integrar a los usuarios al ejercicio de la política.</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Por su naturaleza, la participación ciudadana está articulada a los ejercicios de rendición de cuentas en la realización de los ejercicios de información y diálogo para formular, planear, controlar la ejecución y evaluar la gestión de la entidad pública, es por ello, que este documento incorpora en su plan de acción actividades que serán identificadas por su componente de participación ciudadana. Así mismo, como parte del plan de acción, se relacionan aquellas actividades que responden exclusivamente a espacios de participación habilitados por la Agencia para construir de manera conjunta con la ciudadanía.</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tabs>
          <w:tab w:val="left" w:pos="2552"/>
        </w:tabs>
        <w:spacing w:after="0"/>
        <w:jc w:val="both"/>
        <w:rPr>
          <w:rFonts w:ascii="Arial" w:eastAsia="Arial" w:hAnsi="Arial" w:cs="Arial"/>
          <w:sz w:val="24"/>
          <w:szCs w:val="24"/>
        </w:rPr>
      </w:pPr>
      <w:r w:rsidRPr="001655A5">
        <w:rPr>
          <w:rFonts w:ascii="Arial" w:eastAsia="Arial" w:hAnsi="Arial" w:cs="Arial"/>
          <w:sz w:val="24"/>
          <w:szCs w:val="24"/>
        </w:rPr>
        <w:t xml:space="preserve">Este documento brinda un marco de referencia para que la Agencia Presidencial de Cooperación (APC-Colombia), contando con la participación de la ciudadanía, genere mejores esquemas de articulación y coordinación de las acciones a su cargo para mejorar los resultados de los servicios que presta. </w:t>
      </w:r>
    </w:p>
    <w:p w:rsidR="00BD5CEE" w:rsidRPr="001655A5" w:rsidRDefault="00BD5CEE" w:rsidP="00BD5CEE">
      <w:pPr>
        <w:tabs>
          <w:tab w:val="left" w:pos="2552"/>
        </w:tabs>
        <w:spacing w:after="0"/>
        <w:jc w:val="both"/>
        <w:rPr>
          <w:rFonts w:ascii="Arial" w:eastAsia="Arial" w:hAnsi="Arial" w:cs="Arial"/>
          <w:sz w:val="24"/>
          <w:szCs w:val="24"/>
        </w:rPr>
      </w:pPr>
    </w:p>
    <w:p w:rsidR="00BD5CEE" w:rsidRPr="001655A5" w:rsidRDefault="00BD5CEE" w:rsidP="00BD5CEE">
      <w:pPr>
        <w:tabs>
          <w:tab w:val="left" w:pos="2552"/>
        </w:tabs>
        <w:spacing w:after="0"/>
        <w:jc w:val="both"/>
        <w:rPr>
          <w:rFonts w:ascii="Arial" w:eastAsia="Arial" w:hAnsi="Arial" w:cs="Arial"/>
          <w:sz w:val="24"/>
          <w:szCs w:val="24"/>
        </w:rPr>
      </w:pPr>
      <w:r w:rsidRPr="001655A5">
        <w:rPr>
          <w:rFonts w:ascii="Arial" w:eastAsia="Arial" w:hAnsi="Arial" w:cs="Arial"/>
          <w:sz w:val="24"/>
          <w:szCs w:val="24"/>
        </w:rPr>
        <w:t>Toda la estrategia se articula con la estrategia de Atención al Ciudadano y considera sus elementos como base para el diagnóstico y formulación de las acciones de participación ciudadana. Así mismo, la estrategia incorpora acciones para mejorar los resultados obtenidos en los índices institucionales que evalúan la rendición de cuentas y la participación ciudadana.</w:t>
      </w: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bookmarkStart w:id="0" w:name="_8tnpwzfrfgzv" w:colFirst="0" w:colLast="0"/>
      <w:bookmarkEnd w:id="0"/>
      <w:r w:rsidRPr="001655A5">
        <w:rPr>
          <w:rFonts w:ascii="Arial" w:eastAsia="Arial" w:hAnsi="Arial" w:cs="Arial"/>
          <w:color w:val="005083"/>
          <w:sz w:val="36"/>
          <w:szCs w:val="36"/>
          <w:highlight w:val="white"/>
        </w:rPr>
        <w:t>OBJETIVOS</w:t>
      </w:r>
    </w:p>
    <w:p w:rsidR="00BD5CEE" w:rsidRPr="001655A5" w:rsidRDefault="00BD5CEE" w:rsidP="00BD5CEE">
      <w:pPr>
        <w:spacing w:after="0"/>
        <w:jc w:val="both"/>
        <w:rPr>
          <w:rFonts w:ascii="Arial" w:eastAsia="Arial" w:hAnsi="Arial" w:cs="Arial"/>
          <w:b/>
          <w:sz w:val="24"/>
          <w:szCs w:val="24"/>
        </w:rPr>
      </w:pPr>
      <w:r w:rsidRPr="001655A5">
        <w:rPr>
          <w:rFonts w:ascii="Arial" w:eastAsia="Arial" w:hAnsi="Arial" w:cs="Arial"/>
          <w:b/>
          <w:sz w:val="24"/>
          <w:szCs w:val="24"/>
        </w:rPr>
        <w:t>Objetivo general</w:t>
      </w:r>
    </w:p>
    <w:p w:rsidR="00BD5CEE" w:rsidRPr="001655A5" w:rsidRDefault="00BD5CEE" w:rsidP="00BD5CEE">
      <w:pPr>
        <w:spacing w:after="0"/>
        <w:jc w:val="both"/>
        <w:rPr>
          <w:rFonts w:ascii="Arial" w:eastAsia="Arial" w:hAnsi="Arial" w:cs="Arial"/>
          <w:sz w:val="24"/>
          <w:szCs w:val="24"/>
        </w:rPr>
      </w:pPr>
    </w:p>
    <w:p w:rsidR="00BD5CEE" w:rsidRPr="001655A5" w:rsidRDefault="004D1AFA" w:rsidP="00BD5CEE">
      <w:pPr>
        <w:spacing w:after="0"/>
        <w:jc w:val="both"/>
        <w:rPr>
          <w:rFonts w:ascii="Arial" w:eastAsia="Arial" w:hAnsi="Arial" w:cs="Arial"/>
          <w:sz w:val="24"/>
          <w:szCs w:val="24"/>
        </w:rPr>
      </w:pPr>
      <w:r w:rsidRPr="001655A5">
        <w:rPr>
          <w:rFonts w:ascii="Arial" w:eastAsia="Arial" w:hAnsi="Arial" w:cs="Arial"/>
          <w:sz w:val="24"/>
          <w:szCs w:val="24"/>
        </w:rPr>
        <w:t>Evidenciar de forma transparente y clara los resultados y logros de la gestión</w:t>
      </w:r>
      <w:r w:rsidR="00BD5CEE" w:rsidRPr="001655A5">
        <w:rPr>
          <w:rFonts w:ascii="Arial" w:eastAsia="Arial" w:hAnsi="Arial" w:cs="Arial"/>
          <w:sz w:val="24"/>
          <w:szCs w:val="24"/>
        </w:rPr>
        <w:t xml:space="preserve"> de la Agencia </w:t>
      </w:r>
      <w:r w:rsidRPr="001655A5">
        <w:rPr>
          <w:rFonts w:ascii="Arial" w:eastAsia="Arial" w:hAnsi="Arial" w:cs="Arial"/>
          <w:sz w:val="24"/>
          <w:szCs w:val="24"/>
        </w:rPr>
        <w:t>en los últimos años y mejorar la identificación</w:t>
      </w:r>
      <w:r w:rsidR="0086031D" w:rsidRPr="001655A5">
        <w:rPr>
          <w:rFonts w:ascii="Arial" w:eastAsia="Arial" w:hAnsi="Arial" w:cs="Arial"/>
          <w:sz w:val="24"/>
          <w:szCs w:val="24"/>
        </w:rPr>
        <w:t xml:space="preserve"> de los ciudadanos</w:t>
      </w:r>
      <w:r w:rsidRPr="001655A5">
        <w:rPr>
          <w:rFonts w:ascii="Arial" w:eastAsia="Arial" w:hAnsi="Arial" w:cs="Arial"/>
          <w:sz w:val="24"/>
          <w:szCs w:val="24"/>
        </w:rPr>
        <w:t xml:space="preserve"> y </w:t>
      </w:r>
      <w:r w:rsidR="0086031D" w:rsidRPr="001655A5">
        <w:rPr>
          <w:rFonts w:ascii="Arial" w:eastAsia="Arial" w:hAnsi="Arial" w:cs="Arial"/>
          <w:sz w:val="24"/>
          <w:szCs w:val="24"/>
        </w:rPr>
        <w:t xml:space="preserve">el </w:t>
      </w:r>
      <w:r w:rsidRPr="001655A5">
        <w:rPr>
          <w:rFonts w:ascii="Arial" w:eastAsia="Arial" w:hAnsi="Arial" w:cs="Arial"/>
          <w:sz w:val="24"/>
          <w:szCs w:val="24"/>
        </w:rPr>
        <w:t xml:space="preserve">servicio </w:t>
      </w:r>
      <w:r w:rsidR="0086031D" w:rsidRPr="001655A5">
        <w:rPr>
          <w:rFonts w:ascii="Arial" w:eastAsia="Arial" w:hAnsi="Arial" w:cs="Arial"/>
          <w:sz w:val="24"/>
          <w:szCs w:val="24"/>
        </w:rPr>
        <w:t>a ellos</w:t>
      </w:r>
      <w:r w:rsidR="00BD5CEE"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b/>
          <w:sz w:val="24"/>
          <w:szCs w:val="24"/>
        </w:rPr>
      </w:pPr>
      <w:r w:rsidRPr="001655A5">
        <w:rPr>
          <w:rFonts w:ascii="Arial" w:eastAsia="Arial" w:hAnsi="Arial" w:cs="Arial"/>
          <w:b/>
          <w:sz w:val="24"/>
          <w:szCs w:val="24"/>
        </w:rPr>
        <w:t xml:space="preserve">Objetivos específicos: </w:t>
      </w:r>
    </w:p>
    <w:p w:rsidR="00BD5CEE" w:rsidRPr="001655A5" w:rsidRDefault="00BD5CEE" w:rsidP="00BD5CEE">
      <w:pPr>
        <w:spacing w:after="0"/>
        <w:jc w:val="both"/>
        <w:rPr>
          <w:rFonts w:ascii="Arial" w:hAnsi="Arial" w:cs="Arial"/>
        </w:rPr>
      </w:pPr>
    </w:p>
    <w:p w:rsidR="00BD5CEE" w:rsidRPr="001655A5" w:rsidRDefault="00BD5CEE" w:rsidP="00BD5CEE">
      <w:pPr>
        <w:numPr>
          <w:ilvl w:val="0"/>
          <w:numId w:val="1"/>
        </w:numPr>
        <w:spacing w:after="0"/>
        <w:ind w:hanging="360"/>
        <w:contextualSpacing/>
        <w:jc w:val="both"/>
        <w:rPr>
          <w:rFonts w:ascii="Arial" w:hAnsi="Arial" w:cs="Arial"/>
        </w:rPr>
      </w:pPr>
      <w:r w:rsidRPr="001655A5">
        <w:rPr>
          <w:rFonts w:ascii="Arial" w:eastAsia="Arial" w:hAnsi="Arial" w:cs="Arial"/>
          <w:sz w:val="24"/>
          <w:szCs w:val="24"/>
        </w:rPr>
        <w:t>Divulgar oportunamente la información requerida por los usuarios,</w:t>
      </w:r>
    </w:p>
    <w:p w:rsidR="00BD5CEE" w:rsidRPr="001655A5" w:rsidRDefault="0086031D" w:rsidP="00BD5CEE">
      <w:pPr>
        <w:numPr>
          <w:ilvl w:val="0"/>
          <w:numId w:val="1"/>
        </w:numPr>
        <w:spacing w:after="0"/>
        <w:ind w:hanging="360"/>
        <w:contextualSpacing/>
        <w:jc w:val="both"/>
        <w:rPr>
          <w:rFonts w:ascii="Arial" w:eastAsia="Arial" w:hAnsi="Arial" w:cs="Arial"/>
          <w:sz w:val="24"/>
          <w:szCs w:val="24"/>
        </w:rPr>
      </w:pPr>
      <w:r w:rsidRPr="001655A5">
        <w:rPr>
          <w:rFonts w:ascii="Arial" w:eastAsia="Arial" w:hAnsi="Arial" w:cs="Arial"/>
          <w:sz w:val="24"/>
          <w:szCs w:val="24"/>
        </w:rPr>
        <w:t>Actualizar la caracterización de usuarios y el portafolio de servicios</w:t>
      </w:r>
      <w:r w:rsidR="00BD5CEE" w:rsidRPr="001655A5">
        <w:rPr>
          <w:rFonts w:ascii="Arial" w:eastAsia="Arial" w:hAnsi="Arial" w:cs="Arial"/>
          <w:sz w:val="24"/>
          <w:szCs w:val="24"/>
        </w:rPr>
        <w:t>,</w:t>
      </w:r>
    </w:p>
    <w:p w:rsidR="00BD5CEE" w:rsidRPr="001655A5" w:rsidRDefault="00BD5CEE" w:rsidP="00BD5CEE">
      <w:pPr>
        <w:numPr>
          <w:ilvl w:val="0"/>
          <w:numId w:val="1"/>
        </w:numPr>
        <w:spacing w:after="0"/>
        <w:ind w:hanging="360"/>
        <w:contextualSpacing/>
        <w:jc w:val="both"/>
        <w:rPr>
          <w:rFonts w:ascii="Arial" w:eastAsia="Arial" w:hAnsi="Arial" w:cs="Arial"/>
          <w:sz w:val="24"/>
          <w:szCs w:val="24"/>
        </w:rPr>
      </w:pPr>
      <w:r w:rsidRPr="001655A5">
        <w:rPr>
          <w:rFonts w:ascii="Arial" w:eastAsia="Arial" w:hAnsi="Arial" w:cs="Arial"/>
          <w:sz w:val="24"/>
          <w:szCs w:val="24"/>
        </w:rPr>
        <w:t>Incentivar la cultura de la transparencia en los servidores y usuarios de la Agencia, y</w:t>
      </w:r>
    </w:p>
    <w:p w:rsidR="00BD5CEE" w:rsidRPr="001655A5" w:rsidRDefault="00BD5CEE" w:rsidP="00BD5CEE">
      <w:pPr>
        <w:numPr>
          <w:ilvl w:val="0"/>
          <w:numId w:val="1"/>
        </w:numPr>
        <w:spacing w:after="0"/>
        <w:ind w:hanging="360"/>
        <w:contextualSpacing/>
        <w:jc w:val="both"/>
        <w:rPr>
          <w:rFonts w:ascii="Arial" w:eastAsia="Arial" w:hAnsi="Arial" w:cs="Arial"/>
          <w:sz w:val="24"/>
          <w:szCs w:val="24"/>
        </w:rPr>
      </w:pPr>
      <w:r w:rsidRPr="001655A5">
        <w:rPr>
          <w:rFonts w:ascii="Arial" w:eastAsia="Arial" w:hAnsi="Arial" w:cs="Arial"/>
          <w:sz w:val="24"/>
          <w:szCs w:val="24"/>
        </w:rPr>
        <w:t>Evaluar las acciones de rendición de cuentas y participación ciudadana.</w:t>
      </w:r>
    </w:p>
    <w:p w:rsidR="00BD5CEE" w:rsidRPr="001655A5" w:rsidRDefault="00BD5CEE" w:rsidP="00BD5CEE">
      <w:pPr>
        <w:spacing w:after="0"/>
        <w:contextualSpacing/>
        <w:jc w:val="both"/>
        <w:rPr>
          <w:rFonts w:ascii="Arial" w:eastAsia="Arial" w:hAnsi="Arial" w:cs="Arial"/>
          <w:sz w:val="24"/>
          <w:szCs w:val="24"/>
        </w:rPr>
      </w:pP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r w:rsidRPr="001655A5">
        <w:rPr>
          <w:rFonts w:ascii="Arial" w:eastAsia="Arial" w:hAnsi="Arial" w:cs="Arial"/>
          <w:color w:val="005083"/>
          <w:sz w:val="36"/>
          <w:szCs w:val="36"/>
          <w:highlight w:val="white"/>
        </w:rPr>
        <w:t>NORMOGRAMA</w:t>
      </w:r>
    </w:p>
    <w:p w:rsidR="00BD5CEE" w:rsidRPr="001655A5" w:rsidRDefault="00BD5CEE" w:rsidP="00BD5CEE">
      <w:pPr>
        <w:spacing w:after="0"/>
        <w:ind w:left="360"/>
        <w:jc w:val="center"/>
        <w:rPr>
          <w:rFonts w:ascii="Arial" w:eastAsia="Arial" w:hAnsi="Arial" w:cs="Arial"/>
          <w:sz w:val="24"/>
          <w:szCs w:val="24"/>
        </w:rPr>
      </w:pPr>
      <w:r w:rsidRPr="001655A5">
        <w:rPr>
          <w:rFonts w:ascii="Arial" w:eastAsia="Arial" w:hAnsi="Arial" w:cs="Arial"/>
          <w:b/>
          <w:sz w:val="24"/>
          <w:szCs w:val="24"/>
        </w:rPr>
        <w:t xml:space="preserve">TABLA 1. </w:t>
      </w:r>
      <w:r w:rsidRPr="001655A5">
        <w:rPr>
          <w:rFonts w:ascii="Arial" w:eastAsia="Arial" w:hAnsi="Arial" w:cs="Arial"/>
          <w:b/>
          <w:i/>
          <w:sz w:val="24"/>
          <w:szCs w:val="24"/>
        </w:rPr>
        <w:t>NORMATIVA APLICABLE VIGENTE</w:t>
      </w:r>
    </w:p>
    <w:tbl>
      <w:tblPr>
        <w:tblStyle w:val="3"/>
        <w:tblW w:w="1010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8228"/>
      </w:tblGrid>
      <w:tr w:rsidR="00BD5CEE" w:rsidRPr="001655A5" w:rsidTr="006F2019">
        <w:trPr>
          <w:tblHeader/>
        </w:trPr>
        <w:tc>
          <w:tcPr>
            <w:tcW w:w="1875"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sz w:val="24"/>
                <w:szCs w:val="24"/>
                <w:shd w:val="clear" w:color="auto" w:fill="BFBFBF"/>
              </w:rPr>
            </w:pPr>
            <w:r w:rsidRPr="001655A5">
              <w:rPr>
                <w:rFonts w:ascii="Arial" w:eastAsia="Arial" w:hAnsi="Arial" w:cs="Arial"/>
                <w:b/>
                <w:sz w:val="24"/>
                <w:szCs w:val="24"/>
              </w:rPr>
              <w:t>NORMA</w:t>
            </w:r>
          </w:p>
        </w:tc>
        <w:tc>
          <w:tcPr>
            <w:tcW w:w="8228" w:type="dxa"/>
            <w:tcBorders>
              <w:top w:val="single" w:sz="8" w:space="0" w:color="000000"/>
              <w:bottom w:val="single" w:sz="8" w:space="0" w:color="000000"/>
              <w:right w:val="single" w:sz="8" w:space="0" w:color="000000"/>
            </w:tcBorders>
            <w:shd w:val="clear" w:color="auto" w:fill="F4B083" w:themeFill="accent2"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sz w:val="24"/>
                <w:szCs w:val="24"/>
                <w:shd w:val="clear" w:color="auto" w:fill="BFBFBF"/>
              </w:rPr>
            </w:pPr>
            <w:r w:rsidRPr="001655A5">
              <w:rPr>
                <w:rFonts w:ascii="Arial" w:eastAsia="Arial" w:hAnsi="Arial" w:cs="Arial"/>
                <w:b/>
              </w:rPr>
              <w:t>DETALLE</w:t>
            </w:r>
          </w:p>
        </w:tc>
      </w:tr>
      <w:tr w:rsidR="00BD5CEE" w:rsidRPr="001655A5" w:rsidTr="003917C0">
        <w:trPr>
          <w:trHeight w:val="18"/>
        </w:trPr>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Constitución Política de Colombia de 1991</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Artículo 2 fines esenciales del Estado.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134 de 1994</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dictan normas sobre mecanismos de participación ciudadana.</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489 de 1998</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Artículo 33: Audiencias Públicas de Rendición de Cuentas.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190 de 1995</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Artículo 58. “Todo ciudadano tiene derecho a estar informado periódicamente acerca de las actividades que desarrollen las entidades públicas...”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393 de 1997</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desarrolla el artículo 87 de la Constitución Política. Acción de Cumplimiento.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472 de 1998</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desarrolla el artículo 88 de la Constitución Política de Colombia en relación con el ejercicio de las acciones populares y de grupo y se dictan otras disposiciones.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489 de 1998</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720 de 2001</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reconoce, promueve y regula la acción voluntaria de los ciudadanos colombianos.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734 de 2002</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Nuevo código único Disciplinario.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850 de 2003</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medio de la cual se reglamentan las Veedurías Ciudadanas.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962 de 2005</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Ley Antitrámites, Por la cual se dictan disposiciones sobre racionalización de trámites y procedimientos administrativos de los organismos y entidades del Estado y de los particulares que ejercen funciones públicas o prestan servicios públicos.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CONPES 3649 de 2010</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Política Nacional de Servicio al Ciudadano.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CONPES 3654 de abril 12 de 2010</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Política de Rendición de Cuentas de la rama ejecutiva a los ciudadanos.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1437 de 2011</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expide el Código de Procedimiento Administrativo y de lo Contencioso Administrativo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9B48C1">
            <w:pPr>
              <w:spacing w:after="0"/>
              <w:jc w:val="center"/>
              <w:rPr>
                <w:rFonts w:ascii="Arial" w:eastAsia="Arial" w:hAnsi="Arial" w:cs="Arial"/>
                <w:szCs w:val="24"/>
              </w:rPr>
            </w:pPr>
            <w:r w:rsidRPr="001655A5">
              <w:rPr>
                <w:rFonts w:ascii="Arial" w:eastAsia="Arial" w:hAnsi="Arial" w:cs="Arial"/>
                <w:szCs w:val="24"/>
              </w:rPr>
              <w:t xml:space="preserve">Ley </w:t>
            </w:r>
            <w:r w:rsidR="009B48C1">
              <w:rPr>
                <w:rFonts w:ascii="Arial" w:eastAsia="Arial" w:hAnsi="Arial" w:cs="Arial"/>
                <w:szCs w:val="24"/>
              </w:rPr>
              <w:t>17553 DE 2015</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 xml:space="preserve">Por la cual se expide el </w:t>
            </w:r>
            <w:r w:rsidR="009B48C1">
              <w:rPr>
                <w:rFonts w:ascii="Arial" w:eastAsia="Arial" w:hAnsi="Arial" w:cs="Arial"/>
                <w:szCs w:val="24"/>
              </w:rPr>
              <w:t>Plan Nacional de Desarrollo 2014 – 2018</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1474 de 2011</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dictan normas orientadas a fortalecer los mecanismos de prevención, investigación y sanción de actos de corrupción y la efectividad del control de la gestión pública.</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9B48C1">
            <w:pPr>
              <w:spacing w:after="0"/>
              <w:jc w:val="center"/>
              <w:rPr>
                <w:rFonts w:ascii="Arial" w:eastAsia="Arial" w:hAnsi="Arial" w:cs="Arial"/>
                <w:szCs w:val="24"/>
              </w:rPr>
            </w:pPr>
            <w:r w:rsidRPr="001655A5">
              <w:rPr>
                <w:rFonts w:ascii="Arial" w:eastAsia="Arial" w:hAnsi="Arial" w:cs="Arial"/>
                <w:szCs w:val="24"/>
              </w:rPr>
              <w:t xml:space="preserve">Decreto </w:t>
            </w:r>
            <w:r w:rsidR="009B48C1">
              <w:rPr>
                <w:rFonts w:ascii="Arial" w:eastAsia="Arial" w:hAnsi="Arial" w:cs="Arial"/>
                <w:szCs w:val="24"/>
              </w:rPr>
              <w:t>1499 de 2017</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9B48C1" w:rsidP="003917C0">
            <w:pPr>
              <w:spacing w:after="0"/>
              <w:jc w:val="both"/>
              <w:rPr>
                <w:rFonts w:ascii="Arial" w:eastAsia="Arial" w:hAnsi="Arial" w:cs="Arial"/>
                <w:szCs w:val="24"/>
              </w:rPr>
            </w:pPr>
            <w:r w:rsidRPr="009B48C1">
              <w:rPr>
                <w:rFonts w:ascii="Arial" w:eastAsia="Arial" w:hAnsi="Arial" w:cs="Arial"/>
                <w:szCs w:val="24"/>
              </w:rPr>
              <w:t>Por medio del cual se modifica el Decreto 1083 de 2015, Decreto Único Reglamentario del Sector Función Pública, en lo relacionado con el Sistema de Gestión establecido en el artículo 133 de la Ley 1753 de 2015</w:t>
            </w:r>
            <w:r w:rsidR="00BD5CEE" w:rsidRPr="001655A5">
              <w:rPr>
                <w:rFonts w:ascii="Arial" w:eastAsia="Arial" w:hAnsi="Arial" w:cs="Arial"/>
                <w:szCs w:val="24"/>
              </w:rPr>
              <w:t>.</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1712 de 2014</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Ley de Transparencia y del Derecho de Acceso a la Información Pública Nacional.</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Decreto 103 de 2015</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Reglamentación de la ley 1712 de 2014 y se dictan otras disposiciones.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1757 de 2015</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Promoción y protección del derecho de la participación democrática.</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Decreto 2641 de 2012</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Metodología para para diseñar y hacer seguimiento a la estrategia de lucha contra la corrupción y de atención al ciudadano.</w:t>
            </w:r>
          </w:p>
        </w:tc>
      </w:tr>
    </w:tbl>
    <w:p w:rsidR="00BD5CEE" w:rsidRPr="001655A5" w:rsidRDefault="00BD5CEE" w:rsidP="00BD5CEE">
      <w:pPr>
        <w:spacing w:after="0"/>
        <w:ind w:firstLine="720"/>
        <w:jc w:val="both"/>
        <w:rPr>
          <w:rFonts w:ascii="Arial" w:eastAsia="Arial" w:hAnsi="Arial" w:cs="Arial"/>
          <w:i/>
          <w:sz w:val="20"/>
          <w:szCs w:val="20"/>
        </w:rPr>
      </w:pPr>
      <w:r w:rsidRPr="001655A5">
        <w:rPr>
          <w:rFonts w:ascii="Arial" w:eastAsia="Arial" w:hAnsi="Arial" w:cs="Arial"/>
          <w:b/>
          <w:i/>
          <w:sz w:val="20"/>
          <w:szCs w:val="20"/>
        </w:rPr>
        <w:t>FUENTE:</w:t>
      </w:r>
      <w:r w:rsidRPr="001655A5">
        <w:rPr>
          <w:rFonts w:ascii="Arial" w:eastAsia="Arial" w:hAnsi="Arial" w:cs="Arial"/>
          <w:i/>
          <w:sz w:val="20"/>
          <w:szCs w:val="20"/>
        </w:rPr>
        <w:t xml:space="preserve"> Elaboración propia.</w:t>
      </w:r>
    </w:p>
    <w:p w:rsidR="00BD5CEE" w:rsidRPr="001655A5" w:rsidRDefault="00BD5CEE" w:rsidP="00BD5CEE">
      <w:pPr>
        <w:rPr>
          <w:rFonts w:ascii="Arial" w:hAnsi="Arial" w:cs="Arial"/>
          <w:highlight w:val="white"/>
        </w:rPr>
      </w:pP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r w:rsidRPr="001655A5">
        <w:rPr>
          <w:rFonts w:ascii="Arial" w:eastAsia="Arial" w:hAnsi="Arial" w:cs="Arial"/>
          <w:color w:val="005083"/>
          <w:sz w:val="36"/>
          <w:szCs w:val="36"/>
          <w:highlight w:val="white"/>
        </w:rPr>
        <w:t>RESPONSABILIDADES</w:t>
      </w:r>
    </w:p>
    <w:p w:rsidR="00BD5CEE" w:rsidRPr="001655A5" w:rsidRDefault="00BD5CEE" w:rsidP="00BD5CEE">
      <w:pPr>
        <w:spacing w:after="0"/>
        <w:jc w:val="center"/>
        <w:rPr>
          <w:rFonts w:ascii="Arial" w:eastAsia="Arial" w:hAnsi="Arial" w:cs="Arial"/>
          <w:b/>
          <w:sz w:val="24"/>
          <w:szCs w:val="24"/>
        </w:rPr>
      </w:pPr>
      <w:r w:rsidRPr="001655A5">
        <w:rPr>
          <w:rFonts w:ascii="Arial" w:eastAsia="Arial" w:hAnsi="Arial" w:cs="Arial"/>
          <w:b/>
          <w:sz w:val="24"/>
          <w:szCs w:val="24"/>
        </w:rPr>
        <w:t xml:space="preserve">TABLA 2. </w:t>
      </w:r>
      <w:r w:rsidRPr="001655A5">
        <w:rPr>
          <w:rFonts w:ascii="Arial" w:eastAsia="Arial" w:hAnsi="Arial" w:cs="Arial"/>
          <w:b/>
          <w:i/>
          <w:sz w:val="24"/>
          <w:szCs w:val="24"/>
        </w:rPr>
        <w:t>RESPONSABILIDADES RESPECTO A LA ESTRATEGIA</w:t>
      </w:r>
    </w:p>
    <w:tbl>
      <w:tblPr>
        <w:tblStyle w:val="5"/>
        <w:tblW w:w="103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8295"/>
      </w:tblGrid>
      <w:tr w:rsidR="00BD5CEE" w:rsidRPr="001655A5" w:rsidTr="006F2019">
        <w:trPr>
          <w:tblHeader/>
        </w:trPr>
        <w:tc>
          <w:tcPr>
            <w:tcW w:w="2040"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20" w:type="dxa"/>
              <w:left w:w="100" w:type="dxa"/>
              <w:bottom w:w="100" w:type="dxa"/>
              <w:right w:w="100" w:type="dxa"/>
            </w:tcMar>
          </w:tcPr>
          <w:p w:rsidR="00BD5CEE" w:rsidRPr="001655A5" w:rsidRDefault="00BD5CEE" w:rsidP="003917C0">
            <w:pPr>
              <w:spacing w:after="0" w:line="240" w:lineRule="auto"/>
              <w:jc w:val="center"/>
              <w:rPr>
                <w:rFonts w:ascii="Arial" w:eastAsia="Arial" w:hAnsi="Arial" w:cs="Arial"/>
                <w:b/>
              </w:rPr>
            </w:pPr>
            <w:r w:rsidRPr="001655A5">
              <w:rPr>
                <w:rFonts w:ascii="Arial" w:eastAsia="Arial" w:hAnsi="Arial" w:cs="Arial"/>
                <w:b/>
              </w:rPr>
              <w:t>ROL</w:t>
            </w:r>
          </w:p>
        </w:tc>
        <w:tc>
          <w:tcPr>
            <w:tcW w:w="8295" w:type="dxa"/>
            <w:tcBorders>
              <w:top w:val="single" w:sz="8" w:space="0" w:color="000000"/>
              <w:bottom w:val="single" w:sz="8" w:space="0" w:color="000000"/>
              <w:right w:val="single" w:sz="8" w:space="0" w:color="000000"/>
            </w:tcBorders>
            <w:shd w:val="clear" w:color="auto" w:fill="F4B083" w:themeFill="accent2" w:themeFillTint="99"/>
            <w:tcMar>
              <w:top w:w="20" w:type="dxa"/>
              <w:left w:w="100" w:type="dxa"/>
              <w:bottom w:w="100" w:type="dxa"/>
              <w:right w:w="100" w:type="dxa"/>
            </w:tcMar>
          </w:tcPr>
          <w:p w:rsidR="00BD5CEE" w:rsidRPr="001655A5" w:rsidRDefault="00BD5CEE" w:rsidP="003917C0">
            <w:pPr>
              <w:spacing w:after="0" w:line="240" w:lineRule="auto"/>
              <w:jc w:val="center"/>
              <w:rPr>
                <w:rFonts w:ascii="Arial" w:eastAsia="Arial" w:hAnsi="Arial" w:cs="Arial"/>
                <w:b/>
              </w:rPr>
            </w:pPr>
            <w:r w:rsidRPr="001655A5">
              <w:rPr>
                <w:rFonts w:ascii="Arial" w:eastAsia="Arial" w:hAnsi="Arial" w:cs="Arial"/>
                <w:b/>
              </w:rPr>
              <w:t>RESPONSABILIDAD</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Director General</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Orientar la estrategia de rendición de cuentas y de participación ciudadana y promover el desarrollo de acciones que contribuyan a la transparencia.</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Equipo directivo</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Definir los escenarios en los que aplicarán rendición de cuentas y los componentes de la misma a los que apunta.</w:t>
            </w:r>
          </w:p>
          <w:p w:rsidR="00BD5CEE" w:rsidRPr="001655A5" w:rsidRDefault="00BD5CEE" w:rsidP="003917C0">
            <w:pPr>
              <w:spacing w:after="0" w:line="240" w:lineRule="auto"/>
              <w:rPr>
                <w:rFonts w:ascii="Arial" w:eastAsia="Arial" w:hAnsi="Arial" w:cs="Arial"/>
              </w:rPr>
            </w:pPr>
            <w:r w:rsidRPr="001655A5">
              <w:rPr>
                <w:rFonts w:ascii="Arial" w:eastAsia="Arial" w:hAnsi="Arial" w:cs="Arial"/>
                <w:highlight w:val="white"/>
              </w:rPr>
              <w:t xml:space="preserve">Preparar </w:t>
            </w:r>
            <w:r w:rsidRPr="001655A5">
              <w:rPr>
                <w:rFonts w:ascii="Arial" w:eastAsia="Arial" w:hAnsi="Arial" w:cs="Arial"/>
              </w:rPr>
              <w:t>la información a presentar en los diferentes espacios que se programen</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6031D" w:rsidP="003917C0">
            <w:pPr>
              <w:spacing w:after="0"/>
              <w:jc w:val="both"/>
              <w:rPr>
                <w:rFonts w:ascii="Arial" w:eastAsia="Arial" w:hAnsi="Arial" w:cs="Arial"/>
                <w:highlight w:val="white"/>
              </w:rPr>
            </w:pPr>
            <w:r w:rsidRPr="001655A5">
              <w:rPr>
                <w:rFonts w:ascii="Arial" w:eastAsia="Arial" w:hAnsi="Arial" w:cs="Arial"/>
                <w:highlight w:val="white"/>
              </w:rPr>
              <w:t>Asesor</w:t>
            </w:r>
            <w:r w:rsidR="00BD5CEE" w:rsidRPr="001655A5">
              <w:rPr>
                <w:rFonts w:ascii="Arial" w:eastAsia="Arial" w:hAnsi="Arial" w:cs="Arial"/>
                <w:highlight w:val="white"/>
              </w:rPr>
              <w:t xml:space="preserve"> con funciones de Planeación</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Articular la formulación de la Estrategia de rendición de cuentas.</w:t>
            </w:r>
          </w:p>
          <w:p w:rsidR="00BD5CEE" w:rsidRPr="001655A5" w:rsidRDefault="00BD5CEE" w:rsidP="003917C0">
            <w:pPr>
              <w:spacing w:after="0"/>
              <w:jc w:val="both"/>
              <w:rPr>
                <w:rFonts w:ascii="Arial" w:eastAsia="Arial" w:hAnsi="Arial" w:cs="Arial"/>
              </w:rPr>
            </w:pPr>
            <w:r w:rsidRPr="001655A5">
              <w:rPr>
                <w:rFonts w:ascii="Arial" w:eastAsia="Arial" w:hAnsi="Arial" w:cs="Arial"/>
              </w:rPr>
              <w:t>Consolidar el informe de seguimiento a la estrategia.</w:t>
            </w:r>
          </w:p>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rPr>
              <w:t>Hacer seguimiento al desarrollo de las actividades planteadas y dar cumplimiento a las actividades establecidas en</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6031D" w:rsidP="003917C0">
            <w:pPr>
              <w:spacing w:after="0"/>
              <w:jc w:val="both"/>
              <w:rPr>
                <w:rFonts w:ascii="Arial" w:eastAsia="Arial" w:hAnsi="Arial" w:cs="Arial"/>
                <w:highlight w:val="white"/>
              </w:rPr>
            </w:pPr>
            <w:r w:rsidRPr="001655A5">
              <w:rPr>
                <w:rFonts w:ascii="Arial" w:eastAsia="Arial" w:hAnsi="Arial" w:cs="Arial"/>
                <w:highlight w:val="white"/>
              </w:rPr>
              <w:t>Asesor</w:t>
            </w:r>
            <w:r w:rsidR="00BD5CEE" w:rsidRPr="001655A5">
              <w:rPr>
                <w:rFonts w:ascii="Arial" w:eastAsia="Arial" w:hAnsi="Arial" w:cs="Arial"/>
                <w:highlight w:val="white"/>
              </w:rPr>
              <w:t xml:space="preserve"> con funciones de Comunicaciones</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Construir mensajes claros, sencillos y oportunos sobre la gestión de APC-Colombia, de manera que sean comprendidos por todos los grupos de interés, teniendo en cuenta los canales, herramientas y medios de información más adecuados. Así como también, hacer la revisión y edición del informe final de rendición de cuentas a partir de la información que entregan las áreas.</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6031D" w:rsidP="003917C0">
            <w:pPr>
              <w:spacing w:after="0"/>
              <w:jc w:val="both"/>
              <w:rPr>
                <w:rFonts w:ascii="Arial" w:eastAsia="Arial" w:hAnsi="Arial" w:cs="Arial"/>
                <w:highlight w:val="white"/>
              </w:rPr>
            </w:pPr>
            <w:r w:rsidRPr="001655A5">
              <w:rPr>
                <w:rFonts w:ascii="Arial" w:eastAsia="Arial" w:hAnsi="Arial" w:cs="Arial"/>
                <w:highlight w:val="white"/>
              </w:rPr>
              <w:t>Asesor</w:t>
            </w:r>
            <w:r w:rsidR="00BD5CEE" w:rsidRPr="001655A5">
              <w:rPr>
                <w:rFonts w:ascii="Arial" w:eastAsia="Arial" w:hAnsi="Arial" w:cs="Arial"/>
                <w:highlight w:val="white"/>
              </w:rPr>
              <w:t xml:space="preserve"> con funciones de Control Interno</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Verificar la implementación de la Estrategia de Rendición de Cuentas y aplicar la encuesta de la evaluación general de la audiencia pública de rendición de cuentas, cuando haya lugar a la misma.</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6031D" w:rsidP="0086031D">
            <w:pPr>
              <w:spacing w:after="0"/>
              <w:jc w:val="both"/>
              <w:rPr>
                <w:rFonts w:ascii="Arial" w:eastAsia="Arial" w:hAnsi="Arial" w:cs="Arial"/>
                <w:highlight w:val="white"/>
              </w:rPr>
            </w:pPr>
            <w:r w:rsidRPr="001655A5">
              <w:rPr>
                <w:rFonts w:ascii="Arial" w:eastAsia="Arial" w:hAnsi="Arial" w:cs="Arial"/>
                <w:highlight w:val="white"/>
              </w:rPr>
              <w:t>Equipo de trabajo de proceso</w:t>
            </w:r>
            <w:r w:rsidR="00BD5CEE" w:rsidRPr="001655A5">
              <w:rPr>
                <w:rFonts w:ascii="Arial" w:eastAsia="Arial" w:hAnsi="Arial" w:cs="Arial"/>
                <w:highlight w:val="white"/>
              </w:rPr>
              <w:t xml:space="preserve"> de </w:t>
            </w:r>
            <w:r w:rsidRPr="001655A5">
              <w:rPr>
                <w:rFonts w:ascii="Arial" w:eastAsia="Arial" w:hAnsi="Arial" w:cs="Arial"/>
                <w:highlight w:val="white"/>
              </w:rPr>
              <w:t>Gestión de Tecnologías de la Información</w:t>
            </w:r>
            <w:r w:rsidR="00BD5CEE" w:rsidRPr="001655A5">
              <w:rPr>
                <w:rFonts w:ascii="Arial" w:eastAsia="Arial" w:hAnsi="Arial" w:cs="Arial"/>
                <w:highlight w:val="white"/>
              </w:rPr>
              <w:t>.</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Dar soporte al tecnológico a los eventos de rendición de cuentas y generar las plantillas de la página Web con las cuales se encuesta a la población y se recauda la información para la audiencia pública.</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6F2019">
            <w:pPr>
              <w:spacing w:after="0" w:line="240" w:lineRule="auto"/>
              <w:jc w:val="center"/>
              <w:rPr>
                <w:rFonts w:ascii="Arial" w:eastAsia="Arial" w:hAnsi="Arial" w:cs="Arial"/>
                <w:highlight w:val="white"/>
              </w:rPr>
            </w:pPr>
            <w:r w:rsidRPr="001655A5">
              <w:rPr>
                <w:rFonts w:ascii="Arial" w:eastAsia="Arial" w:hAnsi="Arial" w:cs="Arial"/>
                <w:highlight w:val="white"/>
              </w:rPr>
              <w:t>Todo el personal de la entidad</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Dar cumplimiento a la Estrategia de rendición de cuentas, en lo que compete a cada quien y a entregar la información para los diferentes reportes que hace la entidad.</w:t>
            </w:r>
          </w:p>
        </w:tc>
      </w:tr>
    </w:tbl>
    <w:p w:rsidR="00BD5CEE" w:rsidRPr="001655A5" w:rsidRDefault="00BD5CEE" w:rsidP="00BD5CEE">
      <w:pPr>
        <w:spacing w:after="0"/>
        <w:ind w:firstLine="720"/>
        <w:jc w:val="both"/>
        <w:rPr>
          <w:rFonts w:ascii="Arial" w:eastAsia="Arial" w:hAnsi="Arial" w:cs="Arial"/>
          <w:i/>
          <w:sz w:val="20"/>
          <w:szCs w:val="20"/>
        </w:rPr>
      </w:pPr>
      <w:r w:rsidRPr="001655A5">
        <w:rPr>
          <w:rFonts w:ascii="Arial" w:eastAsia="Arial" w:hAnsi="Arial" w:cs="Arial"/>
          <w:b/>
          <w:i/>
          <w:sz w:val="20"/>
          <w:szCs w:val="20"/>
        </w:rPr>
        <w:t>FUENTE:</w:t>
      </w:r>
      <w:r w:rsidRPr="001655A5">
        <w:rPr>
          <w:rFonts w:ascii="Arial" w:eastAsia="Arial" w:hAnsi="Arial" w:cs="Arial"/>
          <w:i/>
          <w:sz w:val="20"/>
          <w:szCs w:val="20"/>
        </w:rPr>
        <w:t xml:space="preserve"> Elaboración propia.</w:t>
      </w:r>
    </w:p>
    <w:p w:rsidR="00BD5CEE" w:rsidRPr="001655A5" w:rsidRDefault="00BD5CEE" w:rsidP="00BD5CEE">
      <w:pPr>
        <w:jc w:val="right"/>
        <w:rPr>
          <w:rFonts w:ascii="Arial" w:hAnsi="Arial" w:cs="Arial"/>
        </w:rPr>
      </w:pP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r w:rsidRPr="001655A5">
        <w:rPr>
          <w:rFonts w:ascii="Arial" w:eastAsia="Arial" w:hAnsi="Arial" w:cs="Arial"/>
          <w:color w:val="005083"/>
          <w:sz w:val="36"/>
          <w:szCs w:val="36"/>
          <w:highlight w:val="white"/>
        </w:rPr>
        <w:t>DIAGNÓSTICO: APC-COLOMBIA RENDICIÓN DE CUENTAS Y PARTICIPACIÓN CIUDADANA</w:t>
      </w:r>
      <w:r w:rsidRPr="001655A5">
        <w:rPr>
          <w:rFonts w:ascii="Arial" w:eastAsia="Arial" w:hAnsi="Arial" w:cs="Arial"/>
          <w:color w:val="005083"/>
          <w:sz w:val="36"/>
          <w:szCs w:val="36"/>
          <w:highlight w:val="white"/>
        </w:rPr>
        <w:br/>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En APC-Colombia el ejercicio de Rendición de cuentas (RdC) se ha materializado a través de diversas actividades de información, diálogo e incentivos que se han implementado desde el 2013. La página web y las redes sociales han sido los principales medios para divulgar información de los resultados y avances realizados por la entidad a través de publicaciones, noticias y, en general, todos aquellos documentos de interés público que cumplen con el principio de transparencia y dan cuenta de la gestión misional, administrativa y financiera de la entidad.</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Así mismo, se han realizado diversos eventos y actividades en los territorios procurando establecer un diálogo de doble vía con todos los usuarios involucrados en los diferentes programas, proyectos y actividades desarrollados o impulsados por la Agencia.</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Para cada vigencia (2012-2015), se ha realizado la respectiva audiencia pública empleando múltiples mecanismos de convocatoria y diversas estrategias para desarrollar el evento con el fin de asegurar la participación e interacción de todas las partes interesadas.</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De acuerdo con los ejercicios de rendición de cuentas realizados, a continuación, se resaltan aquellos aspectos que contribuyeron a obtener mejores resu</w:t>
      </w:r>
      <w:r w:rsidR="00D46CB1" w:rsidRPr="001655A5">
        <w:rPr>
          <w:rFonts w:ascii="Arial" w:eastAsia="Arial" w:hAnsi="Arial" w:cs="Arial"/>
          <w:sz w:val="24"/>
          <w:szCs w:val="24"/>
        </w:rPr>
        <w:t>2018</w:t>
      </w:r>
      <w:r w:rsidRPr="001655A5">
        <w:rPr>
          <w:rFonts w:ascii="Arial" w:eastAsia="Arial" w:hAnsi="Arial" w:cs="Arial"/>
          <w:sz w:val="24"/>
          <w:szCs w:val="24"/>
        </w:rPr>
        <w:t>ltados en cada vigencia, así como, algunos aspectos relacionados con la participación ciudadana, para tenerlos en cuenta en el planteamiento de la estrategia de esta vigencia:</w:t>
      </w:r>
    </w:p>
    <w:p w:rsidR="00BD5CEE" w:rsidRPr="001655A5" w:rsidRDefault="00BD5CEE" w:rsidP="00BD5CEE">
      <w:pPr>
        <w:spacing w:after="0"/>
        <w:ind w:firstLine="720"/>
        <w:jc w:val="both"/>
        <w:rPr>
          <w:rFonts w:ascii="Arial" w:eastAsia="Arial" w:hAnsi="Arial" w:cs="Arial"/>
          <w:sz w:val="24"/>
          <w:szCs w:val="24"/>
        </w:rPr>
      </w:pPr>
    </w:p>
    <w:p w:rsidR="00BD5CEE" w:rsidRPr="001655A5" w:rsidRDefault="00BD5CEE" w:rsidP="00BD5CEE">
      <w:pPr>
        <w:spacing w:after="0"/>
        <w:ind w:firstLine="720"/>
        <w:jc w:val="both"/>
        <w:rPr>
          <w:rFonts w:ascii="Arial" w:eastAsia="Arial" w:hAnsi="Arial" w:cs="Arial"/>
          <w:sz w:val="24"/>
          <w:szCs w:val="24"/>
        </w:rPr>
      </w:pPr>
      <w:r w:rsidRPr="001655A5">
        <w:rPr>
          <w:rFonts w:ascii="Arial" w:eastAsia="Arial" w:hAnsi="Arial" w:cs="Arial"/>
          <w:b/>
          <w:sz w:val="24"/>
          <w:szCs w:val="24"/>
        </w:rPr>
        <w:t xml:space="preserve">TABLA 3. </w:t>
      </w:r>
      <w:r w:rsidRPr="001655A5">
        <w:rPr>
          <w:rFonts w:ascii="Arial" w:eastAsia="Arial" w:hAnsi="Arial" w:cs="Arial"/>
          <w:b/>
          <w:i/>
          <w:sz w:val="24"/>
          <w:szCs w:val="24"/>
        </w:rPr>
        <w:t>RESULTADOS DESTAC</w:t>
      </w:r>
      <w:r w:rsidR="0020324E" w:rsidRPr="001655A5">
        <w:rPr>
          <w:rFonts w:ascii="Arial" w:eastAsia="Arial" w:hAnsi="Arial" w:cs="Arial"/>
          <w:b/>
          <w:i/>
          <w:sz w:val="24"/>
          <w:szCs w:val="24"/>
        </w:rPr>
        <w:t>ADOS ESTRATEGIAS RdC 2012 - 201</w:t>
      </w:r>
      <w:r w:rsidRPr="001655A5">
        <w:rPr>
          <w:rFonts w:ascii="Arial" w:eastAsia="Arial" w:hAnsi="Arial" w:cs="Arial"/>
          <w:sz w:val="24"/>
          <w:szCs w:val="24"/>
        </w:rPr>
        <w:t>7</w:t>
      </w:r>
    </w:p>
    <w:tbl>
      <w:tblPr>
        <w:tblStyle w:val="13"/>
        <w:tblW w:w="11030" w:type="dxa"/>
        <w:tblInd w:w="-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9"/>
        <w:gridCol w:w="7654"/>
        <w:gridCol w:w="1417"/>
      </w:tblGrid>
      <w:tr w:rsidR="00BD5CEE" w:rsidRPr="001655A5" w:rsidTr="006F2019">
        <w:trPr>
          <w:tblHeader/>
        </w:trPr>
        <w:tc>
          <w:tcPr>
            <w:tcW w:w="1959" w:type="dxa"/>
            <w:shd w:val="clear" w:color="auto" w:fill="F4B083" w:themeFill="accent2"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sz w:val="24"/>
                <w:szCs w:val="24"/>
              </w:rPr>
            </w:pPr>
            <w:r w:rsidRPr="001655A5">
              <w:rPr>
                <w:rFonts w:ascii="Arial" w:eastAsia="Arial" w:hAnsi="Arial" w:cs="Arial"/>
                <w:b/>
                <w:sz w:val="24"/>
                <w:szCs w:val="24"/>
              </w:rPr>
              <w:t>VIGENCIA DE RESULTADOS PRESENTADOS</w:t>
            </w:r>
          </w:p>
        </w:tc>
        <w:tc>
          <w:tcPr>
            <w:tcW w:w="7654" w:type="dxa"/>
            <w:shd w:val="clear" w:color="auto" w:fill="F4B083" w:themeFill="accent2"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sz w:val="24"/>
                <w:szCs w:val="24"/>
              </w:rPr>
            </w:pPr>
            <w:r w:rsidRPr="001655A5">
              <w:rPr>
                <w:rFonts w:ascii="Arial" w:eastAsia="Arial" w:hAnsi="Arial" w:cs="Arial"/>
                <w:b/>
                <w:sz w:val="24"/>
                <w:szCs w:val="24"/>
              </w:rPr>
              <w:t>ASPECTOS A RESALTAR</w:t>
            </w:r>
          </w:p>
        </w:tc>
        <w:tc>
          <w:tcPr>
            <w:tcW w:w="1417" w:type="dxa"/>
            <w:shd w:val="clear" w:color="auto" w:fill="F4B083" w:themeFill="accent2" w:themeFillTint="99"/>
          </w:tcPr>
          <w:p w:rsidR="00BD5CEE" w:rsidRPr="001655A5" w:rsidRDefault="00BD5CEE" w:rsidP="006F2019">
            <w:pPr>
              <w:spacing w:after="0" w:line="240" w:lineRule="auto"/>
              <w:jc w:val="center"/>
              <w:rPr>
                <w:rFonts w:ascii="Arial" w:eastAsia="Arial" w:hAnsi="Arial" w:cs="Arial"/>
                <w:b/>
                <w:sz w:val="24"/>
                <w:szCs w:val="24"/>
              </w:rPr>
            </w:pPr>
            <w:r w:rsidRPr="001655A5">
              <w:rPr>
                <w:rFonts w:ascii="Arial" w:eastAsia="Arial" w:hAnsi="Arial" w:cs="Arial"/>
                <w:b/>
                <w:sz w:val="24"/>
                <w:szCs w:val="24"/>
              </w:rPr>
              <w:t>AUDIENCIA PÚBLICA</w:t>
            </w:r>
          </w:p>
        </w:tc>
      </w:tr>
      <w:tr w:rsidR="00BD5CEE" w:rsidRPr="001655A5" w:rsidTr="003917C0">
        <w:trPr>
          <w:trHeight w:val="1140"/>
        </w:trPr>
        <w:tc>
          <w:tcPr>
            <w:tcW w:w="195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sz w:val="24"/>
                <w:szCs w:val="24"/>
              </w:rPr>
            </w:pPr>
            <w:r w:rsidRPr="001655A5">
              <w:rPr>
                <w:rFonts w:ascii="Arial" w:eastAsia="Arial" w:hAnsi="Arial" w:cs="Arial"/>
                <w:sz w:val="24"/>
                <w:szCs w:val="24"/>
              </w:rPr>
              <w:t>2012</w:t>
            </w:r>
          </w:p>
        </w:tc>
        <w:tc>
          <w:tcPr>
            <w:tcW w:w="76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-Difusión de invitaciones a través de página Web y chat, Facebook, Twitter. Interacción durante la jornada a través de los mismos canales.</w:t>
            </w:r>
          </w:p>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-Videoconferencia para la jornada de RdC.</w:t>
            </w:r>
          </w:p>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-Boletines periódicos de difusión antes, durante y después de la jornada.</w:t>
            </w:r>
          </w:p>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-Envío de 24 comunicaciones externas y 671 correos electrónicos.</w:t>
            </w:r>
          </w:p>
        </w:tc>
        <w:tc>
          <w:tcPr>
            <w:tcW w:w="1417" w:type="dxa"/>
            <w:tcBorders>
              <w:top w:val="single" w:sz="8" w:space="0" w:color="000000"/>
              <w:left w:val="single" w:sz="8" w:space="0" w:color="000000"/>
              <w:bottom w:val="single" w:sz="8" w:space="0" w:color="000000"/>
              <w:right w:val="single" w:sz="8" w:space="0" w:color="000000"/>
            </w:tcBorders>
          </w:tcPr>
          <w:p w:rsidR="00BD5CEE" w:rsidRPr="001655A5" w:rsidRDefault="00BD5CEE" w:rsidP="003917C0">
            <w:pPr>
              <w:spacing w:after="0"/>
              <w:jc w:val="center"/>
              <w:rPr>
                <w:rFonts w:ascii="Arial" w:eastAsia="Arial" w:hAnsi="Arial" w:cs="Arial"/>
                <w:sz w:val="24"/>
                <w:szCs w:val="24"/>
              </w:rPr>
            </w:pPr>
            <w:r w:rsidRPr="001655A5">
              <w:rPr>
                <w:rFonts w:ascii="Arial" w:eastAsia="Arial" w:hAnsi="Arial" w:cs="Arial"/>
                <w:sz w:val="24"/>
                <w:szCs w:val="24"/>
              </w:rPr>
              <w:t>29 de enero de 2013</w:t>
            </w:r>
          </w:p>
        </w:tc>
      </w:tr>
      <w:tr w:rsidR="00BD5CEE" w:rsidRPr="001655A5" w:rsidTr="003917C0">
        <w:trPr>
          <w:trHeight w:val="113"/>
        </w:trPr>
        <w:tc>
          <w:tcPr>
            <w:tcW w:w="195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sz w:val="24"/>
                <w:szCs w:val="24"/>
              </w:rPr>
            </w:pPr>
            <w:r w:rsidRPr="001655A5">
              <w:rPr>
                <w:rFonts w:ascii="Arial" w:eastAsia="Arial" w:hAnsi="Arial" w:cs="Arial"/>
                <w:sz w:val="24"/>
                <w:szCs w:val="24"/>
              </w:rPr>
              <w:t>2013</w:t>
            </w:r>
          </w:p>
        </w:tc>
        <w:tc>
          <w:tcPr>
            <w:tcW w:w="76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 xml:space="preserve">-Publicación del informe de gestión a través de página Web y redes sociales. </w:t>
            </w:r>
          </w:p>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-Encuesta “necesidades de información” a través del correo adjunto al informe de gestión.</w:t>
            </w:r>
          </w:p>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 xml:space="preserve">-Se emiten 96 invitaciones desde el correo institucional. Inscripciones a través de </w:t>
            </w:r>
            <w:hyperlink r:id="rId8">
              <w:r w:rsidRPr="001655A5">
                <w:rPr>
                  <w:rFonts w:ascii="Arial" w:eastAsia="Arial" w:hAnsi="Arial" w:cs="Arial"/>
                  <w:color w:val="1155CC"/>
                  <w:sz w:val="24"/>
                  <w:szCs w:val="24"/>
                  <w:u w:val="single"/>
                </w:rPr>
                <w:t>rendiciondecuentas@apccolombia.gov.co</w:t>
              </w:r>
            </w:hyperlink>
            <w:r w:rsidRPr="001655A5">
              <w:rPr>
                <w:rFonts w:ascii="Arial" w:eastAsia="Arial" w:hAnsi="Arial" w:cs="Arial"/>
                <w:sz w:val="24"/>
                <w:szCs w:val="24"/>
              </w:rPr>
              <w:t xml:space="preserve">. </w:t>
            </w:r>
          </w:p>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-Espacio de preguntas durante la Audiencia Pública (Presencial).</w:t>
            </w:r>
          </w:p>
        </w:tc>
        <w:tc>
          <w:tcPr>
            <w:tcW w:w="1417" w:type="dxa"/>
            <w:tcBorders>
              <w:top w:val="single" w:sz="8" w:space="0" w:color="000000"/>
              <w:left w:val="single" w:sz="8" w:space="0" w:color="000000"/>
              <w:bottom w:val="single" w:sz="8" w:space="0" w:color="000000"/>
              <w:right w:val="single" w:sz="8" w:space="0" w:color="000000"/>
            </w:tcBorders>
          </w:tcPr>
          <w:p w:rsidR="00BD5CEE" w:rsidRPr="001655A5" w:rsidRDefault="00BD5CEE" w:rsidP="003917C0">
            <w:pPr>
              <w:spacing w:after="0"/>
              <w:jc w:val="center"/>
              <w:rPr>
                <w:rFonts w:ascii="Arial" w:eastAsia="Arial" w:hAnsi="Arial" w:cs="Arial"/>
                <w:sz w:val="24"/>
                <w:szCs w:val="24"/>
              </w:rPr>
            </w:pPr>
            <w:r w:rsidRPr="001655A5">
              <w:rPr>
                <w:rFonts w:ascii="Arial" w:eastAsia="Arial" w:hAnsi="Arial" w:cs="Arial"/>
                <w:sz w:val="24"/>
                <w:szCs w:val="24"/>
              </w:rPr>
              <w:t>14 de marzo de 2014</w:t>
            </w:r>
          </w:p>
        </w:tc>
      </w:tr>
      <w:tr w:rsidR="00BD5CEE" w:rsidRPr="001655A5" w:rsidTr="003917C0">
        <w:tc>
          <w:tcPr>
            <w:tcW w:w="195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sz w:val="24"/>
                <w:szCs w:val="24"/>
              </w:rPr>
            </w:pPr>
            <w:r w:rsidRPr="001655A5">
              <w:rPr>
                <w:rFonts w:ascii="Arial" w:eastAsia="Arial" w:hAnsi="Arial" w:cs="Arial"/>
                <w:sz w:val="24"/>
                <w:szCs w:val="24"/>
              </w:rPr>
              <w:t>2014</w:t>
            </w:r>
          </w:p>
        </w:tc>
        <w:tc>
          <w:tcPr>
            <w:tcW w:w="7654"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-Promoción de la actividad a través de página Web y mensaje telefónico. En página web se publica el informe de gestión.</w:t>
            </w:r>
          </w:p>
          <w:p w:rsidR="00BD5CEE" w:rsidRPr="001655A5" w:rsidRDefault="00BD5CEE" w:rsidP="003917C0">
            <w:pPr>
              <w:spacing w:after="0" w:line="240" w:lineRule="auto"/>
              <w:rPr>
                <w:rFonts w:ascii="Arial" w:eastAsia="Arial" w:hAnsi="Arial" w:cs="Arial"/>
                <w:sz w:val="24"/>
                <w:szCs w:val="24"/>
              </w:rPr>
            </w:pPr>
            <w:r w:rsidRPr="001655A5">
              <w:rPr>
                <w:rFonts w:ascii="Arial" w:eastAsia="Arial" w:hAnsi="Arial" w:cs="Arial"/>
                <w:sz w:val="24"/>
                <w:szCs w:val="24"/>
              </w:rPr>
              <w:t>-Encuesta previa a la rendición de cuentas sobre información de preferencia.</w:t>
            </w:r>
          </w:p>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 xml:space="preserve">-Inscripciones vía: </w:t>
            </w:r>
            <w:hyperlink r:id="rId9">
              <w:r w:rsidRPr="001655A5">
                <w:rPr>
                  <w:rFonts w:ascii="Arial" w:eastAsia="Arial" w:hAnsi="Arial" w:cs="Arial"/>
                  <w:color w:val="1155CC"/>
                  <w:sz w:val="24"/>
                  <w:szCs w:val="24"/>
                  <w:u w:val="single"/>
                </w:rPr>
                <w:t>rendiciondecuentas@apccolombia.gov.co</w:t>
              </w:r>
            </w:hyperlink>
            <w:r w:rsidRPr="001655A5">
              <w:rPr>
                <w:rFonts w:ascii="Arial" w:eastAsia="Arial" w:hAnsi="Arial" w:cs="Arial"/>
                <w:sz w:val="24"/>
                <w:szCs w:val="24"/>
              </w:rPr>
              <w:t xml:space="preserve">. </w:t>
            </w:r>
          </w:p>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-Se habilitan canales de interacción durante la Audiencia Pública (Chat, Facebook, Twitter).</w:t>
            </w:r>
          </w:p>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-Durante la Audiencia Pública se responden preguntas presenciales y a través del chat de la página.</w:t>
            </w:r>
          </w:p>
        </w:tc>
        <w:tc>
          <w:tcPr>
            <w:tcW w:w="1417" w:type="dxa"/>
          </w:tcPr>
          <w:p w:rsidR="00BD5CEE" w:rsidRPr="001655A5" w:rsidRDefault="00BD5CEE" w:rsidP="003917C0">
            <w:pPr>
              <w:spacing w:after="0" w:line="240" w:lineRule="auto"/>
              <w:jc w:val="center"/>
              <w:rPr>
                <w:rFonts w:ascii="Arial" w:eastAsia="Arial" w:hAnsi="Arial" w:cs="Arial"/>
                <w:sz w:val="24"/>
                <w:szCs w:val="24"/>
              </w:rPr>
            </w:pPr>
            <w:r w:rsidRPr="001655A5">
              <w:rPr>
                <w:rFonts w:ascii="Arial" w:eastAsia="Arial" w:hAnsi="Arial" w:cs="Arial"/>
                <w:sz w:val="24"/>
                <w:szCs w:val="24"/>
              </w:rPr>
              <w:t>20 de marzo de 2015</w:t>
            </w:r>
          </w:p>
        </w:tc>
      </w:tr>
      <w:tr w:rsidR="00BD5CEE" w:rsidRPr="001655A5" w:rsidTr="003917C0">
        <w:tc>
          <w:tcPr>
            <w:tcW w:w="195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sz w:val="24"/>
                <w:szCs w:val="24"/>
              </w:rPr>
            </w:pPr>
            <w:r w:rsidRPr="001655A5">
              <w:rPr>
                <w:rFonts w:ascii="Arial" w:eastAsia="Arial" w:hAnsi="Arial" w:cs="Arial"/>
                <w:sz w:val="24"/>
                <w:szCs w:val="24"/>
              </w:rPr>
              <w:t>2015</w:t>
            </w:r>
          </w:p>
        </w:tc>
        <w:tc>
          <w:tcPr>
            <w:tcW w:w="76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-Promoción de la actividad a través de página Web y mensaje telefónico. En página web se publica el informe de gestión.</w:t>
            </w: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-Encuesta previa a la rendición de cuentas sobre información de preferencia.</w:t>
            </w: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-Videoconferencia (Hangout) para la rendición de cuentas vía YouTube, Página Web, Facebook Live.</w:t>
            </w: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-Promoción -redacción de tweets desde la Dirección de APC-Colombia.</w:t>
            </w: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 xml:space="preserve">-Piezas gráficas de información, promoción, resultados de gestión y metas para la vigencia. Antes y durante la actividad. </w:t>
            </w: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-Piezas de información durante el evento.</w:t>
            </w: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-Preguntas hechas después de la RdC, recibidas y contestadas.</w:t>
            </w:r>
          </w:p>
        </w:tc>
        <w:tc>
          <w:tcPr>
            <w:tcW w:w="1417" w:type="dxa"/>
            <w:tcBorders>
              <w:top w:val="single" w:sz="8" w:space="0" w:color="000000"/>
              <w:left w:val="single" w:sz="8" w:space="0" w:color="000000"/>
              <w:bottom w:val="single" w:sz="8" w:space="0" w:color="000000"/>
              <w:right w:val="single" w:sz="8" w:space="0" w:color="000000"/>
            </w:tcBorders>
          </w:tcPr>
          <w:p w:rsidR="00BD5CEE" w:rsidRPr="001655A5" w:rsidRDefault="00BD5CEE" w:rsidP="003917C0">
            <w:pPr>
              <w:spacing w:after="0"/>
              <w:jc w:val="center"/>
              <w:rPr>
                <w:rFonts w:ascii="Arial" w:eastAsia="Arial" w:hAnsi="Arial" w:cs="Arial"/>
                <w:sz w:val="24"/>
                <w:szCs w:val="24"/>
              </w:rPr>
            </w:pPr>
            <w:r w:rsidRPr="001655A5">
              <w:rPr>
                <w:rFonts w:ascii="Arial" w:eastAsia="Arial" w:hAnsi="Arial" w:cs="Arial"/>
                <w:sz w:val="24"/>
                <w:szCs w:val="24"/>
              </w:rPr>
              <w:t>10 de mayo de 2016</w:t>
            </w:r>
          </w:p>
        </w:tc>
      </w:tr>
      <w:tr w:rsidR="00AE00D5" w:rsidRPr="001655A5" w:rsidTr="003917C0">
        <w:tc>
          <w:tcPr>
            <w:tcW w:w="1959" w:type="dxa"/>
            <w:tcMar>
              <w:top w:w="28" w:type="dxa"/>
              <w:left w:w="28" w:type="dxa"/>
              <w:bottom w:w="28" w:type="dxa"/>
              <w:right w:w="28" w:type="dxa"/>
            </w:tcMar>
          </w:tcPr>
          <w:p w:rsidR="00AE00D5" w:rsidRPr="001655A5" w:rsidRDefault="00AE00D5" w:rsidP="003917C0">
            <w:pPr>
              <w:spacing w:after="0" w:line="240" w:lineRule="auto"/>
              <w:jc w:val="center"/>
              <w:rPr>
                <w:rFonts w:ascii="Arial" w:hAnsi="Arial" w:cs="Arial"/>
                <w:sz w:val="24"/>
                <w:szCs w:val="24"/>
                <w:lang w:eastAsia="en-US"/>
              </w:rPr>
            </w:pPr>
            <w:r w:rsidRPr="001655A5">
              <w:rPr>
                <w:rFonts w:ascii="Arial" w:hAnsi="Arial" w:cs="Arial"/>
                <w:sz w:val="24"/>
                <w:szCs w:val="24"/>
                <w:lang w:eastAsia="en-US"/>
              </w:rPr>
              <w:t>2016</w:t>
            </w:r>
          </w:p>
        </w:tc>
        <w:tc>
          <w:tcPr>
            <w:tcW w:w="76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A21945" w:rsidRPr="001655A5" w:rsidRDefault="00A21945" w:rsidP="003917C0">
            <w:pPr>
              <w:spacing w:after="0"/>
              <w:jc w:val="both"/>
              <w:rPr>
                <w:rFonts w:ascii="Arial" w:hAnsi="Arial" w:cs="Arial"/>
                <w:sz w:val="24"/>
                <w:szCs w:val="24"/>
                <w:lang w:eastAsia="en-US"/>
              </w:rPr>
            </w:pPr>
            <w:r w:rsidRPr="001655A5">
              <w:rPr>
                <w:rFonts w:ascii="Arial" w:hAnsi="Arial" w:cs="Arial"/>
                <w:sz w:val="24"/>
                <w:szCs w:val="24"/>
                <w:lang w:eastAsia="en-US"/>
              </w:rPr>
              <w:t>-</w:t>
            </w:r>
            <w:r w:rsidR="006246D3" w:rsidRPr="001655A5">
              <w:rPr>
                <w:rFonts w:ascii="Arial" w:hAnsi="Arial" w:cs="Arial"/>
                <w:sz w:val="24"/>
                <w:szCs w:val="24"/>
                <w:lang w:eastAsia="en-US"/>
              </w:rPr>
              <w:t>El evento se promociono a través</w:t>
            </w:r>
            <w:r w:rsidRPr="001655A5">
              <w:rPr>
                <w:rFonts w:ascii="Arial" w:hAnsi="Arial" w:cs="Arial"/>
                <w:sz w:val="24"/>
                <w:szCs w:val="24"/>
                <w:lang w:eastAsia="en-US"/>
              </w:rPr>
              <w:t xml:space="preserve"> de la página web e Inscripción de participantes al evento</w:t>
            </w:r>
            <w:r w:rsidR="00BC2F7F" w:rsidRPr="001655A5">
              <w:rPr>
                <w:rFonts w:ascii="Arial" w:hAnsi="Arial" w:cs="Arial"/>
                <w:sz w:val="24"/>
                <w:szCs w:val="24"/>
                <w:lang w:eastAsia="en-US"/>
              </w:rPr>
              <w:t>.</w:t>
            </w:r>
          </w:p>
          <w:p w:rsidR="006246D3" w:rsidRPr="001655A5" w:rsidRDefault="00A21945" w:rsidP="003917C0">
            <w:pPr>
              <w:spacing w:after="0"/>
              <w:jc w:val="both"/>
              <w:rPr>
                <w:rFonts w:ascii="Arial" w:hAnsi="Arial" w:cs="Arial"/>
                <w:sz w:val="24"/>
                <w:szCs w:val="24"/>
                <w:lang w:eastAsia="en-US"/>
              </w:rPr>
            </w:pPr>
            <w:r w:rsidRPr="001655A5">
              <w:rPr>
                <w:rFonts w:ascii="Arial" w:hAnsi="Arial" w:cs="Arial"/>
                <w:sz w:val="24"/>
                <w:szCs w:val="24"/>
                <w:lang w:eastAsia="en-US"/>
              </w:rPr>
              <w:t>-</w:t>
            </w:r>
            <w:r w:rsidR="006246D3" w:rsidRPr="001655A5">
              <w:rPr>
                <w:rFonts w:ascii="Arial" w:hAnsi="Arial" w:cs="Arial"/>
                <w:sz w:val="24"/>
                <w:szCs w:val="24"/>
                <w:lang w:eastAsia="en-US"/>
              </w:rPr>
              <w:t>En</w:t>
            </w:r>
            <w:r w:rsidRPr="001655A5">
              <w:rPr>
                <w:rFonts w:ascii="Arial" w:hAnsi="Arial" w:cs="Arial"/>
                <w:sz w:val="24"/>
                <w:szCs w:val="24"/>
                <w:lang w:eastAsia="en-US"/>
              </w:rPr>
              <w:t xml:space="preserve"> la </w:t>
            </w:r>
            <w:r w:rsidR="006246D3" w:rsidRPr="001655A5">
              <w:rPr>
                <w:rFonts w:ascii="Arial" w:hAnsi="Arial" w:cs="Arial"/>
                <w:sz w:val="24"/>
                <w:szCs w:val="24"/>
                <w:lang w:eastAsia="en-US"/>
              </w:rPr>
              <w:t>página</w:t>
            </w:r>
            <w:r w:rsidRPr="001655A5">
              <w:rPr>
                <w:rFonts w:ascii="Arial" w:hAnsi="Arial" w:cs="Arial"/>
                <w:sz w:val="24"/>
                <w:szCs w:val="24"/>
                <w:lang w:eastAsia="en-US"/>
              </w:rPr>
              <w:t xml:space="preserve"> web se dispuso </w:t>
            </w:r>
            <w:r w:rsidR="00BC2F7F" w:rsidRPr="001655A5">
              <w:rPr>
                <w:rFonts w:ascii="Arial" w:hAnsi="Arial" w:cs="Arial"/>
                <w:sz w:val="24"/>
                <w:szCs w:val="24"/>
                <w:lang w:eastAsia="en-US"/>
              </w:rPr>
              <w:t xml:space="preserve">de </w:t>
            </w:r>
            <w:r w:rsidRPr="001655A5">
              <w:rPr>
                <w:rFonts w:ascii="Arial" w:hAnsi="Arial" w:cs="Arial"/>
                <w:sz w:val="24"/>
                <w:szCs w:val="24"/>
                <w:lang w:eastAsia="en-US"/>
              </w:rPr>
              <w:t>un  formulario en el</w:t>
            </w:r>
            <w:r w:rsidR="00556A24" w:rsidRPr="001655A5">
              <w:rPr>
                <w:rFonts w:ascii="Arial" w:hAnsi="Arial" w:cs="Arial"/>
                <w:sz w:val="24"/>
                <w:szCs w:val="24"/>
                <w:lang w:eastAsia="en-US"/>
              </w:rPr>
              <w:t xml:space="preserve"> </w:t>
            </w:r>
            <w:r w:rsidRPr="001655A5">
              <w:rPr>
                <w:rFonts w:ascii="Arial" w:hAnsi="Arial" w:cs="Arial"/>
                <w:sz w:val="24"/>
                <w:szCs w:val="24"/>
                <w:lang w:eastAsia="en-US"/>
              </w:rPr>
              <w:t xml:space="preserve">que la ciudadanía  podía escribir  </w:t>
            </w:r>
            <w:r w:rsidR="006246D3" w:rsidRPr="001655A5">
              <w:rPr>
                <w:rFonts w:ascii="Arial" w:hAnsi="Arial" w:cs="Arial"/>
                <w:sz w:val="24"/>
                <w:szCs w:val="24"/>
                <w:lang w:eastAsia="en-US"/>
              </w:rPr>
              <w:t xml:space="preserve">las sugerencias sobre los temas de los que </w:t>
            </w:r>
            <w:r w:rsidRPr="001655A5">
              <w:rPr>
                <w:rFonts w:ascii="Arial" w:hAnsi="Arial" w:cs="Arial"/>
                <w:sz w:val="24"/>
                <w:szCs w:val="24"/>
                <w:lang w:eastAsia="en-US"/>
              </w:rPr>
              <w:t>pretendía</w:t>
            </w:r>
            <w:r w:rsidR="006246D3" w:rsidRPr="001655A5">
              <w:rPr>
                <w:rFonts w:ascii="Arial" w:hAnsi="Arial" w:cs="Arial"/>
                <w:sz w:val="24"/>
                <w:szCs w:val="24"/>
                <w:lang w:eastAsia="en-US"/>
              </w:rPr>
              <w:t xml:space="preserve"> tener  mayor información.</w:t>
            </w:r>
          </w:p>
          <w:p w:rsidR="00BC2F7F" w:rsidRPr="001655A5" w:rsidRDefault="00BC2F7F" w:rsidP="003917C0">
            <w:pPr>
              <w:spacing w:after="0"/>
              <w:jc w:val="both"/>
              <w:rPr>
                <w:rFonts w:ascii="Arial" w:hAnsi="Arial" w:cs="Arial"/>
                <w:sz w:val="24"/>
                <w:szCs w:val="24"/>
                <w:lang w:eastAsia="en-US"/>
              </w:rPr>
            </w:pPr>
            <w:r w:rsidRPr="001655A5">
              <w:rPr>
                <w:rFonts w:ascii="Arial" w:hAnsi="Arial" w:cs="Arial"/>
                <w:sz w:val="24"/>
                <w:szCs w:val="24"/>
                <w:lang w:eastAsia="en-US"/>
              </w:rPr>
              <w:t>-Durante la</w:t>
            </w:r>
            <w:r w:rsidR="00556A24" w:rsidRPr="001655A5">
              <w:rPr>
                <w:rFonts w:ascii="Arial" w:hAnsi="Arial" w:cs="Arial"/>
                <w:sz w:val="24"/>
                <w:szCs w:val="24"/>
                <w:lang w:eastAsia="en-US"/>
              </w:rPr>
              <w:t xml:space="preserve"> </w:t>
            </w:r>
            <w:r w:rsidR="00556A24" w:rsidRPr="001655A5">
              <w:rPr>
                <w:rFonts w:ascii="Arial" w:eastAsia="Arial" w:hAnsi="Arial" w:cs="Arial"/>
                <w:sz w:val="24"/>
                <w:szCs w:val="24"/>
              </w:rPr>
              <w:t>RdC</w:t>
            </w:r>
            <w:r w:rsidRPr="001655A5">
              <w:rPr>
                <w:rFonts w:ascii="Arial" w:hAnsi="Arial" w:cs="Arial"/>
                <w:sz w:val="24"/>
                <w:szCs w:val="24"/>
                <w:lang w:eastAsia="en-US"/>
              </w:rPr>
              <w:t>, la ciudadanía a través de Facebook life y otras redes sociales, manifestaban preguntas o hacían sugerencias y estas eran atendidas en tiempo real</w:t>
            </w:r>
            <w:r w:rsidR="00556A24" w:rsidRPr="001655A5">
              <w:rPr>
                <w:rFonts w:ascii="Arial" w:hAnsi="Arial" w:cs="Arial"/>
                <w:sz w:val="24"/>
                <w:szCs w:val="24"/>
                <w:lang w:eastAsia="en-US"/>
              </w:rPr>
              <w:t xml:space="preserve">, </w:t>
            </w:r>
            <w:r w:rsidRPr="001655A5">
              <w:rPr>
                <w:rFonts w:ascii="Arial" w:hAnsi="Arial" w:cs="Arial"/>
                <w:sz w:val="24"/>
                <w:szCs w:val="24"/>
                <w:lang w:eastAsia="en-US"/>
              </w:rPr>
              <w:t xml:space="preserve"> ya que se contó con la presencia de personal de las diferentes direcciones</w:t>
            </w:r>
            <w:r w:rsidR="00556A24" w:rsidRPr="001655A5">
              <w:rPr>
                <w:rFonts w:ascii="Arial" w:hAnsi="Arial" w:cs="Arial"/>
                <w:sz w:val="24"/>
                <w:szCs w:val="24"/>
                <w:lang w:eastAsia="en-US"/>
              </w:rPr>
              <w:t xml:space="preserve"> de la entidad</w:t>
            </w:r>
            <w:r w:rsidRPr="001655A5">
              <w:rPr>
                <w:rFonts w:ascii="Arial" w:hAnsi="Arial" w:cs="Arial"/>
                <w:sz w:val="24"/>
                <w:szCs w:val="24"/>
                <w:lang w:eastAsia="en-US"/>
              </w:rPr>
              <w:t>.</w:t>
            </w:r>
          </w:p>
          <w:p w:rsidR="00AE00D5" w:rsidRPr="001655A5" w:rsidRDefault="00BC2F7F" w:rsidP="00BC2F7F">
            <w:pPr>
              <w:spacing w:after="0"/>
              <w:jc w:val="both"/>
              <w:rPr>
                <w:rFonts w:ascii="Arial" w:hAnsi="Arial" w:cs="Arial"/>
                <w:sz w:val="24"/>
                <w:szCs w:val="24"/>
                <w:lang w:eastAsia="en-US"/>
              </w:rPr>
            </w:pPr>
            <w:r w:rsidRPr="001655A5">
              <w:rPr>
                <w:rFonts w:ascii="Arial" w:hAnsi="Arial" w:cs="Arial"/>
                <w:sz w:val="24"/>
                <w:szCs w:val="24"/>
                <w:lang w:eastAsia="en-US"/>
              </w:rPr>
              <w:t>-</w:t>
            </w:r>
            <w:r w:rsidR="00E93A1A" w:rsidRPr="001655A5">
              <w:rPr>
                <w:rFonts w:ascii="Arial" w:hAnsi="Arial" w:cs="Arial"/>
                <w:sz w:val="24"/>
                <w:szCs w:val="24"/>
                <w:lang w:eastAsia="en-US"/>
              </w:rPr>
              <w:t>Se realizó el primer ejercicio de innovación abierta con los asistentes a la audiencia</w:t>
            </w:r>
            <w:r w:rsidRPr="001655A5">
              <w:rPr>
                <w:rFonts w:ascii="Arial" w:hAnsi="Arial" w:cs="Arial"/>
                <w:sz w:val="24"/>
                <w:szCs w:val="24"/>
                <w:lang w:eastAsia="en-US"/>
              </w:rPr>
              <w:t xml:space="preserve"> y con los participantes de las redes sociales a través del Hashtag </w:t>
            </w:r>
            <w:r w:rsidRPr="001655A5">
              <w:rPr>
                <w:rFonts w:ascii="Arial" w:hAnsi="Arial" w:cs="Arial"/>
                <w:lang w:eastAsia="en-US"/>
              </w:rPr>
              <w:t>#APCPRIVADOS</w:t>
            </w:r>
            <w:r w:rsidRPr="001655A5">
              <w:rPr>
                <w:rFonts w:ascii="Arial" w:hAnsi="Arial" w:cs="Arial"/>
                <w:sz w:val="24"/>
                <w:szCs w:val="24"/>
                <w:lang w:eastAsia="en-US"/>
              </w:rPr>
              <w:t xml:space="preserve">. A través </w:t>
            </w:r>
            <w:r w:rsidR="00556A24" w:rsidRPr="001655A5">
              <w:rPr>
                <w:rFonts w:ascii="Arial" w:hAnsi="Arial" w:cs="Arial"/>
                <w:sz w:val="24"/>
                <w:szCs w:val="24"/>
                <w:lang w:eastAsia="en-US"/>
              </w:rPr>
              <w:t xml:space="preserve">de este ejercicio </w:t>
            </w:r>
            <w:r w:rsidRPr="001655A5">
              <w:rPr>
                <w:rFonts w:ascii="Arial" w:hAnsi="Arial" w:cs="Arial"/>
                <w:sz w:val="24"/>
                <w:szCs w:val="24"/>
                <w:lang w:eastAsia="en-US"/>
              </w:rPr>
              <w:t xml:space="preserve">la ciudadanía </w:t>
            </w:r>
            <w:r w:rsidR="00556A24" w:rsidRPr="001655A5">
              <w:rPr>
                <w:rFonts w:ascii="Arial" w:hAnsi="Arial" w:cs="Arial"/>
                <w:sz w:val="24"/>
                <w:szCs w:val="24"/>
                <w:lang w:eastAsia="en-US"/>
              </w:rPr>
              <w:t>enviaba</w:t>
            </w:r>
            <w:r w:rsidRPr="001655A5">
              <w:rPr>
                <w:rFonts w:ascii="Arial" w:hAnsi="Arial" w:cs="Arial"/>
                <w:sz w:val="24"/>
                <w:szCs w:val="24"/>
                <w:lang w:eastAsia="en-US"/>
              </w:rPr>
              <w:t xml:space="preserve"> </w:t>
            </w:r>
            <w:r w:rsidR="00556A24" w:rsidRPr="001655A5">
              <w:rPr>
                <w:rFonts w:ascii="Arial" w:hAnsi="Arial" w:cs="Arial"/>
                <w:sz w:val="24"/>
                <w:szCs w:val="24"/>
                <w:lang w:eastAsia="en-US"/>
              </w:rPr>
              <w:t>las</w:t>
            </w:r>
            <w:r w:rsidRPr="001655A5">
              <w:rPr>
                <w:rFonts w:ascii="Arial" w:hAnsi="Arial" w:cs="Arial"/>
                <w:sz w:val="24"/>
                <w:szCs w:val="24"/>
                <w:lang w:eastAsia="en-US"/>
              </w:rPr>
              <w:t xml:space="preserve"> ideas, propuestas, aportes o sugerencias que tenían</w:t>
            </w:r>
            <w:r w:rsidR="00556A24" w:rsidRPr="001655A5">
              <w:rPr>
                <w:rFonts w:ascii="Arial" w:hAnsi="Arial" w:cs="Arial"/>
                <w:sz w:val="24"/>
                <w:szCs w:val="24"/>
                <w:lang w:eastAsia="en-US"/>
              </w:rPr>
              <w:t xml:space="preserve"> al respecto.</w:t>
            </w:r>
          </w:p>
          <w:p w:rsidR="00BC2F7F" w:rsidRPr="001655A5" w:rsidRDefault="00BC2F7F" w:rsidP="00556A24">
            <w:pPr>
              <w:spacing w:after="0"/>
              <w:jc w:val="both"/>
              <w:rPr>
                <w:rFonts w:ascii="Arial" w:hAnsi="Arial" w:cs="Arial"/>
                <w:sz w:val="24"/>
                <w:szCs w:val="24"/>
                <w:lang w:eastAsia="en-US"/>
              </w:rPr>
            </w:pPr>
            <w:r w:rsidRPr="001655A5">
              <w:rPr>
                <w:rFonts w:ascii="Arial" w:hAnsi="Arial" w:cs="Arial"/>
                <w:sz w:val="24"/>
                <w:szCs w:val="24"/>
                <w:lang w:eastAsia="en-US"/>
              </w:rPr>
              <w:t>-</w:t>
            </w:r>
            <w:r w:rsidRPr="001655A5">
              <w:rPr>
                <w:rFonts w:ascii="Arial" w:eastAsia="Arial" w:hAnsi="Arial" w:cs="Arial"/>
                <w:sz w:val="24"/>
                <w:szCs w:val="24"/>
              </w:rPr>
              <w:t xml:space="preserve"> </w:t>
            </w:r>
            <w:r w:rsidR="00556A24" w:rsidRPr="001655A5">
              <w:rPr>
                <w:rFonts w:ascii="Arial" w:eastAsia="Arial" w:hAnsi="Arial" w:cs="Arial"/>
                <w:sz w:val="24"/>
                <w:szCs w:val="24"/>
              </w:rPr>
              <w:t>Después</w:t>
            </w:r>
            <w:r w:rsidRPr="001655A5">
              <w:rPr>
                <w:rFonts w:ascii="Arial" w:eastAsia="Arial" w:hAnsi="Arial" w:cs="Arial"/>
                <w:sz w:val="24"/>
                <w:szCs w:val="24"/>
              </w:rPr>
              <w:t xml:space="preserve"> de la RdC, </w:t>
            </w:r>
            <w:r w:rsidR="00556A24" w:rsidRPr="001655A5">
              <w:rPr>
                <w:rFonts w:ascii="Arial" w:eastAsia="Arial" w:hAnsi="Arial" w:cs="Arial"/>
                <w:sz w:val="24"/>
                <w:szCs w:val="24"/>
              </w:rPr>
              <w:t xml:space="preserve">estuvieron abiertos los canales a través del correo de  </w:t>
            </w:r>
            <w:hyperlink r:id="rId10" w:history="1">
              <w:r w:rsidR="00556A24" w:rsidRPr="001655A5">
                <w:rPr>
                  <w:rFonts w:ascii="Arial" w:eastAsia="Arial" w:hAnsi="Arial" w:cs="Arial"/>
                  <w:sz w:val="24"/>
                  <w:szCs w:val="24"/>
                </w:rPr>
                <w:t>rendiciondecuentas@apccolombia.gov.co</w:t>
              </w:r>
            </w:hyperlink>
            <w:r w:rsidR="00556A24" w:rsidRPr="001655A5">
              <w:rPr>
                <w:rFonts w:ascii="Arial" w:hAnsi="Arial" w:cs="Arial"/>
              </w:rPr>
              <w:t xml:space="preserve"> </w:t>
            </w:r>
          </w:p>
        </w:tc>
        <w:tc>
          <w:tcPr>
            <w:tcW w:w="1417" w:type="dxa"/>
            <w:tcBorders>
              <w:top w:val="single" w:sz="8" w:space="0" w:color="000000"/>
              <w:left w:val="single" w:sz="8" w:space="0" w:color="000000"/>
              <w:bottom w:val="single" w:sz="8" w:space="0" w:color="000000"/>
              <w:right w:val="single" w:sz="8" w:space="0" w:color="000000"/>
            </w:tcBorders>
          </w:tcPr>
          <w:p w:rsidR="00AE00D5" w:rsidRPr="001655A5" w:rsidRDefault="00AE00D5" w:rsidP="003917C0">
            <w:pPr>
              <w:spacing w:after="0"/>
              <w:jc w:val="center"/>
              <w:rPr>
                <w:rFonts w:ascii="Arial" w:hAnsi="Arial" w:cs="Arial"/>
                <w:sz w:val="24"/>
                <w:szCs w:val="24"/>
                <w:lang w:eastAsia="en-US"/>
              </w:rPr>
            </w:pPr>
            <w:r w:rsidRPr="001655A5">
              <w:rPr>
                <w:rFonts w:ascii="Arial" w:hAnsi="Arial" w:cs="Arial"/>
                <w:sz w:val="24"/>
                <w:szCs w:val="24"/>
                <w:lang w:eastAsia="en-US"/>
              </w:rPr>
              <w:t>31 de mayo de 2017</w:t>
            </w:r>
          </w:p>
        </w:tc>
      </w:tr>
    </w:tbl>
    <w:p w:rsidR="00BD5CEE" w:rsidRPr="001655A5" w:rsidRDefault="00BD5CEE" w:rsidP="00BD5CEE">
      <w:pPr>
        <w:spacing w:after="0"/>
        <w:ind w:firstLine="720"/>
        <w:jc w:val="both"/>
        <w:rPr>
          <w:rFonts w:ascii="Arial" w:eastAsia="Arial" w:hAnsi="Arial" w:cs="Arial"/>
          <w:i/>
          <w:sz w:val="20"/>
          <w:szCs w:val="20"/>
        </w:rPr>
      </w:pPr>
      <w:r w:rsidRPr="001655A5">
        <w:rPr>
          <w:rFonts w:ascii="Arial" w:eastAsia="Arial" w:hAnsi="Arial" w:cs="Arial"/>
          <w:i/>
          <w:sz w:val="20"/>
          <w:szCs w:val="20"/>
        </w:rPr>
        <w:t>FUENTE: Elaboración propia.</w:t>
      </w:r>
    </w:p>
    <w:p w:rsidR="00BD5CEE" w:rsidRPr="001655A5" w:rsidRDefault="00BD5CEE" w:rsidP="00BD5CEE">
      <w:pPr>
        <w:spacing w:after="0"/>
        <w:ind w:firstLine="720"/>
        <w:jc w:val="both"/>
        <w:rPr>
          <w:rFonts w:ascii="Arial" w:eastAsia="Arial" w:hAnsi="Arial" w:cs="Arial"/>
          <w:i/>
          <w:sz w:val="20"/>
          <w:szCs w:val="20"/>
        </w:rPr>
      </w:pPr>
    </w:p>
    <w:p w:rsidR="00BD5CEE" w:rsidRPr="001655A5" w:rsidRDefault="00BD5CEE" w:rsidP="00BD5CEE">
      <w:pPr>
        <w:spacing w:after="0"/>
        <w:ind w:firstLine="720"/>
        <w:jc w:val="both"/>
        <w:rPr>
          <w:rFonts w:ascii="Arial" w:eastAsia="Arial" w:hAnsi="Arial" w:cs="Arial"/>
          <w:i/>
          <w:sz w:val="20"/>
          <w:szCs w:val="20"/>
        </w:rPr>
      </w:pP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APC-Colombia también fue objeto de evaluación en sus componentes de RdC y participación ciudadana, por cuenta de entidades externas. Para el caso, el informe de resultados - FURAG, el Índice de Transparencia Nacional -ITN, y la encuesta de desempeño Institucional- EDI, arrojaron los siguientes resultados:</w:t>
      </w:r>
    </w:p>
    <w:p w:rsidR="00BD5CEE" w:rsidRPr="001655A5" w:rsidRDefault="00BD5CEE" w:rsidP="00BD5CEE">
      <w:pPr>
        <w:spacing w:after="0"/>
        <w:ind w:firstLine="720"/>
        <w:jc w:val="both"/>
        <w:rPr>
          <w:rFonts w:ascii="Arial" w:eastAsia="Arial" w:hAnsi="Arial" w:cs="Arial"/>
          <w:b/>
          <w:sz w:val="24"/>
          <w:szCs w:val="24"/>
        </w:rPr>
      </w:pPr>
    </w:p>
    <w:p w:rsidR="00BD5CEE" w:rsidRPr="001655A5" w:rsidRDefault="00BD5CEE" w:rsidP="00BD5CEE">
      <w:pPr>
        <w:spacing w:after="0"/>
        <w:ind w:firstLine="720"/>
        <w:jc w:val="both"/>
        <w:rPr>
          <w:rFonts w:ascii="Arial" w:eastAsia="Arial" w:hAnsi="Arial" w:cs="Arial"/>
          <w:b/>
          <w:sz w:val="24"/>
          <w:szCs w:val="24"/>
        </w:rPr>
      </w:pPr>
    </w:p>
    <w:p w:rsidR="00BD5CEE" w:rsidRPr="001655A5" w:rsidRDefault="00BD5CEE" w:rsidP="00BD5CEE">
      <w:pPr>
        <w:spacing w:after="0"/>
        <w:jc w:val="center"/>
        <w:rPr>
          <w:rFonts w:ascii="Arial" w:eastAsia="Arial" w:hAnsi="Arial" w:cs="Arial"/>
          <w:b/>
          <w:i/>
          <w:sz w:val="20"/>
          <w:szCs w:val="20"/>
        </w:rPr>
      </w:pPr>
      <w:r w:rsidRPr="001655A5">
        <w:rPr>
          <w:rFonts w:ascii="Arial" w:eastAsia="Arial" w:hAnsi="Arial" w:cs="Arial"/>
          <w:b/>
          <w:sz w:val="24"/>
          <w:szCs w:val="24"/>
        </w:rPr>
        <w:t xml:space="preserve">TABLA 4. </w:t>
      </w:r>
      <w:r w:rsidRPr="001655A5">
        <w:rPr>
          <w:rFonts w:ascii="Arial" w:eastAsia="Arial" w:hAnsi="Arial" w:cs="Arial"/>
          <w:b/>
          <w:i/>
          <w:sz w:val="24"/>
          <w:szCs w:val="24"/>
        </w:rPr>
        <w:t>RESULTADO MEDICIONES EXTERNAS</w:t>
      </w:r>
    </w:p>
    <w:tbl>
      <w:tblPr>
        <w:tblStyle w:val="12"/>
        <w:tblW w:w="10206" w:type="dxa"/>
        <w:tblInd w:w="28" w:type="dxa"/>
        <w:tblBorders>
          <w:top w:val="nil"/>
          <w:left w:val="nil"/>
          <w:bottom w:val="nil"/>
          <w:right w:val="nil"/>
          <w:insideH w:val="nil"/>
          <w:insideV w:val="nil"/>
        </w:tblBorders>
        <w:tblLayout w:type="fixed"/>
        <w:tblLook w:val="0600" w:firstRow="0" w:lastRow="0" w:firstColumn="0" w:lastColumn="0" w:noHBand="1" w:noVBand="1"/>
      </w:tblPr>
      <w:tblGrid>
        <w:gridCol w:w="1701"/>
        <w:gridCol w:w="8505"/>
      </w:tblGrid>
      <w:tr w:rsidR="00BD5CEE" w:rsidRPr="001655A5" w:rsidTr="006F2019">
        <w:trPr>
          <w:tblHeader/>
        </w:trPr>
        <w:tc>
          <w:tcPr>
            <w:tcW w:w="1701"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rPr>
            </w:pPr>
            <w:r w:rsidRPr="001655A5">
              <w:rPr>
                <w:rFonts w:ascii="Arial" w:eastAsia="Arial" w:hAnsi="Arial" w:cs="Arial"/>
                <w:b/>
              </w:rPr>
              <w:t>MECANISMO</w:t>
            </w:r>
          </w:p>
        </w:tc>
        <w:tc>
          <w:tcPr>
            <w:tcW w:w="8505" w:type="dxa"/>
            <w:tcBorders>
              <w:top w:val="single" w:sz="8" w:space="0" w:color="000000"/>
              <w:bottom w:val="single" w:sz="8" w:space="0" w:color="000000"/>
              <w:right w:val="single" w:sz="8" w:space="0" w:color="000000"/>
            </w:tcBorders>
            <w:shd w:val="clear" w:color="auto" w:fill="F4B083" w:themeFill="accent2"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rPr>
            </w:pPr>
            <w:r w:rsidRPr="001655A5">
              <w:rPr>
                <w:rFonts w:ascii="Arial" w:eastAsia="Arial" w:hAnsi="Arial" w:cs="Arial"/>
                <w:b/>
              </w:rPr>
              <w:t>RESULTADO</w:t>
            </w:r>
          </w:p>
        </w:tc>
      </w:tr>
      <w:tr w:rsidR="00BD5CEE" w:rsidRPr="001655A5" w:rsidTr="003917C0">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Formulario Único Reporte de Avance de la Gestión – FURAG 2015</w:t>
            </w:r>
          </w:p>
        </w:tc>
        <w:tc>
          <w:tcPr>
            <w:tcW w:w="8505"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Indicador compuesto de RdC: Calificación 65/100. Las debilidades se presentaron por falta de evidencias de incentivos y evaluación de la estrategia.</w:t>
            </w:r>
          </w:p>
          <w:p w:rsidR="00BD5CEE" w:rsidRPr="001655A5" w:rsidRDefault="00BD5CEE" w:rsidP="003917C0">
            <w:pPr>
              <w:spacing w:after="0"/>
              <w:jc w:val="both"/>
              <w:rPr>
                <w:rFonts w:ascii="Arial" w:eastAsia="Arial" w:hAnsi="Arial" w:cs="Arial"/>
                <w:sz w:val="24"/>
                <w:szCs w:val="24"/>
              </w:rPr>
            </w:pP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Indicador compuesto de participación ciudadana: Calificación 49/100. Según esta medición, las debilidades son significativas y están centradas en la falta de formulación participativa y la falta de consulta a la ciudadanía.</w:t>
            </w:r>
          </w:p>
        </w:tc>
      </w:tr>
      <w:tr w:rsidR="00BD5CEE" w:rsidRPr="001655A5" w:rsidTr="003917C0">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Formulario Único Reporte de Avance de la Gestión – FURAG 2016</w:t>
            </w:r>
          </w:p>
        </w:tc>
        <w:tc>
          <w:tcPr>
            <w:tcW w:w="8505"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line="240" w:lineRule="auto"/>
              <w:jc w:val="both"/>
              <w:rPr>
                <w:rFonts w:ascii="Arial" w:eastAsia="Times New Roman" w:hAnsi="Arial" w:cs="Arial"/>
                <w:color w:val="222222"/>
                <w:sz w:val="24"/>
                <w:szCs w:val="24"/>
              </w:rPr>
            </w:pPr>
            <w:r w:rsidRPr="001655A5">
              <w:rPr>
                <w:rFonts w:ascii="Arial" w:eastAsia="Arial" w:hAnsi="Arial" w:cs="Arial"/>
                <w:sz w:val="24"/>
                <w:szCs w:val="24"/>
              </w:rPr>
              <w:t>Indicador compuesto de</w:t>
            </w:r>
            <w:r w:rsidRPr="001655A5">
              <w:rPr>
                <w:rFonts w:ascii="Arial" w:eastAsia="Times New Roman" w:hAnsi="Arial" w:cs="Arial"/>
                <w:color w:val="222222"/>
                <w:sz w:val="24"/>
                <w:szCs w:val="24"/>
              </w:rPr>
              <w:t xml:space="preserve"> RdC: Calificación 88,4 /100. Se encuentran debilidades en el uso de diversos medios para divulgar la rendición de cuentas, la entrega de datos abiertos y el seguimiento a su uso, y seleccionar los canales y grupos de interés para convocar a las actividades de rendición de cuentas y, en particular, el desarrollo de acciones de diálogo e incentivos particulares.</w:t>
            </w:r>
          </w:p>
          <w:p w:rsidR="00BD5CEE" w:rsidRPr="001655A5" w:rsidRDefault="00BD5CEE" w:rsidP="003917C0">
            <w:pPr>
              <w:spacing w:after="0"/>
              <w:jc w:val="both"/>
              <w:rPr>
                <w:rFonts w:ascii="Arial" w:eastAsia="Arial" w:hAnsi="Arial" w:cs="Arial"/>
                <w:sz w:val="24"/>
                <w:szCs w:val="24"/>
              </w:rPr>
            </w:pP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Indicador compuesto de participación ciudadana: Calificación 85,7/100. En ello se evidencia debilidades en la convocatoria a actividades de participación, a la falta de diversos espacios de participación y la publicación de las observaciones a través de diversos canales.</w:t>
            </w:r>
          </w:p>
        </w:tc>
      </w:tr>
      <w:tr w:rsidR="00E51BC9" w:rsidRPr="001655A5" w:rsidTr="00E93A1A">
        <w:trPr>
          <w:trHeight w:val="3456"/>
        </w:trPr>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rsidR="00E51BC9" w:rsidRPr="001655A5" w:rsidRDefault="00E51BC9" w:rsidP="003917C0">
            <w:pPr>
              <w:spacing w:after="0"/>
              <w:rPr>
                <w:rFonts w:ascii="Arial" w:eastAsia="Arial" w:hAnsi="Arial" w:cs="Arial"/>
                <w:sz w:val="24"/>
                <w:szCs w:val="24"/>
              </w:rPr>
            </w:pPr>
            <w:r w:rsidRPr="001655A5">
              <w:rPr>
                <w:rFonts w:ascii="Arial" w:eastAsia="Arial" w:hAnsi="Arial" w:cs="Arial"/>
                <w:sz w:val="24"/>
                <w:szCs w:val="24"/>
              </w:rPr>
              <w:t>Formulario Único Reporte de Avance de la Gestión-FURAG 2017</w:t>
            </w:r>
          </w:p>
        </w:tc>
        <w:tc>
          <w:tcPr>
            <w:tcW w:w="8505" w:type="dxa"/>
            <w:tcBorders>
              <w:bottom w:val="single" w:sz="8" w:space="0" w:color="000000"/>
              <w:right w:val="single" w:sz="8" w:space="0" w:color="000000"/>
            </w:tcBorders>
            <w:tcMar>
              <w:top w:w="28" w:type="dxa"/>
              <w:left w:w="28" w:type="dxa"/>
              <w:bottom w:w="28" w:type="dxa"/>
              <w:right w:w="28" w:type="dxa"/>
            </w:tcMar>
          </w:tcPr>
          <w:p w:rsidR="000B0729" w:rsidRPr="001655A5" w:rsidRDefault="00160AB0" w:rsidP="000B0729">
            <w:pPr>
              <w:spacing w:after="0" w:line="240" w:lineRule="auto"/>
              <w:jc w:val="both"/>
              <w:rPr>
                <w:rFonts w:ascii="Arial" w:eastAsia="Arial" w:hAnsi="Arial" w:cs="Arial"/>
                <w:sz w:val="24"/>
                <w:szCs w:val="24"/>
              </w:rPr>
            </w:pPr>
            <w:r w:rsidRPr="001655A5">
              <w:rPr>
                <w:rFonts w:ascii="Arial" w:eastAsia="Arial" w:hAnsi="Arial" w:cs="Arial"/>
                <w:sz w:val="24"/>
                <w:szCs w:val="24"/>
              </w:rPr>
              <w:t>Indicador compuesto de</w:t>
            </w:r>
            <w:r w:rsidR="00CF0CC1" w:rsidRPr="001655A5">
              <w:rPr>
                <w:rFonts w:ascii="Arial" w:eastAsia="Times New Roman" w:hAnsi="Arial" w:cs="Arial"/>
                <w:color w:val="222222"/>
                <w:sz w:val="24"/>
                <w:szCs w:val="24"/>
              </w:rPr>
              <w:t xml:space="preserve"> </w:t>
            </w:r>
            <w:r w:rsidR="00D90FF7" w:rsidRPr="001655A5">
              <w:rPr>
                <w:rFonts w:ascii="Arial" w:eastAsia="Times New Roman" w:hAnsi="Arial" w:cs="Arial"/>
                <w:color w:val="222222"/>
                <w:sz w:val="24"/>
                <w:szCs w:val="24"/>
              </w:rPr>
              <w:t xml:space="preserve">la política de </w:t>
            </w:r>
            <w:r w:rsidR="00CF0CC1" w:rsidRPr="001655A5">
              <w:rPr>
                <w:rFonts w:ascii="Arial" w:eastAsia="Times New Roman" w:hAnsi="Arial" w:cs="Arial"/>
                <w:color w:val="222222"/>
                <w:sz w:val="24"/>
                <w:szCs w:val="24"/>
              </w:rPr>
              <w:t xml:space="preserve">RdC: Calificación </w:t>
            </w:r>
            <w:r w:rsidR="00CF0CC1" w:rsidRPr="001655A5">
              <w:rPr>
                <w:rFonts w:ascii="Arial" w:eastAsia="Arial" w:hAnsi="Arial" w:cs="Arial"/>
                <w:sz w:val="24"/>
                <w:szCs w:val="24"/>
              </w:rPr>
              <w:t>80/100</w:t>
            </w:r>
            <w:r w:rsidR="00D90FF7" w:rsidRPr="001655A5">
              <w:rPr>
                <w:rFonts w:ascii="Arial" w:eastAsia="Arial" w:hAnsi="Arial" w:cs="Arial"/>
                <w:sz w:val="24"/>
                <w:szCs w:val="24"/>
              </w:rPr>
              <w:t>. Esta política hace parte de la dimensión de gestión</w:t>
            </w:r>
            <w:r w:rsidR="000B0729" w:rsidRPr="001655A5">
              <w:rPr>
                <w:rFonts w:ascii="Arial" w:eastAsia="Arial" w:hAnsi="Arial" w:cs="Arial"/>
                <w:sz w:val="24"/>
                <w:szCs w:val="24"/>
              </w:rPr>
              <w:t xml:space="preserve"> con valores para resultados</w:t>
            </w:r>
            <w:r w:rsidR="00D46CB1" w:rsidRPr="001655A5">
              <w:rPr>
                <w:rFonts w:ascii="Arial" w:eastAsia="Arial" w:hAnsi="Arial" w:cs="Arial"/>
                <w:sz w:val="24"/>
                <w:szCs w:val="24"/>
              </w:rPr>
              <w:t xml:space="preserve">, </w:t>
            </w:r>
            <w:r w:rsidR="000D0522" w:rsidRPr="001655A5">
              <w:rPr>
                <w:rFonts w:ascii="Arial" w:eastAsia="Arial" w:hAnsi="Arial" w:cs="Arial"/>
                <w:sz w:val="24"/>
                <w:szCs w:val="24"/>
              </w:rPr>
              <w:t xml:space="preserve">y  </w:t>
            </w:r>
            <w:r w:rsidR="00D46CB1" w:rsidRPr="001655A5">
              <w:rPr>
                <w:rFonts w:ascii="Arial" w:eastAsia="Arial" w:hAnsi="Arial" w:cs="Arial"/>
                <w:sz w:val="24"/>
                <w:szCs w:val="24"/>
              </w:rPr>
              <w:t>muestra una calificación sobresaliente</w:t>
            </w:r>
            <w:r w:rsidR="000B0729" w:rsidRPr="001655A5">
              <w:rPr>
                <w:rFonts w:ascii="Arial" w:eastAsia="Arial" w:hAnsi="Arial" w:cs="Arial"/>
                <w:sz w:val="24"/>
                <w:szCs w:val="24"/>
              </w:rPr>
              <w:t xml:space="preserve">. </w:t>
            </w:r>
            <w:r w:rsidR="00D46CB1" w:rsidRPr="001655A5">
              <w:rPr>
                <w:rFonts w:ascii="Arial" w:eastAsia="Arial" w:hAnsi="Arial" w:cs="Arial"/>
                <w:sz w:val="24"/>
                <w:szCs w:val="24"/>
              </w:rPr>
              <w:t>S</w:t>
            </w:r>
            <w:r w:rsidR="00C30225" w:rsidRPr="001655A5">
              <w:rPr>
                <w:rFonts w:ascii="Arial" w:eastAsia="Arial" w:hAnsi="Arial" w:cs="Arial"/>
                <w:sz w:val="24"/>
                <w:szCs w:val="24"/>
              </w:rPr>
              <w:t>i</w:t>
            </w:r>
            <w:r w:rsidR="000D0522" w:rsidRPr="001655A5">
              <w:rPr>
                <w:rFonts w:ascii="Arial" w:eastAsia="Arial" w:hAnsi="Arial" w:cs="Arial"/>
                <w:sz w:val="24"/>
                <w:szCs w:val="24"/>
              </w:rPr>
              <w:t xml:space="preserve">n embargo, si </w:t>
            </w:r>
            <w:r w:rsidR="00C30225" w:rsidRPr="001655A5">
              <w:rPr>
                <w:rFonts w:ascii="Arial" w:eastAsia="Arial" w:hAnsi="Arial" w:cs="Arial"/>
                <w:sz w:val="24"/>
                <w:szCs w:val="24"/>
              </w:rPr>
              <w:t>se mira</w:t>
            </w:r>
            <w:r w:rsidR="000D0522" w:rsidRPr="001655A5">
              <w:rPr>
                <w:rFonts w:ascii="Arial" w:eastAsia="Arial" w:hAnsi="Arial" w:cs="Arial"/>
                <w:sz w:val="24"/>
                <w:szCs w:val="24"/>
              </w:rPr>
              <w:t xml:space="preserve"> de manera </w:t>
            </w:r>
            <w:r w:rsidR="00C30225" w:rsidRPr="001655A5">
              <w:rPr>
                <w:rFonts w:ascii="Arial" w:eastAsia="Arial" w:hAnsi="Arial" w:cs="Arial"/>
                <w:sz w:val="24"/>
                <w:szCs w:val="24"/>
              </w:rPr>
              <w:t xml:space="preserve"> </w:t>
            </w:r>
            <w:r w:rsidR="000D0522" w:rsidRPr="001655A5">
              <w:rPr>
                <w:rFonts w:ascii="Arial" w:eastAsia="Arial" w:hAnsi="Arial" w:cs="Arial"/>
                <w:sz w:val="24"/>
                <w:szCs w:val="24"/>
              </w:rPr>
              <w:t>desagregada porque no se obtuvo el 100%</w:t>
            </w:r>
            <w:r w:rsidR="00E93A1A" w:rsidRPr="001655A5">
              <w:rPr>
                <w:rFonts w:ascii="Arial" w:eastAsia="Arial" w:hAnsi="Arial" w:cs="Arial"/>
                <w:sz w:val="24"/>
                <w:szCs w:val="24"/>
              </w:rPr>
              <w:t>,</w:t>
            </w:r>
            <w:r w:rsidR="000D0522" w:rsidRPr="001655A5">
              <w:rPr>
                <w:rFonts w:ascii="Arial" w:eastAsia="Arial" w:hAnsi="Arial" w:cs="Arial"/>
                <w:sz w:val="24"/>
                <w:szCs w:val="24"/>
              </w:rPr>
              <w:t xml:space="preserve"> se evidencia</w:t>
            </w:r>
            <w:r w:rsidR="00D46CB1" w:rsidRPr="001655A5">
              <w:rPr>
                <w:rFonts w:ascii="Arial" w:eastAsia="Arial" w:hAnsi="Arial" w:cs="Arial"/>
                <w:sz w:val="24"/>
                <w:szCs w:val="24"/>
              </w:rPr>
              <w:t xml:space="preserve"> que existen </w:t>
            </w:r>
            <w:r w:rsidR="00E03883" w:rsidRPr="001655A5">
              <w:rPr>
                <w:rFonts w:ascii="Arial" w:eastAsia="Arial" w:hAnsi="Arial" w:cs="Arial"/>
                <w:sz w:val="24"/>
                <w:szCs w:val="24"/>
              </w:rPr>
              <w:t xml:space="preserve"> debilidades en</w:t>
            </w:r>
            <w:r w:rsidR="00C30225" w:rsidRPr="001655A5">
              <w:rPr>
                <w:rFonts w:ascii="Arial" w:eastAsia="Arial" w:hAnsi="Arial" w:cs="Arial"/>
                <w:sz w:val="24"/>
                <w:szCs w:val="24"/>
              </w:rPr>
              <w:t xml:space="preserve"> dos aspectos principalmente</w:t>
            </w:r>
            <w:r w:rsidR="000D0522" w:rsidRPr="001655A5">
              <w:rPr>
                <w:rFonts w:ascii="Arial" w:eastAsia="Arial" w:hAnsi="Arial" w:cs="Arial"/>
                <w:sz w:val="24"/>
                <w:szCs w:val="24"/>
              </w:rPr>
              <w:t>;</w:t>
            </w:r>
            <w:r w:rsidR="00C30225" w:rsidRPr="001655A5">
              <w:rPr>
                <w:rFonts w:ascii="Arial" w:eastAsia="Arial" w:hAnsi="Arial" w:cs="Arial"/>
                <w:sz w:val="24"/>
                <w:szCs w:val="24"/>
              </w:rPr>
              <w:t xml:space="preserve"> El primero</w:t>
            </w:r>
            <w:r w:rsidR="00D46CB1" w:rsidRPr="001655A5">
              <w:rPr>
                <w:rFonts w:ascii="Arial" w:eastAsia="Arial" w:hAnsi="Arial" w:cs="Arial"/>
                <w:sz w:val="24"/>
                <w:szCs w:val="24"/>
              </w:rPr>
              <w:t xml:space="preserve">, </w:t>
            </w:r>
            <w:r w:rsidR="000D0522" w:rsidRPr="001655A5">
              <w:rPr>
                <w:rFonts w:ascii="Arial" w:eastAsia="Arial" w:hAnsi="Arial" w:cs="Arial"/>
                <w:sz w:val="24"/>
                <w:szCs w:val="24"/>
              </w:rPr>
              <w:t>“</w:t>
            </w:r>
            <w:r w:rsidR="00C30225" w:rsidRPr="001655A5">
              <w:rPr>
                <w:rFonts w:ascii="Arial" w:eastAsia="Arial" w:hAnsi="Arial" w:cs="Arial"/>
                <w:sz w:val="24"/>
                <w:szCs w:val="24"/>
              </w:rPr>
              <w:t xml:space="preserve">la </w:t>
            </w:r>
            <w:r w:rsidR="00E03883" w:rsidRPr="001655A5">
              <w:rPr>
                <w:rFonts w:ascii="Arial" w:eastAsia="Arial" w:hAnsi="Arial" w:cs="Arial"/>
                <w:sz w:val="24"/>
                <w:szCs w:val="24"/>
              </w:rPr>
              <w:t xml:space="preserve"> intervención </w:t>
            </w:r>
            <w:r w:rsidR="00C30225" w:rsidRPr="001655A5">
              <w:rPr>
                <w:rFonts w:ascii="Arial" w:eastAsia="Arial" w:hAnsi="Arial" w:cs="Arial"/>
                <w:sz w:val="24"/>
                <w:szCs w:val="24"/>
              </w:rPr>
              <w:t xml:space="preserve">de los ciudadanos en </w:t>
            </w:r>
            <w:r w:rsidR="00E03883" w:rsidRPr="001655A5">
              <w:rPr>
                <w:rFonts w:ascii="Arial" w:eastAsia="Arial" w:hAnsi="Arial" w:cs="Arial"/>
                <w:sz w:val="24"/>
                <w:szCs w:val="24"/>
              </w:rPr>
              <w:t xml:space="preserve"> </w:t>
            </w:r>
            <w:r w:rsidR="000D0522" w:rsidRPr="001655A5">
              <w:rPr>
                <w:rFonts w:ascii="Arial" w:eastAsia="Arial" w:hAnsi="Arial" w:cs="Arial"/>
                <w:sz w:val="24"/>
                <w:szCs w:val="24"/>
              </w:rPr>
              <w:t xml:space="preserve">el </w:t>
            </w:r>
            <w:r w:rsidR="00E03883" w:rsidRPr="001655A5">
              <w:rPr>
                <w:rFonts w:ascii="Arial" w:eastAsia="Arial" w:hAnsi="Arial" w:cs="Arial"/>
                <w:sz w:val="24"/>
                <w:szCs w:val="24"/>
              </w:rPr>
              <w:t xml:space="preserve">ejercicio de </w:t>
            </w:r>
            <w:r w:rsidR="000E7DC3" w:rsidRPr="001655A5">
              <w:rPr>
                <w:rFonts w:ascii="Arial" w:eastAsia="Arial" w:hAnsi="Arial" w:cs="Arial"/>
                <w:sz w:val="24"/>
                <w:szCs w:val="24"/>
              </w:rPr>
              <w:t>participación</w:t>
            </w:r>
            <w:r w:rsidR="00E03883" w:rsidRPr="001655A5">
              <w:rPr>
                <w:rFonts w:ascii="Arial" w:eastAsia="Arial" w:hAnsi="Arial" w:cs="Arial"/>
                <w:sz w:val="24"/>
                <w:szCs w:val="24"/>
              </w:rPr>
              <w:t xml:space="preserve"> ciudadana</w:t>
            </w:r>
            <w:r w:rsidR="000D0522" w:rsidRPr="001655A5">
              <w:rPr>
                <w:rFonts w:ascii="Arial" w:eastAsia="Arial" w:hAnsi="Arial" w:cs="Arial"/>
                <w:sz w:val="24"/>
                <w:szCs w:val="24"/>
              </w:rPr>
              <w:t>”</w:t>
            </w:r>
            <w:r w:rsidR="00C30225" w:rsidRPr="001655A5">
              <w:rPr>
                <w:rFonts w:ascii="Arial" w:eastAsia="Arial" w:hAnsi="Arial" w:cs="Arial"/>
                <w:sz w:val="24"/>
                <w:szCs w:val="24"/>
              </w:rPr>
              <w:t xml:space="preserve">,  </w:t>
            </w:r>
            <w:r w:rsidR="00E03883" w:rsidRPr="001655A5">
              <w:rPr>
                <w:rFonts w:ascii="Arial" w:eastAsia="Arial" w:hAnsi="Arial" w:cs="Arial"/>
                <w:sz w:val="24"/>
                <w:szCs w:val="24"/>
              </w:rPr>
              <w:t xml:space="preserve"> ya que la entidad en este índice tiene un</w:t>
            </w:r>
            <w:r w:rsidR="00C30225" w:rsidRPr="001655A5">
              <w:rPr>
                <w:rFonts w:ascii="Arial" w:eastAsia="Arial" w:hAnsi="Arial" w:cs="Arial"/>
                <w:sz w:val="24"/>
                <w:szCs w:val="24"/>
              </w:rPr>
              <w:t xml:space="preserve">a </w:t>
            </w:r>
            <w:r w:rsidR="00D46CB1" w:rsidRPr="001655A5">
              <w:rPr>
                <w:rFonts w:ascii="Arial" w:eastAsia="Arial" w:hAnsi="Arial" w:cs="Arial"/>
                <w:sz w:val="24"/>
                <w:szCs w:val="24"/>
              </w:rPr>
              <w:t>calificación</w:t>
            </w:r>
            <w:r w:rsidR="00C30225" w:rsidRPr="001655A5">
              <w:rPr>
                <w:rFonts w:ascii="Arial" w:eastAsia="Arial" w:hAnsi="Arial" w:cs="Arial"/>
                <w:sz w:val="24"/>
                <w:szCs w:val="24"/>
              </w:rPr>
              <w:t xml:space="preserve"> </w:t>
            </w:r>
            <w:r w:rsidR="00E03883" w:rsidRPr="001655A5">
              <w:rPr>
                <w:rFonts w:ascii="Arial" w:eastAsia="Arial" w:hAnsi="Arial" w:cs="Arial"/>
                <w:sz w:val="24"/>
                <w:szCs w:val="24"/>
              </w:rPr>
              <w:t xml:space="preserve">de </w:t>
            </w:r>
            <w:r w:rsidR="00C30225" w:rsidRPr="001655A5">
              <w:rPr>
                <w:rFonts w:ascii="Arial" w:eastAsia="Arial" w:hAnsi="Arial" w:cs="Arial"/>
                <w:sz w:val="24"/>
                <w:szCs w:val="24"/>
              </w:rPr>
              <w:t xml:space="preserve">79,9, y </w:t>
            </w:r>
            <w:r w:rsidR="000D0522" w:rsidRPr="001655A5">
              <w:rPr>
                <w:rFonts w:ascii="Arial" w:eastAsia="Arial" w:hAnsi="Arial" w:cs="Arial"/>
                <w:sz w:val="24"/>
                <w:szCs w:val="24"/>
              </w:rPr>
              <w:t>“</w:t>
            </w:r>
            <w:r w:rsidR="00C30225" w:rsidRPr="001655A5">
              <w:rPr>
                <w:rFonts w:ascii="Arial" w:eastAsia="Arial" w:hAnsi="Arial" w:cs="Arial"/>
                <w:sz w:val="24"/>
                <w:szCs w:val="24"/>
              </w:rPr>
              <w:t>la participación ciudadana con enfoque de derechos humanos</w:t>
            </w:r>
            <w:r w:rsidR="000D0522" w:rsidRPr="001655A5">
              <w:rPr>
                <w:rFonts w:ascii="Arial" w:eastAsia="Arial" w:hAnsi="Arial" w:cs="Arial"/>
                <w:sz w:val="24"/>
                <w:szCs w:val="24"/>
              </w:rPr>
              <w:t>”</w:t>
            </w:r>
            <w:r w:rsidR="00D46CB1" w:rsidRPr="001655A5">
              <w:rPr>
                <w:rFonts w:ascii="Arial" w:eastAsia="Arial" w:hAnsi="Arial" w:cs="Arial"/>
                <w:sz w:val="24"/>
                <w:szCs w:val="24"/>
              </w:rPr>
              <w:t xml:space="preserve"> que </w:t>
            </w:r>
            <w:r w:rsidR="00C30225" w:rsidRPr="001655A5">
              <w:rPr>
                <w:rFonts w:ascii="Arial" w:eastAsia="Arial" w:hAnsi="Arial" w:cs="Arial"/>
                <w:sz w:val="24"/>
                <w:szCs w:val="24"/>
              </w:rPr>
              <w:t>tiene</w:t>
            </w:r>
            <w:r w:rsidR="00E93A1A" w:rsidRPr="001655A5">
              <w:rPr>
                <w:rFonts w:ascii="Arial" w:eastAsia="Arial" w:hAnsi="Arial" w:cs="Arial"/>
                <w:sz w:val="24"/>
                <w:szCs w:val="24"/>
              </w:rPr>
              <w:t xml:space="preserve"> una calificación de 66,</w:t>
            </w:r>
            <w:r w:rsidR="00C30225" w:rsidRPr="001655A5">
              <w:rPr>
                <w:rFonts w:ascii="Arial" w:eastAsia="Arial" w:hAnsi="Arial" w:cs="Arial"/>
                <w:sz w:val="24"/>
                <w:szCs w:val="24"/>
              </w:rPr>
              <w:t>7.</w:t>
            </w:r>
          </w:p>
          <w:p w:rsidR="00C30225" w:rsidRPr="001655A5" w:rsidRDefault="00C30225" w:rsidP="000B0729">
            <w:pPr>
              <w:spacing w:after="0" w:line="240" w:lineRule="auto"/>
              <w:jc w:val="both"/>
              <w:rPr>
                <w:rFonts w:ascii="Arial" w:eastAsia="Arial" w:hAnsi="Arial" w:cs="Arial"/>
                <w:sz w:val="24"/>
                <w:szCs w:val="24"/>
              </w:rPr>
            </w:pPr>
          </w:p>
          <w:p w:rsidR="00160AB0" w:rsidRPr="001655A5" w:rsidRDefault="00C30225" w:rsidP="00E93A1A">
            <w:pPr>
              <w:spacing w:after="0" w:line="240" w:lineRule="auto"/>
              <w:jc w:val="both"/>
              <w:rPr>
                <w:rFonts w:ascii="Arial" w:hAnsi="Arial" w:cs="Arial"/>
              </w:rPr>
            </w:pPr>
            <w:r w:rsidRPr="001655A5">
              <w:rPr>
                <w:rFonts w:ascii="Arial" w:eastAsia="Arial" w:hAnsi="Arial" w:cs="Arial"/>
                <w:sz w:val="24"/>
                <w:szCs w:val="24"/>
              </w:rPr>
              <w:t xml:space="preserve">Los índices desagregados con mayor puntaje fueron la </w:t>
            </w:r>
            <w:r w:rsidR="000D0522" w:rsidRPr="001655A5">
              <w:rPr>
                <w:rFonts w:ascii="Arial" w:eastAsia="Arial" w:hAnsi="Arial" w:cs="Arial"/>
                <w:sz w:val="24"/>
                <w:szCs w:val="24"/>
              </w:rPr>
              <w:t>“</w:t>
            </w:r>
            <w:r w:rsidRPr="001655A5">
              <w:rPr>
                <w:rFonts w:ascii="Arial" w:eastAsia="Arial" w:hAnsi="Arial" w:cs="Arial"/>
                <w:sz w:val="24"/>
                <w:szCs w:val="24"/>
              </w:rPr>
              <w:t xml:space="preserve">eficacia de la </w:t>
            </w:r>
            <w:r w:rsidR="00D46CB1" w:rsidRPr="001655A5">
              <w:rPr>
                <w:rFonts w:ascii="Arial" w:eastAsia="Arial" w:hAnsi="Arial" w:cs="Arial"/>
                <w:sz w:val="24"/>
                <w:szCs w:val="24"/>
              </w:rPr>
              <w:t>participación</w:t>
            </w:r>
            <w:r w:rsidRPr="001655A5">
              <w:rPr>
                <w:rFonts w:ascii="Arial" w:eastAsia="Arial" w:hAnsi="Arial" w:cs="Arial"/>
                <w:sz w:val="24"/>
                <w:szCs w:val="24"/>
              </w:rPr>
              <w:t xml:space="preserve"> ciudadana para mejorar la gestión institucional</w:t>
            </w:r>
            <w:r w:rsidR="000D0522" w:rsidRPr="001655A5">
              <w:rPr>
                <w:rFonts w:ascii="Arial" w:eastAsia="Arial" w:hAnsi="Arial" w:cs="Arial"/>
                <w:sz w:val="24"/>
                <w:szCs w:val="24"/>
              </w:rPr>
              <w:t>”</w:t>
            </w:r>
            <w:r w:rsidRPr="001655A5">
              <w:rPr>
                <w:rFonts w:ascii="Arial" w:eastAsia="Arial" w:hAnsi="Arial" w:cs="Arial"/>
                <w:sz w:val="24"/>
                <w:szCs w:val="24"/>
              </w:rPr>
              <w:t xml:space="preserve"> y el índice de </w:t>
            </w:r>
            <w:r w:rsidR="000D0522" w:rsidRPr="001655A5">
              <w:rPr>
                <w:rFonts w:ascii="Arial" w:eastAsia="Arial" w:hAnsi="Arial" w:cs="Arial"/>
                <w:sz w:val="24"/>
                <w:szCs w:val="24"/>
              </w:rPr>
              <w:t>“</w:t>
            </w:r>
            <w:r w:rsidR="00D46CB1" w:rsidRPr="001655A5">
              <w:rPr>
                <w:rFonts w:ascii="Arial" w:eastAsia="Arial" w:hAnsi="Arial" w:cs="Arial"/>
                <w:sz w:val="24"/>
                <w:szCs w:val="24"/>
              </w:rPr>
              <w:t>rendición</w:t>
            </w:r>
            <w:r w:rsidRPr="001655A5">
              <w:rPr>
                <w:rFonts w:ascii="Arial" w:eastAsia="Arial" w:hAnsi="Arial" w:cs="Arial"/>
                <w:sz w:val="24"/>
                <w:szCs w:val="24"/>
              </w:rPr>
              <w:t xml:space="preserve"> de cuentas en la gestión </w:t>
            </w:r>
            <w:r w:rsidR="00D46CB1" w:rsidRPr="001655A5">
              <w:rPr>
                <w:rFonts w:ascii="Arial" w:eastAsia="Arial" w:hAnsi="Arial" w:cs="Arial"/>
                <w:sz w:val="24"/>
                <w:szCs w:val="24"/>
              </w:rPr>
              <w:t>pública</w:t>
            </w:r>
            <w:r w:rsidR="000D0522" w:rsidRPr="001655A5">
              <w:rPr>
                <w:rFonts w:ascii="Arial" w:eastAsia="Arial" w:hAnsi="Arial" w:cs="Arial"/>
                <w:sz w:val="24"/>
                <w:szCs w:val="24"/>
              </w:rPr>
              <w:t>”</w:t>
            </w:r>
            <w:r w:rsidRPr="001655A5">
              <w:rPr>
                <w:rFonts w:ascii="Arial" w:eastAsia="Arial" w:hAnsi="Arial" w:cs="Arial"/>
                <w:sz w:val="24"/>
                <w:szCs w:val="24"/>
              </w:rPr>
              <w:t>, con puntajes</w:t>
            </w:r>
            <w:r w:rsidR="00E93A1A" w:rsidRPr="001655A5">
              <w:rPr>
                <w:rFonts w:ascii="Arial" w:eastAsia="Arial" w:hAnsi="Arial" w:cs="Arial"/>
                <w:sz w:val="24"/>
                <w:szCs w:val="24"/>
              </w:rPr>
              <w:t xml:space="preserve"> de 82,1 y 80,5 respectivamente.</w:t>
            </w:r>
          </w:p>
        </w:tc>
      </w:tr>
      <w:tr w:rsidR="00BD5CEE" w:rsidRPr="001655A5" w:rsidTr="003917C0">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Índice de Transparencia Nacional – ITN 2013-2014</w:t>
            </w:r>
          </w:p>
        </w:tc>
        <w:tc>
          <w:tcPr>
            <w:tcW w:w="8505"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Nivel “medio” de riesgo de corrupción, con calificación 44,7/100 en el componente RdC. En particular, los resultados bajos se dieron por falta de evidencia de múltiples espacios de diálogo, diferentes a la audiencia pública de rendición de cuentas.</w:t>
            </w: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 xml:space="preserve">En relación con la participación ciudadana se encuentra el elemento “Control Social”, el cual tuvo una calificación de 58,3/100, debido principalmente a debilidades en la promoción de espacios de diálogo y concertación con la ciudadanía. </w:t>
            </w:r>
          </w:p>
        </w:tc>
      </w:tr>
      <w:tr w:rsidR="00BD5CEE" w:rsidRPr="001655A5" w:rsidTr="003917C0">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Índice de Transparencia Nacional – ITN 2015-2016</w:t>
            </w:r>
          </w:p>
        </w:tc>
        <w:tc>
          <w:tcPr>
            <w:tcW w:w="8505"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jc w:val="both"/>
              <w:rPr>
                <w:rFonts w:ascii="Arial" w:hAnsi="Arial" w:cs="Arial"/>
                <w:sz w:val="24"/>
                <w:szCs w:val="24"/>
              </w:rPr>
            </w:pPr>
            <w:r w:rsidRPr="001655A5">
              <w:rPr>
                <w:rFonts w:ascii="Arial" w:hAnsi="Arial" w:cs="Arial"/>
                <w:sz w:val="24"/>
                <w:szCs w:val="24"/>
              </w:rPr>
              <w:t xml:space="preserve">Nivel medio de riesgo de corrupción, con una calificación de 71,3/100 en el componente de RdC, este nivel se da por falta de evidencias en cuanto a difusión, convocatoria y acciones de diálogo con diferentes actores. </w:t>
            </w:r>
          </w:p>
          <w:p w:rsidR="00BD5CEE" w:rsidRPr="001655A5" w:rsidRDefault="00BD5CEE" w:rsidP="003917C0">
            <w:pPr>
              <w:spacing w:after="0"/>
              <w:jc w:val="both"/>
              <w:rPr>
                <w:rFonts w:ascii="Arial" w:eastAsia="Arial" w:hAnsi="Arial" w:cs="Arial"/>
                <w:sz w:val="24"/>
                <w:szCs w:val="24"/>
              </w:rPr>
            </w:pPr>
            <w:r w:rsidRPr="001655A5">
              <w:rPr>
                <w:rFonts w:ascii="Arial" w:eastAsia="Times New Roman" w:hAnsi="Arial" w:cs="Arial"/>
                <w:color w:val="222222"/>
                <w:sz w:val="24"/>
                <w:szCs w:val="24"/>
              </w:rPr>
              <w:t>En relación con la participación ciudadana el elemento “Control Social”,  tuvo una calificación de 44,4/100, debido principalmente a debilidades en condiciones institucionales para la participación ciudadana y en los espacios dispuestos para la interacción con la ciudadanía</w:t>
            </w:r>
          </w:p>
        </w:tc>
      </w:tr>
      <w:tr w:rsidR="00BD5CEE" w:rsidRPr="001655A5" w:rsidTr="003917C0">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Encuesta de Desempeño Institucional 2015 (EDI)</w:t>
            </w:r>
          </w:p>
        </w:tc>
        <w:tc>
          <w:tcPr>
            <w:tcW w:w="8505"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 xml:space="preserve">El componente “Rendición de cuentas” de la encuesta arrojó un 72% de favorabilidad de los servidores públicos, principalmente debido a la falta de divulgación de algunos temas como acciones de mejoramiento y la falta de participación de los servidores de la Agencia en actividades de RdC, tanto en la preparación como en el desarrollo de las mismas. </w:t>
            </w:r>
          </w:p>
          <w:p w:rsidR="00BD5CEE" w:rsidRPr="001655A5" w:rsidRDefault="00BD5CEE" w:rsidP="003917C0">
            <w:pPr>
              <w:spacing w:after="0"/>
              <w:jc w:val="both"/>
              <w:rPr>
                <w:rFonts w:ascii="Arial" w:eastAsia="Arial" w:hAnsi="Arial" w:cs="Arial"/>
                <w:sz w:val="24"/>
                <w:szCs w:val="24"/>
              </w:rPr>
            </w:pPr>
          </w:p>
          <w:p w:rsidR="00BD5CEE" w:rsidRPr="001655A5" w:rsidRDefault="00BD5CEE" w:rsidP="003917C0">
            <w:pPr>
              <w:spacing w:after="0"/>
              <w:jc w:val="both"/>
              <w:rPr>
                <w:rFonts w:ascii="Arial" w:eastAsia="Arial" w:hAnsi="Arial" w:cs="Arial"/>
                <w:sz w:val="20"/>
                <w:szCs w:val="20"/>
              </w:rPr>
            </w:pPr>
            <w:r w:rsidRPr="001655A5">
              <w:rPr>
                <w:rFonts w:ascii="Arial" w:eastAsia="Arial" w:hAnsi="Arial" w:cs="Arial"/>
                <w:sz w:val="24"/>
                <w:szCs w:val="24"/>
              </w:rPr>
              <w:t>Esta encuesta no relaciona temas de participación ciudadana, por ende, no se incluyen en este análisis de resultados.</w:t>
            </w:r>
          </w:p>
        </w:tc>
      </w:tr>
    </w:tbl>
    <w:p w:rsidR="00BD5CEE" w:rsidRPr="001655A5" w:rsidRDefault="00BD5CEE" w:rsidP="00BD5CEE">
      <w:pPr>
        <w:spacing w:after="0"/>
        <w:ind w:firstLine="720"/>
        <w:rPr>
          <w:rFonts w:ascii="Arial" w:eastAsia="Arial" w:hAnsi="Arial" w:cs="Arial"/>
          <w:i/>
          <w:sz w:val="20"/>
          <w:szCs w:val="20"/>
        </w:rPr>
      </w:pPr>
      <w:r w:rsidRPr="001655A5">
        <w:rPr>
          <w:rFonts w:ascii="Arial" w:eastAsia="Arial" w:hAnsi="Arial" w:cs="Arial"/>
          <w:b/>
          <w:i/>
          <w:sz w:val="20"/>
          <w:szCs w:val="20"/>
        </w:rPr>
        <w:t xml:space="preserve">Fuente: </w:t>
      </w:r>
      <w:r w:rsidRPr="001655A5">
        <w:rPr>
          <w:rFonts w:ascii="Arial" w:eastAsia="Arial" w:hAnsi="Arial" w:cs="Arial"/>
          <w:i/>
          <w:sz w:val="20"/>
          <w:szCs w:val="20"/>
        </w:rPr>
        <w:t>Elaboración propia con base en los resultados obtenidos</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b/>
          <w:sz w:val="24"/>
          <w:szCs w:val="24"/>
        </w:rPr>
      </w:pPr>
    </w:p>
    <w:p w:rsidR="00BD5CEE" w:rsidRPr="001655A5" w:rsidRDefault="00BD5CEE" w:rsidP="00BD5CEE">
      <w:pPr>
        <w:spacing w:after="0"/>
        <w:ind w:firstLine="720"/>
        <w:jc w:val="both"/>
        <w:rPr>
          <w:rFonts w:ascii="Arial" w:eastAsia="Arial" w:hAnsi="Arial" w:cs="Arial"/>
          <w:b/>
          <w:sz w:val="24"/>
          <w:szCs w:val="24"/>
          <w:highlight w:val="white"/>
        </w:rPr>
      </w:pPr>
      <w:r w:rsidRPr="001655A5">
        <w:rPr>
          <w:rFonts w:ascii="Arial" w:eastAsia="Arial" w:hAnsi="Arial" w:cs="Arial"/>
          <w:b/>
          <w:sz w:val="24"/>
          <w:szCs w:val="24"/>
          <w:highlight w:val="white"/>
        </w:rPr>
        <w:t>1.1 CARACTERIZACIÓN DE USUARIOS</w:t>
      </w:r>
    </w:p>
    <w:p w:rsidR="00BD5CEE" w:rsidRPr="001655A5" w:rsidRDefault="00BD5CEE" w:rsidP="00BD5CEE">
      <w:pPr>
        <w:spacing w:after="0"/>
        <w:ind w:firstLine="720"/>
        <w:jc w:val="both"/>
        <w:rPr>
          <w:rFonts w:ascii="Arial" w:eastAsia="Arial" w:hAnsi="Arial" w:cs="Arial"/>
          <w:b/>
          <w:sz w:val="24"/>
          <w:szCs w:val="24"/>
          <w:highlight w:val="white"/>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APC-Colombia realizó la caracterización de sus usuarios, dentro del proceso de certificación de calidad adelantado en 2016. Siguiendo los parámetros de Gobierno En Línea, los usuarios identificados de APC-Colombia son</w:t>
      </w:r>
      <w:r w:rsidRPr="001655A5">
        <w:rPr>
          <w:rFonts w:ascii="Arial" w:eastAsia="Arial" w:hAnsi="Arial" w:cs="Arial"/>
          <w:sz w:val="24"/>
          <w:szCs w:val="24"/>
          <w:vertAlign w:val="superscript"/>
        </w:rPr>
        <w:footnoteReference w:id="1"/>
      </w:r>
      <w:r w:rsidRPr="001655A5">
        <w:rPr>
          <w:rFonts w:ascii="Arial" w:eastAsia="Arial" w:hAnsi="Arial" w:cs="Arial"/>
          <w:sz w:val="24"/>
          <w:szCs w:val="24"/>
        </w:rPr>
        <w:t xml:space="preserve">: </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Agencias de Cooperación.</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Entidades Territoriales.</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Gobierno.</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Organismos multilaterales.</w:t>
      </w:r>
      <w:r w:rsidRPr="001655A5">
        <w:rPr>
          <w:rFonts w:ascii="Arial" w:eastAsia="Arial" w:hAnsi="Arial" w:cs="Arial"/>
          <w:color w:val="FFFF00"/>
          <w:sz w:val="24"/>
          <w:szCs w:val="24"/>
        </w:rPr>
        <w:t>.</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 xml:space="preserve">Compañías del sector privado,     </w:t>
      </w:r>
      <w:r w:rsidRPr="001655A5">
        <w:rPr>
          <w:rFonts w:ascii="Arial" w:eastAsia="Arial" w:hAnsi="Arial" w:cs="Arial"/>
          <w:sz w:val="24"/>
          <w:szCs w:val="24"/>
        </w:rPr>
        <w:tab/>
      </w:r>
    </w:p>
    <w:p w:rsidR="00BD5CEE" w:rsidRPr="001655A5" w:rsidRDefault="00BD5CEE" w:rsidP="00BD5CEE">
      <w:pPr>
        <w:spacing w:after="0"/>
        <w:ind w:left="1440" w:hanging="360"/>
        <w:jc w:val="both"/>
        <w:rPr>
          <w:rFonts w:ascii="Arial" w:eastAsia="Arial" w:hAnsi="Arial" w:cs="Arial"/>
          <w:color w:val="FFFF00"/>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Organizaciones de la sociedad civil</w:t>
      </w:r>
      <w:r w:rsidRPr="001655A5">
        <w:rPr>
          <w:rFonts w:ascii="Arial" w:eastAsia="Arial" w:hAnsi="Arial" w:cs="Arial"/>
          <w:color w:val="FFFF00"/>
          <w:sz w:val="24"/>
          <w:szCs w:val="24"/>
        </w:rPr>
        <w:t>.</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 xml:space="preserve">Ciudadanía. </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Clientes Internos.</w:t>
      </w:r>
    </w:p>
    <w:p w:rsidR="00BD5CEE" w:rsidRPr="001655A5" w:rsidRDefault="00BD5CEE" w:rsidP="00BD5CEE">
      <w:pPr>
        <w:spacing w:after="0"/>
        <w:jc w:val="both"/>
        <w:rPr>
          <w:rFonts w:ascii="Arial" w:eastAsia="Arial" w:hAnsi="Arial" w:cs="Arial"/>
          <w:sz w:val="24"/>
          <w:szCs w:val="24"/>
        </w:rPr>
      </w:pPr>
    </w:p>
    <w:p w:rsidR="00E93A1A" w:rsidRPr="001655A5" w:rsidRDefault="00E93A1A" w:rsidP="00BD5CEE">
      <w:pPr>
        <w:spacing w:after="0"/>
        <w:jc w:val="both"/>
        <w:rPr>
          <w:rFonts w:ascii="Arial" w:eastAsia="Arial" w:hAnsi="Arial" w:cs="Arial"/>
          <w:sz w:val="24"/>
          <w:szCs w:val="24"/>
        </w:rPr>
      </w:pPr>
      <w:r w:rsidRPr="001655A5">
        <w:rPr>
          <w:rFonts w:ascii="Arial" w:eastAsia="Arial" w:hAnsi="Arial" w:cs="Arial"/>
          <w:sz w:val="24"/>
          <w:szCs w:val="24"/>
        </w:rPr>
        <w:t>Sin embargo, a partir de los ejercicios de auditoría interna y externa se han evidenciado debilidades en la identificación de los usuarios, por lo cual se hace necesario realizar una verificación de la caracterización por parte de cada uno de los procesos de la Entidad, de la mano con la actualización del portafolio de servicios de la Entidad.</w:t>
      </w:r>
    </w:p>
    <w:p w:rsidR="00E93A1A" w:rsidRPr="001655A5" w:rsidRDefault="00E93A1A"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ind w:firstLine="720"/>
        <w:jc w:val="both"/>
        <w:rPr>
          <w:rFonts w:ascii="Arial" w:eastAsia="Arial" w:hAnsi="Arial" w:cs="Arial"/>
          <w:b/>
          <w:sz w:val="24"/>
          <w:szCs w:val="24"/>
          <w:highlight w:val="white"/>
        </w:rPr>
      </w:pPr>
      <w:r w:rsidRPr="001655A5">
        <w:rPr>
          <w:rFonts w:ascii="Arial" w:eastAsia="Arial" w:hAnsi="Arial" w:cs="Arial"/>
          <w:b/>
          <w:sz w:val="24"/>
          <w:szCs w:val="24"/>
          <w:highlight w:val="white"/>
        </w:rPr>
        <w:t>1.2 NECESIDADES DE INFORMACIÓN</w:t>
      </w:r>
    </w:p>
    <w:p w:rsidR="00233165" w:rsidRPr="001655A5" w:rsidRDefault="00233165" w:rsidP="00BD5CEE">
      <w:pPr>
        <w:spacing w:after="0"/>
        <w:ind w:firstLine="720"/>
        <w:jc w:val="both"/>
        <w:rPr>
          <w:rFonts w:ascii="Arial" w:eastAsia="Arial" w:hAnsi="Arial" w:cs="Arial"/>
          <w:b/>
          <w:sz w:val="24"/>
          <w:szCs w:val="24"/>
          <w:highlight w:val="white"/>
        </w:rPr>
      </w:pPr>
    </w:p>
    <w:p w:rsidR="00233165" w:rsidRPr="001655A5" w:rsidRDefault="000D0522" w:rsidP="00233165">
      <w:pPr>
        <w:spacing w:line="240" w:lineRule="auto"/>
        <w:jc w:val="both"/>
        <w:rPr>
          <w:rFonts w:ascii="Arial" w:eastAsia="Times New Roman" w:hAnsi="Arial" w:cs="Arial"/>
          <w:sz w:val="24"/>
          <w:szCs w:val="24"/>
        </w:rPr>
      </w:pPr>
      <w:r w:rsidRPr="001655A5">
        <w:rPr>
          <w:rFonts w:ascii="Arial" w:eastAsia="Times New Roman" w:hAnsi="Arial" w:cs="Arial"/>
          <w:sz w:val="24"/>
          <w:szCs w:val="24"/>
        </w:rPr>
        <w:t>Desde 2017, se buscó</w:t>
      </w:r>
      <w:r w:rsidR="00233165" w:rsidRPr="001655A5">
        <w:rPr>
          <w:rFonts w:ascii="Arial" w:eastAsia="Times New Roman" w:hAnsi="Arial" w:cs="Arial"/>
          <w:sz w:val="24"/>
          <w:szCs w:val="24"/>
        </w:rPr>
        <w:t xml:space="preserve"> que los usuarios del sitio web accedieran a contenidos relacionados directamente con la</w:t>
      </w:r>
      <w:r w:rsidRPr="001655A5">
        <w:rPr>
          <w:rFonts w:ascii="Arial" w:eastAsia="Times New Roman" w:hAnsi="Arial" w:cs="Arial"/>
          <w:sz w:val="24"/>
          <w:szCs w:val="24"/>
        </w:rPr>
        <w:t xml:space="preserve"> gestión de la Agencia, y con </w:t>
      </w:r>
      <w:r w:rsidR="00233165" w:rsidRPr="001655A5">
        <w:rPr>
          <w:rFonts w:ascii="Arial" w:eastAsia="Times New Roman" w:hAnsi="Arial" w:cs="Arial"/>
          <w:sz w:val="24"/>
          <w:szCs w:val="24"/>
        </w:rPr>
        <w:t xml:space="preserve">temas que la Entidad priorizo para comunicar. </w:t>
      </w:r>
    </w:p>
    <w:p w:rsidR="00194A69" w:rsidRPr="001655A5" w:rsidRDefault="00233165" w:rsidP="000D0522">
      <w:pPr>
        <w:spacing w:line="240" w:lineRule="auto"/>
        <w:jc w:val="both"/>
        <w:rPr>
          <w:rFonts w:ascii="Arial" w:eastAsia="Arial" w:hAnsi="Arial" w:cs="Arial"/>
          <w:sz w:val="24"/>
          <w:szCs w:val="24"/>
        </w:rPr>
      </w:pPr>
      <w:r w:rsidRPr="001655A5">
        <w:rPr>
          <w:rFonts w:ascii="Arial" w:eastAsia="Times New Roman" w:hAnsi="Arial" w:cs="Arial"/>
          <w:sz w:val="24"/>
          <w:szCs w:val="24"/>
        </w:rPr>
        <w:t xml:space="preserve">De esta forma, la meta proyectada para el 2018 fue  lograr que el 50% del total de las páginas visitadas por los ciudadanos estuviera relacionadas con la gestión de la agencia, de esta forma, según el reporte generado desde la herramienta de google analytics  sobre el </w:t>
      </w:r>
      <w:r w:rsidR="00194A69" w:rsidRPr="001655A5">
        <w:rPr>
          <w:rFonts w:ascii="Arial" w:eastAsia="Times New Roman" w:hAnsi="Arial" w:cs="Arial"/>
          <w:sz w:val="24"/>
          <w:szCs w:val="24"/>
        </w:rPr>
        <w:t>tráfico</w:t>
      </w:r>
      <w:r w:rsidRPr="001655A5">
        <w:rPr>
          <w:rFonts w:ascii="Arial" w:eastAsia="Times New Roman" w:hAnsi="Arial" w:cs="Arial"/>
          <w:sz w:val="24"/>
          <w:szCs w:val="24"/>
        </w:rPr>
        <w:t xml:space="preserve"> de visitas en la </w:t>
      </w:r>
      <w:r w:rsidR="00194A69" w:rsidRPr="001655A5">
        <w:rPr>
          <w:rFonts w:ascii="Arial" w:eastAsia="Times New Roman" w:hAnsi="Arial" w:cs="Arial"/>
          <w:sz w:val="24"/>
          <w:szCs w:val="24"/>
        </w:rPr>
        <w:t>página</w:t>
      </w:r>
      <w:r w:rsidRPr="001655A5">
        <w:rPr>
          <w:rFonts w:ascii="Arial" w:eastAsia="Times New Roman" w:hAnsi="Arial" w:cs="Arial"/>
          <w:sz w:val="24"/>
          <w:szCs w:val="24"/>
        </w:rPr>
        <w:t xml:space="preserve"> web de la agencia, se encontró que a corte de  31 julio de 2018 se </w:t>
      </w:r>
      <w:r w:rsidR="00194A69" w:rsidRPr="001655A5">
        <w:rPr>
          <w:rFonts w:ascii="Arial" w:eastAsia="Times New Roman" w:hAnsi="Arial" w:cs="Arial"/>
          <w:sz w:val="24"/>
          <w:szCs w:val="24"/>
        </w:rPr>
        <w:t>superó</w:t>
      </w:r>
      <w:r w:rsidRPr="001655A5">
        <w:rPr>
          <w:rFonts w:ascii="Arial" w:eastAsia="Times New Roman" w:hAnsi="Arial" w:cs="Arial"/>
          <w:sz w:val="24"/>
          <w:szCs w:val="24"/>
        </w:rPr>
        <w:t xml:space="preserve"> la meta </w:t>
      </w:r>
      <w:r w:rsidR="00194A69" w:rsidRPr="001655A5">
        <w:rPr>
          <w:rFonts w:ascii="Arial" w:eastAsia="Times New Roman" w:hAnsi="Arial" w:cs="Arial"/>
          <w:sz w:val="24"/>
          <w:szCs w:val="24"/>
        </w:rPr>
        <w:t xml:space="preserve">con el </w:t>
      </w:r>
      <w:r w:rsidRPr="001655A5">
        <w:rPr>
          <w:rFonts w:ascii="Arial" w:eastAsia="Times New Roman" w:hAnsi="Arial" w:cs="Arial"/>
          <w:sz w:val="24"/>
          <w:szCs w:val="24"/>
        </w:rPr>
        <w:t xml:space="preserve"> 59,21%.</w:t>
      </w:r>
    </w:p>
    <w:p w:rsidR="00194A69" w:rsidRPr="001655A5" w:rsidRDefault="00194A69" w:rsidP="00BD5CEE">
      <w:pPr>
        <w:spacing w:after="0"/>
        <w:jc w:val="both"/>
        <w:rPr>
          <w:rFonts w:ascii="Arial" w:eastAsia="Arial" w:hAnsi="Arial" w:cs="Arial"/>
          <w:sz w:val="24"/>
          <w:szCs w:val="24"/>
        </w:rPr>
      </w:pPr>
      <w:r w:rsidRPr="001655A5">
        <w:rPr>
          <w:rFonts w:ascii="Arial" w:eastAsia="Arial" w:hAnsi="Arial" w:cs="Arial"/>
          <w:sz w:val="24"/>
          <w:szCs w:val="24"/>
        </w:rPr>
        <w:t xml:space="preserve">Producto del reporte de google analytics, también se encontró que la población que </w:t>
      </w:r>
      <w:r w:rsidR="00570C1A" w:rsidRPr="001655A5">
        <w:rPr>
          <w:rFonts w:ascii="Arial" w:eastAsia="Arial" w:hAnsi="Arial" w:cs="Arial"/>
          <w:sz w:val="24"/>
          <w:szCs w:val="24"/>
        </w:rPr>
        <w:t>más</w:t>
      </w:r>
      <w:r w:rsidRPr="001655A5">
        <w:rPr>
          <w:rFonts w:ascii="Arial" w:eastAsia="Arial" w:hAnsi="Arial" w:cs="Arial"/>
          <w:sz w:val="24"/>
          <w:szCs w:val="24"/>
        </w:rPr>
        <w:t xml:space="preserve"> interactúa en la página web son mujeres de edades entre 25 a 35 años, </w:t>
      </w:r>
      <w:r w:rsidR="00570C1A" w:rsidRPr="001655A5">
        <w:rPr>
          <w:rFonts w:ascii="Arial" w:eastAsia="Arial" w:hAnsi="Arial" w:cs="Arial"/>
          <w:sz w:val="24"/>
          <w:szCs w:val="24"/>
        </w:rPr>
        <w:t>las cuales superan</w:t>
      </w:r>
      <w:r w:rsidRPr="001655A5">
        <w:rPr>
          <w:rFonts w:ascii="Arial" w:eastAsia="Arial" w:hAnsi="Arial" w:cs="Arial"/>
          <w:sz w:val="24"/>
          <w:szCs w:val="24"/>
        </w:rPr>
        <w:t xml:space="preserve"> las 128.000 visitas en el año. A continuación se mue</w:t>
      </w:r>
      <w:r w:rsidR="00570C1A" w:rsidRPr="001655A5">
        <w:rPr>
          <w:rFonts w:ascii="Arial" w:eastAsia="Arial" w:hAnsi="Arial" w:cs="Arial"/>
          <w:sz w:val="24"/>
          <w:szCs w:val="24"/>
        </w:rPr>
        <w:t xml:space="preserve">stra la desagregación de población que </w:t>
      </w:r>
      <w:r w:rsidR="000D0522" w:rsidRPr="001655A5">
        <w:rPr>
          <w:rFonts w:ascii="Arial" w:eastAsia="Arial" w:hAnsi="Arial" w:cs="Arial"/>
          <w:sz w:val="24"/>
          <w:szCs w:val="24"/>
        </w:rPr>
        <w:t>más</w:t>
      </w:r>
      <w:r w:rsidR="00570C1A" w:rsidRPr="001655A5">
        <w:rPr>
          <w:rFonts w:ascii="Arial" w:eastAsia="Arial" w:hAnsi="Arial" w:cs="Arial"/>
          <w:sz w:val="24"/>
          <w:szCs w:val="24"/>
        </w:rPr>
        <w:t xml:space="preserve"> interacción </w:t>
      </w:r>
      <w:r w:rsidR="000D0522" w:rsidRPr="001655A5">
        <w:rPr>
          <w:rFonts w:ascii="Arial" w:eastAsia="Arial" w:hAnsi="Arial" w:cs="Arial"/>
          <w:sz w:val="24"/>
          <w:szCs w:val="24"/>
        </w:rPr>
        <w:t>presenta</w:t>
      </w:r>
      <w:r w:rsidR="00570C1A" w:rsidRPr="001655A5">
        <w:rPr>
          <w:rFonts w:ascii="Arial" w:eastAsia="Arial" w:hAnsi="Arial" w:cs="Arial"/>
          <w:sz w:val="24"/>
          <w:szCs w:val="24"/>
        </w:rPr>
        <w:t>:</w:t>
      </w:r>
    </w:p>
    <w:p w:rsidR="00570C1A" w:rsidRPr="001655A5" w:rsidRDefault="00570C1A" w:rsidP="00BD5CEE">
      <w:pPr>
        <w:spacing w:after="0"/>
        <w:jc w:val="both"/>
        <w:rPr>
          <w:rFonts w:ascii="Arial" w:eastAsia="Arial" w:hAnsi="Arial" w:cs="Arial"/>
          <w:sz w:val="24"/>
          <w:szCs w:val="24"/>
        </w:rPr>
      </w:pPr>
    </w:p>
    <w:p w:rsidR="00570C1A" w:rsidRPr="001655A5" w:rsidRDefault="00570C1A" w:rsidP="00570C1A">
      <w:pPr>
        <w:spacing w:after="0"/>
        <w:jc w:val="center"/>
        <w:rPr>
          <w:rFonts w:ascii="Arial" w:eastAsia="Arial" w:hAnsi="Arial" w:cs="Arial"/>
          <w:sz w:val="24"/>
          <w:szCs w:val="24"/>
        </w:rPr>
      </w:pPr>
      <w:r w:rsidRPr="001655A5">
        <w:rPr>
          <w:rFonts w:ascii="Arial" w:eastAsia="Times New Roman" w:hAnsi="Arial" w:cs="Arial"/>
          <w:noProof/>
          <w:sz w:val="24"/>
          <w:szCs w:val="24"/>
        </w:rPr>
        <w:drawing>
          <wp:inline distT="0" distB="0" distL="0" distR="0" wp14:anchorId="50ECE8D9" wp14:editId="2BADA71F">
            <wp:extent cx="3562350" cy="2747751"/>
            <wp:effectExtent l="0" t="0" r="0" b="0"/>
            <wp:docPr id="15" name="Imagen 15" descr="https://lh5.googleusercontent.com/lIOPRypVTqXMc2kyi0w6BIg8uolvaw9ktd6pEylJqphpGOUv-UAQhxLFWhsIOtOc-TL3V6hASfcKb3ECDgXkzlchh15-1PRNXvr1H8hBC99BcUNlcXwvo2KlLu_7_KH43FXXIj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IOPRypVTqXMc2kyi0w6BIg8uolvaw9ktd6pEylJqphpGOUv-UAQhxLFWhsIOtOc-TL3V6hASfcKb3ECDgXkzlchh15-1PRNXvr1H8hBC99BcUNlcXwvo2KlLu_7_KH43FXXIjU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487" cy="2747857"/>
                    </a:xfrm>
                    <a:prstGeom prst="rect">
                      <a:avLst/>
                    </a:prstGeom>
                    <a:noFill/>
                    <a:ln>
                      <a:noFill/>
                    </a:ln>
                  </pic:spPr>
                </pic:pic>
              </a:graphicData>
            </a:graphic>
          </wp:inline>
        </w:drawing>
      </w:r>
    </w:p>
    <w:p w:rsidR="00194A69" w:rsidRPr="001655A5" w:rsidRDefault="00194A69" w:rsidP="00BD5CEE">
      <w:pPr>
        <w:spacing w:after="0"/>
        <w:jc w:val="both"/>
        <w:rPr>
          <w:rFonts w:ascii="Arial" w:eastAsia="Arial" w:hAnsi="Arial" w:cs="Arial"/>
          <w:sz w:val="24"/>
          <w:szCs w:val="24"/>
        </w:rPr>
      </w:pPr>
    </w:p>
    <w:p w:rsidR="003C6AAF" w:rsidRPr="001655A5" w:rsidRDefault="003C6AAF" w:rsidP="00015A61">
      <w:pPr>
        <w:spacing w:after="0"/>
        <w:jc w:val="both"/>
        <w:rPr>
          <w:rFonts w:ascii="Arial" w:hAnsi="Arial" w:cs="Arial"/>
          <w:sz w:val="24"/>
          <w:szCs w:val="24"/>
        </w:rPr>
      </w:pPr>
    </w:p>
    <w:p w:rsidR="003C6AAF" w:rsidRPr="001655A5" w:rsidRDefault="00233165" w:rsidP="003C6AAF">
      <w:pPr>
        <w:spacing w:after="0" w:line="240" w:lineRule="auto"/>
        <w:jc w:val="both"/>
        <w:rPr>
          <w:rFonts w:ascii="Arial" w:hAnsi="Arial" w:cs="Arial"/>
          <w:sz w:val="24"/>
          <w:szCs w:val="24"/>
          <w:lang w:eastAsia="en-US"/>
        </w:rPr>
      </w:pPr>
      <w:r w:rsidRPr="001655A5">
        <w:rPr>
          <w:rFonts w:ascii="Arial" w:hAnsi="Arial" w:cs="Arial"/>
          <w:sz w:val="24"/>
          <w:szCs w:val="24"/>
        </w:rPr>
        <w:t xml:space="preserve">Por otro lado, </w:t>
      </w:r>
      <w:r w:rsidR="003C6AAF" w:rsidRPr="001655A5">
        <w:rPr>
          <w:rFonts w:ascii="Arial" w:hAnsi="Arial" w:cs="Arial"/>
          <w:sz w:val="24"/>
          <w:szCs w:val="24"/>
        </w:rPr>
        <w:t xml:space="preserve"> </w:t>
      </w:r>
      <w:r w:rsidR="003C6AAF" w:rsidRPr="001655A5">
        <w:rPr>
          <w:rFonts w:ascii="Arial" w:hAnsi="Arial" w:cs="Arial"/>
          <w:sz w:val="24"/>
          <w:szCs w:val="24"/>
          <w:lang w:eastAsia="en-US"/>
        </w:rPr>
        <w:t>APC Colombia para el 2017</w:t>
      </w:r>
      <w:r w:rsidR="00570C1A" w:rsidRPr="001655A5">
        <w:rPr>
          <w:rFonts w:ascii="Arial" w:hAnsi="Arial" w:cs="Arial"/>
          <w:sz w:val="24"/>
          <w:szCs w:val="24"/>
          <w:lang w:eastAsia="en-US"/>
        </w:rPr>
        <w:t xml:space="preserve">, con la intención de mejorar la información que suministra y la articulación de los actores de cooperación internacional, evaluó </w:t>
      </w:r>
      <w:r w:rsidR="003C6AAF" w:rsidRPr="001655A5">
        <w:rPr>
          <w:rFonts w:ascii="Arial" w:hAnsi="Arial" w:cs="Arial"/>
          <w:sz w:val="24"/>
          <w:szCs w:val="24"/>
          <w:lang w:eastAsia="en-US"/>
        </w:rPr>
        <w:t xml:space="preserve">la satisfacción de los siguientes </w:t>
      </w:r>
      <w:r w:rsidRPr="001655A5">
        <w:rPr>
          <w:rFonts w:ascii="Arial" w:hAnsi="Arial" w:cs="Arial"/>
          <w:sz w:val="24"/>
          <w:szCs w:val="24"/>
          <w:lang w:eastAsia="en-US"/>
        </w:rPr>
        <w:t>productos y servicios</w:t>
      </w:r>
      <w:r w:rsidR="003C6AAF" w:rsidRPr="001655A5">
        <w:rPr>
          <w:rFonts w:ascii="Arial" w:hAnsi="Arial" w:cs="Arial"/>
          <w:sz w:val="24"/>
          <w:szCs w:val="24"/>
          <w:lang w:eastAsia="en-US"/>
        </w:rPr>
        <w:t>:</w:t>
      </w:r>
    </w:p>
    <w:p w:rsidR="003C6AAF" w:rsidRPr="001655A5" w:rsidRDefault="003C6AAF" w:rsidP="003C6AAF">
      <w:pPr>
        <w:pStyle w:val="Prrafodelista"/>
        <w:spacing w:after="0" w:line="240" w:lineRule="auto"/>
        <w:ind w:left="0"/>
        <w:jc w:val="both"/>
        <w:rPr>
          <w:rFonts w:ascii="Arial" w:hAnsi="Arial" w:cs="Arial"/>
          <w:sz w:val="24"/>
          <w:szCs w:val="24"/>
          <w:lang w:eastAsia="en-US"/>
        </w:rPr>
      </w:pPr>
    </w:p>
    <w:p w:rsidR="003C6AAF" w:rsidRPr="001655A5" w:rsidRDefault="003C6AAF" w:rsidP="003C6AAF">
      <w:pPr>
        <w:autoSpaceDE w:val="0"/>
        <w:autoSpaceDN w:val="0"/>
        <w:adjustRightInd w:val="0"/>
        <w:spacing w:after="0" w:line="240" w:lineRule="auto"/>
        <w:jc w:val="center"/>
        <w:rPr>
          <w:rFonts w:ascii="Arial" w:hAnsi="Arial" w:cs="Arial"/>
          <w:b/>
          <w:sz w:val="20"/>
          <w:szCs w:val="20"/>
        </w:rPr>
      </w:pPr>
      <w:r w:rsidRPr="001655A5">
        <w:rPr>
          <w:rFonts w:ascii="Arial" w:hAnsi="Arial" w:cs="Arial"/>
          <w:b/>
          <w:sz w:val="20"/>
          <w:szCs w:val="20"/>
        </w:rPr>
        <w:t xml:space="preserve">Tabla 4. </w:t>
      </w:r>
      <w:r w:rsidRPr="001655A5">
        <w:rPr>
          <w:rFonts w:ascii="Arial" w:hAnsi="Arial" w:cs="Arial"/>
          <w:b/>
          <w:sz w:val="20"/>
          <w:szCs w:val="20"/>
          <w:lang w:val="es-ES"/>
        </w:rPr>
        <w:t>Productos y servicios evaluados por los procesos</w:t>
      </w:r>
    </w:p>
    <w:p w:rsidR="003C6AAF" w:rsidRPr="001655A5" w:rsidRDefault="003C6AAF" w:rsidP="003C6AAF">
      <w:pPr>
        <w:spacing w:after="0" w:line="240" w:lineRule="auto"/>
        <w:jc w:val="both"/>
        <w:rPr>
          <w:rFonts w:ascii="Arial" w:hAnsi="Arial" w:cs="Arial"/>
          <w:sz w:val="24"/>
          <w:szCs w:val="24"/>
          <w:lang w:eastAsia="en-US"/>
        </w:rPr>
      </w:pPr>
    </w:p>
    <w:tbl>
      <w:tblPr>
        <w:tblStyle w:val="Tabladecuadrcula1clara-nfasis12"/>
        <w:tblW w:w="0" w:type="auto"/>
        <w:jc w:val="center"/>
        <w:tblLook w:val="04A0" w:firstRow="1" w:lastRow="0" w:firstColumn="1" w:lastColumn="0" w:noHBand="0" w:noVBand="1"/>
      </w:tblPr>
      <w:tblGrid>
        <w:gridCol w:w="3397"/>
        <w:gridCol w:w="5135"/>
      </w:tblGrid>
      <w:tr w:rsidR="003C6AAF" w:rsidRPr="001655A5" w:rsidTr="00D809BC">
        <w:trPr>
          <w:cnfStyle w:val="100000000000" w:firstRow="1" w:lastRow="0" w:firstColumn="0" w:lastColumn="0" w:oddVBand="0" w:evenVBand="0" w:oddHBand="0" w:evenHBand="0" w:firstRowFirstColumn="0" w:firstRowLastColumn="0" w:lastRowFirstColumn="0" w:lastRowLastColumn="0"/>
          <w:trHeight w:val="564"/>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lang w:eastAsia="en-US"/>
              </w:rPr>
            </w:pPr>
            <w:r w:rsidRPr="001655A5">
              <w:rPr>
                <w:rFonts w:ascii="Arial" w:hAnsi="Arial" w:cs="Arial"/>
                <w:lang w:eastAsia="en-US"/>
              </w:rPr>
              <w:t>Proceso</w:t>
            </w:r>
          </w:p>
        </w:tc>
        <w:tc>
          <w:tcPr>
            <w:tcW w:w="5135" w:type="dxa"/>
          </w:tcPr>
          <w:p w:rsidR="003C6AAF" w:rsidRPr="001655A5" w:rsidRDefault="003C6AAF" w:rsidP="00D809BC">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US"/>
              </w:rPr>
            </w:pPr>
            <w:r w:rsidRPr="001655A5">
              <w:rPr>
                <w:rFonts w:ascii="Arial" w:hAnsi="Arial" w:cs="Arial"/>
                <w:lang w:eastAsia="en-US"/>
              </w:rPr>
              <w:t>Producto y o servicio evaluado</w:t>
            </w:r>
          </w:p>
        </w:tc>
      </w:tr>
      <w:tr w:rsidR="003C6AAF" w:rsidRPr="001655A5" w:rsidTr="00D809BC">
        <w:trPr>
          <w:trHeight w:val="580"/>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Identificación y priorización</w:t>
            </w:r>
          </w:p>
        </w:tc>
        <w:tc>
          <w:tcPr>
            <w:tcW w:w="5135" w:type="dxa"/>
          </w:tcPr>
          <w:p w:rsidR="003C6AAF" w:rsidRPr="001655A5" w:rsidRDefault="003C6AAF" w:rsidP="00D809BC">
            <w:pPr>
              <w:pStyle w:val="Normal1"/>
              <w:numPr>
                <w:ilvl w:val="0"/>
                <w:numId w:val="12"/>
              </w:num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Información y orientación sobre prioridades, nuevas oportunidades y gestión de la Cooperación Internacional</w:t>
            </w:r>
          </w:p>
          <w:p w:rsidR="003C6AAF" w:rsidRPr="001655A5" w:rsidRDefault="003C6AAF" w:rsidP="00D809BC">
            <w:pPr>
              <w:pStyle w:val="Normal1"/>
              <w:numPr>
                <w:ilvl w:val="0"/>
                <w:numId w:val="12"/>
              </w:num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Coordinación y articulación de actores de cooperación internacional</w:t>
            </w:r>
          </w:p>
          <w:p w:rsidR="003C6AAF" w:rsidRPr="001655A5" w:rsidRDefault="003C6AAF" w:rsidP="00D809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p>
        </w:tc>
      </w:tr>
      <w:tr w:rsidR="003C6AAF" w:rsidRPr="001655A5" w:rsidTr="00D809BC">
        <w:trPr>
          <w:trHeight w:val="282"/>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Preparación y formulación</w:t>
            </w:r>
          </w:p>
        </w:tc>
        <w:tc>
          <w:tcPr>
            <w:tcW w:w="5135" w:type="dxa"/>
          </w:tcPr>
          <w:p w:rsidR="003C6AAF" w:rsidRPr="001655A5" w:rsidRDefault="003C6AAF" w:rsidP="00D809BC">
            <w:pPr>
              <w:pStyle w:val="Normal1"/>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Programas y proyectos de cooperación formulados</w:t>
            </w:r>
          </w:p>
          <w:p w:rsidR="003C6AAF" w:rsidRPr="001655A5" w:rsidRDefault="003C6AAF" w:rsidP="00D809BC">
            <w:pPr>
              <w:pStyle w:val="Normal1"/>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3C6AAF" w:rsidRPr="001655A5" w:rsidTr="00D809BC">
        <w:trPr>
          <w:trHeight w:val="564"/>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Implementación y seguimiento</w:t>
            </w:r>
          </w:p>
        </w:tc>
        <w:tc>
          <w:tcPr>
            <w:tcW w:w="5135" w:type="dxa"/>
          </w:tcPr>
          <w:p w:rsidR="003C6AAF" w:rsidRPr="001655A5" w:rsidRDefault="003C6AAF" w:rsidP="00D809BC">
            <w:pPr>
              <w:pStyle w:val="Normal1"/>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Información y orientación sobre asuntos relacionados con la Cooperación Internacional, a solicitud de los interesados.</w:t>
            </w:r>
          </w:p>
          <w:p w:rsidR="003C6AAF" w:rsidRPr="001655A5" w:rsidRDefault="003C6AAF" w:rsidP="00D809BC">
            <w:pPr>
              <w:pStyle w:val="Normal1"/>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Experiencias de desarrollo documentadas para promover su intercambio con otros países.</w:t>
            </w:r>
          </w:p>
          <w:p w:rsidR="003C6AAF" w:rsidRPr="001655A5" w:rsidRDefault="003C6AAF" w:rsidP="00D809BC">
            <w:pPr>
              <w:pStyle w:val="Normal1"/>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Interlocución y negociación de agendas de cooperación con agencias de cooperación y entidades nacionales de otros países.</w:t>
            </w:r>
          </w:p>
          <w:p w:rsidR="003C6AAF" w:rsidRPr="001655A5" w:rsidRDefault="003C6AAF" w:rsidP="00D809BC">
            <w:pPr>
              <w:pStyle w:val="Normal1"/>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Alianzas estratégicas con socios técnicos para promover el intercambio de conocimientos y experiencias.</w:t>
            </w:r>
          </w:p>
          <w:p w:rsidR="003C6AAF" w:rsidRPr="001655A5" w:rsidRDefault="003C6AAF" w:rsidP="00D809BC">
            <w:pPr>
              <w:pStyle w:val="Normal1"/>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Seguimiento a la implementación de las estrategias, programas y proyectos de cooperación internacional.</w:t>
            </w:r>
          </w:p>
        </w:tc>
      </w:tr>
      <w:tr w:rsidR="003C6AAF" w:rsidRPr="001655A5" w:rsidTr="00D809BC">
        <w:trPr>
          <w:trHeight w:val="580"/>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Direccionamiento estratégico y planeación</w:t>
            </w:r>
          </w:p>
        </w:tc>
        <w:tc>
          <w:tcPr>
            <w:tcW w:w="5135" w:type="dxa"/>
          </w:tcPr>
          <w:p w:rsidR="003C6AAF" w:rsidRPr="001655A5" w:rsidRDefault="003C6AAF" w:rsidP="00D809BC">
            <w:pPr>
              <w:pStyle w:val="Normal1"/>
              <w:numPr>
                <w:ilvl w:val="0"/>
                <w:numId w:val="12"/>
              </w:num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Información de la cooperación internacional – Cíclope</w:t>
            </w:r>
          </w:p>
          <w:p w:rsidR="003C6AAF" w:rsidRPr="001655A5" w:rsidRDefault="003C6AAF" w:rsidP="00D809BC">
            <w:pPr>
              <w:pStyle w:val="Normal1"/>
              <w:numPr>
                <w:ilvl w:val="0"/>
                <w:numId w:val="12"/>
              </w:num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Información de gestión (Herramienta de gestión - Brújula)</w:t>
            </w:r>
          </w:p>
          <w:p w:rsidR="003C6AAF" w:rsidRPr="001655A5" w:rsidRDefault="003C6AAF" w:rsidP="00D809BC">
            <w:pPr>
              <w:widowControl/>
              <w:numPr>
                <w:ilvl w:val="0"/>
                <w:numId w:val="12"/>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3C6AAF" w:rsidRPr="001655A5" w:rsidTr="00D809BC">
        <w:trPr>
          <w:trHeight w:val="282"/>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Gestión financiera</w:t>
            </w:r>
          </w:p>
        </w:tc>
        <w:tc>
          <w:tcPr>
            <w:tcW w:w="5135" w:type="dxa"/>
          </w:tcPr>
          <w:p w:rsidR="003C6AAF" w:rsidRPr="001655A5" w:rsidRDefault="003C6AAF" w:rsidP="00D809BC">
            <w:pPr>
              <w:pStyle w:val="Prrafodelista"/>
              <w:widowControl/>
              <w:numPr>
                <w:ilvl w:val="0"/>
                <w:numId w:val="18"/>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Elaboración de CDP Y RP</w:t>
            </w:r>
          </w:p>
        </w:tc>
      </w:tr>
      <w:tr w:rsidR="003C6AAF" w:rsidRPr="001655A5" w:rsidTr="00D809BC">
        <w:trPr>
          <w:trHeight w:val="564"/>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Gestión de comunicaciones</w:t>
            </w:r>
          </w:p>
        </w:tc>
        <w:tc>
          <w:tcPr>
            <w:tcW w:w="5135" w:type="dxa"/>
          </w:tcPr>
          <w:p w:rsidR="003C6AAF" w:rsidRPr="001655A5" w:rsidRDefault="003C6AAF" w:rsidP="00D809BC">
            <w:pPr>
              <w:pStyle w:val="Prrafodelista"/>
              <w:widowControl/>
              <w:numPr>
                <w:ilvl w:val="0"/>
                <w:numId w:val="14"/>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Registro formulario ESAL</w:t>
            </w:r>
          </w:p>
        </w:tc>
      </w:tr>
      <w:tr w:rsidR="003C6AAF" w:rsidRPr="001655A5" w:rsidTr="00D809BC">
        <w:trPr>
          <w:trHeight w:val="298"/>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Gestión jurídica</w:t>
            </w:r>
          </w:p>
        </w:tc>
        <w:tc>
          <w:tcPr>
            <w:tcW w:w="5135" w:type="dxa"/>
          </w:tcPr>
          <w:p w:rsidR="003C6AAF" w:rsidRPr="001655A5" w:rsidRDefault="003C6AAF" w:rsidP="00D809BC">
            <w:pPr>
              <w:pStyle w:val="Normal1"/>
              <w:numPr>
                <w:ilvl w:val="0"/>
                <w:numId w:val="13"/>
              </w:num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Conceptos jurídicos internos y externos.</w:t>
            </w:r>
          </w:p>
          <w:p w:rsidR="003C6AAF" w:rsidRPr="001655A5" w:rsidRDefault="005429BD" w:rsidP="00D809BC">
            <w:pPr>
              <w:pStyle w:val="Normal1"/>
              <w:numPr>
                <w:ilvl w:val="0"/>
                <w:numId w:val="13"/>
              </w:num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Nomograma</w:t>
            </w:r>
            <w:r w:rsidR="003C6AAF" w:rsidRPr="001655A5">
              <w:rPr>
                <w:color w:val="auto"/>
                <w:sz w:val="20"/>
                <w:szCs w:val="20"/>
              </w:rPr>
              <w:t xml:space="preserve"> actualizado conforme a los insumos de los procesos.</w:t>
            </w:r>
          </w:p>
        </w:tc>
      </w:tr>
      <w:tr w:rsidR="003C6AAF" w:rsidRPr="001655A5" w:rsidTr="00D809BC">
        <w:trPr>
          <w:trHeight w:val="282"/>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Gestión contractual</w:t>
            </w:r>
          </w:p>
        </w:tc>
        <w:tc>
          <w:tcPr>
            <w:tcW w:w="5135" w:type="dxa"/>
          </w:tcPr>
          <w:p w:rsidR="003C6AAF" w:rsidRPr="001655A5" w:rsidRDefault="003C6AAF" w:rsidP="00D809BC">
            <w:pPr>
              <w:pStyle w:val="Prrafodelista"/>
              <w:widowControl/>
              <w:numPr>
                <w:ilvl w:val="0"/>
                <w:numId w:val="15"/>
              </w:numPr>
              <w:pBdr>
                <w:top w:val="nil"/>
                <w:left w:val="nil"/>
                <w:bottom w:val="nil"/>
                <w:right w:val="nil"/>
                <w:between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Contrato o convenio</w:t>
            </w:r>
          </w:p>
          <w:p w:rsidR="003C6AAF" w:rsidRPr="001655A5" w:rsidRDefault="003C6AAF" w:rsidP="00D809BC">
            <w:pPr>
              <w:pStyle w:val="Prrafodelista"/>
              <w:widowControl/>
              <w:numPr>
                <w:ilvl w:val="0"/>
                <w:numId w:val="15"/>
              </w:numPr>
              <w:pBdr>
                <w:top w:val="nil"/>
                <w:left w:val="nil"/>
                <w:bottom w:val="nil"/>
                <w:right w:val="nil"/>
                <w:between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Informes de supervisión</w:t>
            </w:r>
          </w:p>
          <w:p w:rsidR="003C6AAF" w:rsidRPr="001655A5" w:rsidRDefault="003C6AAF" w:rsidP="00D809BC">
            <w:pPr>
              <w:pStyle w:val="Prrafodelista"/>
              <w:widowControl/>
              <w:numPr>
                <w:ilvl w:val="0"/>
                <w:numId w:val="15"/>
              </w:numPr>
              <w:pBdr>
                <w:top w:val="nil"/>
                <w:left w:val="nil"/>
                <w:bottom w:val="nil"/>
                <w:right w:val="nil"/>
                <w:between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Liquidación</w:t>
            </w:r>
          </w:p>
        </w:tc>
      </w:tr>
      <w:tr w:rsidR="003C6AAF" w:rsidRPr="001655A5" w:rsidTr="00D809BC">
        <w:trPr>
          <w:trHeight w:val="266"/>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Gestión administrativa</w:t>
            </w:r>
          </w:p>
        </w:tc>
        <w:tc>
          <w:tcPr>
            <w:tcW w:w="5135" w:type="dxa"/>
          </w:tcPr>
          <w:p w:rsidR="003C6AAF" w:rsidRPr="001655A5" w:rsidRDefault="003C6AAF" w:rsidP="00D809BC">
            <w:pPr>
              <w:pStyle w:val="Prrafodelista"/>
              <w:widowControl/>
              <w:numPr>
                <w:ilvl w:val="0"/>
                <w:numId w:val="16"/>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Satisfacción del usuario con referencia a Gestión documental y Correspondencia.</w:t>
            </w:r>
          </w:p>
        </w:tc>
      </w:tr>
      <w:tr w:rsidR="003C6AAF" w:rsidRPr="001655A5" w:rsidTr="00D809BC">
        <w:trPr>
          <w:trHeight w:val="266"/>
          <w:jc w:val="center"/>
        </w:trPr>
        <w:tc>
          <w:tcPr>
            <w:cnfStyle w:val="001000000000" w:firstRow="0" w:lastRow="0" w:firstColumn="1" w:lastColumn="0" w:oddVBand="0" w:evenVBand="0" w:oddHBand="0" w:evenHBand="0" w:firstRowFirstColumn="0" w:firstRowLastColumn="0" w:lastRowFirstColumn="0" w:lastRowLastColumn="0"/>
            <w:tcW w:w="3397" w:type="dxa"/>
            <w:vMerge w:val="restart"/>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Gestión de Talento Humano</w:t>
            </w:r>
          </w:p>
        </w:tc>
        <w:tc>
          <w:tcPr>
            <w:tcW w:w="5135" w:type="dxa"/>
          </w:tcPr>
          <w:p w:rsidR="003C6AAF" w:rsidRPr="001655A5" w:rsidRDefault="003C6AAF" w:rsidP="00D809BC">
            <w:pPr>
              <w:pStyle w:val="Prrafodelista"/>
              <w:widowControl/>
              <w:numPr>
                <w:ilvl w:val="0"/>
                <w:numId w:val="17"/>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Gestión de Nomina</w:t>
            </w:r>
          </w:p>
        </w:tc>
      </w:tr>
      <w:tr w:rsidR="003C6AAF" w:rsidRPr="001655A5" w:rsidTr="00D809BC">
        <w:trPr>
          <w:trHeight w:val="266"/>
          <w:jc w:val="center"/>
        </w:trPr>
        <w:tc>
          <w:tcPr>
            <w:cnfStyle w:val="001000000000" w:firstRow="0" w:lastRow="0" w:firstColumn="1" w:lastColumn="0" w:oddVBand="0" w:evenVBand="0" w:oddHBand="0" w:evenHBand="0" w:firstRowFirstColumn="0" w:firstRowLastColumn="0" w:lastRowFirstColumn="0" w:lastRowLastColumn="0"/>
            <w:tcW w:w="3397" w:type="dxa"/>
            <w:vMerge/>
          </w:tcPr>
          <w:p w:rsidR="003C6AAF" w:rsidRPr="001655A5" w:rsidRDefault="003C6AAF" w:rsidP="00D809BC">
            <w:pPr>
              <w:jc w:val="center"/>
              <w:rPr>
                <w:rFonts w:ascii="Arial" w:hAnsi="Arial" w:cs="Arial"/>
                <w:sz w:val="20"/>
                <w:szCs w:val="20"/>
                <w:lang w:eastAsia="en-US"/>
              </w:rPr>
            </w:pPr>
          </w:p>
        </w:tc>
        <w:tc>
          <w:tcPr>
            <w:tcW w:w="5135" w:type="dxa"/>
          </w:tcPr>
          <w:p w:rsidR="003C6AAF" w:rsidRPr="001655A5" w:rsidRDefault="003C6AAF" w:rsidP="00D809BC">
            <w:pPr>
              <w:pStyle w:val="Prrafodelista"/>
              <w:widowControl/>
              <w:numPr>
                <w:ilvl w:val="0"/>
                <w:numId w:val="17"/>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Inducción y/o reinducción</w:t>
            </w:r>
          </w:p>
        </w:tc>
      </w:tr>
      <w:tr w:rsidR="003C6AAF" w:rsidRPr="001655A5" w:rsidTr="00D809BC">
        <w:trPr>
          <w:trHeight w:val="266"/>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Evaluación control y mejoramiento</w:t>
            </w:r>
          </w:p>
        </w:tc>
        <w:tc>
          <w:tcPr>
            <w:tcW w:w="5135" w:type="dxa"/>
          </w:tcPr>
          <w:p w:rsidR="003C6AAF" w:rsidRPr="001655A5" w:rsidRDefault="003C6AAF" w:rsidP="00D809BC">
            <w:pPr>
              <w:pStyle w:val="Prrafodelista"/>
              <w:widowControl/>
              <w:numPr>
                <w:ilvl w:val="0"/>
                <w:numId w:val="19"/>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ND</w:t>
            </w:r>
          </w:p>
        </w:tc>
      </w:tr>
    </w:tbl>
    <w:p w:rsidR="003C6AAF" w:rsidRPr="001655A5" w:rsidRDefault="003C6AAF" w:rsidP="003C6AAF">
      <w:pPr>
        <w:spacing w:after="0" w:line="240" w:lineRule="auto"/>
        <w:jc w:val="both"/>
        <w:rPr>
          <w:rFonts w:ascii="Arial" w:hAnsi="Arial" w:cs="Arial"/>
          <w:sz w:val="24"/>
          <w:szCs w:val="24"/>
          <w:lang w:eastAsia="en-US"/>
        </w:rPr>
      </w:pPr>
    </w:p>
    <w:p w:rsidR="003C6AAF" w:rsidRPr="001655A5" w:rsidRDefault="003C6AAF" w:rsidP="003C6AAF">
      <w:pPr>
        <w:pStyle w:val="Prrafodelista"/>
        <w:spacing w:after="0" w:line="240" w:lineRule="auto"/>
        <w:ind w:left="0"/>
        <w:jc w:val="both"/>
        <w:rPr>
          <w:rFonts w:ascii="Arial" w:hAnsi="Arial" w:cs="Arial"/>
          <w:sz w:val="24"/>
          <w:szCs w:val="24"/>
          <w:lang w:eastAsia="en-US"/>
        </w:rPr>
      </w:pPr>
    </w:p>
    <w:p w:rsidR="003C6AAF" w:rsidRPr="001655A5" w:rsidRDefault="003C6AAF" w:rsidP="003C6AAF">
      <w:pPr>
        <w:pStyle w:val="Prrafodelista"/>
        <w:spacing w:after="0" w:line="240" w:lineRule="auto"/>
        <w:ind w:left="0"/>
        <w:jc w:val="both"/>
        <w:rPr>
          <w:rFonts w:ascii="Arial" w:hAnsi="Arial" w:cs="Arial"/>
          <w:sz w:val="24"/>
          <w:szCs w:val="24"/>
          <w:lang w:eastAsia="en-US"/>
        </w:rPr>
      </w:pPr>
      <w:r w:rsidRPr="001655A5">
        <w:rPr>
          <w:rFonts w:ascii="Arial" w:hAnsi="Arial" w:cs="Arial"/>
          <w:sz w:val="24"/>
          <w:szCs w:val="24"/>
          <w:lang w:eastAsia="en-US"/>
        </w:rPr>
        <w:t>A partir de la evaluación reali</w:t>
      </w:r>
      <w:r w:rsidR="00570C1A" w:rsidRPr="001655A5">
        <w:rPr>
          <w:rFonts w:ascii="Arial" w:hAnsi="Arial" w:cs="Arial"/>
          <w:sz w:val="24"/>
          <w:szCs w:val="24"/>
          <w:lang w:eastAsia="en-US"/>
        </w:rPr>
        <w:t>zada por las áreas se identificó</w:t>
      </w:r>
      <w:r w:rsidRPr="001655A5">
        <w:rPr>
          <w:rFonts w:ascii="Arial" w:hAnsi="Arial" w:cs="Arial"/>
          <w:sz w:val="24"/>
          <w:szCs w:val="24"/>
          <w:lang w:eastAsia="en-US"/>
        </w:rPr>
        <w:t xml:space="preserve"> de manera general las siguientes acciones a trabajar:</w:t>
      </w:r>
    </w:p>
    <w:p w:rsidR="003C6AAF" w:rsidRPr="001655A5" w:rsidRDefault="003C6AAF" w:rsidP="003C6AAF">
      <w:pPr>
        <w:pStyle w:val="Prrafodelista"/>
        <w:spacing w:after="0" w:line="240" w:lineRule="auto"/>
        <w:ind w:left="0"/>
        <w:jc w:val="both"/>
        <w:rPr>
          <w:rFonts w:ascii="Arial" w:hAnsi="Arial" w:cs="Arial"/>
          <w:b/>
          <w:sz w:val="24"/>
          <w:szCs w:val="24"/>
          <w:lang w:eastAsia="en-US"/>
        </w:rPr>
      </w:pPr>
    </w:p>
    <w:p w:rsidR="003C6AAF" w:rsidRPr="001655A5" w:rsidRDefault="003C6AAF" w:rsidP="003C6AAF">
      <w:pPr>
        <w:pStyle w:val="Prrafodelista"/>
        <w:widowControl/>
        <w:numPr>
          <w:ilvl w:val="0"/>
          <w:numId w:val="20"/>
        </w:numPr>
        <w:spacing w:after="0" w:line="240" w:lineRule="auto"/>
        <w:jc w:val="both"/>
        <w:rPr>
          <w:rFonts w:ascii="Arial" w:hAnsi="Arial" w:cs="Arial"/>
          <w:sz w:val="24"/>
          <w:szCs w:val="24"/>
          <w:lang w:eastAsia="en-US"/>
        </w:rPr>
      </w:pPr>
      <w:r w:rsidRPr="001655A5">
        <w:rPr>
          <w:rFonts w:ascii="Arial" w:hAnsi="Arial" w:cs="Arial"/>
          <w:sz w:val="24"/>
          <w:szCs w:val="24"/>
          <w:lang w:eastAsia="en-US"/>
        </w:rPr>
        <w:t>Mejorar la oportunidad, calidad y el acceso a la información.</w:t>
      </w:r>
    </w:p>
    <w:p w:rsidR="003C6AAF" w:rsidRPr="001655A5" w:rsidRDefault="003C6AAF" w:rsidP="003C6AAF">
      <w:pPr>
        <w:pStyle w:val="Prrafodelista"/>
        <w:widowControl/>
        <w:numPr>
          <w:ilvl w:val="0"/>
          <w:numId w:val="20"/>
        </w:numPr>
        <w:spacing w:after="0" w:line="240" w:lineRule="auto"/>
        <w:jc w:val="both"/>
        <w:rPr>
          <w:rFonts w:ascii="Arial" w:hAnsi="Arial" w:cs="Arial"/>
          <w:sz w:val="24"/>
          <w:szCs w:val="24"/>
          <w:lang w:eastAsia="en-US"/>
        </w:rPr>
      </w:pPr>
      <w:r w:rsidRPr="001655A5">
        <w:rPr>
          <w:rFonts w:ascii="Arial" w:hAnsi="Arial" w:cs="Arial"/>
          <w:sz w:val="24"/>
          <w:szCs w:val="24"/>
          <w:lang w:eastAsia="en-US"/>
        </w:rPr>
        <w:t>Simplificar procesos que faciliten el acceso a los productos y servicios.</w:t>
      </w:r>
    </w:p>
    <w:p w:rsidR="003C6AAF" w:rsidRPr="001655A5" w:rsidRDefault="003C6AAF" w:rsidP="003C6AAF">
      <w:pPr>
        <w:pStyle w:val="Prrafodelista"/>
        <w:widowControl/>
        <w:numPr>
          <w:ilvl w:val="0"/>
          <w:numId w:val="20"/>
        </w:numPr>
        <w:spacing w:after="0" w:line="240" w:lineRule="auto"/>
        <w:jc w:val="both"/>
        <w:rPr>
          <w:rFonts w:ascii="Arial" w:hAnsi="Arial" w:cs="Arial"/>
          <w:sz w:val="24"/>
          <w:szCs w:val="24"/>
          <w:lang w:eastAsia="en-US"/>
        </w:rPr>
      </w:pPr>
      <w:r w:rsidRPr="001655A5">
        <w:rPr>
          <w:rFonts w:ascii="Arial" w:hAnsi="Arial" w:cs="Arial"/>
          <w:sz w:val="24"/>
          <w:szCs w:val="24"/>
          <w:lang w:eastAsia="en-US"/>
        </w:rPr>
        <w:t>Mejorar tiempo de respuesta a las solicitudes.</w:t>
      </w:r>
    </w:p>
    <w:p w:rsidR="003C6AAF" w:rsidRPr="001655A5" w:rsidRDefault="003C6AAF" w:rsidP="003C6AAF">
      <w:pPr>
        <w:spacing w:after="0" w:line="240" w:lineRule="auto"/>
        <w:jc w:val="both"/>
        <w:rPr>
          <w:rFonts w:ascii="Arial" w:hAnsi="Arial" w:cs="Arial"/>
          <w:sz w:val="24"/>
          <w:szCs w:val="24"/>
          <w:lang w:eastAsia="en-US"/>
        </w:rPr>
      </w:pPr>
    </w:p>
    <w:p w:rsidR="003C6AAF" w:rsidRPr="001655A5" w:rsidRDefault="003C6AAF" w:rsidP="00570C1A">
      <w:pPr>
        <w:spacing w:after="0" w:line="240" w:lineRule="auto"/>
        <w:jc w:val="both"/>
        <w:rPr>
          <w:rFonts w:ascii="Arial" w:eastAsia="Arial" w:hAnsi="Arial" w:cs="Arial"/>
          <w:sz w:val="24"/>
          <w:szCs w:val="24"/>
        </w:rPr>
      </w:pPr>
      <w:r w:rsidRPr="001655A5">
        <w:rPr>
          <w:rFonts w:ascii="Arial" w:hAnsi="Arial" w:cs="Arial"/>
          <w:sz w:val="24"/>
          <w:szCs w:val="24"/>
          <w:lang w:eastAsia="en-US"/>
        </w:rPr>
        <w:t xml:space="preserve">Así mismo, se </w:t>
      </w:r>
      <w:r w:rsidR="00570C1A" w:rsidRPr="001655A5">
        <w:rPr>
          <w:rFonts w:ascii="Arial" w:hAnsi="Arial" w:cs="Arial"/>
          <w:sz w:val="24"/>
          <w:szCs w:val="24"/>
          <w:lang w:eastAsia="en-US"/>
        </w:rPr>
        <w:t>continuó</w:t>
      </w:r>
      <w:r w:rsidRPr="001655A5">
        <w:rPr>
          <w:rFonts w:ascii="Arial" w:hAnsi="Arial" w:cs="Arial"/>
          <w:sz w:val="24"/>
          <w:szCs w:val="24"/>
          <w:lang w:eastAsia="en-US"/>
        </w:rPr>
        <w:t xml:space="preserve"> el proceso de medición de la percepción del servicio prestado presencialmente en las instalaciones de la Agencia, a lo cual el 84% de los visitantes calificaron como excelente el servicio.</w:t>
      </w:r>
    </w:p>
    <w:p w:rsidR="00BD5CEE" w:rsidRPr="001655A5" w:rsidRDefault="008319C2" w:rsidP="00570C1A">
      <w:pPr>
        <w:tabs>
          <w:tab w:val="left" w:pos="5925"/>
        </w:tabs>
        <w:spacing w:after="0"/>
        <w:jc w:val="both"/>
        <w:rPr>
          <w:rFonts w:ascii="Arial" w:eastAsia="Arial" w:hAnsi="Arial" w:cs="Arial"/>
          <w:b/>
          <w:sz w:val="24"/>
          <w:szCs w:val="24"/>
        </w:rPr>
      </w:pPr>
      <w:r w:rsidRPr="001655A5">
        <w:rPr>
          <w:rFonts w:ascii="Arial" w:eastAsia="Arial" w:hAnsi="Arial" w:cs="Arial"/>
          <w:sz w:val="24"/>
          <w:szCs w:val="24"/>
        </w:rPr>
        <w:tab/>
      </w:r>
    </w:p>
    <w:p w:rsidR="00BD5CEE" w:rsidRPr="001655A5" w:rsidRDefault="00BD5CEE" w:rsidP="00BD5CEE">
      <w:pPr>
        <w:spacing w:after="0"/>
        <w:ind w:firstLine="720"/>
        <w:jc w:val="both"/>
        <w:rPr>
          <w:rFonts w:ascii="Arial" w:eastAsia="Arial" w:hAnsi="Arial" w:cs="Arial"/>
          <w:b/>
          <w:sz w:val="24"/>
          <w:szCs w:val="24"/>
        </w:rPr>
      </w:pPr>
      <w:r w:rsidRPr="001655A5">
        <w:rPr>
          <w:rFonts w:ascii="Arial" w:eastAsia="Arial" w:hAnsi="Arial" w:cs="Arial"/>
          <w:b/>
          <w:sz w:val="24"/>
          <w:szCs w:val="24"/>
        </w:rPr>
        <w:t>1.3 CANALES DE PARTICIPACIÓN</w:t>
      </w:r>
    </w:p>
    <w:p w:rsidR="00BD5CEE" w:rsidRPr="001655A5" w:rsidRDefault="00BD5CEE" w:rsidP="00BD5CEE">
      <w:pPr>
        <w:spacing w:after="0"/>
        <w:jc w:val="both"/>
        <w:rPr>
          <w:rFonts w:ascii="Arial" w:eastAsia="Arial" w:hAnsi="Arial" w:cs="Arial"/>
          <w:b/>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APC-Colombia ha apropiado herramientas para que los usuarios puedan participar ejerciendo sus derechos y generando valor agregado en los diferentes temas institucionales. A continuación se relacionan algunos de ellos:</w:t>
      </w:r>
      <w:r w:rsidRPr="001655A5">
        <w:rPr>
          <w:rFonts w:ascii="Arial" w:eastAsia="Arial" w:hAnsi="Arial" w:cs="Arial"/>
          <w:sz w:val="24"/>
          <w:szCs w:val="24"/>
          <w:vertAlign w:val="superscript"/>
        </w:rPr>
        <w:footnoteReference w:id="2"/>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ind w:firstLine="720"/>
        <w:jc w:val="both"/>
        <w:rPr>
          <w:rFonts w:ascii="Arial" w:eastAsia="Arial" w:hAnsi="Arial" w:cs="Arial"/>
          <w:sz w:val="24"/>
          <w:szCs w:val="24"/>
        </w:rPr>
      </w:pPr>
      <w:r w:rsidRPr="001655A5">
        <w:rPr>
          <w:rFonts w:ascii="Arial" w:eastAsia="Arial" w:hAnsi="Arial" w:cs="Arial"/>
          <w:b/>
          <w:sz w:val="24"/>
          <w:szCs w:val="24"/>
        </w:rPr>
        <w:t xml:space="preserve">TABLA 5. </w:t>
      </w:r>
      <w:r w:rsidRPr="001655A5">
        <w:rPr>
          <w:rFonts w:ascii="Arial" w:eastAsia="Arial" w:hAnsi="Arial" w:cs="Arial"/>
          <w:b/>
          <w:i/>
          <w:sz w:val="24"/>
          <w:szCs w:val="24"/>
        </w:rPr>
        <w:t>CANALES DE PARTICIPACIÓN PRESENCIALES Y VIRTUALES</w:t>
      </w:r>
    </w:p>
    <w:tbl>
      <w:tblPr>
        <w:tblStyle w:val="11"/>
        <w:tblW w:w="1036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8095"/>
      </w:tblGrid>
      <w:tr w:rsidR="00BD5CEE" w:rsidRPr="001655A5" w:rsidTr="00A867C8">
        <w:trPr>
          <w:tblHeader/>
          <w:jc w:val="center"/>
        </w:trPr>
        <w:tc>
          <w:tcPr>
            <w:tcW w:w="2269" w:type="dxa"/>
            <w:shd w:val="clear" w:color="auto" w:fill="D9D9D9" w:themeFill="background1" w:themeFillShade="D9"/>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CANALES</w:t>
            </w:r>
          </w:p>
        </w:tc>
        <w:tc>
          <w:tcPr>
            <w:tcW w:w="8095" w:type="dxa"/>
            <w:shd w:val="clear" w:color="auto" w:fill="D9D9D9" w:themeFill="background1" w:themeFillShade="D9"/>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DESCRIPCIÓN</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PÁGINA WEB</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highlight w:val="white"/>
              </w:rPr>
              <w:t>Es la herramienta digital que permite proporcionar información institucional, noticias de interés y enlaces relacionados con el sector.</w:t>
            </w:r>
            <w:hyperlink r:id="rId12">
              <w:r w:rsidRPr="001655A5">
                <w:rPr>
                  <w:rFonts w:ascii="Arial" w:eastAsia="Arial" w:hAnsi="Arial" w:cs="Arial"/>
                  <w:sz w:val="24"/>
                  <w:szCs w:val="24"/>
                  <w:highlight w:val="white"/>
                </w:rPr>
                <w:t xml:space="preserve"> </w:t>
              </w:r>
            </w:hyperlink>
            <w:hyperlink r:id="rId13">
              <w:r w:rsidRPr="001655A5">
                <w:rPr>
                  <w:rFonts w:ascii="Arial" w:eastAsia="Arial" w:hAnsi="Arial" w:cs="Arial"/>
                  <w:color w:val="1155CC"/>
                  <w:sz w:val="24"/>
                  <w:szCs w:val="24"/>
                  <w:highlight w:val="white"/>
                  <w:u w:val="single"/>
                </w:rPr>
                <w:t>www.apccolombia.gov.co</w:t>
              </w:r>
            </w:hyperlink>
            <w:hyperlink r:id="rId14">
              <w:r w:rsidRPr="001655A5">
                <w:rPr>
                  <w:rFonts w:ascii="Arial" w:eastAsia="Arial" w:hAnsi="Arial" w:cs="Arial"/>
                  <w:color w:val="005083"/>
                  <w:sz w:val="24"/>
                  <w:szCs w:val="24"/>
                  <w:highlight w:val="white"/>
                  <w:u w:val="single"/>
                </w:rPr>
                <w:t>.</w:t>
              </w:r>
            </w:hyperlink>
            <w:r w:rsidRPr="001655A5">
              <w:rPr>
                <w:rFonts w:ascii="Arial" w:eastAsia="Arial" w:hAnsi="Arial" w:cs="Arial"/>
                <w:sz w:val="24"/>
                <w:szCs w:val="24"/>
                <w:highlight w:val="white"/>
              </w:rPr>
              <w:t xml:space="preserve"> Igualmente permite la realización de ejercicios de participación ciudadana a través de encuestas, consultas a los usuarios y otros ejercicios sobre la formulación, ejecución y evaluación de las actividades que desarrolla la Agencia. Adicional a esto, es la plataforma tecnológica para implementar la estrategia de Gobierno en Línea.</w:t>
            </w:r>
          </w:p>
        </w:tc>
      </w:tr>
      <w:tr w:rsidR="001E312A" w:rsidRPr="001655A5" w:rsidTr="00A867C8">
        <w:trPr>
          <w:jc w:val="center"/>
        </w:trPr>
        <w:tc>
          <w:tcPr>
            <w:tcW w:w="2269" w:type="dxa"/>
            <w:tcMar>
              <w:top w:w="28" w:type="dxa"/>
              <w:left w:w="28" w:type="dxa"/>
              <w:bottom w:w="28" w:type="dxa"/>
              <w:right w:w="28" w:type="dxa"/>
            </w:tcMar>
          </w:tcPr>
          <w:p w:rsidR="001E312A" w:rsidRPr="001655A5" w:rsidRDefault="001E312A" w:rsidP="003917C0">
            <w:pPr>
              <w:spacing w:after="0" w:line="240" w:lineRule="auto"/>
              <w:jc w:val="center"/>
              <w:rPr>
                <w:rFonts w:ascii="Arial" w:eastAsia="Arial" w:hAnsi="Arial" w:cs="Arial"/>
                <w:b/>
                <w:sz w:val="24"/>
                <w:szCs w:val="24"/>
                <w:highlight w:val="white"/>
              </w:rPr>
            </w:pPr>
            <w:r w:rsidRPr="001655A5">
              <w:rPr>
                <w:rFonts w:ascii="Arial" w:eastAsia="Arial" w:hAnsi="Arial" w:cs="Arial"/>
                <w:b/>
                <w:sz w:val="24"/>
                <w:szCs w:val="24"/>
                <w:highlight w:val="white"/>
              </w:rPr>
              <w:t>PLATAFORMA DIGITAL INTERACTIVA</w:t>
            </w:r>
          </w:p>
        </w:tc>
        <w:tc>
          <w:tcPr>
            <w:tcW w:w="8095" w:type="dxa"/>
            <w:tcMar>
              <w:top w:w="28" w:type="dxa"/>
              <w:left w:w="28" w:type="dxa"/>
              <w:bottom w:w="28" w:type="dxa"/>
              <w:right w:w="28" w:type="dxa"/>
            </w:tcMar>
          </w:tcPr>
          <w:p w:rsidR="001E312A" w:rsidRPr="001655A5" w:rsidRDefault="001E312A" w:rsidP="003917C0">
            <w:pPr>
              <w:spacing w:after="0" w:line="240" w:lineRule="auto"/>
              <w:jc w:val="both"/>
              <w:rPr>
                <w:rFonts w:ascii="Arial" w:eastAsia="Arial" w:hAnsi="Arial" w:cs="Arial"/>
                <w:sz w:val="24"/>
                <w:szCs w:val="24"/>
                <w:highlight w:val="white"/>
              </w:rPr>
            </w:pPr>
            <w:r w:rsidRPr="001655A5">
              <w:rPr>
                <w:rFonts w:ascii="Arial" w:eastAsia="Arial" w:hAnsi="Arial" w:cs="Arial"/>
                <w:sz w:val="24"/>
                <w:szCs w:val="24"/>
                <w:highlight w:val="white"/>
              </w:rPr>
              <w:t>Espacios creados en la página web para que la ciudadanía consulte los resultados mas significativos de la gestión de la Agencia, desde su conformación. Dichos espacios son interactivos y permiten verificar y adentrarse en la información de mayor interés para el usuario.</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FORMULARIO PQRS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 xml:space="preserve">A través de éste formulario se reciben las peticiones, quejas, reclamos y sugerencias de los usuarios sobre la gestión de entidad, directamente en la página web: </w:t>
            </w:r>
            <w:hyperlink r:id="rId15">
              <w:r w:rsidRPr="001655A5">
                <w:rPr>
                  <w:rFonts w:ascii="Arial" w:eastAsia="Arial" w:hAnsi="Arial" w:cs="Arial"/>
                  <w:color w:val="1155CC"/>
                  <w:sz w:val="24"/>
                  <w:szCs w:val="24"/>
                  <w:u w:val="single"/>
                </w:rPr>
                <w:t>http://www.apccolombia.gov.co/seccion/modulo-de-pqrs-d</w:t>
              </w:r>
            </w:hyperlink>
            <w:r w:rsidRPr="001655A5">
              <w:rPr>
                <w:rFonts w:ascii="Arial" w:eastAsia="Arial" w:hAnsi="Arial" w:cs="Arial"/>
                <w:sz w:val="24"/>
                <w:szCs w:val="24"/>
              </w:rPr>
              <w:t xml:space="preserve"> ,o bien, a través de la cuenta de correo electrónico: </w:t>
            </w:r>
            <w:hyperlink r:id="rId16">
              <w:r w:rsidRPr="001655A5">
                <w:rPr>
                  <w:rFonts w:ascii="Arial" w:eastAsia="Arial" w:hAnsi="Arial" w:cs="Arial"/>
                  <w:color w:val="1155CC"/>
                  <w:sz w:val="24"/>
                  <w:szCs w:val="24"/>
                  <w:u w:val="single"/>
                </w:rPr>
                <w:t>cooperacionapc@apccolombia.gov.co</w:t>
              </w:r>
            </w:hyperlink>
            <w:r w:rsidRPr="001655A5">
              <w:rPr>
                <w:rFonts w:ascii="Arial" w:eastAsia="Arial" w:hAnsi="Arial" w:cs="Arial"/>
                <w:sz w:val="24"/>
                <w:szCs w:val="24"/>
              </w:rPr>
              <w:t>, o de manera presencial, directamente en las instalaciones de la Agencia.</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TELÉFONO FIJO/ FAX</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Por este medio, los ciudadanos, proveedores o cualquier otro usuario, puede comunicarse con los servidores de la entidad. El número telefónico es: (571) 6012424. Ext. 100 o 333 para Fax</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PUNTO DE ATENCIÓN</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La Agencia Presidencial de Cooperación Internacional de Colombia, APC-Colombia atiende a los ciudadanos, proveedores y demás grupos de interés en sus oficinas ubicadas en la Carrera 10 No. 97 A-13, piso 6, torre A, en horario de 8:00 a.m. a 5:00 p.m., de lunes a viernes.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 xml:space="preserve">EJERCICIOS DE </w:t>
            </w:r>
            <w:r w:rsidR="00825443" w:rsidRPr="001655A5">
              <w:rPr>
                <w:rFonts w:ascii="Arial" w:eastAsia="Arial" w:hAnsi="Arial" w:cs="Arial"/>
                <w:b/>
                <w:sz w:val="24"/>
                <w:szCs w:val="24"/>
              </w:rPr>
              <w:t>INNOVACIÓN</w:t>
            </w:r>
            <w:r w:rsidRPr="001655A5">
              <w:rPr>
                <w:rFonts w:ascii="Arial" w:eastAsia="Arial" w:hAnsi="Arial" w:cs="Arial"/>
                <w:b/>
                <w:sz w:val="24"/>
                <w:szCs w:val="24"/>
              </w:rPr>
              <w:t xml:space="preserve"> ABIERTA</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Espacios creados para hallar soluciones a problemáticas detectadas por la entidad en el ejercicio de su actividad, en ellos puede participar la ciudadanía con sus opiniones, ideas, propuestas y soluciones alternativas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 xml:space="preserve">ENCUESTA DE </w:t>
            </w:r>
            <w:r w:rsidR="00825443" w:rsidRPr="001655A5">
              <w:rPr>
                <w:rFonts w:ascii="Arial" w:eastAsia="Arial" w:hAnsi="Arial" w:cs="Arial"/>
                <w:b/>
                <w:sz w:val="24"/>
                <w:szCs w:val="24"/>
              </w:rPr>
              <w:t>SATISFACCIÓN</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Instrumento que se aplica desde el Sistema de Gestión Integral para evaluar la satisfacción del usuario con respecto a los servicios ofrecidos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 xml:space="preserve">ENCUESTA DE SATISFACCIÓN DE ACTIVIDADES DE COOPERACIÓN SUR-SUR Y TRIANGULAR </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Instrumento que se aplica en los eventos desarrollados en torno a la  cooperación sur-sur y triangular para evaluar el cumplimiento de la logística y del propósito de los eventos.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 xml:space="preserve">ENCUESTA DE EVALUACIÓN DE EVENTOS CON </w:t>
            </w:r>
            <w:r w:rsidR="00825443" w:rsidRPr="001655A5">
              <w:rPr>
                <w:rFonts w:ascii="Arial" w:eastAsia="Arial" w:hAnsi="Arial" w:cs="Arial"/>
                <w:b/>
                <w:sz w:val="24"/>
                <w:szCs w:val="24"/>
              </w:rPr>
              <w:t>RENDICIÓN</w:t>
            </w:r>
            <w:r w:rsidRPr="001655A5">
              <w:rPr>
                <w:rFonts w:ascii="Arial" w:eastAsia="Arial" w:hAnsi="Arial" w:cs="Arial"/>
                <w:b/>
                <w:sz w:val="24"/>
                <w:szCs w:val="24"/>
              </w:rPr>
              <w:t xml:space="preserve"> DE CUENTAS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Instrumento que se aplica para conocer la opinión de los participantes en los eventos con rendición de cuentas, respecto a la implementación de los componentes específicos de rendición de cuentas.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INTERCAMBIOS COL-COL</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 xml:space="preserve">Espacios de Cooperación </w:t>
            </w:r>
            <w:r w:rsidR="00E701E5" w:rsidRPr="001655A5">
              <w:rPr>
                <w:rFonts w:ascii="Arial" w:eastAsia="Arial" w:hAnsi="Arial" w:cs="Arial"/>
                <w:sz w:val="24"/>
                <w:szCs w:val="24"/>
              </w:rPr>
              <w:t>Internacional</w:t>
            </w:r>
            <w:r w:rsidRPr="001655A5">
              <w:rPr>
                <w:rFonts w:ascii="Arial" w:eastAsia="Arial" w:hAnsi="Arial" w:cs="Arial"/>
                <w:sz w:val="24"/>
                <w:szCs w:val="24"/>
              </w:rPr>
              <w:t xml:space="preserve"> de  fortalecimiento de capacidades territoriales, coordinados por APC-Colombia y patrocinados por cooperantes internacionales, donde se realizan  intercambios y transferencias de conocimiento entre entes territoriales colombianos.</w:t>
            </w:r>
          </w:p>
        </w:tc>
      </w:tr>
      <w:tr w:rsidR="00C33ED4" w:rsidRPr="001655A5" w:rsidTr="00A867C8">
        <w:trPr>
          <w:jc w:val="center"/>
        </w:trPr>
        <w:tc>
          <w:tcPr>
            <w:tcW w:w="2269" w:type="dxa"/>
            <w:tcMar>
              <w:top w:w="28" w:type="dxa"/>
              <w:left w:w="28" w:type="dxa"/>
              <w:bottom w:w="28" w:type="dxa"/>
              <w:right w:w="28" w:type="dxa"/>
            </w:tcMar>
          </w:tcPr>
          <w:p w:rsidR="00C33ED4" w:rsidRPr="001655A5" w:rsidRDefault="00C33ED4" w:rsidP="003917C0">
            <w:pPr>
              <w:spacing w:after="0" w:line="240" w:lineRule="auto"/>
              <w:jc w:val="center"/>
              <w:rPr>
                <w:rFonts w:ascii="Arial" w:eastAsia="Arial" w:hAnsi="Arial" w:cs="Arial"/>
                <w:b/>
                <w:sz w:val="24"/>
                <w:szCs w:val="24"/>
                <w:highlight w:val="white"/>
              </w:rPr>
            </w:pPr>
          </w:p>
          <w:p w:rsidR="00C33ED4" w:rsidRPr="001655A5" w:rsidRDefault="00C33ED4" w:rsidP="003917C0">
            <w:pPr>
              <w:spacing w:after="0" w:line="240" w:lineRule="auto"/>
              <w:jc w:val="center"/>
              <w:rPr>
                <w:rFonts w:ascii="Arial" w:eastAsia="Arial" w:hAnsi="Arial" w:cs="Arial"/>
                <w:b/>
                <w:sz w:val="24"/>
                <w:szCs w:val="24"/>
                <w:highlight w:val="white"/>
              </w:rPr>
            </w:pPr>
          </w:p>
          <w:p w:rsidR="00C33ED4" w:rsidRPr="001655A5" w:rsidRDefault="00C33ED4"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COMIXTAS</w:t>
            </w:r>
          </w:p>
        </w:tc>
        <w:tc>
          <w:tcPr>
            <w:tcW w:w="8095" w:type="dxa"/>
            <w:tcMar>
              <w:top w:w="28" w:type="dxa"/>
              <w:left w:w="28" w:type="dxa"/>
              <w:bottom w:w="28" w:type="dxa"/>
              <w:right w:w="28" w:type="dxa"/>
            </w:tcMar>
          </w:tcPr>
          <w:p w:rsidR="00C33ED4" w:rsidRPr="001655A5" w:rsidRDefault="00C33ED4"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Son escenarios donde se acuerdan los programas y proyectos de Cooperación Sur-Sur (CSS) de carácter bilateral con miras a contribuir al desarrollo social y económico de los países. Tienen una vigencia de 2 años y, generalmente, son construidas en conjunto con los potenciales ejecutores de los proyectos.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CORREOS ELECTRÓNICO</w:t>
            </w:r>
            <w:r w:rsidRPr="001655A5">
              <w:rPr>
                <w:rFonts w:ascii="Arial" w:eastAsia="Arial" w:hAnsi="Arial" w:cs="Arial"/>
                <w:b/>
                <w:sz w:val="24"/>
                <w:szCs w:val="24"/>
              </w:rPr>
              <w:t>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highlight w:val="white"/>
              </w:rPr>
              <w:t xml:space="preserve">Esta herramienta electrónica le permite a APC-Colombia  interactuar con los ciudadanos, proveedores y demás grupos de interés, dando respuesta oportuna a los diferentes requerimientos hechos en el marco de la gestión institucional, a través de: </w:t>
            </w:r>
            <w:hyperlink r:id="rId17">
              <w:r w:rsidRPr="001655A5">
                <w:rPr>
                  <w:rFonts w:ascii="Arial" w:eastAsia="Arial" w:hAnsi="Arial" w:cs="Arial"/>
                  <w:color w:val="1155CC"/>
                  <w:sz w:val="24"/>
                  <w:szCs w:val="24"/>
                  <w:highlight w:val="white"/>
                  <w:u w:val="single"/>
                </w:rPr>
                <w:t>cooperacionapc@apccolombia.gov.co</w:t>
              </w:r>
            </w:hyperlink>
            <w:r w:rsidRPr="001655A5">
              <w:rPr>
                <w:rFonts w:ascii="Arial" w:eastAsia="Arial" w:hAnsi="Arial" w:cs="Arial"/>
                <w:color w:val="005083"/>
                <w:sz w:val="24"/>
                <w:szCs w:val="24"/>
                <w:highlight w:val="white"/>
              </w:rPr>
              <w:t xml:space="preserve">, </w:t>
            </w:r>
            <w:r w:rsidRPr="001655A5">
              <w:rPr>
                <w:rFonts w:ascii="Arial" w:eastAsia="Arial" w:hAnsi="Arial" w:cs="Arial"/>
                <w:sz w:val="24"/>
                <w:szCs w:val="24"/>
                <w:highlight w:val="white"/>
              </w:rPr>
              <w:t xml:space="preserve">para procesos judiciales: </w:t>
            </w:r>
            <w:hyperlink r:id="rId18">
              <w:r w:rsidRPr="001655A5">
                <w:rPr>
                  <w:rFonts w:ascii="Arial" w:eastAsia="Arial" w:hAnsi="Arial" w:cs="Arial"/>
                  <w:color w:val="1155CC"/>
                  <w:sz w:val="24"/>
                  <w:szCs w:val="24"/>
                  <w:highlight w:val="white"/>
                  <w:u w:val="single"/>
                </w:rPr>
                <w:t>notificacionesjudiciales@apccolombia.gov.co</w:t>
              </w:r>
            </w:hyperlink>
            <w:r w:rsidRPr="001655A5">
              <w:rPr>
                <w:rFonts w:ascii="Arial" w:eastAsia="Arial" w:hAnsi="Arial" w:cs="Arial"/>
                <w:color w:val="005083"/>
                <w:sz w:val="24"/>
                <w:szCs w:val="24"/>
                <w:highlight w:val="white"/>
                <w:u w:val="single"/>
              </w:rPr>
              <w:t xml:space="preserve">, </w:t>
            </w:r>
            <w:r w:rsidRPr="001655A5">
              <w:rPr>
                <w:rFonts w:ascii="Arial" w:eastAsia="Arial" w:hAnsi="Arial" w:cs="Arial"/>
                <w:sz w:val="24"/>
                <w:szCs w:val="24"/>
                <w:highlight w:val="white"/>
              </w:rPr>
              <w:t>y</w:t>
            </w:r>
            <w:r w:rsidRPr="001655A5">
              <w:rPr>
                <w:rFonts w:ascii="Arial" w:eastAsia="Arial" w:hAnsi="Arial" w:cs="Arial"/>
                <w:color w:val="005083"/>
                <w:sz w:val="24"/>
                <w:szCs w:val="24"/>
                <w:highlight w:val="white"/>
                <w:u w:val="single"/>
              </w:rPr>
              <w:t xml:space="preserve"> </w:t>
            </w:r>
            <w:r w:rsidRPr="001655A5">
              <w:rPr>
                <w:rFonts w:ascii="Arial" w:eastAsia="Arial" w:hAnsi="Arial" w:cs="Arial"/>
                <w:sz w:val="24"/>
                <w:szCs w:val="24"/>
                <w:highlight w:val="white"/>
              </w:rPr>
              <w:t xml:space="preserve">para gestión contractual: </w:t>
            </w:r>
            <w:hyperlink r:id="rId19">
              <w:r w:rsidRPr="001655A5">
                <w:rPr>
                  <w:rFonts w:ascii="Arial" w:eastAsia="Arial" w:hAnsi="Arial" w:cs="Arial"/>
                  <w:color w:val="1155CC"/>
                  <w:sz w:val="24"/>
                  <w:szCs w:val="24"/>
                  <w:highlight w:val="white"/>
                  <w:u w:val="single"/>
                </w:rPr>
                <w:t>contratos@apccolombia.gov.co</w:t>
              </w:r>
            </w:hyperlink>
            <w:r w:rsidRPr="001655A5">
              <w:rPr>
                <w:rFonts w:ascii="Arial" w:eastAsia="Arial" w:hAnsi="Arial" w:cs="Arial"/>
                <w:color w:val="005083"/>
                <w:sz w:val="24"/>
                <w:szCs w:val="24"/>
                <w:highlight w:val="white"/>
                <w:u w:val="single"/>
              </w:rPr>
              <w:t xml:space="preserve"> </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REDES SOCIALES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highlight w:val="white"/>
              </w:rPr>
              <w:t>La entidad emplea las redes sociales como medio efectivo para crear comunicaciones entre los ciudadanos y la entidad. APC-Colombia tiene interacción permanente en Facebook: apc/apc-colombia, Twitter e Instagram: @apccolombia, Flickr, Linked in, además de la transmitir y compartir periódicamente actividades, noticias y otros contenidos audiovisuales a través de YouTube. Este medio también es empleado para promover la participación ciudadana a través de encuestas, consultas, ejercicios de innovación abierta y recepción de PQRSD.</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TELECONFERENCIAS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highlight w:val="white"/>
              </w:rPr>
              <w:t xml:space="preserve">La Agencia emplea de manera permanente para la comunicación directa con sus usuarios y grupos de interés, herramientas de comunicación virtual con video como canales de streaming y </w:t>
            </w:r>
            <w:r w:rsidR="005429BD" w:rsidRPr="001655A5">
              <w:rPr>
                <w:rFonts w:ascii="Arial" w:eastAsia="Arial" w:hAnsi="Arial" w:cs="Arial"/>
                <w:sz w:val="24"/>
                <w:szCs w:val="24"/>
                <w:highlight w:val="white"/>
              </w:rPr>
              <w:t>video chats</w:t>
            </w:r>
            <w:r w:rsidRPr="001655A5">
              <w:rPr>
                <w:rFonts w:ascii="Arial" w:eastAsia="Arial" w:hAnsi="Arial" w:cs="Arial"/>
                <w:sz w:val="24"/>
                <w:szCs w:val="24"/>
                <w:highlight w:val="white"/>
              </w:rPr>
              <w:t>, a través de diversas herramientas como Hangout, Facebook Live, Skype, entre otros.</w:t>
            </w:r>
          </w:p>
        </w:tc>
      </w:tr>
    </w:tbl>
    <w:p w:rsidR="00BD5CEE" w:rsidRPr="001655A5" w:rsidRDefault="00BD5CEE" w:rsidP="00BD5CEE">
      <w:pPr>
        <w:spacing w:after="0"/>
        <w:jc w:val="both"/>
        <w:rPr>
          <w:rFonts w:ascii="Arial" w:eastAsia="Arial" w:hAnsi="Arial" w:cs="Arial"/>
          <w:i/>
          <w:sz w:val="20"/>
          <w:szCs w:val="20"/>
        </w:rPr>
      </w:pPr>
      <w:r w:rsidRPr="001655A5">
        <w:rPr>
          <w:rFonts w:ascii="Arial" w:eastAsia="Arial" w:hAnsi="Arial" w:cs="Arial"/>
          <w:sz w:val="20"/>
          <w:szCs w:val="20"/>
        </w:rPr>
        <w:t xml:space="preserve"> </w:t>
      </w:r>
      <w:r w:rsidRPr="001655A5">
        <w:rPr>
          <w:rFonts w:ascii="Arial" w:eastAsia="Arial" w:hAnsi="Arial" w:cs="Arial"/>
          <w:b/>
          <w:i/>
          <w:sz w:val="20"/>
          <w:szCs w:val="20"/>
        </w:rPr>
        <w:t>FUENTE:</w:t>
      </w:r>
      <w:r w:rsidRPr="001655A5">
        <w:rPr>
          <w:rFonts w:ascii="Arial" w:eastAsia="Arial" w:hAnsi="Arial" w:cs="Arial"/>
          <w:i/>
          <w:sz w:val="20"/>
          <w:szCs w:val="20"/>
        </w:rPr>
        <w:t xml:space="preserve"> Elaboración propia con base en la Estrategia de atención al ciudadano</w:t>
      </w:r>
    </w:p>
    <w:p w:rsidR="00BD5CEE" w:rsidRPr="001655A5" w:rsidRDefault="00EF3BCC" w:rsidP="00BD5CEE">
      <w:pPr>
        <w:spacing w:after="0"/>
        <w:jc w:val="both"/>
        <w:rPr>
          <w:rFonts w:ascii="Arial" w:eastAsia="Arial" w:hAnsi="Arial" w:cs="Arial"/>
          <w:i/>
        </w:rPr>
      </w:pPr>
      <w:hyperlink r:id="rId20"/>
    </w:p>
    <w:p w:rsidR="00BD5CEE" w:rsidRPr="001655A5" w:rsidRDefault="00BD5CEE" w:rsidP="00BD5CEE">
      <w:pPr>
        <w:spacing w:after="0"/>
        <w:jc w:val="both"/>
        <w:rPr>
          <w:rFonts w:ascii="Arial" w:eastAsia="Arial" w:hAnsi="Arial" w:cs="Arial"/>
          <w:sz w:val="24"/>
          <w:szCs w:val="24"/>
        </w:rPr>
      </w:pPr>
    </w:p>
    <w:p w:rsidR="005429BD" w:rsidRPr="001655A5" w:rsidRDefault="005429BD" w:rsidP="00BD5CEE">
      <w:pPr>
        <w:spacing w:after="0"/>
        <w:jc w:val="both"/>
        <w:rPr>
          <w:rFonts w:ascii="Arial" w:eastAsia="Arial" w:hAnsi="Arial" w:cs="Arial"/>
          <w:sz w:val="24"/>
          <w:szCs w:val="24"/>
        </w:rPr>
      </w:pPr>
    </w:p>
    <w:p w:rsidR="00D809BC" w:rsidRPr="001655A5" w:rsidRDefault="00D809BC" w:rsidP="00BD5CEE">
      <w:pPr>
        <w:spacing w:after="0"/>
        <w:ind w:firstLine="720"/>
        <w:jc w:val="both"/>
        <w:rPr>
          <w:rFonts w:ascii="Arial" w:eastAsia="Arial" w:hAnsi="Arial" w:cs="Arial"/>
          <w:b/>
          <w:sz w:val="24"/>
          <w:szCs w:val="24"/>
          <w:highlight w:val="white"/>
        </w:rPr>
      </w:pPr>
    </w:p>
    <w:p w:rsidR="00BD5CEE" w:rsidRPr="001655A5" w:rsidRDefault="00BD5CEE" w:rsidP="00BD5CEE">
      <w:pPr>
        <w:spacing w:after="0"/>
        <w:ind w:firstLine="720"/>
        <w:jc w:val="both"/>
        <w:rPr>
          <w:rFonts w:ascii="Arial" w:eastAsia="Arial" w:hAnsi="Arial" w:cs="Arial"/>
          <w:b/>
          <w:sz w:val="24"/>
          <w:szCs w:val="24"/>
          <w:highlight w:val="white"/>
        </w:rPr>
      </w:pPr>
      <w:r w:rsidRPr="001655A5">
        <w:rPr>
          <w:rFonts w:ascii="Arial" w:eastAsia="Arial" w:hAnsi="Arial" w:cs="Arial"/>
          <w:b/>
          <w:sz w:val="24"/>
          <w:szCs w:val="24"/>
          <w:highlight w:val="white"/>
        </w:rPr>
        <w:t>1.4 MECANISMOS DE PARTICIPACIÓN</w:t>
      </w:r>
    </w:p>
    <w:p w:rsidR="00BD5CEE" w:rsidRPr="001655A5" w:rsidRDefault="00BD5CEE" w:rsidP="00BD5CEE">
      <w:pPr>
        <w:spacing w:after="0"/>
        <w:ind w:firstLine="720"/>
        <w:jc w:val="both"/>
        <w:rPr>
          <w:rFonts w:ascii="Arial" w:eastAsia="Arial" w:hAnsi="Arial" w:cs="Arial"/>
          <w:b/>
          <w:sz w:val="24"/>
          <w:szCs w:val="24"/>
          <w:highlight w:val="white"/>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Los mecanismos de participación con los que cuenta APC-Colombia están relacionados en la Estrategia de Atención Al ciudadano y se ciñen a lo establecido en la Ley Estatutaria 1757 de 2015, por lo tanto, a continuación, se relacionan los mecanismos contenidos en la Estrategia</w:t>
      </w:r>
      <w:r w:rsidRPr="001655A5">
        <w:rPr>
          <w:rStyle w:val="Refdenotaalpie"/>
          <w:rFonts w:ascii="Arial" w:eastAsia="Arial" w:hAnsi="Arial" w:cs="Arial"/>
          <w:sz w:val="24"/>
          <w:szCs w:val="24"/>
        </w:rPr>
        <w:footnoteReference w:id="3"/>
      </w:r>
      <w:r w:rsidRPr="001655A5">
        <w:rPr>
          <w:rFonts w:ascii="Arial" w:eastAsia="Arial" w:hAnsi="Arial" w:cs="Arial"/>
          <w:sz w:val="24"/>
          <w:szCs w:val="24"/>
        </w:rPr>
        <w:t>:</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Derecho de Petición</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Queja</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Rendición de Cuentas</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Denuncia</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Boletín de Noticias</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Eventos Institucionales</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Apertura de Datos.</w:t>
      </w:r>
    </w:p>
    <w:p w:rsidR="00BD5CEE" w:rsidRPr="001655A5" w:rsidRDefault="001E312A" w:rsidP="00C33ED4">
      <w:pPr>
        <w:pStyle w:val="Prrafodelista"/>
        <w:numPr>
          <w:ilvl w:val="0"/>
          <w:numId w:val="3"/>
        </w:numPr>
        <w:spacing w:after="0"/>
        <w:jc w:val="both"/>
        <w:rPr>
          <w:rFonts w:ascii="Arial" w:eastAsia="Arial" w:hAnsi="Arial" w:cs="Arial"/>
          <w:b/>
          <w:sz w:val="24"/>
          <w:szCs w:val="24"/>
        </w:rPr>
      </w:pPr>
      <w:r w:rsidRPr="001655A5">
        <w:rPr>
          <w:rFonts w:ascii="Arial" w:eastAsia="Arial" w:hAnsi="Arial" w:cs="Arial"/>
          <w:sz w:val="24"/>
          <w:szCs w:val="24"/>
        </w:rPr>
        <w:t>Esquema de publicación</w:t>
      </w:r>
    </w:p>
    <w:p w:rsidR="00D809BC" w:rsidRPr="001655A5" w:rsidRDefault="00D809BC" w:rsidP="00BD5CEE">
      <w:pPr>
        <w:spacing w:after="0"/>
        <w:jc w:val="both"/>
        <w:rPr>
          <w:rFonts w:ascii="Arial" w:eastAsia="Arial" w:hAnsi="Arial" w:cs="Arial"/>
          <w:b/>
          <w:sz w:val="24"/>
          <w:szCs w:val="24"/>
        </w:rPr>
      </w:pPr>
    </w:p>
    <w:p w:rsidR="00D809BC" w:rsidRPr="001655A5" w:rsidRDefault="00D809BC" w:rsidP="00BD5CEE">
      <w:pPr>
        <w:spacing w:after="0"/>
        <w:jc w:val="both"/>
        <w:rPr>
          <w:rFonts w:ascii="Arial" w:eastAsia="Arial" w:hAnsi="Arial" w:cs="Arial"/>
          <w:b/>
          <w:sz w:val="24"/>
          <w:szCs w:val="24"/>
        </w:rPr>
      </w:pPr>
    </w:p>
    <w:p w:rsidR="00BD5CEE" w:rsidRPr="001655A5" w:rsidRDefault="00BD5CEE" w:rsidP="00BD5CEE">
      <w:pPr>
        <w:spacing w:after="0"/>
        <w:ind w:firstLine="720"/>
        <w:jc w:val="both"/>
        <w:rPr>
          <w:rFonts w:ascii="Arial" w:eastAsia="Arial" w:hAnsi="Arial" w:cs="Arial"/>
          <w:b/>
          <w:sz w:val="24"/>
          <w:szCs w:val="24"/>
          <w:highlight w:val="white"/>
        </w:rPr>
      </w:pPr>
      <w:r w:rsidRPr="001655A5">
        <w:rPr>
          <w:rFonts w:ascii="Arial" w:eastAsia="Arial" w:hAnsi="Arial" w:cs="Arial"/>
          <w:b/>
          <w:sz w:val="24"/>
          <w:szCs w:val="24"/>
          <w:highlight w:val="white"/>
        </w:rPr>
        <w:t>1.5 CAPACIDAD OPERATIVA Y DISPONIBILIDAD DE RECURSOS</w:t>
      </w:r>
    </w:p>
    <w:p w:rsidR="00BD5CEE" w:rsidRPr="001655A5" w:rsidRDefault="00BD5CEE" w:rsidP="00BD5CEE">
      <w:pPr>
        <w:spacing w:after="0"/>
        <w:ind w:firstLine="720"/>
        <w:jc w:val="both"/>
        <w:rPr>
          <w:rFonts w:ascii="Arial" w:eastAsia="Arial" w:hAnsi="Arial" w:cs="Arial"/>
          <w:b/>
          <w:sz w:val="24"/>
          <w:szCs w:val="24"/>
          <w:highlight w:val="white"/>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APC-Colombia cuenta, para la implementación de esta Estrategia, con personal, equipos e infraestructura ya existentes en la entidad. En particular, se cuenta con el equipo de comunicaciones externas e internas para apoyar todas las acciones de información y diálogo, así como, con el equipo de trabajo de tecnologías de la información, los asesores del despacho y un equipo de asesores enlace de cada Dirección para atender los requerimientos ciudadanos y la divulgación de los resultados de gestión a través de los eventos y actividades que se programen para tal fin. </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Adicionalmente, cuenta con la disponibilidad de un auditorio y salas de atención al público, la posibilidad del traslado de sus servidores públicos en la ciudad de Bogotá y al resto del territorio nacional. Así mismo, se cuenta con el software y hardware necesario para realizar teleconferencias vía streaming y divulgar antes, durante y después de los eventos el desarrollo y resultados de los mismos, a través de redes sociales y los demás canales de comunicación definidos. </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Por otra parte, se cuenta con un boletín de noticias de la Agencia donde se presentan los resultados y avances de la gestión de forma permanente y se espera habilitar la herramienta blog para generar interacción con los usuarios.</w:t>
      </w:r>
    </w:p>
    <w:p w:rsidR="00BD5CEE" w:rsidRPr="001655A5" w:rsidRDefault="00BD5CEE" w:rsidP="00BD5CEE">
      <w:pPr>
        <w:spacing w:after="0"/>
        <w:jc w:val="both"/>
        <w:rPr>
          <w:rFonts w:ascii="Arial" w:eastAsia="Arial" w:hAnsi="Arial" w:cs="Arial"/>
          <w:sz w:val="24"/>
          <w:szCs w:val="24"/>
        </w:rPr>
      </w:pPr>
    </w:p>
    <w:p w:rsidR="00316E4F" w:rsidRPr="001655A5" w:rsidRDefault="00BD5CEE" w:rsidP="00EB57B0">
      <w:pPr>
        <w:spacing w:after="0"/>
        <w:jc w:val="both"/>
        <w:rPr>
          <w:rFonts w:ascii="Arial" w:eastAsia="Arial" w:hAnsi="Arial" w:cs="Arial"/>
          <w:sz w:val="24"/>
          <w:szCs w:val="24"/>
        </w:rPr>
      </w:pPr>
      <w:r w:rsidRPr="001655A5">
        <w:rPr>
          <w:rFonts w:ascii="Arial" w:eastAsia="Arial" w:hAnsi="Arial" w:cs="Arial"/>
          <w:sz w:val="24"/>
          <w:szCs w:val="24"/>
        </w:rPr>
        <w:t>Los ejercicios anteriores permiten afirmar que APC-Colombia cuenta con capacidad operativa y financiera suficiente para llevar a cabo los mecanismos, canales y espacios de rendición de cuentas y participación ciudadana que se propondrán. Así que, en este aspecto, no existen faltantes que restrinjan el desarrollo normal de las actividades de rendición de cuentas y participación ciudadana propuestas.</w:t>
      </w:r>
    </w:p>
    <w:p w:rsidR="00EB57B0" w:rsidRPr="001655A5" w:rsidRDefault="00EB57B0" w:rsidP="00EB57B0">
      <w:pPr>
        <w:spacing w:after="0"/>
        <w:jc w:val="both"/>
        <w:rPr>
          <w:rFonts w:ascii="Arial" w:hAnsi="Arial" w:cs="Arial"/>
        </w:rPr>
      </w:pPr>
    </w:p>
    <w:p w:rsidR="00BD5CEE" w:rsidRPr="001655A5" w:rsidRDefault="00BD5CEE" w:rsidP="00BD5CEE">
      <w:pPr>
        <w:pStyle w:val="Ttulo3"/>
        <w:keepNext w:val="0"/>
        <w:keepLines w:val="0"/>
        <w:numPr>
          <w:ilvl w:val="0"/>
          <w:numId w:val="4"/>
        </w:numPr>
        <w:spacing w:before="280" w:after="80"/>
        <w:jc w:val="right"/>
        <w:rPr>
          <w:rFonts w:ascii="Arial" w:eastAsia="Arial" w:hAnsi="Arial" w:cs="Arial"/>
          <w:color w:val="005083"/>
          <w:sz w:val="36"/>
          <w:szCs w:val="36"/>
        </w:rPr>
      </w:pPr>
      <w:bookmarkStart w:id="1" w:name="_2bvzeshmpj67" w:colFirst="0" w:colLast="0"/>
      <w:bookmarkEnd w:id="1"/>
      <w:r w:rsidRPr="001655A5">
        <w:rPr>
          <w:rFonts w:ascii="Arial" w:eastAsia="Arial" w:hAnsi="Arial" w:cs="Arial"/>
          <w:color w:val="005083"/>
          <w:sz w:val="36"/>
          <w:szCs w:val="36"/>
        </w:rPr>
        <w:t>ESTRATEGIA DE RENDICIÓN DE CUENTAS Y PARTICIPACIÓN CIUDADANA</w:t>
      </w:r>
    </w:p>
    <w:p w:rsidR="00BD5CEE" w:rsidRPr="001655A5" w:rsidRDefault="00BD5CEE" w:rsidP="00BD5CEE">
      <w:pPr>
        <w:spacing w:after="0"/>
        <w:rPr>
          <w:rFonts w:ascii="Arial" w:eastAsia="Arial" w:hAnsi="Arial" w:cs="Arial"/>
          <w:sz w:val="24"/>
          <w:szCs w:val="24"/>
        </w:rPr>
      </w:pPr>
      <w:r w:rsidRPr="001655A5">
        <w:rPr>
          <w:rFonts w:ascii="Arial" w:eastAsia="Arial" w:hAnsi="Arial" w:cs="Arial"/>
          <w:sz w:val="24"/>
          <w:szCs w:val="24"/>
        </w:rPr>
        <w:t xml:space="preserve"> </w:t>
      </w:r>
      <w:r w:rsidRPr="001655A5">
        <w:rPr>
          <w:rFonts w:ascii="Arial" w:eastAsia="Arial" w:hAnsi="Arial" w:cs="Arial"/>
          <w:sz w:val="24"/>
          <w:szCs w:val="24"/>
        </w:rPr>
        <w:tab/>
      </w:r>
    </w:p>
    <w:p w:rsidR="00BD5CEE" w:rsidRPr="001655A5" w:rsidRDefault="00BD5CEE" w:rsidP="00BD5CEE">
      <w:pPr>
        <w:spacing w:after="0"/>
        <w:jc w:val="both"/>
        <w:rPr>
          <w:rFonts w:ascii="Arial" w:eastAsia="Arial" w:hAnsi="Arial" w:cs="Arial"/>
          <w:b/>
          <w:sz w:val="24"/>
          <w:szCs w:val="24"/>
        </w:rPr>
      </w:pPr>
      <w:r w:rsidRPr="001655A5">
        <w:rPr>
          <w:rFonts w:ascii="Arial" w:eastAsia="Arial" w:hAnsi="Arial" w:cs="Arial"/>
          <w:b/>
          <w:sz w:val="24"/>
          <w:szCs w:val="24"/>
        </w:rPr>
        <w:t>2.1 TEMAS, ASPECTOS Y CONTENIDOS RELEVANTES</w:t>
      </w:r>
    </w:p>
    <w:p w:rsidR="00BD5CEE" w:rsidRPr="001655A5" w:rsidRDefault="00BD5CEE" w:rsidP="00BD5CEE">
      <w:pPr>
        <w:spacing w:after="0"/>
        <w:jc w:val="both"/>
        <w:rPr>
          <w:rFonts w:ascii="Arial" w:eastAsia="Arial" w:hAnsi="Arial" w:cs="Arial"/>
          <w:b/>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En las acciones planteadas para el desarrollo de esta estrategia se incorporan los temas, aspectos y contenidos relevantes señalados por el manual único de rendición de cuentas, de acuerdo con la temática propia de cada evento.</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En particular, en los</w:t>
      </w:r>
      <w:r w:rsidR="009F2E5E" w:rsidRPr="001655A5">
        <w:rPr>
          <w:rFonts w:ascii="Arial" w:eastAsia="Arial" w:hAnsi="Arial" w:cs="Arial"/>
          <w:sz w:val="24"/>
          <w:szCs w:val="24"/>
        </w:rPr>
        <w:t xml:space="preserve"> eventos de cooperación Col-Col</w:t>
      </w:r>
      <w:r w:rsidRPr="001655A5">
        <w:rPr>
          <w:rFonts w:ascii="Arial" w:eastAsia="Arial" w:hAnsi="Arial" w:cs="Arial"/>
          <w:sz w:val="24"/>
          <w:szCs w:val="24"/>
        </w:rPr>
        <w:t>,</w:t>
      </w:r>
      <w:r w:rsidR="00B6485B" w:rsidRPr="001655A5">
        <w:rPr>
          <w:rFonts w:ascii="Arial" w:eastAsia="Arial" w:hAnsi="Arial" w:cs="Arial"/>
          <w:sz w:val="24"/>
          <w:szCs w:val="24"/>
        </w:rPr>
        <w:t xml:space="preserve"> </w:t>
      </w:r>
      <w:r w:rsidR="00C33ED4" w:rsidRPr="001655A5">
        <w:rPr>
          <w:rFonts w:ascii="Arial" w:eastAsia="Arial" w:hAnsi="Arial" w:cs="Arial"/>
          <w:sz w:val="24"/>
          <w:szCs w:val="24"/>
          <w:highlight w:val="white"/>
        </w:rPr>
        <w:t>Comixtas</w:t>
      </w:r>
      <w:r w:rsidR="00C33ED4" w:rsidRPr="001655A5">
        <w:rPr>
          <w:rFonts w:ascii="Arial" w:eastAsia="Arial" w:hAnsi="Arial" w:cs="Arial"/>
          <w:sz w:val="24"/>
          <w:szCs w:val="24"/>
        </w:rPr>
        <w:t xml:space="preserve"> (c</w:t>
      </w:r>
      <w:r w:rsidR="009F2E5E" w:rsidRPr="001655A5">
        <w:rPr>
          <w:rFonts w:ascii="Arial" w:eastAsia="Arial" w:hAnsi="Arial" w:cs="Arial"/>
          <w:sz w:val="24"/>
          <w:szCs w:val="24"/>
        </w:rPr>
        <w:t>ooperación Sur-Sur</w:t>
      </w:r>
      <w:r w:rsidR="00C33ED4" w:rsidRPr="001655A5">
        <w:rPr>
          <w:rFonts w:ascii="Arial" w:eastAsia="Arial" w:hAnsi="Arial" w:cs="Arial"/>
          <w:sz w:val="24"/>
          <w:szCs w:val="24"/>
        </w:rPr>
        <w:t>)</w:t>
      </w:r>
      <w:r w:rsidR="009F2E5E" w:rsidRPr="001655A5">
        <w:rPr>
          <w:rFonts w:ascii="Arial" w:eastAsia="Arial" w:hAnsi="Arial" w:cs="Arial"/>
          <w:sz w:val="24"/>
          <w:szCs w:val="24"/>
        </w:rPr>
        <w:t xml:space="preserve">, </w:t>
      </w:r>
      <w:r w:rsidR="00B6485B" w:rsidRPr="001655A5">
        <w:rPr>
          <w:rFonts w:ascii="Arial" w:eastAsia="Arial" w:hAnsi="Arial" w:cs="Arial"/>
          <w:sz w:val="24"/>
          <w:szCs w:val="24"/>
        </w:rPr>
        <w:t xml:space="preserve">Triangular </w:t>
      </w:r>
      <w:r w:rsidRPr="001655A5">
        <w:rPr>
          <w:rFonts w:ascii="Arial" w:eastAsia="Arial" w:hAnsi="Arial" w:cs="Arial"/>
          <w:sz w:val="24"/>
          <w:szCs w:val="24"/>
        </w:rPr>
        <w:t xml:space="preserve"> relacionados en el plan de acción se hará énfasis en los temas de gestión, cumplimiento de metas, impactos de la gestión y presupuesto, mientras que en la Audiencia Pública se trataran todos los temas enunciados.</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 continuación, se relacionan los temas, aspectos y contenidos relevantes que APC-Colombia tendrá en cuenta para esta vigencia en las actividades de rendición de cuentas.</w:t>
      </w:r>
    </w:p>
    <w:p w:rsidR="00BD5CEE" w:rsidRDefault="00BD5CEE" w:rsidP="00BD5CEE">
      <w:pPr>
        <w:spacing w:after="0"/>
        <w:jc w:val="both"/>
        <w:rPr>
          <w:rFonts w:ascii="Arial" w:eastAsia="Arial" w:hAnsi="Arial" w:cs="Arial"/>
          <w:sz w:val="24"/>
          <w:szCs w:val="24"/>
        </w:rPr>
      </w:pPr>
    </w:p>
    <w:p w:rsidR="008D5542" w:rsidRPr="001655A5" w:rsidRDefault="008D5542" w:rsidP="00BD5CEE">
      <w:pPr>
        <w:spacing w:after="0"/>
        <w:jc w:val="both"/>
        <w:rPr>
          <w:rFonts w:ascii="Arial" w:eastAsia="Arial" w:hAnsi="Arial" w:cs="Arial"/>
          <w:sz w:val="24"/>
          <w:szCs w:val="24"/>
        </w:rPr>
      </w:pPr>
    </w:p>
    <w:p w:rsidR="00BD5CEE" w:rsidRPr="001655A5" w:rsidRDefault="00BD5CEE" w:rsidP="00BD5CEE">
      <w:pPr>
        <w:spacing w:after="0"/>
        <w:jc w:val="center"/>
        <w:rPr>
          <w:rFonts w:ascii="Arial" w:eastAsia="Arial" w:hAnsi="Arial" w:cs="Arial"/>
          <w:sz w:val="24"/>
          <w:szCs w:val="24"/>
        </w:rPr>
      </w:pPr>
    </w:p>
    <w:p w:rsidR="005429BD" w:rsidRPr="001655A5" w:rsidRDefault="005429BD" w:rsidP="00BD5CEE">
      <w:pPr>
        <w:spacing w:after="0"/>
        <w:jc w:val="center"/>
        <w:rPr>
          <w:rFonts w:ascii="Arial" w:eastAsia="Arial" w:hAnsi="Arial" w:cs="Arial"/>
          <w:b/>
          <w:sz w:val="24"/>
          <w:szCs w:val="24"/>
        </w:rPr>
      </w:pPr>
    </w:p>
    <w:p w:rsidR="00BD5CEE" w:rsidRPr="001655A5" w:rsidRDefault="00BD5CEE" w:rsidP="00BD5CEE">
      <w:pPr>
        <w:spacing w:after="0"/>
        <w:jc w:val="center"/>
        <w:rPr>
          <w:rFonts w:ascii="Arial" w:eastAsia="Arial" w:hAnsi="Arial" w:cs="Arial"/>
          <w:b/>
          <w:sz w:val="24"/>
          <w:szCs w:val="24"/>
        </w:rPr>
      </w:pPr>
      <w:r w:rsidRPr="001655A5">
        <w:rPr>
          <w:rFonts w:ascii="Arial" w:eastAsia="Arial" w:hAnsi="Arial" w:cs="Arial"/>
          <w:b/>
          <w:sz w:val="24"/>
          <w:szCs w:val="24"/>
        </w:rPr>
        <w:t>TABLA 6. TEMAS, ASPECTOS Y CONTENIDOS RELEVANTES DE APC-COLOMBIA</w:t>
      </w:r>
    </w:p>
    <w:p w:rsidR="00BD5CEE" w:rsidRPr="001655A5" w:rsidRDefault="00BD5CEE" w:rsidP="00BD5CEE">
      <w:pPr>
        <w:spacing w:after="0"/>
        <w:jc w:val="center"/>
        <w:rPr>
          <w:rFonts w:ascii="Arial" w:eastAsia="Arial" w:hAnsi="Arial" w:cs="Arial"/>
          <w:b/>
          <w:sz w:val="24"/>
          <w:szCs w:val="24"/>
        </w:rPr>
      </w:pPr>
      <w:r w:rsidRPr="001655A5">
        <w:rPr>
          <w:rFonts w:ascii="Arial" w:hAnsi="Arial" w:cs="Arial"/>
          <w:noProof/>
        </w:rPr>
        <w:drawing>
          <wp:inline distT="0" distB="0" distL="0" distR="0" wp14:anchorId="3FF12561" wp14:editId="2133E144">
            <wp:extent cx="4726750" cy="638827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51853" cy="6422201"/>
                    </a:xfrm>
                    <a:prstGeom prst="rect">
                      <a:avLst/>
                    </a:prstGeom>
                  </pic:spPr>
                </pic:pic>
              </a:graphicData>
            </a:graphic>
          </wp:inline>
        </w:drawing>
      </w:r>
    </w:p>
    <w:p w:rsidR="00BD5CEE" w:rsidRPr="001655A5" w:rsidRDefault="00BD5CEE" w:rsidP="00BD5CEE">
      <w:pPr>
        <w:spacing w:after="0"/>
        <w:jc w:val="center"/>
        <w:rPr>
          <w:rFonts w:ascii="Arial" w:eastAsia="Arial" w:hAnsi="Arial" w:cs="Arial"/>
          <w:i/>
          <w:sz w:val="20"/>
          <w:szCs w:val="20"/>
        </w:rPr>
      </w:pPr>
      <w:r w:rsidRPr="001655A5">
        <w:rPr>
          <w:rFonts w:ascii="Arial" w:eastAsia="Arial" w:hAnsi="Arial" w:cs="Arial"/>
          <w:b/>
          <w:i/>
          <w:sz w:val="20"/>
          <w:szCs w:val="20"/>
        </w:rPr>
        <w:t>FUENTE:</w:t>
      </w:r>
      <w:r w:rsidRPr="001655A5">
        <w:rPr>
          <w:rFonts w:ascii="Arial" w:eastAsia="Arial" w:hAnsi="Arial" w:cs="Arial"/>
          <w:i/>
          <w:sz w:val="20"/>
          <w:szCs w:val="20"/>
        </w:rPr>
        <w:t xml:space="preserve"> Manual Único de Rendición de Cuentas</w:t>
      </w:r>
    </w:p>
    <w:p w:rsidR="00BD5CEE" w:rsidRPr="001655A5" w:rsidRDefault="00BD5CEE" w:rsidP="00BD5CEE">
      <w:pPr>
        <w:spacing w:after="0"/>
        <w:jc w:val="center"/>
        <w:rPr>
          <w:rFonts w:ascii="Arial" w:eastAsia="Arial" w:hAnsi="Arial" w:cs="Arial"/>
          <w:b/>
          <w:sz w:val="24"/>
          <w:szCs w:val="24"/>
        </w:rPr>
      </w:pPr>
    </w:p>
    <w:p w:rsidR="00AE0F3C" w:rsidRPr="001655A5" w:rsidRDefault="00AE0F3C" w:rsidP="00BD5CEE">
      <w:pPr>
        <w:spacing w:after="0"/>
        <w:jc w:val="center"/>
        <w:rPr>
          <w:rFonts w:ascii="Arial" w:eastAsia="Arial" w:hAnsi="Arial" w:cs="Arial"/>
          <w:b/>
          <w:sz w:val="24"/>
          <w:szCs w:val="24"/>
        </w:rPr>
      </w:pPr>
    </w:p>
    <w:p w:rsidR="00AE0F3C" w:rsidRPr="001655A5" w:rsidRDefault="00AE0F3C" w:rsidP="00BD5CEE">
      <w:pPr>
        <w:spacing w:after="0"/>
        <w:jc w:val="center"/>
        <w:rPr>
          <w:rFonts w:ascii="Arial" w:eastAsia="Arial" w:hAnsi="Arial" w:cs="Arial"/>
          <w:b/>
          <w:sz w:val="24"/>
          <w:szCs w:val="24"/>
        </w:rPr>
      </w:pPr>
    </w:p>
    <w:p w:rsidR="00BD5CEE" w:rsidRPr="001655A5" w:rsidRDefault="00BD5CEE" w:rsidP="00BD5CEE">
      <w:pPr>
        <w:spacing w:after="0"/>
        <w:jc w:val="both"/>
        <w:rPr>
          <w:rFonts w:ascii="Arial" w:eastAsia="Arial" w:hAnsi="Arial" w:cs="Arial"/>
          <w:b/>
          <w:sz w:val="24"/>
          <w:szCs w:val="24"/>
        </w:rPr>
      </w:pPr>
    </w:p>
    <w:p w:rsidR="00BD5CEE" w:rsidRPr="001655A5" w:rsidRDefault="00BD5CEE" w:rsidP="00BD5CEE">
      <w:pPr>
        <w:spacing w:after="0"/>
        <w:jc w:val="both"/>
        <w:rPr>
          <w:rFonts w:ascii="Arial" w:eastAsia="Arial" w:hAnsi="Arial" w:cs="Arial"/>
          <w:b/>
          <w:sz w:val="24"/>
          <w:szCs w:val="24"/>
        </w:rPr>
      </w:pPr>
      <w:r w:rsidRPr="001655A5">
        <w:rPr>
          <w:rFonts w:ascii="Arial" w:eastAsia="Arial" w:hAnsi="Arial" w:cs="Arial"/>
          <w:b/>
          <w:sz w:val="24"/>
          <w:szCs w:val="24"/>
        </w:rPr>
        <w:t>2.2 PLAN DE ACCIÓN</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Acogiendo lo establecido en, la Política de Rendición de cuentas, definida por el Documento CONPES 3654 de 2010, así como, lo señalado en el Estatuto Anticorrupción, en lo que corresponde a la rendición de cuentas y la participación ciudadana, lo estipulado en el Manual Único de Rendición de Cuentas, la Guía para el desarrollo de ejercicios de participación – Gobierno en línea y la Guía de la participación ciudadana de la Procuraduría General de la Nación, a continuación, se presentan las acciones que adelantará la APC-Colombia durante esta vigencia. </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Como se mencionó en la introducción, en este plan de acción se incluyen las acciones de participación ciudadana planteadas para la vigencia, teniendo en cuenta que muchas de las actividades de rendición de cuentas son, a su vez, ejercicios de participación ciudadana. Es por esto que, a lo largo del plan de acción, se ha incluido una columna que establece la relación de las actividades planteadas con los componentes de participación ciudadana.</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Así mismo, se incorpora una sección particular que relaciona las actividades que solo se refieren a la participación ciudadana y no tienen que ver directamente con la rendición de cuentas.</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sectPr w:rsidR="00BD5CEE" w:rsidRPr="001655A5" w:rsidSect="003917C0">
          <w:headerReference w:type="default" r:id="rId22"/>
          <w:footerReference w:type="default" r:id="rId23"/>
          <w:headerReference w:type="first" r:id="rId24"/>
          <w:footerReference w:type="first" r:id="rId25"/>
          <w:pgSz w:w="12240" w:h="15840"/>
          <w:pgMar w:top="1702" w:right="1080" w:bottom="1440" w:left="1080" w:header="0" w:footer="720" w:gutter="0"/>
          <w:pgNumType w:start="1"/>
          <w:cols w:space="720"/>
        </w:sectPr>
      </w:pPr>
    </w:p>
    <w:p w:rsidR="00BD5CEE" w:rsidRPr="001655A5" w:rsidRDefault="00BD5CEE" w:rsidP="00BD5CEE">
      <w:pPr>
        <w:spacing w:after="0"/>
        <w:jc w:val="both"/>
        <w:rPr>
          <w:rFonts w:ascii="Arial" w:eastAsia="Arial" w:hAnsi="Arial" w:cs="Arial"/>
          <w:sz w:val="24"/>
          <w:szCs w:val="24"/>
        </w:rPr>
      </w:pPr>
    </w:p>
    <w:p w:rsidR="00BD5CEE" w:rsidRPr="001655A5" w:rsidRDefault="00BD5CEE" w:rsidP="00BC576C">
      <w:pPr>
        <w:spacing w:after="0"/>
        <w:jc w:val="center"/>
        <w:rPr>
          <w:rFonts w:ascii="Arial" w:eastAsia="Arial" w:hAnsi="Arial" w:cs="Arial"/>
          <w:b/>
          <w:sz w:val="24"/>
          <w:szCs w:val="24"/>
        </w:rPr>
      </w:pPr>
      <w:r w:rsidRPr="001655A5">
        <w:rPr>
          <w:rFonts w:ascii="Arial" w:eastAsia="Arial" w:hAnsi="Arial" w:cs="Arial"/>
          <w:b/>
          <w:sz w:val="24"/>
          <w:szCs w:val="24"/>
        </w:rPr>
        <w:t xml:space="preserve">TABLA 7. </w:t>
      </w:r>
      <w:r w:rsidRPr="001655A5">
        <w:rPr>
          <w:rFonts w:ascii="Arial" w:eastAsia="Arial" w:hAnsi="Arial" w:cs="Arial"/>
          <w:b/>
          <w:i/>
          <w:sz w:val="24"/>
          <w:szCs w:val="24"/>
        </w:rPr>
        <w:t>PLAN DE ACCIÓN DE RENDICIÓN DE CUENTAS</w:t>
      </w:r>
    </w:p>
    <w:tbl>
      <w:tblPr>
        <w:tblW w:w="14180" w:type="dxa"/>
        <w:jc w:val="center"/>
        <w:tblCellMar>
          <w:left w:w="70" w:type="dxa"/>
          <w:right w:w="70" w:type="dxa"/>
        </w:tblCellMar>
        <w:tblLook w:val="04A0" w:firstRow="1" w:lastRow="0" w:firstColumn="1" w:lastColumn="0" w:noHBand="0" w:noVBand="1"/>
      </w:tblPr>
      <w:tblGrid>
        <w:gridCol w:w="2358"/>
        <w:gridCol w:w="1520"/>
        <w:gridCol w:w="4029"/>
        <w:gridCol w:w="2983"/>
        <w:gridCol w:w="1450"/>
        <w:gridCol w:w="1840"/>
      </w:tblGrid>
      <w:tr w:rsidR="00A10CFC" w:rsidRPr="001655A5" w:rsidTr="00A867C8">
        <w:trPr>
          <w:trHeight w:val="613"/>
          <w:tblHeader/>
          <w:jc w:val="center"/>
        </w:trPr>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576C" w:rsidRPr="001655A5" w:rsidRDefault="00BC576C"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COMPONENETE DE RENDICION DE CUENTAS</w:t>
            </w:r>
          </w:p>
        </w:tc>
        <w:tc>
          <w:tcPr>
            <w:tcW w:w="15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576C" w:rsidRPr="001655A5" w:rsidRDefault="00BC576C"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EVENTO</w:t>
            </w:r>
          </w:p>
        </w:tc>
        <w:tc>
          <w:tcPr>
            <w:tcW w:w="40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576C" w:rsidRPr="001655A5" w:rsidRDefault="00BC576C"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ACTIVIDAD</w:t>
            </w:r>
          </w:p>
        </w:tc>
        <w:tc>
          <w:tcPr>
            <w:tcW w:w="29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576C" w:rsidRPr="001655A5" w:rsidRDefault="00BC576C"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COMPONENTE DE PARTICIPACIÓN</w:t>
            </w:r>
          </w:p>
        </w:tc>
        <w:tc>
          <w:tcPr>
            <w:tcW w:w="14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576C" w:rsidRPr="001655A5" w:rsidRDefault="00BC576C"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FECHA</w:t>
            </w:r>
          </w:p>
        </w:tc>
        <w:tc>
          <w:tcPr>
            <w:tcW w:w="18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576C" w:rsidRPr="001655A5" w:rsidRDefault="00BC576C"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RESPONSABLE</w:t>
            </w:r>
          </w:p>
        </w:tc>
      </w:tr>
      <w:tr w:rsidR="004131E6" w:rsidRPr="001655A5" w:rsidTr="00D809BC">
        <w:trPr>
          <w:trHeight w:val="547"/>
          <w:jc w:val="center"/>
        </w:trPr>
        <w:tc>
          <w:tcPr>
            <w:tcW w:w="2363" w:type="dxa"/>
            <w:vMerge w:val="restart"/>
            <w:tcBorders>
              <w:top w:val="single" w:sz="4" w:space="0" w:color="auto"/>
              <w:left w:val="single" w:sz="4" w:space="0" w:color="auto"/>
              <w:right w:val="single" w:sz="4" w:space="0" w:color="auto"/>
            </w:tcBorders>
            <w:shd w:val="clear" w:color="000000" w:fill="CCC0DA"/>
            <w:textDirection w:val="btLr"/>
            <w:vAlign w:val="center"/>
            <w:hideMark/>
          </w:tcPr>
          <w:p w:rsidR="004131E6" w:rsidRPr="001655A5" w:rsidRDefault="00E701E5" w:rsidP="00BC576C">
            <w:pPr>
              <w:widowControl/>
              <w:spacing w:after="0" w:line="240" w:lineRule="auto"/>
              <w:jc w:val="center"/>
              <w:rPr>
                <w:rFonts w:ascii="Arial" w:eastAsia="Times New Roman" w:hAnsi="Arial" w:cs="Arial"/>
                <w:b/>
                <w:bCs/>
                <w:sz w:val="24"/>
                <w:szCs w:val="24"/>
              </w:rPr>
            </w:pPr>
            <w:r w:rsidRPr="001655A5">
              <w:rPr>
                <w:rFonts w:ascii="Arial" w:eastAsia="Times New Roman" w:hAnsi="Arial" w:cs="Arial"/>
                <w:b/>
                <w:bCs/>
                <w:sz w:val="24"/>
                <w:szCs w:val="24"/>
              </w:rPr>
              <w:t>INFORMACION</w:t>
            </w: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Publicación de resultados del cuatrienio 2014 – 2018 en una plataforma digital</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jul-18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4131E6" w:rsidRPr="001655A5" w:rsidTr="00D809BC">
        <w:trPr>
          <w:trHeight w:val="838"/>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Elaborar informes del comportamiento de los cursos cortos</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Ene-Mar/2018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Coordinación Interinstitucional</w:t>
            </w:r>
          </w:p>
        </w:tc>
      </w:tr>
      <w:tr w:rsidR="004131E6" w:rsidRPr="001655A5" w:rsidTr="00D809BC">
        <w:trPr>
          <w:trHeight w:val="46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Elaborar un documento de análisis  y perspectivas de la CI en Colombia</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Jul31/2018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Demanda</w:t>
            </w:r>
          </w:p>
        </w:tc>
      </w:tr>
      <w:tr w:rsidR="004131E6" w:rsidRPr="001655A5" w:rsidTr="00D809BC">
        <w:trPr>
          <w:trHeight w:val="46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Complementar la descripción de contenidos dentro del micrositio de Ley de transparencia y su reglamentación</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Ene-Mar/2018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4131E6" w:rsidRPr="001655A5" w:rsidTr="00D809BC">
        <w:trPr>
          <w:trHeight w:val="92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Elaboración de comunicaciones externas, boletines, calendario de eventos, comunicados de prensa, divulgación de proyectos y convocatorias a través de los medios disponibles.</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Ene-Dic/2018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4131E6" w:rsidRPr="001655A5" w:rsidTr="00D809BC">
        <w:trPr>
          <w:trHeight w:val="69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Responder oportunamente las solicitudes de PQRSD presentadas por la ciudadanía</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174C56">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Ene-Dic/2018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Administrativa y Financiera</w:t>
            </w:r>
          </w:p>
        </w:tc>
      </w:tr>
      <w:tr w:rsidR="004131E6" w:rsidRPr="001655A5" w:rsidTr="00D809BC">
        <w:trPr>
          <w:trHeight w:val="46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Elaborar boletín de noticias para reportar y evidenciar los resultados y avances de gestión de APC-Colombia</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Ene-Dic/2018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4131E6" w:rsidRPr="001655A5" w:rsidTr="00D809BC">
        <w:trPr>
          <w:trHeight w:val="46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Elaboración y divulgación de informe final sobre el intercambio de las iniciativas de Saber Hacer Colombia</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nov-18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Oferta</w:t>
            </w:r>
          </w:p>
        </w:tc>
      </w:tr>
      <w:tr w:rsidR="004131E6" w:rsidRPr="001655A5" w:rsidTr="00D809BC">
        <w:trPr>
          <w:trHeight w:val="69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Actividades de Cooperación Sur-Sur</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Realizar actividades de Cooperación Sur-Sur donde se dé a conocer la metodología y el portafolio de buenas prácticas de “Saber Hacer Colombia”</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Ejecución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Feb-Nov/2018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Oferta</w:t>
            </w:r>
          </w:p>
        </w:tc>
      </w:tr>
      <w:tr w:rsidR="004131E6" w:rsidRPr="001655A5" w:rsidTr="00D809BC">
        <w:trPr>
          <w:trHeight w:val="69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Registro de inventarios documentales en la herramienta Winisis (UNESCO) (Sujeto a políticas de seguridad y privacidad de la información)</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Abr-Dic/2018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Gestión Administrativa</w:t>
            </w:r>
          </w:p>
        </w:tc>
      </w:tr>
      <w:tr w:rsidR="004131E6" w:rsidRPr="001655A5" w:rsidTr="00D809BC">
        <w:trPr>
          <w:trHeight w:val="69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Elaborar documento de identificación de nuevos lineamientos estratégicos para la gestión de la C.I en Colombia</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Mar-Dic/2018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4131E6" w:rsidRPr="001655A5" w:rsidTr="00D809BC">
        <w:trPr>
          <w:trHeight w:val="40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Actualizar y promocionar el conjunto de datos abiertos</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Ejecución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Ene-Dic/2018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T.I</w:t>
            </w:r>
          </w:p>
        </w:tc>
      </w:tr>
      <w:tr w:rsidR="004131E6" w:rsidRPr="001655A5" w:rsidTr="00D809BC">
        <w:trPr>
          <w:trHeight w:val="400"/>
          <w:jc w:val="center"/>
        </w:trPr>
        <w:tc>
          <w:tcPr>
            <w:tcW w:w="2363" w:type="dxa"/>
            <w:vMerge/>
            <w:tcBorders>
              <w:left w:val="single" w:sz="4" w:space="0" w:color="auto"/>
              <w:right w:val="single" w:sz="4" w:space="0" w:color="auto"/>
            </w:tcBorders>
            <w:vAlign w:val="center"/>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Actualizar el portafolio de servicios y la caracterización de usuarios</w:t>
            </w:r>
          </w:p>
        </w:tc>
        <w:tc>
          <w:tcPr>
            <w:tcW w:w="2991" w:type="dxa"/>
            <w:tcBorders>
              <w:top w:val="nil"/>
              <w:left w:val="nil"/>
              <w:bottom w:val="single" w:sz="4" w:space="0" w:color="auto"/>
              <w:right w:val="single" w:sz="4" w:space="0" w:color="auto"/>
            </w:tcBorders>
            <w:shd w:val="clear" w:color="auto" w:fill="auto"/>
            <w:vAlign w:val="center"/>
          </w:tcPr>
          <w:p w:rsidR="004131E6" w:rsidRPr="001655A5" w:rsidRDefault="004131E6" w:rsidP="00A10CFC">
            <w:pPr>
              <w:widowControl/>
              <w:spacing w:after="0" w:line="240" w:lineRule="auto"/>
              <w:jc w:val="center"/>
              <w:rPr>
                <w:rFonts w:ascii="Arial" w:eastAsia="Times New Roman" w:hAnsi="Arial" w:cs="Arial"/>
              </w:rPr>
            </w:pPr>
          </w:p>
        </w:tc>
        <w:tc>
          <w:tcPr>
            <w:tcW w:w="1451" w:type="dxa"/>
            <w:tcBorders>
              <w:top w:val="nil"/>
              <w:left w:val="nil"/>
              <w:bottom w:val="single" w:sz="4" w:space="0" w:color="auto"/>
              <w:right w:val="single" w:sz="4" w:space="0" w:color="auto"/>
            </w:tcBorders>
            <w:shd w:val="clear" w:color="auto" w:fill="auto"/>
            <w:vAlign w:val="center"/>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Jun-Sep/2018</w:t>
            </w:r>
          </w:p>
        </w:tc>
        <w:tc>
          <w:tcPr>
            <w:tcW w:w="1813" w:type="dxa"/>
            <w:tcBorders>
              <w:top w:val="nil"/>
              <w:left w:val="nil"/>
              <w:bottom w:val="single" w:sz="4" w:space="0" w:color="auto"/>
              <w:right w:val="single" w:sz="4" w:space="0" w:color="auto"/>
            </w:tcBorders>
            <w:shd w:val="clear" w:color="auto" w:fill="auto"/>
            <w:vAlign w:val="center"/>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4131E6" w:rsidRPr="001655A5" w:rsidTr="00D809BC">
        <w:trPr>
          <w:trHeight w:val="400"/>
          <w:jc w:val="center"/>
        </w:trPr>
        <w:tc>
          <w:tcPr>
            <w:tcW w:w="2363" w:type="dxa"/>
            <w:vMerge/>
            <w:tcBorders>
              <w:left w:val="single" w:sz="4" w:space="0" w:color="auto"/>
              <w:right w:val="single" w:sz="4" w:space="0" w:color="auto"/>
            </w:tcBorders>
            <w:vAlign w:val="center"/>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tcPr>
          <w:p w:rsidR="004131E6" w:rsidRPr="001655A5" w:rsidRDefault="00A867C8" w:rsidP="00A867C8">
            <w:pPr>
              <w:widowControl/>
              <w:spacing w:after="0" w:line="240" w:lineRule="auto"/>
              <w:jc w:val="center"/>
              <w:rPr>
                <w:rFonts w:ascii="Arial" w:eastAsia="Times New Roman" w:hAnsi="Arial" w:cs="Arial"/>
              </w:rPr>
            </w:pPr>
            <w:r>
              <w:rPr>
                <w:rFonts w:ascii="Arial" w:eastAsia="Times New Roman" w:hAnsi="Arial" w:cs="Arial"/>
              </w:rPr>
              <w:t xml:space="preserve">Implementar estrategia para mejorar </w:t>
            </w:r>
            <w:r w:rsidR="004131E6" w:rsidRPr="001655A5">
              <w:rPr>
                <w:rFonts w:ascii="Arial" w:eastAsia="Times New Roman" w:hAnsi="Arial" w:cs="Arial"/>
              </w:rPr>
              <w:t>la atención al ciudadano</w:t>
            </w:r>
          </w:p>
        </w:tc>
        <w:tc>
          <w:tcPr>
            <w:tcW w:w="2991" w:type="dxa"/>
            <w:tcBorders>
              <w:top w:val="nil"/>
              <w:left w:val="nil"/>
              <w:bottom w:val="single" w:sz="4" w:space="0" w:color="auto"/>
              <w:right w:val="single" w:sz="4" w:space="0" w:color="auto"/>
            </w:tcBorders>
            <w:shd w:val="clear" w:color="auto" w:fill="auto"/>
            <w:vAlign w:val="center"/>
          </w:tcPr>
          <w:p w:rsidR="004131E6" w:rsidRPr="001655A5" w:rsidRDefault="004131E6" w:rsidP="00A10CFC">
            <w:pPr>
              <w:widowControl/>
              <w:spacing w:after="0" w:line="240" w:lineRule="auto"/>
              <w:jc w:val="center"/>
              <w:rPr>
                <w:rFonts w:ascii="Arial" w:eastAsia="Times New Roman" w:hAnsi="Arial" w:cs="Arial"/>
              </w:rPr>
            </w:pPr>
          </w:p>
        </w:tc>
        <w:tc>
          <w:tcPr>
            <w:tcW w:w="1451" w:type="dxa"/>
            <w:tcBorders>
              <w:top w:val="nil"/>
              <w:left w:val="nil"/>
              <w:bottom w:val="single" w:sz="4" w:space="0" w:color="auto"/>
              <w:right w:val="single" w:sz="4" w:space="0" w:color="auto"/>
            </w:tcBorders>
            <w:shd w:val="clear" w:color="auto" w:fill="auto"/>
            <w:vAlign w:val="center"/>
          </w:tcPr>
          <w:p w:rsidR="004131E6" w:rsidRPr="001655A5" w:rsidRDefault="004131E6" w:rsidP="004131E6">
            <w:pPr>
              <w:widowControl/>
              <w:spacing w:after="0" w:line="240" w:lineRule="auto"/>
              <w:jc w:val="center"/>
              <w:rPr>
                <w:rFonts w:ascii="Arial" w:eastAsia="Times New Roman" w:hAnsi="Arial" w:cs="Arial"/>
              </w:rPr>
            </w:pPr>
            <w:r w:rsidRPr="001655A5">
              <w:rPr>
                <w:rFonts w:ascii="Arial" w:eastAsia="Times New Roman" w:hAnsi="Arial" w:cs="Arial"/>
              </w:rPr>
              <w:t>Jun-Dic/2018</w:t>
            </w:r>
          </w:p>
        </w:tc>
        <w:tc>
          <w:tcPr>
            <w:tcW w:w="1813" w:type="dxa"/>
            <w:tcBorders>
              <w:top w:val="nil"/>
              <w:left w:val="nil"/>
              <w:bottom w:val="single" w:sz="4" w:space="0" w:color="auto"/>
              <w:right w:val="single" w:sz="4" w:space="0" w:color="auto"/>
            </w:tcBorders>
            <w:shd w:val="clear" w:color="auto" w:fill="auto"/>
            <w:vAlign w:val="center"/>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Gestión Jurídica</w:t>
            </w:r>
          </w:p>
        </w:tc>
      </w:tr>
      <w:tr w:rsidR="00BC576C" w:rsidRPr="001655A5" w:rsidTr="00D809BC">
        <w:trPr>
          <w:trHeight w:val="690"/>
          <w:jc w:val="center"/>
        </w:trPr>
        <w:tc>
          <w:tcPr>
            <w:tcW w:w="2363" w:type="dxa"/>
            <w:vMerge w:val="restart"/>
            <w:tcBorders>
              <w:left w:val="single" w:sz="4" w:space="0" w:color="auto"/>
              <w:bottom w:val="single" w:sz="4" w:space="0" w:color="auto"/>
              <w:right w:val="single" w:sz="4" w:space="0" w:color="auto"/>
            </w:tcBorders>
            <w:shd w:val="clear" w:color="000000" w:fill="E6B8B7"/>
            <w:textDirection w:val="btLr"/>
            <w:vAlign w:val="center"/>
            <w:hideMark/>
          </w:tcPr>
          <w:p w:rsidR="00BC576C" w:rsidRPr="001655A5" w:rsidRDefault="00E701E5" w:rsidP="00BC576C">
            <w:pPr>
              <w:widowControl/>
              <w:spacing w:after="0" w:line="240" w:lineRule="auto"/>
              <w:jc w:val="center"/>
              <w:rPr>
                <w:rFonts w:ascii="Arial" w:eastAsia="Times New Roman" w:hAnsi="Arial" w:cs="Arial"/>
                <w:b/>
                <w:bCs/>
                <w:sz w:val="24"/>
                <w:szCs w:val="24"/>
              </w:rPr>
            </w:pPr>
            <w:r w:rsidRPr="001655A5">
              <w:rPr>
                <w:rFonts w:ascii="Arial" w:eastAsia="Times New Roman" w:hAnsi="Arial" w:cs="Arial"/>
                <w:b/>
                <w:bCs/>
                <w:sz w:val="24"/>
                <w:szCs w:val="24"/>
              </w:rPr>
              <w:t>DIALOGO</w:t>
            </w: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174C56" w:rsidP="00174C56">
            <w:pPr>
              <w:widowControl/>
              <w:spacing w:after="0" w:line="240" w:lineRule="auto"/>
              <w:jc w:val="center"/>
              <w:rPr>
                <w:rFonts w:ascii="Arial" w:eastAsia="Times New Roman" w:hAnsi="Arial" w:cs="Arial"/>
                <w:bCs/>
              </w:rPr>
            </w:pPr>
            <w:r w:rsidRPr="001655A5">
              <w:rPr>
                <w:rFonts w:ascii="Arial" w:eastAsia="Times New Roman" w:hAnsi="Arial" w:cs="Arial"/>
                <w:bCs/>
              </w:rPr>
              <w:t>Evento balance C</w:t>
            </w:r>
            <w:r w:rsidR="00BC576C" w:rsidRPr="001655A5">
              <w:rPr>
                <w:rFonts w:ascii="Arial" w:eastAsia="Times New Roman" w:hAnsi="Arial" w:cs="Arial"/>
                <w:bCs/>
              </w:rPr>
              <w:t>ol-</w:t>
            </w:r>
            <w:r w:rsidRPr="001655A5">
              <w:rPr>
                <w:rFonts w:ascii="Arial" w:eastAsia="Times New Roman" w:hAnsi="Arial" w:cs="Arial"/>
                <w:bCs/>
              </w:rPr>
              <w:t>C</w:t>
            </w:r>
            <w:r w:rsidR="00BC576C" w:rsidRPr="001655A5">
              <w:rPr>
                <w:rFonts w:ascii="Arial" w:eastAsia="Times New Roman" w:hAnsi="Arial" w:cs="Arial"/>
                <w:bCs/>
              </w:rPr>
              <w:t>ol 2017</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Encuentro de balance Col-Col 2017 con cooperantes y entidades participantes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Feb 28/2018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Coordinación Interinstitucional</w:t>
            </w: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Realizar sesiones de trabajo presenciales o virtuales para la formulación de proyectos presentados a las oportunidades de cooperación internacional</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Formulación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Ene-Dic/2018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Coordinación Interinstitucional</w:t>
            </w:r>
          </w:p>
        </w:tc>
      </w:tr>
      <w:tr w:rsidR="00BC576C" w:rsidRPr="001655A5" w:rsidTr="00D809BC">
        <w:trPr>
          <w:trHeight w:val="98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174C56">
            <w:pPr>
              <w:widowControl/>
              <w:spacing w:after="0" w:line="240" w:lineRule="auto"/>
              <w:jc w:val="center"/>
              <w:rPr>
                <w:rFonts w:ascii="Arial" w:eastAsia="Times New Roman" w:hAnsi="Arial" w:cs="Arial"/>
                <w:bCs/>
              </w:rPr>
            </w:pPr>
            <w:r w:rsidRPr="001655A5">
              <w:rPr>
                <w:rFonts w:ascii="Arial" w:eastAsia="Times New Roman" w:hAnsi="Arial" w:cs="Arial"/>
                <w:bCs/>
              </w:rPr>
              <w:t xml:space="preserve">Evento de </w:t>
            </w:r>
            <w:r w:rsidR="00174C56" w:rsidRPr="001655A5">
              <w:rPr>
                <w:rFonts w:ascii="Arial" w:eastAsia="Times New Roman" w:hAnsi="Arial" w:cs="Arial"/>
                <w:bCs/>
              </w:rPr>
              <w:t>Socialización de resultados</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174C56">
            <w:pPr>
              <w:widowControl/>
              <w:spacing w:after="0" w:line="240" w:lineRule="auto"/>
              <w:jc w:val="center"/>
              <w:rPr>
                <w:rFonts w:ascii="Arial" w:eastAsia="Times New Roman" w:hAnsi="Arial" w:cs="Arial"/>
              </w:rPr>
            </w:pPr>
            <w:r w:rsidRPr="001655A5">
              <w:rPr>
                <w:rFonts w:ascii="Arial" w:eastAsia="Times New Roman" w:hAnsi="Arial" w:cs="Arial"/>
              </w:rPr>
              <w:t xml:space="preserve">Espacio de socialización de resultados del cuatrienio con </w:t>
            </w:r>
            <w:r w:rsidR="00174C56" w:rsidRPr="001655A5">
              <w:rPr>
                <w:rFonts w:ascii="Arial" w:eastAsia="Times New Roman" w:hAnsi="Arial" w:cs="Arial"/>
              </w:rPr>
              <w:t>la academia</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Marzo - Abril</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BC576C" w:rsidRPr="001655A5" w:rsidTr="00D809BC">
        <w:trPr>
          <w:trHeight w:val="92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174C56">
            <w:pPr>
              <w:widowControl/>
              <w:spacing w:after="0" w:line="240" w:lineRule="auto"/>
              <w:jc w:val="center"/>
              <w:rPr>
                <w:rFonts w:ascii="Arial" w:eastAsia="Times New Roman" w:hAnsi="Arial" w:cs="Arial"/>
                <w:bCs/>
              </w:rPr>
            </w:pPr>
            <w:r w:rsidRPr="001655A5">
              <w:rPr>
                <w:rFonts w:ascii="Arial" w:eastAsia="Times New Roman" w:hAnsi="Arial" w:cs="Arial"/>
                <w:bCs/>
              </w:rPr>
              <w:t xml:space="preserve">Evento de </w:t>
            </w:r>
            <w:r w:rsidR="00A10CFC" w:rsidRPr="001655A5">
              <w:rPr>
                <w:rFonts w:ascii="Arial" w:eastAsia="Times New Roman" w:hAnsi="Arial" w:cs="Arial"/>
                <w:bCs/>
              </w:rPr>
              <w:t>Socialización</w:t>
            </w:r>
            <w:r w:rsidR="00174C56" w:rsidRPr="001655A5">
              <w:rPr>
                <w:rFonts w:ascii="Arial" w:eastAsia="Times New Roman" w:hAnsi="Arial" w:cs="Arial"/>
                <w:bCs/>
              </w:rPr>
              <w:t xml:space="preserve"> de resultados</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Espacio de socialización  de resultados del cuatrienio empresarios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Marzo - Abril</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174C56">
            <w:pPr>
              <w:widowControl/>
              <w:spacing w:after="0" w:line="240" w:lineRule="auto"/>
              <w:jc w:val="center"/>
              <w:rPr>
                <w:rFonts w:ascii="Arial" w:eastAsia="Times New Roman" w:hAnsi="Arial" w:cs="Arial"/>
                <w:bCs/>
              </w:rPr>
            </w:pPr>
            <w:r w:rsidRPr="001655A5">
              <w:rPr>
                <w:rFonts w:ascii="Arial" w:eastAsia="Times New Roman" w:hAnsi="Arial" w:cs="Arial"/>
                <w:bCs/>
              </w:rPr>
              <w:t xml:space="preserve">Evento </w:t>
            </w:r>
            <w:r w:rsidR="00A10CFC" w:rsidRPr="001655A5">
              <w:rPr>
                <w:rFonts w:ascii="Arial" w:eastAsia="Times New Roman" w:hAnsi="Arial" w:cs="Arial"/>
                <w:bCs/>
              </w:rPr>
              <w:t>rendición</w:t>
            </w:r>
            <w:r w:rsidRPr="001655A5">
              <w:rPr>
                <w:rFonts w:ascii="Arial" w:eastAsia="Times New Roman" w:hAnsi="Arial" w:cs="Arial"/>
                <w:bCs/>
              </w:rPr>
              <w:t xml:space="preserve"> de cuentas</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 xml:space="preserve">Evento de Rendición de Cuentas de los resultados del </w:t>
            </w:r>
            <w:r w:rsidR="00A10CFC" w:rsidRPr="001655A5">
              <w:rPr>
                <w:rFonts w:ascii="Arial" w:eastAsia="Times New Roman" w:hAnsi="Arial" w:cs="Arial"/>
              </w:rPr>
              <w:t>Cuatrienio</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A10CF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w:t>
            </w:r>
            <w:r w:rsidR="00BC576C" w:rsidRPr="001655A5">
              <w:rPr>
                <w:rFonts w:ascii="Arial" w:eastAsia="Times New Roman" w:hAnsi="Arial" w:cs="Arial"/>
              </w:rPr>
              <w:t xml:space="preserve"> de planes, programas y proyectos.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Julio - Agosto</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Atención personalizada de los servidores de la APC-Colombia a través de llamadas, reuniones, correos y otras modalidades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Ene-Dic31/2018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Toda la Entidad</w:t>
            </w: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 xml:space="preserve">Audiencia de </w:t>
            </w:r>
            <w:r w:rsidR="00A10CFC" w:rsidRPr="001655A5">
              <w:rPr>
                <w:rFonts w:ascii="Arial" w:eastAsia="Times New Roman" w:hAnsi="Arial" w:cs="Arial"/>
                <w:bCs/>
              </w:rPr>
              <w:t>rendición</w:t>
            </w:r>
            <w:r w:rsidRPr="001655A5">
              <w:rPr>
                <w:rFonts w:ascii="Arial" w:eastAsia="Times New Roman" w:hAnsi="Arial" w:cs="Arial"/>
                <w:bCs/>
              </w:rPr>
              <w:t xml:space="preserve"> de cuentas del 2017</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 xml:space="preserve">Conversatorios frente a la gestión de 2017 (Audiencia Pública de </w:t>
            </w:r>
            <w:r w:rsidR="00A10CFC" w:rsidRPr="001655A5">
              <w:rPr>
                <w:rFonts w:ascii="Arial" w:eastAsia="Times New Roman" w:hAnsi="Arial" w:cs="Arial"/>
              </w:rPr>
              <w:t>rendición</w:t>
            </w:r>
            <w:r w:rsidRPr="001655A5">
              <w:rPr>
                <w:rFonts w:ascii="Arial" w:eastAsia="Times New Roman" w:hAnsi="Arial" w:cs="Arial"/>
              </w:rPr>
              <w:t xml:space="preserve"> de Cuentas)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A10CF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w:t>
            </w:r>
            <w:r w:rsidR="00BC576C" w:rsidRPr="001655A5">
              <w:rPr>
                <w:rFonts w:ascii="Arial" w:eastAsia="Times New Roman" w:hAnsi="Arial" w:cs="Arial"/>
              </w:rPr>
              <w:t xml:space="preserve"> de planes, programas y proyectos.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Mar31/2018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BC576C" w:rsidRPr="001655A5" w:rsidTr="00D809BC">
        <w:trPr>
          <w:trHeight w:val="46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Creación de mecanismo participativo para actualizar el Esquema de publicación</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Feb-abr/2018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BC576C" w:rsidRPr="001655A5" w:rsidTr="00D809BC">
        <w:trPr>
          <w:trHeight w:val="983"/>
          <w:jc w:val="center"/>
        </w:trPr>
        <w:tc>
          <w:tcPr>
            <w:tcW w:w="2363" w:type="dxa"/>
            <w:vMerge w:val="restart"/>
            <w:tcBorders>
              <w:top w:val="nil"/>
              <w:left w:val="single" w:sz="4" w:space="0" w:color="auto"/>
              <w:bottom w:val="single" w:sz="4" w:space="0" w:color="auto"/>
              <w:right w:val="single" w:sz="4" w:space="0" w:color="auto"/>
            </w:tcBorders>
            <w:shd w:val="clear" w:color="000000" w:fill="D8E4BC"/>
            <w:textDirection w:val="btLr"/>
            <w:vAlign w:val="center"/>
            <w:hideMark/>
          </w:tcPr>
          <w:p w:rsidR="00BC576C" w:rsidRPr="001655A5" w:rsidRDefault="00E701E5" w:rsidP="00174C56">
            <w:pPr>
              <w:widowControl/>
              <w:spacing w:after="0" w:line="240" w:lineRule="auto"/>
              <w:jc w:val="center"/>
              <w:rPr>
                <w:rFonts w:ascii="Arial" w:eastAsia="Times New Roman" w:hAnsi="Arial" w:cs="Arial"/>
                <w:b/>
                <w:bCs/>
                <w:sz w:val="24"/>
                <w:szCs w:val="24"/>
              </w:rPr>
            </w:pPr>
            <w:r w:rsidRPr="001655A5">
              <w:rPr>
                <w:rFonts w:ascii="Arial" w:eastAsia="Times New Roman" w:hAnsi="Arial" w:cs="Arial"/>
                <w:b/>
                <w:bCs/>
                <w:sz w:val="24"/>
                <w:szCs w:val="24"/>
              </w:rPr>
              <w:t>INCENTIVOS</w:t>
            </w: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Evento</w:t>
            </w:r>
            <w:r w:rsidR="00174C56" w:rsidRPr="001655A5">
              <w:rPr>
                <w:rFonts w:ascii="Arial" w:eastAsia="Times New Roman" w:hAnsi="Arial" w:cs="Arial"/>
                <w:bCs/>
              </w:rPr>
              <w:t>s con</w:t>
            </w:r>
            <w:r w:rsidRPr="001655A5">
              <w:rPr>
                <w:rFonts w:ascii="Arial" w:eastAsia="Times New Roman" w:hAnsi="Arial" w:cs="Arial"/>
                <w:bCs/>
              </w:rPr>
              <w:t xml:space="preserve"> </w:t>
            </w:r>
            <w:r w:rsidR="00A10CFC" w:rsidRPr="001655A5">
              <w:rPr>
                <w:rFonts w:ascii="Arial" w:eastAsia="Times New Roman" w:hAnsi="Arial" w:cs="Arial"/>
                <w:bCs/>
              </w:rPr>
              <w:t>rendición</w:t>
            </w:r>
            <w:r w:rsidR="00174C56" w:rsidRPr="001655A5">
              <w:rPr>
                <w:rFonts w:ascii="Arial" w:eastAsia="Times New Roman" w:hAnsi="Arial" w:cs="Arial"/>
                <w:bCs/>
              </w:rPr>
              <w:t xml:space="preserve"> de cuentas</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(Eventos con rendición de cuentas) Generar y fortalecer redes de contactos entre los participantes de los eventos para participar en el desarrollo de proyectos.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Ejecución</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Ene-Jul /2018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Audiencia Publica</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(Audiencia Pública) Participación en ejercicios de innovación abierta para la mejora de la gestión de la Agencia</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Mar31/2018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BC576C" w:rsidRPr="001655A5" w:rsidTr="00D809BC">
        <w:trPr>
          <w:trHeight w:val="46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174C56" w:rsidP="00174C56">
            <w:pPr>
              <w:widowControl/>
              <w:spacing w:after="0" w:line="240" w:lineRule="auto"/>
              <w:jc w:val="center"/>
              <w:rPr>
                <w:rFonts w:ascii="Arial" w:eastAsia="Times New Roman" w:hAnsi="Arial" w:cs="Arial"/>
                <w:bCs/>
              </w:rPr>
            </w:pPr>
            <w:r w:rsidRPr="001655A5">
              <w:rPr>
                <w:rFonts w:ascii="Arial" w:eastAsia="Times New Roman" w:hAnsi="Arial" w:cs="Arial"/>
                <w:bCs/>
              </w:rPr>
              <w:t>Jornada</w:t>
            </w:r>
            <w:r w:rsidR="00BC576C" w:rsidRPr="001655A5">
              <w:rPr>
                <w:rFonts w:ascii="Arial" w:eastAsia="Times New Roman" w:hAnsi="Arial" w:cs="Arial"/>
                <w:bCs/>
              </w:rPr>
              <w:t xml:space="preserve"> de capacitación</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Capacitar a servidores públicos en temas de Transparencia y Rendición de cuentas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Ene-Dic/2018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Control y mejora</w:t>
            </w:r>
          </w:p>
        </w:tc>
      </w:tr>
      <w:tr w:rsidR="00BC576C" w:rsidRPr="001655A5" w:rsidTr="00D809BC">
        <w:trPr>
          <w:trHeight w:val="460"/>
          <w:jc w:val="center"/>
        </w:trPr>
        <w:tc>
          <w:tcPr>
            <w:tcW w:w="2363"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BC576C" w:rsidRPr="001655A5" w:rsidRDefault="00E701E5" w:rsidP="00BC576C">
            <w:pPr>
              <w:widowControl/>
              <w:spacing w:after="0" w:line="240" w:lineRule="auto"/>
              <w:jc w:val="center"/>
              <w:rPr>
                <w:rFonts w:ascii="Arial" w:eastAsia="Times New Roman" w:hAnsi="Arial" w:cs="Arial"/>
                <w:b/>
                <w:bCs/>
                <w:sz w:val="24"/>
                <w:szCs w:val="24"/>
              </w:rPr>
            </w:pPr>
            <w:r w:rsidRPr="001655A5">
              <w:rPr>
                <w:rFonts w:ascii="Arial" w:eastAsia="Times New Roman" w:hAnsi="Arial" w:cs="Arial"/>
                <w:b/>
                <w:bCs/>
                <w:sz w:val="24"/>
                <w:szCs w:val="24"/>
              </w:rPr>
              <w:t>EVALUACIÓN</w:t>
            </w: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174C5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Audiencia Publica</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Evaluar la audiencia pública de rendición de cuentas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Jun30/2018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174C5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Evento balance Col-C</w:t>
            </w:r>
            <w:r w:rsidR="00BC576C" w:rsidRPr="001655A5">
              <w:rPr>
                <w:rFonts w:ascii="Arial" w:eastAsia="Times New Roman" w:hAnsi="Arial" w:cs="Arial"/>
                <w:bCs/>
              </w:rPr>
              <w:t>ol 2017</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Encuentro de balance Col-Col 2017 con cooperantes y entidades participantes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Feb 28/2018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Coordinación Interinstitucional</w:t>
            </w:r>
          </w:p>
        </w:tc>
      </w:tr>
      <w:tr w:rsidR="00BC576C" w:rsidRPr="001655A5" w:rsidTr="00D809BC">
        <w:trPr>
          <w:trHeight w:val="46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Evento</w:t>
            </w:r>
            <w:r w:rsidR="00174C56" w:rsidRPr="001655A5">
              <w:rPr>
                <w:rFonts w:ascii="Arial" w:eastAsia="Times New Roman" w:hAnsi="Arial" w:cs="Arial"/>
                <w:bCs/>
              </w:rPr>
              <w:t>s con</w:t>
            </w:r>
            <w:r w:rsidRPr="001655A5">
              <w:rPr>
                <w:rFonts w:ascii="Arial" w:eastAsia="Times New Roman" w:hAnsi="Arial" w:cs="Arial"/>
                <w:bCs/>
              </w:rPr>
              <w:t xml:space="preserve"> rendición de cuentas</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(Eventos con rendición de cuentas) Evaluar el evento respecto al componente de rendición de cuentas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Dic31/2018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174C5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Intercambios Col-Col 2018</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Evaluar la satisfacción de los participantes en los intercambios Col-Col realizados en 2018</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Dic31/2018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Coordinación Interinstitucional</w:t>
            </w: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174C5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Actividades de Cooperación Sur-Sur</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Evaluar la satisfacción de los usuarios de las actividades de Cooperación Sur-Sur y Triangular</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Dic31/2018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Oferta de Cooperación Internacional</w:t>
            </w: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las articulaciones y lecciones aprendidas de la estrategia de privados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Oct-Dic/2018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Coordinación Interinstitucional</w:t>
            </w:r>
          </w:p>
        </w:tc>
      </w:tr>
      <w:tr w:rsidR="00A10CFC" w:rsidRPr="001655A5" w:rsidTr="00D809BC">
        <w:trPr>
          <w:trHeight w:val="46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Aplicar evaluación de percepción del servicio prestado a visitantes a la sede de la Agencia-</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Dic31/2018</w:t>
            </w:r>
          </w:p>
        </w:tc>
        <w:tc>
          <w:tcPr>
            <w:tcW w:w="1813"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Gestión administrativa</w:t>
            </w:r>
          </w:p>
        </w:tc>
      </w:tr>
      <w:tr w:rsidR="00A10CFC" w:rsidRPr="001655A5" w:rsidTr="00D809BC">
        <w:trPr>
          <w:trHeight w:val="46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Implementar evaluación del servicio prestado por canales adicionales y distintos a los visitantes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Dic31/2018</w:t>
            </w:r>
          </w:p>
        </w:tc>
        <w:tc>
          <w:tcPr>
            <w:tcW w:w="1813"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Gestión administrativa</w:t>
            </w:r>
          </w:p>
        </w:tc>
      </w:tr>
      <w:tr w:rsidR="00A10CFC" w:rsidRPr="001655A5" w:rsidTr="00D809BC">
        <w:trPr>
          <w:trHeight w:val="46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Implementar evaluación de satisfacción de los usuarios frente a las respuestas de PQRSD</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Dic 31/2018</w:t>
            </w:r>
          </w:p>
        </w:tc>
        <w:tc>
          <w:tcPr>
            <w:tcW w:w="1813"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A10CF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Implementar la medición de la satisfacción de los usuarios de los trámites y OPAS registrados en el SUIT</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Formulación, Ejecución y Evaluación de planes, proyectos y programas</w:t>
            </w:r>
          </w:p>
        </w:tc>
        <w:tc>
          <w:tcPr>
            <w:tcW w:w="1451"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Dic 31/2017</w:t>
            </w:r>
          </w:p>
        </w:tc>
        <w:tc>
          <w:tcPr>
            <w:tcW w:w="1813"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A10CFC" w:rsidRPr="001655A5" w:rsidTr="00D809BC">
        <w:trPr>
          <w:trHeight w:val="765"/>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Desarrollar ejercicios de innovación abierta</w:t>
            </w:r>
          </w:p>
        </w:tc>
        <w:tc>
          <w:tcPr>
            <w:tcW w:w="2991"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Formulación de planes, programas y proyectos</w:t>
            </w:r>
          </w:p>
        </w:tc>
        <w:tc>
          <w:tcPr>
            <w:tcW w:w="1451"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Ene 31/2019</w:t>
            </w:r>
          </w:p>
        </w:tc>
        <w:tc>
          <w:tcPr>
            <w:tcW w:w="1813"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bl>
    <w:p w:rsidR="00A10CFC" w:rsidRPr="001655A5" w:rsidRDefault="00BC576C" w:rsidP="00A867C8">
      <w:pPr>
        <w:tabs>
          <w:tab w:val="left" w:pos="2360"/>
        </w:tabs>
        <w:jc w:val="both"/>
        <w:rPr>
          <w:rFonts w:ascii="Arial" w:eastAsia="Arial" w:hAnsi="Arial" w:cs="Arial"/>
          <w:b/>
          <w:sz w:val="24"/>
          <w:szCs w:val="24"/>
        </w:rPr>
      </w:pPr>
      <w:r w:rsidRPr="001655A5">
        <w:rPr>
          <w:rFonts w:ascii="Arial" w:eastAsia="Arial" w:hAnsi="Arial" w:cs="Arial"/>
          <w:b/>
          <w:sz w:val="24"/>
          <w:szCs w:val="24"/>
        </w:rPr>
        <w:tab/>
      </w:r>
    </w:p>
    <w:p w:rsidR="00A10CFC" w:rsidRPr="001655A5" w:rsidRDefault="00A10CFC" w:rsidP="00BD5CEE">
      <w:pPr>
        <w:spacing w:after="0"/>
        <w:jc w:val="center"/>
        <w:rPr>
          <w:rFonts w:ascii="Arial" w:eastAsia="Arial" w:hAnsi="Arial" w:cs="Arial"/>
          <w:b/>
          <w:sz w:val="24"/>
          <w:szCs w:val="24"/>
        </w:rPr>
      </w:pPr>
    </w:p>
    <w:p w:rsidR="00BD5CEE" w:rsidRPr="001655A5" w:rsidRDefault="00BD5CEE" w:rsidP="00BD5CEE">
      <w:pPr>
        <w:spacing w:after="0"/>
        <w:jc w:val="center"/>
        <w:rPr>
          <w:rFonts w:ascii="Arial" w:eastAsia="Arial" w:hAnsi="Arial" w:cs="Arial"/>
          <w:b/>
          <w:i/>
          <w:sz w:val="24"/>
          <w:szCs w:val="24"/>
        </w:rPr>
      </w:pPr>
      <w:r w:rsidRPr="001655A5">
        <w:rPr>
          <w:rFonts w:ascii="Arial" w:eastAsia="Arial" w:hAnsi="Arial" w:cs="Arial"/>
          <w:b/>
          <w:sz w:val="24"/>
          <w:szCs w:val="24"/>
        </w:rPr>
        <w:t xml:space="preserve">TABLA 8. </w:t>
      </w:r>
      <w:r w:rsidRPr="001655A5">
        <w:rPr>
          <w:rFonts w:ascii="Arial" w:eastAsia="Arial" w:hAnsi="Arial" w:cs="Arial"/>
          <w:b/>
          <w:i/>
          <w:sz w:val="24"/>
          <w:szCs w:val="24"/>
        </w:rPr>
        <w:t>ACTIVIDADES EXCLUSIVAS DE PARTICIPACIÓN CIUDADANA</w:t>
      </w:r>
    </w:p>
    <w:p w:rsidR="000B1254" w:rsidRPr="001655A5" w:rsidRDefault="000B1254" w:rsidP="00BD5CEE">
      <w:pPr>
        <w:spacing w:after="0"/>
        <w:jc w:val="center"/>
        <w:rPr>
          <w:rFonts w:ascii="Arial" w:eastAsia="Arial" w:hAnsi="Arial" w:cs="Arial"/>
          <w:b/>
          <w:i/>
          <w:sz w:val="24"/>
          <w:szCs w:val="24"/>
        </w:rPr>
      </w:pPr>
    </w:p>
    <w:tbl>
      <w:tblPr>
        <w:tblStyle w:val="8"/>
        <w:tblW w:w="1322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177"/>
        <w:gridCol w:w="2224"/>
        <w:gridCol w:w="1174"/>
        <w:gridCol w:w="1650"/>
      </w:tblGrid>
      <w:tr w:rsidR="00BD5CEE" w:rsidRPr="001655A5" w:rsidTr="00A867C8">
        <w:trPr>
          <w:trHeight w:hRule="exact" w:val="547"/>
          <w:tblHeader/>
          <w:jc w:val="center"/>
        </w:trPr>
        <w:tc>
          <w:tcPr>
            <w:tcW w:w="8177" w:type="dxa"/>
            <w:shd w:val="clear" w:color="auto" w:fill="D9D9D9" w:themeFill="background1" w:themeFillShade="D9"/>
            <w:tcMar>
              <w:top w:w="40" w:type="dxa"/>
              <w:left w:w="40" w:type="dxa"/>
              <w:bottom w:w="40" w:type="dxa"/>
              <w:right w:w="40" w:type="dxa"/>
            </w:tcMar>
            <w:vAlign w:val="center"/>
          </w:tcPr>
          <w:p w:rsidR="00BD5CEE" w:rsidRPr="001655A5" w:rsidRDefault="00BD5CEE" w:rsidP="00C856D1">
            <w:pPr>
              <w:spacing w:after="0"/>
              <w:jc w:val="center"/>
              <w:rPr>
                <w:rFonts w:ascii="Arial" w:eastAsia="Arial" w:hAnsi="Arial" w:cs="Arial"/>
                <w:sz w:val="20"/>
                <w:szCs w:val="16"/>
              </w:rPr>
            </w:pPr>
            <w:r w:rsidRPr="001655A5">
              <w:rPr>
                <w:rFonts w:ascii="Arial" w:eastAsia="Arial" w:hAnsi="Arial" w:cs="Arial"/>
                <w:b/>
                <w:sz w:val="20"/>
                <w:szCs w:val="16"/>
              </w:rPr>
              <w:t>ACTIVIDAD</w:t>
            </w:r>
          </w:p>
        </w:tc>
        <w:tc>
          <w:tcPr>
            <w:tcW w:w="2224" w:type="dxa"/>
            <w:shd w:val="clear" w:color="auto" w:fill="D9D9D9" w:themeFill="background1" w:themeFillShade="D9"/>
            <w:tcMar>
              <w:top w:w="40" w:type="dxa"/>
              <w:left w:w="40" w:type="dxa"/>
              <w:bottom w:w="40" w:type="dxa"/>
              <w:right w:w="40" w:type="dxa"/>
            </w:tcMar>
            <w:vAlign w:val="center"/>
          </w:tcPr>
          <w:p w:rsidR="00BD5CEE" w:rsidRPr="001655A5" w:rsidRDefault="00BD5CEE" w:rsidP="00C856D1">
            <w:pPr>
              <w:spacing w:after="0"/>
              <w:jc w:val="center"/>
              <w:rPr>
                <w:rFonts w:ascii="Arial" w:eastAsia="Arial" w:hAnsi="Arial" w:cs="Arial"/>
                <w:sz w:val="20"/>
                <w:szCs w:val="16"/>
              </w:rPr>
            </w:pPr>
            <w:r w:rsidRPr="001655A5">
              <w:rPr>
                <w:rFonts w:ascii="Arial" w:eastAsia="Arial" w:hAnsi="Arial" w:cs="Arial"/>
                <w:b/>
                <w:sz w:val="20"/>
                <w:szCs w:val="16"/>
              </w:rPr>
              <w:t>COMPONENTE DE PARTICIPACIÓN</w:t>
            </w:r>
          </w:p>
        </w:tc>
        <w:tc>
          <w:tcPr>
            <w:tcW w:w="1174" w:type="dxa"/>
            <w:shd w:val="clear" w:color="auto" w:fill="D9D9D9" w:themeFill="background1" w:themeFillShade="D9"/>
            <w:tcMar>
              <w:top w:w="40" w:type="dxa"/>
              <w:left w:w="40" w:type="dxa"/>
              <w:bottom w:w="40" w:type="dxa"/>
              <w:right w:w="40" w:type="dxa"/>
            </w:tcMar>
            <w:vAlign w:val="center"/>
          </w:tcPr>
          <w:p w:rsidR="00BD5CEE" w:rsidRPr="001655A5" w:rsidRDefault="00BD5CEE" w:rsidP="00C856D1">
            <w:pPr>
              <w:spacing w:after="0"/>
              <w:jc w:val="center"/>
              <w:rPr>
                <w:rFonts w:ascii="Arial" w:eastAsia="Arial" w:hAnsi="Arial" w:cs="Arial"/>
                <w:sz w:val="20"/>
                <w:szCs w:val="16"/>
              </w:rPr>
            </w:pPr>
            <w:r w:rsidRPr="001655A5">
              <w:rPr>
                <w:rFonts w:ascii="Arial" w:eastAsia="Arial" w:hAnsi="Arial" w:cs="Arial"/>
                <w:b/>
                <w:sz w:val="20"/>
                <w:szCs w:val="16"/>
              </w:rPr>
              <w:t>FECHA</w:t>
            </w:r>
          </w:p>
        </w:tc>
        <w:tc>
          <w:tcPr>
            <w:tcW w:w="1650" w:type="dxa"/>
            <w:shd w:val="clear" w:color="auto" w:fill="D9D9D9" w:themeFill="background1" w:themeFillShade="D9"/>
            <w:tcMar>
              <w:top w:w="40" w:type="dxa"/>
              <w:left w:w="40" w:type="dxa"/>
              <w:bottom w:w="40" w:type="dxa"/>
              <w:right w:w="40" w:type="dxa"/>
            </w:tcMar>
            <w:vAlign w:val="center"/>
          </w:tcPr>
          <w:p w:rsidR="00BD5CEE" w:rsidRPr="001655A5" w:rsidRDefault="00BD5CEE" w:rsidP="00C856D1">
            <w:pPr>
              <w:spacing w:after="0"/>
              <w:jc w:val="center"/>
              <w:rPr>
                <w:rFonts w:ascii="Arial" w:eastAsia="Arial" w:hAnsi="Arial" w:cs="Arial"/>
                <w:sz w:val="20"/>
                <w:szCs w:val="16"/>
              </w:rPr>
            </w:pPr>
            <w:r w:rsidRPr="001655A5">
              <w:rPr>
                <w:rFonts w:ascii="Arial" w:eastAsia="Arial" w:hAnsi="Arial" w:cs="Arial"/>
                <w:b/>
                <w:sz w:val="20"/>
                <w:szCs w:val="16"/>
              </w:rPr>
              <w:t>RESPONSABLE</w:t>
            </w:r>
          </w:p>
        </w:tc>
      </w:tr>
      <w:tr w:rsidR="00BC576C" w:rsidRPr="001655A5" w:rsidTr="00BC576C">
        <w:trPr>
          <w:trHeight w:val="568"/>
          <w:jc w:val="center"/>
        </w:trPr>
        <w:tc>
          <w:tcPr>
            <w:tcW w:w="8177" w:type="dxa"/>
            <w:tcMar>
              <w:top w:w="40" w:type="dxa"/>
              <w:left w:w="40" w:type="dxa"/>
              <w:bottom w:w="40" w:type="dxa"/>
              <w:right w:w="40" w:type="dxa"/>
            </w:tcMar>
            <w:vAlign w:val="cente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Ejercicio de Innovación Abierta en audiencia pública de rendición de cuentas</w:t>
            </w:r>
          </w:p>
        </w:tc>
        <w:tc>
          <w:tcPr>
            <w:tcW w:w="2224" w:type="dxa"/>
            <w:tcMar>
              <w:top w:w="40" w:type="dxa"/>
              <w:left w:w="40" w:type="dxa"/>
              <w:bottom w:w="40" w:type="dxa"/>
              <w:right w:w="40" w:type="dxa"/>
            </w:tcMar>
            <w:vAlign w:val="cente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Ejecución de planes, proyectos y programas</w:t>
            </w:r>
          </w:p>
        </w:tc>
        <w:tc>
          <w:tcPr>
            <w:tcW w:w="1174" w:type="dxa"/>
            <w:tcMar>
              <w:top w:w="40" w:type="dxa"/>
              <w:left w:w="40" w:type="dxa"/>
              <w:bottom w:w="40" w:type="dxa"/>
              <w:right w:w="40" w:type="dxa"/>
            </w:tcMar>
            <w:vAlign w:val="center"/>
          </w:tcPr>
          <w:p w:rsidR="00BC576C" w:rsidRPr="001655A5" w:rsidRDefault="004131E6" w:rsidP="003917C0">
            <w:pPr>
              <w:spacing w:after="0"/>
              <w:jc w:val="center"/>
              <w:rPr>
                <w:rFonts w:ascii="Arial" w:eastAsia="Arial" w:hAnsi="Arial" w:cs="Arial"/>
                <w:sz w:val="20"/>
                <w:szCs w:val="20"/>
              </w:rPr>
            </w:pPr>
            <w:r w:rsidRPr="001655A5">
              <w:rPr>
                <w:rFonts w:ascii="Arial" w:eastAsia="Arial" w:hAnsi="Arial" w:cs="Arial"/>
                <w:sz w:val="20"/>
                <w:szCs w:val="20"/>
              </w:rPr>
              <w:t>Marzo</w:t>
            </w:r>
          </w:p>
        </w:tc>
        <w:tc>
          <w:tcPr>
            <w:tcW w:w="1650"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Planeación y Comunicaciones</w:t>
            </w:r>
          </w:p>
        </w:tc>
      </w:tr>
      <w:tr w:rsidR="00BC576C" w:rsidRPr="001655A5" w:rsidTr="00BC576C">
        <w:trPr>
          <w:trHeight w:val="417"/>
          <w:jc w:val="center"/>
        </w:trPr>
        <w:tc>
          <w:tcPr>
            <w:tcW w:w="8177" w:type="dxa"/>
            <w:tcMar>
              <w:top w:w="40" w:type="dxa"/>
              <w:left w:w="40" w:type="dxa"/>
              <w:bottom w:w="40" w:type="dxa"/>
              <w:right w:w="40" w:type="dxa"/>
            </w:tcMar>
            <w:vAlign w:val="cente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Ejercicio de Innovación Abierta para formulación de plan de acción 2019</w:t>
            </w:r>
          </w:p>
        </w:tc>
        <w:tc>
          <w:tcPr>
            <w:tcW w:w="2224" w:type="dxa"/>
            <w:tcMar>
              <w:top w:w="40" w:type="dxa"/>
              <w:left w:w="40" w:type="dxa"/>
              <w:bottom w:w="40" w:type="dxa"/>
              <w:right w:w="40" w:type="dxa"/>
            </w:tcMar>
            <w:vAlign w:val="cente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Oct-Nov</w:t>
            </w:r>
          </w:p>
        </w:tc>
        <w:tc>
          <w:tcPr>
            <w:tcW w:w="1650"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Planeación</w:t>
            </w:r>
          </w:p>
        </w:tc>
      </w:tr>
      <w:tr w:rsidR="00BC576C" w:rsidRPr="001655A5" w:rsidTr="00BC576C">
        <w:trPr>
          <w:trHeight w:val="308"/>
          <w:jc w:val="center"/>
        </w:trPr>
        <w:tc>
          <w:tcPr>
            <w:tcW w:w="8177" w:type="dxa"/>
            <w:tcMar>
              <w:top w:w="40" w:type="dxa"/>
              <w:left w:w="40" w:type="dxa"/>
              <w:bottom w:w="40" w:type="dxa"/>
              <w:right w:w="40" w:type="dxa"/>
            </w:tcMar>
            <w:vAlign w:val="cente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 xml:space="preserve">Formular conjuntamente con todos los servidores de la Agencia el Plan de Acción 2019 </w:t>
            </w:r>
          </w:p>
        </w:tc>
        <w:tc>
          <w:tcPr>
            <w:tcW w:w="2224" w:type="dxa"/>
            <w:tcMar>
              <w:top w:w="40" w:type="dxa"/>
              <w:left w:w="40" w:type="dxa"/>
              <w:bottom w:w="40" w:type="dxa"/>
              <w:right w:w="40" w:type="dxa"/>
            </w:tcMar>
            <w:vAlign w:val="cente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Cuarto trimestre</w:t>
            </w:r>
          </w:p>
        </w:tc>
        <w:tc>
          <w:tcPr>
            <w:tcW w:w="1650"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Planeación</w:t>
            </w:r>
          </w:p>
        </w:tc>
      </w:tr>
      <w:tr w:rsidR="00BC576C" w:rsidRPr="001655A5" w:rsidTr="00BC576C">
        <w:trPr>
          <w:trHeight w:val="308"/>
          <w:jc w:val="center"/>
        </w:trPr>
        <w:tc>
          <w:tcPr>
            <w:tcW w:w="8177" w:type="dxa"/>
            <w:tcMar>
              <w:top w:w="40" w:type="dxa"/>
              <w:left w:w="40" w:type="dxa"/>
              <w:bottom w:w="40" w:type="dxa"/>
              <w:right w:w="40" w:type="dxa"/>
            </w:tcMar>
            <w:vAlign w:val="cente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Negociaciones estrategias/marcos país y consultas políticas bilaterales - Seguimiento a Estrategias/Marcos de Cooperación</w:t>
            </w:r>
          </w:p>
        </w:tc>
        <w:tc>
          <w:tcPr>
            <w:tcW w:w="2224" w:type="dxa"/>
            <w:tcMar>
              <w:top w:w="40" w:type="dxa"/>
              <w:left w:w="40" w:type="dxa"/>
              <w:bottom w:w="40" w:type="dxa"/>
              <w:right w:w="40" w:type="dxa"/>
            </w:tcMa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Segundo Semestre</w:t>
            </w:r>
          </w:p>
        </w:tc>
        <w:tc>
          <w:tcPr>
            <w:tcW w:w="1650"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Dirección de Oferta</w:t>
            </w:r>
          </w:p>
        </w:tc>
      </w:tr>
      <w:tr w:rsidR="00BC576C" w:rsidRPr="001655A5" w:rsidTr="00BC576C">
        <w:trPr>
          <w:trHeight w:val="308"/>
          <w:jc w:val="center"/>
        </w:trPr>
        <w:tc>
          <w:tcPr>
            <w:tcW w:w="8177" w:type="dxa"/>
            <w:tcMar>
              <w:top w:w="40" w:type="dxa"/>
              <w:left w:w="40" w:type="dxa"/>
              <w:bottom w:w="40" w:type="dxa"/>
              <w:right w:w="40" w:type="dxa"/>
            </w:tcMar>
            <w:vAlign w:val="cente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Focalización temática y territorial de la cooperación internacional entre cooperantes internacionales, entidades de gobierno y sociedad civil</w:t>
            </w:r>
          </w:p>
        </w:tc>
        <w:tc>
          <w:tcPr>
            <w:tcW w:w="2224" w:type="dxa"/>
            <w:tcMar>
              <w:top w:w="40" w:type="dxa"/>
              <w:left w:w="40" w:type="dxa"/>
              <w:bottom w:w="40" w:type="dxa"/>
              <w:right w:w="40" w:type="dxa"/>
            </w:tcMa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Segundo Semestre</w:t>
            </w:r>
          </w:p>
        </w:tc>
        <w:tc>
          <w:tcPr>
            <w:tcW w:w="1650"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Dirección de Oferta</w:t>
            </w:r>
          </w:p>
        </w:tc>
      </w:tr>
      <w:tr w:rsidR="004131E6" w:rsidRPr="001655A5" w:rsidTr="00D605B2">
        <w:trPr>
          <w:trHeight w:val="308"/>
          <w:jc w:val="center"/>
        </w:trPr>
        <w:tc>
          <w:tcPr>
            <w:tcW w:w="8177" w:type="dxa"/>
            <w:tcMar>
              <w:top w:w="40" w:type="dxa"/>
              <w:left w:w="40" w:type="dxa"/>
              <w:bottom w:w="40" w:type="dxa"/>
              <w:right w:w="40" w:type="dxa"/>
            </w:tcMar>
            <w:vAlign w:val="center"/>
          </w:tcPr>
          <w:p w:rsidR="004131E6" w:rsidRPr="001655A5" w:rsidRDefault="004131E6" w:rsidP="004131E6">
            <w:pPr>
              <w:spacing w:after="0"/>
              <w:rPr>
                <w:rFonts w:ascii="Arial" w:eastAsia="Arial" w:hAnsi="Arial" w:cs="Arial"/>
                <w:sz w:val="20"/>
                <w:szCs w:val="20"/>
              </w:rPr>
            </w:pPr>
            <w:r w:rsidRPr="001655A5">
              <w:rPr>
                <w:rFonts w:ascii="Arial" w:eastAsia="Times New Roman" w:hAnsi="Arial" w:cs="Arial"/>
              </w:rPr>
              <w:t>Actualización participativa del esquema de publicación</w:t>
            </w:r>
          </w:p>
        </w:tc>
        <w:tc>
          <w:tcPr>
            <w:tcW w:w="2224" w:type="dxa"/>
            <w:tcMar>
              <w:top w:w="40" w:type="dxa"/>
              <w:left w:w="40" w:type="dxa"/>
              <w:bottom w:w="40" w:type="dxa"/>
              <w:right w:w="40" w:type="dxa"/>
            </w:tcMar>
            <w:vAlign w:val="center"/>
          </w:tcPr>
          <w:p w:rsidR="004131E6" w:rsidRPr="001655A5" w:rsidRDefault="004131E6" w:rsidP="004131E6">
            <w:pPr>
              <w:spacing w:after="0"/>
              <w:rPr>
                <w:rFonts w:ascii="Arial" w:eastAsia="Arial" w:hAnsi="Arial" w:cs="Arial"/>
                <w:sz w:val="20"/>
                <w:szCs w:val="20"/>
              </w:rPr>
            </w:pPr>
            <w:r w:rsidRPr="001655A5">
              <w:rPr>
                <w:rFonts w:ascii="Arial" w:eastAsia="Arial" w:hAnsi="Arial" w:cs="Arial"/>
                <w:sz w:val="20"/>
                <w:szCs w:val="20"/>
              </w:rPr>
              <w:t>Ejecución de planes, proyectos y programas</w:t>
            </w:r>
          </w:p>
        </w:tc>
        <w:tc>
          <w:tcPr>
            <w:tcW w:w="1174" w:type="dxa"/>
            <w:tcMar>
              <w:top w:w="40" w:type="dxa"/>
              <w:left w:w="40" w:type="dxa"/>
              <w:bottom w:w="40" w:type="dxa"/>
              <w:right w:w="40" w:type="dxa"/>
            </w:tcMar>
            <w:vAlign w:val="center"/>
          </w:tcPr>
          <w:p w:rsidR="004131E6" w:rsidRPr="001655A5" w:rsidRDefault="004131E6" w:rsidP="004131E6">
            <w:pPr>
              <w:spacing w:after="0"/>
              <w:jc w:val="center"/>
              <w:rPr>
                <w:rFonts w:ascii="Arial" w:eastAsia="Arial" w:hAnsi="Arial" w:cs="Arial"/>
                <w:sz w:val="20"/>
                <w:szCs w:val="20"/>
              </w:rPr>
            </w:pPr>
            <w:r w:rsidRPr="001655A5">
              <w:rPr>
                <w:rFonts w:ascii="Arial" w:eastAsia="Arial" w:hAnsi="Arial" w:cs="Arial"/>
                <w:sz w:val="20"/>
                <w:szCs w:val="20"/>
              </w:rPr>
              <w:t>Ago31/2018</w:t>
            </w:r>
          </w:p>
        </w:tc>
        <w:tc>
          <w:tcPr>
            <w:tcW w:w="1650" w:type="dxa"/>
            <w:tcMar>
              <w:top w:w="40" w:type="dxa"/>
              <w:left w:w="40" w:type="dxa"/>
              <w:bottom w:w="40" w:type="dxa"/>
              <w:right w:w="40" w:type="dxa"/>
            </w:tcMar>
            <w:vAlign w:val="center"/>
          </w:tcPr>
          <w:p w:rsidR="004131E6" w:rsidRPr="001655A5" w:rsidRDefault="004131E6" w:rsidP="004131E6">
            <w:pPr>
              <w:spacing w:after="0"/>
              <w:jc w:val="center"/>
              <w:rPr>
                <w:rFonts w:ascii="Arial" w:eastAsia="Arial" w:hAnsi="Arial" w:cs="Arial"/>
                <w:sz w:val="20"/>
                <w:szCs w:val="20"/>
              </w:rPr>
            </w:pPr>
            <w:r w:rsidRPr="001655A5">
              <w:rPr>
                <w:rFonts w:ascii="Arial" w:eastAsia="Arial" w:hAnsi="Arial" w:cs="Arial"/>
                <w:sz w:val="20"/>
                <w:szCs w:val="20"/>
              </w:rPr>
              <w:t>Gestión de Comunicaciones</w:t>
            </w:r>
          </w:p>
        </w:tc>
      </w:tr>
      <w:tr w:rsidR="004131E6" w:rsidRPr="001655A5" w:rsidTr="00D605B2">
        <w:trPr>
          <w:trHeight w:val="308"/>
          <w:jc w:val="center"/>
        </w:trPr>
        <w:tc>
          <w:tcPr>
            <w:tcW w:w="8177" w:type="dxa"/>
            <w:tcMar>
              <w:top w:w="40" w:type="dxa"/>
              <w:left w:w="40" w:type="dxa"/>
              <w:bottom w:w="40" w:type="dxa"/>
              <w:right w:w="40" w:type="dxa"/>
            </w:tcMar>
            <w:vAlign w:val="center"/>
          </w:tcPr>
          <w:p w:rsidR="004131E6" w:rsidRPr="001655A5" w:rsidRDefault="00D44227" w:rsidP="00D44227">
            <w:pPr>
              <w:spacing w:after="0"/>
              <w:rPr>
                <w:rFonts w:ascii="Arial" w:eastAsia="Times New Roman" w:hAnsi="Arial" w:cs="Arial"/>
              </w:rPr>
            </w:pPr>
            <w:r w:rsidRPr="001655A5">
              <w:rPr>
                <w:rFonts w:ascii="Arial" w:eastAsia="Times New Roman" w:hAnsi="Arial" w:cs="Arial"/>
              </w:rPr>
              <w:t>Evaluación y m</w:t>
            </w:r>
            <w:r w:rsidR="004131E6" w:rsidRPr="001655A5">
              <w:rPr>
                <w:rFonts w:ascii="Arial" w:eastAsia="Times New Roman" w:hAnsi="Arial" w:cs="Arial"/>
              </w:rPr>
              <w:t>ejoramiento de la estrategia de servicio al ciudadano</w:t>
            </w:r>
          </w:p>
        </w:tc>
        <w:tc>
          <w:tcPr>
            <w:tcW w:w="2224" w:type="dxa"/>
            <w:tcMar>
              <w:top w:w="40" w:type="dxa"/>
              <w:left w:w="40" w:type="dxa"/>
              <w:bottom w:w="40" w:type="dxa"/>
              <w:right w:w="40" w:type="dxa"/>
            </w:tcMar>
            <w:vAlign w:val="center"/>
          </w:tcPr>
          <w:p w:rsidR="004131E6" w:rsidRPr="001655A5" w:rsidRDefault="004131E6" w:rsidP="004131E6">
            <w:pPr>
              <w:spacing w:after="0"/>
              <w:rPr>
                <w:rFonts w:ascii="Arial" w:eastAsia="Arial" w:hAnsi="Arial" w:cs="Arial"/>
                <w:sz w:val="20"/>
                <w:szCs w:val="20"/>
              </w:rPr>
            </w:pPr>
            <w:r w:rsidRPr="001655A5">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rsidR="004131E6" w:rsidRPr="001655A5" w:rsidRDefault="00D44227" w:rsidP="004131E6">
            <w:pPr>
              <w:spacing w:after="0"/>
              <w:jc w:val="center"/>
              <w:rPr>
                <w:rFonts w:ascii="Arial" w:eastAsia="Arial" w:hAnsi="Arial" w:cs="Arial"/>
                <w:sz w:val="20"/>
                <w:szCs w:val="20"/>
              </w:rPr>
            </w:pPr>
            <w:r w:rsidRPr="001655A5">
              <w:rPr>
                <w:rFonts w:ascii="Arial" w:eastAsia="Arial" w:hAnsi="Arial" w:cs="Arial"/>
                <w:sz w:val="20"/>
                <w:szCs w:val="20"/>
              </w:rPr>
              <w:t>Segundo Semestre</w:t>
            </w:r>
          </w:p>
        </w:tc>
        <w:tc>
          <w:tcPr>
            <w:tcW w:w="1650" w:type="dxa"/>
            <w:tcMar>
              <w:top w:w="40" w:type="dxa"/>
              <w:left w:w="40" w:type="dxa"/>
              <w:bottom w:w="40" w:type="dxa"/>
              <w:right w:w="40" w:type="dxa"/>
            </w:tcMar>
            <w:vAlign w:val="center"/>
          </w:tcPr>
          <w:p w:rsidR="004131E6" w:rsidRPr="001655A5" w:rsidRDefault="00D44227" w:rsidP="004131E6">
            <w:pPr>
              <w:spacing w:after="0"/>
              <w:jc w:val="center"/>
              <w:rPr>
                <w:rFonts w:ascii="Arial" w:eastAsia="Arial" w:hAnsi="Arial" w:cs="Arial"/>
                <w:sz w:val="20"/>
                <w:szCs w:val="20"/>
              </w:rPr>
            </w:pPr>
            <w:r w:rsidRPr="001655A5">
              <w:rPr>
                <w:rFonts w:ascii="Arial" w:eastAsia="Arial" w:hAnsi="Arial" w:cs="Arial"/>
                <w:sz w:val="20"/>
                <w:szCs w:val="20"/>
              </w:rPr>
              <w:t>Gestión Jurídica</w:t>
            </w:r>
          </w:p>
        </w:tc>
      </w:tr>
    </w:tbl>
    <w:p w:rsidR="00BD5CEE" w:rsidRPr="001655A5" w:rsidRDefault="00BD5CEE" w:rsidP="00BD5CEE">
      <w:pPr>
        <w:spacing w:after="0"/>
        <w:ind w:firstLine="720"/>
        <w:jc w:val="both"/>
        <w:rPr>
          <w:rFonts w:ascii="Arial" w:eastAsia="Arial" w:hAnsi="Arial" w:cs="Arial"/>
          <w:i/>
          <w:sz w:val="16"/>
          <w:szCs w:val="16"/>
        </w:rPr>
      </w:pPr>
      <w:r w:rsidRPr="001655A5">
        <w:rPr>
          <w:rFonts w:ascii="Arial" w:eastAsia="Arial" w:hAnsi="Arial" w:cs="Arial"/>
          <w:b/>
          <w:i/>
          <w:sz w:val="16"/>
          <w:szCs w:val="16"/>
        </w:rPr>
        <w:t>FUENTE:</w:t>
      </w:r>
      <w:r w:rsidRPr="001655A5">
        <w:rPr>
          <w:rFonts w:ascii="Arial" w:eastAsia="Arial" w:hAnsi="Arial" w:cs="Arial"/>
          <w:i/>
          <w:sz w:val="16"/>
          <w:szCs w:val="16"/>
        </w:rPr>
        <w:t xml:space="preserve"> Elaboración propia.</w:t>
      </w:r>
    </w:p>
    <w:p w:rsidR="00BD5CEE" w:rsidRPr="001655A5" w:rsidRDefault="00BD5CEE" w:rsidP="00BD5CEE">
      <w:pPr>
        <w:jc w:val="right"/>
        <w:rPr>
          <w:rFonts w:ascii="Arial" w:eastAsia="Arial" w:hAnsi="Arial" w:cs="Arial"/>
          <w:sz w:val="16"/>
          <w:szCs w:val="16"/>
        </w:rPr>
      </w:pPr>
    </w:p>
    <w:p w:rsidR="00BD5CEE" w:rsidRPr="001655A5" w:rsidRDefault="00BD5CEE" w:rsidP="00BD5CEE">
      <w:pPr>
        <w:spacing w:after="0"/>
        <w:jc w:val="both"/>
        <w:rPr>
          <w:rFonts w:ascii="Arial" w:eastAsia="Arial" w:hAnsi="Arial" w:cs="Arial"/>
          <w:sz w:val="16"/>
          <w:szCs w:val="16"/>
        </w:rPr>
        <w:sectPr w:rsidR="00BD5CEE" w:rsidRPr="001655A5" w:rsidSect="004131E6">
          <w:headerReference w:type="default" r:id="rId26"/>
          <w:footerReference w:type="default" r:id="rId27"/>
          <w:pgSz w:w="15840" w:h="12240" w:orient="landscape"/>
          <w:pgMar w:top="1361" w:right="1701" w:bottom="1077" w:left="1440" w:header="0" w:footer="720" w:gutter="0"/>
          <w:pgNumType w:start="1"/>
          <w:cols w:space="720"/>
          <w:docGrid w:linePitch="299"/>
        </w:sectPr>
      </w:pP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bookmarkStart w:id="2" w:name="_e9rsam7gpm81" w:colFirst="0" w:colLast="0"/>
      <w:bookmarkEnd w:id="2"/>
      <w:r w:rsidRPr="001655A5">
        <w:rPr>
          <w:rFonts w:ascii="Arial" w:eastAsia="Arial" w:hAnsi="Arial" w:cs="Arial"/>
          <w:color w:val="005083"/>
          <w:sz w:val="36"/>
          <w:szCs w:val="36"/>
          <w:highlight w:val="white"/>
        </w:rPr>
        <w:t>EJECUCIÓN E IMPLEMENTACIÓN</w:t>
      </w:r>
    </w:p>
    <w:p w:rsidR="00BD5CEE" w:rsidRPr="001655A5" w:rsidRDefault="00BD5CEE" w:rsidP="00BD5CEE">
      <w:pPr>
        <w:jc w:val="both"/>
        <w:rPr>
          <w:rFonts w:ascii="Arial" w:eastAsia="Arial" w:hAnsi="Arial" w:cs="Arial"/>
          <w:sz w:val="24"/>
          <w:szCs w:val="24"/>
        </w:rPr>
      </w:pPr>
    </w:p>
    <w:p w:rsidR="00BD5CEE" w:rsidRPr="001655A5" w:rsidRDefault="00BD5CEE" w:rsidP="00BD5CEE">
      <w:pPr>
        <w:jc w:val="both"/>
        <w:rPr>
          <w:rFonts w:ascii="Arial" w:eastAsia="Arial" w:hAnsi="Arial" w:cs="Arial"/>
          <w:sz w:val="24"/>
          <w:szCs w:val="24"/>
        </w:rPr>
      </w:pPr>
      <w:r w:rsidRPr="001655A5">
        <w:rPr>
          <w:rFonts w:ascii="Arial" w:eastAsia="Arial" w:hAnsi="Arial" w:cs="Arial"/>
          <w:sz w:val="24"/>
          <w:szCs w:val="24"/>
        </w:rPr>
        <w:t xml:space="preserve">Esta estrategia se desarrollará de conformidad con los lineamientos y requerimientos que se describen en la Metodología para la implementación del </w:t>
      </w:r>
      <w:r w:rsidR="00522F38" w:rsidRPr="001655A5">
        <w:rPr>
          <w:rFonts w:ascii="Arial" w:hAnsi="Arial" w:cs="Arial"/>
          <w:sz w:val="24"/>
          <w:szCs w:val="24"/>
        </w:rPr>
        <w:t>Modelo Integrado de Planeación y Gestión</w:t>
      </w:r>
      <w:r w:rsidRPr="001655A5">
        <w:rPr>
          <w:rFonts w:ascii="Arial" w:eastAsia="Arial" w:hAnsi="Arial" w:cs="Arial"/>
          <w:sz w:val="24"/>
          <w:szCs w:val="24"/>
        </w:rPr>
        <w:t xml:space="preserve"> </w:t>
      </w:r>
      <w:r w:rsidR="00522F38" w:rsidRPr="001655A5">
        <w:rPr>
          <w:rFonts w:ascii="Arial" w:hAnsi="Arial" w:cs="Arial"/>
          <w:sz w:val="24"/>
          <w:szCs w:val="24"/>
        </w:rPr>
        <w:t>Decreto 1499 de 2017</w:t>
      </w:r>
      <w:r w:rsidR="006A55BC" w:rsidRPr="001655A5">
        <w:rPr>
          <w:rFonts w:ascii="Arial" w:hAnsi="Arial" w:cs="Arial"/>
          <w:sz w:val="24"/>
          <w:szCs w:val="24"/>
        </w:rPr>
        <w:t>.</w:t>
      </w:r>
    </w:p>
    <w:p w:rsidR="00BD5CEE" w:rsidRPr="001655A5" w:rsidRDefault="00BD5CEE" w:rsidP="00BD5CEE">
      <w:pPr>
        <w:jc w:val="both"/>
        <w:rPr>
          <w:rFonts w:ascii="Arial" w:eastAsia="Arial" w:hAnsi="Arial" w:cs="Arial"/>
          <w:b/>
          <w:sz w:val="24"/>
          <w:szCs w:val="24"/>
        </w:rPr>
      </w:pPr>
      <w:r w:rsidRPr="001655A5">
        <w:rPr>
          <w:rFonts w:ascii="Arial" w:eastAsia="Arial" w:hAnsi="Arial" w:cs="Arial"/>
          <w:b/>
          <w:sz w:val="24"/>
          <w:szCs w:val="24"/>
        </w:rPr>
        <w:t xml:space="preserve">3.1 COMPROMISOS DEL MODELO INTEGRADO DE PLANEACIÓN Y GESTIÓN </w:t>
      </w:r>
    </w:p>
    <w:p w:rsidR="00BD5CEE" w:rsidRPr="001655A5" w:rsidRDefault="00BD5CEE" w:rsidP="00BD5CEE">
      <w:pPr>
        <w:jc w:val="both"/>
        <w:rPr>
          <w:rFonts w:ascii="Arial" w:eastAsia="Arial" w:hAnsi="Arial" w:cs="Arial"/>
          <w:sz w:val="24"/>
          <w:szCs w:val="24"/>
        </w:rPr>
      </w:pPr>
      <w:r w:rsidRPr="001655A5">
        <w:rPr>
          <w:rFonts w:ascii="Arial" w:eastAsia="Arial" w:hAnsi="Arial" w:cs="Arial"/>
          <w:sz w:val="24"/>
          <w:szCs w:val="24"/>
        </w:rPr>
        <w:t xml:space="preserve">A continuación, se mencionan aquellos compromisos </w:t>
      </w:r>
      <w:r w:rsidRPr="001655A5">
        <w:rPr>
          <w:rFonts w:ascii="Arial" w:eastAsia="Arial" w:hAnsi="Arial" w:cs="Arial"/>
        </w:rPr>
        <w:t xml:space="preserve">del </w:t>
      </w:r>
      <w:r w:rsidR="00522F38" w:rsidRPr="001655A5">
        <w:rPr>
          <w:rFonts w:ascii="Arial" w:hAnsi="Arial" w:cs="Arial"/>
          <w:sz w:val="24"/>
          <w:szCs w:val="24"/>
        </w:rPr>
        <w:t>Modelo Integrado de Planeación y Gestión</w:t>
      </w:r>
      <w:r w:rsidR="00522F38" w:rsidRPr="001655A5">
        <w:rPr>
          <w:rFonts w:ascii="Arial" w:eastAsia="Arial" w:hAnsi="Arial" w:cs="Arial"/>
          <w:sz w:val="24"/>
          <w:szCs w:val="24"/>
        </w:rPr>
        <w:t xml:space="preserve"> </w:t>
      </w:r>
      <w:r w:rsidRPr="001655A5">
        <w:rPr>
          <w:rFonts w:ascii="Arial" w:eastAsia="Arial" w:hAnsi="Arial" w:cs="Arial"/>
          <w:sz w:val="24"/>
          <w:szCs w:val="24"/>
        </w:rPr>
        <w:t>que hacen parte integral de esta estrategia y se desarrollan a lo largo de la vigencia:</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Se tienen en cuenta elementos orientadores sobre atributos de la información que se presenta a los ciudadanos y a los servidores públicos al interior de la entidad.</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 xml:space="preserve">Las acciones para fomentar el diálogo aplican entre ciudadanos, grupos de interés y entre las mismas entidades del Estado. </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La audiencia pública es uno de los mecanismos o herramientas que se pueden definir para fortalecer ese principio. Se realizará cuando la administración lo considere conveniente y oportuno.</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Identificación de las necesidades de información de la población objetivo de la entidad.</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Acciones de Información a través de la utilización de medios de comunicación propios, masivos, regionales, locales o comunitarios para facilitar el acceso a la misma.</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Acciones de Información por medio de la utilización de tecnologías de la información y comunicación para facilitar el acceso a ésta.</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Definición de metodología de diálogo presencial que permita la participación de los grupos de interés caracterizados.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Acciones de diálogo a través del uso de medios electrónicos en los espacios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Acciones de Incentivos.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Cronograma del conjunto de acciones seleccionadas.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Realización de la Convocatoria a eventos definidos.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Con el fin de lograr el diálogo sobre la gestión y sus resultados en la rendición de cuentas, la Agencia promueve la participación de organizaciones sociales y actores representativos de diferentes sectores de la sociedad, poblaciones y de la ciudadanía en general, en el proceso de rendición de cuentas, para ello debe convocar ampliamente a los grupos de interés identificados a participar en los eventos y reuniones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Elaboración y publicación de memorias (Principales conclusiones y compromisos) de los eventos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Evaluación individual de las acciones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Elaboración del documento de evaluación del proceso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Con base en las acciones ejecutadas la Agencia elaborará un documento de la estrategia del de Rendición de Cuentas</w:t>
      </w:r>
      <w:r w:rsidR="00C91617" w:rsidRPr="001655A5">
        <w:rPr>
          <w:rFonts w:ascii="Arial" w:eastAsia="Arial" w:hAnsi="Arial" w:cs="Arial"/>
          <w:sz w:val="24"/>
          <w:szCs w:val="24"/>
        </w:rPr>
        <w:t>, el cual</w:t>
      </w:r>
      <w:r w:rsidRPr="001655A5">
        <w:rPr>
          <w:rFonts w:ascii="Arial" w:eastAsia="Arial" w:hAnsi="Arial" w:cs="Arial"/>
          <w:sz w:val="24"/>
          <w:szCs w:val="24"/>
        </w:rPr>
        <w:t xml:space="preserve"> debe ser divulgado a los actores identificados y a la ciudadanía en general y se constituirá en la última acción de la estrategia para la v</w:t>
      </w:r>
      <w:r w:rsidR="00C91617" w:rsidRPr="001655A5">
        <w:rPr>
          <w:rFonts w:ascii="Arial" w:eastAsia="Arial" w:hAnsi="Arial" w:cs="Arial"/>
          <w:sz w:val="24"/>
          <w:szCs w:val="24"/>
        </w:rPr>
        <w:t xml:space="preserve">igencia. Este documento </w:t>
      </w:r>
      <w:r w:rsidR="00840A72" w:rsidRPr="001655A5">
        <w:rPr>
          <w:rFonts w:ascii="Arial" w:eastAsia="Arial" w:hAnsi="Arial" w:cs="Arial"/>
          <w:sz w:val="24"/>
          <w:szCs w:val="24"/>
        </w:rPr>
        <w:t>será</w:t>
      </w:r>
      <w:r w:rsidRPr="001655A5">
        <w:rPr>
          <w:rFonts w:ascii="Arial" w:eastAsia="Arial" w:hAnsi="Arial" w:cs="Arial"/>
          <w:sz w:val="24"/>
          <w:szCs w:val="24"/>
        </w:rPr>
        <w:t xml:space="preserve"> publicado en el mes de diciembre y se difundirá por medios físicos y electrónicos.</w:t>
      </w:r>
    </w:p>
    <w:p w:rsidR="00BD5CEE" w:rsidRPr="001655A5" w:rsidRDefault="00BD5CEE" w:rsidP="00BD5CEE">
      <w:pPr>
        <w:pStyle w:val="NormalWeb"/>
        <w:shd w:val="clear" w:color="auto" w:fill="FFFFFF"/>
        <w:spacing w:before="0" w:beforeAutospacing="0" w:after="150" w:afterAutospacing="0"/>
        <w:rPr>
          <w:rFonts w:ascii="Arial" w:eastAsia="Arial" w:hAnsi="Arial" w:cs="Arial"/>
          <w:color w:val="000000"/>
        </w:rPr>
      </w:pPr>
    </w:p>
    <w:p w:rsidR="00BD5CEE" w:rsidRPr="001655A5" w:rsidRDefault="00BD5CEE" w:rsidP="00BD5CEE">
      <w:pPr>
        <w:pStyle w:val="NormalWeb"/>
        <w:shd w:val="clear" w:color="auto" w:fill="FFFFFF"/>
        <w:spacing w:before="0" w:beforeAutospacing="0" w:after="150" w:afterAutospacing="0"/>
        <w:rPr>
          <w:rFonts w:ascii="Arial" w:eastAsia="Arial" w:hAnsi="Arial" w:cs="Arial"/>
          <w:b/>
          <w:color w:val="000000"/>
        </w:rPr>
      </w:pPr>
      <w:r w:rsidRPr="001655A5">
        <w:rPr>
          <w:rFonts w:ascii="Arial" w:eastAsia="Arial" w:hAnsi="Arial" w:cs="Arial"/>
          <w:b/>
          <w:color w:val="000000"/>
        </w:rPr>
        <w:t>3.2 IDENTIFICACIÓN DE ACTIVIDADES DE RdC</w:t>
      </w:r>
    </w:p>
    <w:p w:rsidR="00BD5CEE" w:rsidRPr="001655A5" w:rsidRDefault="00BD5CEE" w:rsidP="00BD5CEE">
      <w:pPr>
        <w:pStyle w:val="NormalWeb"/>
        <w:shd w:val="clear" w:color="auto" w:fill="FFFFFF"/>
        <w:spacing w:before="0" w:beforeAutospacing="0" w:after="150" w:afterAutospacing="0"/>
        <w:jc w:val="both"/>
        <w:rPr>
          <w:rFonts w:ascii="Arial" w:eastAsia="Arial" w:hAnsi="Arial" w:cs="Arial"/>
          <w:color w:val="000000"/>
        </w:rPr>
      </w:pPr>
      <w:r w:rsidRPr="001655A5">
        <w:rPr>
          <w:rFonts w:ascii="Arial" w:eastAsia="Arial" w:hAnsi="Arial" w:cs="Arial"/>
          <w:color w:val="000000"/>
        </w:rPr>
        <w:t>En todos los eventos y acciones de Rendición de Cuentas planteadas en esta estrategia se identificarán los documentos y materiales de comunicaciones que se empleen con el sello creado para rendición de cuentas.</w:t>
      </w:r>
    </w:p>
    <w:p w:rsidR="00BD5CEE" w:rsidRPr="001655A5" w:rsidRDefault="00BD5CEE" w:rsidP="00BD5CEE">
      <w:pPr>
        <w:pStyle w:val="NormalWeb"/>
        <w:shd w:val="clear" w:color="auto" w:fill="FFFFFF"/>
        <w:spacing w:before="0" w:beforeAutospacing="0" w:after="150" w:afterAutospacing="0"/>
        <w:jc w:val="both"/>
        <w:rPr>
          <w:rFonts w:ascii="Arial" w:eastAsia="Arial" w:hAnsi="Arial" w:cs="Arial"/>
          <w:color w:val="000000"/>
        </w:rPr>
      </w:pPr>
      <w:r w:rsidRPr="001655A5">
        <w:rPr>
          <w:rFonts w:ascii="Arial" w:eastAsia="Arial" w:hAnsi="Arial" w:cs="Arial"/>
          <w:noProof/>
          <w:color w:val="000000"/>
        </w:rPr>
        <w:drawing>
          <wp:inline distT="0" distB="0" distL="0" distR="0" wp14:anchorId="5E55BE2D" wp14:editId="1A6DA156">
            <wp:extent cx="6400800" cy="20554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cuentas claras -02.png"/>
                    <pic:cNvPicPr/>
                  </pic:nvPicPr>
                  <pic:blipFill>
                    <a:blip r:embed="rId28">
                      <a:extLst>
                        <a:ext uri="{28A0092B-C50C-407E-A947-70E740481C1C}">
                          <a14:useLocalDpi xmlns:a14="http://schemas.microsoft.com/office/drawing/2010/main" val="0"/>
                        </a:ext>
                      </a:extLst>
                    </a:blip>
                    <a:stretch>
                      <a:fillRect/>
                    </a:stretch>
                  </pic:blipFill>
                  <pic:spPr>
                    <a:xfrm>
                      <a:off x="0" y="0"/>
                      <a:ext cx="6400800" cy="2055495"/>
                    </a:xfrm>
                    <a:prstGeom prst="rect">
                      <a:avLst/>
                    </a:prstGeom>
                  </pic:spPr>
                </pic:pic>
              </a:graphicData>
            </a:graphic>
          </wp:inline>
        </w:drawing>
      </w:r>
    </w:p>
    <w:p w:rsidR="00BD5CEE" w:rsidRPr="001655A5" w:rsidRDefault="00BD5CEE" w:rsidP="00BD5CEE">
      <w:pPr>
        <w:pStyle w:val="NormalWeb"/>
        <w:shd w:val="clear" w:color="auto" w:fill="FFFFFF"/>
        <w:spacing w:before="0" w:beforeAutospacing="0" w:after="150" w:afterAutospacing="0"/>
        <w:jc w:val="both"/>
        <w:rPr>
          <w:rFonts w:ascii="Arial" w:eastAsia="Arial" w:hAnsi="Arial" w:cs="Arial"/>
          <w:color w:val="000000"/>
        </w:rPr>
      </w:pPr>
      <w:r w:rsidRPr="001655A5">
        <w:rPr>
          <w:rFonts w:ascii="Arial" w:eastAsia="Arial" w:hAnsi="Arial" w:cs="Arial"/>
          <w:color w:val="000000"/>
        </w:rPr>
        <w:t>Así mismo, las noticias que presenten resultados, avances e impactos de la gestión y, en general, que estén relacionados con los temas, aspectos y contenidos relevantes relacionados en la tabla 6 de este documento, estarán identificadas con este sello.</w:t>
      </w:r>
    </w:p>
    <w:p w:rsidR="00BD5CEE" w:rsidRPr="001655A5" w:rsidRDefault="00BD5CEE" w:rsidP="00BD5CEE">
      <w:pPr>
        <w:pStyle w:val="NormalWeb"/>
        <w:shd w:val="clear" w:color="auto" w:fill="FFFFFF"/>
        <w:spacing w:before="0" w:beforeAutospacing="0" w:after="150" w:afterAutospacing="0"/>
        <w:jc w:val="both"/>
        <w:rPr>
          <w:rFonts w:ascii="Arial" w:eastAsia="Arial" w:hAnsi="Arial" w:cs="Arial"/>
          <w:color w:val="000000"/>
        </w:rPr>
      </w:pPr>
      <w:r w:rsidRPr="001655A5">
        <w:rPr>
          <w:rFonts w:ascii="Arial" w:eastAsia="Arial" w:hAnsi="Arial" w:cs="Arial"/>
          <w:color w:val="000000"/>
        </w:rPr>
        <w:t xml:space="preserve">Por otra parte, cuando se realicen eventos, encuestas y ejercicios de rendición de cuentas a través de redes sociales, será empleado el Hashtag </w:t>
      </w:r>
      <w:r w:rsidRPr="001655A5">
        <w:rPr>
          <w:rFonts w:ascii="Arial" w:eastAsia="Arial" w:hAnsi="Arial" w:cs="Arial"/>
          <w:i/>
          <w:color w:val="000000"/>
        </w:rPr>
        <w:t>#CooperaciónTransparente</w:t>
      </w:r>
      <w:r w:rsidRPr="001655A5">
        <w:rPr>
          <w:rFonts w:ascii="Arial" w:eastAsia="Arial" w:hAnsi="Arial" w:cs="Arial"/>
          <w:color w:val="000000"/>
        </w:rPr>
        <w:t>, de manera que se haga fácil para los usuarios identificar aquellos documentos y contenidos que hagan referencia a las acciones de rendición de cuentas y de transparencia de la entidad.</w:t>
      </w:r>
    </w:p>
    <w:p w:rsidR="00BD5CEE" w:rsidRPr="001655A5" w:rsidRDefault="00BD5CEE" w:rsidP="00BD5CEE">
      <w:pPr>
        <w:rPr>
          <w:rFonts w:ascii="Arial" w:eastAsia="Arial" w:hAnsi="Arial" w:cs="Arial"/>
          <w:sz w:val="24"/>
          <w:szCs w:val="24"/>
        </w:rPr>
      </w:pPr>
    </w:p>
    <w:p w:rsidR="00BD5CEE" w:rsidRPr="001655A5" w:rsidRDefault="00BD5CEE" w:rsidP="00BD5CEE">
      <w:pPr>
        <w:rPr>
          <w:rFonts w:ascii="Arial" w:eastAsia="Arial" w:hAnsi="Arial" w:cs="Arial"/>
          <w:b/>
          <w:sz w:val="24"/>
          <w:szCs w:val="24"/>
        </w:rPr>
      </w:pPr>
      <w:r w:rsidRPr="001655A5">
        <w:rPr>
          <w:rFonts w:ascii="Arial" w:eastAsia="Arial" w:hAnsi="Arial" w:cs="Arial"/>
          <w:b/>
          <w:sz w:val="24"/>
          <w:szCs w:val="24"/>
        </w:rPr>
        <w:t xml:space="preserve">3.3 EVENTOS PRINCIPALES DE RENDICIÓN DE CUENTAS </w:t>
      </w:r>
    </w:p>
    <w:p w:rsidR="00BD5CEE" w:rsidRPr="001655A5" w:rsidRDefault="00BD5CEE" w:rsidP="00BD5CEE">
      <w:pPr>
        <w:pStyle w:val="NormalWeb"/>
        <w:shd w:val="clear" w:color="auto" w:fill="FFFFFF"/>
        <w:spacing w:before="0" w:beforeAutospacing="0" w:after="150" w:afterAutospacing="0"/>
        <w:jc w:val="both"/>
        <w:rPr>
          <w:rFonts w:ascii="Arial" w:eastAsia="Arial" w:hAnsi="Arial" w:cs="Arial"/>
          <w:color w:val="000000"/>
        </w:rPr>
      </w:pPr>
      <w:r w:rsidRPr="001655A5">
        <w:rPr>
          <w:rFonts w:ascii="Arial" w:eastAsia="Arial" w:hAnsi="Arial" w:cs="Arial"/>
          <w:color w:val="000000"/>
        </w:rPr>
        <w:t>Atendiendo los resultados de la evaluación externa frente a la realización de eventos de rendición de cuentas, se han ampliado dichos eventos en esta estrategia para que no solamente la audiencia pública de rendición de cuentas incluya las acciones de información, dialogo, incentivos y evaluación:</w:t>
      </w:r>
    </w:p>
    <w:p w:rsidR="00BD5CEE" w:rsidRPr="001655A5" w:rsidRDefault="00BD5CEE" w:rsidP="00BD5CEE">
      <w:pPr>
        <w:jc w:val="both"/>
        <w:rPr>
          <w:rFonts w:ascii="Arial" w:eastAsia="Arial" w:hAnsi="Arial" w:cs="Arial"/>
          <w:sz w:val="24"/>
          <w:szCs w:val="24"/>
        </w:rPr>
      </w:pPr>
      <w:r w:rsidRPr="001655A5">
        <w:rPr>
          <w:rFonts w:ascii="Arial" w:eastAsia="Arial" w:hAnsi="Arial" w:cs="Arial"/>
          <w:sz w:val="24"/>
          <w:szCs w:val="24"/>
        </w:rPr>
        <w:t>Debido a esto se han incluidos en esta estrategia los siguientes eventos:</w:t>
      </w:r>
    </w:p>
    <w:p w:rsidR="00BD5CEE" w:rsidRPr="001655A5" w:rsidRDefault="00BD5CEE" w:rsidP="00BD5CEE">
      <w:pPr>
        <w:pStyle w:val="Prrafodelista"/>
        <w:numPr>
          <w:ilvl w:val="0"/>
          <w:numId w:val="8"/>
        </w:numPr>
        <w:jc w:val="both"/>
        <w:rPr>
          <w:rFonts w:ascii="Arial" w:eastAsia="Arial" w:hAnsi="Arial" w:cs="Arial"/>
          <w:sz w:val="24"/>
          <w:szCs w:val="24"/>
        </w:rPr>
      </w:pPr>
      <w:r w:rsidRPr="001655A5">
        <w:rPr>
          <w:rFonts w:ascii="Arial" w:eastAsia="Arial" w:hAnsi="Arial" w:cs="Arial"/>
          <w:b/>
          <w:sz w:val="24"/>
          <w:szCs w:val="24"/>
        </w:rPr>
        <w:t>Evento Col-Col</w:t>
      </w:r>
      <w:r w:rsidRPr="001655A5">
        <w:rPr>
          <w:rFonts w:ascii="Arial" w:eastAsia="Arial" w:hAnsi="Arial" w:cs="Arial"/>
          <w:sz w:val="24"/>
          <w:szCs w:val="24"/>
        </w:rPr>
        <w:t>:</w:t>
      </w:r>
      <w:r w:rsidR="009F3EC5" w:rsidRPr="001655A5">
        <w:rPr>
          <w:rFonts w:ascii="Arial" w:eastAsia="Times New Roman" w:hAnsi="Arial" w:cs="Arial"/>
          <w:sz w:val="20"/>
        </w:rPr>
        <w:t xml:space="preserve"> </w:t>
      </w:r>
      <w:r w:rsidRPr="001655A5">
        <w:rPr>
          <w:rFonts w:ascii="Arial" w:eastAsia="Arial" w:hAnsi="Arial" w:cs="Arial"/>
          <w:sz w:val="24"/>
          <w:szCs w:val="24"/>
        </w:rPr>
        <w:t>Espacio coordinado por la Agencia</w:t>
      </w:r>
      <w:r w:rsidR="009F3EC5" w:rsidRPr="001655A5">
        <w:rPr>
          <w:rFonts w:ascii="Arial" w:eastAsia="Arial" w:hAnsi="Arial" w:cs="Arial"/>
          <w:sz w:val="24"/>
          <w:szCs w:val="24"/>
        </w:rPr>
        <w:t xml:space="preserve">, </w:t>
      </w:r>
      <w:r w:rsidRPr="001655A5">
        <w:rPr>
          <w:rFonts w:ascii="Arial" w:eastAsia="Arial" w:hAnsi="Arial" w:cs="Arial"/>
          <w:sz w:val="24"/>
          <w:szCs w:val="24"/>
        </w:rPr>
        <w:t xml:space="preserve">en el cual se </w:t>
      </w:r>
      <w:r w:rsidR="009F3EC5" w:rsidRPr="001655A5">
        <w:rPr>
          <w:rFonts w:ascii="Arial" w:eastAsia="Arial" w:hAnsi="Arial" w:cs="Arial"/>
          <w:sz w:val="24"/>
          <w:szCs w:val="24"/>
        </w:rPr>
        <w:t xml:space="preserve">busca hacer retroalimentación de los Col-Col ejecutados (USAID) durante 2017 y mostrar las apuestas y potencialidades de esta modalidad de cooperación </w:t>
      </w:r>
      <w:r w:rsidRPr="001655A5">
        <w:rPr>
          <w:rFonts w:ascii="Arial" w:eastAsia="Arial" w:hAnsi="Arial" w:cs="Arial"/>
          <w:sz w:val="24"/>
          <w:szCs w:val="24"/>
        </w:rPr>
        <w:t>así como la generación de contactos y la presentación y gestión de nuevos intercambios y proyectos para la vigencia 201</w:t>
      </w:r>
      <w:r w:rsidR="0020324E" w:rsidRPr="001655A5">
        <w:rPr>
          <w:rFonts w:ascii="Arial" w:eastAsia="Arial" w:hAnsi="Arial" w:cs="Arial"/>
          <w:sz w:val="24"/>
          <w:szCs w:val="24"/>
        </w:rPr>
        <w:t>8</w:t>
      </w:r>
      <w:r w:rsidR="006A55BC" w:rsidRPr="001655A5">
        <w:rPr>
          <w:rFonts w:ascii="Arial" w:eastAsia="Arial" w:hAnsi="Arial" w:cs="Arial"/>
          <w:sz w:val="24"/>
          <w:szCs w:val="24"/>
        </w:rPr>
        <w:t>. En este evento</w:t>
      </w:r>
      <w:r w:rsidRPr="001655A5">
        <w:rPr>
          <w:rFonts w:ascii="Arial" w:eastAsia="Arial" w:hAnsi="Arial" w:cs="Arial"/>
          <w:sz w:val="24"/>
          <w:szCs w:val="24"/>
        </w:rPr>
        <w:t xml:space="preserve"> los panelistas invitados son participantes en los Col-Col realizados y en diálogo con los líderes de la Agencia y los cooperantes involucrados, discuten los resultados obtenidos y se formulan soluciones y acciones conjuntas para futuras acciones.</w:t>
      </w:r>
    </w:p>
    <w:p w:rsidR="00DF0EC8" w:rsidRPr="001655A5" w:rsidRDefault="00DF0EC8" w:rsidP="00DF0EC8">
      <w:pPr>
        <w:pStyle w:val="Prrafodelista"/>
        <w:spacing w:after="0" w:line="240" w:lineRule="auto"/>
        <w:ind w:left="0"/>
        <w:jc w:val="both"/>
        <w:rPr>
          <w:rFonts w:ascii="Arial" w:hAnsi="Arial" w:cs="Arial"/>
          <w:b/>
          <w:sz w:val="24"/>
          <w:szCs w:val="24"/>
          <w:lang w:eastAsia="en-US"/>
        </w:rPr>
      </w:pPr>
    </w:p>
    <w:p w:rsidR="006A55BC" w:rsidRPr="001655A5" w:rsidRDefault="00DF0EC8" w:rsidP="00C33ED4">
      <w:pPr>
        <w:pStyle w:val="Prrafodelista"/>
        <w:widowControl/>
        <w:numPr>
          <w:ilvl w:val="0"/>
          <w:numId w:val="8"/>
        </w:numPr>
        <w:spacing w:after="0" w:line="240" w:lineRule="auto"/>
        <w:jc w:val="both"/>
        <w:rPr>
          <w:rFonts w:ascii="Arial" w:eastAsia="Arial" w:hAnsi="Arial" w:cs="Arial"/>
          <w:sz w:val="24"/>
          <w:szCs w:val="24"/>
        </w:rPr>
      </w:pPr>
      <w:r w:rsidRPr="001655A5">
        <w:rPr>
          <w:rFonts w:ascii="Arial" w:eastAsia="Arial" w:hAnsi="Arial" w:cs="Arial"/>
          <w:b/>
          <w:sz w:val="24"/>
          <w:szCs w:val="24"/>
        </w:rPr>
        <w:t>Evento CSS:</w:t>
      </w:r>
      <w:r w:rsidR="009F3EC5" w:rsidRPr="001655A5">
        <w:rPr>
          <w:rFonts w:ascii="Arial" w:eastAsia="Arial" w:hAnsi="Arial" w:cs="Arial"/>
          <w:sz w:val="24"/>
          <w:szCs w:val="24"/>
        </w:rPr>
        <w:t xml:space="preserve"> E</w:t>
      </w:r>
      <w:r w:rsidRPr="001655A5">
        <w:rPr>
          <w:rFonts w:ascii="Arial" w:eastAsia="Arial" w:hAnsi="Arial" w:cs="Arial"/>
          <w:sz w:val="24"/>
          <w:szCs w:val="24"/>
        </w:rPr>
        <w:t>vento</w:t>
      </w:r>
      <w:r w:rsidR="009F3EC5" w:rsidRPr="001655A5">
        <w:rPr>
          <w:rFonts w:ascii="Arial" w:eastAsia="Arial" w:hAnsi="Arial" w:cs="Arial"/>
          <w:sz w:val="24"/>
          <w:szCs w:val="24"/>
        </w:rPr>
        <w:t xml:space="preserve"> que</w:t>
      </w:r>
      <w:r w:rsidRPr="001655A5">
        <w:rPr>
          <w:rFonts w:ascii="Arial" w:eastAsia="Arial" w:hAnsi="Arial" w:cs="Arial"/>
          <w:sz w:val="24"/>
          <w:szCs w:val="24"/>
        </w:rPr>
        <w:t xml:space="preserve"> se realiz</w:t>
      </w:r>
      <w:r w:rsidR="00C81FED" w:rsidRPr="001655A5">
        <w:rPr>
          <w:rFonts w:ascii="Arial" w:eastAsia="Arial" w:hAnsi="Arial" w:cs="Arial"/>
          <w:sz w:val="24"/>
          <w:szCs w:val="24"/>
        </w:rPr>
        <w:t>ara</w:t>
      </w:r>
      <w:r w:rsidRPr="001655A5">
        <w:rPr>
          <w:rFonts w:ascii="Arial" w:eastAsia="Arial" w:hAnsi="Arial" w:cs="Arial"/>
          <w:sz w:val="24"/>
          <w:szCs w:val="24"/>
        </w:rPr>
        <w:t xml:space="preserve"> con la intención de </w:t>
      </w:r>
      <w:r w:rsidR="003C6AAF" w:rsidRPr="001655A5">
        <w:rPr>
          <w:rFonts w:ascii="Arial" w:eastAsia="Arial" w:hAnsi="Arial" w:cs="Arial"/>
          <w:sz w:val="24"/>
          <w:szCs w:val="24"/>
        </w:rPr>
        <w:t>dar a conocer la metodología y el portafolio de buenas prácticas de “Saber Hacer Colombia”</w:t>
      </w:r>
      <w:r w:rsidRPr="001655A5">
        <w:rPr>
          <w:rFonts w:ascii="Arial" w:eastAsia="Arial" w:hAnsi="Arial" w:cs="Arial"/>
          <w:sz w:val="24"/>
          <w:szCs w:val="24"/>
        </w:rPr>
        <w:t xml:space="preserve">, además de fortalecer las capacidades en intercambio de conocimiento de los técnicos de cooperación internacional de entidades públicas y organizaciones socias de APC-Colombia. </w:t>
      </w:r>
    </w:p>
    <w:p w:rsidR="006A55BC" w:rsidRPr="001655A5" w:rsidRDefault="006A55BC" w:rsidP="006A55BC">
      <w:pPr>
        <w:pStyle w:val="Prrafodelista"/>
        <w:widowControl/>
        <w:spacing w:after="0" w:line="240" w:lineRule="auto"/>
        <w:ind w:left="502"/>
        <w:jc w:val="both"/>
        <w:rPr>
          <w:rFonts w:ascii="Arial" w:eastAsia="Arial" w:hAnsi="Arial" w:cs="Arial"/>
          <w:sz w:val="24"/>
          <w:szCs w:val="24"/>
        </w:rPr>
      </w:pPr>
    </w:p>
    <w:p w:rsidR="006A55BC" w:rsidRDefault="00746EB7" w:rsidP="00C33ED4">
      <w:pPr>
        <w:pStyle w:val="Ttulo2"/>
        <w:numPr>
          <w:ilvl w:val="0"/>
          <w:numId w:val="8"/>
        </w:numPr>
        <w:shd w:val="clear" w:color="auto" w:fill="FFFFFF" w:themeFill="background1"/>
        <w:spacing w:after="0"/>
        <w:jc w:val="both"/>
        <w:rPr>
          <w:b w:val="0"/>
          <w:sz w:val="24"/>
          <w:szCs w:val="24"/>
        </w:rPr>
      </w:pPr>
      <w:r w:rsidRPr="001655A5">
        <w:rPr>
          <w:sz w:val="24"/>
          <w:szCs w:val="24"/>
        </w:rPr>
        <w:t xml:space="preserve">Consulta ciudadana: </w:t>
      </w:r>
      <w:r w:rsidRPr="001655A5">
        <w:rPr>
          <w:b w:val="0"/>
          <w:sz w:val="24"/>
          <w:szCs w:val="24"/>
        </w:rPr>
        <w:t xml:space="preserve">Entre el 28 de diciembre 2017 al 23 de enero de 2018, estuvo disponible en página Web, la encuesta a la ciudadanía y usuarios de la Agencia para la definición de los aspectos a incluir y enfatizar dentro de la estrategia anticorrupción de la entidad para la vigencia 2018. </w:t>
      </w:r>
    </w:p>
    <w:p w:rsidR="001655A5" w:rsidRPr="001655A5" w:rsidRDefault="001655A5" w:rsidP="001655A5"/>
    <w:p w:rsidR="001655A5" w:rsidRPr="007E7B7D" w:rsidRDefault="001655A5" w:rsidP="001655A5">
      <w:pPr>
        <w:pStyle w:val="Prrafodelista"/>
        <w:numPr>
          <w:ilvl w:val="0"/>
          <w:numId w:val="8"/>
        </w:numPr>
        <w:jc w:val="both"/>
        <w:rPr>
          <w:rFonts w:ascii="Arial" w:eastAsia="Arial" w:hAnsi="Arial" w:cs="Arial"/>
          <w:b/>
          <w:sz w:val="24"/>
          <w:szCs w:val="24"/>
        </w:rPr>
      </w:pPr>
      <w:r w:rsidRPr="001655A5">
        <w:rPr>
          <w:rFonts w:ascii="Arial" w:eastAsia="Arial" w:hAnsi="Arial" w:cs="Arial"/>
          <w:b/>
          <w:sz w:val="24"/>
          <w:szCs w:val="24"/>
        </w:rPr>
        <w:t xml:space="preserve">Comixtas: </w:t>
      </w:r>
      <w:r w:rsidRPr="001655A5">
        <w:rPr>
          <w:rFonts w:ascii="Arial" w:eastAsia="Arial" w:hAnsi="Arial" w:cs="Arial"/>
          <w:sz w:val="24"/>
          <w:szCs w:val="24"/>
        </w:rPr>
        <w:t xml:space="preserve">Son escenarios en donde se acuerdan los programas y proyectos de Cooperación Sur-Sur (CSS) de carácter bilateral. Este mecanismo se deriva de los Acuerdos Marco de Cooperación bilateral, suscritos por Colombia con diferentes países, principalmente de América Latina. Los programas de CSS, acordados en el marco de las Comisiones Mixtas de Cooperación tienen una vigencia de dos años,  y están orientados a contribuir al desarrollo social y económico de los países. </w:t>
      </w:r>
      <w:r>
        <w:rPr>
          <w:rFonts w:ascii="Arial" w:eastAsia="Arial" w:hAnsi="Arial" w:cs="Arial"/>
          <w:sz w:val="24"/>
          <w:szCs w:val="24"/>
        </w:rPr>
        <w:t>Para este año se presentara</w:t>
      </w:r>
    </w:p>
    <w:p w:rsidR="009F3EC5" w:rsidRDefault="001655A5" w:rsidP="001655A5">
      <w:pPr>
        <w:pStyle w:val="Prrafodelista"/>
        <w:ind w:left="502"/>
        <w:jc w:val="both"/>
        <w:rPr>
          <w:rFonts w:ascii="Arial" w:eastAsia="Arial" w:hAnsi="Arial" w:cs="Arial"/>
          <w:sz w:val="24"/>
          <w:szCs w:val="24"/>
        </w:rPr>
      </w:pPr>
      <w:r w:rsidRPr="001655A5">
        <w:rPr>
          <w:rFonts w:ascii="Arial" w:eastAsia="Arial" w:hAnsi="Arial" w:cs="Arial"/>
          <w:sz w:val="24"/>
          <w:szCs w:val="24"/>
        </w:rPr>
        <w:t xml:space="preserve">el balance de los resultados obtenidos en los proyectos realizados en la comixta anterior, se </w:t>
      </w:r>
      <w:r>
        <w:rPr>
          <w:rFonts w:ascii="Arial" w:eastAsia="Arial" w:hAnsi="Arial" w:cs="Arial"/>
          <w:sz w:val="24"/>
          <w:szCs w:val="24"/>
        </w:rPr>
        <w:t xml:space="preserve">abrirán </w:t>
      </w:r>
      <w:r w:rsidRPr="001655A5">
        <w:rPr>
          <w:rFonts w:ascii="Arial" w:eastAsia="Arial" w:hAnsi="Arial" w:cs="Arial"/>
          <w:sz w:val="24"/>
          <w:szCs w:val="24"/>
        </w:rPr>
        <w:t xml:space="preserve"> espa</w:t>
      </w:r>
      <w:r>
        <w:rPr>
          <w:rFonts w:ascii="Arial" w:eastAsia="Arial" w:hAnsi="Arial" w:cs="Arial"/>
          <w:sz w:val="24"/>
          <w:szCs w:val="24"/>
        </w:rPr>
        <w:t>cios de dialogo donde se discutirán</w:t>
      </w:r>
      <w:r w:rsidRPr="001655A5">
        <w:rPr>
          <w:rFonts w:ascii="Arial" w:eastAsia="Arial" w:hAnsi="Arial" w:cs="Arial"/>
          <w:sz w:val="24"/>
          <w:szCs w:val="24"/>
        </w:rPr>
        <w:t xml:space="preserve">  resultados y, como incentivo a la participación, se formula</w:t>
      </w:r>
      <w:r>
        <w:rPr>
          <w:rFonts w:ascii="Arial" w:eastAsia="Arial" w:hAnsi="Arial" w:cs="Arial"/>
          <w:sz w:val="24"/>
          <w:szCs w:val="24"/>
        </w:rPr>
        <w:t>ra</w:t>
      </w:r>
      <w:r w:rsidRPr="001655A5">
        <w:rPr>
          <w:rFonts w:ascii="Arial" w:eastAsia="Arial" w:hAnsi="Arial" w:cs="Arial"/>
          <w:sz w:val="24"/>
          <w:szCs w:val="24"/>
        </w:rPr>
        <w:t>n los nuevos proyectos y acciones a adelantar en los países en los siguientes dos años. En estas comisiones, participan aquellas organizaciones que tengan una demanda de conocimiento en otro país en desarrollo, o que quieran compartir su experiencia y aprendizaje con un socio en el mundo en desarrollo, a partir de una demanda concreta. Las instituciones pueden ser públicas -tanto del orden</w:t>
      </w:r>
      <w:r w:rsidRPr="001655A5">
        <w:rPr>
          <w:rFonts w:ascii="Arial" w:eastAsia="Arial" w:hAnsi="Arial" w:cs="Arial"/>
          <w:b/>
          <w:sz w:val="24"/>
          <w:szCs w:val="24"/>
        </w:rPr>
        <w:t xml:space="preserve"> </w:t>
      </w:r>
      <w:r w:rsidRPr="001655A5">
        <w:rPr>
          <w:rFonts w:ascii="Arial" w:eastAsia="Arial" w:hAnsi="Arial" w:cs="Arial"/>
          <w:sz w:val="24"/>
          <w:szCs w:val="24"/>
        </w:rPr>
        <w:t xml:space="preserve">nacional y territorial- organizaciones civiles, o empresas privadas. </w:t>
      </w:r>
    </w:p>
    <w:p w:rsidR="001655A5" w:rsidRPr="001655A5" w:rsidRDefault="001655A5" w:rsidP="001655A5">
      <w:pPr>
        <w:pStyle w:val="Prrafodelista"/>
        <w:ind w:left="502"/>
        <w:jc w:val="both"/>
        <w:rPr>
          <w:rFonts w:ascii="Arial" w:eastAsia="Arial" w:hAnsi="Arial" w:cs="Arial"/>
          <w:b/>
          <w:sz w:val="24"/>
          <w:szCs w:val="24"/>
        </w:rPr>
      </w:pPr>
    </w:p>
    <w:p w:rsidR="003C6AAF" w:rsidRPr="001655A5" w:rsidRDefault="003C6AAF" w:rsidP="003C6AAF">
      <w:pPr>
        <w:pStyle w:val="Prrafodelista"/>
        <w:numPr>
          <w:ilvl w:val="0"/>
          <w:numId w:val="8"/>
        </w:numPr>
        <w:rPr>
          <w:rFonts w:ascii="Arial" w:eastAsia="Arial" w:hAnsi="Arial" w:cs="Arial"/>
          <w:sz w:val="24"/>
          <w:szCs w:val="24"/>
        </w:rPr>
      </w:pPr>
      <w:r w:rsidRPr="001655A5">
        <w:rPr>
          <w:rFonts w:ascii="Arial" w:eastAsia="Arial" w:hAnsi="Arial" w:cs="Arial"/>
          <w:b/>
          <w:sz w:val="24"/>
          <w:szCs w:val="24"/>
        </w:rPr>
        <w:t>Socialización  de resultados del cuatrienio empresarios</w:t>
      </w:r>
      <w:r w:rsidRPr="001655A5">
        <w:rPr>
          <w:rFonts w:ascii="Arial" w:eastAsia="Arial" w:hAnsi="Arial" w:cs="Arial"/>
          <w:sz w:val="24"/>
          <w:szCs w:val="24"/>
        </w:rPr>
        <w:t>: Este espacio busca difundir la estrategia de APC Colombia  co</w:t>
      </w:r>
      <w:r w:rsidR="006A55BC" w:rsidRPr="001655A5">
        <w:rPr>
          <w:rFonts w:ascii="Arial" w:eastAsia="Arial" w:hAnsi="Arial" w:cs="Arial"/>
          <w:sz w:val="24"/>
          <w:szCs w:val="24"/>
        </w:rPr>
        <w:t>n el sector privado. Este se hará</w:t>
      </w:r>
      <w:r w:rsidRPr="001655A5">
        <w:rPr>
          <w:rFonts w:ascii="Arial" w:eastAsia="Arial" w:hAnsi="Arial" w:cs="Arial"/>
          <w:sz w:val="24"/>
          <w:szCs w:val="24"/>
        </w:rPr>
        <w:t xml:space="preserve"> con  empresario</w:t>
      </w:r>
      <w:r w:rsidR="009F3EC5" w:rsidRPr="001655A5">
        <w:rPr>
          <w:rFonts w:ascii="Arial" w:eastAsia="Arial" w:hAnsi="Arial" w:cs="Arial"/>
          <w:sz w:val="24"/>
          <w:szCs w:val="24"/>
        </w:rPr>
        <w:t xml:space="preserve">s previamente   identificados para </w:t>
      </w:r>
      <w:r w:rsidRPr="001655A5">
        <w:rPr>
          <w:rFonts w:ascii="Arial" w:eastAsia="Arial" w:hAnsi="Arial" w:cs="Arial"/>
          <w:sz w:val="24"/>
          <w:szCs w:val="24"/>
        </w:rPr>
        <w:t>así lograr un acercamiento más directo.</w:t>
      </w:r>
    </w:p>
    <w:p w:rsidR="00746EB7" w:rsidRPr="001655A5" w:rsidRDefault="00746EB7" w:rsidP="00DF0EC8">
      <w:pPr>
        <w:pStyle w:val="Prrafodelista"/>
        <w:widowControl/>
        <w:spacing w:after="0" w:line="240" w:lineRule="auto"/>
        <w:ind w:left="502"/>
        <w:jc w:val="both"/>
        <w:rPr>
          <w:rFonts w:ascii="Arial" w:eastAsia="Arial" w:hAnsi="Arial" w:cs="Arial"/>
          <w:sz w:val="24"/>
          <w:szCs w:val="24"/>
        </w:rPr>
      </w:pPr>
    </w:p>
    <w:p w:rsidR="00BD5CEE" w:rsidRPr="001655A5" w:rsidRDefault="00BD5CEE" w:rsidP="00DF0EC8">
      <w:pPr>
        <w:pStyle w:val="Prrafodelista"/>
        <w:numPr>
          <w:ilvl w:val="0"/>
          <w:numId w:val="8"/>
        </w:numPr>
        <w:jc w:val="both"/>
        <w:rPr>
          <w:rFonts w:ascii="Arial" w:eastAsia="Arial" w:hAnsi="Arial" w:cs="Arial"/>
          <w:sz w:val="24"/>
          <w:szCs w:val="24"/>
        </w:rPr>
      </w:pPr>
      <w:r w:rsidRPr="001655A5">
        <w:rPr>
          <w:rFonts w:ascii="Arial" w:eastAsia="Arial" w:hAnsi="Arial" w:cs="Arial"/>
          <w:b/>
          <w:sz w:val="24"/>
          <w:szCs w:val="24"/>
        </w:rPr>
        <w:t xml:space="preserve">Audiencia </w:t>
      </w:r>
      <w:r w:rsidR="00C65F63" w:rsidRPr="001655A5">
        <w:rPr>
          <w:rFonts w:ascii="Arial" w:eastAsia="Arial" w:hAnsi="Arial" w:cs="Arial"/>
          <w:b/>
          <w:sz w:val="24"/>
          <w:szCs w:val="24"/>
        </w:rPr>
        <w:t>Pública</w:t>
      </w:r>
      <w:r w:rsidRPr="001655A5">
        <w:rPr>
          <w:rFonts w:ascii="Arial" w:eastAsia="Arial" w:hAnsi="Arial" w:cs="Arial"/>
          <w:b/>
          <w:sz w:val="24"/>
          <w:szCs w:val="24"/>
        </w:rPr>
        <w:t xml:space="preserve">: </w:t>
      </w:r>
      <w:r w:rsidRPr="001655A5">
        <w:rPr>
          <w:rFonts w:ascii="Arial" w:eastAsia="Arial" w:hAnsi="Arial" w:cs="Arial"/>
          <w:sz w:val="24"/>
          <w:szCs w:val="24"/>
        </w:rPr>
        <w:t>Este es el evento principal que desarrolla la Agencia para rendir cuentas y para este año se ha planteados realizar de manera presencia y virtual, de forma que todos los usuarios de la Agencia puedan participar, se emplearan todos los canales disponibles para convocar a la ciudadanía y, así mismo, se emplearan todos los medios disponibles para interactuar, de manera que las actividades de dialogo que se faciliten antes, durante y después del evento sean accesibles y faciliten la interacción. En este evento, como incentivos principales, además de participar en el mejoramiento de la entidad – en el entendido que con los comentarios y observaciones que presenten los usuarios durante la audiencia se formularan las acciones de mejoramiento que correspondan-, se hará el lanzamiento de la herramienta web para consultar toda la información de la cooperación internacional y el lanzamiento del ejercicio de innovación abierta relacionada con el nuevo reto de la Agencia de gestionar recurso y aportes del sector privado para el posconflicto.</w:t>
      </w:r>
    </w:p>
    <w:p w:rsidR="00BD5CEE" w:rsidRPr="001655A5" w:rsidRDefault="00BD5CEE" w:rsidP="00BD5CEE">
      <w:pPr>
        <w:rPr>
          <w:rFonts w:ascii="Arial" w:eastAsia="Arial" w:hAnsi="Arial" w:cs="Arial"/>
          <w:sz w:val="24"/>
          <w:szCs w:val="24"/>
        </w:rPr>
      </w:pPr>
      <w:r w:rsidRPr="001655A5">
        <w:rPr>
          <w:rFonts w:ascii="Arial" w:eastAsia="Arial" w:hAnsi="Arial" w:cs="Arial"/>
          <w:sz w:val="24"/>
          <w:szCs w:val="24"/>
        </w:rPr>
        <w:t>A continuación, se relacionan específicamente las acciones que se van a desarrollar frente a la audiencia pública de rendición de cuentas</w:t>
      </w:r>
      <w:r w:rsidR="009F3EC5" w:rsidRPr="001655A5">
        <w:rPr>
          <w:rFonts w:ascii="Arial" w:eastAsia="Arial" w:hAnsi="Arial" w:cs="Arial"/>
          <w:sz w:val="24"/>
          <w:szCs w:val="24"/>
        </w:rPr>
        <w:t xml:space="preserve"> para el 2018</w:t>
      </w:r>
      <w:r w:rsidRPr="001655A5">
        <w:rPr>
          <w:rFonts w:ascii="Arial" w:eastAsia="Arial" w:hAnsi="Arial" w:cs="Arial"/>
          <w:sz w:val="24"/>
          <w:szCs w:val="24"/>
        </w:rPr>
        <w:t>:</w:t>
      </w:r>
    </w:p>
    <w:p w:rsidR="00BD5CEE" w:rsidRPr="001655A5" w:rsidRDefault="00BD5CEE" w:rsidP="00BD5CEE">
      <w:pPr>
        <w:spacing w:after="0"/>
        <w:rPr>
          <w:rFonts w:ascii="Arial" w:eastAsia="Arial" w:hAnsi="Arial" w:cs="Arial"/>
          <w:b/>
          <w:sz w:val="24"/>
          <w:szCs w:val="24"/>
        </w:rPr>
      </w:pPr>
      <w:r w:rsidRPr="001655A5">
        <w:rPr>
          <w:rFonts w:ascii="Arial" w:eastAsia="Arial" w:hAnsi="Arial" w:cs="Arial"/>
          <w:b/>
          <w:sz w:val="24"/>
          <w:szCs w:val="24"/>
        </w:rPr>
        <w:t xml:space="preserve"> TABLA 9. </w:t>
      </w:r>
      <w:r w:rsidRPr="001655A5">
        <w:rPr>
          <w:rFonts w:ascii="Arial" w:eastAsia="Arial" w:hAnsi="Arial" w:cs="Arial"/>
          <w:b/>
          <w:i/>
          <w:sz w:val="24"/>
          <w:szCs w:val="24"/>
        </w:rPr>
        <w:t>CRONOGRAMA DE LA AUDIENCIA PÚBLICA DE RENDICIÓN DE CUENTAS</w:t>
      </w:r>
    </w:p>
    <w:tbl>
      <w:tblPr>
        <w:tblStyle w:val="7"/>
        <w:tblW w:w="1003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12"/>
        <w:gridCol w:w="4394"/>
        <w:gridCol w:w="1276"/>
        <w:gridCol w:w="1132"/>
        <w:gridCol w:w="1725"/>
      </w:tblGrid>
      <w:tr w:rsidR="00BD5CEE" w:rsidRPr="001655A5" w:rsidTr="00A867C8">
        <w:trPr>
          <w:trHeight w:val="300"/>
          <w:tblHeader/>
        </w:trPr>
        <w:tc>
          <w:tcPr>
            <w:tcW w:w="151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ETAPA</w:t>
            </w:r>
          </w:p>
        </w:tc>
        <w:tc>
          <w:tcPr>
            <w:tcW w:w="4394" w:type="dxa"/>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ACTIVIDAD</w:t>
            </w:r>
          </w:p>
        </w:tc>
        <w:tc>
          <w:tcPr>
            <w:tcW w:w="1276" w:type="dxa"/>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FECHA DE INICIO</w:t>
            </w:r>
          </w:p>
        </w:tc>
        <w:tc>
          <w:tcPr>
            <w:tcW w:w="1132" w:type="dxa"/>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FECHA FIN</w:t>
            </w:r>
          </w:p>
        </w:tc>
        <w:tc>
          <w:tcPr>
            <w:tcW w:w="1725" w:type="dxa"/>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RESPONSABLE</w:t>
            </w:r>
          </w:p>
        </w:tc>
      </w:tr>
      <w:tr w:rsidR="00BD5CEE" w:rsidRPr="001655A5" w:rsidTr="003917C0">
        <w:trPr>
          <w:trHeight w:val="190"/>
        </w:trPr>
        <w:tc>
          <w:tcPr>
            <w:tcW w:w="1512" w:type="dxa"/>
            <w:vMerge w:val="restart"/>
            <w:tcBorders>
              <w:top w:val="single" w:sz="6" w:space="0" w:color="CCCCCC"/>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Alistamiento</w:t>
            </w: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rPr>
                <w:rFonts w:ascii="Arial" w:eastAsia="Arial" w:hAnsi="Arial" w:cs="Arial"/>
                <w:sz w:val="20"/>
                <w:szCs w:val="20"/>
              </w:rPr>
            </w:pPr>
            <w:r w:rsidRPr="001655A5">
              <w:rPr>
                <w:rFonts w:ascii="Arial" w:hAnsi="Arial" w:cs="Arial"/>
              </w:rPr>
              <w:t>Definición de grupo interno de trabajo</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EA7667">
            <w:pPr>
              <w:spacing w:after="0" w:line="240" w:lineRule="auto"/>
              <w:jc w:val="center"/>
              <w:rPr>
                <w:rFonts w:ascii="Arial" w:eastAsia="Arial" w:hAnsi="Arial" w:cs="Arial"/>
                <w:sz w:val="20"/>
                <w:szCs w:val="20"/>
              </w:rPr>
            </w:pPr>
            <w:r w:rsidRPr="001655A5">
              <w:rPr>
                <w:rFonts w:ascii="Arial" w:eastAsia="Arial" w:hAnsi="Arial" w:cs="Arial"/>
                <w:sz w:val="20"/>
                <w:szCs w:val="20"/>
              </w:rPr>
              <w:t>Febrero</w:t>
            </w:r>
            <w:r w:rsidR="0001762B" w:rsidRPr="001655A5">
              <w:rPr>
                <w:rFonts w:ascii="Arial" w:eastAsia="Arial" w:hAnsi="Arial" w:cs="Arial"/>
                <w:sz w:val="20"/>
                <w:szCs w:val="20"/>
              </w:rPr>
              <w:t xml:space="preserve"> 1</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sz w:val="20"/>
                <w:szCs w:val="20"/>
              </w:rPr>
            </w:pPr>
            <w:r w:rsidRPr="001655A5">
              <w:rPr>
                <w:rFonts w:ascii="Arial" w:eastAsia="Arial" w:hAnsi="Arial" w:cs="Arial"/>
                <w:sz w:val="20"/>
                <w:szCs w:val="20"/>
              </w:rPr>
              <w:t>Planeación</w:t>
            </w:r>
          </w:p>
        </w:tc>
      </w:tr>
      <w:tr w:rsidR="00BD5CEE" w:rsidRPr="001655A5" w:rsidTr="003917C0">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rPr>
                <w:rFonts w:ascii="Arial" w:eastAsia="Arial" w:hAnsi="Arial" w:cs="Arial"/>
                <w:sz w:val="20"/>
                <w:szCs w:val="20"/>
              </w:rPr>
            </w:pPr>
            <w:r w:rsidRPr="001655A5">
              <w:rPr>
                <w:rFonts w:ascii="Arial" w:hAnsi="Arial" w:cs="Arial"/>
              </w:rPr>
              <w:t>Publicación encuesta a la ciudadanía para definir temas a tratar en la audiencia pública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01762B">
            <w:pPr>
              <w:spacing w:after="0" w:line="240" w:lineRule="auto"/>
              <w:rPr>
                <w:rFonts w:ascii="Arial" w:eastAsia="Arial" w:hAnsi="Arial" w:cs="Arial"/>
                <w:sz w:val="20"/>
                <w:szCs w:val="20"/>
              </w:rPr>
            </w:pPr>
            <w:r w:rsidRPr="001655A5">
              <w:rPr>
                <w:rFonts w:ascii="Arial" w:eastAsia="Arial" w:hAnsi="Arial" w:cs="Arial"/>
                <w:sz w:val="20"/>
                <w:szCs w:val="20"/>
              </w:rPr>
              <w:t xml:space="preserve"> Febrero</w:t>
            </w:r>
            <w:r w:rsidR="0001762B" w:rsidRPr="001655A5">
              <w:rPr>
                <w:rFonts w:ascii="Arial" w:eastAsia="Arial" w:hAnsi="Arial" w:cs="Arial"/>
                <w:sz w:val="20"/>
                <w:szCs w:val="20"/>
              </w:rPr>
              <w:t xml:space="preserve"> 6</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jc w:val="center"/>
              <w:rPr>
                <w:rFonts w:ascii="Arial" w:eastAsia="Arial" w:hAnsi="Arial" w:cs="Arial"/>
                <w:sz w:val="20"/>
                <w:szCs w:val="20"/>
              </w:rPr>
            </w:pPr>
            <w:r w:rsidRPr="001655A5">
              <w:rPr>
                <w:rFonts w:ascii="Arial" w:eastAsia="Arial" w:hAnsi="Arial" w:cs="Arial"/>
                <w:sz w:val="20"/>
                <w:szCs w:val="20"/>
              </w:rPr>
              <w:t xml:space="preserve"> Febrero</w:t>
            </w:r>
            <w:r w:rsidR="0001762B" w:rsidRPr="001655A5">
              <w:rPr>
                <w:rFonts w:ascii="Arial" w:eastAsia="Arial" w:hAnsi="Arial" w:cs="Arial"/>
                <w:sz w:val="20"/>
                <w:szCs w:val="20"/>
              </w:rPr>
              <w:t xml:space="preserve"> 13</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jc w:val="center"/>
              <w:rPr>
                <w:rFonts w:ascii="Arial" w:eastAsia="Arial" w:hAnsi="Arial" w:cs="Arial"/>
                <w:sz w:val="20"/>
                <w:szCs w:val="20"/>
              </w:rPr>
            </w:pPr>
            <w:r w:rsidRPr="001655A5">
              <w:rPr>
                <w:rFonts w:ascii="Arial" w:eastAsia="Arial" w:hAnsi="Arial" w:cs="Arial"/>
                <w:sz w:val="20"/>
                <w:szCs w:val="20"/>
              </w:rPr>
              <w:t>Comunicaciones</w:t>
            </w:r>
          </w:p>
        </w:tc>
      </w:tr>
      <w:tr w:rsidR="00BD5CEE" w:rsidRPr="001655A5" w:rsidTr="003917C0">
        <w:trPr>
          <w:trHeight w:val="116"/>
        </w:trPr>
        <w:tc>
          <w:tcPr>
            <w:tcW w:w="1512" w:type="dxa"/>
            <w:vMerge w:val="restart"/>
            <w:tcBorders>
              <w:top w:val="single" w:sz="6" w:space="0" w:color="CCCCCC"/>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Consolidación</w:t>
            </w:r>
          </w:p>
          <w:p w:rsidR="00BD5CEE" w:rsidRPr="001655A5" w:rsidRDefault="00BD5CEE"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e inscripción</w:t>
            </w: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EA7667">
            <w:pPr>
              <w:spacing w:after="0" w:line="240" w:lineRule="auto"/>
              <w:rPr>
                <w:rFonts w:ascii="Arial" w:eastAsia="Arial" w:hAnsi="Arial" w:cs="Arial"/>
                <w:sz w:val="20"/>
                <w:szCs w:val="20"/>
              </w:rPr>
            </w:pPr>
            <w:r w:rsidRPr="001655A5">
              <w:rPr>
                <w:rFonts w:ascii="Arial" w:hAnsi="Arial" w:cs="Arial"/>
              </w:rPr>
              <w:t xml:space="preserve">Publicación de temas a tratar durante la audiencia </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EA7667">
            <w:pPr>
              <w:spacing w:after="0" w:line="240" w:lineRule="auto"/>
              <w:jc w:val="center"/>
              <w:rPr>
                <w:rFonts w:ascii="Arial" w:eastAsia="Arial" w:hAnsi="Arial" w:cs="Arial"/>
                <w:sz w:val="20"/>
                <w:szCs w:val="20"/>
              </w:rPr>
            </w:pPr>
            <w:r w:rsidRPr="001655A5">
              <w:rPr>
                <w:rFonts w:ascii="Arial" w:hAnsi="Arial" w:cs="Arial"/>
              </w:rPr>
              <w:t xml:space="preserve">Febrero 15 </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jc w:val="center"/>
              <w:rPr>
                <w:rFonts w:ascii="Arial" w:eastAsia="Arial" w:hAnsi="Arial" w:cs="Arial"/>
                <w:sz w:val="20"/>
                <w:szCs w:val="20"/>
              </w:rPr>
            </w:pPr>
            <w:r w:rsidRPr="001655A5">
              <w:rPr>
                <w:rFonts w:ascii="Arial" w:hAnsi="Arial" w:cs="Arial"/>
              </w:rPr>
              <w:t>Comunicaciones</w:t>
            </w:r>
          </w:p>
        </w:tc>
      </w:tr>
      <w:tr w:rsidR="00BD5CEE" w:rsidRPr="001655A5" w:rsidTr="003917C0">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rPr>
                <w:rFonts w:ascii="Arial" w:eastAsia="Arial" w:hAnsi="Arial" w:cs="Arial"/>
                <w:sz w:val="20"/>
                <w:szCs w:val="20"/>
              </w:rPr>
            </w:pPr>
            <w:r w:rsidRPr="001655A5">
              <w:rPr>
                <w:rFonts w:ascii="Arial" w:hAnsi="Arial" w:cs="Arial"/>
              </w:rPr>
              <w:t>Publicación Informe de Gestión 2017</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jc w:val="center"/>
              <w:rPr>
                <w:rFonts w:ascii="Arial" w:eastAsia="Arial" w:hAnsi="Arial" w:cs="Arial"/>
                <w:sz w:val="20"/>
                <w:szCs w:val="20"/>
              </w:rPr>
            </w:pPr>
            <w:r w:rsidRPr="001655A5">
              <w:rPr>
                <w:rFonts w:ascii="Arial" w:hAnsi="Arial" w:cs="Arial"/>
              </w:rPr>
              <w:t>Febrero 15</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jc w:val="center"/>
              <w:rPr>
                <w:rFonts w:ascii="Arial" w:eastAsia="Arial" w:hAnsi="Arial" w:cs="Arial"/>
                <w:sz w:val="20"/>
                <w:szCs w:val="20"/>
              </w:rPr>
            </w:pPr>
            <w:r w:rsidRPr="001655A5">
              <w:rPr>
                <w:rFonts w:ascii="Arial" w:hAnsi="Arial" w:cs="Arial"/>
              </w:rPr>
              <w:t>Comunicaciones</w:t>
            </w:r>
          </w:p>
        </w:tc>
      </w:tr>
      <w:tr w:rsidR="00BD5CEE" w:rsidRPr="001655A5" w:rsidTr="003917C0">
        <w:trPr>
          <w:trHeight w:val="188"/>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rPr>
                <w:rFonts w:ascii="Arial" w:eastAsia="Arial" w:hAnsi="Arial" w:cs="Arial"/>
                <w:sz w:val="20"/>
                <w:szCs w:val="20"/>
              </w:rPr>
            </w:pPr>
            <w:r w:rsidRPr="001655A5">
              <w:rPr>
                <w:rFonts w:ascii="Arial" w:hAnsi="Arial" w:cs="Arial"/>
              </w:rPr>
              <w:t>Inicio divulgación de la audiencia pública (convocatoria)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jc w:val="center"/>
              <w:rPr>
                <w:rFonts w:ascii="Arial" w:eastAsia="Arial" w:hAnsi="Arial" w:cs="Arial"/>
                <w:sz w:val="20"/>
                <w:szCs w:val="20"/>
              </w:rPr>
            </w:pPr>
            <w:r w:rsidRPr="001655A5">
              <w:rPr>
                <w:rFonts w:ascii="Arial" w:hAnsi="Arial" w:cs="Arial"/>
              </w:rPr>
              <w:t>Febrero 15</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jc w:val="center"/>
              <w:rPr>
                <w:rFonts w:ascii="Arial" w:eastAsia="Arial" w:hAnsi="Arial" w:cs="Arial"/>
                <w:sz w:val="20"/>
                <w:szCs w:val="20"/>
              </w:rPr>
            </w:pPr>
            <w:r w:rsidRPr="001655A5">
              <w:rPr>
                <w:rFonts w:ascii="Arial" w:hAnsi="Arial" w:cs="Arial"/>
              </w:rPr>
              <w:t>Comunicaciones</w:t>
            </w:r>
          </w:p>
        </w:tc>
      </w:tr>
      <w:tr w:rsidR="00BD5CEE" w:rsidRPr="001655A5" w:rsidTr="003917C0">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rPr>
                <w:rFonts w:ascii="Arial" w:eastAsia="Arial" w:hAnsi="Arial" w:cs="Arial"/>
                <w:sz w:val="20"/>
                <w:szCs w:val="20"/>
              </w:rPr>
            </w:pPr>
            <w:r w:rsidRPr="001655A5">
              <w:rPr>
                <w:rFonts w:ascii="Arial" w:hAnsi="Arial" w:cs="Arial"/>
              </w:rPr>
              <w:t>Apertura de inscripciones a la audiencia pública</w:t>
            </w:r>
            <w:r w:rsidR="0001762B" w:rsidRPr="001655A5">
              <w:rPr>
                <w:rFonts w:ascii="Arial" w:hAnsi="Arial" w:cs="Arial"/>
              </w:rPr>
              <w:t>.</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Febrero 15</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Comunicaciones</w:t>
            </w:r>
          </w:p>
        </w:tc>
      </w:tr>
      <w:tr w:rsidR="0001762B" w:rsidRPr="001655A5" w:rsidTr="003917C0">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5D7E90">
            <w:pPr>
              <w:spacing w:after="0" w:line="240" w:lineRule="auto"/>
              <w:rPr>
                <w:rFonts w:ascii="Arial" w:eastAsia="Arial" w:hAnsi="Arial" w:cs="Arial"/>
                <w:sz w:val="20"/>
                <w:szCs w:val="20"/>
              </w:rPr>
            </w:pPr>
            <w:r w:rsidRPr="001655A5">
              <w:rPr>
                <w:rFonts w:ascii="Arial" w:hAnsi="Arial" w:cs="Arial"/>
              </w:rPr>
              <w:t>Envío de invitaciones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5D7E90">
            <w:pPr>
              <w:spacing w:after="0" w:line="240" w:lineRule="auto"/>
              <w:jc w:val="center"/>
              <w:rPr>
                <w:rFonts w:ascii="Arial" w:eastAsia="Arial" w:hAnsi="Arial" w:cs="Arial"/>
                <w:sz w:val="20"/>
                <w:szCs w:val="20"/>
              </w:rPr>
            </w:pPr>
            <w:r w:rsidRPr="001655A5">
              <w:rPr>
                <w:rFonts w:ascii="Arial" w:hAnsi="Arial" w:cs="Arial"/>
              </w:rPr>
              <w:t>Febrero 16</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5D7E90">
            <w:pPr>
              <w:spacing w:after="0" w:line="240" w:lineRule="auto"/>
              <w:jc w:val="center"/>
              <w:rPr>
                <w:rFonts w:ascii="Arial" w:eastAsia="Arial" w:hAnsi="Arial" w:cs="Arial"/>
                <w:sz w:val="20"/>
                <w:szCs w:val="20"/>
              </w:rPr>
            </w:pPr>
            <w:r w:rsidRPr="001655A5">
              <w:rPr>
                <w:rFonts w:ascii="Arial" w:eastAsia="Arial" w:hAnsi="Arial" w:cs="Arial"/>
                <w:sz w:val="20"/>
                <w:szCs w:val="20"/>
              </w:rPr>
              <w:t xml:space="preserve">Febrero </w:t>
            </w:r>
            <w:r w:rsidRPr="001655A5">
              <w:rPr>
                <w:rFonts w:ascii="Arial" w:hAnsi="Arial" w:cs="Arial"/>
              </w:rPr>
              <w:t>28</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01762B">
            <w:pPr>
              <w:spacing w:after="0" w:line="240" w:lineRule="auto"/>
              <w:jc w:val="center"/>
              <w:rPr>
                <w:rFonts w:ascii="Arial" w:eastAsia="Arial" w:hAnsi="Arial" w:cs="Arial"/>
                <w:sz w:val="20"/>
                <w:szCs w:val="20"/>
              </w:rPr>
            </w:pPr>
            <w:r w:rsidRPr="001655A5">
              <w:rPr>
                <w:rFonts w:ascii="Arial" w:hAnsi="Arial" w:cs="Arial"/>
              </w:rPr>
              <w:t xml:space="preserve">Equipo de trabajo </w:t>
            </w:r>
          </w:p>
        </w:tc>
      </w:tr>
      <w:tr w:rsidR="0001762B" w:rsidRPr="001655A5" w:rsidTr="003917C0">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5D7E90">
            <w:pPr>
              <w:spacing w:after="0" w:line="240" w:lineRule="auto"/>
              <w:rPr>
                <w:rFonts w:ascii="Arial" w:eastAsia="Arial" w:hAnsi="Arial" w:cs="Arial"/>
                <w:sz w:val="20"/>
                <w:szCs w:val="20"/>
              </w:rPr>
            </w:pPr>
            <w:r w:rsidRPr="001655A5">
              <w:rPr>
                <w:rFonts w:ascii="Arial" w:hAnsi="Arial" w:cs="Arial"/>
              </w:rPr>
              <w:t>Publicación de la agenda y mecanismos de participación para los asistentes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5D7E90">
            <w:pPr>
              <w:spacing w:after="0" w:line="240" w:lineRule="auto"/>
              <w:jc w:val="center"/>
              <w:rPr>
                <w:rFonts w:ascii="Arial" w:eastAsia="Arial" w:hAnsi="Arial" w:cs="Arial"/>
                <w:sz w:val="20"/>
                <w:szCs w:val="20"/>
              </w:rPr>
            </w:pPr>
            <w:r w:rsidRPr="001655A5">
              <w:rPr>
                <w:rFonts w:ascii="Arial" w:hAnsi="Arial" w:cs="Arial"/>
              </w:rPr>
              <w:t>Marzo 5</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5D7E9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5D7E90">
            <w:pPr>
              <w:spacing w:after="0" w:line="240" w:lineRule="auto"/>
              <w:jc w:val="center"/>
              <w:rPr>
                <w:rFonts w:ascii="Arial" w:eastAsia="Arial" w:hAnsi="Arial" w:cs="Arial"/>
                <w:sz w:val="20"/>
                <w:szCs w:val="20"/>
              </w:rPr>
            </w:pPr>
            <w:r w:rsidRPr="001655A5">
              <w:rPr>
                <w:rFonts w:ascii="Arial" w:hAnsi="Arial" w:cs="Arial"/>
              </w:rPr>
              <w:t>Equipo de trabajo y Comunicaciones</w:t>
            </w:r>
          </w:p>
        </w:tc>
      </w:tr>
      <w:tr w:rsidR="0001762B" w:rsidRPr="001655A5" w:rsidTr="003917C0">
        <w:trPr>
          <w:trHeight w:val="348"/>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rPr>
                <w:rFonts w:ascii="Arial" w:eastAsia="Arial" w:hAnsi="Arial" w:cs="Arial"/>
                <w:sz w:val="20"/>
                <w:szCs w:val="20"/>
              </w:rPr>
            </w:pPr>
            <w:r w:rsidRPr="001655A5">
              <w:rPr>
                <w:rFonts w:ascii="Arial" w:hAnsi="Arial" w:cs="Arial"/>
              </w:rPr>
              <w:t>Definición de representantes de APC</w:t>
            </w:r>
            <w:r w:rsidR="005D7E90" w:rsidRPr="001655A5">
              <w:rPr>
                <w:rFonts w:ascii="Arial" w:hAnsi="Arial" w:cs="Arial"/>
              </w:rPr>
              <w:t xml:space="preserve"> </w:t>
            </w:r>
            <w:r w:rsidRPr="001655A5">
              <w:rPr>
                <w:rFonts w:ascii="Arial" w:hAnsi="Arial" w:cs="Arial"/>
              </w:rPr>
              <w:t>Colombia para el conversatorio de la audiencia pública</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Marzo 5</w:t>
            </w:r>
          </w:p>
        </w:tc>
        <w:tc>
          <w:tcPr>
            <w:tcW w:w="1132"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Equipo de trabajo</w:t>
            </w:r>
          </w:p>
        </w:tc>
      </w:tr>
      <w:tr w:rsidR="0001762B" w:rsidRPr="001655A5" w:rsidTr="003917C0">
        <w:trPr>
          <w:trHeight w:val="34"/>
        </w:trPr>
        <w:tc>
          <w:tcPr>
            <w:tcW w:w="1512" w:type="dxa"/>
            <w:tcBorders>
              <w:top w:val="single" w:sz="6" w:space="0" w:color="CCCCCC"/>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Realización</w:t>
            </w:r>
          </w:p>
          <w:p w:rsidR="0001762B" w:rsidRPr="001655A5" w:rsidRDefault="0001762B"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del evento</w:t>
            </w:r>
          </w:p>
        </w:tc>
        <w:tc>
          <w:tcPr>
            <w:tcW w:w="4394"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rPr>
                <w:rFonts w:ascii="Arial" w:eastAsia="Arial" w:hAnsi="Arial" w:cs="Arial"/>
                <w:sz w:val="20"/>
                <w:szCs w:val="20"/>
              </w:rPr>
            </w:pPr>
            <w:r w:rsidRPr="001655A5">
              <w:rPr>
                <w:rFonts w:ascii="Arial" w:hAnsi="Arial" w:cs="Arial"/>
              </w:rPr>
              <w:t>Exposición logros de gestión 2017 (Realización de la audiencia pública)</w:t>
            </w:r>
          </w:p>
        </w:tc>
        <w:tc>
          <w:tcPr>
            <w:tcW w:w="1276"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Marzo 20</w:t>
            </w:r>
          </w:p>
        </w:tc>
        <w:tc>
          <w:tcPr>
            <w:tcW w:w="1132"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p>
        </w:tc>
        <w:tc>
          <w:tcPr>
            <w:tcW w:w="1725"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Equipo de trabajo y Comunicaciones</w:t>
            </w:r>
          </w:p>
        </w:tc>
      </w:tr>
      <w:tr w:rsidR="0001762B" w:rsidRPr="001655A5" w:rsidTr="003917C0">
        <w:trPr>
          <w:trHeight w:val="402"/>
        </w:trPr>
        <w:tc>
          <w:tcPr>
            <w:tcW w:w="1512" w:type="dxa"/>
            <w:vMerge w:val="restart"/>
            <w:tcBorders>
              <w:top w:val="single" w:sz="6" w:space="0" w:color="CCCCCC"/>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Seguimiento</w:t>
            </w:r>
          </w:p>
          <w:p w:rsidR="0001762B" w:rsidRPr="001655A5" w:rsidRDefault="0001762B"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y evaluación</w:t>
            </w: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rPr>
                <w:rFonts w:ascii="Arial" w:eastAsia="Arial" w:hAnsi="Arial" w:cs="Arial"/>
                <w:sz w:val="20"/>
                <w:szCs w:val="20"/>
              </w:rPr>
            </w:pPr>
            <w:r w:rsidRPr="001655A5">
              <w:rPr>
                <w:rFonts w:ascii="Arial" w:hAnsi="Arial" w:cs="Arial"/>
              </w:rPr>
              <w:t xml:space="preserve">Recepción y envío de respuestas a las preguntas que surgen luego de la audiencia(Las respuestas a las preguntas recibidas se </w:t>
            </w:r>
            <w:r w:rsidR="005D7E90" w:rsidRPr="001655A5">
              <w:rPr>
                <w:rFonts w:ascii="Arial" w:hAnsi="Arial" w:cs="Arial"/>
              </w:rPr>
              <w:t>atenderán</w:t>
            </w:r>
            <w:r w:rsidRPr="001655A5">
              <w:rPr>
                <w:rFonts w:ascii="Arial" w:hAnsi="Arial" w:cs="Arial"/>
              </w:rPr>
              <w:t xml:space="preserve"> conforme a lo establecido para el trámite de la “Peticiones, quejas, reclamos sugerencias y denuncias – PQRSD”)</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Marzo 20</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eastAsia="Arial" w:hAnsi="Arial" w:cs="Arial"/>
                <w:sz w:val="20"/>
                <w:szCs w:val="20"/>
              </w:rPr>
              <w:t>Marzo 23</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eastAsia="Arial" w:hAnsi="Arial" w:cs="Arial"/>
                <w:sz w:val="20"/>
                <w:szCs w:val="20"/>
              </w:rPr>
              <w:t>Equipo de trabajo</w:t>
            </w:r>
          </w:p>
        </w:tc>
      </w:tr>
      <w:tr w:rsidR="0001762B" w:rsidRPr="001655A5" w:rsidTr="003917C0">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rPr>
                <w:rFonts w:ascii="Arial" w:eastAsia="Arial" w:hAnsi="Arial" w:cs="Arial"/>
                <w:sz w:val="20"/>
                <w:szCs w:val="20"/>
              </w:rPr>
            </w:pPr>
            <w:r w:rsidRPr="001655A5">
              <w:rPr>
                <w:rFonts w:ascii="Arial" w:hAnsi="Arial" w:cs="Arial"/>
              </w:rPr>
              <w:t>Publicación del Informe de la Audiencia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eastAsia="Arial" w:hAnsi="Arial" w:cs="Arial"/>
                <w:sz w:val="20"/>
                <w:szCs w:val="20"/>
              </w:rPr>
              <w:t>Abril 20</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Planeación y equipo de trabajo</w:t>
            </w:r>
          </w:p>
        </w:tc>
      </w:tr>
      <w:tr w:rsidR="0001762B" w:rsidRPr="001655A5" w:rsidTr="003917C0">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rPr>
                <w:rFonts w:ascii="Arial" w:eastAsia="Arial" w:hAnsi="Arial" w:cs="Arial"/>
                <w:sz w:val="20"/>
                <w:szCs w:val="20"/>
              </w:rPr>
            </w:pPr>
            <w:r w:rsidRPr="001655A5">
              <w:rPr>
                <w:rFonts w:ascii="Arial" w:hAnsi="Arial" w:cs="Arial"/>
              </w:rPr>
              <w:t>Publicación del Informe de Evaluación de la audiencia pública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Mayo 18</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Planeación y Control Interno</w:t>
            </w:r>
          </w:p>
        </w:tc>
      </w:tr>
    </w:tbl>
    <w:p w:rsidR="00BD5CEE" w:rsidRPr="001655A5" w:rsidRDefault="00BD5CEE" w:rsidP="00BD5CEE">
      <w:pPr>
        <w:rPr>
          <w:rFonts w:ascii="Arial" w:hAnsi="Arial" w:cs="Arial"/>
        </w:rPr>
      </w:pP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rPr>
      </w:pPr>
      <w:bookmarkStart w:id="3" w:name="_u1x4y3so5sn6" w:colFirst="0" w:colLast="0"/>
      <w:bookmarkEnd w:id="3"/>
      <w:r w:rsidRPr="001655A5">
        <w:rPr>
          <w:rFonts w:ascii="Arial" w:eastAsia="Arial" w:hAnsi="Arial" w:cs="Arial"/>
          <w:color w:val="005083"/>
          <w:sz w:val="36"/>
          <w:szCs w:val="36"/>
        </w:rPr>
        <w:t>EVALUACIÓN Y MONITOREO</w:t>
      </w:r>
    </w:p>
    <w:p w:rsidR="00BD5CEE" w:rsidRPr="001655A5" w:rsidRDefault="00BD5CEE" w:rsidP="00BD5CEE">
      <w:pPr>
        <w:spacing w:after="0"/>
        <w:jc w:val="center"/>
        <w:rPr>
          <w:rFonts w:ascii="Arial" w:eastAsia="Arial" w:hAnsi="Arial" w:cs="Arial"/>
          <w:b/>
          <w:i/>
          <w:sz w:val="24"/>
          <w:szCs w:val="24"/>
        </w:rPr>
      </w:pPr>
      <w:r w:rsidRPr="001655A5">
        <w:rPr>
          <w:rFonts w:ascii="Arial" w:eastAsia="Arial" w:hAnsi="Arial" w:cs="Arial"/>
          <w:b/>
          <w:sz w:val="24"/>
          <w:szCs w:val="24"/>
        </w:rPr>
        <w:t xml:space="preserve">TABLA 10. </w:t>
      </w:r>
      <w:r w:rsidRPr="001655A5">
        <w:rPr>
          <w:rFonts w:ascii="Arial" w:eastAsia="Arial" w:hAnsi="Arial" w:cs="Arial"/>
          <w:b/>
          <w:i/>
          <w:sz w:val="24"/>
          <w:szCs w:val="24"/>
        </w:rPr>
        <w:t>ELEMENTOS DE EVALUACIÓN Y MONITOREO</w:t>
      </w:r>
    </w:p>
    <w:tbl>
      <w:tblPr>
        <w:tblStyle w:val="4"/>
        <w:tblW w:w="10395" w:type="dxa"/>
        <w:tblInd w:w="100" w:type="dxa"/>
        <w:tblBorders>
          <w:top w:val="nil"/>
          <w:left w:val="nil"/>
          <w:bottom w:val="nil"/>
          <w:right w:val="nil"/>
          <w:insideH w:val="nil"/>
          <w:insideV w:val="nil"/>
        </w:tblBorders>
        <w:tblLook w:val="0600" w:firstRow="0" w:lastRow="0" w:firstColumn="0" w:lastColumn="0" w:noHBand="1" w:noVBand="1"/>
      </w:tblPr>
      <w:tblGrid>
        <w:gridCol w:w="1875"/>
        <w:gridCol w:w="8520"/>
      </w:tblGrid>
      <w:tr w:rsidR="00BD5CEE" w:rsidRPr="001655A5" w:rsidTr="00A867C8">
        <w:trPr>
          <w:tblHeader/>
        </w:trPr>
        <w:tc>
          <w:tcPr>
            <w:tcW w:w="18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0" w:type="dxa"/>
              <w:bottom w:w="100" w:type="dxa"/>
              <w:right w:w="100" w:type="dxa"/>
            </w:tcMar>
          </w:tcPr>
          <w:p w:rsidR="00BD5CEE" w:rsidRPr="001655A5" w:rsidRDefault="00BD5CEE" w:rsidP="003917C0">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ELEMENTO</w:t>
            </w:r>
          </w:p>
        </w:tc>
        <w:tc>
          <w:tcPr>
            <w:tcW w:w="8520" w:type="dxa"/>
            <w:tcBorders>
              <w:top w:val="single" w:sz="8" w:space="0" w:color="000000"/>
              <w:bottom w:val="single" w:sz="8" w:space="0" w:color="000000"/>
              <w:right w:val="single" w:sz="8" w:space="0" w:color="000000"/>
            </w:tcBorders>
            <w:shd w:val="clear" w:color="auto" w:fill="D9D9D9" w:themeFill="background1" w:themeFillShade="D9"/>
            <w:tcMar>
              <w:top w:w="20" w:type="dxa"/>
              <w:left w:w="100" w:type="dxa"/>
              <w:bottom w:w="100" w:type="dxa"/>
              <w:right w:w="100" w:type="dxa"/>
            </w:tcMar>
          </w:tcPr>
          <w:p w:rsidR="00BD5CEE" w:rsidRPr="001655A5" w:rsidRDefault="00BD5CEE" w:rsidP="003917C0">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OBSERVACIÓN</w:t>
            </w:r>
          </w:p>
        </w:tc>
      </w:tr>
      <w:tr w:rsidR="00BD5CEE" w:rsidRPr="001655A5" w:rsidTr="003917C0">
        <w:trPr>
          <w:trHeight w:val="60"/>
        </w:trPr>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Evaluación de cada acción.</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El responsable de cada encuentro o publicación hará el análisis individual de los resultados.</w:t>
            </w:r>
          </w:p>
        </w:tc>
      </w:tr>
      <w:tr w:rsidR="00BD5CEE" w:rsidRPr="001655A5" w:rsidTr="003917C0">
        <w:trPr>
          <w:trHeight w:val="494"/>
        </w:trPr>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Evaluación de la estrategia total.</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El área con funciones de Planeación, hará un análisis de los resultados de toda la estrategia y lo incorporará en la estrategia de la siguiente vigencia.</w:t>
            </w:r>
          </w:p>
        </w:tc>
      </w:tr>
      <w:tr w:rsidR="00BD5CEE" w:rsidRPr="001655A5" w:rsidTr="003917C0">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Informe de rendición de cuentas general.</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Derivado del ejercicio de audiencia pública de rendición de cuentas se generará un informe que será puesto a disposición de los interesados a través de la página Web.</w:t>
            </w:r>
          </w:p>
        </w:tc>
      </w:tr>
      <w:tr w:rsidR="00BD5CEE" w:rsidRPr="001655A5" w:rsidTr="003917C0">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Publicación.</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En la página Web se publicarán los asuntos más representativos de la rendición de cuentas.</w:t>
            </w:r>
          </w:p>
        </w:tc>
      </w:tr>
      <w:tr w:rsidR="00BD5CEE" w:rsidRPr="001655A5" w:rsidTr="003917C0">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Evaluaciones externas.</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color w:val="FF0000"/>
                <w:sz w:val="18"/>
                <w:szCs w:val="18"/>
                <w:highlight w:val="white"/>
              </w:rPr>
            </w:pPr>
            <w:r w:rsidRPr="001655A5">
              <w:rPr>
                <w:rFonts w:ascii="Arial" w:eastAsia="Arial" w:hAnsi="Arial" w:cs="Arial"/>
                <w:sz w:val="18"/>
                <w:szCs w:val="18"/>
                <w:highlight w:val="white"/>
              </w:rPr>
              <w:t>El Formulario Único Reporte de Avance de la Gestión – Furag, y el índice de Transparencia Nacional – ITN evalúan, entre otros ítems, los relacionados con la rendición de cuentas. Por ello serán los mecanismos por excelencia para hacer seguimiento externo en la gestión adelantada en materia de rendición de cuentas.</w:t>
            </w:r>
          </w:p>
        </w:tc>
      </w:tr>
    </w:tbl>
    <w:p w:rsidR="00BD5CEE" w:rsidRPr="001655A5" w:rsidRDefault="00BD5CEE" w:rsidP="00BD5CEE">
      <w:pPr>
        <w:spacing w:before="60" w:after="0"/>
        <w:rPr>
          <w:rFonts w:ascii="Arial" w:eastAsia="Arial" w:hAnsi="Arial" w:cs="Arial"/>
          <w:sz w:val="24"/>
          <w:szCs w:val="24"/>
        </w:rPr>
      </w:pPr>
    </w:p>
    <w:p w:rsidR="005429BD" w:rsidRPr="001655A5" w:rsidRDefault="00BD5CEE" w:rsidP="00C33ED4">
      <w:pPr>
        <w:pStyle w:val="Prrafodelista"/>
        <w:numPr>
          <w:ilvl w:val="0"/>
          <w:numId w:val="4"/>
        </w:numPr>
        <w:spacing w:before="60" w:after="0"/>
        <w:jc w:val="right"/>
        <w:rPr>
          <w:rFonts w:ascii="Arial" w:eastAsia="Arial" w:hAnsi="Arial" w:cs="Arial"/>
          <w:sz w:val="24"/>
          <w:szCs w:val="24"/>
        </w:rPr>
      </w:pPr>
      <w:r w:rsidRPr="001655A5">
        <w:rPr>
          <w:rFonts w:ascii="Arial" w:eastAsia="Arial" w:hAnsi="Arial" w:cs="Arial"/>
          <w:b/>
          <w:color w:val="005083"/>
          <w:sz w:val="36"/>
          <w:szCs w:val="36"/>
        </w:rPr>
        <w:t>CONTROL DE CAMBIOS</w:t>
      </w:r>
    </w:p>
    <w:p w:rsidR="00BD5CEE" w:rsidRPr="001655A5" w:rsidRDefault="00BD5CEE" w:rsidP="00C33ED4">
      <w:pPr>
        <w:pStyle w:val="Prrafodelista"/>
        <w:numPr>
          <w:ilvl w:val="0"/>
          <w:numId w:val="4"/>
        </w:numPr>
        <w:spacing w:before="60" w:after="0"/>
        <w:jc w:val="right"/>
        <w:rPr>
          <w:rFonts w:ascii="Arial" w:eastAsia="Arial" w:hAnsi="Arial" w:cs="Arial"/>
          <w:sz w:val="24"/>
          <w:szCs w:val="24"/>
        </w:rPr>
      </w:pPr>
      <w:r w:rsidRPr="001655A5">
        <w:rPr>
          <w:rFonts w:ascii="Arial" w:eastAsia="Arial" w:hAnsi="Arial" w:cs="Arial"/>
          <w:sz w:val="24"/>
          <w:szCs w:val="24"/>
        </w:rPr>
        <w:t xml:space="preserve"> </w:t>
      </w:r>
    </w:p>
    <w:tbl>
      <w:tblPr>
        <w:tblStyle w:val="2"/>
        <w:tblW w:w="100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82"/>
        <w:gridCol w:w="1174"/>
        <w:gridCol w:w="1372"/>
        <w:gridCol w:w="1337"/>
        <w:gridCol w:w="4930"/>
      </w:tblGrid>
      <w:tr w:rsidR="00BD5CEE" w:rsidRPr="001655A5" w:rsidTr="00A867C8">
        <w:tc>
          <w:tcPr>
            <w:tcW w:w="128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VERSIÓN</w:t>
            </w:r>
          </w:p>
        </w:tc>
        <w:tc>
          <w:tcPr>
            <w:tcW w:w="1174"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CÓDIGO</w:t>
            </w:r>
          </w:p>
        </w:tc>
        <w:tc>
          <w:tcPr>
            <w:tcW w:w="1372"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NOMBRE</w:t>
            </w:r>
          </w:p>
        </w:tc>
        <w:tc>
          <w:tcPr>
            <w:tcW w:w="1337"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ACTO</w:t>
            </w:r>
          </w:p>
        </w:tc>
        <w:tc>
          <w:tcPr>
            <w:tcW w:w="4930"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CONTROL DE CAMBIOS</w:t>
            </w:r>
          </w:p>
        </w:tc>
      </w:tr>
      <w:tr w:rsidR="00BD5CEE" w:rsidRPr="001655A5" w:rsidTr="00B3766F">
        <w:trPr>
          <w:trHeight w:val="850"/>
        </w:trPr>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1</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DG-D-010</w:t>
            </w:r>
          </w:p>
        </w:tc>
        <w:tc>
          <w:tcPr>
            <w:tcW w:w="1372"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w:t>
            </w:r>
          </w:p>
        </w:tc>
        <w:tc>
          <w:tcPr>
            <w:tcW w:w="1337"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No tiene</w:t>
            </w:r>
          </w:p>
        </w:tc>
        <w:tc>
          <w:tcPr>
            <w:tcW w:w="4930"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Nuevo 24/06/2013</w:t>
            </w:r>
          </w:p>
        </w:tc>
      </w:tr>
      <w:tr w:rsidR="00BD5CEE" w:rsidRPr="001655A5" w:rsidTr="00B3766F">
        <w:trPr>
          <w:trHeight w:val="794"/>
        </w:trPr>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2</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E-OT-010</w:t>
            </w:r>
          </w:p>
        </w:tc>
        <w:tc>
          <w:tcPr>
            <w:tcW w:w="1372"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w:t>
            </w:r>
          </w:p>
        </w:tc>
        <w:tc>
          <w:tcPr>
            <w:tcW w:w="1337"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Acta diciembre 22 de 2015</w:t>
            </w:r>
          </w:p>
        </w:tc>
        <w:tc>
          <w:tcPr>
            <w:tcW w:w="4930"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both"/>
              <w:rPr>
                <w:rFonts w:ascii="Arial" w:eastAsia="Arial" w:hAnsi="Arial" w:cs="Arial"/>
                <w:sz w:val="20"/>
                <w:szCs w:val="20"/>
                <w:highlight w:val="white"/>
              </w:rPr>
            </w:pPr>
            <w:r w:rsidRPr="001655A5">
              <w:rPr>
                <w:rFonts w:ascii="Arial" w:eastAsia="Arial" w:hAnsi="Arial" w:cs="Arial"/>
                <w:sz w:val="20"/>
                <w:szCs w:val="20"/>
                <w:highlight w:val="white"/>
              </w:rPr>
              <w:t>Reemplazó logos institucionales. Amplió el referente normativo. Incluye el compromiso de todos los actores. Incluyó elementos de diagnóstico e insumos previstos en el Manual único de rendición de cuentas. Incluyó diferentes formas de rendición de cuentas y el control de cambios. Cambio de código y ajustó dirección de la entidad</w:t>
            </w:r>
          </w:p>
        </w:tc>
      </w:tr>
      <w:tr w:rsidR="00BD5CEE" w:rsidRPr="001655A5" w:rsidTr="00B3766F">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3766F" w:rsidP="003917C0">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2</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E-OT-024</w:t>
            </w:r>
          </w:p>
        </w:tc>
        <w:tc>
          <w:tcPr>
            <w:tcW w:w="1372"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w:t>
            </w:r>
          </w:p>
        </w:tc>
        <w:tc>
          <w:tcPr>
            <w:tcW w:w="1337"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N/A</w:t>
            </w:r>
          </w:p>
        </w:tc>
        <w:tc>
          <w:tcPr>
            <w:tcW w:w="4930"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both"/>
              <w:rPr>
                <w:rFonts w:ascii="Arial" w:eastAsia="Arial" w:hAnsi="Arial" w:cs="Arial"/>
                <w:sz w:val="20"/>
                <w:szCs w:val="20"/>
                <w:highlight w:val="white"/>
              </w:rPr>
            </w:pPr>
            <w:r w:rsidRPr="001655A5">
              <w:rPr>
                <w:rFonts w:ascii="Arial" w:eastAsia="Arial" w:hAnsi="Arial" w:cs="Arial"/>
                <w:sz w:val="20"/>
                <w:szCs w:val="20"/>
                <w:highlight w:val="white"/>
              </w:rPr>
              <w:t xml:space="preserve">Amplió el marco histórico. Amplió el </w:t>
            </w:r>
            <w:r w:rsidR="00840A72" w:rsidRPr="001655A5">
              <w:rPr>
                <w:rFonts w:ascii="Arial" w:eastAsia="Arial" w:hAnsi="Arial" w:cs="Arial"/>
                <w:sz w:val="20"/>
                <w:szCs w:val="20"/>
                <w:highlight w:val="white"/>
              </w:rPr>
              <w:t>nomograma</w:t>
            </w:r>
            <w:r w:rsidRPr="001655A5">
              <w:rPr>
                <w:rFonts w:ascii="Arial" w:eastAsia="Arial" w:hAnsi="Arial" w:cs="Arial"/>
                <w:sz w:val="20"/>
                <w:szCs w:val="20"/>
                <w:highlight w:val="white"/>
              </w:rPr>
              <w:t>. Incluyó evaluación de la estrategia de la vigencia anterior. Incluyó cronograma para audiencia 2016 y lo pasó del proceso de Gestión de Comunicaciones al de Direccionamiento Estratégico.</w:t>
            </w:r>
          </w:p>
        </w:tc>
      </w:tr>
      <w:tr w:rsidR="00BD5CEE" w:rsidRPr="001655A5" w:rsidTr="00EF3BCC">
        <w:tc>
          <w:tcPr>
            <w:tcW w:w="1282" w:type="dxa"/>
            <w:tcBorders>
              <w:left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3766F" w:rsidP="003917C0">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3</w:t>
            </w:r>
          </w:p>
        </w:tc>
        <w:tc>
          <w:tcPr>
            <w:tcW w:w="1174" w:type="dxa"/>
            <w:tcBorders>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E-OT-024</w:t>
            </w:r>
          </w:p>
        </w:tc>
        <w:tc>
          <w:tcPr>
            <w:tcW w:w="1372" w:type="dxa"/>
            <w:tcBorders>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 y participación ciudadana</w:t>
            </w:r>
          </w:p>
        </w:tc>
        <w:tc>
          <w:tcPr>
            <w:tcW w:w="1337" w:type="dxa"/>
            <w:tcBorders>
              <w:right w:val="single" w:sz="8" w:space="0" w:color="000000"/>
            </w:tcBorders>
            <w:shd w:val="clear" w:color="auto" w:fill="FFFFFF"/>
            <w:tcMar>
              <w:top w:w="100" w:type="dxa"/>
              <w:left w:w="100" w:type="dxa"/>
              <w:bottom w:w="100" w:type="dxa"/>
              <w:right w:w="100" w:type="dxa"/>
            </w:tcMar>
          </w:tcPr>
          <w:p w:rsidR="00BD5CEE" w:rsidRPr="001655A5" w:rsidRDefault="00BD5CEE" w:rsidP="00B3766F">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 xml:space="preserve"> </w:t>
            </w:r>
            <w:r w:rsidR="00B3766F">
              <w:rPr>
                <w:rFonts w:ascii="Arial" w:eastAsia="Arial" w:hAnsi="Arial" w:cs="Arial"/>
                <w:sz w:val="20"/>
                <w:szCs w:val="20"/>
                <w:highlight w:val="white"/>
              </w:rPr>
              <w:t>Brújula, 3 de septiembre 2018</w:t>
            </w:r>
          </w:p>
        </w:tc>
        <w:tc>
          <w:tcPr>
            <w:tcW w:w="4930" w:type="dxa"/>
            <w:tcBorders>
              <w:right w:val="single" w:sz="8" w:space="0" w:color="000000"/>
            </w:tcBorders>
            <w:shd w:val="clear" w:color="auto" w:fill="FFFFFF"/>
            <w:tcMar>
              <w:top w:w="100" w:type="dxa"/>
              <w:left w:w="100" w:type="dxa"/>
              <w:bottom w:w="100" w:type="dxa"/>
              <w:right w:w="100" w:type="dxa"/>
            </w:tcMar>
          </w:tcPr>
          <w:p w:rsidR="00BD5CEE" w:rsidRPr="001655A5" w:rsidRDefault="00BD5CEE" w:rsidP="00746EB7">
            <w:pPr>
              <w:spacing w:before="60" w:after="0"/>
              <w:jc w:val="both"/>
              <w:rPr>
                <w:rFonts w:ascii="Arial" w:eastAsia="Arial" w:hAnsi="Arial" w:cs="Arial"/>
                <w:sz w:val="20"/>
                <w:szCs w:val="20"/>
                <w:highlight w:val="yellow"/>
              </w:rPr>
            </w:pPr>
            <w:r w:rsidRPr="001655A5">
              <w:rPr>
                <w:rFonts w:ascii="Arial" w:eastAsia="Arial" w:hAnsi="Arial" w:cs="Arial"/>
                <w:sz w:val="20"/>
                <w:szCs w:val="20"/>
              </w:rPr>
              <w:t>Se ajusta todo el documento a las condiciones y necesidades de 20</w:t>
            </w:r>
            <w:r w:rsidR="00746EB7" w:rsidRPr="001655A5">
              <w:rPr>
                <w:rFonts w:ascii="Arial" w:eastAsia="Arial" w:hAnsi="Arial" w:cs="Arial"/>
                <w:sz w:val="20"/>
                <w:szCs w:val="20"/>
              </w:rPr>
              <w:t>18</w:t>
            </w:r>
            <w:r w:rsidRPr="001655A5">
              <w:rPr>
                <w:rFonts w:ascii="Arial" w:eastAsia="Arial" w:hAnsi="Arial" w:cs="Arial"/>
                <w:sz w:val="20"/>
                <w:szCs w:val="20"/>
              </w:rPr>
              <w:t>, incorporando tanto componentes de participación ciudadana como de rendición de cuentas.</w:t>
            </w:r>
          </w:p>
        </w:tc>
      </w:tr>
      <w:tr w:rsidR="00EF3BCC" w:rsidRPr="001655A5" w:rsidTr="00B3766F">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F3BCC" w:rsidRDefault="00EF3BCC" w:rsidP="003917C0">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4</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rsidR="00EF3BCC" w:rsidRPr="001655A5" w:rsidRDefault="00EF3BCC" w:rsidP="003917C0">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E-OT-024</w:t>
            </w:r>
          </w:p>
        </w:tc>
        <w:tc>
          <w:tcPr>
            <w:tcW w:w="1372" w:type="dxa"/>
            <w:tcBorders>
              <w:bottom w:val="single" w:sz="8" w:space="0" w:color="000000"/>
              <w:right w:val="single" w:sz="8" w:space="0" w:color="000000"/>
            </w:tcBorders>
            <w:shd w:val="clear" w:color="auto" w:fill="FFFFFF"/>
            <w:tcMar>
              <w:top w:w="100" w:type="dxa"/>
              <w:left w:w="100" w:type="dxa"/>
              <w:bottom w:w="100" w:type="dxa"/>
              <w:right w:w="100" w:type="dxa"/>
            </w:tcMar>
          </w:tcPr>
          <w:p w:rsidR="00EF3BCC" w:rsidRPr="001655A5" w:rsidRDefault="00EF3BCC"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 y participación ciudadana</w:t>
            </w:r>
          </w:p>
        </w:tc>
        <w:tc>
          <w:tcPr>
            <w:tcW w:w="1337" w:type="dxa"/>
            <w:tcBorders>
              <w:bottom w:val="single" w:sz="8" w:space="0" w:color="000000"/>
              <w:right w:val="single" w:sz="8" w:space="0" w:color="000000"/>
            </w:tcBorders>
            <w:shd w:val="clear" w:color="auto" w:fill="FFFFFF"/>
            <w:tcMar>
              <w:top w:w="100" w:type="dxa"/>
              <w:left w:w="100" w:type="dxa"/>
              <w:bottom w:w="100" w:type="dxa"/>
              <w:right w:w="100" w:type="dxa"/>
            </w:tcMar>
          </w:tcPr>
          <w:p w:rsidR="00EF3BCC" w:rsidRPr="001655A5" w:rsidRDefault="00EF3BCC" w:rsidP="00EF3BCC">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 xml:space="preserve">Brújula, octubre 30 de </w:t>
            </w:r>
            <w:r>
              <w:rPr>
                <w:rFonts w:ascii="Arial" w:eastAsia="Arial" w:hAnsi="Arial" w:cs="Arial"/>
                <w:sz w:val="20"/>
                <w:szCs w:val="20"/>
                <w:highlight w:val="white"/>
              </w:rPr>
              <w:t xml:space="preserve"> 2018</w:t>
            </w:r>
          </w:p>
        </w:tc>
        <w:tc>
          <w:tcPr>
            <w:tcW w:w="4930" w:type="dxa"/>
            <w:tcBorders>
              <w:bottom w:val="single" w:sz="8" w:space="0" w:color="000000"/>
              <w:right w:val="single" w:sz="8" w:space="0" w:color="000000"/>
            </w:tcBorders>
            <w:shd w:val="clear" w:color="auto" w:fill="FFFFFF"/>
            <w:tcMar>
              <w:top w:w="100" w:type="dxa"/>
              <w:left w:w="100" w:type="dxa"/>
              <w:bottom w:w="100" w:type="dxa"/>
              <w:right w:w="100" w:type="dxa"/>
            </w:tcMar>
          </w:tcPr>
          <w:p w:rsidR="00EF3BCC" w:rsidRPr="001655A5" w:rsidRDefault="00EF3BCC" w:rsidP="00746EB7">
            <w:pPr>
              <w:spacing w:before="60" w:after="0"/>
              <w:jc w:val="both"/>
              <w:rPr>
                <w:rFonts w:ascii="Arial" w:eastAsia="Arial" w:hAnsi="Arial" w:cs="Arial"/>
                <w:sz w:val="20"/>
                <w:szCs w:val="20"/>
              </w:rPr>
            </w:pPr>
            <w:r>
              <w:rPr>
                <w:rFonts w:ascii="Arial" w:eastAsia="Arial" w:hAnsi="Arial" w:cs="Arial"/>
                <w:sz w:val="20"/>
                <w:szCs w:val="20"/>
              </w:rPr>
              <w:t>Se actualiza el logo institucional</w:t>
            </w:r>
          </w:p>
        </w:tc>
      </w:tr>
    </w:tbl>
    <w:p w:rsidR="00BD5CEE" w:rsidRPr="001655A5" w:rsidRDefault="00BD5CEE" w:rsidP="00BD5CEE">
      <w:pPr>
        <w:spacing w:before="60" w:after="0"/>
        <w:rPr>
          <w:rFonts w:ascii="Arial" w:eastAsia="Arial" w:hAnsi="Arial" w:cs="Arial"/>
          <w:sz w:val="24"/>
          <w:szCs w:val="24"/>
        </w:rPr>
      </w:pPr>
      <w:bookmarkStart w:id="4" w:name="_s1r97i4m1us" w:colFirst="0" w:colLast="0"/>
      <w:bookmarkStart w:id="5" w:name="_GoBack"/>
      <w:bookmarkEnd w:id="4"/>
      <w:bookmarkEnd w:id="5"/>
    </w:p>
    <w:p w:rsidR="003917C0" w:rsidRPr="001655A5" w:rsidRDefault="003917C0">
      <w:pPr>
        <w:rPr>
          <w:rFonts w:ascii="Arial" w:hAnsi="Arial" w:cs="Arial"/>
        </w:rPr>
      </w:pPr>
    </w:p>
    <w:sectPr w:rsidR="003917C0" w:rsidRPr="001655A5" w:rsidSect="00197E4A">
      <w:footerReference w:type="default" r:id="rId29"/>
      <w:pgSz w:w="12240" w:h="15840"/>
      <w:pgMar w:top="1702" w:right="1080" w:bottom="144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53" w:rsidRDefault="00382E53" w:rsidP="00BD5CEE">
      <w:pPr>
        <w:spacing w:after="0" w:line="240" w:lineRule="auto"/>
      </w:pPr>
      <w:r>
        <w:separator/>
      </w:r>
    </w:p>
  </w:endnote>
  <w:endnote w:type="continuationSeparator" w:id="0">
    <w:p w:rsidR="00382E53" w:rsidRDefault="00382E53" w:rsidP="00BD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C8" w:rsidRDefault="00A867C8">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rsidR="00A867C8" w:rsidRDefault="00A867C8">
    <w:pPr>
      <w:tabs>
        <w:tab w:val="center" w:pos="4419"/>
        <w:tab w:val="right" w:pos="8838"/>
      </w:tabs>
      <w:spacing w:after="0" w:line="240" w:lineRule="auto"/>
      <w:jc w:val="right"/>
      <w:rPr>
        <w:rFonts w:ascii="Arial" w:eastAsia="Arial" w:hAnsi="Arial" w:cs="Arial"/>
        <w:b/>
        <w:color w:val="808080"/>
        <w:sz w:val="14"/>
        <w:szCs w:val="14"/>
      </w:rPr>
    </w:pPr>
    <w:r>
      <w:rPr>
        <w:noProof/>
      </w:rPr>
      <w:drawing>
        <wp:anchor distT="0" distB="0" distL="114300" distR="114300" simplePos="0" relativeHeight="251654656" behindDoc="0" locked="0" layoutInCell="1" allowOverlap="1" wp14:anchorId="53D17AD8" wp14:editId="2662848A">
          <wp:simplePos x="0" y="0"/>
          <wp:positionH relativeFrom="margin">
            <wp:posOffset>3971925</wp:posOffset>
          </wp:positionH>
          <wp:positionV relativeFrom="paragraph">
            <wp:posOffset>104140</wp:posOffset>
          </wp:positionV>
          <wp:extent cx="2571750" cy="485775"/>
          <wp:effectExtent l="0" t="0" r="0" b="9525"/>
          <wp:wrapNone/>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p>
  <w:p w:rsidR="00A867C8" w:rsidRDefault="00A867C8">
    <w:pPr>
      <w:tabs>
        <w:tab w:val="left" w:pos="11700"/>
      </w:tabs>
      <w:spacing w:after="909"/>
      <w:jc w:val="center"/>
    </w:pPr>
    <w:r>
      <w:fldChar w:fldCharType="begin"/>
    </w:r>
    <w:r>
      <w:instrText>PAGE</w:instrText>
    </w:r>
    <w:r>
      <w:fldChar w:fldCharType="separate"/>
    </w:r>
    <w:r w:rsidR="00EF3BCC">
      <w:rPr>
        <w:noProof/>
      </w:rPr>
      <w:t>19</w:t>
    </w:r>
    <w:r>
      <w:fldChar w:fldCharType="end"/>
    </w:r>
    <w:r>
      <w:rPr>
        <w:rFonts w:ascii="Arial" w:eastAsia="Arial" w:hAnsi="Arial" w:cs="Arial"/>
        <w:color w:val="808080"/>
        <w:sz w:val="14"/>
        <w:szCs w:val="14"/>
      </w:rPr>
      <w:t>/</w:t>
    </w:r>
    <w:r>
      <w:fldChar w:fldCharType="begin"/>
    </w:r>
    <w:r>
      <w:instrText>NUMPAGES</w:instrText>
    </w:r>
    <w:r>
      <w:fldChar w:fldCharType="separate"/>
    </w:r>
    <w:r w:rsidR="00EF3BCC">
      <w:rPr>
        <w:noProof/>
      </w:rPr>
      <w:t>30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C8" w:rsidRDefault="00A867C8" w:rsidP="00BD500C">
    <w:pPr>
      <w:tabs>
        <w:tab w:val="center" w:pos="4419"/>
        <w:tab w:val="right" w:pos="8838"/>
      </w:tabs>
      <w:spacing w:after="0" w:line="240" w:lineRule="auto"/>
      <w:jc w:val="right"/>
      <w:rPr>
        <w:rFonts w:ascii="Arial" w:eastAsia="Arial" w:hAnsi="Arial" w:cs="Arial"/>
        <w:b/>
        <w:color w:val="808080"/>
        <w:sz w:val="14"/>
        <w:szCs w:val="14"/>
      </w:rPr>
    </w:pPr>
  </w:p>
  <w:p w:rsidR="00A867C8" w:rsidRDefault="00A867C8" w:rsidP="00BD500C">
    <w:pPr>
      <w:tabs>
        <w:tab w:val="left" w:pos="11700"/>
      </w:tabs>
      <w:spacing w:after="909"/>
      <w:jc w:val="center"/>
    </w:pPr>
    <w:r>
      <w:rPr>
        <w:noProof/>
      </w:rPr>
      <w:drawing>
        <wp:anchor distT="0" distB="0" distL="114300" distR="114300" simplePos="0" relativeHeight="251664896" behindDoc="0" locked="0" layoutInCell="1" allowOverlap="1" wp14:anchorId="3E1EAE81" wp14:editId="3A196A8C">
          <wp:simplePos x="0" y="0"/>
          <wp:positionH relativeFrom="margin">
            <wp:align>right</wp:align>
          </wp:positionH>
          <wp:positionV relativeFrom="paragraph">
            <wp:posOffset>11430</wp:posOffset>
          </wp:positionV>
          <wp:extent cx="2571750" cy="485775"/>
          <wp:effectExtent l="0" t="0" r="0" b="9525"/>
          <wp:wrapNone/>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sidR="00EF3BCC">
      <w:rPr>
        <w:noProof/>
      </w:rPr>
      <w:t>1</w:t>
    </w:r>
    <w:r>
      <w:fldChar w:fldCharType="end"/>
    </w:r>
    <w:r>
      <w:rPr>
        <w:rFonts w:ascii="Arial" w:eastAsia="Arial" w:hAnsi="Arial" w:cs="Arial"/>
        <w:color w:val="808080"/>
        <w:sz w:val="14"/>
        <w:szCs w:val="14"/>
      </w:rPr>
      <w:t>/</w:t>
    </w:r>
    <w:r>
      <w:fldChar w:fldCharType="begin"/>
    </w:r>
    <w:r>
      <w:instrText>NUMPAGES</w:instrText>
    </w:r>
    <w:r>
      <w:fldChar w:fldCharType="separate"/>
    </w:r>
    <w:r w:rsidR="00EF3BCC">
      <w:rPr>
        <w:noProof/>
      </w:rPr>
      <w:t>30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C8" w:rsidRDefault="00A867C8">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rsidR="00A867C8" w:rsidRDefault="00A867C8">
    <w:pPr>
      <w:tabs>
        <w:tab w:val="center" w:pos="4419"/>
        <w:tab w:val="right" w:pos="8838"/>
      </w:tabs>
      <w:spacing w:after="0" w:line="240" w:lineRule="auto"/>
      <w:jc w:val="right"/>
      <w:rPr>
        <w:rFonts w:ascii="Arial" w:eastAsia="Arial" w:hAnsi="Arial" w:cs="Arial"/>
        <w:b/>
        <w:color w:val="808080"/>
        <w:sz w:val="14"/>
        <w:szCs w:val="14"/>
      </w:rPr>
    </w:pPr>
  </w:p>
  <w:p w:rsidR="00A867C8" w:rsidRDefault="00A867C8">
    <w:pPr>
      <w:tabs>
        <w:tab w:val="left" w:pos="11700"/>
      </w:tabs>
      <w:spacing w:after="909"/>
      <w:jc w:val="center"/>
    </w:pPr>
    <w:r>
      <w:rPr>
        <w:noProof/>
      </w:rPr>
      <w:drawing>
        <wp:anchor distT="0" distB="0" distL="114300" distR="114300" simplePos="0" relativeHeight="251655680" behindDoc="0" locked="0" layoutInCell="1" allowOverlap="1" wp14:anchorId="17DB814E" wp14:editId="5AFC4CCD">
          <wp:simplePos x="0" y="0"/>
          <wp:positionH relativeFrom="margin">
            <wp:posOffset>6276975</wp:posOffset>
          </wp:positionH>
          <wp:positionV relativeFrom="paragraph">
            <wp:posOffset>49530</wp:posOffset>
          </wp:positionV>
          <wp:extent cx="2571750" cy="485775"/>
          <wp:effectExtent l="0" t="0" r="0" b="9525"/>
          <wp:wrapNone/>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sidR="00EF3BCC">
      <w:rPr>
        <w:noProof/>
      </w:rPr>
      <w:t>5</w:t>
    </w:r>
    <w:r>
      <w:fldChar w:fldCharType="end"/>
    </w:r>
    <w:r>
      <w:rPr>
        <w:rFonts w:ascii="Arial" w:eastAsia="Arial" w:hAnsi="Arial" w:cs="Arial"/>
        <w:color w:val="808080"/>
        <w:sz w:val="14"/>
        <w:szCs w:val="14"/>
      </w:rPr>
      <w:t>/</w:t>
    </w:r>
    <w:r>
      <w:fldChar w:fldCharType="begin"/>
    </w:r>
    <w:r>
      <w:instrText>NUMPAGES</w:instrText>
    </w:r>
    <w:r>
      <w:fldChar w:fldCharType="separate"/>
    </w:r>
    <w:r w:rsidR="00EF3BCC">
      <w:rPr>
        <w:noProof/>
      </w:rPr>
      <w:t>30</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C8" w:rsidRDefault="00A867C8">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rsidR="00A867C8" w:rsidRDefault="00A867C8">
    <w:pPr>
      <w:tabs>
        <w:tab w:val="center" w:pos="4419"/>
        <w:tab w:val="right" w:pos="8838"/>
      </w:tabs>
      <w:spacing w:after="0" w:line="240" w:lineRule="auto"/>
      <w:jc w:val="right"/>
      <w:rPr>
        <w:rFonts w:ascii="Arial" w:eastAsia="Arial" w:hAnsi="Arial" w:cs="Arial"/>
        <w:b/>
        <w:color w:val="808080"/>
        <w:sz w:val="14"/>
        <w:szCs w:val="14"/>
      </w:rPr>
    </w:pPr>
  </w:p>
  <w:p w:rsidR="00A867C8" w:rsidRDefault="00A867C8">
    <w:pPr>
      <w:tabs>
        <w:tab w:val="left" w:pos="11700"/>
      </w:tabs>
      <w:spacing w:after="909"/>
      <w:jc w:val="center"/>
    </w:pPr>
    <w:r>
      <w:rPr>
        <w:noProof/>
      </w:rPr>
      <w:drawing>
        <wp:anchor distT="0" distB="0" distL="114300" distR="114300" simplePos="0" relativeHeight="251653632" behindDoc="0" locked="0" layoutInCell="1" allowOverlap="1" wp14:anchorId="0913EF70" wp14:editId="5CD542F3">
          <wp:simplePos x="0" y="0"/>
          <wp:positionH relativeFrom="margin">
            <wp:align>right</wp:align>
          </wp:positionH>
          <wp:positionV relativeFrom="paragraph">
            <wp:posOffset>11430</wp:posOffset>
          </wp:positionV>
          <wp:extent cx="2571750" cy="485775"/>
          <wp:effectExtent l="0" t="0" r="0" b="9525"/>
          <wp:wrapNone/>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sidR="00EF3BCC">
      <w:rPr>
        <w:noProof/>
      </w:rPr>
      <w:t>2</w:t>
    </w:r>
    <w:r>
      <w:fldChar w:fldCharType="end"/>
    </w:r>
    <w:r>
      <w:rPr>
        <w:rFonts w:ascii="Arial" w:eastAsia="Arial" w:hAnsi="Arial" w:cs="Arial"/>
        <w:color w:val="808080"/>
        <w:sz w:val="14"/>
        <w:szCs w:val="14"/>
      </w:rPr>
      <w:t>/</w:t>
    </w:r>
    <w:r>
      <w:fldChar w:fldCharType="begin"/>
    </w:r>
    <w:r>
      <w:instrText>NUMPAGES</w:instrText>
    </w:r>
    <w:r>
      <w:fldChar w:fldCharType="separate"/>
    </w:r>
    <w:r w:rsidR="00EF3BCC">
      <w:rPr>
        <w:noProof/>
      </w:rPr>
      <w:t>30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53" w:rsidRDefault="00382E53" w:rsidP="00BD5CEE">
      <w:pPr>
        <w:spacing w:after="0" w:line="240" w:lineRule="auto"/>
      </w:pPr>
      <w:r>
        <w:separator/>
      </w:r>
    </w:p>
  </w:footnote>
  <w:footnote w:type="continuationSeparator" w:id="0">
    <w:p w:rsidR="00382E53" w:rsidRDefault="00382E53" w:rsidP="00BD5CEE">
      <w:pPr>
        <w:spacing w:after="0" w:line="240" w:lineRule="auto"/>
      </w:pPr>
      <w:r>
        <w:continuationSeparator/>
      </w:r>
    </w:p>
  </w:footnote>
  <w:footnote w:id="1">
    <w:p w:rsidR="00A867C8" w:rsidRDefault="00A867C8" w:rsidP="00BD5CEE">
      <w:pPr>
        <w:spacing w:after="0" w:line="240" w:lineRule="auto"/>
        <w:rPr>
          <w:sz w:val="20"/>
          <w:szCs w:val="20"/>
        </w:rPr>
      </w:pPr>
      <w:r>
        <w:rPr>
          <w:vertAlign w:val="superscript"/>
        </w:rPr>
        <w:footnoteRef/>
      </w:r>
      <w:r>
        <w:rPr>
          <w:sz w:val="20"/>
          <w:szCs w:val="20"/>
        </w:rPr>
        <w:t xml:space="preserve"> Consulte el documento completo con la descripción de los usuarios, su clasificación y sus interrelación con la Agencia en: </w:t>
      </w:r>
      <w:hyperlink r:id="rId1" w:history="1">
        <w:r w:rsidRPr="007F652D">
          <w:rPr>
            <w:rStyle w:val="Hipervnculo"/>
            <w:sz w:val="20"/>
            <w:szCs w:val="20"/>
          </w:rPr>
          <w:t>http://www.apccolombia.gov.co/sites/default/files/e-ot-027portafoliov3.pdf</w:t>
        </w:r>
      </w:hyperlink>
      <w:r>
        <w:rPr>
          <w:sz w:val="20"/>
          <w:szCs w:val="20"/>
        </w:rPr>
        <w:t xml:space="preserve"> </w:t>
      </w:r>
    </w:p>
  </w:footnote>
  <w:footnote w:id="2">
    <w:p w:rsidR="00A867C8" w:rsidRDefault="00A867C8" w:rsidP="00BD5CEE">
      <w:pPr>
        <w:spacing w:after="0" w:line="240" w:lineRule="auto"/>
        <w:rPr>
          <w:sz w:val="20"/>
          <w:szCs w:val="20"/>
        </w:rPr>
      </w:pPr>
      <w:r>
        <w:rPr>
          <w:vertAlign w:val="superscript"/>
        </w:rPr>
        <w:footnoteRef/>
      </w:r>
      <w:r>
        <w:rPr>
          <w:sz w:val="20"/>
          <w:szCs w:val="20"/>
        </w:rPr>
        <w:t xml:space="preserve"> Mayor información: </w:t>
      </w:r>
      <w:hyperlink r:id="rId2">
        <w:r w:rsidRPr="008F0313">
          <w:rPr>
            <w:rFonts w:ascii="Arial" w:eastAsia="Arial" w:hAnsi="Arial" w:cs="Arial"/>
            <w:color w:val="0000FF"/>
            <w:sz w:val="20"/>
            <w:szCs w:val="24"/>
            <w:u w:val="single"/>
          </w:rPr>
          <w:t>http://www.apccolombia.gov.co/seccion/participacion-ciudadana</w:t>
        </w:r>
      </w:hyperlink>
    </w:p>
  </w:footnote>
  <w:footnote w:id="3">
    <w:p w:rsidR="00A867C8" w:rsidRDefault="00A867C8" w:rsidP="00BD5CEE">
      <w:pPr>
        <w:pStyle w:val="Textonotapie"/>
      </w:pPr>
      <w:r>
        <w:rPr>
          <w:rStyle w:val="Refdenotaalpie"/>
        </w:rPr>
        <w:footnoteRef/>
      </w:r>
      <w:r>
        <w:t xml:space="preserve">  Mayor información: </w:t>
      </w:r>
      <w:hyperlink r:id="rId3">
        <w:r w:rsidRPr="008F0313">
          <w:rPr>
            <w:rFonts w:ascii="Arial" w:eastAsia="Arial" w:hAnsi="Arial" w:cs="Arial"/>
            <w:color w:val="0000FF"/>
            <w:szCs w:val="24"/>
            <w:u w:val="single"/>
          </w:rPr>
          <w:t>http://www.apccolombia.gov.co/seccion/participacion-ciudadana</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C8" w:rsidRPr="00075C95" w:rsidRDefault="00A867C8" w:rsidP="003917C0">
    <w:pPr>
      <w:pStyle w:val="Piedepgina"/>
      <w:tabs>
        <w:tab w:val="right" w:pos="7655"/>
      </w:tabs>
      <w:rPr>
        <w:rFonts w:ascii="Arial Narrow" w:hAnsi="Arial Narrow"/>
        <w:b/>
        <w:bCs/>
        <w:color w:val="A6A6A6"/>
        <w:sz w:val="14"/>
      </w:rPr>
    </w:pPr>
    <w:r>
      <w:rPr>
        <w:rFonts w:ascii="Arial Narrow" w:hAnsi="Arial Narrow"/>
        <w:b/>
        <w:bCs/>
        <w:noProof/>
        <w:color w:val="A6A6A6"/>
        <w:sz w:val="14"/>
      </w:rPr>
      <mc:AlternateContent>
        <mc:Choice Requires="wpg">
          <w:drawing>
            <wp:anchor distT="0" distB="0" distL="114300" distR="114300" simplePos="0" relativeHeight="251652608" behindDoc="0" locked="0" layoutInCell="1" allowOverlap="1" wp14:anchorId="75069308" wp14:editId="18439DDC">
              <wp:simplePos x="0" y="0"/>
              <wp:positionH relativeFrom="column">
                <wp:posOffset>3495674</wp:posOffset>
              </wp:positionH>
              <wp:positionV relativeFrom="paragraph">
                <wp:posOffset>228600</wp:posOffset>
              </wp:positionV>
              <wp:extent cx="3095625" cy="857250"/>
              <wp:effectExtent l="0" t="0" r="9525" b="0"/>
              <wp:wrapNone/>
              <wp:docPr id="16" name="Grupo 16"/>
              <wp:cNvGraphicFramePr/>
              <a:graphic xmlns:a="http://schemas.openxmlformats.org/drawingml/2006/main">
                <a:graphicData uri="http://schemas.microsoft.com/office/word/2010/wordprocessingGroup">
                  <wpg:wgp>
                    <wpg:cNvGrpSpPr/>
                    <wpg:grpSpPr>
                      <a:xfrm>
                        <a:off x="0" y="0"/>
                        <a:ext cx="3095625" cy="857250"/>
                        <a:chOff x="0" y="0"/>
                        <a:chExt cx="3333750" cy="840105"/>
                      </a:xfrm>
                    </wpg:grpSpPr>
                    <pic:pic xmlns:pic="http://schemas.openxmlformats.org/drawingml/2006/picture">
                      <pic:nvPicPr>
                        <pic:cNvPr id="8" name="Imagen 8" descr="Inicio"/>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840105"/>
                        </a:xfrm>
                        <a:prstGeom prst="rect">
                          <a:avLst/>
                        </a:prstGeom>
                        <a:noFill/>
                        <a:ln>
                          <a:noFill/>
                        </a:ln>
                      </pic:spPr>
                    </pic:pic>
                    <wps:wsp>
                      <wps:cNvPr id="3" name="Cuadro de texto 3"/>
                      <wps:cNvSpPr txBox="1"/>
                      <wps:spPr>
                        <a:xfrm>
                          <a:off x="771525" y="590550"/>
                          <a:ext cx="2533650" cy="180975"/>
                        </a:xfrm>
                        <a:prstGeom prst="rect">
                          <a:avLst/>
                        </a:prstGeom>
                        <a:noFill/>
                        <a:ln w="6350">
                          <a:noFill/>
                        </a:ln>
                      </wps:spPr>
                      <wps:txbx>
                        <w:txbxContent>
                          <w:p w:rsidR="00A867C8" w:rsidRDefault="00A867C8" w:rsidP="004D1AFA">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 xml:space="preserve">Versión: </w:t>
                            </w:r>
                            <w:r w:rsidR="001B45B7">
                              <w:rPr>
                                <w:rFonts w:ascii="Arial" w:hAnsi="Arial" w:cs="Arial"/>
                                <w:color w:val="A6A6A6"/>
                                <w:sz w:val="12"/>
                                <w:szCs w:val="12"/>
                              </w:rPr>
                              <w:t>4</w:t>
                            </w:r>
                            <w:r>
                              <w:rPr>
                                <w:rFonts w:ascii="Arial" w:hAnsi="Arial" w:cs="Arial"/>
                                <w:color w:val="A6A6A6"/>
                                <w:sz w:val="12"/>
                                <w:szCs w:val="12"/>
                              </w:rPr>
                              <w:t xml:space="preserve">- Fecha: </w:t>
                            </w:r>
                            <w:r w:rsidR="001B45B7">
                              <w:rPr>
                                <w:rFonts w:ascii="Arial" w:hAnsi="Arial" w:cs="Arial"/>
                                <w:color w:val="A6A6A6"/>
                                <w:sz w:val="12"/>
                                <w:szCs w:val="12"/>
                              </w:rPr>
                              <w:t xml:space="preserve">octubre </w:t>
                            </w:r>
                            <w:r w:rsidR="00EF3BCC">
                              <w:rPr>
                                <w:rFonts w:ascii="Arial" w:hAnsi="Arial" w:cs="Arial"/>
                                <w:color w:val="A6A6A6"/>
                                <w:sz w:val="12"/>
                                <w:szCs w:val="12"/>
                              </w:rPr>
                              <w:t>30</w:t>
                            </w:r>
                            <w:r w:rsidR="001B45B7">
                              <w:rPr>
                                <w:rFonts w:ascii="Arial" w:hAnsi="Arial" w:cs="Arial"/>
                                <w:color w:val="A6A6A6"/>
                                <w:sz w:val="12"/>
                                <w:szCs w:val="12"/>
                              </w:rPr>
                              <w:t xml:space="preserv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069308" id="Grupo 16" o:spid="_x0000_s1026" style="position:absolute;margin-left:275.25pt;margin-top:18pt;width:243.75pt;height:67.5pt;z-index:251652608;mso-width-relative:margin;mso-height-relative:margin" coordsize="33337,8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alt="Inicio" style="position:absolute;width:33337;height:8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">
                <v:imagedata r:id="rId2" o:title="Inicio" chromakey="white"/>
                <v:path arrowok="t"/>
              </v:shape>
              <v:shapetype id="_x0000_t202" coordsize="21600,21600" o:spt="202" path="m,l,21600r21600,l21600,xe">
                <v:stroke joinstyle="miter"/>
                <v:path gradientshapeok="t" o:connecttype="rect"/>
              </v:shapetype>
              <v:shape id="Cuadro de texto 3" o:spid="_x0000_s1028" type="#_x0000_t202" style="position:absolute;left:7715;top:5905;width:2533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A867C8" w:rsidRDefault="00A867C8" w:rsidP="004D1AFA">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 xml:space="preserve">Versión: </w:t>
                      </w:r>
                      <w:r w:rsidR="001B45B7">
                        <w:rPr>
                          <w:rFonts w:ascii="Arial" w:hAnsi="Arial" w:cs="Arial"/>
                          <w:color w:val="A6A6A6"/>
                          <w:sz w:val="12"/>
                          <w:szCs w:val="12"/>
                        </w:rPr>
                        <w:t>4</w:t>
                      </w:r>
                      <w:r>
                        <w:rPr>
                          <w:rFonts w:ascii="Arial" w:hAnsi="Arial" w:cs="Arial"/>
                          <w:color w:val="A6A6A6"/>
                          <w:sz w:val="12"/>
                          <w:szCs w:val="12"/>
                        </w:rPr>
                        <w:t xml:space="preserve">- Fecha: </w:t>
                      </w:r>
                      <w:r w:rsidR="001B45B7">
                        <w:rPr>
                          <w:rFonts w:ascii="Arial" w:hAnsi="Arial" w:cs="Arial"/>
                          <w:color w:val="A6A6A6"/>
                          <w:sz w:val="12"/>
                          <w:szCs w:val="12"/>
                        </w:rPr>
                        <w:t xml:space="preserve">octubre </w:t>
                      </w:r>
                      <w:r w:rsidR="00EF3BCC">
                        <w:rPr>
                          <w:rFonts w:ascii="Arial" w:hAnsi="Arial" w:cs="Arial"/>
                          <w:color w:val="A6A6A6"/>
                          <w:sz w:val="12"/>
                          <w:szCs w:val="12"/>
                        </w:rPr>
                        <w:t>30</w:t>
                      </w:r>
                      <w:r w:rsidR="001B45B7">
                        <w:rPr>
                          <w:rFonts w:ascii="Arial" w:hAnsi="Arial" w:cs="Arial"/>
                          <w:color w:val="A6A6A6"/>
                          <w:sz w:val="12"/>
                          <w:szCs w:val="12"/>
                        </w:rPr>
                        <w:t xml:space="preserve"> de 2018</w:t>
                      </w:r>
                    </w:p>
                  </w:txbxContent>
                </v:textbox>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C8" w:rsidRDefault="00A867C8">
    <w:pPr>
      <w:pStyle w:val="Encabezado"/>
    </w:pPr>
    <w:r>
      <w:rPr>
        <w:rFonts w:ascii="Arial Narrow" w:hAnsi="Arial Narrow"/>
        <w:b/>
        <w:bCs/>
        <w:noProof/>
        <w:color w:val="A6A6A6"/>
        <w:sz w:val="14"/>
      </w:rPr>
      <mc:AlternateContent>
        <mc:Choice Requires="wpg">
          <w:drawing>
            <wp:anchor distT="0" distB="0" distL="114300" distR="114300" simplePos="0" relativeHeight="251662848" behindDoc="0" locked="0" layoutInCell="1" allowOverlap="1" wp14:anchorId="11DAC011" wp14:editId="100719CE">
              <wp:simplePos x="0" y="0"/>
              <wp:positionH relativeFrom="column">
                <wp:posOffset>3238500</wp:posOffset>
              </wp:positionH>
              <wp:positionV relativeFrom="paragraph">
                <wp:posOffset>238125</wp:posOffset>
              </wp:positionV>
              <wp:extent cx="3333750" cy="840105"/>
              <wp:effectExtent l="0" t="0" r="0" b="0"/>
              <wp:wrapNone/>
              <wp:docPr id="17" name="Grupo 17"/>
              <wp:cNvGraphicFramePr/>
              <a:graphic xmlns:a="http://schemas.openxmlformats.org/drawingml/2006/main">
                <a:graphicData uri="http://schemas.microsoft.com/office/word/2010/wordprocessingGroup">
                  <wpg:wgp>
                    <wpg:cNvGrpSpPr/>
                    <wpg:grpSpPr>
                      <a:xfrm>
                        <a:off x="0" y="0"/>
                        <a:ext cx="3333750" cy="840105"/>
                        <a:chOff x="0" y="0"/>
                        <a:chExt cx="3333750" cy="840105"/>
                      </a:xfrm>
                    </wpg:grpSpPr>
                    <pic:pic xmlns:pic="http://schemas.openxmlformats.org/drawingml/2006/picture">
                      <pic:nvPicPr>
                        <pic:cNvPr id="18" name="Imagen 18" descr="Inicio"/>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840105"/>
                        </a:xfrm>
                        <a:prstGeom prst="rect">
                          <a:avLst/>
                        </a:prstGeom>
                        <a:noFill/>
                        <a:ln>
                          <a:noFill/>
                        </a:ln>
                      </pic:spPr>
                    </pic:pic>
                    <wps:wsp>
                      <wps:cNvPr id="19" name="Cuadro de texto 19"/>
                      <wps:cNvSpPr txBox="1"/>
                      <wps:spPr>
                        <a:xfrm>
                          <a:off x="771525" y="590550"/>
                          <a:ext cx="2533650" cy="180975"/>
                        </a:xfrm>
                        <a:prstGeom prst="rect">
                          <a:avLst/>
                        </a:prstGeom>
                        <a:noFill/>
                        <a:ln w="6350">
                          <a:noFill/>
                        </a:ln>
                      </wps:spPr>
                      <wps:txbx>
                        <w:txbxContent>
                          <w:p w:rsidR="00A867C8" w:rsidRDefault="00A867C8" w:rsidP="00197E4A">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 xml:space="preserve">Versión: 3- Fecha: </w:t>
                            </w:r>
                            <w:r w:rsidR="001B45B7">
                              <w:rPr>
                                <w:rFonts w:ascii="Arial" w:hAnsi="Arial" w:cs="Arial"/>
                                <w:color w:val="A6A6A6"/>
                                <w:sz w:val="12"/>
                                <w:szCs w:val="12"/>
                              </w:rPr>
                              <w:t>octubre 26</w:t>
                            </w:r>
                            <w:r>
                              <w:rPr>
                                <w:rFonts w:ascii="Arial" w:hAnsi="Arial" w:cs="Arial"/>
                                <w:color w:val="A6A6A6"/>
                                <w:sz w:val="12"/>
                                <w:szCs w:val="12"/>
                              </w:rPr>
                              <w:t xml:space="preserv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DAC011" id="Grupo 17" o:spid="_x0000_s1029" style="position:absolute;margin-left:255pt;margin-top:18.75pt;width:262.5pt;height:66.15pt;z-index:251662848" coordsize="33337,8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30" type="#_x0000_t75" alt="Inicio" style="position:absolute;width:33337;height:8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">
                <v:imagedata r:id="rId2" o:title="Inicio" chromakey="white"/>
                <v:path arrowok="t"/>
              </v:shape>
              <v:shapetype id="_x0000_t202" coordsize="21600,21600" o:spt="202" path="m,l,21600r21600,l21600,xe">
                <v:stroke joinstyle="miter"/>
                <v:path gradientshapeok="t" o:connecttype="rect"/>
              </v:shapetype>
              <v:shape id="Cuadro de texto 19" o:spid="_x0000_s1031" type="#_x0000_t202" style="position:absolute;left:7715;top:5905;width:2533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A867C8" w:rsidRDefault="00A867C8" w:rsidP="00197E4A">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 xml:space="preserve">Versión: 3- Fecha: </w:t>
                      </w:r>
                      <w:r w:rsidR="001B45B7">
                        <w:rPr>
                          <w:rFonts w:ascii="Arial" w:hAnsi="Arial" w:cs="Arial"/>
                          <w:color w:val="A6A6A6"/>
                          <w:sz w:val="12"/>
                          <w:szCs w:val="12"/>
                        </w:rPr>
                        <w:t>octubre 26</w:t>
                      </w:r>
                      <w:r>
                        <w:rPr>
                          <w:rFonts w:ascii="Arial" w:hAnsi="Arial" w:cs="Arial"/>
                          <w:color w:val="A6A6A6"/>
                          <w:sz w:val="12"/>
                          <w:szCs w:val="12"/>
                        </w:rPr>
                        <w:t xml:space="preserve"> de 2018</w:t>
                      </w:r>
                    </w:p>
                  </w:txbxContent>
                </v:textbox>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C8" w:rsidRPr="00075C95" w:rsidRDefault="001B45B7" w:rsidP="003917C0">
    <w:pPr>
      <w:pStyle w:val="Piedepgina"/>
      <w:tabs>
        <w:tab w:val="right" w:pos="7655"/>
      </w:tabs>
      <w:rPr>
        <w:rFonts w:ascii="Arial Narrow" w:hAnsi="Arial Narrow"/>
        <w:b/>
        <w:bCs/>
        <w:color w:val="A6A6A6"/>
        <w:sz w:val="14"/>
      </w:rPr>
    </w:pPr>
    <w:r>
      <w:rPr>
        <w:rFonts w:ascii="Arial Narrow" w:hAnsi="Arial Narrow"/>
        <w:b/>
        <w:bCs/>
        <w:noProof/>
        <w:color w:val="A6A6A6"/>
        <w:sz w:val="14"/>
      </w:rPr>
      <mc:AlternateContent>
        <mc:Choice Requires="wps">
          <w:drawing>
            <wp:anchor distT="0" distB="0" distL="114300" distR="114300" simplePos="0" relativeHeight="251659776" behindDoc="0" locked="0" layoutInCell="1" allowOverlap="1" wp14:anchorId="4B42CD17" wp14:editId="5CC2D54D">
              <wp:simplePos x="0" y="0"/>
              <wp:positionH relativeFrom="column">
                <wp:posOffset>3848100</wp:posOffset>
              </wp:positionH>
              <wp:positionV relativeFrom="paragraph">
                <wp:posOffset>680085</wp:posOffset>
              </wp:positionV>
              <wp:extent cx="2533650" cy="180975"/>
              <wp:effectExtent l="0" t="0" r="0" b="0"/>
              <wp:wrapTopAndBottom/>
              <wp:docPr id="10" name="Cuadro de texto 10"/>
              <wp:cNvGraphicFramePr/>
              <a:graphic xmlns:a="http://schemas.openxmlformats.org/drawingml/2006/main">
                <a:graphicData uri="http://schemas.microsoft.com/office/word/2010/wordprocessingShape">
                  <wps:wsp>
                    <wps:cNvSpPr txBox="1"/>
                    <wps:spPr>
                      <a:xfrm>
                        <a:off x="0" y="0"/>
                        <a:ext cx="2533650" cy="180975"/>
                      </a:xfrm>
                      <a:prstGeom prst="rect">
                        <a:avLst/>
                      </a:prstGeom>
                      <a:noFill/>
                      <a:ln w="6350">
                        <a:noFill/>
                      </a:ln>
                    </wps:spPr>
                    <wps:txbx>
                      <w:txbxContent>
                        <w:p w:rsidR="00A867C8" w:rsidRDefault="00A867C8" w:rsidP="00457F39">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 xml:space="preserve">Versión: 3- Fecha: </w:t>
                          </w:r>
                          <w:r w:rsidR="001B45B7">
                            <w:rPr>
                              <w:rFonts w:ascii="Arial" w:hAnsi="Arial" w:cs="Arial"/>
                              <w:color w:val="A6A6A6"/>
                              <w:sz w:val="12"/>
                              <w:szCs w:val="12"/>
                            </w:rPr>
                            <w:t xml:space="preserve">octubre 26 </w:t>
                          </w:r>
                          <w:r>
                            <w:rPr>
                              <w:rFonts w:ascii="Arial" w:hAnsi="Arial" w:cs="Arial"/>
                              <w:color w:val="A6A6A6"/>
                              <w:sz w:val="12"/>
                              <w:szCs w:val="12"/>
                            </w:rPr>
                            <w:t>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42CD17" id="_x0000_t202" coordsize="21600,21600" o:spt="202" path="m,l,21600r21600,l21600,xe">
              <v:stroke joinstyle="miter"/>
              <v:path gradientshapeok="t" o:connecttype="rect"/>
            </v:shapetype>
            <v:shape id="Cuadro de texto 10" o:spid="_x0000_s1032" type="#_x0000_t202" style="position:absolute;margin-left:303pt;margin-top:53.55pt;width:199.5pt;height:1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" filled="f" stroked="f" strokeweight=".5pt">
              <v:textbox>
                <w:txbxContent>
                  <w:p w:rsidR="00A867C8" w:rsidRDefault="00A867C8" w:rsidP="00457F39">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 xml:space="preserve">Versión: 3- Fecha: </w:t>
                    </w:r>
                    <w:r w:rsidR="001B45B7">
                      <w:rPr>
                        <w:rFonts w:ascii="Arial" w:hAnsi="Arial" w:cs="Arial"/>
                        <w:color w:val="A6A6A6"/>
                        <w:sz w:val="12"/>
                        <w:szCs w:val="12"/>
                      </w:rPr>
                      <w:t xml:space="preserve">octubre 26 </w:t>
                    </w:r>
                    <w:r>
                      <w:rPr>
                        <w:rFonts w:ascii="Arial" w:hAnsi="Arial" w:cs="Arial"/>
                        <w:color w:val="A6A6A6"/>
                        <w:sz w:val="12"/>
                        <w:szCs w:val="12"/>
                      </w:rPr>
                      <w:t>de 2018</w:t>
                    </w:r>
                  </w:p>
                </w:txbxContent>
              </v:textbox>
              <w10:wrap type="topAndBottom"/>
            </v:shape>
          </w:pict>
        </mc:Fallback>
      </mc:AlternateContent>
    </w:r>
    <w:r w:rsidR="00A867C8">
      <w:rPr>
        <w:rFonts w:ascii="Arial Narrow" w:hAnsi="Arial Narrow"/>
        <w:b/>
        <w:bCs/>
        <w:noProof/>
        <w:color w:val="A6A6A6"/>
        <w:sz w:val="14"/>
      </w:rPr>
      <w:drawing>
        <wp:anchor distT="0" distB="0" distL="114300" distR="114300" simplePos="0" relativeHeight="251660800" behindDoc="0" locked="0" layoutInCell="1" allowOverlap="1" wp14:anchorId="397DE508" wp14:editId="2DC839A0">
          <wp:simplePos x="0" y="0"/>
          <wp:positionH relativeFrom="column">
            <wp:posOffset>3076575</wp:posOffset>
          </wp:positionH>
          <wp:positionV relativeFrom="paragraph">
            <wp:posOffset>57150</wp:posOffset>
          </wp:positionV>
          <wp:extent cx="3333600" cy="840067"/>
          <wp:effectExtent l="0" t="0" r="635" b="0"/>
          <wp:wrapTopAndBottom/>
          <wp:docPr id="13" name="Imagen 13"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icio"/>
                  <pic:cNvPicPr preferRelativeResize="0">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600" cy="84006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4C9"/>
      </v:shape>
    </w:pict>
  </w:numPicBullet>
  <w:abstractNum w:abstractNumId="0" w15:restartNumberingAfterBreak="0">
    <w:nsid w:val="01E85E24"/>
    <w:multiLevelType w:val="hybridMultilevel"/>
    <w:tmpl w:val="8E6E9B92"/>
    <w:lvl w:ilvl="0" w:tplc="15387A58">
      <w:start w:val="1"/>
      <w:numFmt w:val="upperRoman"/>
      <w:lvlText w:val="%1."/>
      <w:lvlJc w:val="left"/>
      <w:pPr>
        <w:ind w:left="4123"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8145A9"/>
    <w:multiLevelType w:val="hybridMultilevel"/>
    <w:tmpl w:val="63DA0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BA7D08"/>
    <w:multiLevelType w:val="hybridMultilevel"/>
    <w:tmpl w:val="BB565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F5403A"/>
    <w:multiLevelType w:val="hybridMultilevel"/>
    <w:tmpl w:val="29D2BA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26069C"/>
    <w:multiLevelType w:val="hybridMultilevel"/>
    <w:tmpl w:val="A1441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07C5A66"/>
    <w:multiLevelType w:val="hybridMultilevel"/>
    <w:tmpl w:val="218E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48069F"/>
    <w:multiLevelType w:val="hybridMultilevel"/>
    <w:tmpl w:val="B90A5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01139F"/>
    <w:multiLevelType w:val="multilevel"/>
    <w:tmpl w:val="BE147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D06019D"/>
    <w:multiLevelType w:val="hybridMultilevel"/>
    <w:tmpl w:val="170C9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DE1F84"/>
    <w:multiLevelType w:val="hybridMultilevel"/>
    <w:tmpl w:val="3BC67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F5134A4"/>
    <w:multiLevelType w:val="multilevel"/>
    <w:tmpl w:val="706C5D5E"/>
    <w:lvl w:ilvl="0">
      <w:start w:val="1"/>
      <w:numFmt w:val="decimal"/>
      <w:lvlText w:val="%1."/>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F802B2E"/>
    <w:multiLevelType w:val="hybridMultilevel"/>
    <w:tmpl w:val="59AA36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3202AFB"/>
    <w:multiLevelType w:val="multilevel"/>
    <w:tmpl w:val="3E40AC6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5223183"/>
    <w:multiLevelType w:val="multilevel"/>
    <w:tmpl w:val="A21C821C"/>
    <w:lvl w:ilvl="0">
      <w:start w:val="1"/>
      <w:numFmt w:val="decimal"/>
      <w:lvlText w:val="%1)"/>
      <w:lvlJc w:val="left"/>
      <w:pPr>
        <w:ind w:left="502"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5928B3"/>
    <w:multiLevelType w:val="hybridMultilevel"/>
    <w:tmpl w:val="62001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CC2348"/>
    <w:multiLevelType w:val="multilevel"/>
    <w:tmpl w:val="A21C821C"/>
    <w:lvl w:ilvl="0">
      <w:start w:val="1"/>
      <w:numFmt w:val="decimal"/>
      <w:lvlText w:val="%1)"/>
      <w:lvlJc w:val="left"/>
      <w:pPr>
        <w:ind w:left="502"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301185"/>
    <w:multiLevelType w:val="hybridMultilevel"/>
    <w:tmpl w:val="7E7E4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B5269EC"/>
    <w:multiLevelType w:val="hybridMultilevel"/>
    <w:tmpl w:val="8814D8E2"/>
    <w:lvl w:ilvl="0" w:tplc="0E123CB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2F57969"/>
    <w:multiLevelType w:val="multilevel"/>
    <w:tmpl w:val="E9E6C192"/>
    <w:lvl w:ilvl="0">
      <w:start w:val="1"/>
      <w:numFmt w:val="upperRoman"/>
      <w:lvlText w:val="%1."/>
      <w:lvlJc w:val="right"/>
      <w:pPr>
        <w:ind w:left="720" w:firstLine="360"/>
      </w:pPr>
      <w:rPr>
        <w:rFonts w:ascii="Arial" w:eastAsia="Arial" w:hAnsi="Arial" w:cs="Arial"/>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63C21FB"/>
    <w:multiLevelType w:val="hybridMultilevel"/>
    <w:tmpl w:val="C298DC4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8AD5D36"/>
    <w:multiLevelType w:val="multilevel"/>
    <w:tmpl w:val="DBDAEA50"/>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8"/>
  </w:num>
  <w:num w:numId="3">
    <w:abstractNumId w:val="1"/>
  </w:num>
  <w:num w:numId="4">
    <w:abstractNumId w:val="0"/>
  </w:num>
  <w:num w:numId="5">
    <w:abstractNumId w:val="10"/>
  </w:num>
  <w:num w:numId="6">
    <w:abstractNumId w:val="8"/>
  </w:num>
  <w:num w:numId="7">
    <w:abstractNumId w:val="12"/>
  </w:num>
  <w:num w:numId="8">
    <w:abstractNumId w:val="13"/>
  </w:num>
  <w:num w:numId="9">
    <w:abstractNumId w:val="4"/>
  </w:num>
  <w:num w:numId="10">
    <w:abstractNumId w:val="15"/>
  </w:num>
  <w:num w:numId="11">
    <w:abstractNumId w:val="20"/>
  </w:num>
  <w:num w:numId="12">
    <w:abstractNumId w:val="17"/>
  </w:num>
  <w:num w:numId="13">
    <w:abstractNumId w:val="3"/>
  </w:num>
  <w:num w:numId="14">
    <w:abstractNumId w:val="6"/>
  </w:num>
  <w:num w:numId="15">
    <w:abstractNumId w:val="9"/>
  </w:num>
  <w:num w:numId="16">
    <w:abstractNumId w:val="14"/>
  </w:num>
  <w:num w:numId="17">
    <w:abstractNumId w:val="5"/>
  </w:num>
  <w:num w:numId="18">
    <w:abstractNumId w:val="11"/>
  </w:num>
  <w:num w:numId="19">
    <w:abstractNumId w:val="2"/>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87"/>
    <w:rsid w:val="00015A61"/>
    <w:rsid w:val="0001762B"/>
    <w:rsid w:val="000B0729"/>
    <w:rsid w:val="000B1254"/>
    <w:rsid w:val="000B3000"/>
    <w:rsid w:val="000D0522"/>
    <w:rsid w:val="000E7DC3"/>
    <w:rsid w:val="00101225"/>
    <w:rsid w:val="00160AB0"/>
    <w:rsid w:val="001655A5"/>
    <w:rsid w:val="001736FE"/>
    <w:rsid w:val="00174C56"/>
    <w:rsid w:val="0019342B"/>
    <w:rsid w:val="00194A69"/>
    <w:rsid w:val="00197E4A"/>
    <w:rsid w:val="001B45B7"/>
    <w:rsid w:val="001C4318"/>
    <w:rsid w:val="001E312A"/>
    <w:rsid w:val="0020324E"/>
    <w:rsid w:val="00210F93"/>
    <w:rsid w:val="00211A87"/>
    <w:rsid w:val="00233165"/>
    <w:rsid w:val="00316E4F"/>
    <w:rsid w:val="003552B6"/>
    <w:rsid w:val="00382E53"/>
    <w:rsid w:val="003855D4"/>
    <w:rsid w:val="003917C0"/>
    <w:rsid w:val="003C6AAF"/>
    <w:rsid w:val="004131E6"/>
    <w:rsid w:val="00457F39"/>
    <w:rsid w:val="00474A82"/>
    <w:rsid w:val="00477B4E"/>
    <w:rsid w:val="004D1AFA"/>
    <w:rsid w:val="004F6764"/>
    <w:rsid w:val="00522F38"/>
    <w:rsid w:val="005352FE"/>
    <w:rsid w:val="005429BD"/>
    <w:rsid w:val="00556A24"/>
    <w:rsid w:val="005653EB"/>
    <w:rsid w:val="00570C1A"/>
    <w:rsid w:val="005B48DF"/>
    <w:rsid w:val="005D7E90"/>
    <w:rsid w:val="006223A1"/>
    <w:rsid w:val="006246D3"/>
    <w:rsid w:val="006535DC"/>
    <w:rsid w:val="00662174"/>
    <w:rsid w:val="00672733"/>
    <w:rsid w:val="006A55BC"/>
    <w:rsid w:val="006F2019"/>
    <w:rsid w:val="0074564C"/>
    <w:rsid w:val="00746EB7"/>
    <w:rsid w:val="0080394A"/>
    <w:rsid w:val="00812118"/>
    <w:rsid w:val="00825443"/>
    <w:rsid w:val="008319C2"/>
    <w:rsid w:val="00840A72"/>
    <w:rsid w:val="0086031D"/>
    <w:rsid w:val="008956B0"/>
    <w:rsid w:val="008D5542"/>
    <w:rsid w:val="008F777D"/>
    <w:rsid w:val="00927E56"/>
    <w:rsid w:val="009A375B"/>
    <w:rsid w:val="009B48C1"/>
    <w:rsid w:val="009F2E5E"/>
    <w:rsid w:val="009F3EC5"/>
    <w:rsid w:val="00A10CFC"/>
    <w:rsid w:val="00A21945"/>
    <w:rsid w:val="00A47A27"/>
    <w:rsid w:val="00A867C8"/>
    <w:rsid w:val="00A901C0"/>
    <w:rsid w:val="00AB08F0"/>
    <w:rsid w:val="00AE00D5"/>
    <w:rsid w:val="00AE0F3C"/>
    <w:rsid w:val="00AE50FA"/>
    <w:rsid w:val="00B25EDD"/>
    <w:rsid w:val="00B3766F"/>
    <w:rsid w:val="00B6485B"/>
    <w:rsid w:val="00BC1A3B"/>
    <w:rsid w:val="00BC2F7F"/>
    <w:rsid w:val="00BC576C"/>
    <w:rsid w:val="00BC7D68"/>
    <w:rsid w:val="00BD500C"/>
    <w:rsid w:val="00BD5CEE"/>
    <w:rsid w:val="00BE031E"/>
    <w:rsid w:val="00C30225"/>
    <w:rsid w:val="00C33ED4"/>
    <w:rsid w:val="00C65F63"/>
    <w:rsid w:val="00C81FED"/>
    <w:rsid w:val="00C856D1"/>
    <w:rsid w:val="00C91617"/>
    <w:rsid w:val="00CE3A41"/>
    <w:rsid w:val="00CF0CC1"/>
    <w:rsid w:val="00D169E6"/>
    <w:rsid w:val="00D44227"/>
    <w:rsid w:val="00D46CB1"/>
    <w:rsid w:val="00D605B2"/>
    <w:rsid w:val="00D71027"/>
    <w:rsid w:val="00D809BC"/>
    <w:rsid w:val="00D90FF7"/>
    <w:rsid w:val="00DF0EC8"/>
    <w:rsid w:val="00E03883"/>
    <w:rsid w:val="00E51BC9"/>
    <w:rsid w:val="00E701E5"/>
    <w:rsid w:val="00E766BC"/>
    <w:rsid w:val="00E93A1A"/>
    <w:rsid w:val="00EA7667"/>
    <w:rsid w:val="00EB27C6"/>
    <w:rsid w:val="00EB57B0"/>
    <w:rsid w:val="00EF3BCC"/>
    <w:rsid w:val="00F574D9"/>
    <w:rsid w:val="00FB7D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2425"/>
  <w15:docId w15:val="{C737999A-86D0-424A-AD0C-CBF28A58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5CEE"/>
    <w:pPr>
      <w:widowControl w:val="0"/>
      <w:spacing w:after="200" w:line="276" w:lineRule="auto"/>
    </w:pPr>
    <w:rPr>
      <w:rFonts w:ascii="Calibri" w:eastAsia="Calibri" w:hAnsi="Calibri" w:cs="Calibri"/>
      <w:color w:val="000000"/>
      <w:lang w:eastAsia="es-CO"/>
    </w:rPr>
  </w:style>
  <w:style w:type="paragraph" w:styleId="Ttulo1">
    <w:name w:val="heading 1"/>
    <w:basedOn w:val="Normal"/>
    <w:next w:val="Normal"/>
    <w:link w:val="Ttulo1Car"/>
    <w:rsid w:val="00BD5CEE"/>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link w:val="Ttulo2Car"/>
    <w:rsid w:val="00BD5CEE"/>
    <w:pPr>
      <w:keepNext/>
      <w:spacing w:before="40" w:after="40" w:line="240" w:lineRule="auto"/>
      <w:outlineLvl w:val="1"/>
    </w:pPr>
    <w:rPr>
      <w:rFonts w:ascii="Arial" w:eastAsia="Arial" w:hAnsi="Arial" w:cs="Arial"/>
      <w:b/>
    </w:rPr>
  </w:style>
  <w:style w:type="paragraph" w:styleId="Ttulo3">
    <w:name w:val="heading 3"/>
    <w:basedOn w:val="Normal"/>
    <w:next w:val="Normal"/>
    <w:link w:val="Ttulo3Car"/>
    <w:rsid w:val="00BD5CEE"/>
    <w:pPr>
      <w:keepNext/>
      <w:keepLines/>
      <w:spacing w:before="200" w:after="0"/>
      <w:outlineLvl w:val="2"/>
    </w:pPr>
    <w:rPr>
      <w:rFonts w:ascii="Cambria" w:eastAsia="Cambria" w:hAnsi="Cambria" w:cs="Cambria"/>
      <w:b/>
      <w:color w:val="4F81BD"/>
    </w:rPr>
  </w:style>
  <w:style w:type="paragraph" w:styleId="Ttulo4">
    <w:name w:val="heading 4"/>
    <w:basedOn w:val="Normal"/>
    <w:next w:val="Normal"/>
    <w:link w:val="Ttulo4Car"/>
    <w:rsid w:val="00BD5CEE"/>
    <w:pPr>
      <w:keepNext/>
      <w:keepLines/>
      <w:spacing w:before="240" w:after="40"/>
      <w:outlineLvl w:val="3"/>
    </w:pPr>
    <w:rPr>
      <w:b/>
      <w:sz w:val="24"/>
      <w:szCs w:val="24"/>
    </w:rPr>
  </w:style>
  <w:style w:type="paragraph" w:styleId="Ttulo5">
    <w:name w:val="heading 5"/>
    <w:basedOn w:val="Normal"/>
    <w:next w:val="Normal"/>
    <w:link w:val="Ttulo5Car"/>
    <w:rsid w:val="00BD5CEE"/>
    <w:pPr>
      <w:keepNext/>
      <w:keepLines/>
      <w:spacing w:before="220" w:after="40"/>
      <w:outlineLvl w:val="4"/>
    </w:pPr>
    <w:rPr>
      <w:b/>
    </w:rPr>
  </w:style>
  <w:style w:type="paragraph" w:styleId="Ttulo6">
    <w:name w:val="heading 6"/>
    <w:basedOn w:val="Normal"/>
    <w:next w:val="Normal"/>
    <w:link w:val="Ttulo6Car"/>
    <w:rsid w:val="00BD5CE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5CEE"/>
    <w:rPr>
      <w:rFonts w:ascii="Cambria" w:eastAsia="Cambria" w:hAnsi="Cambria" w:cs="Cambria"/>
      <w:b/>
      <w:color w:val="366091"/>
      <w:sz w:val="28"/>
      <w:szCs w:val="28"/>
      <w:lang w:eastAsia="es-CO"/>
    </w:rPr>
  </w:style>
  <w:style w:type="character" w:customStyle="1" w:styleId="Ttulo2Car">
    <w:name w:val="Título 2 Car"/>
    <w:basedOn w:val="Fuentedeprrafopredeter"/>
    <w:link w:val="Ttulo2"/>
    <w:rsid w:val="00BD5CEE"/>
    <w:rPr>
      <w:rFonts w:ascii="Arial" w:eastAsia="Arial" w:hAnsi="Arial" w:cs="Arial"/>
      <w:b/>
      <w:color w:val="000000"/>
      <w:lang w:eastAsia="es-CO"/>
    </w:rPr>
  </w:style>
  <w:style w:type="character" w:customStyle="1" w:styleId="Ttulo3Car">
    <w:name w:val="Título 3 Car"/>
    <w:basedOn w:val="Fuentedeprrafopredeter"/>
    <w:link w:val="Ttulo3"/>
    <w:rsid w:val="00BD5CEE"/>
    <w:rPr>
      <w:rFonts w:ascii="Cambria" w:eastAsia="Cambria" w:hAnsi="Cambria" w:cs="Cambria"/>
      <w:b/>
      <w:color w:val="4F81BD"/>
      <w:lang w:eastAsia="es-CO"/>
    </w:rPr>
  </w:style>
  <w:style w:type="character" w:customStyle="1" w:styleId="Ttulo4Car">
    <w:name w:val="Título 4 Car"/>
    <w:basedOn w:val="Fuentedeprrafopredeter"/>
    <w:link w:val="Ttulo4"/>
    <w:rsid w:val="00BD5CEE"/>
    <w:rPr>
      <w:rFonts w:ascii="Calibri" w:eastAsia="Calibri" w:hAnsi="Calibri" w:cs="Calibri"/>
      <w:b/>
      <w:color w:val="000000"/>
      <w:sz w:val="24"/>
      <w:szCs w:val="24"/>
      <w:lang w:eastAsia="es-CO"/>
    </w:rPr>
  </w:style>
  <w:style w:type="character" w:customStyle="1" w:styleId="Ttulo5Car">
    <w:name w:val="Título 5 Car"/>
    <w:basedOn w:val="Fuentedeprrafopredeter"/>
    <w:link w:val="Ttulo5"/>
    <w:rsid w:val="00BD5CEE"/>
    <w:rPr>
      <w:rFonts w:ascii="Calibri" w:eastAsia="Calibri" w:hAnsi="Calibri" w:cs="Calibri"/>
      <w:b/>
      <w:color w:val="000000"/>
      <w:lang w:eastAsia="es-CO"/>
    </w:rPr>
  </w:style>
  <w:style w:type="character" w:customStyle="1" w:styleId="Ttulo6Car">
    <w:name w:val="Título 6 Car"/>
    <w:basedOn w:val="Fuentedeprrafopredeter"/>
    <w:link w:val="Ttulo6"/>
    <w:rsid w:val="00BD5CEE"/>
    <w:rPr>
      <w:rFonts w:ascii="Calibri" w:eastAsia="Calibri" w:hAnsi="Calibri" w:cs="Calibri"/>
      <w:b/>
      <w:color w:val="000000"/>
      <w:sz w:val="20"/>
      <w:szCs w:val="20"/>
      <w:lang w:eastAsia="es-CO"/>
    </w:rPr>
  </w:style>
  <w:style w:type="table" w:customStyle="1" w:styleId="TableNormal">
    <w:name w:val="Table Normal"/>
    <w:rsid w:val="00BD5CEE"/>
    <w:pPr>
      <w:widowControl w:val="0"/>
      <w:spacing w:after="200" w:line="276" w:lineRule="auto"/>
    </w:pPr>
    <w:rPr>
      <w:rFonts w:ascii="Calibri" w:eastAsia="Calibri" w:hAnsi="Calibri" w:cs="Calibri"/>
      <w:color w:val="000000"/>
      <w:lang w:eastAsia="es-CO"/>
    </w:rPr>
    <w:tblPr>
      <w:tblCellMar>
        <w:top w:w="0" w:type="dxa"/>
        <w:left w:w="0" w:type="dxa"/>
        <w:bottom w:w="0" w:type="dxa"/>
        <w:right w:w="0" w:type="dxa"/>
      </w:tblCellMar>
    </w:tblPr>
  </w:style>
  <w:style w:type="paragraph" w:styleId="Ttulo">
    <w:name w:val="Title"/>
    <w:basedOn w:val="Normal"/>
    <w:next w:val="Normal"/>
    <w:link w:val="TtuloCar"/>
    <w:rsid w:val="00BD5CEE"/>
    <w:pPr>
      <w:spacing w:after="300" w:line="240" w:lineRule="auto"/>
    </w:pPr>
    <w:rPr>
      <w:rFonts w:ascii="Cambria" w:eastAsia="Cambria" w:hAnsi="Cambria" w:cs="Cambria"/>
      <w:color w:val="17365D"/>
      <w:sz w:val="52"/>
      <w:szCs w:val="52"/>
    </w:rPr>
  </w:style>
  <w:style w:type="character" w:customStyle="1" w:styleId="TtuloCar">
    <w:name w:val="Título Car"/>
    <w:basedOn w:val="Fuentedeprrafopredeter"/>
    <w:link w:val="Ttulo"/>
    <w:rsid w:val="00BD5CEE"/>
    <w:rPr>
      <w:rFonts w:ascii="Cambria" w:eastAsia="Cambria" w:hAnsi="Cambria" w:cs="Cambria"/>
      <w:color w:val="17365D"/>
      <w:sz w:val="52"/>
      <w:szCs w:val="52"/>
      <w:lang w:eastAsia="es-CO"/>
    </w:rPr>
  </w:style>
  <w:style w:type="paragraph" w:styleId="Subttulo">
    <w:name w:val="Subtitle"/>
    <w:basedOn w:val="Normal"/>
    <w:next w:val="Normal"/>
    <w:link w:val="SubttuloCar"/>
    <w:rsid w:val="00BD5CEE"/>
    <w:rPr>
      <w:rFonts w:ascii="Cambria" w:eastAsia="Cambria" w:hAnsi="Cambria" w:cs="Cambria"/>
      <w:i/>
      <w:color w:val="4F81BD"/>
      <w:sz w:val="24"/>
      <w:szCs w:val="24"/>
    </w:rPr>
  </w:style>
  <w:style w:type="character" w:customStyle="1" w:styleId="SubttuloCar">
    <w:name w:val="Subtítulo Car"/>
    <w:basedOn w:val="Fuentedeprrafopredeter"/>
    <w:link w:val="Subttulo"/>
    <w:rsid w:val="00BD5CEE"/>
    <w:rPr>
      <w:rFonts w:ascii="Cambria" w:eastAsia="Cambria" w:hAnsi="Cambria" w:cs="Cambria"/>
      <w:i/>
      <w:color w:val="4F81BD"/>
      <w:sz w:val="24"/>
      <w:szCs w:val="24"/>
      <w:lang w:eastAsia="es-CO"/>
    </w:rPr>
  </w:style>
  <w:style w:type="table" w:customStyle="1" w:styleId="13">
    <w:name w:val="13"/>
    <w:basedOn w:val="TableNormal"/>
    <w:rsid w:val="00BD5CEE"/>
    <w:tblPr>
      <w:tblStyleRowBandSize w:val="1"/>
      <w:tblStyleColBandSize w:val="1"/>
    </w:tblPr>
  </w:style>
  <w:style w:type="table" w:customStyle="1" w:styleId="12">
    <w:name w:val="12"/>
    <w:basedOn w:val="TableNormal"/>
    <w:rsid w:val="00BD5CEE"/>
    <w:tblPr>
      <w:tblStyleRowBandSize w:val="1"/>
      <w:tblStyleColBandSize w:val="1"/>
    </w:tblPr>
  </w:style>
  <w:style w:type="table" w:customStyle="1" w:styleId="11">
    <w:name w:val="11"/>
    <w:basedOn w:val="TableNormal"/>
    <w:rsid w:val="00BD5CEE"/>
    <w:tblPr>
      <w:tblStyleRowBandSize w:val="1"/>
      <w:tblStyleColBandSize w:val="1"/>
    </w:tblPr>
  </w:style>
  <w:style w:type="table" w:customStyle="1" w:styleId="10">
    <w:name w:val="10"/>
    <w:basedOn w:val="TableNormal"/>
    <w:rsid w:val="00BD5CEE"/>
    <w:tblPr>
      <w:tblStyleRowBandSize w:val="1"/>
      <w:tblStyleColBandSize w:val="1"/>
    </w:tblPr>
  </w:style>
  <w:style w:type="table" w:customStyle="1" w:styleId="9">
    <w:name w:val="9"/>
    <w:basedOn w:val="TableNormal"/>
    <w:rsid w:val="00BD5CEE"/>
    <w:tblPr>
      <w:tblStyleRowBandSize w:val="1"/>
      <w:tblStyleColBandSize w:val="1"/>
    </w:tblPr>
  </w:style>
  <w:style w:type="table" w:customStyle="1" w:styleId="8">
    <w:name w:val="8"/>
    <w:basedOn w:val="TableNormal"/>
    <w:rsid w:val="00BD5CEE"/>
    <w:tblPr>
      <w:tblStyleRowBandSize w:val="1"/>
      <w:tblStyleColBandSize w:val="1"/>
    </w:tblPr>
  </w:style>
  <w:style w:type="table" w:customStyle="1" w:styleId="7">
    <w:name w:val="7"/>
    <w:basedOn w:val="TableNormal"/>
    <w:rsid w:val="00BD5CEE"/>
    <w:tblPr>
      <w:tblStyleRowBandSize w:val="1"/>
      <w:tblStyleColBandSize w:val="1"/>
    </w:tblPr>
  </w:style>
  <w:style w:type="table" w:customStyle="1" w:styleId="6">
    <w:name w:val="6"/>
    <w:basedOn w:val="TableNormal"/>
    <w:rsid w:val="00BD5CEE"/>
    <w:tblPr>
      <w:tblStyleRowBandSize w:val="1"/>
      <w:tblStyleColBandSize w:val="1"/>
    </w:tblPr>
  </w:style>
  <w:style w:type="table" w:customStyle="1" w:styleId="5">
    <w:name w:val="5"/>
    <w:basedOn w:val="TableNormal"/>
    <w:rsid w:val="00BD5CEE"/>
    <w:tblPr>
      <w:tblStyleRowBandSize w:val="1"/>
      <w:tblStyleColBandSize w:val="1"/>
    </w:tblPr>
  </w:style>
  <w:style w:type="table" w:customStyle="1" w:styleId="4">
    <w:name w:val="4"/>
    <w:basedOn w:val="TableNormal"/>
    <w:rsid w:val="00BD5CEE"/>
    <w:tblPr>
      <w:tblStyleRowBandSize w:val="1"/>
      <w:tblStyleColBandSize w:val="1"/>
    </w:tblPr>
  </w:style>
  <w:style w:type="table" w:customStyle="1" w:styleId="3">
    <w:name w:val="3"/>
    <w:basedOn w:val="TableNormal"/>
    <w:rsid w:val="00BD5CEE"/>
    <w:tblPr>
      <w:tblStyleRowBandSize w:val="1"/>
      <w:tblStyleColBandSize w:val="1"/>
    </w:tblPr>
  </w:style>
  <w:style w:type="table" w:customStyle="1" w:styleId="2">
    <w:name w:val="2"/>
    <w:basedOn w:val="TableNormal"/>
    <w:rsid w:val="00BD5CEE"/>
    <w:tblPr>
      <w:tblStyleRowBandSize w:val="1"/>
      <w:tblStyleColBandSize w:val="1"/>
    </w:tblPr>
  </w:style>
  <w:style w:type="table" w:customStyle="1" w:styleId="1">
    <w:name w:val="1"/>
    <w:basedOn w:val="TableNormal"/>
    <w:rsid w:val="00BD5CEE"/>
    <w:tblPr>
      <w:tblStyleRowBandSize w:val="1"/>
      <w:tblStyleColBandSize w:val="1"/>
    </w:tblPr>
  </w:style>
  <w:style w:type="paragraph" w:styleId="Textocomentario">
    <w:name w:val="annotation text"/>
    <w:basedOn w:val="Normal"/>
    <w:link w:val="TextocomentarioCar"/>
    <w:uiPriority w:val="99"/>
    <w:semiHidden/>
    <w:unhideWhenUsed/>
    <w:rsid w:val="00BD5C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5CEE"/>
    <w:rPr>
      <w:rFonts w:ascii="Calibri" w:eastAsia="Calibri" w:hAnsi="Calibri" w:cs="Calibri"/>
      <w:color w:val="000000"/>
      <w:sz w:val="20"/>
      <w:szCs w:val="20"/>
      <w:lang w:eastAsia="es-CO"/>
    </w:rPr>
  </w:style>
  <w:style w:type="character" w:styleId="Refdecomentario">
    <w:name w:val="annotation reference"/>
    <w:basedOn w:val="Fuentedeprrafopredeter"/>
    <w:uiPriority w:val="99"/>
    <w:semiHidden/>
    <w:unhideWhenUsed/>
    <w:rsid w:val="00BD5CEE"/>
    <w:rPr>
      <w:sz w:val="16"/>
      <w:szCs w:val="16"/>
    </w:rPr>
  </w:style>
  <w:style w:type="paragraph" w:styleId="Textodeglobo">
    <w:name w:val="Balloon Text"/>
    <w:basedOn w:val="Normal"/>
    <w:link w:val="TextodegloboCar"/>
    <w:uiPriority w:val="99"/>
    <w:semiHidden/>
    <w:unhideWhenUsed/>
    <w:rsid w:val="00BD5C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5CEE"/>
    <w:rPr>
      <w:rFonts w:ascii="Segoe UI" w:eastAsia="Calibri" w:hAnsi="Segoe UI" w:cs="Segoe UI"/>
      <w:color w:val="000000"/>
      <w:sz w:val="18"/>
      <w:szCs w:val="18"/>
      <w:lang w:eastAsia="es-CO"/>
    </w:rPr>
  </w:style>
  <w:style w:type="paragraph" w:styleId="NormalWeb">
    <w:name w:val="Normal (Web)"/>
    <w:basedOn w:val="Normal"/>
    <w:uiPriority w:val="99"/>
    <w:semiHidden/>
    <w:unhideWhenUsed/>
    <w:rsid w:val="00BD5CE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suntodelcomentario">
    <w:name w:val="annotation subject"/>
    <w:basedOn w:val="Textocomentario"/>
    <w:next w:val="Textocomentario"/>
    <w:link w:val="AsuntodelcomentarioCar"/>
    <w:uiPriority w:val="99"/>
    <w:semiHidden/>
    <w:unhideWhenUsed/>
    <w:rsid w:val="00BD5CEE"/>
    <w:rPr>
      <w:b/>
      <w:bCs/>
    </w:rPr>
  </w:style>
  <w:style w:type="character" w:customStyle="1" w:styleId="AsuntodelcomentarioCar">
    <w:name w:val="Asunto del comentario Car"/>
    <w:basedOn w:val="TextocomentarioCar"/>
    <w:link w:val="Asuntodelcomentario"/>
    <w:uiPriority w:val="99"/>
    <w:semiHidden/>
    <w:rsid w:val="00BD5CEE"/>
    <w:rPr>
      <w:rFonts w:ascii="Calibri" w:eastAsia="Calibri" w:hAnsi="Calibri" w:cs="Calibri"/>
      <w:b/>
      <w:bCs/>
      <w:color w:val="000000"/>
      <w:sz w:val="20"/>
      <w:szCs w:val="20"/>
      <w:lang w:eastAsia="es-CO"/>
    </w:rPr>
  </w:style>
  <w:style w:type="paragraph" w:styleId="Encabezado">
    <w:name w:val="header"/>
    <w:basedOn w:val="Normal"/>
    <w:link w:val="EncabezadoCar"/>
    <w:uiPriority w:val="99"/>
    <w:unhideWhenUsed/>
    <w:rsid w:val="00BD5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CEE"/>
    <w:rPr>
      <w:rFonts w:ascii="Calibri" w:eastAsia="Calibri" w:hAnsi="Calibri" w:cs="Calibri"/>
      <w:color w:val="000000"/>
      <w:lang w:eastAsia="es-CO"/>
    </w:rPr>
  </w:style>
  <w:style w:type="paragraph" w:styleId="Piedepgina">
    <w:name w:val="footer"/>
    <w:basedOn w:val="Normal"/>
    <w:link w:val="PiedepginaCar"/>
    <w:uiPriority w:val="99"/>
    <w:unhideWhenUsed/>
    <w:rsid w:val="00BD5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CEE"/>
    <w:rPr>
      <w:rFonts w:ascii="Calibri" w:eastAsia="Calibri" w:hAnsi="Calibri" w:cs="Calibri"/>
      <w:color w:val="000000"/>
      <w:lang w:eastAsia="es-CO"/>
    </w:rPr>
  </w:style>
  <w:style w:type="paragraph" w:styleId="Prrafodelista">
    <w:name w:val="List Paragraph"/>
    <w:basedOn w:val="Normal"/>
    <w:link w:val="PrrafodelistaCar"/>
    <w:uiPriority w:val="34"/>
    <w:qFormat/>
    <w:rsid w:val="00BD5CEE"/>
    <w:pPr>
      <w:ind w:left="720"/>
      <w:contextualSpacing/>
    </w:pPr>
  </w:style>
  <w:style w:type="character" w:styleId="Hipervnculo">
    <w:name w:val="Hyperlink"/>
    <w:basedOn w:val="Fuentedeprrafopredeter"/>
    <w:uiPriority w:val="99"/>
    <w:unhideWhenUsed/>
    <w:rsid w:val="00BD5CEE"/>
    <w:rPr>
      <w:color w:val="0563C1" w:themeColor="hyperlink"/>
      <w:u w:val="single"/>
    </w:rPr>
  </w:style>
  <w:style w:type="paragraph" w:styleId="Textonotapie">
    <w:name w:val="footnote text"/>
    <w:basedOn w:val="Normal"/>
    <w:link w:val="TextonotapieCar"/>
    <w:uiPriority w:val="99"/>
    <w:semiHidden/>
    <w:unhideWhenUsed/>
    <w:rsid w:val="00BD5C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5CEE"/>
    <w:rPr>
      <w:rFonts w:ascii="Calibri" w:eastAsia="Calibri" w:hAnsi="Calibri" w:cs="Calibri"/>
      <w:color w:val="000000"/>
      <w:sz w:val="20"/>
      <w:szCs w:val="20"/>
      <w:lang w:eastAsia="es-CO"/>
    </w:rPr>
  </w:style>
  <w:style w:type="character" w:styleId="Refdenotaalpie">
    <w:name w:val="footnote reference"/>
    <w:basedOn w:val="Fuentedeprrafopredeter"/>
    <w:uiPriority w:val="99"/>
    <w:semiHidden/>
    <w:unhideWhenUsed/>
    <w:rsid w:val="00BD5CEE"/>
    <w:rPr>
      <w:vertAlign w:val="superscript"/>
    </w:rPr>
  </w:style>
  <w:style w:type="character" w:customStyle="1" w:styleId="PrrafodelistaCar">
    <w:name w:val="Párrafo de lista Car"/>
    <w:link w:val="Prrafodelista"/>
    <w:uiPriority w:val="34"/>
    <w:locked/>
    <w:rsid w:val="00015A61"/>
    <w:rPr>
      <w:rFonts w:ascii="Calibri" w:eastAsia="Calibri" w:hAnsi="Calibri" w:cs="Calibri"/>
      <w:color w:val="000000"/>
      <w:lang w:eastAsia="es-CO"/>
    </w:rPr>
  </w:style>
  <w:style w:type="character" w:styleId="Hipervnculovisitado">
    <w:name w:val="FollowedHyperlink"/>
    <w:basedOn w:val="Fuentedeprrafopredeter"/>
    <w:uiPriority w:val="99"/>
    <w:semiHidden/>
    <w:unhideWhenUsed/>
    <w:rsid w:val="00DF0EC8"/>
    <w:rPr>
      <w:color w:val="954F72" w:themeColor="followedHyperlink"/>
      <w:u w:val="single"/>
    </w:rPr>
  </w:style>
  <w:style w:type="paragraph" w:customStyle="1" w:styleId="Normal1">
    <w:name w:val="Normal1"/>
    <w:rsid w:val="00DF0EC8"/>
    <w:pPr>
      <w:pBdr>
        <w:top w:val="nil"/>
        <w:left w:val="nil"/>
        <w:bottom w:val="nil"/>
        <w:right w:val="nil"/>
        <w:between w:val="nil"/>
      </w:pBdr>
      <w:spacing w:after="0" w:line="276" w:lineRule="auto"/>
    </w:pPr>
    <w:rPr>
      <w:rFonts w:ascii="Arial" w:eastAsia="Arial" w:hAnsi="Arial" w:cs="Arial"/>
      <w:color w:val="000000"/>
      <w:lang w:eastAsia="es-CO"/>
    </w:rPr>
  </w:style>
  <w:style w:type="table" w:customStyle="1" w:styleId="Tabladecuadrcula1clara-nfasis11">
    <w:name w:val="Tabla de cuadrícula 1 clara - Énfasis 11"/>
    <w:basedOn w:val="Tablanormal"/>
    <w:uiPriority w:val="46"/>
    <w:rsid w:val="00DF0EC8"/>
    <w:pPr>
      <w:spacing w:after="0" w:line="240" w:lineRule="auto"/>
    </w:pPr>
    <w:rPr>
      <w:rFonts w:eastAsiaTheme="minorEastAsia"/>
      <w:lang w:eastAsia="es-CO"/>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12">
    <w:name w:val="Tabla de cuadrícula 1 clara - Énfasis 12"/>
    <w:basedOn w:val="Tablanormal"/>
    <w:uiPriority w:val="46"/>
    <w:rsid w:val="003C6AAF"/>
    <w:pPr>
      <w:spacing w:after="0" w:line="240" w:lineRule="auto"/>
    </w:pPr>
    <w:rPr>
      <w:rFonts w:eastAsiaTheme="minorEastAsia"/>
      <w:lang w:eastAsia="es-CO"/>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62068">
      <w:bodyDiv w:val="1"/>
      <w:marLeft w:val="0"/>
      <w:marRight w:val="0"/>
      <w:marTop w:val="0"/>
      <w:marBottom w:val="0"/>
      <w:divBdr>
        <w:top w:val="none" w:sz="0" w:space="0" w:color="auto"/>
        <w:left w:val="none" w:sz="0" w:space="0" w:color="auto"/>
        <w:bottom w:val="none" w:sz="0" w:space="0" w:color="auto"/>
        <w:right w:val="none" w:sz="0" w:space="0" w:color="auto"/>
      </w:divBdr>
    </w:div>
    <w:div w:id="935477104">
      <w:bodyDiv w:val="1"/>
      <w:marLeft w:val="0"/>
      <w:marRight w:val="0"/>
      <w:marTop w:val="0"/>
      <w:marBottom w:val="0"/>
      <w:divBdr>
        <w:top w:val="none" w:sz="0" w:space="0" w:color="auto"/>
        <w:left w:val="none" w:sz="0" w:space="0" w:color="auto"/>
        <w:bottom w:val="none" w:sz="0" w:space="0" w:color="auto"/>
        <w:right w:val="none" w:sz="0" w:space="0" w:color="auto"/>
      </w:divBdr>
    </w:div>
    <w:div w:id="1129323676">
      <w:bodyDiv w:val="1"/>
      <w:marLeft w:val="0"/>
      <w:marRight w:val="0"/>
      <w:marTop w:val="0"/>
      <w:marBottom w:val="0"/>
      <w:divBdr>
        <w:top w:val="none" w:sz="0" w:space="0" w:color="auto"/>
        <w:left w:val="none" w:sz="0" w:space="0" w:color="auto"/>
        <w:bottom w:val="none" w:sz="0" w:space="0" w:color="auto"/>
        <w:right w:val="none" w:sz="0" w:space="0" w:color="auto"/>
      </w:divBdr>
    </w:div>
    <w:div w:id="1486432337">
      <w:bodyDiv w:val="1"/>
      <w:marLeft w:val="0"/>
      <w:marRight w:val="0"/>
      <w:marTop w:val="0"/>
      <w:marBottom w:val="0"/>
      <w:divBdr>
        <w:top w:val="none" w:sz="0" w:space="0" w:color="auto"/>
        <w:left w:val="none" w:sz="0" w:space="0" w:color="auto"/>
        <w:bottom w:val="none" w:sz="0" w:space="0" w:color="auto"/>
        <w:right w:val="none" w:sz="0" w:space="0" w:color="auto"/>
      </w:divBdr>
    </w:div>
    <w:div w:id="1514108797">
      <w:bodyDiv w:val="1"/>
      <w:marLeft w:val="0"/>
      <w:marRight w:val="0"/>
      <w:marTop w:val="0"/>
      <w:marBottom w:val="0"/>
      <w:divBdr>
        <w:top w:val="none" w:sz="0" w:space="0" w:color="auto"/>
        <w:left w:val="none" w:sz="0" w:space="0" w:color="auto"/>
        <w:bottom w:val="none" w:sz="0" w:space="0" w:color="auto"/>
        <w:right w:val="none" w:sz="0" w:space="0" w:color="auto"/>
      </w:divBdr>
    </w:div>
    <w:div w:id="1687252457">
      <w:bodyDiv w:val="1"/>
      <w:marLeft w:val="0"/>
      <w:marRight w:val="0"/>
      <w:marTop w:val="0"/>
      <w:marBottom w:val="0"/>
      <w:divBdr>
        <w:top w:val="none" w:sz="0" w:space="0" w:color="auto"/>
        <w:left w:val="none" w:sz="0" w:space="0" w:color="auto"/>
        <w:bottom w:val="none" w:sz="0" w:space="0" w:color="auto"/>
        <w:right w:val="none" w:sz="0" w:space="0" w:color="auto"/>
      </w:divBdr>
    </w:div>
    <w:div w:id="20869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iciondecuentas@apccolombia.gov.co" TargetMode="External"/><Relationship Id="rId13" Type="http://schemas.openxmlformats.org/officeDocument/2006/relationships/hyperlink" Target="http://www.apccolombia.gov.co" TargetMode="External"/><Relationship Id="rId18" Type="http://schemas.openxmlformats.org/officeDocument/2006/relationships/hyperlink" Target="mailto:notificacionesjudiciales@apccolombia.gov.c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apccolombia.gov.co/" TargetMode="External"/><Relationship Id="rId17" Type="http://schemas.openxmlformats.org/officeDocument/2006/relationships/hyperlink" Target="mailto:cooperacionapc@apccolombia.gov.c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operacionapc@apccolombia.gov.co" TargetMode="External"/><Relationship Id="rId20" Type="http://schemas.openxmlformats.org/officeDocument/2006/relationships/hyperlink" Target="http://www.apccolombia.gov.co/seccion/participacion-ciudadana"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pccolombia.gov.co/seccion/modulo-de-pqrs-d" TargetMode="External"/><Relationship Id="rId23" Type="http://schemas.openxmlformats.org/officeDocument/2006/relationships/footer" Target="footer1.xml"/><Relationship Id="rId28" Type="http://schemas.openxmlformats.org/officeDocument/2006/relationships/image" Target="media/image7.png"/><Relationship Id="rId10" Type="http://schemas.openxmlformats.org/officeDocument/2006/relationships/hyperlink" Target="mailto:rendiciondecuentas@apccolombia.gov.co" TargetMode="External"/><Relationship Id="rId19" Type="http://schemas.openxmlformats.org/officeDocument/2006/relationships/hyperlink" Target="mailto:contratos@apccolombia.gov.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ndiciondecuentas@apccolombia.gov.co" TargetMode="External"/><Relationship Id="rId14" Type="http://schemas.openxmlformats.org/officeDocument/2006/relationships/hyperlink" Target="http://www.apccolombia.gov.co/"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apccolombia.gov.co/seccion/participacion-ciudadana" TargetMode="External"/><Relationship Id="rId2" Type="http://schemas.openxmlformats.org/officeDocument/2006/relationships/hyperlink" Target="http://www.apccolombia.gov.co/seccion/participacion-ciudadana" TargetMode="External"/><Relationship Id="rId1" Type="http://schemas.openxmlformats.org/officeDocument/2006/relationships/hyperlink" Target="http://www.apccolombia.gov.co/sites/default/files/e-ot-027portafoliov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69AE0-5A7F-4079-8C6B-DDC7EBD3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7799</Words>
  <Characters>42900</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Portatil</dc:creator>
  <cp:lastModifiedBy>Fredy Alayon Garcia</cp:lastModifiedBy>
  <cp:revision>2</cp:revision>
  <dcterms:created xsi:type="dcterms:W3CDTF">2018-10-30T19:14:00Z</dcterms:created>
  <dcterms:modified xsi:type="dcterms:W3CDTF">2018-10-30T19:14:00Z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5179582</vt:i4>
  </property>
</Properties>
</file>