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DBC" w:rsidRDefault="00CB1DBC"/>
    <w:p w:rsidR="00496646" w:rsidRDefault="00496646"/>
    <w:p w:rsidR="00496646" w:rsidRDefault="00496646"/>
    <w:p w:rsidR="00496646" w:rsidRDefault="00496646"/>
    <w:p w:rsidR="00496646" w:rsidRDefault="00496646"/>
    <w:p w:rsidR="00496646" w:rsidRDefault="00496646"/>
    <w:p w:rsidR="00496646" w:rsidRDefault="00496646"/>
    <w:p w:rsidR="00496646" w:rsidRPr="00636DCD" w:rsidRDefault="00496646">
      <w:pPr>
        <w:rPr>
          <w:color w:val="4472C4" w:themeColor="accent1"/>
          <w:sz w:val="32"/>
          <w:szCs w:val="32"/>
        </w:rPr>
      </w:pPr>
    </w:p>
    <w:p w:rsidR="00496646" w:rsidRPr="00636DCD" w:rsidRDefault="00496646" w:rsidP="00496646">
      <w:pPr>
        <w:autoSpaceDE w:val="0"/>
        <w:autoSpaceDN w:val="0"/>
        <w:adjustRightInd w:val="0"/>
        <w:jc w:val="center"/>
        <w:rPr>
          <w:rFonts w:ascii="Arial" w:hAnsi="Arial" w:cs="Arial"/>
          <w:b/>
          <w:color w:val="4472C4" w:themeColor="accent1"/>
          <w:sz w:val="32"/>
          <w:szCs w:val="32"/>
          <w:lang w:val="es-ES"/>
        </w:rPr>
      </w:pPr>
      <w:r w:rsidRPr="00636DCD">
        <w:rPr>
          <w:rFonts w:ascii="Arial" w:hAnsi="Arial" w:cs="Arial"/>
          <w:b/>
          <w:color w:val="4472C4" w:themeColor="accent1"/>
          <w:sz w:val="32"/>
          <w:szCs w:val="32"/>
          <w:lang w:val="es-ES"/>
        </w:rPr>
        <w:t xml:space="preserve">Fondo </w:t>
      </w:r>
      <w:proofErr w:type="spellStart"/>
      <w:r w:rsidRPr="00636DCD">
        <w:rPr>
          <w:rFonts w:ascii="Arial" w:hAnsi="Arial" w:cs="Arial"/>
          <w:b/>
          <w:color w:val="4472C4" w:themeColor="accent1"/>
          <w:sz w:val="32"/>
          <w:szCs w:val="32"/>
          <w:lang w:val="es-ES"/>
        </w:rPr>
        <w:t>Multidonante</w:t>
      </w:r>
      <w:proofErr w:type="spellEnd"/>
      <w:r w:rsidRPr="00636DCD">
        <w:rPr>
          <w:rFonts w:ascii="Arial" w:hAnsi="Arial" w:cs="Arial"/>
          <w:b/>
          <w:color w:val="4472C4" w:themeColor="accent1"/>
          <w:sz w:val="32"/>
          <w:szCs w:val="32"/>
          <w:lang w:val="es-ES"/>
        </w:rPr>
        <w:t xml:space="preserve"> de las Naciones Unidas para el Posconflicto en Colombia</w:t>
      </w:r>
    </w:p>
    <w:p w:rsidR="00496646" w:rsidRPr="00D863DB" w:rsidRDefault="00496646" w:rsidP="00496646">
      <w:pPr>
        <w:autoSpaceDE w:val="0"/>
        <w:autoSpaceDN w:val="0"/>
        <w:adjustRightInd w:val="0"/>
        <w:jc w:val="center"/>
        <w:rPr>
          <w:rFonts w:ascii="Arial" w:hAnsi="Arial" w:cs="Arial"/>
          <w:b/>
          <w:lang w:val="es-ES"/>
        </w:rPr>
      </w:pPr>
    </w:p>
    <w:p w:rsidR="00496646" w:rsidRPr="00D863DB" w:rsidRDefault="00496646" w:rsidP="00496646">
      <w:pPr>
        <w:autoSpaceDE w:val="0"/>
        <w:autoSpaceDN w:val="0"/>
        <w:adjustRightInd w:val="0"/>
        <w:jc w:val="center"/>
        <w:rPr>
          <w:rFonts w:ascii="Arial" w:hAnsi="Arial" w:cs="Arial"/>
          <w:b/>
          <w:color w:val="4472C4" w:themeColor="accent1"/>
          <w:lang w:val="es-ES"/>
        </w:rPr>
      </w:pPr>
    </w:p>
    <w:p w:rsidR="00496646" w:rsidRPr="00D863DB" w:rsidRDefault="00496646" w:rsidP="00496646">
      <w:pPr>
        <w:autoSpaceDE w:val="0"/>
        <w:autoSpaceDN w:val="0"/>
        <w:adjustRightInd w:val="0"/>
        <w:jc w:val="center"/>
        <w:rPr>
          <w:rFonts w:ascii="Arial" w:hAnsi="Arial" w:cs="Arial"/>
          <w:b/>
          <w:color w:val="4472C4" w:themeColor="accent1"/>
          <w:lang w:val="es-ES"/>
        </w:rPr>
      </w:pPr>
    </w:p>
    <w:p w:rsidR="00496646" w:rsidRPr="00D863DB" w:rsidRDefault="00496646" w:rsidP="00496646">
      <w:pPr>
        <w:autoSpaceDE w:val="0"/>
        <w:autoSpaceDN w:val="0"/>
        <w:adjustRightInd w:val="0"/>
        <w:jc w:val="center"/>
        <w:rPr>
          <w:rFonts w:ascii="Arial" w:hAnsi="Arial" w:cs="Arial"/>
          <w:b/>
          <w:lang w:val="es-ES"/>
        </w:rPr>
      </w:pPr>
    </w:p>
    <w:p w:rsidR="00496646" w:rsidRPr="00D863DB" w:rsidRDefault="00496646" w:rsidP="00496646">
      <w:pPr>
        <w:autoSpaceDE w:val="0"/>
        <w:autoSpaceDN w:val="0"/>
        <w:adjustRightInd w:val="0"/>
        <w:jc w:val="center"/>
        <w:rPr>
          <w:rFonts w:ascii="Arial" w:hAnsi="Arial" w:cs="Arial"/>
          <w:b/>
          <w:lang w:val="es-ES"/>
        </w:rPr>
      </w:pPr>
    </w:p>
    <w:p w:rsidR="00496646" w:rsidRPr="00D863DB" w:rsidRDefault="00496646" w:rsidP="00496646">
      <w:pPr>
        <w:autoSpaceDE w:val="0"/>
        <w:autoSpaceDN w:val="0"/>
        <w:adjustRightInd w:val="0"/>
        <w:jc w:val="center"/>
        <w:rPr>
          <w:rFonts w:ascii="Arial" w:hAnsi="Arial" w:cs="Arial"/>
          <w:b/>
          <w:i/>
          <w:lang w:val="es-ES"/>
        </w:rPr>
      </w:pPr>
      <w:r w:rsidRPr="00D863DB">
        <w:rPr>
          <w:rFonts w:ascii="Arial" w:hAnsi="Arial" w:cs="Arial"/>
          <w:b/>
          <w:lang w:val="es-ES"/>
        </w:rPr>
        <w:t xml:space="preserve">Convocatoria </w:t>
      </w:r>
    </w:p>
    <w:p w:rsidR="00496646" w:rsidRPr="00D863DB" w:rsidRDefault="00496646" w:rsidP="00496646">
      <w:pPr>
        <w:autoSpaceDE w:val="0"/>
        <w:autoSpaceDN w:val="0"/>
        <w:adjustRightInd w:val="0"/>
        <w:jc w:val="center"/>
        <w:rPr>
          <w:rFonts w:ascii="Arial" w:hAnsi="Arial" w:cs="Arial"/>
          <w:b/>
          <w:i/>
          <w:lang w:val="es-ES"/>
        </w:rPr>
      </w:pPr>
    </w:p>
    <w:p w:rsidR="00496646" w:rsidRPr="00D863DB" w:rsidRDefault="00496646" w:rsidP="00496646">
      <w:pPr>
        <w:autoSpaceDE w:val="0"/>
        <w:autoSpaceDN w:val="0"/>
        <w:adjustRightInd w:val="0"/>
        <w:jc w:val="center"/>
        <w:rPr>
          <w:rFonts w:ascii="Arial" w:hAnsi="Arial" w:cs="Arial"/>
          <w:b/>
          <w:i/>
          <w:lang w:val="es-ES"/>
        </w:rPr>
      </w:pPr>
    </w:p>
    <w:p w:rsidR="00496646" w:rsidRDefault="00DE4608" w:rsidP="00496646">
      <w:pPr>
        <w:autoSpaceDE w:val="0"/>
        <w:autoSpaceDN w:val="0"/>
        <w:adjustRightInd w:val="0"/>
        <w:jc w:val="center"/>
        <w:rPr>
          <w:rFonts w:ascii="Arial" w:hAnsi="Arial" w:cs="Arial"/>
          <w:lang w:val="es-ES"/>
        </w:rPr>
      </w:pPr>
      <w:r>
        <w:rPr>
          <w:rFonts w:ascii="Arial" w:hAnsi="Arial" w:cs="Arial"/>
          <w:b/>
          <w:lang w:val="es-ES"/>
        </w:rPr>
        <w:t xml:space="preserve">“Fortalecimiento </w:t>
      </w:r>
      <w:r w:rsidRPr="00D863DB">
        <w:rPr>
          <w:rFonts w:ascii="Arial" w:hAnsi="Arial" w:cs="Arial"/>
          <w:b/>
          <w:lang w:val="es-ES"/>
        </w:rPr>
        <w:t xml:space="preserve">para </w:t>
      </w:r>
      <w:r>
        <w:rPr>
          <w:rFonts w:ascii="Arial" w:hAnsi="Arial" w:cs="Arial"/>
          <w:b/>
          <w:lang w:val="es-ES"/>
        </w:rPr>
        <w:t>el componente de Gestión Territorial, de la Dirección para la Acción Integral contra Minas Antipersonal -DAICMA”</w:t>
      </w:r>
    </w:p>
    <w:p w:rsidR="00496646" w:rsidRPr="00D863DB" w:rsidRDefault="00496646" w:rsidP="00496646">
      <w:pPr>
        <w:autoSpaceDE w:val="0"/>
        <w:autoSpaceDN w:val="0"/>
        <w:adjustRightInd w:val="0"/>
        <w:jc w:val="center"/>
        <w:rPr>
          <w:rFonts w:ascii="Arial" w:hAnsi="Arial" w:cs="Arial"/>
          <w:lang w:val="es-ES"/>
        </w:rPr>
      </w:pPr>
    </w:p>
    <w:p w:rsidR="00496646" w:rsidRPr="00496646" w:rsidRDefault="00496646">
      <w:pPr>
        <w:rPr>
          <w:lang w:val="es-ES"/>
        </w:rPr>
      </w:pPr>
    </w:p>
    <w:p w:rsidR="00496646" w:rsidRPr="00496646" w:rsidRDefault="00496646" w:rsidP="00496646">
      <w:pPr>
        <w:jc w:val="center"/>
        <w:rPr>
          <w:b/>
          <w:sz w:val="48"/>
          <w:szCs w:val="48"/>
        </w:rPr>
      </w:pPr>
      <w:r w:rsidRPr="00496646">
        <w:rPr>
          <w:b/>
          <w:sz w:val="48"/>
          <w:szCs w:val="48"/>
        </w:rPr>
        <w:t xml:space="preserve">ANEXOS </w:t>
      </w:r>
    </w:p>
    <w:p w:rsidR="00496646" w:rsidRDefault="00496646"/>
    <w:p w:rsidR="00636DCD" w:rsidRDefault="00636DCD"/>
    <w:p w:rsidR="00636DCD" w:rsidRDefault="00636DCD"/>
    <w:p w:rsidR="00636DCD" w:rsidRDefault="00636DCD"/>
    <w:p w:rsidR="00636DCD" w:rsidRDefault="00636DCD"/>
    <w:p w:rsidR="00636DCD" w:rsidRDefault="00636DCD"/>
    <w:p w:rsidR="00636DCD" w:rsidRDefault="00636DCD" w:rsidP="00636DCD">
      <w:pPr>
        <w:jc w:val="right"/>
      </w:pPr>
      <w:r>
        <w:t>Página</w:t>
      </w:r>
    </w:p>
    <w:p w:rsidR="00496646" w:rsidRPr="00B61F37" w:rsidRDefault="00636DCD" w:rsidP="002E091C">
      <w:pPr>
        <w:pStyle w:val="Prrafodelista"/>
        <w:numPr>
          <w:ilvl w:val="0"/>
          <w:numId w:val="96"/>
        </w:numPr>
        <w:rPr>
          <w:sz w:val="24"/>
          <w:szCs w:val="24"/>
        </w:rPr>
      </w:pPr>
      <w:r>
        <w:t>Formato Nota Conceptual --------------------------------------------------------------------------</w:t>
      </w:r>
      <w:r w:rsidR="00B61F37">
        <w:t xml:space="preserve">         </w:t>
      </w:r>
      <w:r w:rsidR="005051D4">
        <w:t xml:space="preserve">             </w:t>
      </w:r>
      <w:r w:rsidR="00B61F37">
        <w:t xml:space="preserve">    </w:t>
      </w:r>
      <w:r w:rsidR="00B61F37" w:rsidRPr="00B61F37">
        <w:rPr>
          <w:sz w:val="24"/>
          <w:szCs w:val="24"/>
        </w:rPr>
        <w:t>2-3</w:t>
      </w:r>
    </w:p>
    <w:p w:rsidR="00636DCD" w:rsidRDefault="00636DCD" w:rsidP="002E091C">
      <w:pPr>
        <w:pStyle w:val="Prrafodelista"/>
        <w:numPr>
          <w:ilvl w:val="0"/>
          <w:numId w:val="96"/>
        </w:numPr>
      </w:pPr>
      <w:r>
        <w:t>Teoría de Cambio del Fondo -----------------------------------------------------------------------</w:t>
      </w:r>
      <w:r w:rsidR="00B61F37">
        <w:t xml:space="preserve">          </w:t>
      </w:r>
      <w:r w:rsidR="005051D4">
        <w:t xml:space="preserve">                </w:t>
      </w:r>
      <w:r w:rsidR="005051D4" w:rsidRPr="005051D4">
        <w:rPr>
          <w:sz w:val="24"/>
          <w:szCs w:val="24"/>
        </w:rPr>
        <w:t>4-10</w:t>
      </w:r>
    </w:p>
    <w:p w:rsidR="00636DCD" w:rsidRDefault="00DE4608" w:rsidP="002E091C">
      <w:pPr>
        <w:pStyle w:val="Prrafodelista"/>
        <w:numPr>
          <w:ilvl w:val="0"/>
          <w:numId w:val="96"/>
        </w:numPr>
      </w:pPr>
      <w:r>
        <w:t xml:space="preserve">Mapa prioridad geográfica y poblacional </w:t>
      </w:r>
      <w:r w:rsidR="00636DCD">
        <w:t>---------------------------------------------------------</w:t>
      </w:r>
      <w:r w:rsidR="00B61F37">
        <w:t xml:space="preserve">            </w:t>
      </w:r>
      <w:r w:rsidR="00B61F37" w:rsidRPr="00B61F37">
        <w:rPr>
          <w:sz w:val="24"/>
          <w:szCs w:val="24"/>
        </w:rPr>
        <w:t xml:space="preserve"> </w:t>
      </w:r>
      <w:r w:rsidR="005051D4">
        <w:rPr>
          <w:sz w:val="24"/>
          <w:szCs w:val="24"/>
        </w:rPr>
        <w:t xml:space="preserve">           11</w:t>
      </w:r>
    </w:p>
    <w:p w:rsidR="00636DCD" w:rsidRDefault="00636DCD" w:rsidP="002E091C">
      <w:pPr>
        <w:pStyle w:val="Prrafodelista"/>
        <w:numPr>
          <w:ilvl w:val="0"/>
          <w:numId w:val="96"/>
        </w:numPr>
      </w:pPr>
      <w:r>
        <w:t>Enfoques transversales -----------------------------------------------------------------------------</w:t>
      </w:r>
      <w:r w:rsidR="00B61F37">
        <w:t xml:space="preserve">         </w:t>
      </w:r>
      <w:r w:rsidR="005051D4">
        <w:t xml:space="preserve">               </w:t>
      </w:r>
      <w:r w:rsidR="00B61F37">
        <w:t xml:space="preserve"> </w:t>
      </w:r>
      <w:r w:rsidR="005051D4" w:rsidRPr="005051D4">
        <w:rPr>
          <w:sz w:val="24"/>
          <w:szCs w:val="24"/>
        </w:rPr>
        <w:t>12-17</w:t>
      </w:r>
    </w:p>
    <w:p w:rsidR="00636DCD" w:rsidRPr="00DE4608" w:rsidRDefault="00636DCD" w:rsidP="002E091C">
      <w:pPr>
        <w:pStyle w:val="Prrafodelista"/>
        <w:numPr>
          <w:ilvl w:val="0"/>
          <w:numId w:val="96"/>
        </w:numPr>
      </w:pPr>
      <w:r>
        <w:t>Formato de documento de proyecto -------------------------------------------------------------</w:t>
      </w:r>
      <w:r w:rsidR="00B61F37">
        <w:t xml:space="preserve">      </w:t>
      </w:r>
      <w:r w:rsidR="005051D4">
        <w:t xml:space="preserve">                 </w:t>
      </w:r>
      <w:r w:rsidR="005051D4" w:rsidRPr="005051D4">
        <w:rPr>
          <w:sz w:val="24"/>
          <w:szCs w:val="24"/>
        </w:rPr>
        <w:t>18-38</w:t>
      </w:r>
    </w:p>
    <w:p w:rsidR="00DE4608" w:rsidRDefault="00DE4608" w:rsidP="00DE4608">
      <w:pPr>
        <w:pStyle w:val="Prrafodelista"/>
        <w:numPr>
          <w:ilvl w:val="0"/>
          <w:numId w:val="96"/>
        </w:numPr>
      </w:pPr>
      <w:proofErr w:type="spellStart"/>
      <w:r>
        <w:t>Guia</w:t>
      </w:r>
      <w:proofErr w:type="spellEnd"/>
      <w:r>
        <w:t xml:space="preserve"> de Operaciones de la Ventana no Gubernamental ---------------------------------------           </w:t>
      </w:r>
      <w:r w:rsidR="005051D4">
        <w:t xml:space="preserve">           </w:t>
      </w:r>
      <w:r w:rsidR="005051D4" w:rsidRPr="005051D4">
        <w:rPr>
          <w:sz w:val="24"/>
          <w:szCs w:val="24"/>
        </w:rPr>
        <w:t>39-96</w:t>
      </w:r>
    </w:p>
    <w:p w:rsidR="00DE4608" w:rsidRDefault="00DE4608" w:rsidP="00DE4608">
      <w:pPr>
        <w:pStyle w:val="Prrafodelista"/>
      </w:pPr>
    </w:p>
    <w:p w:rsidR="00496646" w:rsidRDefault="00496646"/>
    <w:p w:rsidR="00496646" w:rsidRDefault="00496646"/>
    <w:p w:rsidR="00496646" w:rsidRDefault="00496646"/>
    <w:p w:rsidR="00496646" w:rsidRDefault="00496646"/>
    <w:p w:rsidR="00496646" w:rsidRDefault="00496646"/>
    <w:p w:rsidR="00496646" w:rsidRDefault="00496646"/>
    <w:p w:rsidR="00496646" w:rsidRDefault="00496646"/>
    <w:p w:rsidR="00496646" w:rsidRDefault="00496646"/>
    <w:p w:rsidR="00496646" w:rsidRDefault="00496646"/>
    <w:p w:rsidR="00496646" w:rsidRPr="00496646" w:rsidRDefault="00496646" w:rsidP="00496646">
      <w:pPr>
        <w:autoSpaceDE w:val="0"/>
        <w:autoSpaceDN w:val="0"/>
        <w:adjustRightInd w:val="0"/>
        <w:jc w:val="center"/>
        <w:rPr>
          <w:rFonts w:ascii="Arial" w:hAnsi="Arial" w:cs="Arial"/>
          <w:b/>
          <w:color w:val="4472C4" w:themeColor="accent1"/>
          <w:sz w:val="36"/>
          <w:szCs w:val="36"/>
          <w:lang w:val="es-ES"/>
        </w:rPr>
      </w:pPr>
      <w:r w:rsidRPr="00496646">
        <w:rPr>
          <w:rFonts w:ascii="Arial" w:hAnsi="Arial" w:cs="Arial"/>
          <w:b/>
          <w:color w:val="4472C4" w:themeColor="accent1"/>
          <w:sz w:val="36"/>
          <w:szCs w:val="36"/>
          <w:lang w:val="es-ES"/>
        </w:rPr>
        <w:t>Anexo 1: Formato nota conceptual</w:t>
      </w:r>
    </w:p>
    <w:p w:rsidR="00496646" w:rsidRDefault="00496646" w:rsidP="00496646">
      <w:pPr>
        <w:autoSpaceDE w:val="0"/>
        <w:autoSpaceDN w:val="0"/>
        <w:adjustRightInd w:val="0"/>
        <w:jc w:val="both"/>
        <w:rPr>
          <w:rFonts w:ascii="Arial" w:hAnsi="Arial" w:cs="Arial"/>
          <w:b/>
          <w:lang w:val="es-ES"/>
        </w:rPr>
      </w:pPr>
    </w:p>
    <w:tbl>
      <w:tblPr>
        <w:tblW w:w="0" w:type="auto"/>
        <w:tblLook w:val="04A0" w:firstRow="1" w:lastRow="0" w:firstColumn="1" w:lastColumn="0" w:noHBand="0" w:noVBand="1"/>
      </w:tblPr>
      <w:tblGrid>
        <w:gridCol w:w="1963"/>
        <w:gridCol w:w="2433"/>
        <w:gridCol w:w="2682"/>
        <w:gridCol w:w="1760"/>
        <w:gridCol w:w="315"/>
      </w:tblGrid>
      <w:tr w:rsidR="00496646" w:rsidRPr="00436E80" w:rsidTr="00496646">
        <w:trPr>
          <w:gridAfter w:val="1"/>
          <w:wAfter w:w="315" w:type="dxa"/>
          <w:trHeight w:val="820"/>
        </w:trPr>
        <w:tc>
          <w:tcPr>
            <w:tcW w:w="8838" w:type="dxa"/>
            <w:gridSpan w:val="4"/>
            <w:tcBorders>
              <w:top w:val="nil"/>
              <w:left w:val="nil"/>
              <w:bottom w:val="single" w:sz="18" w:space="0" w:color="70AD47" w:themeColor="accent6"/>
              <w:right w:val="nil"/>
            </w:tcBorders>
          </w:tcPr>
          <w:p w:rsidR="00496646" w:rsidRPr="00436E80" w:rsidRDefault="00496646" w:rsidP="00496646">
            <w:pPr>
              <w:keepNext/>
              <w:keepLines/>
              <w:contextualSpacing/>
              <w:outlineLvl w:val="1"/>
              <w:rPr>
                <w:rFonts w:asciiTheme="minorHAnsi" w:eastAsiaTheme="majorEastAsia" w:hAnsiTheme="minorHAnsi" w:cstheme="majorBidi"/>
                <w:b/>
                <w:bCs/>
                <w:color w:val="44546A" w:themeColor="text2"/>
                <w:sz w:val="22"/>
              </w:rPr>
            </w:pPr>
            <w:bookmarkStart w:id="0" w:name="_Ref278032061"/>
            <w:bookmarkStart w:id="1" w:name="_Toc291862446"/>
            <w:r w:rsidRPr="00436E80">
              <w:rPr>
                <w:rFonts w:asciiTheme="minorHAnsi" w:eastAsiaTheme="majorEastAsia" w:hAnsiTheme="minorHAnsi" w:cstheme="majorBidi"/>
                <w:b/>
                <w:bCs/>
                <w:color w:val="44546A" w:themeColor="text2"/>
                <w:sz w:val="22"/>
              </w:rPr>
              <w:t>Formato de notas conceptuales</w:t>
            </w:r>
            <w:r w:rsidRPr="00436E80">
              <w:rPr>
                <w:rFonts w:asciiTheme="minorHAnsi" w:eastAsiaTheme="majorEastAsia" w:hAnsiTheme="minorHAnsi" w:cstheme="majorBidi"/>
                <w:bCs/>
                <w:i/>
                <w:color w:val="44546A" w:themeColor="text2"/>
                <w:sz w:val="22"/>
              </w:rPr>
              <w:t xml:space="preserve"> </w:t>
            </w:r>
            <w:bookmarkEnd w:id="0"/>
            <w:bookmarkEnd w:id="1"/>
            <w:r w:rsidRPr="00436E80">
              <w:rPr>
                <w:rFonts w:asciiTheme="minorHAnsi" w:eastAsiaTheme="majorEastAsia" w:hAnsiTheme="minorHAnsi" w:cstheme="majorBidi"/>
                <w:bCs/>
                <w:i/>
                <w:color w:val="44546A" w:themeColor="text2"/>
                <w:sz w:val="22"/>
              </w:rPr>
              <w:t>[máximo 2 páginas]</w:t>
            </w:r>
          </w:p>
          <w:p w:rsidR="00496646" w:rsidRPr="00436E80" w:rsidRDefault="00496646" w:rsidP="00496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heme="minorHAnsi" w:eastAsia="Times New Roman" w:hAnsiTheme="minorHAnsi" w:cs="Courier New"/>
                <w:color w:val="222222"/>
              </w:rPr>
            </w:pPr>
          </w:p>
          <w:p w:rsidR="00496646" w:rsidRPr="00436E80" w:rsidRDefault="00496646" w:rsidP="00496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heme="minorHAnsi" w:eastAsia="Times New Roman" w:hAnsiTheme="minorHAnsi" w:cs="Courier New"/>
                <w:color w:val="4472C4" w:themeColor="accent1"/>
                <w:sz w:val="28"/>
                <w:szCs w:val="28"/>
              </w:rPr>
            </w:pPr>
            <w:r w:rsidRPr="00436E80">
              <w:rPr>
                <w:rFonts w:asciiTheme="minorHAnsi" w:eastAsia="Times New Roman" w:hAnsiTheme="minorHAnsi" w:cs="Courier New"/>
                <w:color w:val="4472C4" w:themeColor="accent1"/>
                <w:sz w:val="28"/>
                <w:szCs w:val="28"/>
              </w:rPr>
              <w:t>Título de trabajo de la nota conceptual</w:t>
            </w:r>
          </w:p>
          <w:p w:rsidR="00496646" w:rsidRPr="00436E80" w:rsidRDefault="00496646" w:rsidP="00496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heme="minorHAnsi" w:eastAsia="Times New Roman" w:hAnsiTheme="minorHAnsi" w:cs="Courier New"/>
                <w:b/>
                <w:color w:val="222222"/>
              </w:rPr>
            </w:pPr>
          </w:p>
          <w:p w:rsidR="00496646" w:rsidRPr="00436E80" w:rsidRDefault="00496646" w:rsidP="00496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heme="minorHAnsi" w:eastAsia="Times New Roman" w:hAnsiTheme="minorHAnsi" w:cs="Courier New"/>
                <w:color w:val="222222"/>
              </w:rPr>
            </w:pPr>
            <w:r w:rsidRPr="00436E80">
              <w:rPr>
                <w:rFonts w:asciiTheme="minorHAnsi" w:eastAsia="Times New Roman" w:hAnsiTheme="minorHAnsi" w:cs="Courier New"/>
                <w:b/>
                <w:color w:val="222222"/>
              </w:rPr>
              <w:t>Ventana de financiación:</w:t>
            </w:r>
            <w:r w:rsidRPr="00436E80">
              <w:rPr>
                <w:rFonts w:asciiTheme="minorHAnsi" w:eastAsia="Times New Roman" w:hAnsiTheme="minorHAnsi" w:cs="Courier New"/>
                <w:color w:val="222222"/>
              </w:rPr>
              <w:t xml:space="preserve"> Naciones Unidas/Gobierno/Sociedad civil</w:t>
            </w:r>
          </w:p>
          <w:p w:rsidR="00496646" w:rsidRPr="00436E80" w:rsidRDefault="00496646" w:rsidP="00496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heme="minorHAnsi" w:eastAsia="Times New Roman" w:hAnsiTheme="minorHAnsi" w:cs="Courier New"/>
                <w:b/>
                <w:color w:val="222222"/>
              </w:rPr>
            </w:pPr>
            <w:r w:rsidRPr="00436E80">
              <w:rPr>
                <w:rFonts w:asciiTheme="minorHAnsi" w:eastAsia="Times New Roman" w:hAnsiTheme="minorHAnsi" w:cs="Courier New"/>
                <w:b/>
                <w:color w:val="222222"/>
              </w:rPr>
              <w:t xml:space="preserve">Entidad implementadora: </w:t>
            </w:r>
          </w:p>
          <w:p w:rsidR="00496646" w:rsidRPr="00436E80" w:rsidRDefault="00496646" w:rsidP="00496646">
            <w:pPr>
              <w:contextualSpacing/>
              <w:rPr>
                <w:rFonts w:asciiTheme="minorHAnsi" w:eastAsia="Times New Roman" w:hAnsiTheme="minorHAnsi"/>
                <w:color w:val="222222"/>
              </w:rPr>
            </w:pPr>
            <w:r w:rsidRPr="00436E80">
              <w:rPr>
                <w:rFonts w:asciiTheme="minorHAnsi" w:eastAsia="Times New Roman" w:hAnsiTheme="minorHAnsi"/>
                <w:b/>
                <w:color w:val="222222"/>
              </w:rPr>
              <w:t>Enlaces a proyectos anteriores</w:t>
            </w:r>
            <w:r w:rsidRPr="00436E80">
              <w:rPr>
                <w:rFonts w:asciiTheme="minorHAnsi" w:eastAsia="Times New Roman" w:hAnsiTheme="minorHAnsi"/>
                <w:color w:val="222222"/>
              </w:rPr>
              <w:t xml:space="preserve"> (por ejemplo: ampliación de una actividad pilotado):</w:t>
            </w:r>
          </w:p>
          <w:p w:rsidR="00496646" w:rsidRPr="00436E80" w:rsidRDefault="00496646" w:rsidP="00496646">
            <w:pPr>
              <w:contextualSpacing/>
              <w:rPr>
                <w:rFonts w:asciiTheme="minorHAnsi" w:eastAsia="Times New Roman" w:hAnsiTheme="minorHAnsi"/>
                <w:b/>
              </w:rPr>
            </w:pPr>
          </w:p>
        </w:tc>
      </w:tr>
      <w:tr w:rsidR="00496646" w:rsidRPr="00436E80" w:rsidTr="00496646">
        <w:trPr>
          <w:gridAfter w:val="1"/>
          <w:wAfter w:w="315" w:type="dxa"/>
          <w:trHeight w:val="306"/>
        </w:trPr>
        <w:tc>
          <w:tcPr>
            <w:tcW w:w="8838" w:type="dxa"/>
            <w:gridSpan w:val="4"/>
            <w:tcBorders>
              <w:top w:val="nil"/>
              <w:left w:val="nil"/>
              <w:bottom w:val="single" w:sz="18" w:space="0" w:color="70AD47" w:themeColor="accent6"/>
              <w:right w:val="nil"/>
            </w:tcBorders>
          </w:tcPr>
          <w:p w:rsidR="00496646" w:rsidRPr="00436E80" w:rsidRDefault="00496646" w:rsidP="00496646">
            <w:pPr>
              <w:contextualSpacing/>
              <w:rPr>
                <w:rFonts w:asciiTheme="minorHAnsi" w:eastAsia="Times New Roman" w:hAnsiTheme="minorHAnsi"/>
                <w:b/>
                <w:i/>
              </w:rPr>
            </w:pPr>
            <w:r w:rsidRPr="00436E80">
              <w:rPr>
                <w:rFonts w:asciiTheme="minorHAnsi" w:eastAsia="Times New Roman" w:hAnsiTheme="minorHAnsi"/>
                <w:b/>
              </w:rPr>
              <w:t xml:space="preserve">Línea de tiempo:           </w:t>
            </w:r>
            <w:r w:rsidRPr="00436E80">
              <w:rPr>
                <w:rFonts w:asciiTheme="minorHAnsi" w:eastAsia="Times New Roman" w:hAnsiTheme="minorHAnsi"/>
                <w:i/>
              </w:rPr>
              <w:t>Mes/año de inicio – mes/año de terminación (implementación)</w:t>
            </w:r>
            <w:r w:rsidRPr="00436E80">
              <w:rPr>
                <w:rFonts w:asciiTheme="minorHAnsi" w:eastAsia="Times New Roman" w:hAnsiTheme="minorHAnsi"/>
                <w:b/>
                <w:i/>
              </w:rPr>
              <w:t xml:space="preserve"> </w:t>
            </w:r>
          </w:p>
        </w:tc>
      </w:tr>
      <w:tr w:rsidR="00496646" w:rsidRPr="00436E80" w:rsidTr="00496646">
        <w:trPr>
          <w:gridAfter w:val="1"/>
          <w:wAfter w:w="315" w:type="dxa"/>
          <w:trHeight w:val="504"/>
        </w:trPr>
        <w:tc>
          <w:tcPr>
            <w:tcW w:w="1963" w:type="dxa"/>
            <w:tcBorders>
              <w:top w:val="single" w:sz="18" w:space="0" w:color="70AD47" w:themeColor="accent6"/>
              <w:left w:val="nil"/>
              <w:bottom w:val="single" w:sz="18" w:space="0" w:color="70AD47" w:themeColor="accent6"/>
              <w:right w:val="nil"/>
            </w:tcBorders>
            <w:vAlign w:val="center"/>
          </w:tcPr>
          <w:p w:rsidR="00496646" w:rsidRPr="00436E80" w:rsidRDefault="00496646" w:rsidP="00496646">
            <w:pPr>
              <w:contextualSpacing/>
              <w:rPr>
                <w:rFonts w:asciiTheme="minorHAnsi" w:eastAsia="Times New Roman" w:hAnsiTheme="minorHAnsi"/>
                <w:b/>
              </w:rPr>
            </w:pPr>
            <w:r w:rsidRPr="00436E80">
              <w:rPr>
                <w:rFonts w:asciiTheme="minorHAnsi" w:eastAsia="Times New Roman" w:hAnsiTheme="minorHAnsi"/>
                <w:b/>
              </w:rPr>
              <w:t>Alineamiento con la estrategia del Fondo</w:t>
            </w:r>
          </w:p>
        </w:tc>
        <w:tc>
          <w:tcPr>
            <w:tcW w:w="6875" w:type="dxa"/>
            <w:gridSpan w:val="3"/>
            <w:tcBorders>
              <w:top w:val="single" w:sz="18" w:space="0" w:color="70AD47" w:themeColor="accent6"/>
              <w:left w:val="nil"/>
              <w:bottom w:val="single" w:sz="18" w:space="0" w:color="70AD47" w:themeColor="accent6"/>
              <w:right w:val="nil"/>
            </w:tcBorders>
            <w:vAlign w:val="center"/>
          </w:tcPr>
          <w:p w:rsidR="00496646" w:rsidRPr="00436E80" w:rsidRDefault="00496646" w:rsidP="00496646">
            <w:pPr>
              <w:contextualSpacing/>
              <w:rPr>
                <w:rFonts w:asciiTheme="minorHAnsi" w:eastAsia="Times New Roman" w:hAnsiTheme="minorHAnsi"/>
                <w:i/>
              </w:rPr>
            </w:pPr>
          </w:p>
          <w:p w:rsidR="00496646" w:rsidRPr="00436E80" w:rsidRDefault="00496646" w:rsidP="00496646">
            <w:pPr>
              <w:contextualSpacing/>
              <w:rPr>
                <w:rFonts w:asciiTheme="minorHAnsi" w:eastAsia="Times New Roman" w:hAnsiTheme="minorHAnsi"/>
                <w:i/>
              </w:rPr>
            </w:pPr>
            <w:r w:rsidRPr="00436E80">
              <w:rPr>
                <w:rFonts w:asciiTheme="minorHAnsi" w:eastAsia="Times New Roman" w:hAnsiTheme="minorHAnsi"/>
                <w:i/>
              </w:rPr>
              <w:t>Explicación de la alineación con las prioridades y / o hitos específicos</w:t>
            </w:r>
          </w:p>
          <w:p w:rsidR="00496646" w:rsidRPr="00436E80" w:rsidRDefault="00496646" w:rsidP="00496646">
            <w:pPr>
              <w:contextualSpacing/>
              <w:rPr>
                <w:rFonts w:asciiTheme="minorHAnsi" w:eastAsia="Times New Roman" w:hAnsiTheme="minorHAnsi"/>
                <w:i/>
              </w:rPr>
            </w:pPr>
          </w:p>
          <w:p w:rsidR="00496646" w:rsidRPr="00436E80" w:rsidRDefault="00496646" w:rsidP="00496646">
            <w:pPr>
              <w:contextualSpacing/>
              <w:rPr>
                <w:rFonts w:asciiTheme="minorHAnsi" w:eastAsia="Times New Roman" w:hAnsiTheme="minorHAnsi"/>
                <w:i/>
              </w:rPr>
            </w:pPr>
          </w:p>
        </w:tc>
      </w:tr>
      <w:tr w:rsidR="00496646" w:rsidRPr="00436E80" w:rsidTr="00496646">
        <w:trPr>
          <w:gridAfter w:val="1"/>
          <w:wAfter w:w="315" w:type="dxa"/>
        </w:trPr>
        <w:tc>
          <w:tcPr>
            <w:tcW w:w="1963" w:type="dxa"/>
            <w:tcBorders>
              <w:top w:val="single" w:sz="18" w:space="0" w:color="70AD47" w:themeColor="accent6"/>
              <w:left w:val="nil"/>
              <w:bottom w:val="single" w:sz="18" w:space="0" w:color="70AD47" w:themeColor="accent6"/>
              <w:right w:val="nil"/>
            </w:tcBorders>
            <w:vAlign w:val="center"/>
          </w:tcPr>
          <w:p w:rsidR="00496646" w:rsidRPr="00436E80" w:rsidRDefault="00496646" w:rsidP="00496646">
            <w:pPr>
              <w:contextualSpacing/>
              <w:rPr>
                <w:rFonts w:asciiTheme="minorHAnsi" w:eastAsia="Times New Roman" w:hAnsiTheme="minorHAnsi"/>
                <w:b/>
              </w:rPr>
            </w:pPr>
            <w:r w:rsidRPr="00436E80">
              <w:rPr>
                <w:rFonts w:asciiTheme="minorHAnsi" w:eastAsia="Times New Roman" w:hAnsiTheme="minorHAnsi"/>
                <w:b/>
              </w:rPr>
              <w:t>Contexto del proyecto</w:t>
            </w:r>
          </w:p>
        </w:tc>
        <w:tc>
          <w:tcPr>
            <w:tcW w:w="6875" w:type="dxa"/>
            <w:gridSpan w:val="3"/>
            <w:tcBorders>
              <w:top w:val="single" w:sz="18" w:space="0" w:color="70AD47" w:themeColor="accent6"/>
              <w:left w:val="nil"/>
              <w:bottom w:val="single" w:sz="18" w:space="0" w:color="70AD47" w:themeColor="accent6"/>
              <w:right w:val="nil"/>
            </w:tcBorders>
            <w:vAlign w:val="center"/>
          </w:tcPr>
          <w:p w:rsidR="00496646" w:rsidRPr="00436E80" w:rsidRDefault="00496646" w:rsidP="00496646">
            <w:pPr>
              <w:contextualSpacing/>
              <w:rPr>
                <w:rFonts w:asciiTheme="minorHAnsi" w:eastAsia="Times New Roman" w:hAnsiTheme="minorHAnsi"/>
                <w:i/>
              </w:rPr>
            </w:pPr>
            <w:r w:rsidRPr="00436E80">
              <w:rPr>
                <w:rFonts w:asciiTheme="minorHAnsi" w:eastAsia="Times New Roman" w:hAnsiTheme="minorHAnsi"/>
                <w:i/>
              </w:rPr>
              <w:t xml:space="preserve">Justificación de la necesidad de intervención en el contexto actual </w:t>
            </w:r>
          </w:p>
          <w:p w:rsidR="00496646" w:rsidRPr="00436E80" w:rsidRDefault="00496646" w:rsidP="00496646">
            <w:pPr>
              <w:contextualSpacing/>
              <w:rPr>
                <w:rFonts w:asciiTheme="minorHAnsi" w:eastAsia="Times New Roman" w:hAnsiTheme="minorHAnsi"/>
                <w:i/>
              </w:rPr>
            </w:pPr>
          </w:p>
        </w:tc>
      </w:tr>
      <w:tr w:rsidR="00496646" w:rsidRPr="00436E80" w:rsidTr="00496646">
        <w:trPr>
          <w:gridAfter w:val="1"/>
          <w:wAfter w:w="315" w:type="dxa"/>
        </w:trPr>
        <w:tc>
          <w:tcPr>
            <w:tcW w:w="1963" w:type="dxa"/>
            <w:tcBorders>
              <w:top w:val="single" w:sz="18" w:space="0" w:color="70AD47" w:themeColor="accent6"/>
              <w:left w:val="nil"/>
              <w:bottom w:val="single" w:sz="18" w:space="0" w:color="70AD47" w:themeColor="accent6"/>
              <w:right w:val="nil"/>
            </w:tcBorders>
            <w:vAlign w:val="center"/>
          </w:tcPr>
          <w:p w:rsidR="00496646" w:rsidRPr="00436E80" w:rsidRDefault="00496646" w:rsidP="00496646">
            <w:pPr>
              <w:contextualSpacing/>
              <w:rPr>
                <w:rFonts w:asciiTheme="minorHAnsi" w:eastAsia="Times New Roman" w:hAnsiTheme="minorHAnsi"/>
                <w:b/>
              </w:rPr>
            </w:pPr>
            <w:r w:rsidRPr="00436E80">
              <w:rPr>
                <w:rFonts w:asciiTheme="minorHAnsi" w:eastAsia="Times New Roman" w:hAnsiTheme="minorHAnsi"/>
                <w:b/>
              </w:rPr>
              <w:t>Objetivo(s)</w:t>
            </w:r>
          </w:p>
        </w:tc>
        <w:tc>
          <w:tcPr>
            <w:tcW w:w="6875" w:type="dxa"/>
            <w:gridSpan w:val="3"/>
            <w:tcBorders>
              <w:top w:val="single" w:sz="18" w:space="0" w:color="70AD47" w:themeColor="accent6"/>
              <w:left w:val="nil"/>
              <w:bottom w:val="single" w:sz="18" w:space="0" w:color="70AD47" w:themeColor="accent6"/>
              <w:right w:val="nil"/>
            </w:tcBorders>
            <w:vAlign w:val="center"/>
          </w:tcPr>
          <w:p w:rsidR="00496646" w:rsidRPr="00436E80" w:rsidRDefault="00496646" w:rsidP="00496646">
            <w:pPr>
              <w:contextualSpacing/>
              <w:rPr>
                <w:rFonts w:asciiTheme="minorHAnsi" w:eastAsia="Times New Roman" w:hAnsiTheme="minorHAnsi"/>
                <w:i/>
              </w:rPr>
            </w:pPr>
            <w:r w:rsidRPr="00436E80">
              <w:rPr>
                <w:rFonts w:asciiTheme="minorHAnsi" w:eastAsia="Times New Roman" w:hAnsiTheme="minorHAnsi"/>
                <w:i/>
              </w:rPr>
              <w:t>Resumen del/de los objetivos principales del proyecto</w:t>
            </w:r>
          </w:p>
          <w:p w:rsidR="00496646" w:rsidRPr="00436E80" w:rsidRDefault="00496646" w:rsidP="00496646">
            <w:pPr>
              <w:contextualSpacing/>
              <w:rPr>
                <w:rFonts w:asciiTheme="minorHAnsi" w:eastAsia="Times New Roman" w:hAnsiTheme="minorHAnsi"/>
                <w:i/>
              </w:rPr>
            </w:pPr>
          </w:p>
        </w:tc>
      </w:tr>
      <w:tr w:rsidR="00496646" w:rsidRPr="00436E80" w:rsidTr="00496646">
        <w:trPr>
          <w:gridAfter w:val="1"/>
          <w:wAfter w:w="315" w:type="dxa"/>
          <w:trHeight w:val="378"/>
        </w:trPr>
        <w:tc>
          <w:tcPr>
            <w:tcW w:w="1963" w:type="dxa"/>
            <w:tcBorders>
              <w:top w:val="single" w:sz="18" w:space="0" w:color="70AD47" w:themeColor="accent6"/>
              <w:left w:val="nil"/>
              <w:bottom w:val="single" w:sz="18" w:space="0" w:color="70AD47" w:themeColor="accent6"/>
              <w:right w:val="nil"/>
            </w:tcBorders>
            <w:vAlign w:val="center"/>
          </w:tcPr>
          <w:p w:rsidR="00496646" w:rsidRPr="00436E80" w:rsidRDefault="00496646" w:rsidP="00496646">
            <w:pPr>
              <w:contextualSpacing/>
              <w:rPr>
                <w:rFonts w:asciiTheme="minorHAnsi" w:eastAsia="Times New Roman" w:hAnsiTheme="minorHAnsi"/>
                <w:b/>
              </w:rPr>
            </w:pPr>
            <w:r w:rsidRPr="00436E80">
              <w:rPr>
                <w:rFonts w:asciiTheme="minorHAnsi" w:eastAsia="Times New Roman" w:hAnsiTheme="minorHAnsi"/>
                <w:b/>
              </w:rPr>
              <w:t>Contrapartes gubernamentales</w:t>
            </w:r>
          </w:p>
        </w:tc>
        <w:tc>
          <w:tcPr>
            <w:tcW w:w="6875" w:type="dxa"/>
            <w:gridSpan w:val="3"/>
            <w:tcBorders>
              <w:top w:val="single" w:sz="18" w:space="0" w:color="70AD47" w:themeColor="accent6"/>
              <w:left w:val="nil"/>
              <w:bottom w:val="single" w:sz="18" w:space="0" w:color="70AD47" w:themeColor="accent6"/>
              <w:right w:val="nil"/>
            </w:tcBorders>
            <w:vAlign w:val="center"/>
          </w:tcPr>
          <w:p w:rsidR="00496646" w:rsidRPr="00436E80" w:rsidRDefault="00496646" w:rsidP="00496646">
            <w:pPr>
              <w:contextualSpacing/>
              <w:rPr>
                <w:rFonts w:asciiTheme="minorHAnsi" w:eastAsia="Times New Roman" w:hAnsiTheme="minorHAnsi"/>
                <w:i/>
              </w:rPr>
            </w:pPr>
          </w:p>
          <w:p w:rsidR="00496646" w:rsidRPr="00436E80" w:rsidRDefault="00496646" w:rsidP="00496646">
            <w:pPr>
              <w:contextualSpacing/>
              <w:rPr>
                <w:rFonts w:asciiTheme="minorHAnsi" w:eastAsia="Times New Roman" w:hAnsiTheme="minorHAnsi"/>
                <w:i/>
              </w:rPr>
            </w:pPr>
            <w:r w:rsidRPr="00436E80">
              <w:rPr>
                <w:rFonts w:asciiTheme="minorHAnsi" w:eastAsia="Times New Roman" w:hAnsiTheme="minorHAnsi"/>
                <w:i/>
              </w:rPr>
              <w:t>Contrapartes gubernamentales que participarán en el proyecto</w:t>
            </w:r>
          </w:p>
        </w:tc>
      </w:tr>
      <w:tr w:rsidR="00496646" w:rsidRPr="00436E80" w:rsidTr="00496646">
        <w:trPr>
          <w:gridAfter w:val="1"/>
          <w:wAfter w:w="315" w:type="dxa"/>
          <w:trHeight w:val="594"/>
        </w:trPr>
        <w:tc>
          <w:tcPr>
            <w:tcW w:w="1963" w:type="dxa"/>
            <w:tcBorders>
              <w:top w:val="single" w:sz="18" w:space="0" w:color="70AD47" w:themeColor="accent6"/>
              <w:left w:val="nil"/>
              <w:bottom w:val="single" w:sz="18" w:space="0" w:color="70AD47" w:themeColor="accent6"/>
              <w:right w:val="nil"/>
            </w:tcBorders>
            <w:vAlign w:val="center"/>
          </w:tcPr>
          <w:p w:rsidR="00496646" w:rsidRPr="00436E80" w:rsidRDefault="00496646" w:rsidP="00496646">
            <w:pPr>
              <w:contextualSpacing/>
              <w:rPr>
                <w:rFonts w:asciiTheme="minorHAnsi" w:eastAsia="Times New Roman" w:hAnsiTheme="minorHAnsi"/>
                <w:b/>
              </w:rPr>
            </w:pPr>
            <w:r w:rsidRPr="00436E80">
              <w:rPr>
                <w:rFonts w:asciiTheme="minorHAnsi" w:eastAsia="Times New Roman" w:hAnsiTheme="minorHAnsi"/>
                <w:b/>
              </w:rPr>
              <w:t>Mecanismos de ejecución</w:t>
            </w:r>
          </w:p>
        </w:tc>
        <w:tc>
          <w:tcPr>
            <w:tcW w:w="6875" w:type="dxa"/>
            <w:gridSpan w:val="3"/>
            <w:tcBorders>
              <w:top w:val="single" w:sz="18" w:space="0" w:color="70AD47" w:themeColor="accent6"/>
              <w:left w:val="nil"/>
              <w:bottom w:val="single" w:sz="18" w:space="0" w:color="70AD47" w:themeColor="accent6"/>
              <w:right w:val="nil"/>
            </w:tcBorders>
            <w:vAlign w:val="center"/>
          </w:tcPr>
          <w:p w:rsidR="00496646" w:rsidRPr="00436E80" w:rsidRDefault="00496646" w:rsidP="00496646">
            <w:pPr>
              <w:contextualSpacing/>
              <w:rPr>
                <w:rFonts w:asciiTheme="minorHAnsi" w:eastAsia="Times New Roman" w:hAnsiTheme="minorHAnsi"/>
                <w:i/>
              </w:rPr>
            </w:pPr>
          </w:p>
          <w:p w:rsidR="00496646" w:rsidRPr="00436E80" w:rsidRDefault="00496646" w:rsidP="00496646">
            <w:pPr>
              <w:contextualSpacing/>
              <w:rPr>
                <w:rFonts w:asciiTheme="minorHAnsi" w:eastAsia="Times New Roman" w:hAnsiTheme="minorHAnsi"/>
                <w:i/>
              </w:rPr>
            </w:pPr>
            <w:r w:rsidRPr="00436E80">
              <w:rPr>
                <w:rFonts w:asciiTheme="minorHAnsi" w:eastAsia="Times New Roman" w:hAnsiTheme="minorHAnsi"/>
                <w:i/>
              </w:rPr>
              <w:t>Entidades propuestas para la implementación del proyecto</w:t>
            </w:r>
          </w:p>
          <w:p w:rsidR="00496646" w:rsidRPr="00436E80" w:rsidRDefault="00496646" w:rsidP="00496646">
            <w:pPr>
              <w:contextualSpacing/>
              <w:rPr>
                <w:rFonts w:asciiTheme="minorHAnsi" w:eastAsia="Times New Roman" w:hAnsiTheme="minorHAnsi"/>
                <w:i/>
              </w:rPr>
            </w:pPr>
            <w:r>
              <w:rPr>
                <w:rFonts w:asciiTheme="minorHAnsi" w:eastAsia="Times New Roman" w:hAnsiTheme="minorHAnsi"/>
                <w:i/>
              </w:rPr>
              <w:t xml:space="preserve">En caso de propuestas de las NNUU, describir los aspectos de programación conjunta/ </w:t>
            </w:r>
            <w:proofErr w:type="spellStart"/>
            <w:r>
              <w:rPr>
                <w:rFonts w:asciiTheme="minorHAnsi" w:eastAsia="Times New Roman" w:hAnsiTheme="minorHAnsi"/>
                <w:i/>
              </w:rPr>
              <w:t>interagencial</w:t>
            </w:r>
            <w:proofErr w:type="spellEnd"/>
          </w:p>
        </w:tc>
      </w:tr>
      <w:tr w:rsidR="00496646" w:rsidRPr="00436E80" w:rsidTr="00496646">
        <w:trPr>
          <w:gridAfter w:val="1"/>
          <w:wAfter w:w="315" w:type="dxa"/>
          <w:trHeight w:val="28"/>
        </w:trPr>
        <w:tc>
          <w:tcPr>
            <w:tcW w:w="1963" w:type="dxa"/>
            <w:tcBorders>
              <w:top w:val="single" w:sz="18" w:space="0" w:color="70AD47" w:themeColor="accent6"/>
              <w:left w:val="nil"/>
              <w:bottom w:val="single" w:sz="18" w:space="0" w:color="70AD47" w:themeColor="accent6"/>
              <w:right w:val="nil"/>
            </w:tcBorders>
            <w:vAlign w:val="center"/>
          </w:tcPr>
          <w:p w:rsidR="00496646" w:rsidRPr="00436E80" w:rsidRDefault="00496646" w:rsidP="00496646">
            <w:pPr>
              <w:contextualSpacing/>
              <w:rPr>
                <w:rFonts w:asciiTheme="minorHAnsi" w:eastAsia="Times New Roman" w:hAnsiTheme="minorHAnsi"/>
                <w:b/>
              </w:rPr>
            </w:pPr>
            <w:r w:rsidRPr="00436E80">
              <w:rPr>
                <w:rFonts w:asciiTheme="minorHAnsi" w:eastAsia="Times New Roman" w:hAnsiTheme="minorHAnsi"/>
                <w:b/>
              </w:rPr>
              <w:t>Cobertura geográfica</w:t>
            </w:r>
          </w:p>
        </w:tc>
        <w:tc>
          <w:tcPr>
            <w:tcW w:w="6875" w:type="dxa"/>
            <w:gridSpan w:val="3"/>
            <w:tcBorders>
              <w:top w:val="single" w:sz="18" w:space="0" w:color="70AD47" w:themeColor="accent6"/>
              <w:left w:val="nil"/>
              <w:bottom w:val="single" w:sz="18" w:space="0" w:color="70AD47" w:themeColor="accent6"/>
              <w:right w:val="nil"/>
            </w:tcBorders>
            <w:vAlign w:val="center"/>
          </w:tcPr>
          <w:p w:rsidR="00496646" w:rsidRPr="00436E80" w:rsidRDefault="00496646" w:rsidP="00496646">
            <w:pPr>
              <w:contextualSpacing/>
              <w:rPr>
                <w:rFonts w:asciiTheme="minorHAnsi" w:eastAsia="Times New Roman" w:hAnsiTheme="minorHAnsi"/>
                <w:i/>
              </w:rPr>
            </w:pPr>
          </w:p>
          <w:p w:rsidR="00496646" w:rsidRPr="00436E80" w:rsidRDefault="00496646" w:rsidP="00496646">
            <w:pPr>
              <w:contextualSpacing/>
              <w:rPr>
                <w:rFonts w:asciiTheme="minorHAnsi" w:eastAsia="Times New Roman" w:hAnsiTheme="minorHAnsi"/>
                <w:i/>
              </w:rPr>
            </w:pPr>
            <w:r w:rsidRPr="00436E80">
              <w:rPr>
                <w:rFonts w:asciiTheme="minorHAnsi" w:eastAsia="Times New Roman" w:hAnsiTheme="minorHAnsi"/>
                <w:i/>
              </w:rPr>
              <w:t>Ámbito geográfico donde se necesita la intervención</w:t>
            </w:r>
          </w:p>
          <w:p w:rsidR="00496646" w:rsidRPr="00436E80" w:rsidRDefault="00496646" w:rsidP="00496646">
            <w:pPr>
              <w:contextualSpacing/>
              <w:rPr>
                <w:rFonts w:asciiTheme="minorHAnsi" w:eastAsia="Times New Roman" w:hAnsiTheme="minorHAnsi"/>
                <w:i/>
              </w:rPr>
            </w:pPr>
            <w:r w:rsidRPr="00DF2AFD">
              <w:rPr>
                <w:rFonts w:asciiTheme="minorHAnsi" w:hAnsiTheme="minorHAnsi"/>
                <w:i/>
              </w:rPr>
              <w:t>Describir si el proyecto se ejecuta o tiene incidencia en algún área que tenga límites de uso (ver Manual Operativo anexo 7)</w:t>
            </w:r>
          </w:p>
        </w:tc>
      </w:tr>
      <w:tr w:rsidR="00496646" w:rsidRPr="00436E80" w:rsidTr="00496646">
        <w:trPr>
          <w:gridAfter w:val="1"/>
          <w:wAfter w:w="315" w:type="dxa"/>
          <w:trHeight w:val="28"/>
        </w:trPr>
        <w:tc>
          <w:tcPr>
            <w:tcW w:w="1963" w:type="dxa"/>
            <w:tcBorders>
              <w:top w:val="single" w:sz="18" w:space="0" w:color="70AD47" w:themeColor="accent6"/>
              <w:left w:val="nil"/>
              <w:bottom w:val="single" w:sz="18" w:space="0" w:color="70AD47" w:themeColor="accent6"/>
              <w:right w:val="nil"/>
            </w:tcBorders>
            <w:vAlign w:val="center"/>
          </w:tcPr>
          <w:p w:rsidR="00496646" w:rsidRPr="00436E80" w:rsidRDefault="00496646" w:rsidP="00496646">
            <w:pPr>
              <w:contextualSpacing/>
              <w:rPr>
                <w:rFonts w:asciiTheme="minorHAnsi" w:eastAsia="Times New Roman" w:hAnsiTheme="minorHAnsi"/>
                <w:b/>
              </w:rPr>
            </w:pPr>
            <w:r w:rsidRPr="00436E80">
              <w:rPr>
                <w:rFonts w:asciiTheme="minorHAnsi" w:eastAsia="Times New Roman" w:hAnsiTheme="minorHAnsi"/>
                <w:b/>
              </w:rPr>
              <w:t>Beneficiarios</w:t>
            </w:r>
          </w:p>
        </w:tc>
        <w:tc>
          <w:tcPr>
            <w:tcW w:w="6875" w:type="dxa"/>
            <w:gridSpan w:val="3"/>
            <w:tcBorders>
              <w:top w:val="single" w:sz="18" w:space="0" w:color="70AD47" w:themeColor="accent6"/>
              <w:left w:val="nil"/>
              <w:bottom w:val="single" w:sz="18" w:space="0" w:color="70AD47" w:themeColor="accent6"/>
              <w:right w:val="nil"/>
            </w:tcBorders>
            <w:vAlign w:val="center"/>
          </w:tcPr>
          <w:p w:rsidR="00496646" w:rsidRPr="00436E80" w:rsidRDefault="00496646" w:rsidP="00496646">
            <w:pPr>
              <w:pStyle w:val="Prrafodelista"/>
              <w:numPr>
                <w:ilvl w:val="0"/>
                <w:numId w:val="2"/>
              </w:numPr>
              <w:spacing w:after="0" w:line="240" w:lineRule="auto"/>
              <w:rPr>
                <w:rFonts w:asciiTheme="minorHAnsi" w:eastAsia="Times New Roman" w:hAnsiTheme="minorHAnsi"/>
                <w:i/>
                <w:lang w:val="es-CO" w:eastAsia="en-GB"/>
              </w:rPr>
            </w:pPr>
            <w:r w:rsidRPr="00436E80">
              <w:rPr>
                <w:rFonts w:asciiTheme="minorHAnsi" w:eastAsia="Times New Roman" w:hAnsiTheme="minorHAnsi"/>
                <w:i/>
                <w:lang w:val="es-CO" w:eastAsia="en-GB"/>
              </w:rPr>
              <w:t>Beneficiarios directos e indirectos, desagregado por sexo</w:t>
            </w:r>
          </w:p>
          <w:p w:rsidR="00496646" w:rsidRPr="00436E80" w:rsidRDefault="00496646" w:rsidP="00496646">
            <w:pPr>
              <w:pStyle w:val="Prrafodelista"/>
              <w:numPr>
                <w:ilvl w:val="0"/>
                <w:numId w:val="2"/>
              </w:numPr>
              <w:spacing w:after="0" w:line="240" w:lineRule="auto"/>
              <w:rPr>
                <w:rFonts w:asciiTheme="minorHAnsi" w:eastAsia="Times New Roman" w:hAnsiTheme="minorHAnsi"/>
                <w:i/>
                <w:lang w:val="es-CO" w:eastAsia="en-GB"/>
              </w:rPr>
            </w:pPr>
            <w:r w:rsidRPr="00436E80">
              <w:rPr>
                <w:rFonts w:asciiTheme="minorHAnsi" w:eastAsia="Times New Roman" w:hAnsiTheme="minorHAnsi"/>
                <w:i/>
                <w:lang w:val="es-CO" w:eastAsia="en-GB"/>
              </w:rPr>
              <w:t>Especifique si la iniciativa beneficiará a personas en vulnerabilidad (ej. mujeres, la población LGBTI, grupos étnicos, niños/niñas/adolescentes, víctimas, personas en condiciones de discapacidad)</w:t>
            </w:r>
          </w:p>
        </w:tc>
      </w:tr>
      <w:tr w:rsidR="00496646" w:rsidRPr="00436E80" w:rsidTr="00496646">
        <w:trPr>
          <w:gridAfter w:val="1"/>
          <w:wAfter w:w="315" w:type="dxa"/>
        </w:trPr>
        <w:tc>
          <w:tcPr>
            <w:tcW w:w="1963" w:type="dxa"/>
            <w:tcBorders>
              <w:top w:val="single" w:sz="18" w:space="0" w:color="70AD47" w:themeColor="accent6"/>
              <w:left w:val="nil"/>
              <w:bottom w:val="single" w:sz="18" w:space="0" w:color="70AD47" w:themeColor="accent6"/>
              <w:right w:val="nil"/>
            </w:tcBorders>
            <w:vAlign w:val="center"/>
          </w:tcPr>
          <w:p w:rsidR="00496646" w:rsidRPr="00436E80" w:rsidRDefault="00496646" w:rsidP="00496646">
            <w:pPr>
              <w:contextualSpacing/>
              <w:rPr>
                <w:rFonts w:asciiTheme="minorHAnsi" w:eastAsia="Times New Roman" w:hAnsiTheme="minorHAnsi"/>
                <w:b/>
              </w:rPr>
            </w:pPr>
            <w:r w:rsidRPr="00436E80">
              <w:rPr>
                <w:rFonts w:asciiTheme="minorHAnsi" w:eastAsia="Times New Roman" w:hAnsiTheme="minorHAnsi"/>
                <w:b/>
              </w:rPr>
              <w:t>Descripción de los componentes</w:t>
            </w:r>
          </w:p>
        </w:tc>
        <w:tc>
          <w:tcPr>
            <w:tcW w:w="6875" w:type="dxa"/>
            <w:gridSpan w:val="3"/>
            <w:tcBorders>
              <w:top w:val="single" w:sz="18" w:space="0" w:color="70AD47" w:themeColor="accent6"/>
              <w:left w:val="nil"/>
              <w:bottom w:val="single" w:sz="18" w:space="0" w:color="70AD47" w:themeColor="accent6"/>
              <w:right w:val="nil"/>
            </w:tcBorders>
            <w:vAlign w:val="center"/>
          </w:tcPr>
          <w:p w:rsidR="00496646" w:rsidRPr="00436E80" w:rsidRDefault="00496646" w:rsidP="00496646">
            <w:pPr>
              <w:contextualSpacing/>
              <w:rPr>
                <w:rFonts w:asciiTheme="minorHAnsi" w:eastAsia="Times New Roman" w:hAnsiTheme="minorHAnsi"/>
                <w:bCs/>
                <w:i/>
                <w:iCs/>
              </w:rPr>
            </w:pPr>
          </w:p>
          <w:p w:rsidR="00496646" w:rsidRPr="00436E80" w:rsidRDefault="00496646" w:rsidP="00496646">
            <w:pPr>
              <w:contextualSpacing/>
              <w:rPr>
                <w:rFonts w:asciiTheme="minorHAnsi" w:eastAsia="Times New Roman" w:hAnsiTheme="minorHAnsi"/>
                <w:bCs/>
                <w:i/>
                <w:iCs/>
              </w:rPr>
            </w:pPr>
            <w:r w:rsidRPr="00436E80">
              <w:rPr>
                <w:rFonts w:asciiTheme="minorHAnsi" w:eastAsia="Times New Roman" w:hAnsiTheme="minorHAnsi"/>
                <w:bCs/>
                <w:i/>
                <w:iCs/>
              </w:rPr>
              <w:t xml:space="preserve">Breve resumen del proyecto que se desarrollará. </w:t>
            </w:r>
          </w:p>
          <w:p w:rsidR="00496646" w:rsidRPr="00436E80" w:rsidRDefault="00496646" w:rsidP="00496646">
            <w:pPr>
              <w:contextualSpacing/>
              <w:rPr>
                <w:rFonts w:asciiTheme="minorHAnsi" w:eastAsia="Times New Roman" w:hAnsiTheme="minorHAnsi"/>
                <w:bCs/>
                <w:i/>
                <w:iCs/>
              </w:rPr>
            </w:pPr>
          </w:p>
        </w:tc>
      </w:tr>
      <w:tr w:rsidR="00496646" w:rsidRPr="00436E80" w:rsidTr="00496646">
        <w:trPr>
          <w:gridAfter w:val="1"/>
          <w:wAfter w:w="315" w:type="dxa"/>
        </w:trPr>
        <w:tc>
          <w:tcPr>
            <w:tcW w:w="1963" w:type="dxa"/>
            <w:tcBorders>
              <w:top w:val="single" w:sz="18" w:space="0" w:color="70AD47" w:themeColor="accent6"/>
              <w:left w:val="nil"/>
              <w:bottom w:val="single" w:sz="18" w:space="0" w:color="70AD47" w:themeColor="accent6"/>
              <w:right w:val="nil"/>
            </w:tcBorders>
            <w:vAlign w:val="center"/>
          </w:tcPr>
          <w:p w:rsidR="00496646" w:rsidRPr="00436E80" w:rsidRDefault="00496646" w:rsidP="00496646">
            <w:pPr>
              <w:contextualSpacing/>
              <w:rPr>
                <w:rFonts w:asciiTheme="minorHAnsi" w:eastAsia="Times New Roman" w:hAnsiTheme="minorHAnsi"/>
                <w:b/>
              </w:rPr>
            </w:pPr>
            <w:r w:rsidRPr="00436E80">
              <w:rPr>
                <w:rFonts w:asciiTheme="minorHAnsi" w:eastAsia="Times New Roman" w:hAnsiTheme="minorHAnsi"/>
                <w:b/>
              </w:rPr>
              <w:t>Presupuesto tentativo</w:t>
            </w:r>
          </w:p>
        </w:tc>
        <w:tc>
          <w:tcPr>
            <w:tcW w:w="6875" w:type="dxa"/>
            <w:gridSpan w:val="3"/>
            <w:tcBorders>
              <w:top w:val="single" w:sz="18" w:space="0" w:color="70AD47" w:themeColor="accent6"/>
              <w:left w:val="nil"/>
              <w:bottom w:val="single" w:sz="18" w:space="0" w:color="70AD47" w:themeColor="accent6"/>
              <w:right w:val="nil"/>
            </w:tcBorders>
            <w:vAlign w:val="center"/>
          </w:tcPr>
          <w:p w:rsidR="00496646" w:rsidRDefault="00496646" w:rsidP="00496646">
            <w:pPr>
              <w:contextualSpacing/>
              <w:rPr>
                <w:rFonts w:asciiTheme="minorHAnsi" w:eastAsia="Times New Roman" w:hAnsiTheme="minorHAnsi"/>
                <w:bCs/>
                <w:i/>
                <w:iCs/>
              </w:rPr>
            </w:pPr>
            <w:r w:rsidRPr="00436E80">
              <w:rPr>
                <w:rFonts w:asciiTheme="minorHAnsi" w:eastAsia="Times New Roman" w:hAnsiTheme="minorHAnsi"/>
                <w:bCs/>
                <w:i/>
                <w:iCs/>
              </w:rPr>
              <w:t>Indicar monto total requerido para la implementación del proyecto</w:t>
            </w:r>
            <w:r>
              <w:rPr>
                <w:rFonts w:asciiTheme="minorHAnsi" w:eastAsia="Times New Roman" w:hAnsiTheme="minorHAnsi"/>
                <w:bCs/>
                <w:i/>
                <w:iCs/>
              </w:rPr>
              <w:t xml:space="preserve">, incluyendo estimados de montos. Por favor incluir anexo con presupuesto tentativo desagregado por categoría de costos. </w:t>
            </w:r>
          </w:p>
          <w:p w:rsidR="005051D4" w:rsidRPr="00436E80" w:rsidRDefault="005051D4" w:rsidP="00496646">
            <w:pPr>
              <w:contextualSpacing/>
              <w:rPr>
                <w:rFonts w:asciiTheme="minorHAnsi" w:eastAsia="Times New Roman" w:hAnsiTheme="minorHAnsi"/>
                <w:bCs/>
                <w:i/>
                <w:iCs/>
              </w:rPr>
            </w:pPr>
          </w:p>
        </w:tc>
      </w:tr>
      <w:tr w:rsidR="00496646" w:rsidRPr="00436E80" w:rsidTr="00496646">
        <w:trPr>
          <w:gridAfter w:val="1"/>
          <w:wAfter w:w="315" w:type="dxa"/>
          <w:trHeight w:val="2403"/>
        </w:trPr>
        <w:tc>
          <w:tcPr>
            <w:tcW w:w="8838" w:type="dxa"/>
            <w:gridSpan w:val="4"/>
            <w:tcBorders>
              <w:top w:val="single" w:sz="18" w:space="0" w:color="70AD47" w:themeColor="accent6"/>
              <w:left w:val="nil"/>
              <w:bottom w:val="nil"/>
              <w:right w:val="nil"/>
            </w:tcBorders>
          </w:tcPr>
          <w:p w:rsidR="005051D4" w:rsidRDefault="005051D4" w:rsidP="00496646">
            <w:pPr>
              <w:contextualSpacing/>
              <w:rPr>
                <w:rFonts w:asciiTheme="minorHAnsi" w:hAnsiTheme="minorHAnsi"/>
                <w:b/>
              </w:rPr>
            </w:pPr>
          </w:p>
          <w:p w:rsidR="00496646" w:rsidRPr="00436E80" w:rsidRDefault="00496646" w:rsidP="00496646">
            <w:pPr>
              <w:contextualSpacing/>
              <w:rPr>
                <w:rFonts w:asciiTheme="minorHAnsi" w:hAnsiTheme="minorHAnsi"/>
                <w:b/>
              </w:rPr>
            </w:pPr>
            <w:r w:rsidRPr="00436E80">
              <w:rPr>
                <w:rFonts w:asciiTheme="minorHAnsi" w:hAnsiTheme="minorHAnsi"/>
                <w:b/>
              </w:rPr>
              <w:t>Para obtener más información sobre este proyecto, por favor, contactar a:</w:t>
            </w:r>
          </w:p>
          <w:p w:rsidR="00496646" w:rsidRPr="00436E80" w:rsidRDefault="00496646" w:rsidP="00496646">
            <w:pPr>
              <w:numPr>
                <w:ilvl w:val="0"/>
                <w:numId w:val="1"/>
              </w:numPr>
              <w:contextualSpacing/>
              <w:rPr>
                <w:rFonts w:asciiTheme="minorHAnsi" w:hAnsiTheme="minorHAnsi"/>
              </w:rPr>
            </w:pPr>
            <w:r w:rsidRPr="00436E80">
              <w:rPr>
                <w:rFonts w:asciiTheme="minorHAnsi" w:hAnsiTheme="minorHAnsi"/>
              </w:rPr>
              <w:t>Los puntos focales del gobierno para el proyecto: _________________________________</w:t>
            </w:r>
          </w:p>
          <w:p w:rsidR="00496646" w:rsidRPr="00436E80" w:rsidRDefault="00496646" w:rsidP="00496646">
            <w:pPr>
              <w:numPr>
                <w:ilvl w:val="0"/>
                <w:numId w:val="1"/>
              </w:numPr>
              <w:contextualSpacing/>
              <w:rPr>
                <w:rFonts w:asciiTheme="minorHAnsi" w:hAnsiTheme="minorHAnsi"/>
              </w:rPr>
            </w:pPr>
            <w:r w:rsidRPr="00436E80">
              <w:rPr>
                <w:rFonts w:asciiTheme="minorHAnsi" w:hAnsiTheme="minorHAnsi"/>
              </w:rPr>
              <w:t>El punto focal que desarrollaría el concepto en un proyecto: _________________________</w:t>
            </w:r>
          </w:p>
          <w:p w:rsidR="00496646" w:rsidRDefault="00496646" w:rsidP="00496646">
            <w:pPr>
              <w:numPr>
                <w:ilvl w:val="0"/>
                <w:numId w:val="1"/>
              </w:numPr>
              <w:contextualSpacing/>
              <w:rPr>
                <w:rFonts w:asciiTheme="minorHAnsi" w:hAnsiTheme="minorHAnsi"/>
              </w:rPr>
            </w:pPr>
            <w:r w:rsidRPr="00436E80">
              <w:rPr>
                <w:rFonts w:asciiTheme="minorHAnsi" w:hAnsiTheme="minorHAnsi"/>
              </w:rPr>
              <w:t>Contacto administrativo del proyecto (si no es el mismo): ___________________________</w:t>
            </w:r>
          </w:p>
          <w:p w:rsidR="00496646" w:rsidRDefault="00496646" w:rsidP="00496646">
            <w:pPr>
              <w:ind w:left="720"/>
              <w:contextualSpacing/>
              <w:rPr>
                <w:rFonts w:asciiTheme="minorHAnsi" w:hAnsiTheme="minorHAnsi"/>
              </w:rPr>
            </w:pPr>
          </w:p>
          <w:p w:rsidR="00496646" w:rsidRPr="00945894" w:rsidRDefault="00496646" w:rsidP="00496646">
            <w:pPr>
              <w:contextualSpacing/>
              <w:jc w:val="center"/>
              <w:rPr>
                <w:rFonts w:asciiTheme="minorHAnsi" w:hAnsiTheme="minorHAnsi"/>
                <w:b/>
              </w:rPr>
            </w:pPr>
            <w:r w:rsidRPr="00945894">
              <w:rPr>
                <w:rFonts w:asciiTheme="minorHAnsi" w:hAnsiTheme="minorHAnsi"/>
                <w:b/>
              </w:rPr>
              <w:t>FORMATO DE PRESUPUESTO NOTA CONCEPTUAL (Máximo 1 página)</w:t>
            </w:r>
          </w:p>
          <w:p w:rsidR="00496646" w:rsidRDefault="00496646" w:rsidP="00496646">
            <w:pPr>
              <w:contextualSpacing/>
              <w:rPr>
                <w:rFonts w:asciiTheme="minorHAnsi" w:hAnsiTheme="minorHAnsi"/>
              </w:rPr>
            </w:pPr>
          </w:p>
          <w:tbl>
            <w:tblPr>
              <w:tblW w:w="0" w:type="auto"/>
              <w:tblLook w:val="04A0" w:firstRow="1" w:lastRow="0" w:firstColumn="1" w:lastColumn="0" w:noHBand="0" w:noVBand="1"/>
            </w:tblPr>
            <w:tblGrid>
              <w:gridCol w:w="2199"/>
              <w:gridCol w:w="2369"/>
              <w:gridCol w:w="1701"/>
              <w:gridCol w:w="2343"/>
            </w:tblGrid>
            <w:tr w:rsidR="00496646" w:rsidTr="0086034B">
              <w:trPr>
                <w:trHeight w:val="392"/>
              </w:trPr>
              <w:tc>
                <w:tcPr>
                  <w:tcW w:w="2199" w:type="dxa"/>
                  <w:shd w:val="clear" w:color="auto" w:fill="66CCFF"/>
                </w:tcPr>
                <w:p w:rsidR="00496646" w:rsidRPr="004C52DC" w:rsidRDefault="00496646" w:rsidP="00496646">
                  <w:pPr>
                    <w:contextualSpacing/>
                    <w:jc w:val="center"/>
                    <w:rPr>
                      <w:rFonts w:asciiTheme="minorHAnsi" w:hAnsiTheme="minorHAnsi"/>
                      <w:b/>
                      <w:lang w:eastAsia="en-GB"/>
                    </w:rPr>
                  </w:pPr>
                  <w:r w:rsidRPr="004C52DC">
                    <w:rPr>
                      <w:rFonts w:asciiTheme="minorHAnsi" w:hAnsiTheme="minorHAnsi"/>
                      <w:b/>
                      <w:lang w:eastAsia="en-GB"/>
                    </w:rPr>
                    <w:t>Productos esperados</w:t>
                  </w:r>
                </w:p>
              </w:tc>
              <w:tc>
                <w:tcPr>
                  <w:tcW w:w="2369" w:type="dxa"/>
                  <w:shd w:val="clear" w:color="auto" w:fill="66CCFF"/>
                </w:tcPr>
                <w:p w:rsidR="00496646" w:rsidRPr="004C52DC" w:rsidRDefault="00496646" w:rsidP="00496646">
                  <w:pPr>
                    <w:contextualSpacing/>
                    <w:jc w:val="center"/>
                    <w:rPr>
                      <w:rFonts w:asciiTheme="minorHAnsi" w:hAnsiTheme="minorHAnsi"/>
                      <w:b/>
                      <w:lang w:eastAsia="en-GB"/>
                    </w:rPr>
                  </w:pPr>
                  <w:r w:rsidRPr="004C52DC">
                    <w:rPr>
                      <w:rFonts w:asciiTheme="minorHAnsi" w:hAnsiTheme="minorHAnsi"/>
                      <w:b/>
                      <w:lang w:eastAsia="en-GB"/>
                    </w:rPr>
                    <w:t>Actividades claves</w:t>
                  </w:r>
                </w:p>
              </w:tc>
              <w:tc>
                <w:tcPr>
                  <w:tcW w:w="1701" w:type="dxa"/>
                  <w:shd w:val="clear" w:color="auto" w:fill="66CCFF"/>
                </w:tcPr>
                <w:p w:rsidR="00496646" w:rsidRPr="004C52DC" w:rsidRDefault="00496646" w:rsidP="00496646">
                  <w:pPr>
                    <w:contextualSpacing/>
                    <w:jc w:val="center"/>
                    <w:rPr>
                      <w:rFonts w:asciiTheme="minorHAnsi" w:hAnsiTheme="minorHAnsi"/>
                      <w:b/>
                      <w:lang w:eastAsia="en-GB"/>
                    </w:rPr>
                  </w:pPr>
                  <w:r>
                    <w:rPr>
                      <w:rFonts w:asciiTheme="minorHAnsi" w:hAnsiTheme="minorHAnsi"/>
                      <w:b/>
                      <w:lang w:eastAsia="en-GB"/>
                    </w:rPr>
                    <w:t xml:space="preserve">Organización / entidad responsable </w:t>
                  </w:r>
                </w:p>
              </w:tc>
              <w:tc>
                <w:tcPr>
                  <w:tcW w:w="2343" w:type="dxa"/>
                  <w:shd w:val="clear" w:color="auto" w:fill="66CCFF"/>
                </w:tcPr>
                <w:p w:rsidR="00496646" w:rsidRPr="004C52DC" w:rsidRDefault="00496646" w:rsidP="00496646">
                  <w:pPr>
                    <w:contextualSpacing/>
                    <w:jc w:val="center"/>
                    <w:rPr>
                      <w:rFonts w:asciiTheme="minorHAnsi" w:hAnsiTheme="minorHAnsi"/>
                      <w:b/>
                      <w:lang w:eastAsia="en-GB"/>
                    </w:rPr>
                  </w:pPr>
                  <w:r w:rsidRPr="004C52DC">
                    <w:rPr>
                      <w:rFonts w:asciiTheme="minorHAnsi" w:hAnsiTheme="minorHAnsi"/>
                      <w:b/>
                      <w:lang w:eastAsia="en-GB"/>
                    </w:rPr>
                    <w:t>Presupuesto tentativo previsto por producto /Actividad</w:t>
                  </w:r>
                  <w:r>
                    <w:rPr>
                      <w:rFonts w:asciiTheme="minorHAnsi" w:hAnsiTheme="minorHAnsi"/>
                      <w:b/>
                      <w:lang w:eastAsia="en-GB"/>
                    </w:rPr>
                    <w:t xml:space="preserve"> USD) </w:t>
                  </w:r>
                </w:p>
              </w:tc>
            </w:tr>
            <w:tr w:rsidR="00496646" w:rsidTr="0086034B">
              <w:trPr>
                <w:trHeight w:val="125"/>
              </w:trPr>
              <w:tc>
                <w:tcPr>
                  <w:tcW w:w="2199" w:type="dxa"/>
                  <w:shd w:val="clear" w:color="auto" w:fill="FBE4D5" w:themeFill="accent2" w:themeFillTint="33"/>
                </w:tcPr>
                <w:p w:rsidR="00496646" w:rsidRDefault="00496646" w:rsidP="00496646">
                  <w:pPr>
                    <w:contextualSpacing/>
                    <w:rPr>
                      <w:rFonts w:asciiTheme="minorHAnsi" w:hAnsiTheme="minorHAnsi"/>
                      <w:lang w:eastAsia="en-GB"/>
                    </w:rPr>
                  </w:pPr>
                  <w:r>
                    <w:rPr>
                      <w:rFonts w:asciiTheme="minorHAnsi" w:hAnsiTheme="minorHAnsi"/>
                      <w:lang w:eastAsia="en-GB"/>
                    </w:rPr>
                    <w:t>Producto 1.1</w:t>
                  </w:r>
                </w:p>
              </w:tc>
              <w:tc>
                <w:tcPr>
                  <w:tcW w:w="2369" w:type="dxa"/>
                  <w:shd w:val="clear" w:color="auto" w:fill="FBE4D5" w:themeFill="accent2" w:themeFillTint="33"/>
                </w:tcPr>
                <w:p w:rsidR="00496646" w:rsidRDefault="00496646" w:rsidP="00496646">
                  <w:pPr>
                    <w:contextualSpacing/>
                    <w:rPr>
                      <w:rFonts w:asciiTheme="minorHAnsi" w:hAnsiTheme="minorHAnsi"/>
                      <w:lang w:eastAsia="en-GB"/>
                    </w:rPr>
                  </w:pPr>
                </w:p>
              </w:tc>
              <w:tc>
                <w:tcPr>
                  <w:tcW w:w="1701" w:type="dxa"/>
                  <w:shd w:val="clear" w:color="auto" w:fill="FBE4D5" w:themeFill="accent2" w:themeFillTint="33"/>
                </w:tcPr>
                <w:p w:rsidR="00496646" w:rsidRDefault="00496646" w:rsidP="00496646">
                  <w:pPr>
                    <w:contextualSpacing/>
                    <w:rPr>
                      <w:rFonts w:asciiTheme="minorHAnsi" w:hAnsiTheme="minorHAnsi"/>
                      <w:lang w:eastAsia="en-GB"/>
                    </w:rPr>
                  </w:pPr>
                </w:p>
              </w:tc>
              <w:tc>
                <w:tcPr>
                  <w:tcW w:w="2343" w:type="dxa"/>
                  <w:shd w:val="clear" w:color="auto" w:fill="FBE4D5" w:themeFill="accent2" w:themeFillTint="33"/>
                </w:tcPr>
                <w:p w:rsidR="00496646" w:rsidRDefault="00496646" w:rsidP="00496646">
                  <w:pPr>
                    <w:contextualSpacing/>
                    <w:rPr>
                      <w:rFonts w:asciiTheme="minorHAnsi" w:hAnsiTheme="minorHAnsi"/>
                      <w:lang w:eastAsia="en-GB"/>
                    </w:rPr>
                  </w:pPr>
                </w:p>
              </w:tc>
            </w:tr>
            <w:tr w:rsidR="00496646" w:rsidTr="0086034B">
              <w:trPr>
                <w:trHeight w:val="125"/>
              </w:trPr>
              <w:tc>
                <w:tcPr>
                  <w:tcW w:w="2199" w:type="dxa"/>
                </w:tcPr>
                <w:p w:rsidR="00496646" w:rsidRDefault="00496646" w:rsidP="00496646">
                  <w:pPr>
                    <w:contextualSpacing/>
                    <w:rPr>
                      <w:rFonts w:asciiTheme="minorHAnsi" w:hAnsiTheme="minorHAnsi"/>
                      <w:lang w:eastAsia="en-GB"/>
                    </w:rPr>
                  </w:pPr>
                </w:p>
              </w:tc>
              <w:tc>
                <w:tcPr>
                  <w:tcW w:w="2369" w:type="dxa"/>
                </w:tcPr>
                <w:p w:rsidR="00496646" w:rsidRDefault="00496646" w:rsidP="00496646">
                  <w:pPr>
                    <w:contextualSpacing/>
                    <w:rPr>
                      <w:rFonts w:asciiTheme="minorHAnsi" w:hAnsiTheme="minorHAnsi"/>
                      <w:lang w:eastAsia="en-GB"/>
                    </w:rPr>
                  </w:pPr>
                </w:p>
              </w:tc>
              <w:tc>
                <w:tcPr>
                  <w:tcW w:w="1701" w:type="dxa"/>
                </w:tcPr>
                <w:p w:rsidR="00496646" w:rsidRDefault="00496646" w:rsidP="00496646">
                  <w:pPr>
                    <w:contextualSpacing/>
                    <w:rPr>
                      <w:rFonts w:asciiTheme="minorHAnsi" w:hAnsiTheme="minorHAnsi"/>
                      <w:lang w:eastAsia="en-GB"/>
                    </w:rPr>
                  </w:pPr>
                </w:p>
              </w:tc>
              <w:tc>
                <w:tcPr>
                  <w:tcW w:w="2343" w:type="dxa"/>
                </w:tcPr>
                <w:p w:rsidR="00496646" w:rsidRDefault="00496646" w:rsidP="00496646">
                  <w:pPr>
                    <w:contextualSpacing/>
                    <w:rPr>
                      <w:rFonts w:asciiTheme="minorHAnsi" w:hAnsiTheme="minorHAnsi"/>
                      <w:lang w:eastAsia="en-GB"/>
                    </w:rPr>
                  </w:pPr>
                </w:p>
              </w:tc>
            </w:tr>
            <w:tr w:rsidR="00496646" w:rsidTr="0086034B">
              <w:trPr>
                <w:trHeight w:val="125"/>
              </w:trPr>
              <w:tc>
                <w:tcPr>
                  <w:tcW w:w="2199" w:type="dxa"/>
                  <w:shd w:val="clear" w:color="auto" w:fill="FBE4D5" w:themeFill="accent2" w:themeFillTint="33"/>
                </w:tcPr>
                <w:p w:rsidR="00496646" w:rsidRDefault="00496646" w:rsidP="00496646">
                  <w:pPr>
                    <w:contextualSpacing/>
                    <w:rPr>
                      <w:rFonts w:asciiTheme="minorHAnsi" w:hAnsiTheme="minorHAnsi"/>
                      <w:lang w:eastAsia="en-GB"/>
                    </w:rPr>
                  </w:pPr>
                  <w:r>
                    <w:rPr>
                      <w:rFonts w:asciiTheme="minorHAnsi" w:hAnsiTheme="minorHAnsi"/>
                      <w:lang w:eastAsia="en-GB"/>
                    </w:rPr>
                    <w:t>Producto 1.2</w:t>
                  </w:r>
                </w:p>
              </w:tc>
              <w:tc>
                <w:tcPr>
                  <w:tcW w:w="2369" w:type="dxa"/>
                  <w:shd w:val="clear" w:color="auto" w:fill="FBE4D5" w:themeFill="accent2" w:themeFillTint="33"/>
                </w:tcPr>
                <w:p w:rsidR="00496646" w:rsidRDefault="00496646" w:rsidP="00496646">
                  <w:pPr>
                    <w:contextualSpacing/>
                    <w:rPr>
                      <w:rFonts w:asciiTheme="minorHAnsi" w:hAnsiTheme="minorHAnsi"/>
                      <w:lang w:eastAsia="en-GB"/>
                    </w:rPr>
                  </w:pPr>
                </w:p>
              </w:tc>
              <w:tc>
                <w:tcPr>
                  <w:tcW w:w="1701" w:type="dxa"/>
                  <w:shd w:val="clear" w:color="auto" w:fill="FBE4D5" w:themeFill="accent2" w:themeFillTint="33"/>
                </w:tcPr>
                <w:p w:rsidR="00496646" w:rsidRDefault="00496646" w:rsidP="00496646">
                  <w:pPr>
                    <w:contextualSpacing/>
                    <w:rPr>
                      <w:rFonts w:asciiTheme="minorHAnsi" w:hAnsiTheme="minorHAnsi"/>
                      <w:lang w:eastAsia="en-GB"/>
                    </w:rPr>
                  </w:pPr>
                </w:p>
              </w:tc>
              <w:tc>
                <w:tcPr>
                  <w:tcW w:w="2343" w:type="dxa"/>
                  <w:shd w:val="clear" w:color="auto" w:fill="FBE4D5" w:themeFill="accent2" w:themeFillTint="33"/>
                </w:tcPr>
                <w:p w:rsidR="00496646" w:rsidRDefault="00496646" w:rsidP="00496646">
                  <w:pPr>
                    <w:contextualSpacing/>
                    <w:rPr>
                      <w:rFonts w:asciiTheme="minorHAnsi" w:hAnsiTheme="minorHAnsi"/>
                      <w:lang w:eastAsia="en-GB"/>
                    </w:rPr>
                  </w:pPr>
                </w:p>
              </w:tc>
            </w:tr>
            <w:tr w:rsidR="00496646" w:rsidTr="0086034B">
              <w:trPr>
                <w:trHeight w:val="125"/>
              </w:trPr>
              <w:tc>
                <w:tcPr>
                  <w:tcW w:w="2199" w:type="dxa"/>
                </w:tcPr>
                <w:p w:rsidR="00496646" w:rsidRDefault="00496646" w:rsidP="00496646">
                  <w:pPr>
                    <w:contextualSpacing/>
                    <w:rPr>
                      <w:rFonts w:asciiTheme="minorHAnsi" w:hAnsiTheme="minorHAnsi"/>
                      <w:lang w:eastAsia="en-GB"/>
                    </w:rPr>
                  </w:pPr>
                </w:p>
              </w:tc>
              <w:tc>
                <w:tcPr>
                  <w:tcW w:w="2369" w:type="dxa"/>
                </w:tcPr>
                <w:p w:rsidR="00496646" w:rsidRDefault="00496646" w:rsidP="00496646">
                  <w:pPr>
                    <w:contextualSpacing/>
                    <w:rPr>
                      <w:rFonts w:asciiTheme="minorHAnsi" w:hAnsiTheme="minorHAnsi"/>
                      <w:lang w:eastAsia="en-GB"/>
                    </w:rPr>
                  </w:pPr>
                </w:p>
              </w:tc>
              <w:tc>
                <w:tcPr>
                  <w:tcW w:w="1701" w:type="dxa"/>
                </w:tcPr>
                <w:p w:rsidR="00496646" w:rsidRDefault="00496646" w:rsidP="00496646">
                  <w:pPr>
                    <w:contextualSpacing/>
                    <w:rPr>
                      <w:rFonts w:asciiTheme="minorHAnsi" w:hAnsiTheme="minorHAnsi"/>
                      <w:lang w:eastAsia="en-GB"/>
                    </w:rPr>
                  </w:pPr>
                </w:p>
              </w:tc>
              <w:tc>
                <w:tcPr>
                  <w:tcW w:w="2343" w:type="dxa"/>
                </w:tcPr>
                <w:p w:rsidR="00496646" w:rsidRDefault="00496646" w:rsidP="00496646">
                  <w:pPr>
                    <w:contextualSpacing/>
                    <w:rPr>
                      <w:rFonts w:asciiTheme="minorHAnsi" w:hAnsiTheme="minorHAnsi"/>
                      <w:lang w:eastAsia="en-GB"/>
                    </w:rPr>
                  </w:pPr>
                </w:p>
              </w:tc>
            </w:tr>
            <w:tr w:rsidR="00496646" w:rsidTr="0086034B">
              <w:trPr>
                <w:trHeight w:val="125"/>
              </w:trPr>
              <w:tc>
                <w:tcPr>
                  <w:tcW w:w="2199" w:type="dxa"/>
                  <w:shd w:val="clear" w:color="auto" w:fill="FBE4D5" w:themeFill="accent2" w:themeFillTint="33"/>
                </w:tcPr>
                <w:p w:rsidR="00496646" w:rsidRDefault="00496646" w:rsidP="00496646">
                  <w:pPr>
                    <w:contextualSpacing/>
                    <w:rPr>
                      <w:rFonts w:asciiTheme="minorHAnsi" w:hAnsiTheme="minorHAnsi"/>
                      <w:lang w:eastAsia="en-GB"/>
                    </w:rPr>
                  </w:pPr>
                  <w:r>
                    <w:rPr>
                      <w:rFonts w:asciiTheme="minorHAnsi" w:hAnsiTheme="minorHAnsi"/>
                      <w:lang w:eastAsia="en-GB"/>
                    </w:rPr>
                    <w:t>Producto 1.3</w:t>
                  </w:r>
                </w:p>
              </w:tc>
              <w:tc>
                <w:tcPr>
                  <w:tcW w:w="2369" w:type="dxa"/>
                  <w:shd w:val="clear" w:color="auto" w:fill="FBE4D5" w:themeFill="accent2" w:themeFillTint="33"/>
                </w:tcPr>
                <w:p w:rsidR="00496646" w:rsidRDefault="00496646" w:rsidP="00496646">
                  <w:pPr>
                    <w:contextualSpacing/>
                    <w:rPr>
                      <w:rFonts w:asciiTheme="minorHAnsi" w:hAnsiTheme="minorHAnsi"/>
                      <w:lang w:eastAsia="en-GB"/>
                    </w:rPr>
                  </w:pPr>
                </w:p>
              </w:tc>
              <w:tc>
                <w:tcPr>
                  <w:tcW w:w="1701" w:type="dxa"/>
                  <w:shd w:val="clear" w:color="auto" w:fill="FBE4D5" w:themeFill="accent2" w:themeFillTint="33"/>
                </w:tcPr>
                <w:p w:rsidR="00496646" w:rsidRDefault="00496646" w:rsidP="00496646">
                  <w:pPr>
                    <w:contextualSpacing/>
                    <w:rPr>
                      <w:rFonts w:asciiTheme="minorHAnsi" w:hAnsiTheme="minorHAnsi"/>
                      <w:lang w:eastAsia="en-GB"/>
                    </w:rPr>
                  </w:pPr>
                </w:p>
              </w:tc>
              <w:tc>
                <w:tcPr>
                  <w:tcW w:w="2343" w:type="dxa"/>
                  <w:shd w:val="clear" w:color="auto" w:fill="FBE4D5" w:themeFill="accent2" w:themeFillTint="33"/>
                </w:tcPr>
                <w:p w:rsidR="00496646" w:rsidRDefault="00496646" w:rsidP="00496646">
                  <w:pPr>
                    <w:contextualSpacing/>
                    <w:rPr>
                      <w:rFonts w:asciiTheme="minorHAnsi" w:hAnsiTheme="minorHAnsi"/>
                      <w:lang w:eastAsia="en-GB"/>
                    </w:rPr>
                  </w:pPr>
                </w:p>
              </w:tc>
            </w:tr>
            <w:tr w:rsidR="00496646" w:rsidTr="0086034B">
              <w:trPr>
                <w:trHeight w:val="125"/>
              </w:trPr>
              <w:tc>
                <w:tcPr>
                  <w:tcW w:w="2199" w:type="dxa"/>
                </w:tcPr>
                <w:p w:rsidR="00496646" w:rsidRDefault="00496646" w:rsidP="00496646">
                  <w:pPr>
                    <w:contextualSpacing/>
                    <w:rPr>
                      <w:rFonts w:asciiTheme="minorHAnsi" w:hAnsiTheme="minorHAnsi"/>
                      <w:lang w:eastAsia="en-GB"/>
                    </w:rPr>
                  </w:pPr>
                </w:p>
              </w:tc>
              <w:tc>
                <w:tcPr>
                  <w:tcW w:w="2369" w:type="dxa"/>
                </w:tcPr>
                <w:p w:rsidR="00496646" w:rsidRDefault="00496646" w:rsidP="00496646">
                  <w:pPr>
                    <w:contextualSpacing/>
                    <w:rPr>
                      <w:rFonts w:asciiTheme="minorHAnsi" w:hAnsiTheme="minorHAnsi"/>
                      <w:lang w:eastAsia="en-GB"/>
                    </w:rPr>
                  </w:pPr>
                </w:p>
              </w:tc>
              <w:tc>
                <w:tcPr>
                  <w:tcW w:w="1701" w:type="dxa"/>
                </w:tcPr>
                <w:p w:rsidR="00496646" w:rsidRDefault="00496646" w:rsidP="00496646">
                  <w:pPr>
                    <w:contextualSpacing/>
                    <w:rPr>
                      <w:rFonts w:asciiTheme="minorHAnsi" w:hAnsiTheme="minorHAnsi"/>
                      <w:lang w:eastAsia="en-GB"/>
                    </w:rPr>
                  </w:pPr>
                </w:p>
              </w:tc>
              <w:tc>
                <w:tcPr>
                  <w:tcW w:w="2343" w:type="dxa"/>
                </w:tcPr>
                <w:p w:rsidR="00496646" w:rsidRDefault="00496646" w:rsidP="00496646">
                  <w:pPr>
                    <w:contextualSpacing/>
                    <w:rPr>
                      <w:rFonts w:asciiTheme="minorHAnsi" w:hAnsiTheme="minorHAnsi"/>
                      <w:lang w:eastAsia="en-GB"/>
                    </w:rPr>
                  </w:pPr>
                </w:p>
              </w:tc>
            </w:tr>
            <w:tr w:rsidR="00496646" w:rsidTr="0086034B">
              <w:trPr>
                <w:trHeight w:val="117"/>
              </w:trPr>
              <w:tc>
                <w:tcPr>
                  <w:tcW w:w="2199" w:type="dxa"/>
                </w:tcPr>
                <w:p w:rsidR="00496646" w:rsidRDefault="00496646" w:rsidP="00496646">
                  <w:pPr>
                    <w:contextualSpacing/>
                    <w:rPr>
                      <w:rFonts w:asciiTheme="minorHAnsi" w:hAnsiTheme="minorHAnsi"/>
                      <w:lang w:eastAsia="en-GB"/>
                    </w:rPr>
                  </w:pPr>
                </w:p>
              </w:tc>
              <w:tc>
                <w:tcPr>
                  <w:tcW w:w="2369" w:type="dxa"/>
                </w:tcPr>
                <w:p w:rsidR="00496646" w:rsidRDefault="00496646" w:rsidP="00496646">
                  <w:pPr>
                    <w:contextualSpacing/>
                    <w:rPr>
                      <w:rFonts w:asciiTheme="minorHAnsi" w:hAnsiTheme="minorHAnsi"/>
                      <w:lang w:eastAsia="en-GB"/>
                    </w:rPr>
                  </w:pPr>
                </w:p>
              </w:tc>
              <w:tc>
                <w:tcPr>
                  <w:tcW w:w="1701" w:type="dxa"/>
                </w:tcPr>
                <w:p w:rsidR="00496646" w:rsidRDefault="00496646" w:rsidP="00496646">
                  <w:pPr>
                    <w:contextualSpacing/>
                    <w:rPr>
                      <w:rFonts w:asciiTheme="minorHAnsi" w:hAnsiTheme="minorHAnsi"/>
                      <w:lang w:eastAsia="en-GB"/>
                    </w:rPr>
                  </w:pPr>
                </w:p>
              </w:tc>
              <w:tc>
                <w:tcPr>
                  <w:tcW w:w="2343" w:type="dxa"/>
                </w:tcPr>
                <w:p w:rsidR="00496646" w:rsidRDefault="00496646" w:rsidP="00496646">
                  <w:pPr>
                    <w:contextualSpacing/>
                    <w:rPr>
                      <w:rFonts w:asciiTheme="minorHAnsi" w:hAnsiTheme="minorHAnsi"/>
                      <w:lang w:eastAsia="en-GB"/>
                    </w:rPr>
                  </w:pPr>
                </w:p>
              </w:tc>
            </w:tr>
            <w:tr w:rsidR="00496646" w:rsidTr="0086034B">
              <w:trPr>
                <w:trHeight w:val="117"/>
              </w:trPr>
              <w:tc>
                <w:tcPr>
                  <w:tcW w:w="6269" w:type="dxa"/>
                  <w:gridSpan w:val="3"/>
                </w:tcPr>
                <w:p w:rsidR="00496646" w:rsidRDefault="00496646" w:rsidP="00496646">
                  <w:pPr>
                    <w:contextualSpacing/>
                    <w:rPr>
                      <w:rFonts w:asciiTheme="minorHAnsi" w:hAnsiTheme="minorHAnsi"/>
                      <w:lang w:eastAsia="en-GB"/>
                    </w:rPr>
                  </w:pPr>
                  <w:r w:rsidRPr="004C52DC">
                    <w:rPr>
                      <w:rFonts w:asciiTheme="minorHAnsi" w:hAnsiTheme="minorHAnsi"/>
                      <w:b/>
                      <w:lang w:eastAsia="en-GB"/>
                    </w:rPr>
                    <w:t>Total 1era organización participante</w:t>
                  </w:r>
                </w:p>
              </w:tc>
              <w:tc>
                <w:tcPr>
                  <w:tcW w:w="2343" w:type="dxa"/>
                </w:tcPr>
                <w:p w:rsidR="00496646" w:rsidRDefault="00496646" w:rsidP="00496646">
                  <w:pPr>
                    <w:contextualSpacing/>
                    <w:rPr>
                      <w:rFonts w:asciiTheme="minorHAnsi" w:hAnsiTheme="minorHAnsi"/>
                      <w:lang w:eastAsia="en-GB"/>
                    </w:rPr>
                  </w:pPr>
                </w:p>
              </w:tc>
            </w:tr>
            <w:tr w:rsidR="00496646" w:rsidTr="0086034B">
              <w:trPr>
                <w:trHeight w:val="117"/>
              </w:trPr>
              <w:tc>
                <w:tcPr>
                  <w:tcW w:w="6269" w:type="dxa"/>
                  <w:gridSpan w:val="3"/>
                </w:tcPr>
                <w:p w:rsidR="00496646" w:rsidRDefault="00496646" w:rsidP="00496646">
                  <w:pPr>
                    <w:contextualSpacing/>
                    <w:rPr>
                      <w:rFonts w:asciiTheme="minorHAnsi" w:hAnsiTheme="minorHAnsi"/>
                      <w:lang w:eastAsia="en-GB"/>
                    </w:rPr>
                  </w:pPr>
                  <w:r w:rsidRPr="004C52DC">
                    <w:rPr>
                      <w:rFonts w:asciiTheme="minorHAnsi" w:hAnsiTheme="minorHAnsi"/>
                      <w:b/>
                      <w:lang w:eastAsia="en-GB"/>
                    </w:rPr>
                    <w:t xml:space="preserve">Total 2da organización participante </w:t>
                  </w:r>
                </w:p>
              </w:tc>
              <w:tc>
                <w:tcPr>
                  <w:tcW w:w="2343" w:type="dxa"/>
                </w:tcPr>
                <w:p w:rsidR="00496646" w:rsidRDefault="00496646" w:rsidP="00496646">
                  <w:pPr>
                    <w:contextualSpacing/>
                    <w:rPr>
                      <w:rFonts w:asciiTheme="minorHAnsi" w:hAnsiTheme="minorHAnsi"/>
                      <w:lang w:eastAsia="en-GB"/>
                    </w:rPr>
                  </w:pPr>
                </w:p>
              </w:tc>
            </w:tr>
            <w:tr w:rsidR="00496646" w:rsidTr="0086034B">
              <w:trPr>
                <w:trHeight w:val="117"/>
              </w:trPr>
              <w:tc>
                <w:tcPr>
                  <w:tcW w:w="6269" w:type="dxa"/>
                  <w:gridSpan w:val="3"/>
                </w:tcPr>
                <w:p w:rsidR="00496646" w:rsidRDefault="00496646" w:rsidP="00496646">
                  <w:pPr>
                    <w:contextualSpacing/>
                    <w:rPr>
                      <w:rFonts w:asciiTheme="minorHAnsi" w:hAnsiTheme="minorHAnsi"/>
                      <w:lang w:eastAsia="en-GB"/>
                    </w:rPr>
                  </w:pPr>
                  <w:r>
                    <w:rPr>
                      <w:rFonts w:asciiTheme="minorHAnsi" w:hAnsiTheme="minorHAnsi"/>
                      <w:b/>
                      <w:lang w:eastAsia="en-GB"/>
                    </w:rPr>
                    <w:t xml:space="preserve">Presupuesto total tentativo </w:t>
                  </w:r>
                  <w:r w:rsidR="005251EC">
                    <w:rPr>
                      <w:rFonts w:asciiTheme="minorHAnsi" w:hAnsiTheme="minorHAnsi"/>
                      <w:b/>
                      <w:lang w:eastAsia="en-GB"/>
                    </w:rPr>
                    <w:t xml:space="preserve">(anexar adicionalmente un presupuesto detallado) </w:t>
                  </w:r>
                </w:p>
              </w:tc>
              <w:tc>
                <w:tcPr>
                  <w:tcW w:w="2343" w:type="dxa"/>
                </w:tcPr>
                <w:p w:rsidR="00496646" w:rsidRDefault="00496646" w:rsidP="00496646">
                  <w:pPr>
                    <w:contextualSpacing/>
                    <w:rPr>
                      <w:rFonts w:asciiTheme="minorHAnsi" w:hAnsiTheme="minorHAnsi"/>
                      <w:lang w:eastAsia="en-GB"/>
                    </w:rPr>
                  </w:pPr>
                </w:p>
              </w:tc>
            </w:tr>
          </w:tbl>
          <w:p w:rsidR="00496646" w:rsidRPr="00436E80" w:rsidRDefault="00496646" w:rsidP="00496646">
            <w:pPr>
              <w:contextualSpacing/>
              <w:rPr>
                <w:rFonts w:asciiTheme="minorHAnsi" w:hAnsiTheme="minorHAnsi"/>
              </w:rPr>
            </w:pPr>
          </w:p>
        </w:tc>
      </w:tr>
      <w:tr w:rsidR="00496646" w:rsidRPr="00436E80" w:rsidTr="00496646">
        <w:tblPrEx>
          <w:tblCellMar>
            <w:left w:w="0" w:type="dxa"/>
            <w:right w:w="0" w:type="dxa"/>
          </w:tblCellMar>
        </w:tblPrEx>
        <w:trPr>
          <w:trHeight w:val="288"/>
        </w:trPr>
        <w:tc>
          <w:tcPr>
            <w:tcW w:w="9143" w:type="dxa"/>
            <w:gridSpan w:val="5"/>
            <w:tcBorders>
              <w:top w:val="nil"/>
              <w:left w:val="single" w:sz="8" w:space="0" w:color="000000"/>
              <w:bottom w:val="single" w:sz="8" w:space="0" w:color="000000"/>
              <w:right w:val="single" w:sz="8" w:space="0" w:color="000000"/>
            </w:tcBorders>
            <w:shd w:val="clear" w:color="auto" w:fill="B3B3B3"/>
            <w:tcMar>
              <w:top w:w="0" w:type="dxa"/>
              <w:left w:w="108" w:type="dxa"/>
              <w:bottom w:w="0" w:type="dxa"/>
              <w:right w:w="108" w:type="dxa"/>
            </w:tcMar>
            <w:vAlign w:val="center"/>
          </w:tcPr>
          <w:p w:rsidR="00496646" w:rsidRPr="004C52DC" w:rsidRDefault="00496646" w:rsidP="00496646">
            <w:pPr>
              <w:jc w:val="center"/>
              <w:rPr>
                <w:rFonts w:asciiTheme="minorHAnsi" w:eastAsia="Times New Roman" w:hAnsiTheme="minorHAnsi"/>
                <w:b/>
                <w:bCs/>
                <w:i/>
                <w:iCs/>
                <w:spacing w:val="-3"/>
                <w:sz w:val="18"/>
                <w:szCs w:val="18"/>
              </w:rPr>
            </w:pPr>
            <w:r>
              <w:rPr>
                <w:rFonts w:asciiTheme="minorHAnsi" w:eastAsia="Times New Roman" w:hAnsiTheme="minorHAnsi"/>
                <w:b/>
                <w:bCs/>
                <w:spacing w:val="-3"/>
                <w:sz w:val="18"/>
                <w:szCs w:val="18"/>
              </w:rPr>
              <w:t>PRESUPUESTO (USD) POR CATEGORÍAS *</w:t>
            </w:r>
          </w:p>
        </w:tc>
      </w:tr>
      <w:tr w:rsidR="00496646" w:rsidRPr="00436E80" w:rsidTr="00496646">
        <w:tblPrEx>
          <w:tblCellMar>
            <w:left w:w="0" w:type="dxa"/>
            <w:right w:w="0" w:type="dxa"/>
          </w:tblCellMar>
        </w:tblPrEx>
        <w:trPr>
          <w:trHeight w:val="288"/>
        </w:trPr>
        <w:tc>
          <w:tcPr>
            <w:tcW w:w="4396" w:type="dxa"/>
            <w:gridSpan w:val="2"/>
            <w:tcBorders>
              <w:top w:val="nil"/>
              <w:left w:val="single" w:sz="8" w:space="0" w:color="000000"/>
              <w:bottom w:val="single" w:sz="8" w:space="0" w:color="000000"/>
              <w:right w:val="single" w:sz="8" w:space="0" w:color="000000"/>
            </w:tcBorders>
            <w:shd w:val="clear" w:color="auto" w:fill="B3B3B3"/>
            <w:tcMar>
              <w:top w:w="0" w:type="dxa"/>
              <w:left w:w="108" w:type="dxa"/>
              <w:bottom w:w="0" w:type="dxa"/>
              <w:right w:w="108" w:type="dxa"/>
            </w:tcMar>
            <w:vAlign w:val="center"/>
            <w:hideMark/>
          </w:tcPr>
          <w:p w:rsidR="00496646" w:rsidRPr="004C52DC" w:rsidRDefault="00496646" w:rsidP="00496646">
            <w:pPr>
              <w:jc w:val="center"/>
              <w:rPr>
                <w:rFonts w:asciiTheme="minorHAnsi" w:eastAsia="Calibri" w:hAnsiTheme="minorHAnsi"/>
                <w:sz w:val="18"/>
                <w:szCs w:val="18"/>
              </w:rPr>
            </w:pPr>
            <w:r w:rsidRPr="004C52DC">
              <w:rPr>
                <w:rFonts w:asciiTheme="minorHAnsi" w:eastAsia="Times New Roman" w:hAnsiTheme="minorHAnsi"/>
                <w:b/>
                <w:bCs/>
                <w:spacing w:val="-3"/>
                <w:sz w:val="18"/>
                <w:szCs w:val="18"/>
              </w:rPr>
              <w:t>CATEGORÍAS</w:t>
            </w:r>
          </w:p>
        </w:tc>
        <w:tc>
          <w:tcPr>
            <w:tcW w:w="2682" w:type="dxa"/>
            <w:tcBorders>
              <w:top w:val="nil"/>
              <w:left w:val="nil"/>
              <w:bottom w:val="single" w:sz="8" w:space="0" w:color="000000"/>
              <w:right w:val="single" w:sz="8" w:space="0" w:color="000000"/>
            </w:tcBorders>
            <w:shd w:val="clear" w:color="auto" w:fill="B3B3B3"/>
            <w:tcMar>
              <w:top w:w="0" w:type="dxa"/>
              <w:left w:w="108" w:type="dxa"/>
              <w:bottom w:w="0" w:type="dxa"/>
              <w:right w:w="108" w:type="dxa"/>
            </w:tcMar>
            <w:vAlign w:val="center"/>
            <w:hideMark/>
          </w:tcPr>
          <w:p w:rsidR="00496646" w:rsidRPr="004C52DC" w:rsidRDefault="00496646" w:rsidP="00496646">
            <w:pPr>
              <w:jc w:val="center"/>
              <w:rPr>
                <w:rFonts w:asciiTheme="minorHAnsi" w:eastAsia="Calibri" w:hAnsiTheme="minorHAnsi"/>
                <w:sz w:val="18"/>
                <w:szCs w:val="18"/>
              </w:rPr>
            </w:pPr>
            <w:r w:rsidRPr="004C52DC">
              <w:rPr>
                <w:rFonts w:asciiTheme="minorHAnsi" w:eastAsia="Times New Roman" w:hAnsiTheme="minorHAnsi"/>
                <w:b/>
                <w:bCs/>
                <w:i/>
                <w:iCs/>
                <w:spacing w:val="-3"/>
                <w:sz w:val="18"/>
                <w:szCs w:val="18"/>
              </w:rPr>
              <w:t>[nombre de organización participante]</w:t>
            </w:r>
          </w:p>
        </w:tc>
        <w:tc>
          <w:tcPr>
            <w:tcW w:w="2065" w:type="dxa"/>
            <w:gridSpan w:val="2"/>
            <w:tcBorders>
              <w:top w:val="nil"/>
              <w:left w:val="nil"/>
              <w:bottom w:val="single" w:sz="8" w:space="0" w:color="000000"/>
              <w:right w:val="single" w:sz="8" w:space="0" w:color="000000"/>
            </w:tcBorders>
            <w:shd w:val="clear" w:color="auto" w:fill="B3B3B3"/>
            <w:vAlign w:val="center"/>
            <w:hideMark/>
          </w:tcPr>
          <w:p w:rsidR="00496646" w:rsidRPr="004C52DC" w:rsidRDefault="00496646" w:rsidP="00496646">
            <w:pPr>
              <w:jc w:val="center"/>
              <w:rPr>
                <w:rFonts w:asciiTheme="minorHAnsi" w:eastAsia="Calibri" w:hAnsiTheme="minorHAnsi"/>
                <w:sz w:val="18"/>
                <w:szCs w:val="18"/>
              </w:rPr>
            </w:pPr>
            <w:r w:rsidRPr="004C52DC">
              <w:rPr>
                <w:rFonts w:asciiTheme="minorHAnsi" w:eastAsia="Times New Roman" w:hAnsiTheme="minorHAnsi"/>
                <w:b/>
                <w:bCs/>
                <w:i/>
                <w:iCs/>
                <w:spacing w:val="-3"/>
                <w:sz w:val="18"/>
                <w:szCs w:val="18"/>
              </w:rPr>
              <w:t>[nombre de organización participante]</w:t>
            </w:r>
          </w:p>
        </w:tc>
      </w:tr>
      <w:tr w:rsidR="00496646" w:rsidRPr="00436E80" w:rsidTr="00496646">
        <w:tblPrEx>
          <w:tblCellMar>
            <w:left w:w="0" w:type="dxa"/>
            <w:right w:w="0" w:type="dxa"/>
          </w:tblCellMar>
        </w:tblPrEx>
        <w:trPr>
          <w:trHeight w:val="233"/>
        </w:trPr>
        <w:tc>
          <w:tcPr>
            <w:tcW w:w="439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6646" w:rsidRPr="004C52DC" w:rsidRDefault="00496646" w:rsidP="00496646">
            <w:pPr>
              <w:rPr>
                <w:rFonts w:asciiTheme="minorHAnsi" w:eastAsia="Calibri" w:hAnsiTheme="minorHAnsi"/>
                <w:sz w:val="18"/>
                <w:szCs w:val="18"/>
              </w:rPr>
            </w:pPr>
            <w:r w:rsidRPr="004C52DC">
              <w:rPr>
                <w:rFonts w:asciiTheme="minorHAnsi" w:eastAsia="Calibri" w:hAnsiTheme="minorHAnsi"/>
                <w:sz w:val="18"/>
                <w:szCs w:val="18"/>
              </w:rPr>
              <w:t xml:space="preserve">1. Costos de personal </w:t>
            </w:r>
          </w:p>
        </w:tc>
        <w:tc>
          <w:tcPr>
            <w:tcW w:w="268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6646" w:rsidRPr="004C52DC" w:rsidRDefault="00496646" w:rsidP="00496646">
            <w:pPr>
              <w:jc w:val="right"/>
              <w:rPr>
                <w:rFonts w:asciiTheme="minorHAnsi" w:eastAsia="Calibri" w:hAnsiTheme="minorHAnsi"/>
                <w:sz w:val="18"/>
                <w:szCs w:val="18"/>
              </w:rPr>
            </w:pPr>
            <w:r w:rsidRPr="004C52DC">
              <w:rPr>
                <w:rFonts w:asciiTheme="minorHAnsi" w:eastAsia="Times New Roman" w:hAnsiTheme="minorHAnsi"/>
                <w:spacing w:val="-3"/>
                <w:sz w:val="18"/>
                <w:szCs w:val="18"/>
              </w:rPr>
              <w:t> </w:t>
            </w:r>
          </w:p>
        </w:tc>
        <w:tc>
          <w:tcPr>
            <w:tcW w:w="2065" w:type="dxa"/>
            <w:gridSpan w:val="2"/>
            <w:tcBorders>
              <w:top w:val="nil"/>
              <w:left w:val="nil"/>
              <w:bottom w:val="single" w:sz="8" w:space="0" w:color="000000"/>
              <w:right w:val="single" w:sz="8" w:space="0" w:color="000000"/>
            </w:tcBorders>
            <w:hideMark/>
          </w:tcPr>
          <w:p w:rsidR="00496646" w:rsidRPr="004C52DC" w:rsidRDefault="00496646" w:rsidP="00496646">
            <w:pPr>
              <w:jc w:val="right"/>
              <w:rPr>
                <w:rFonts w:asciiTheme="minorHAnsi" w:eastAsia="Calibri" w:hAnsiTheme="minorHAnsi"/>
                <w:sz w:val="18"/>
                <w:szCs w:val="18"/>
              </w:rPr>
            </w:pPr>
            <w:r w:rsidRPr="004C52DC">
              <w:rPr>
                <w:rFonts w:asciiTheme="minorHAnsi" w:eastAsia="Times New Roman" w:hAnsiTheme="minorHAnsi"/>
                <w:spacing w:val="-3"/>
                <w:sz w:val="18"/>
                <w:szCs w:val="18"/>
              </w:rPr>
              <w:t> </w:t>
            </w:r>
          </w:p>
        </w:tc>
      </w:tr>
      <w:tr w:rsidR="00496646" w:rsidRPr="00436E80" w:rsidTr="00496646">
        <w:tblPrEx>
          <w:tblCellMar>
            <w:left w:w="0" w:type="dxa"/>
            <w:right w:w="0" w:type="dxa"/>
          </w:tblCellMar>
        </w:tblPrEx>
        <w:trPr>
          <w:trHeight w:val="233"/>
        </w:trPr>
        <w:tc>
          <w:tcPr>
            <w:tcW w:w="439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6646" w:rsidRPr="004C52DC" w:rsidRDefault="00496646" w:rsidP="00496646">
            <w:pPr>
              <w:rPr>
                <w:rFonts w:asciiTheme="minorHAnsi" w:eastAsia="Calibri" w:hAnsiTheme="minorHAnsi"/>
                <w:sz w:val="18"/>
                <w:szCs w:val="18"/>
              </w:rPr>
            </w:pPr>
            <w:r w:rsidRPr="004C52DC">
              <w:rPr>
                <w:rFonts w:asciiTheme="minorHAnsi" w:eastAsia="Calibri" w:hAnsiTheme="minorHAnsi"/>
                <w:sz w:val="18"/>
                <w:szCs w:val="18"/>
              </w:rPr>
              <w:t>2. Suministros, comodidades, materiales</w:t>
            </w:r>
          </w:p>
        </w:tc>
        <w:tc>
          <w:tcPr>
            <w:tcW w:w="268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6646" w:rsidRPr="004C52DC" w:rsidRDefault="00496646" w:rsidP="00496646">
            <w:pPr>
              <w:jc w:val="right"/>
              <w:rPr>
                <w:rFonts w:asciiTheme="minorHAnsi" w:eastAsia="Calibri" w:hAnsiTheme="minorHAnsi"/>
                <w:sz w:val="18"/>
                <w:szCs w:val="18"/>
              </w:rPr>
            </w:pPr>
            <w:r w:rsidRPr="004C52DC">
              <w:rPr>
                <w:rFonts w:asciiTheme="minorHAnsi" w:eastAsia="Times New Roman" w:hAnsiTheme="minorHAnsi"/>
                <w:spacing w:val="-3"/>
                <w:sz w:val="18"/>
                <w:szCs w:val="18"/>
              </w:rPr>
              <w:t> </w:t>
            </w:r>
          </w:p>
        </w:tc>
        <w:tc>
          <w:tcPr>
            <w:tcW w:w="2065" w:type="dxa"/>
            <w:gridSpan w:val="2"/>
            <w:tcBorders>
              <w:top w:val="nil"/>
              <w:left w:val="nil"/>
              <w:bottom w:val="single" w:sz="8" w:space="0" w:color="000000"/>
              <w:right w:val="single" w:sz="8" w:space="0" w:color="000000"/>
            </w:tcBorders>
            <w:hideMark/>
          </w:tcPr>
          <w:p w:rsidR="00496646" w:rsidRPr="004C52DC" w:rsidRDefault="00496646" w:rsidP="00496646">
            <w:pPr>
              <w:jc w:val="right"/>
              <w:rPr>
                <w:rFonts w:asciiTheme="minorHAnsi" w:eastAsia="Calibri" w:hAnsiTheme="minorHAnsi"/>
                <w:sz w:val="18"/>
                <w:szCs w:val="18"/>
              </w:rPr>
            </w:pPr>
            <w:r w:rsidRPr="004C52DC">
              <w:rPr>
                <w:rFonts w:asciiTheme="minorHAnsi" w:eastAsia="Times New Roman" w:hAnsiTheme="minorHAnsi"/>
                <w:spacing w:val="-3"/>
                <w:sz w:val="18"/>
                <w:szCs w:val="18"/>
              </w:rPr>
              <w:t> </w:t>
            </w:r>
          </w:p>
        </w:tc>
      </w:tr>
      <w:tr w:rsidR="00496646" w:rsidRPr="00436E80" w:rsidTr="00496646">
        <w:tblPrEx>
          <w:tblCellMar>
            <w:left w:w="0" w:type="dxa"/>
            <w:right w:w="0" w:type="dxa"/>
          </w:tblCellMar>
        </w:tblPrEx>
        <w:trPr>
          <w:trHeight w:val="233"/>
        </w:trPr>
        <w:tc>
          <w:tcPr>
            <w:tcW w:w="439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6646" w:rsidRPr="004C52DC" w:rsidRDefault="00496646" w:rsidP="00496646">
            <w:pPr>
              <w:rPr>
                <w:rFonts w:asciiTheme="minorHAnsi" w:eastAsia="Calibri" w:hAnsiTheme="minorHAnsi"/>
                <w:sz w:val="18"/>
                <w:szCs w:val="18"/>
              </w:rPr>
            </w:pPr>
            <w:r w:rsidRPr="004C52DC">
              <w:rPr>
                <w:rFonts w:asciiTheme="minorHAnsi" w:eastAsia="Calibri" w:hAnsiTheme="minorHAnsi"/>
                <w:sz w:val="18"/>
                <w:szCs w:val="18"/>
              </w:rPr>
              <w:t xml:space="preserve">3. Equipo, vehículo y muebles, incluyendo su depreciación  </w:t>
            </w:r>
          </w:p>
        </w:tc>
        <w:tc>
          <w:tcPr>
            <w:tcW w:w="268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6646" w:rsidRPr="004C52DC" w:rsidRDefault="00496646" w:rsidP="00496646">
            <w:pPr>
              <w:jc w:val="right"/>
              <w:rPr>
                <w:rFonts w:asciiTheme="minorHAnsi" w:eastAsia="Calibri" w:hAnsiTheme="minorHAnsi"/>
                <w:sz w:val="18"/>
                <w:szCs w:val="18"/>
              </w:rPr>
            </w:pPr>
            <w:r w:rsidRPr="004C52DC">
              <w:rPr>
                <w:rFonts w:asciiTheme="minorHAnsi" w:eastAsia="Times New Roman" w:hAnsiTheme="minorHAnsi"/>
                <w:spacing w:val="-3"/>
                <w:sz w:val="18"/>
                <w:szCs w:val="18"/>
              </w:rPr>
              <w:t> </w:t>
            </w:r>
          </w:p>
        </w:tc>
        <w:tc>
          <w:tcPr>
            <w:tcW w:w="2065" w:type="dxa"/>
            <w:gridSpan w:val="2"/>
            <w:tcBorders>
              <w:top w:val="nil"/>
              <w:left w:val="nil"/>
              <w:bottom w:val="single" w:sz="8" w:space="0" w:color="000000"/>
              <w:right w:val="single" w:sz="8" w:space="0" w:color="000000"/>
            </w:tcBorders>
            <w:hideMark/>
          </w:tcPr>
          <w:p w:rsidR="00496646" w:rsidRPr="004C52DC" w:rsidRDefault="00496646" w:rsidP="00496646">
            <w:pPr>
              <w:jc w:val="right"/>
              <w:rPr>
                <w:rFonts w:asciiTheme="minorHAnsi" w:eastAsia="Calibri" w:hAnsiTheme="minorHAnsi"/>
                <w:sz w:val="18"/>
                <w:szCs w:val="18"/>
              </w:rPr>
            </w:pPr>
            <w:r w:rsidRPr="004C52DC">
              <w:rPr>
                <w:rFonts w:asciiTheme="minorHAnsi" w:eastAsia="Times New Roman" w:hAnsiTheme="minorHAnsi"/>
                <w:spacing w:val="-3"/>
                <w:sz w:val="18"/>
                <w:szCs w:val="18"/>
              </w:rPr>
              <w:t> </w:t>
            </w:r>
          </w:p>
        </w:tc>
      </w:tr>
      <w:tr w:rsidR="00496646" w:rsidRPr="00436E80" w:rsidTr="00496646">
        <w:tblPrEx>
          <w:tblCellMar>
            <w:left w:w="0" w:type="dxa"/>
            <w:right w:w="0" w:type="dxa"/>
          </w:tblCellMar>
        </w:tblPrEx>
        <w:trPr>
          <w:trHeight w:val="233"/>
        </w:trPr>
        <w:tc>
          <w:tcPr>
            <w:tcW w:w="439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6646" w:rsidRPr="004C52DC" w:rsidRDefault="00496646" w:rsidP="00496646">
            <w:pPr>
              <w:rPr>
                <w:rFonts w:asciiTheme="minorHAnsi" w:eastAsia="Calibri" w:hAnsiTheme="minorHAnsi"/>
                <w:sz w:val="18"/>
                <w:szCs w:val="18"/>
              </w:rPr>
            </w:pPr>
            <w:r w:rsidRPr="004C52DC">
              <w:rPr>
                <w:rFonts w:asciiTheme="minorHAnsi" w:eastAsia="Calibri" w:hAnsiTheme="minorHAnsi"/>
                <w:sz w:val="18"/>
                <w:szCs w:val="18"/>
              </w:rPr>
              <w:t xml:space="preserve">4. Servicios contractuales </w:t>
            </w:r>
          </w:p>
        </w:tc>
        <w:tc>
          <w:tcPr>
            <w:tcW w:w="268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6646" w:rsidRPr="004C52DC" w:rsidRDefault="00496646" w:rsidP="00496646">
            <w:pPr>
              <w:jc w:val="right"/>
              <w:rPr>
                <w:rFonts w:asciiTheme="minorHAnsi" w:eastAsia="Calibri" w:hAnsiTheme="minorHAnsi"/>
                <w:sz w:val="18"/>
                <w:szCs w:val="18"/>
              </w:rPr>
            </w:pPr>
            <w:r w:rsidRPr="004C52DC">
              <w:rPr>
                <w:rFonts w:asciiTheme="minorHAnsi" w:eastAsia="Times New Roman" w:hAnsiTheme="minorHAnsi"/>
                <w:spacing w:val="-3"/>
                <w:sz w:val="18"/>
                <w:szCs w:val="18"/>
              </w:rPr>
              <w:t> </w:t>
            </w:r>
          </w:p>
        </w:tc>
        <w:tc>
          <w:tcPr>
            <w:tcW w:w="2065" w:type="dxa"/>
            <w:gridSpan w:val="2"/>
            <w:tcBorders>
              <w:top w:val="nil"/>
              <w:left w:val="nil"/>
              <w:bottom w:val="single" w:sz="8" w:space="0" w:color="000000"/>
              <w:right w:val="single" w:sz="8" w:space="0" w:color="000000"/>
            </w:tcBorders>
            <w:hideMark/>
          </w:tcPr>
          <w:p w:rsidR="00496646" w:rsidRPr="004C52DC" w:rsidRDefault="00496646" w:rsidP="00496646">
            <w:pPr>
              <w:jc w:val="right"/>
              <w:rPr>
                <w:rFonts w:asciiTheme="minorHAnsi" w:eastAsia="Calibri" w:hAnsiTheme="minorHAnsi"/>
                <w:sz w:val="18"/>
                <w:szCs w:val="18"/>
              </w:rPr>
            </w:pPr>
            <w:r w:rsidRPr="004C52DC">
              <w:rPr>
                <w:rFonts w:asciiTheme="minorHAnsi" w:eastAsia="Times New Roman" w:hAnsiTheme="minorHAnsi"/>
                <w:spacing w:val="-3"/>
                <w:sz w:val="18"/>
                <w:szCs w:val="18"/>
              </w:rPr>
              <w:t> </w:t>
            </w:r>
          </w:p>
        </w:tc>
      </w:tr>
      <w:tr w:rsidR="00496646" w:rsidRPr="00436E80" w:rsidTr="00496646">
        <w:tblPrEx>
          <w:tblCellMar>
            <w:left w:w="0" w:type="dxa"/>
            <w:right w:w="0" w:type="dxa"/>
          </w:tblCellMar>
        </w:tblPrEx>
        <w:trPr>
          <w:trHeight w:val="233"/>
        </w:trPr>
        <w:tc>
          <w:tcPr>
            <w:tcW w:w="439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6646" w:rsidRPr="004C52DC" w:rsidRDefault="00496646" w:rsidP="00496646">
            <w:pPr>
              <w:rPr>
                <w:rFonts w:asciiTheme="minorHAnsi" w:eastAsia="Calibri" w:hAnsiTheme="minorHAnsi"/>
                <w:sz w:val="18"/>
                <w:szCs w:val="18"/>
              </w:rPr>
            </w:pPr>
            <w:r w:rsidRPr="004C52DC">
              <w:rPr>
                <w:rFonts w:asciiTheme="minorHAnsi" w:eastAsia="Calibri" w:hAnsiTheme="minorHAnsi"/>
                <w:sz w:val="18"/>
                <w:szCs w:val="18"/>
              </w:rPr>
              <w:t>5. Viajes</w:t>
            </w:r>
          </w:p>
        </w:tc>
        <w:tc>
          <w:tcPr>
            <w:tcW w:w="268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6646" w:rsidRPr="004C52DC" w:rsidRDefault="00496646" w:rsidP="00496646">
            <w:pPr>
              <w:jc w:val="right"/>
              <w:rPr>
                <w:rFonts w:asciiTheme="minorHAnsi" w:eastAsia="Calibri" w:hAnsiTheme="minorHAnsi"/>
                <w:sz w:val="18"/>
                <w:szCs w:val="18"/>
              </w:rPr>
            </w:pPr>
            <w:r w:rsidRPr="004C52DC">
              <w:rPr>
                <w:rFonts w:asciiTheme="minorHAnsi" w:eastAsia="Times New Roman" w:hAnsiTheme="minorHAnsi"/>
                <w:spacing w:val="-3"/>
                <w:sz w:val="18"/>
                <w:szCs w:val="18"/>
              </w:rPr>
              <w:t> </w:t>
            </w:r>
          </w:p>
        </w:tc>
        <w:tc>
          <w:tcPr>
            <w:tcW w:w="2065" w:type="dxa"/>
            <w:gridSpan w:val="2"/>
            <w:tcBorders>
              <w:top w:val="nil"/>
              <w:left w:val="nil"/>
              <w:bottom w:val="single" w:sz="8" w:space="0" w:color="000000"/>
              <w:right w:val="single" w:sz="8" w:space="0" w:color="000000"/>
            </w:tcBorders>
            <w:hideMark/>
          </w:tcPr>
          <w:p w:rsidR="00496646" w:rsidRPr="004C52DC" w:rsidRDefault="00496646" w:rsidP="00496646">
            <w:pPr>
              <w:jc w:val="right"/>
              <w:rPr>
                <w:rFonts w:asciiTheme="minorHAnsi" w:eastAsia="Calibri" w:hAnsiTheme="minorHAnsi"/>
                <w:sz w:val="18"/>
                <w:szCs w:val="18"/>
              </w:rPr>
            </w:pPr>
            <w:r w:rsidRPr="004C52DC">
              <w:rPr>
                <w:rFonts w:asciiTheme="minorHAnsi" w:eastAsia="Times New Roman" w:hAnsiTheme="minorHAnsi"/>
                <w:spacing w:val="-3"/>
                <w:sz w:val="18"/>
                <w:szCs w:val="18"/>
              </w:rPr>
              <w:t> </w:t>
            </w:r>
          </w:p>
        </w:tc>
      </w:tr>
      <w:tr w:rsidR="00496646" w:rsidRPr="00436E80" w:rsidTr="00496646">
        <w:tblPrEx>
          <w:tblCellMar>
            <w:left w:w="0" w:type="dxa"/>
            <w:right w:w="0" w:type="dxa"/>
          </w:tblCellMar>
        </w:tblPrEx>
        <w:trPr>
          <w:trHeight w:val="233"/>
        </w:trPr>
        <w:tc>
          <w:tcPr>
            <w:tcW w:w="439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6646" w:rsidRPr="004C52DC" w:rsidRDefault="00496646" w:rsidP="00496646">
            <w:pPr>
              <w:rPr>
                <w:rFonts w:asciiTheme="minorHAnsi" w:eastAsia="Calibri" w:hAnsiTheme="minorHAnsi"/>
                <w:sz w:val="18"/>
                <w:szCs w:val="18"/>
              </w:rPr>
            </w:pPr>
            <w:r w:rsidRPr="004C52DC">
              <w:rPr>
                <w:rFonts w:asciiTheme="minorHAnsi" w:eastAsia="Calibri" w:hAnsiTheme="minorHAnsi"/>
                <w:sz w:val="18"/>
                <w:szCs w:val="18"/>
              </w:rPr>
              <w:t xml:space="preserve">6. Transferencias y </w:t>
            </w:r>
            <w:proofErr w:type="spellStart"/>
            <w:r w:rsidRPr="004C52DC">
              <w:rPr>
                <w:rFonts w:asciiTheme="minorHAnsi" w:eastAsia="Calibri" w:hAnsiTheme="minorHAnsi"/>
                <w:i/>
                <w:sz w:val="18"/>
                <w:szCs w:val="18"/>
              </w:rPr>
              <w:t>grants</w:t>
            </w:r>
            <w:proofErr w:type="spellEnd"/>
            <w:r w:rsidRPr="004C52DC">
              <w:rPr>
                <w:rFonts w:asciiTheme="minorHAnsi" w:eastAsia="Calibri" w:hAnsiTheme="minorHAnsi"/>
                <w:sz w:val="18"/>
                <w:szCs w:val="18"/>
              </w:rPr>
              <w:t xml:space="preserve"> a contrapartes </w:t>
            </w:r>
          </w:p>
        </w:tc>
        <w:tc>
          <w:tcPr>
            <w:tcW w:w="268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6646" w:rsidRPr="004C52DC" w:rsidRDefault="00496646" w:rsidP="00496646">
            <w:pPr>
              <w:jc w:val="right"/>
              <w:rPr>
                <w:rFonts w:asciiTheme="minorHAnsi" w:eastAsia="Calibri" w:hAnsiTheme="minorHAnsi"/>
                <w:sz w:val="18"/>
                <w:szCs w:val="18"/>
              </w:rPr>
            </w:pPr>
            <w:r w:rsidRPr="004C52DC">
              <w:rPr>
                <w:rFonts w:asciiTheme="minorHAnsi" w:eastAsia="Times New Roman" w:hAnsiTheme="minorHAnsi"/>
                <w:spacing w:val="-3"/>
                <w:sz w:val="18"/>
                <w:szCs w:val="18"/>
              </w:rPr>
              <w:t> </w:t>
            </w:r>
          </w:p>
        </w:tc>
        <w:tc>
          <w:tcPr>
            <w:tcW w:w="2065" w:type="dxa"/>
            <w:gridSpan w:val="2"/>
            <w:tcBorders>
              <w:top w:val="nil"/>
              <w:left w:val="nil"/>
              <w:bottom w:val="single" w:sz="8" w:space="0" w:color="000000"/>
              <w:right w:val="single" w:sz="8" w:space="0" w:color="000000"/>
            </w:tcBorders>
            <w:hideMark/>
          </w:tcPr>
          <w:p w:rsidR="00496646" w:rsidRPr="004C52DC" w:rsidRDefault="00496646" w:rsidP="00496646">
            <w:pPr>
              <w:jc w:val="right"/>
              <w:rPr>
                <w:rFonts w:asciiTheme="minorHAnsi" w:eastAsia="Calibri" w:hAnsiTheme="minorHAnsi"/>
                <w:sz w:val="18"/>
                <w:szCs w:val="18"/>
              </w:rPr>
            </w:pPr>
            <w:r w:rsidRPr="004C52DC">
              <w:rPr>
                <w:rFonts w:asciiTheme="minorHAnsi" w:eastAsia="Times New Roman" w:hAnsiTheme="minorHAnsi"/>
                <w:spacing w:val="-3"/>
                <w:sz w:val="18"/>
                <w:szCs w:val="18"/>
              </w:rPr>
              <w:t> </w:t>
            </w:r>
          </w:p>
        </w:tc>
      </w:tr>
      <w:tr w:rsidR="00496646" w:rsidRPr="00436E80" w:rsidTr="00496646">
        <w:tblPrEx>
          <w:tblCellMar>
            <w:left w:w="0" w:type="dxa"/>
            <w:right w:w="0" w:type="dxa"/>
          </w:tblCellMar>
        </w:tblPrEx>
        <w:trPr>
          <w:trHeight w:val="233"/>
        </w:trPr>
        <w:tc>
          <w:tcPr>
            <w:tcW w:w="439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6646" w:rsidRPr="004C52DC" w:rsidRDefault="00496646" w:rsidP="00496646">
            <w:pPr>
              <w:rPr>
                <w:rFonts w:asciiTheme="minorHAnsi" w:eastAsia="Calibri" w:hAnsiTheme="minorHAnsi"/>
                <w:sz w:val="18"/>
                <w:szCs w:val="18"/>
              </w:rPr>
            </w:pPr>
            <w:r w:rsidRPr="004C52DC">
              <w:rPr>
                <w:rFonts w:asciiTheme="minorHAnsi" w:eastAsia="Calibri" w:hAnsiTheme="minorHAnsi"/>
                <w:sz w:val="18"/>
                <w:szCs w:val="18"/>
              </w:rPr>
              <w:t>7. Costos generales de operación y otros costos directos</w:t>
            </w:r>
          </w:p>
        </w:tc>
        <w:tc>
          <w:tcPr>
            <w:tcW w:w="268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6646" w:rsidRPr="004C52DC" w:rsidRDefault="00496646" w:rsidP="00496646">
            <w:pPr>
              <w:jc w:val="right"/>
              <w:rPr>
                <w:rFonts w:asciiTheme="minorHAnsi" w:eastAsia="Calibri" w:hAnsiTheme="minorHAnsi"/>
                <w:sz w:val="18"/>
                <w:szCs w:val="18"/>
              </w:rPr>
            </w:pPr>
            <w:r w:rsidRPr="004C52DC">
              <w:rPr>
                <w:rFonts w:asciiTheme="minorHAnsi" w:eastAsia="Times New Roman" w:hAnsiTheme="minorHAnsi"/>
                <w:spacing w:val="-3"/>
                <w:sz w:val="18"/>
                <w:szCs w:val="18"/>
              </w:rPr>
              <w:t> </w:t>
            </w:r>
          </w:p>
        </w:tc>
        <w:tc>
          <w:tcPr>
            <w:tcW w:w="2065" w:type="dxa"/>
            <w:gridSpan w:val="2"/>
            <w:tcBorders>
              <w:top w:val="nil"/>
              <w:left w:val="nil"/>
              <w:bottom w:val="single" w:sz="8" w:space="0" w:color="000000"/>
              <w:right w:val="single" w:sz="8" w:space="0" w:color="000000"/>
            </w:tcBorders>
            <w:hideMark/>
          </w:tcPr>
          <w:p w:rsidR="00496646" w:rsidRPr="004C52DC" w:rsidRDefault="00496646" w:rsidP="00496646">
            <w:pPr>
              <w:jc w:val="right"/>
              <w:rPr>
                <w:rFonts w:asciiTheme="minorHAnsi" w:eastAsia="Calibri" w:hAnsiTheme="minorHAnsi"/>
                <w:sz w:val="18"/>
                <w:szCs w:val="18"/>
              </w:rPr>
            </w:pPr>
            <w:r w:rsidRPr="004C52DC">
              <w:rPr>
                <w:rFonts w:asciiTheme="minorHAnsi" w:eastAsia="Times New Roman" w:hAnsiTheme="minorHAnsi"/>
                <w:spacing w:val="-3"/>
                <w:sz w:val="18"/>
                <w:szCs w:val="18"/>
              </w:rPr>
              <w:t> </w:t>
            </w:r>
          </w:p>
        </w:tc>
      </w:tr>
      <w:tr w:rsidR="00496646" w:rsidRPr="00436E80" w:rsidTr="00496646">
        <w:tblPrEx>
          <w:tblCellMar>
            <w:left w:w="0" w:type="dxa"/>
            <w:right w:w="0" w:type="dxa"/>
          </w:tblCellMar>
        </w:tblPrEx>
        <w:trPr>
          <w:trHeight w:val="233"/>
        </w:trPr>
        <w:tc>
          <w:tcPr>
            <w:tcW w:w="4396" w:type="dxa"/>
            <w:gridSpan w:val="2"/>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96646" w:rsidRPr="004C52DC" w:rsidRDefault="00496646" w:rsidP="00496646">
            <w:pPr>
              <w:rPr>
                <w:rFonts w:asciiTheme="minorHAnsi" w:eastAsia="Calibri" w:hAnsiTheme="minorHAnsi"/>
                <w:sz w:val="18"/>
                <w:szCs w:val="18"/>
              </w:rPr>
            </w:pPr>
            <w:r w:rsidRPr="004C52DC">
              <w:rPr>
                <w:rFonts w:asciiTheme="minorHAnsi" w:eastAsia="Calibri" w:hAnsiTheme="minorHAnsi"/>
                <w:b/>
                <w:bCs/>
                <w:sz w:val="18"/>
                <w:szCs w:val="18"/>
              </w:rPr>
              <w:t xml:space="preserve">Sub-total de costos del proyecto </w:t>
            </w:r>
          </w:p>
        </w:tc>
        <w:tc>
          <w:tcPr>
            <w:tcW w:w="268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96646" w:rsidRPr="004C52DC" w:rsidRDefault="00496646" w:rsidP="00496646">
            <w:pPr>
              <w:jc w:val="right"/>
              <w:rPr>
                <w:rFonts w:asciiTheme="minorHAnsi" w:eastAsia="Calibri" w:hAnsiTheme="minorHAnsi"/>
                <w:sz w:val="18"/>
                <w:szCs w:val="18"/>
              </w:rPr>
            </w:pPr>
            <w:r w:rsidRPr="004C52DC">
              <w:rPr>
                <w:rFonts w:asciiTheme="minorHAnsi" w:eastAsia="Calibri" w:hAnsiTheme="minorHAnsi"/>
                <w:sz w:val="18"/>
                <w:szCs w:val="18"/>
              </w:rPr>
              <w:t> </w:t>
            </w:r>
          </w:p>
        </w:tc>
        <w:tc>
          <w:tcPr>
            <w:tcW w:w="2065" w:type="dxa"/>
            <w:gridSpan w:val="2"/>
            <w:tcBorders>
              <w:top w:val="nil"/>
              <w:left w:val="nil"/>
              <w:bottom w:val="single" w:sz="8" w:space="0" w:color="000000"/>
              <w:right w:val="single" w:sz="8" w:space="0" w:color="000000"/>
            </w:tcBorders>
            <w:shd w:val="clear" w:color="auto" w:fill="D9D9D9"/>
            <w:hideMark/>
          </w:tcPr>
          <w:p w:rsidR="00496646" w:rsidRPr="004C52DC" w:rsidRDefault="00496646" w:rsidP="00496646">
            <w:pPr>
              <w:jc w:val="right"/>
              <w:rPr>
                <w:rFonts w:asciiTheme="minorHAnsi" w:eastAsia="Calibri" w:hAnsiTheme="minorHAnsi"/>
                <w:sz w:val="18"/>
                <w:szCs w:val="18"/>
              </w:rPr>
            </w:pPr>
            <w:r w:rsidRPr="004C52DC">
              <w:rPr>
                <w:rFonts w:asciiTheme="minorHAnsi" w:eastAsia="Calibri" w:hAnsiTheme="minorHAnsi"/>
                <w:sz w:val="18"/>
                <w:szCs w:val="18"/>
              </w:rPr>
              <w:t> </w:t>
            </w:r>
          </w:p>
        </w:tc>
      </w:tr>
      <w:tr w:rsidR="00496646" w:rsidRPr="00436E80" w:rsidTr="00496646">
        <w:tblPrEx>
          <w:tblCellMar>
            <w:left w:w="0" w:type="dxa"/>
            <w:right w:w="0" w:type="dxa"/>
          </w:tblCellMar>
        </w:tblPrEx>
        <w:trPr>
          <w:trHeight w:val="233"/>
        </w:trPr>
        <w:tc>
          <w:tcPr>
            <w:tcW w:w="439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6646" w:rsidRPr="004C52DC" w:rsidRDefault="00496646" w:rsidP="00496646">
            <w:pPr>
              <w:rPr>
                <w:rFonts w:asciiTheme="minorHAnsi" w:eastAsia="Calibri" w:hAnsiTheme="minorHAnsi"/>
                <w:sz w:val="18"/>
                <w:szCs w:val="18"/>
              </w:rPr>
            </w:pPr>
            <w:r w:rsidRPr="004C52DC">
              <w:rPr>
                <w:rFonts w:asciiTheme="minorHAnsi" w:eastAsia="Calibri" w:hAnsiTheme="minorHAnsi"/>
                <w:sz w:val="18"/>
                <w:szCs w:val="18"/>
              </w:rPr>
              <w:t>Costos indirectos de suporte**</w:t>
            </w:r>
          </w:p>
        </w:tc>
        <w:tc>
          <w:tcPr>
            <w:tcW w:w="268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96646" w:rsidRPr="004C52DC" w:rsidRDefault="00496646" w:rsidP="00496646">
            <w:pPr>
              <w:jc w:val="right"/>
              <w:rPr>
                <w:rFonts w:asciiTheme="minorHAnsi" w:eastAsia="Calibri" w:hAnsiTheme="minorHAnsi"/>
                <w:sz w:val="18"/>
                <w:szCs w:val="18"/>
              </w:rPr>
            </w:pPr>
            <w:r w:rsidRPr="004C52DC">
              <w:rPr>
                <w:rFonts w:asciiTheme="minorHAnsi" w:eastAsia="Times New Roman" w:hAnsiTheme="minorHAnsi"/>
                <w:spacing w:val="-3"/>
                <w:sz w:val="18"/>
                <w:szCs w:val="18"/>
              </w:rPr>
              <w:t> </w:t>
            </w:r>
          </w:p>
        </w:tc>
        <w:tc>
          <w:tcPr>
            <w:tcW w:w="2065" w:type="dxa"/>
            <w:gridSpan w:val="2"/>
            <w:tcBorders>
              <w:top w:val="nil"/>
              <w:left w:val="nil"/>
              <w:bottom w:val="single" w:sz="8" w:space="0" w:color="000000"/>
              <w:right w:val="single" w:sz="8" w:space="0" w:color="000000"/>
            </w:tcBorders>
            <w:hideMark/>
          </w:tcPr>
          <w:p w:rsidR="00496646" w:rsidRPr="004C52DC" w:rsidRDefault="00496646" w:rsidP="00496646">
            <w:pPr>
              <w:jc w:val="right"/>
              <w:rPr>
                <w:rFonts w:asciiTheme="minorHAnsi" w:eastAsia="Calibri" w:hAnsiTheme="minorHAnsi"/>
                <w:sz w:val="18"/>
                <w:szCs w:val="18"/>
              </w:rPr>
            </w:pPr>
            <w:r w:rsidRPr="004C52DC">
              <w:rPr>
                <w:rFonts w:asciiTheme="minorHAnsi" w:eastAsia="Times New Roman" w:hAnsiTheme="minorHAnsi"/>
                <w:spacing w:val="-3"/>
                <w:sz w:val="18"/>
                <w:szCs w:val="18"/>
              </w:rPr>
              <w:t> </w:t>
            </w:r>
          </w:p>
        </w:tc>
      </w:tr>
      <w:tr w:rsidR="00496646" w:rsidRPr="00436E80" w:rsidTr="00496646">
        <w:tblPrEx>
          <w:tblCellMar>
            <w:left w:w="0" w:type="dxa"/>
            <w:right w:w="0" w:type="dxa"/>
          </w:tblCellMar>
        </w:tblPrEx>
        <w:trPr>
          <w:trHeight w:val="233"/>
        </w:trPr>
        <w:tc>
          <w:tcPr>
            <w:tcW w:w="4396" w:type="dxa"/>
            <w:gridSpan w:val="2"/>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96646" w:rsidRPr="004C52DC" w:rsidRDefault="00496646" w:rsidP="00496646">
            <w:pPr>
              <w:rPr>
                <w:rFonts w:asciiTheme="minorHAnsi" w:eastAsia="Calibri" w:hAnsiTheme="minorHAnsi"/>
                <w:sz w:val="18"/>
                <w:szCs w:val="18"/>
              </w:rPr>
            </w:pPr>
            <w:r w:rsidRPr="004C52DC">
              <w:rPr>
                <w:rFonts w:asciiTheme="minorHAnsi" w:eastAsia="Calibri" w:hAnsiTheme="minorHAnsi"/>
                <w:b/>
                <w:bCs/>
                <w:sz w:val="18"/>
                <w:szCs w:val="18"/>
              </w:rPr>
              <w:t>TOTAL</w:t>
            </w:r>
          </w:p>
        </w:tc>
        <w:tc>
          <w:tcPr>
            <w:tcW w:w="268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96646" w:rsidRPr="004C52DC" w:rsidRDefault="00496646" w:rsidP="00496646">
            <w:pPr>
              <w:jc w:val="right"/>
              <w:rPr>
                <w:rFonts w:asciiTheme="minorHAnsi" w:eastAsia="Calibri" w:hAnsiTheme="minorHAnsi"/>
                <w:sz w:val="18"/>
                <w:szCs w:val="18"/>
              </w:rPr>
            </w:pPr>
            <w:r w:rsidRPr="004C52DC">
              <w:rPr>
                <w:rFonts w:asciiTheme="minorHAnsi" w:eastAsia="Calibri" w:hAnsiTheme="minorHAnsi"/>
                <w:sz w:val="18"/>
                <w:szCs w:val="18"/>
              </w:rPr>
              <w:t> </w:t>
            </w:r>
          </w:p>
        </w:tc>
        <w:tc>
          <w:tcPr>
            <w:tcW w:w="2065" w:type="dxa"/>
            <w:gridSpan w:val="2"/>
            <w:tcBorders>
              <w:top w:val="nil"/>
              <w:left w:val="nil"/>
              <w:bottom w:val="single" w:sz="8" w:space="0" w:color="000000"/>
              <w:right w:val="single" w:sz="8" w:space="0" w:color="000000"/>
            </w:tcBorders>
            <w:shd w:val="clear" w:color="auto" w:fill="D9D9D9"/>
            <w:hideMark/>
          </w:tcPr>
          <w:p w:rsidR="00496646" w:rsidRPr="004C52DC" w:rsidRDefault="00496646" w:rsidP="00496646">
            <w:pPr>
              <w:jc w:val="right"/>
              <w:rPr>
                <w:rFonts w:asciiTheme="minorHAnsi" w:eastAsia="Calibri" w:hAnsiTheme="minorHAnsi"/>
                <w:sz w:val="18"/>
                <w:szCs w:val="18"/>
              </w:rPr>
            </w:pPr>
            <w:r w:rsidRPr="004C52DC">
              <w:rPr>
                <w:rFonts w:asciiTheme="minorHAnsi" w:eastAsia="Calibri" w:hAnsiTheme="minorHAnsi"/>
                <w:sz w:val="18"/>
                <w:szCs w:val="18"/>
              </w:rPr>
              <w:t> </w:t>
            </w:r>
          </w:p>
        </w:tc>
      </w:tr>
    </w:tbl>
    <w:p w:rsidR="00496646" w:rsidRPr="004C52DC" w:rsidRDefault="00496646" w:rsidP="00496646">
      <w:pPr>
        <w:rPr>
          <w:sz w:val="16"/>
          <w:szCs w:val="16"/>
        </w:rPr>
      </w:pPr>
    </w:p>
    <w:p w:rsidR="00496646" w:rsidRPr="004C52DC" w:rsidRDefault="00496646" w:rsidP="00496646">
      <w:pPr>
        <w:jc w:val="both"/>
        <w:rPr>
          <w:rFonts w:asciiTheme="minorHAnsi" w:eastAsia="Calibri" w:hAnsiTheme="minorHAnsi"/>
          <w:color w:val="000000"/>
          <w:sz w:val="16"/>
          <w:szCs w:val="16"/>
        </w:rPr>
      </w:pPr>
      <w:r w:rsidRPr="004C52DC">
        <w:rPr>
          <w:rFonts w:asciiTheme="minorHAnsi" w:eastAsia="Calibri" w:hAnsiTheme="minorHAnsi"/>
          <w:color w:val="000000"/>
          <w:spacing w:val="-3"/>
          <w:sz w:val="16"/>
          <w:szCs w:val="16"/>
        </w:rPr>
        <w:t>* Presupuestos deben ser apegados las Categorías Armonizadas de Presupuesto del UNDG, tal como aprobados por el Comité de Alto Nivel de Gestión y la Junta de Jefes Ejecutivos para la Coordinación.</w:t>
      </w:r>
    </w:p>
    <w:p w:rsidR="00496646" w:rsidRPr="00F0708E" w:rsidRDefault="00496646" w:rsidP="00496646">
      <w:pPr>
        <w:jc w:val="both"/>
      </w:pPr>
      <w:r w:rsidRPr="004C52DC">
        <w:rPr>
          <w:rFonts w:asciiTheme="minorHAnsi" w:eastAsia="Calibri" w:hAnsiTheme="minorHAnsi"/>
          <w:b/>
          <w:bCs/>
          <w:color w:val="000000"/>
          <w:sz w:val="16"/>
          <w:szCs w:val="16"/>
        </w:rPr>
        <w:t> </w:t>
      </w:r>
      <w:r w:rsidRPr="004C52DC">
        <w:rPr>
          <w:rFonts w:asciiTheme="minorHAnsi" w:eastAsia="Calibri" w:hAnsiTheme="minorHAnsi"/>
          <w:color w:val="000000"/>
          <w:spacing w:val="-3"/>
          <w:sz w:val="16"/>
          <w:szCs w:val="16"/>
        </w:rPr>
        <w:t xml:space="preserve">** Costos indirectos de suporte deberían alinearse a la tasa de 7 %, tal como especificado en los Términos de Referencia del MPTF, el Memorando de Entendimiento y el Standard </w:t>
      </w:r>
      <w:proofErr w:type="spellStart"/>
      <w:r w:rsidRPr="004C52DC">
        <w:rPr>
          <w:rFonts w:asciiTheme="minorHAnsi" w:eastAsia="Calibri" w:hAnsiTheme="minorHAnsi"/>
          <w:color w:val="000000"/>
          <w:spacing w:val="-3"/>
          <w:sz w:val="16"/>
          <w:szCs w:val="16"/>
        </w:rPr>
        <w:t>Administrative</w:t>
      </w:r>
      <w:proofErr w:type="spellEnd"/>
      <w:r w:rsidRPr="004C52DC">
        <w:rPr>
          <w:rFonts w:asciiTheme="minorHAnsi" w:eastAsia="Calibri" w:hAnsiTheme="minorHAnsi"/>
          <w:color w:val="000000"/>
          <w:spacing w:val="-3"/>
          <w:sz w:val="16"/>
          <w:szCs w:val="16"/>
        </w:rPr>
        <w:t xml:space="preserve"> </w:t>
      </w:r>
      <w:proofErr w:type="spellStart"/>
      <w:r w:rsidRPr="004C52DC">
        <w:rPr>
          <w:rFonts w:asciiTheme="minorHAnsi" w:eastAsia="Calibri" w:hAnsiTheme="minorHAnsi"/>
          <w:color w:val="000000"/>
          <w:spacing w:val="-3"/>
          <w:sz w:val="16"/>
          <w:szCs w:val="16"/>
        </w:rPr>
        <w:t>Arragnement</w:t>
      </w:r>
      <w:proofErr w:type="spellEnd"/>
      <w:r w:rsidRPr="004C52DC">
        <w:rPr>
          <w:rFonts w:asciiTheme="minorHAnsi" w:eastAsia="Calibri" w:hAnsiTheme="minorHAnsi"/>
          <w:color w:val="000000"/>
          <w:spacing w:val="-3"/>
          <w:sz w:val="16"/>
          <w:szCs w:val="16"/>
        </w:rPr>
        <w:t xml:space="preserve"> (SAA, Sección II- Asuntos financieros). </w:t>
      </w:r>
      <w:r w:rsidRPr="004C52DC">
        <w:rPr>
          <w:rFonts w:asciiTheme="minorHAnsi" w:eastAsia="Calibri" w:hAnsiTheme="minorHAnsi"/>
          <w:color w:val="000080"/>
          <w:sz w:val="16"/>
          <w:szCs w:val="16"/>
        </w:rPr>
        <w:t>  </w:t>
      </w:r>
      <w:r w:rsidRPr="004C52DC">
        <w:rPr>
          <w:rFonts w:asciiTheme="minorHAnsi" w:eastAsia="Calibri" w:hAnsiTheme="minorHAnsi" w:cs="Tahoma"/>
          <w:color w:val="000000"/>
          <w:sz w:val="16"/>
          <w:szCs w:val="16"/>
        </w:rPr>
        <w:t> </w:t>
      </w:r>
    </w:p>
    <w:p w:rsidR="00496646" w:rsidRPr="00496646" w:rsidRDefault="00496646" w:rsidP="00496646">
      <w:pPr>
        <w:autoSpaceDE w:val="0"/>
        <w:autoSpaceDN w:val="0"/>
        <w:adjustRightInd w:val="0"/>
        <w:jc w:val="both"/>
        <w:rPr>
          <w:rFonts w:ascii="Arial" w:hAnsi="Arial" w:cs="Arial"/>
          <w:b/>
        </w:rPr>
      </w:pPr>
    </w:p>
    <w:p w:rsidR="00496646" w:rsidRDefault="00496646" w:rsidP="00496646">
      <w:pPr>
        <w:autoSpaceDE w:val="0"/>
        <w:autoSpaceDN w:val="0"/>
        <w:adjustRightInd w:val="0"/>
        <w:jc w:val="both"/>
        <w:rPr>
          <w:rFonts w:ascii="Arial" w:hAnsi="Arial" w:cs="Arial"/>
          <w:b/>
          <w:lang w:val="es-ES"/>
        </w:rPr>
      </w:pPr>
    </w:p>
    <w:p w:rsidR="005051D4" w:rsidRDefault="005051D4" w:rsidP="006E6EB6">
      <w:pPr>
        <w:autoSpaceDE w:val="0"/>
        <w:autoSpaceDN w:val="0"/>
        <w:adjustRightInd w:val="0"/>
        <w:jc w:val="center"/>
        <w:rPr>
          <w:rFonts w:ascii="Arial" w:hAnsi="Arial" w:cs="Arial"/>
          <w:b/>
          <w:color w:val="4472C4" w:themeColor="accent1"/>
          <w:sz w:val="36"/>
          <w:szCs w:val="36"/>
          <w:lang w:val="es-ES"/>
        </w:rPr>
      </w:pPr>
    </w:p>
    <w:p w:rsidR="005051D4" w:rsidRDefault="005051D4" w:rsidP="006E6EB6">
      <w:pPr>
        <w:autoSpaceDE w:val="0"/>
        <w:autoSpaceDN w:val="0"/>
        <w:adjustRightInd w:val="0"/>
        <w:jc w:val="center"/>
        <w:rPr>
          <w:rFonts w:ascii="Arial" w:hAnsi="Arial" w:cs="Arial"/>
          <w:b/>
          <w:color w:val="4472C4" w:themeColor="accent1"/>
          <w:sz w:val="36"/>
          <w:szCs w:val="36"/>
          <w:lang w:val="es-ES"/>
        </w:rPr>
      </w:pPr>
    </w:p>
    <w:p w:rsidR="006E6EB6" w:rsidRPr="00496646" w:rsidRDefault="006E6EB6" w:rsidP="006E6EB6">
      <w:pPr>
        <w:autoSpaceDE w:val="0"/>
        <w:autoSpaceDN w:val="0"/>
        <w:adjustRightInd w:val="0"/>
        <w:jc w:val="center"/>
        <w:rPr>
          <w:rFonts w:ascii="Arial" w:hAnsi="Arial" w:cs="Arial"/>
          <w:b/>
          <w:color w:val="4472C4" w:themeColor="accent1"/>
          <w:sz w:val="36"/>
          <w:szCs w:val="36"/>
          <w:lang w:val="es-ES"/>
        </w:rPr>
      </w:pPr>
      <w:r w:rsidRPr="00496646">
        <w:rPr>
          <w:rFonts w:ascii="Arial" w:hAnsi="Arial" w:cs="Arial"/>
          <w:b/>
          <w:color w:val="4472C4" w:themeColor="accent1"/>
          <w:sz w:val="36"/>
          <w:szCs w:val="36"/>
          <w:lang w:val="es-ES"/>
        </w:rPr>
        <w:t xml:space="preserve">Anexo </w:t>
      </w:r>
      <w:r>
        <w:rPr>
          <w:rFonts w:ascii="Arial" w:hAnsi="Arial" w:cs="Arial"/>
          <w:b/>
          <w:color w:val="4472C4" w:themeColor="accent1"/>
          <w:sz w:val="36"/>
          <w:szCs w:val="36"/>
          <w:lang w:val="es-ES"/>
        </w:rPr>
        <w:t xml:space="preserve">2: Teoría de Cambio del Fondo  </w:t>
      </w:r>
    </w:p>
    <w:p w:rsidR="006E6EB6" w:rsidRPr="008826F6" w:rsidRDefault="006E6EB6" w:rsidP="006E6EB6">
      <w:pPr>
        <w:pStyle w:val="NormalWeb"/>
        <w:spacing w:before="0" w:beforeAutospacing="0" w:after="0" w:afterAutospacing="0"/>
        <w:ind w:left="720"/>
        <w:jc w:val="center"/>
        <w:rPr>
          <w:rFonts w:ascii="Arial" w:hAnsi="Arial" w:cs="Arial"/>
          <w:b/>
          <w:color w:val="000000" w:themeColor="text1"/>
          <w:lang w:val="es-ES"/>
        </w:rPr>
      </w:pPr>
    </w:p>
    <w:p w:rsidR="006E6EB6" w:rsidRPr="008826F6" w:rsidRDefault="006E6EB6" w:rsidP="006E6EB6">
      <w:pPr>
        <w:pStyle w:val="NormalWeb"/>
        <w:spacing w:before="0" w:beforeAutospacing="0" w:after="0" w:afterAutospacing="0"/>
        <w:ind w:left="720"/>
        <w:jc w:val="center"/>
        <w:rPr>
          <w:rFonts w:ascii="Arial" w:hAnsi="Arial" w:cs="Arial"/>
          <w:b/>
          <w:color w:val="000000" w:themeColor="text1"/>
        </w:rPr>
      </w:pPr>
    </w:p>
    <w:p w:rsidR="006E6EB6" w:rsidRDefault="006E6EB6" w:rsidP="006E6EB6">
      <w:pPr>
        <w:rPr>
          <w:rFonts w:cs="Arial"/>
          <w:b/>
          <w:color w:val="222222"/>
          <w:lang w:val="es-ES"/>
        </w:rPr>
      </w:pPr>
      <w:r>
        <w:rPr>
          <w:rFonts w:cs="Arial"/>
          <w:b/>
          <w:color w:val="222222"/>
          <w:lang w:val="es-ES"/>
        </w:rPr>
        <w:t xml:space="preserve">Teoría del Cambio </w:t>
      </w:r>
    </w:p>
    <w:p w:rsidR="006E6EB6" w:rsidRPr="00E26DD4" w:rsidRDefault="006E6EB6" w:rsidP="006E6EB6">
      <w:pPr>
        <w:rPr>
          <w:b/>
          <w:lang w:val="es-ES"/>
        </w:rPr>
      </w:pPr>
      <w:r w:rsidRPr="00E26DD4">
        <w:rPr>
          <w:b/>
          <w:lang w:val="es-ES"/>
        </w:rPr>
        <w:t xml:space="preserve">Desafíos </w:t>
      </w:r>
    </w:p>
    <w:p w:rsidR="006E6EB6" w:rsidRPr="00E26DD4" w:rsidRDefault="006E6EB6" w:rsidP="006E6EB6">
      <w:pPr>
        <w:jc w:val="both"/>
        <w:rPr>
          <w:lang w:val="es-ES"/>
        </w:rPr>
      </w:pPr>
      <w:r w:rsidRPr="00E26DD4">
        <w:rPr>
          <w:lang w:val="es-ES"/>
        </w:rPr>
        <w:t xml:space="preserve">El conflicto armado en Colombia está estrechamente ligado a problemáticas de degradación ambiental, pobreza rural y profundización de los rezagos sociales y económicos en el desarrollo de los territorios afectados. La falta de capacidades institucionales para gestionar el desarrollo local y la insuficiente articulación y coordinación de las intervenciones e inversiones financiadas con recursos nacionales, territoriales y de cooperación  internacional, impide generar mejores resultados en el abordaje de las problemáticas que afectan a los territorios. </w:t>
      </w:r>
    </w:p>
    <w:p w:rsidR="006E6EB6" w:rsidRPr="00E26DD4" w:rsidRDefault="006E6EB6" w:rsidP="006E6EB6">
      <w:pPr>
        <w:jc w:val="both"/>
        <w:rPr>
          <w:lang w:val="es-ES"/>
        </w:rPr>
      </w:pPr>
      <w:r w:rsidRPr="00E26DD4">
        <w:rPr>
          <w:lang w:val="es-ES"/>
        </w:rPr>
        <w:t xml:space="preserve">Como resultado, aunque su incidencia ha venido disminuyendo en los últimos años, persiste un círculo vicioso de débil presencia estatal, economía ilegal, degradación del medio ambiente, alta conflictividad y violencia en múltiples regiones del país, que se refleja en mayor medida en </w:t>
      </w:r>
      <w:r>
        <w:rPr>
          <w:lang w:val="es-ES"/>
        </w:rPr>
        <w:t>las zonas rurales</w:t>
      </w:r>
      <w:r w:rsidRPr="00E26DD4">
        <w:rPr>
          <w:lang w:val="es-ES"/>
        </w:rPr>
        <w:t xml:space="preserve">. Esta situación ha perpetuado e incluso ampliado, las brechas entre las diferentes regiones del país. Este es particularmente el caso para el goce efectivo de derechos, el acceso a bienes y servicios (infraestructura, desarrollo social, fomento a la productividad y formalización laboral) y el aprovechamiento sostenible de los recursos naturales.  </w:t>
      </w:r>
    </w:p>
    <w:p w:rsidR="006E6EB6" w:rsidRPr="00E26DD4" w:rsidRDefault="006E6EB6" w:rsidP="006E6EB6">
      <w:pPr>
        <w:jc w:val="both"/>
        <w:rPr>
          <w:lang w:val="es-ES"/>
        </w:rPr>
      </w:pPr>
      <w:r w:rsidRPr="00E26DD4">
        <w:rPr>
          <w:lang w:val="es-ES"/>
        </w:rPr>
        <w:t>En este contexto, la construcción de la paz requerirá de esfuerzos de diversa naturaleza. Por un lado será necesaria la definición de prioridades de inversión para el Estado en el pos</w:t>
      </w:r>
      <w:r>
        <w:rPr>
          <w:lang w:val="es-ES"/>
        </w:rPr>
        <w:t>t</w:t>
      </w:r>
      <w:r w:rsidRPr="00E26DD4">
        <w:rPr>
          <w:lang w:val="es-ES"/>
        </w:rPr>
        <w:t xml:space="preserve">conflicto, el fortalecimiento de las instituciones que garanticen el acceso y la prevalencia de la justicia, la resolución pacífica de los conflictos y la implementación adecuada de eventuales acuerdos con los actores armados. Por otro lado se hace necesaria la asignación, concurrencia y eficiente ejecución de los recursos financieros nacionales e internacionales que lo hagan posible. </w:t>
      </w:r>
    </w:p>
    <w:p w:rsidR="006E6EB6" w:rsidRPr="00E26DD4" w:rsidRDefault="006E6EB6" w:rsidP="006E6EB6">
      <w:pPr>
        <w:jc w:val="both"/>
        <w:rPr>
          <w:lang w:val="es-ES"/>
        </w:rPr>
      </w:pPr>
      <w:r w:rsidRPr="00E26DD4">
        <w:rPr>
          <w:lang w:val="es-ES"/>
        </w:rPr>
        <w:t xml:space="preserve">De acuerdo con las prioridades del Gobierno, el Fondo se utilizará para apoyar y reforzar soluciones inmediatas que puedan tener un impacto fundamental para la construcción y consolidación de paz a más largo plazo, </w:t>
      </w:r>
      <w:r>
        <w:rPr>
          <w:lang w:val="es-ES"/>
        </w:rPr>
        <w:t>como ha sido</w:t>
      </w:r>
      <w:r w:rsidRPr="00E26DD4">
        <w:rPr>
          <w:lang w:val="es-ES"/>
        </w:rPr>
        <w:t xml:space="preserve"> definido en la Estrategia de respuesta rápida. Las soluciones propuestas part</w:t>
      </w:r>
      <w:r>
        <w:rPr>
          <w:lang w:val="es-ES"/>
        </w:rPr>
        <w:t>e</w:t>
      </w:r>
      <w:r w:rsidRPr="00E26DD4">
        <w:rPr>
          <w:lang w:val="es-ES"/>
        </w:rPr>
        <w:t xml:space="preserve">n de los siguientes supuestos: </w:t>
      </w:r>
    </w:p>
    <w:p w:rsidR="006E6EB6" w:rsidRPr="00E26DD4" w:rsidRDefault="006E6EB6" w:rsidP="006E6EB6">
      <w:pPr>
        <w:numPr>
          <w:ilvl w:val="0"/>
          <w:numId w:val="83"/>
        </w:numPr>
        <w:jc w:val="both"/>
        <w:rPr>
          <w:rFonts w:ascii="Calibri" w:hAnsi="Calibri"/>
          <w:iCs/>
        </w:rPr>
      </w:pPr>
      <w:r w:rsidRPr="00E26DD4">
        <w:rPr>
          <w:rFonts w:ascii="Calibri" w:eastAsia="Cambria" w:hAnsi="Calibri"/>
          <w:iCs/>
          <w:lang w:val="es-ES"/>
        </w:rPr>
        <w:t xml:space="preserve">El </w:t>
      </w:r>
      <w:r w:rsidRPr="00E26DD4">
        <w:rPr>
          <w:rFonts w:ascii="Calibri" w:eastAsia="Cambria" w:hAnsi="Calibri"/>
          <w:iCs/>
        </w:rPr>
        <w:t xml:space="preserve">período de tiempo entre la firma y refrendación del acuerdo, el proceso de desarme y desmovilización de la guerrilla y la verificación independiente del cumplimiento de este proceso puede ser un período de inestabilidad y tensión política que pone en riesgo la confianza de la población en la paz, además de generar incentivos para que surjan nuevas formas de violencia. </w:t>
      </w:r>
    </w:p>
    <w:p w:rsidR="006E6EB6" w:rsidRDefault="006E6EB6" w:rsidP="006E6EB6">
      <w:pPr>
        <w:numPr>
          <w:ilvl w:val="0"/>
          <w:numId w:val="83"/>
        </w:numPr>
        <w:jc w:val="both"/>
        <w:rPr>
          <w:rFonts w:ascii="Calibri" w:hAnsi="Calibri"/>
          <w:iCs/>
        </w:rPr>
      </w:pPr>
      <w:r w:rsidRPr="00E26DD4">
        <w:rPr>
          <w:rFonts w:ascii="Calibri" w:hAnsi="Calibri"/>
          <w:iCs/>
        </w:rPr>
        <w:t xml:space="preserve">Varias de las medidas del </w:t>
      </w:r>
      <w:r>
        <w:rPr>
          <w:rFonts w:ascii="Calibri" w:hAnsi="Calibri"/>
          <w:iCs/>
        </w:rPr>
        <w:t>Acuerdo del fin del conflicto</w:t>
      </w:r>
      <w:r w:rsidRPr="00E26DD4">
        <w:rPr>
          <w:rFonts w:ascii="Calibri" w:hAnsi="Calibri"/>
          <w:iCs/>
        </w:rPr>
        <w:t xml:space="preserve"> requieren de ajustes institucionales y legales para ser implementadas</w:t>
      </w:r>
      <w:r>
        <w:rPr>
          <w:rFonts w:ascii="Calibri" w:hAnsi="Calibri"/>
          <w:iCs/>
        </w:rPr>
        <w:t xml:space="preserve">. Estos ajustes </w:t>
      </w:r>
      <w:r w:rsidRPr="00E26DD4">
        <w:rPr>
          <w:rFonts w:ascii="Calibri" w:hAnsi="Calibri"/>
          <w:iCs/>
        </w:rPr>
        <w:t>necesitan tiempo</w:t>
      </w:r>
      <w:r>
        <w:rPr>
          <w:rFonts w:ascii="Calibri" w:hAnsi="Calibri"/>
          <w:iCs/>
        </w:rPr>
        <w:t xml:space="preserve"> </w:t>
      </w:r>
      <w:r w:rsidRPr="00E26DD4">
        <w:rPr>
          <w:rFonts w:ascii="Calibri" w:hAnsi="Calibri"/>
          <w:iCs/>
        </w:rPr>
        <w:t xml:space="preserve">y no son inmediatos. </w:t>
      </w:r>
    </w:p>
    <w:p w:rsidR="006E6EB6" w:rsidRPr="00E26DD4" w:rsidRDefault="006E6EB6" w:rsidP="006E6EB6">
      <w:pPr>
        <w:numPr>
          <w:ilvl w:val="0"/>
          <w:numId w:val="83"/>
        </w:numPr>
        <w:jc w:val="both"/>
        <w:rPr>
          <w:rFonts w:ascii="Calibri" w:hAnsi="Calibri"/>
          <w:iCs/>
        </w:rPr>
      </w:pPr>
      <w:r w:rsidRPr="00E26DD4">
        <w:rPr>
          <w:rFonts w:ascii="Calibri" w:hAnsi="Calibri"/>
          <w:iCs/>
        </w:rPr>
        <w:t xml:space="preserve">El Estado tiene la obligación de dar señales de cumplimiento y compromiso con los </w:t>
      </w:r>
      <w:r>
        <w:rPr>
          <w:rFonts w:ascii="Calibri" w:hAnsi="Calibri"/>
          <w:iCs/>
        </w:rPr>
        <w:t>Acuerdos del fin del conflicto</w:t>
      </w:r>
      <w:r w:rsidRPr="00E26DD4">
        <w:rPr>
          <w:rFonts w:ascii="Calibri" w:hAnsi="Calibri"/>
          <w:iCs/>
        </w:rPr>
        <w:t xml:space="preserve"> y prevenir situaciones que generen inestabilidad y pongan en riesgo la implementación de los acuerdos. </w:t>
      </w:r>
    </w:p>
    <w:p w:rsidR="006E6EB6" w:rsidRPr="00E26DD4" w:rsidRDefault="006E6EB6" w:rsidP="006E6EB6">
      <w:pPr>
        <w:numPr>
          <w:ilvl w:val="0"/>
          <w:numId w:val="83"/>
        </w:numPr>
        <w:jc w:val="both"/>
        <w:rPr>
          <w:rFonts w:ascii="Calibri" w:hAnsi="Calibri"/>
          <w:iCs/>
        </w:rPr>
      </w:pPr>
      <w:r w:rsidRPr="00E26DD4">
        <w:rPr>
          <w:rFonts w:ascii="Calibri" w:hAnsi="Calibri"/>
          <w:iCs/>
        </w:rPr>
        <w:t>El ELN entra en un proceso de diálogo con el Gobierno.</w:t>
      </w:r>
    </w:p>
    <w:p w:rsidR="006E6EB6" w:rsidRPr="00E26DD4" w:rsidRDefault="006E6EB6" w:rsidP="006E6EB6">
      <w:pPr>
        <w:numPr>
          <w:ilvl w:val="0"/>
          <w:numId w:val="83"/>
        </w:numPr>
        <w:jc w:val="both"/>
        <w:rPr>
          <w:rFonts w:ascii="Calibri" w:hAnsi="Calibri"/>
          <w:iCs/>
        </w:rPr>
      </w:pPr>
      <w:r w:rsidRPr="00E26DD4">
        <w:rPr>
          <w:rFonts w:ascii="Calibri" w:hAnsi="Calibri"/>
          <w:iCs/>
        </w:rPr>
        <w:t xml:space="preserve">Se mantienen las proyecciones macro-económicas en Colombia con un crecimiento moderado de la economía y sin grandes crisis en el escenario. </w:t>
      </w:r>
    </w:p>
    <w:p w:rsidR="005051D4" w:rsidRDefault="005051D4" w:rsidP="006E6EB6">
      <w:pPr>
        <w:numPr>
          <w:ilvl w:val="0"/>
          <w:numId w:val="83"/>
        </w:numPr>
        <w:jc w:val="both"/>
        <w:rPr>
          <w:rFonts w:ascii="Calibri" w:hAnsi="Calibri"/>
          <w:iCs/>
        </w:rPr>
      </w:pPr>
    </w:p>
    <w:p w:rsidR="005051D4" w:rsidRDefault="005051D4" w:rsidP="005051D4">
      <w:pPr>
        <w:ind w:left="360"/>
        <w:jc w:val="both"/>
        <w:rPr>
          <w:rFonts w:ascii="Calibri" w:hAnsi="Calibri"/>
          <w:iCs/>
        </w:rPr>
      </w:pPr>
    </w:p>
    <w:p w:rsidR="005051D4" w:rsidRDefault="005051D4" w:rsidP="005051D4">
      <w:pPr>
        <w:ind w:left="360"/>
        <w:jc w:val="both"/>
        <w:rPr>
          <w:rFonts w:ascii="Calibri" w:hAnsi="Calibri"/>
          <w:iCs/>
        </w:rPr>
      </w:pPr>
    </w:p>
    <w:p w:rsidR="005051D4" w:rsidRDefault="005051D4" w:rsidP="005051D4">
      <w:pPr>
        <w:ind w:left="360"/>
        <w:jc w:val="both"/>
        <w:rPr>
          <w:rFonts w:ascii="Calibri" w:hAnsi="Calibri"/>
          <w:iCs/>
        </w:rPr>
      </w:pPr>
    </w:p>
    <w:p w:rsidR="006E6EB6" w:rsidRPr="00E26DD4" w:rsidRDefault="006E6EB6" w:rsidP="006E6EB6">
      <w:pPr>
        <w:numPr>
          <w:ilvl w:val="0"/>
          <w:numId w:val="83"/>
        </w:numPr>
        <w:jc w:val="both"/>
        <w:rPr>
          <w:rFonts w:ascii="Calibri" w:hAnsi="Calibri"/>
          <w:iCs/>
        </w:rPr>
      </w:pPr>
      <w:r w:rsidRPr="00E26DD4">
        <w:rPr>
          <w:rFonts w:ascii="Calibri" w:hAnsi="Calibri"/>
          <w:iCs/>
        </w:rPr>
        <w:t xml:space="preserve">Existirá un mecanismo de monitoreo y verificación a la implementación del </w:t>
      </w:r>
      <w:r>
        <w:rPr>
          <w:rFonts w:ascii="Calibri" w:hAnsi="Calibri"/>
          <w:iCs/>
        </w:rPr>
        <w:t>Acuerdo del fin del conflicto</w:t>
      </w:r>
      <w:r w:rsidRPr="00E26DD4">
        <w:rPr>
          <w:rFonts w:ascii="Calibri" w:hAnsi="Calibri"/>
          <w:iCs/>
        </w:rPr>
        <w:t xml:space="preserve"> que ayude a generar confianza y gestione posibles desacuerdos/incidentes entre el Gobierno, la Fuerza Pública y la Guerrilla. </w:t>
      </w:r>
    </w:p>
    <w:p w:rsidR="006E6EB6" w:rsidRPr="00E26DD4" w:rsidRDefault="006E6EB6" w:rsidP="006E6EB6">
      <w:pPr>
        <w:jc w:val="both"/>
        <w:rPr>
          <w:b/>
        </w:rPr>
      </w:pPr>
    </w:p>
    <w:p w:rsidR="006E6EB6" w:rsidRPr="00E26DD4" w:rsidRDefault="006E6EB6" w:rsidP="006E6EB6">
      <w:pPr>
        <w:rPr>
          <w:b/>
          <w:lang w:val="es-ES"/>
        </w:rPr>
      </w:pPr>
      <w:r w:rsidRPr="00E26DD4">
        <w:rPr>
          <w:b/>
          <w:lang w:val="es-ES"/>
        </w:rPr>
        <w:t xml:space="preserve">Soluciones propuestas </w:t>
      </w:r>
    </w:p>
    <w:p w:rsidR="006E6EB6" w:rsidRDefault="006E6EB6" w:rsidP="006E6EB6">
      <w:pPr>
        <w:widowControl w:val="0"/>
        <w:autoSpaceDE w:val="0"/>
        <w:autoSpaceDN w:val="0"/>
        <w:adjustRightInd w:val="0"/>
        <w:jc w:val="both"/>
      </w:pPr>
      <w:r w:rsidRPr="00E26DD4">
        <w:rPr>
          <w:lang w:val="es-ES_tradnl"/>
        </w:rPr>
        <w:t xml:space="preserve">A fin de </w:t>
      </w:r>
      <w:r w:rsidRPr="00E26DD4">
        <w:t>estabilizar el país post-acuerdo y generar</w:t>
      </w:r>
      <w:r w:rsidRPr="00E26DD4">
        <w:rPr>
          <w:lang w:val="es-ES_tradnl"/>
        </w:rPr>
        <w:t xml:space="preserve"> condiciones para la coordinación de</w:t>
      </w:r>
      <w:r w:rsidRPr="00E26DD4">
        <w:t xml:space="preserve"> la implementación de los </w:t>
      </w:r>
      <w:r>
        <w:t>Acuerdos del fin del conflicto</w:t>
      </w:r>
      <w:r w:rsidRPr="00E26DD4">
        <w:t>, el Fondo busca contribuir al logro de ocho resultados estratégicos</w:t>
      </w:r>
      <w:r>
        <w:t xml:space="preserve"> relacionados dentro cinco ámbitos:</w:t>
      </w:r>
    </w:p>
    <w:p w:rsidR="005051D4" w:rsidRPr="00E26DD4" w:rsidRDefault="005051D4" w:rsidP="006E6EB6">
      <w:pPr>
        <w:widowControl w:val="0"/>
        <w:autoSpaceDE w:val="0"/>
        <w:autoSpaceDN w:val="0"/>
        <w:adjustRightInd w:val="0"/>
        <w:jc w:val="both"/>
        <w:rPr>
          <w:color w:val="FF0000"/>
          <w:lang w:val="es-ES"/>
        </w:rPr>
      </w:pPr>
    </w:p>
    <w:p w:rsidR="006E6EB6" w:rsidRPr="0087004E" w:rsidRDefault="006E6EB6" w:rsidP="006E6EB6">
      <w:pPr>
        <w:ind w:left="360" w:hanging="360"/>
        <w:rPr>
          <w:rFonts w:ascii="Calibri" w:hAnsi="Calibri" w:cs="Helvetica"/>
          <w:b/>
          <w:bCs/>
          <w:i/>
          <w:color w:val="4472C4" w:themeColor="accent1"/>
        </w:rPr>
      </w:pPr>
      <w:r w:rsidRPr="0087004E">
        <w:rPr>
          <w:rFonts w:ascii="Calibri" w:hAnsi="Calibri" w:cs="Helvetica"/>
          <w:b/>
          <w:bCs/>
          <w:i/>
          <w:color w:val="4472C4" w:themeColor="accent1"/>
        </w:rPr>
        <w:t>Ámbito Justicia y Seguridad</w:t>
      </w:r>
    </w:p>
    <w:p w:rsidR="006E6EB6" w:rsidRPr="002D4C2A" w:rsidRDefault="006E6EB6" w:rsidP="006E6EB6">
      <w:pPr>
        <w:ind w:left="360" w:hanging="360"/>
        <w:rPr>
          <w:rFonts w:ascii="Calibri" w:eastAsia="Times New Roman" w:hAnsi="Calibri"/>
          <w:b/>
          <w:i/>
          <w:color w:val="4472C4" w:themeColor="accent1"/>
          <w:sz w:val="20"/>
          <w:lang w:val="es-ES_tradnl"/>
        </w:rPr>
      </w:pPr>
    </w:p>
    <w:p w:rsidR="006E6EB6" w:rsidRPr="00D80DB3" w:rsidRDefault="006E6EB6" w:rsidP="006E6EB6">
      <w:pPr>
        <w:widowControl w:val="0"/>
        <w:numPr>
          <w:ilvl w:val="0"/>
          <w:numId w:val="85"/>
        </w:numPr>
        <w:autoSpaceDE w:val="0"/>
        <w:autoSpaceDN w:val="0"/>
        <w:adjustRightInd w:val="0"/>
        <w:jc w:val="both"/>
        <w:rPr>
          <w:rFonts w:ascii="Calibri" w:hAnsi="Calibri" w:cs="Helvetica"/>
          <w:bCs/>
          <w:i/>
          <w:color w:val="000000" w:themeColor="text1"/>
        </w:rPr>
      </w:pPr>
      <w:r w:rsidRPr="00E26DD4">
        <w:rPr>
          <w:rFonts w:ascii="Calibri" w:hAnsi="Calibri" w:cs="Helvetica"/>
          <w:b/>
          <w:bCs/>
          <w:i/>
          <w:color w:val="000000" w:themeColor="text1"/>
        </w:rPr>
        <w:t>Consolidadas las bases para romper de una vez y para siempre cualquier vínculo entre política y violencia, a la vez que se apoya la transformación de la guerrilla en un actor democrático en lo político, lo social y lo económico y la construcción de órdenes sociales democráticos en los territorios.</w:t>
      </w:r>
      <w:r w:rsidRPr="00E26DD4">
        <w:rPr>
          <w:rFonts w:ascii="Calibri" w:hAnsi="Calibri" w:cs="Helvetica"/>
          <w:bCs/>
          <w:i/>
          <w:color w:val="000000" w:themeColor="text1"/>
        </w:rPr>
        <w:t xml:space="preserve"> </w:t>
      </w:r>
      <w:r w:rsidRPr="00E26DD4">
        <w:rPr>
          <w:rFonts w:ascii="Calibri" w:hAnsi="Calibri" w:cs="Helvetica"/>
          <w:bCs/>
          <w:color w:val="000000" w:themeColor="text1"/>
        </w:rPr>
        <w:t>Para el logro de este resultado, en territorios focalizados, se apoyará el arranque del proceso de desmovilización y desarme, se proveerá de medidas de seguridad para garantizar el éxito del mismo así como la protección de desmovilizados y de líderes sociales</w:t>
      </w:r>
      <w:r>
        <w:rPr>
          <w:rFonts w:ascii="Calibri" w:hAnsi="Calibri" w:cs="Helvetica"/>
          <w:bCs/>
          <w:color w:val="000000" w:themeColor="text1"/>
        </w:rPr>
        <w:t>, sindicales</w:t>
      </w:r>
      <w:r w:rsidRPr="00E26DD4">
        <w:rPr>
          <w:rFonts w:ascii="Calibri" w:hAnsi="Calibri" w:cs="Helvetica"/>
          <w:bCs/>
          <w:color w:val="000000" w:themeColor="text1"/>
        </w:rPr>
        <w:t xml:space="preserve"> y políticos (bien sean afines o contrarios  a las ideas de la guerrilla) en los territorios priorizados. Se agilizará el arranque de los procesos participativos para construir los planes integrales de sustitución de cultivos de uso ilícito y los Planes de Desarrollo con Enfoque Territorial –PDET-. También se focalizará la estrategia de lucha contra estructuras criminales organizadas (</w:t>
      </w:r>
      <w:proofErr w:type="spellStart"/>
      <w:r w:rsidRPr="00E26DD4">
        <w:rPr>
          <w:rFonts w:ascii="Calibri" w:hAnsi="Calibri" w:cs="Helvetica"/>
          <w:bCs/>
          <w:color w:val="000000" w:themeColor="text1"/>
        </w:rPr>
        <w:t>ECOs</w:t>
      </w:r>
      <w:proofErr w:type="spellEnd"/>
      <w:r w:rsidRPr="00E26DD4">
        <w:rPr>
          <w:rFonts w:ascii="Calibri" w:hAnsi="Calibri" w:cs="Helvetica"/>
          <w:bCs/>
          <w:color w:val="000000" w:themeColor="text1"/>
        </w:rPr>
        <w:t>) en territorios de fuerte presencia histórica de las FARC EP para prevenir que éstas ocupen los vacíos dejados por la guerrilla. Por otro lado, se hará un esfuerzo fuerte para promover el acceso a trámites (por ejemplo, cédula de ciudanía), servicios y ofertas del Estado a los ciudadanos colombianos en áreas rurales dispersas en donde la guerrilla tuvo control territorial. También se fortalecerá las competencias democráticas prioritariamente de juntas de acción comunal, pero también de organizaciones étnicas en territorios remotos y de otras organizaciones comunitarias para fortalecer un proceso de construcción de Estado, mercado y legitimidad desde la base.</w:t>
      </w:r>
    </w:p>
    <w:p w:rsidR="006E6EB6" w:rsidRPr="003C4482" w:rsidRDefault="006E6EB6" w:rsidP="006E6EB6">
      <w:pPr>
        <w:widowControl w:val="0"/>
        <w:autoSpaceDE w:val="0"/>
        <w:autoSpaceDN w:val="0"/>
        <w:adjustRightInd w:val="0"/>
        <w:ind w:left="360"/>
        <w:jc w:val="both"/>
        <w:rPr>
          <w:rFonts w:ascii="Calibri" w:hAnsi="Calibri" w:cs="Helvetica"/>
          <w:bCs/>
          <w:i/>
          <w:color w:val="000000" w:themeColor="text1"/>
        </w:rPr>
      </w:pPr>
    </w:p>
    <w:p w:rsidR="006E6EB6" w:rsidRDefault="006E6EB6" w:rsidP="006E6EB6">
      <w:pPr>
        <w:pStyle w:val="Prrafodelista"/>
        <w:widowControl w:val="0"/>
        <w:autoSpaceDE w:val="0"/>
        <w:autoSpaceDN w:val="0"/>
        <w:adjustRightInd w:val="0"/>
        <w:spacing w:after="0" w:line="240" w:lineRule="auto"/>
        <w:ind w:left="360"/>
        <w:jc w:val="both"/>
        <w:rPr>
          <w:rFonts w:ascii="Calibri" w:hAnsi="Calibri" w:cs="Helvetica"/>
          <w:bCs/>
          <w:i/>
          <w:color w:val="000000" w:themeColor="text1"/>
          <w:lang w:val="es-CO"/>
        </w:rPr>
      </w:pPr>
      <w:r w:rsidRPr="003C4482">
        <w:rPr>
          <w:rFonts w:ascii="Calibri" w:hAnsi="Calibri" w:cs="Helvetica"/>
          <w:bCs/>
          <w:i/>
          <w:color w:val="000000" w:themeColor="text1"/>
          <w:lang w:val="es-CO"/>
        </w:rPr>
        <w:t xml:space="preserve">Para </w:t>
      </w:r>
      <w:r>
        <w:rPr>
          <w:rFonts w:ascii="Calibri" w:hAnsi="Calibri" w:cs="Helvetica"/>
          <w:bCs/>
          <w:i/>
          <w:color w:val="000000" w:themeColor="text1"/>
          <w:lang w:val="es-CO"/>
        </w:rPr>
        <w:t>el alistamiento de la implementación de la estrategia de respuesta rápida, se priorizará los ajustes en procesos de investigación y judicialización de amenazas en la UNP (17) y el fortalecimiento de capacidades y metodologías en investigación criminal y judicial frente al problema de la extorción (18). En particular se:</w:t>
      </w:r>
    </w:p>
    <w:p w:rsidR="006E6EB6" w:rsidRDefault="006E6EB6" w:rsidP="006E6EB6">
      <w:pPr>
        <w:pStyle w:val="Prrafodelista"/>
        <w:widowControl w:val="0"/>
        <w:autoSpaceDE w:val="0"/>
        <w:autoSpaceDN w:val="0"/>
        <w:adjustRightInd w:val="0"/>
        <w:spacing w:after="0" w:line="240" w:lineRule="auto"/>
        <w:ind w:left="360"/>
        <w:jc w:val="both"/>
        <w:rPr>
          <w:rFonts w:ascii="Calibri" w:hAnsi="Calibri" w:cs="Helvetica"/>
          <w:bCs/>
          <w:i/>
          <w:color w:val="000000" w:themeColor="text1"/>
          <w:lang w:val="es-CO"/>
        </w:rPr>
      </w:pPr>
    </w:p>
    <w:p w:rsidR="006E6EB6" w:rsidRDefault="006E6EB6" w:rsidP="006E6EB6">
      <w:pPr>
        <w:pStyle w:val="Prrafodelista"/>
        <w:widowControl w:val="0"/>
        <w:numPr>
          <w:ilvl w:val="1"/>
          <w:numId w:val="82"/>
        </w:numPr>
        <w:autoSpaceDE w:val="0"/>
        <w:autoSpaceDN w:val="0"/>
        <w:adjustRightInd w:val="0"/>
        <w:spacing w:after="0" w:line="240" w:lineRule="auto"/>
        <w:jc w:val="both"/>
        <w:rPr>
          <w:rFonts w:ascii="Calibri" w:hAnsi="Calibri" w:cs="Helvetica"/>
          <w:bCs/>
          <w:color w:val="000000" w:themeColor="text1"/>
          <w:lang w:val="es-CO"/>
        </w:rPr>
      </w:pPr>
      <w:r>
        <w:rPr>
          <w:rFonts w:ascii="Calibri" w:hAnsi="Calibri" w:cs="Helvetica"/>
          <w:bCs/>
          <w:color w:val="000000" w:themeColor="text1"/>
          <w:lang w:val="es-CO"/>
        </w:rPr>
        <w:t>Ajustará los procesos de investigación y judicialización de amenazas en la Unidad Nacional de Protección; y</w:t>
      </w:r>
    </w:p>
    <w:p w:rsidR="006E6EB6" w:rsidRDefault="006E6EB6" w:rsidP="006E6EB6">
      <w:pPr>
        <w:pStyle w:val="Prrafodelista"/>
        <w:widowControl w:val="0"/>
        <w:numPr>
          <w:ilvl w:val="1"/>
          <w:numId w:val="82"/>
        </w:numPr>
        <w:autoSpaceDE w:val="0"/>
        <w:autoSpaceDN w:val="0"/>
        <w:adjustRightInd w:val="0"/>
        <w:spacing w:after="0" w:line="240" w:lineRule="auto"/>
        <w:jc w:val="both"/>
        <w:rPr>
          <w:rFonts w:ascii="Calibri" w:hAnsi="Calibri" w:cs="Helvetica"/>
          <w:bCs/>
          <w:color w:val="000000" w:themeColor="text1"/>
          <w:lang w:val="es-CO"/>
        </w:rPr>
      </w:pPr>
      <w:r>
        <w:rPr>
          <w:rFonts w:ascii="Calibri" w:hAnsi="Calibri" w:cs="Helvetica"/>
          <w:bCs/>
          <w:color w:val="000000" w:themeColor="text1"/>
          <w:lang w:val="es-CO"/>
        </w:rPr>
        <w:t>Fortalecerá las capacidades y metodologías en investigación criminal y judicial frente al problema de la extorsión, y promoción de actividades de prevención a través de las TICS.</w:t>
      </w:r>
    </w:p>
    <w:p w:rsidR="006E6EB6" w:rsidRDefault="006E6EB6" w:rsidP="006E6EB6">
      <w:pPr>
        <w:widowControl w:val="0"/>
        <w:autoSpaceDE w:val="0"/>
        <w:autoSpaceDN w:val="0"/>
        <w:adjustRightInd w:val="0"/>
        <w:jc w:val="both"/>
        <w:rPr>
          <w:rFonts w:ascii="Calibri" w:hAnsi="Calibri" w:cs="Helvetica"/>
          <w:bCs/>
          <w:i/>
          <w:color w:val="000000" w:themeColor="text1"/>
        </w:rPr>
      </w:pPr>
    </w:p>
    <w:p w:rsidR="005051D4" w:rsidRDefault="005051D4" w:rsidP="006E6EB6">
      <w:pPr>
        <w:widowControl w:val="0"/>
        <w:autoSpaceDE w:val="0"/>
        <w:autoSpaceDN w:val="0"/>
        <w:adjustRightInd w:val="0"/>
        <w:jc w:val="both"/>
        <w:rPr>
          <w:rFonts w:ascii="Calibri" w:hAnsi="Calibri" w:cs="Helvetica"/>
          <w:bCs/>
          <w:i/>
          <w:color w:val="000000" w:themeColor="text1"/>
        </w:rPr>
      </w:pPr>
    </w:p>
    <w:p w:rsidR="005051D4" w:rsidRDefault="005051D4" w:rsidP="006E6EB6">
      <w:pPr>
        <w:widowControl w:val="0"/>
        <w:autoSpaceDE w:val="0"/>
        <w:autoSpaceDN w:val="0"/>
        <w:adjustRightInd w:val="0"/>
        <w:jc w:val="both"/>
        <w:rPr>
          <w:rFonts w:ascii="Calibri" w:hAnsi="Calibri" w:cs="Helvetica"/>
          <w:bCs/>
          <w:i/>
          <w:color w:val="000000" w:themeColor="text1"/>
        </w:rPr>
      </w:pPr>
    </w:p>
    <w:p w:rsidR="005051D4" w:rsidRDefault="005051D4" w:rsidP="006E6EB6">
      <w:pPr>
        <w:widowControl w:val="0"/>
        <w:autoSpaceDE w:val="0"/>
        <w:autoSpaceDN w:val="0"/>
        <w:adjustRightInd w:val="0"/>
        <w:jc w:val="both"/>
        <w:rPr>
          <w:rFonts w:ascii="Calibri" w:hAnsi="Calibri" w:cs="Helvetica"/>
          <w:bCs/>
          <w:i/>
          <w:color w:val="000000" w:themeColor="text1"/>
        </w:rPr>
      </w:pPr>
    </w:p>
    <w:p w:rsidR="005051D4" w:rsidRDefault="005051D4" w:rsidP="006E6EB6">
      <w:pPr>
        <w:widowControl w:val="0"/>
        <w:autoSpaceDE w:val="0"/>
        <w:autoSpaceDN w:val="0"/>
        <w:adjustRightInd w:val="0"/>
        <w:jc w:val="both"/>
        <w:rPr>
          <w:rFonts w:ascii="Calibri" w:hAnsi="Calibri" w:cs="Helvetica"/>
          <w:bCs/>
          <w:i/>
          <w:color w:val="000000" w:themeColor="text1"/>
        </w:rPr>
      </w:pPr>
    </w:p>
    <w:p w:rsidR="005051D4" w:rsidRPr="00A94D52" w:rsidRDefault="005051D4" w:rsidP="006E6EB6">
      <w:pPr>
        <w:widowControl w:val="0"/>
        <w:autoSpaceDE w:val="0"/>
        <w:autoSpaceDN w:val="0"/>
        <w:adjustRightInd w:val="0"/>
        <w:jc w:val="both"/>
        <w:rPr>
          <w:rFonts w:ascii="Calibri" w:hAnsi="Calibri" w:cs="Helvetica"/>
          <w:bCs/>
          <w:i/>
          <w:color w:val="000000" w:themeColor="text1"/>
        </w:rPr>
      </w:pPr>
    </w:p>
    <w:p w:rsidR="006E6EB6" w:rsidRPr="00E26DD4" w:rsidRDefault="006E6EB6" w:rsidP="006E6EB6">
      <w:pPr>
        <w:widowControl w:val="0"/>
        <w:autoSpaceDE w:val="0"/>
        <w:autoSpaceDN w:val="0"/>
        <w:adjustRightInd w:val="0"/>
        <w:ind w:left="360"/>
        <w:jc w:val="both"/>
        <w:rPr>
          <w:rFonts w:ascii="Calibri" w:hAnsi="Calibri" w:cs="Helvetica"/>
          <w:bCs/>
          <w:i/>
          <w:color w:val="000000" w:themeColor="text1"/>
        </w:rPr>
      </w:pPr>
    </w:p>
    <w:p w:rsidR="006E6EB6" w:rsidRDefault="006E6EB6" w:rsidP="006E6EB6">
      <w:pPr>
        <w:widowControl w:val="0"/>
        <w:numPr>
          <w:ilvl w:val="0"/>
          <w:numId w:val="85"/>
        </w:numPr>
        <w:autoSpaceDE w:val="0"/>
        <w:autoSpaceDN w:val="0"/>
        <w:adjustRightInd w:val="0"/>
        <w:jc w:val="both"/>
        <w:rPr>
          <w:rFonts w:ascii="Calibri" w:hAnsi="Calibri" w:cs="Helvetica"/>
          <w:bCs/>
          <w:color w:val="000000" w:themeColor="text1"/>
        </w:rPr>
      </w:pPr>
      <w:r w:rsidRPr="00E26DD4">
        <w:rPr>
          <w:rFonts w:ascii="Calibri" w:hAnsi="Calibri" w:cs="Helvetica"/>
          <w:b/>
          <w:bCs/>
          <w:i/>
          <w:color w:val="000000" w:themeColor="text1"/>
        </w:rPr>
        <w:t>Mejora</w:t>
      </w:r>
      <w:r>
        <w:rPr>
          <w:rFonts w:ascii="Calibri" w:hAnsi="Calibri" w:cs="Helvetica"/>
          <w:b/>
          <w:bCs/>
          <w:i/>
          <w:color w:val="000000" w:themeColor="text1"/>
        </w:rPr>
        <w:t>do</w:t>
      </w:r>
      <w:r w:rsidRPr="00E26DD4">
        <w:rPr>
          <w:rFonts w:ascii="Calibri" w:hAnsi="Calibri" w:cs="Helvetica"/>
          <w:b/>
          <w:bCs/>
          <w:i/>
          <w:color w:val="000000" w:themeColor="text1"/>
        </w:rPr>
        <w:t xml:space="preserve"> el acceso de los ciudadanos en territorios rurales a los diversos mecanismos de justicia formal y alternativa cambiando positivamente su percepción hacia la paz como condición que habilita mayor justicia, equidad, tranquilidad y un orden social y político democrático en los territorios</w:t>
      </w:r>
      <w:r w:rsidRPr="00E26DD4">
        <w:rPr>
          <w:rFonts w:ascii="Calibri" w:hAnsi="Calibri" w:cs="Helvetica"/>
          <w:bCs/>
          <w:i/>
          <w:color w:val="000000" w:themeColor="text1"/>
        </w:rPr>
        <w:t xml:space="preserve">. </w:t>
      </w:r>
      <w:r w:rsidRPr="00E26DD4">
        <w:rPr>
          <w:rFonts w:ascii="Calibri" w:hAnsi="Calibri" w:cs="Helvetica"/>
          <w:bCs/>
          <w:color w:val="000000" w:themeColor="text1"/>
        </w:rPr>
        <w:t xml:space="preserve">Para el logro de este resultado se fortalecerá los estándares de investigación de la investigación criminal (Policía judicial) así como se crearán grupos de descongestión de procesos judiciales asociados a la corrupción por parte de agentes responsables de aplicar la ley. También, en territorios focalizados, se crearán o fortalecerán los Comités Locales de Justicia en el nivel municipal y departamental, se apoyará la formulación de nuevos planes de convivencia para que reflejen el cambio de los factores de amenaza a la seguridad humana ya que no habría guerrillas para combatir.  Se mejorará la capacidad de proveer servicios por parte de las Casas de Justicia así como la capacidad de que éstas Casas puedan acceder al sector rural. Se asignará apoyo a los jueces para que agilicen los trámites de justicia en temas de interés comunitario que afectan la confianza en el Estado y la percepción de seguridad de la ciudadanía. Por otro lado, se fortalecerá la capacidad de actores locales (Acción Comunal, Cabildos Indígenas, Consejos Comunitarios, líderes naturales de las comunidades) para facilitar procesos de justicia  y resolución de conflictos comunitarios sujetos a un debido proceso. </w:t>
      </w:r>
    </w:p>
    <w:p w:rsidR="006E6EB6" w:rsidRPr="005572F3" w:rsidRDefault="006E6EB6" w:rsidP="006E6EB6">
      <w:pPr>
        <w:pStyle w:val="Prrafodelista"/>
        <w:widowControl w:val="0"/>
        <w:autoSpaceDE w:val="0"/>
        <w:autoSpaceDN w:val="0"/>
        <w:adjustRightInd w:val="0"/>
        <w:spacing w:after="0" w:line="240" w:lineRule="auto"/>
        <w:ind w:left="360"/>
        <w:jc w:val="both"/>
        <w:rPr>
          <w:rFonts w:ascii="Calibri" w:hAnsi="Calibri" w:cs="Helvetica"/>
          <w:bCs/>
          <w:color w:val="000000" w:themeColor="text1"/>
          <w:lang w:val="es-CO"/>
        </w:rPr>
      </w:pPr>
    </w:p>
    <w:p w:rsidR="006E6EB6" w:rsidRPr="00A94D52" w:rsidRDefault="006E6EB6" w:rsidP="006E6EB6">
      <w:pPr>
        <w:pStyle w:val="Prrafodelista"/>
        <w:widowControl w:val="0"/>
        <w:numPr>
          <w:ilvl w:val="0"/>
          <w:numId w:val="82"/>
        </w:numPr>
        <w:autoSpaceDE w:val="0"/>
        <w:autoSpaceDN w:val="0"/>
        <w:adjustRightInd w:val="0"/>
        <w:spacing w:after="0" w:line="240" w:lineRule="auto"/>
        <w:jc w:val="both"/>
        <w:rPr>
          <w:rFonts w:ascii="Calibri" w:hAnsi="Calibri" w:cs="Helvetica"/>
          <w:bCs/>
          <w:color w:val="000000" w:themeColor="text1"/>
          <w:lang w:val="es-CO"/>
        </w:rPr>
      </w:pPr>
      <w:r w:rsidRPr="003C4482">
        <w:rPr>
          <w:rFonts w:ascii="Calibri" w:hAnsi="Calibri" w:cs="Helvetica"/>
          <w:bCs/>
          <w:i/>
          <w:color w:val="000000" w:themeColor="text1"/>
          <w:lang w:val="es-CO"/>
        </w:rPr>
        <w:t xml:space="preserve">Para </w:t>
      </w:r>
      <w:r>
        <w:rPr>
          <w:rFonts w:ascii="Calibri" w:hAnsi="Calibri" w:cs="Helvetica"/>
          <w:bCs/>
          <w:i/>
          <w:color w:val="000000" w:themeColor="text1"/>
          <w:lang w:val="es-CO"/>
        </w:rPr>
        <w:t>el alistamiento de la implementación de la estrategia de respuesta rápida se priorizarán jornadas móviles de Casas de Justicia y Convivencia Ciudadana (2); la creación de Comités Locales de Justicia (14), en particular se:</w:t>
      </w:r>
    </w:p>
    <w:p w:rsidR="006E6EB6" w:rsidRPr="00A94D52" w:rsidRDefault="006E6EB6" w:rsidP="006E6EB6">
      <w:pPr>
        <w:widowControl w:val="0"/>
        <w:autoSpaceDE w:val="0"/>
        <w:autoSpaceDN w:val="0"/>
        <w:adjustRightInd w:val="0"/>
        <w:jc w:val="both"/>
        <w:rPr>
          <w:rFonts w:ascii="Calibri" w:hAnsi="Calibri" w:cs="Helvetica"/>
          <w:bCs/>
          <w:color w:val="000000" w:themeColor="text1"/>
        </w:rPr>
      </w:pPr>
    </w:p>
    <w:p w:rsidR="006E6EB6" w:rsidRDefault="006E6EB6" w:rsidP="006E6EB6">
      <w:pPr>
        <w:pStyle w:val="Prrafodelista"/>
        <w:widowControl w:val="0"/>
        <w:numPr>
          <w:ilvl w:val="0"/>
          <w:numId w:val="84"/>
        </w:numPr>
        <w:autoSpaceDE w:val="0"/>
        <w:autoSpaceDN w:val="0"/>
        <w:adjustRightInd w:val="0"/>
        <w:spacing w:after="0" w:line="240" w:lineRule="auto"/>
        <w:ind w:left="567"/>
        <w:jc w:val="both"/>
        <w:rPr>
          <w:rFonts w:ascii="Calibri" w:hAnsi="Calibri" w:cs="Helvetica"/>
          <w:bCs/>
          <w:color w:val="000000" w:themeColor="text1"/>
          <w:lang w:val="es-CO"/>
        </w:rPr>
      </w:pPr>
      <w:r>
        <w:rPr>
          <w:rFonts w:ascii="Calibri" w:hAnsi="Calibri" w:cs="Helvetica"/>
          <w:bCs/>
          <w:color w:val="000000" w:themeColor="text1"/>
          <w:lang w:val="es-CO"/>
        </w:rPr>
        <w:t>Impulsará jornadas móviles de Casas de Justicia y Convivencia Ciudadana y de otros servicios de justicia formal y alternativa.</w:t>
      </w:r>
    </w:p>
    <w:p w:rsidR="006E6EB6" w:rsidRDefault="006E6EB6" w:rsidP="006E6EB6">
      <w:pPr>
        <w:widowControl w:val="0"/>
        <w:autoSpaceDE w:val="0"/>
        <w:autoSpaceDN w:val="0"/>
        <w:adjustRightInd w:val="0"/>
        <w:ind w:left="360"/>
        <w:jc w:val="both"/>
        <w:rPr>
          <w:rFonts w:ascii="Calibri" w:hAnsi="Calibri" w:cs="Helvetica"/>
          <w:bCs/>
          <w:color w:val="000000" w:themeColor="text1"/>
        </w:rPr>
      </w:pPr>
    </w:p>
    <w:p w:rsidR="006E6EB6" w:rsidRPr="00E26DD4" w:rsidRDefault="006E6EB6" w:rsidP="006E6EB6">
      <w:pPr>
        <w:widowControl w:val="0"/>
        <w:autoSpaceDE w:val="0"/>
        <w:autoSpaceDN w:val="0"/>
        <w:adjustRightInd w:val="0"/>
        <w:ind w:left="360"/>
        <w:jc w:val="both"/>
        <w:rPr>
          <w:rFonts w:ascii="Calibri" w:hAnsi="Calibri" w:cs="Helvetica"/>
          <w:bCs/>
          <w:color w:val="000000" w:themeColor="text1"/>
        </w:rPr>
      </w:pPr>
    </w:p>
    <w:p w:rsidR="006E6EB6" w:rsidRPr="005051D4" w:rsidRDefault="006E6EB6" w:rsidP="006E6EB6">
      <w:pPr>
        <w:widowControl w:val="0"/>
        <w:numPr>
          <w:ilvl w:val="0"/>
          <w:numId w:val="85"/>
        </w:numPr>
        <w:autoSpaceDE w:val="0"/>
        <w:autoSpaceDN w:val="0"/>
        <w:adjustRightInd w:val="0"/>
        <w:jc w:val="both"/>
        <w:rPr>
          <w:rFonts w:ascii="Calibri" w:hAnsi="Calibri" w:cs="Helvetica"/>
          <w:bCs/>
          <w:i/>
          <w:color w:val="000000" w:themeColor="text1"/>
        </w:rPr>
      </w:pPr>
      <w:r w:rsidRPr="005051D4">
        <w:rPr>
          <w:rFonts w:ascii="Calibri" w:hAnsi="Calibri" w:cs="Helvetica"/>
          <w:b/>
          <w:bCs/>
          <w:i/>
          <w:color w:val="000000" w:themeColor="text1"/>
        </w:rPr>
        <w:t>Mejorada la percepción de los ciudadanos sobre la seguridad en los territorios y la confianza en el Estado como proveedor de este bien público a través de estrategias preventivas y reactivas</w:t>
      </w:r>
      <w:r w:rsidRPr="005051D4">
        <w:rPr>
          <w:rFonts w:ascii="Calibri" w:hAnsi="Calibri" w:cs="Helvetica"/>
          <w:bCs/>
          <w:i/>
          <w:color w:val="000000" w:themeColor="text1"/>
        </w:rPr>
        <w:t xml:space="preserve">. </w:t>
      </w:r>
      <w:r w:rsidRPr="005051D4">
        <w:rPr>
          <w:rFonts w:ascii="Calibri" w:hAnsi="Calibri" w:cs="Helvetica"/>
          <w:bCs/>
          <w:color w:val="000000" w:themeColor="text1"/>
        </w:rPr>
        <w:t>Desde una lógica preventiva se avanzará en la señalización de zonas minadas; se impulsarán campañas de comunicación pública para prevenir fenómenos delictivos de alto impacto como la extorsión así como incrementar la denuncia; se fortalecerán mecanismos de protección para defensores de derechos humanos y otros líderes comunitarios; se incorporará un enfoque comunitaria y participativo a los Planes Integrales de Convivencia y Seguridad y se fortalecerán las capacidades de investigación judicial de la policía y de las Estructuras de Apoyo Judicial (</w:t>
      </w:r>
      <w:proofErr w:type="spellStart"/>
      <w:r w:rsidRPr="005051D4">
        <w:rPr>
          <w:rFonts w:ascii="Calibri" w:hAnsi="Calibri" w:cs="Helvetica"/>
          <w:bCs/>
          <w:color w:val="000000" w:themeColor="text1"/>
        </w:rPr>
        <w:t>EDAs</w:t>
      </w:r>
      <w:proofErr w:type="spellEnd"/>
      <w:r w:rsidRPr="005051D4">
        <w:rPr>
          <w:rFonts w:ascii="Calibri" w:hAnsi="Calibri" w:cs="Helvetica"/>
          <w:bCs/>
          <w:color w:val="000000" w:themeColor="text1"/>
        </w:rPr>
        <w:t xml:space="preserve">). Desde una lógica reactiva se atacará frontalmente las principales expresiones y actores generadores de inseguridad que afectan a los ciudadanos en los territorios (extorsión, micro tráfico y narcomenudeo, violencia intrafamiliar) así como las dinámicas de violencia compleja relacionadas con el narcotráfico y el conflicto armado (lucha contra </w:t>
      </w:r>
      <w:proofErr w:type="spellStart"/>
      <w:r w:rsidRPr="005051D4">
        <w:rPr>
          <w:rFonts w:ascii="Calibri" w:hAnsi="Calibri" w:cs="Helvetica"/>
          <w:bCs/>
          <w:color w:val="000000" w:themeColor="text1"/>
        </w:rPr>
        <w:t>ECOs</w:t>
      </w:r>
      <w:proofErr w:type="spellEnd"/>
      <w:r w:rsidRPr="005051D4">
        <w:rPr>
          <w:rFonts w:ascii="Calibri" w:hAnsi="Calibri" w:cs="Helvetica"/>
          <w:bCs/>
          <w:color w:val="000000" w:themeColor="text1"/>
        </w:rPr>
        <w:t xml:space="preserve">, lucha contra el lavado de activos, lucha contra la minería ilegal, entre otros). </w:t>
      </w:r>
    </w:p>
    <w:p w:rsidR="006E6EB6" w:rsidRDefault="006E6EB6" w:rsidP="006E6EB6">
      <w:pPr>
        <w:widowControl w:val="0"/>
        <w:autoSpaceDE w:val="0"/>
        <w:autoSpaceDN w:val="0"/>
        <w:adjustRightInd w:val="0"/>
        <w:jc w:val="both"/>
        <w:rPr>
          <w:rFonts w:ascii="Calibri" w:hAnsi="Calibri" w:cs="Helvetica"/>
          <w:bCs/>
          <w:i/>
          <w:color w:val="000000" w:themeColor="text1"/>
        </w:rPr>
      </w:pPr>
    </w:p>
    <w:p w:rsidR="006E6EB6" w:rsidRDefault="006E6EB6" w:rsidP="006E6EB6">
      <w:pPr>
        <w:pStyle w:val="Prrafodelista"/>
        <w:widowControl w:val="0"/>
        <w:autoSpaceDE w:val="0"/>
        <w:autoSpaceDN w:val="0"/>
        <w:adjustRightInd w:val="0"/>
        <w:spacing w:after="0" w:line="240" w:lineRule="auto"/>
        <w:ind w:left="360"/>
        <w:jc w:val="both"/>
        <w:rPr>
          <w:rFonts w:ascii="Calibri" w:hAnsi="Calibri" w:cs="Helvetica"/>
          <w:bCs/>
          <w:i/>
          <w:color w:val="000000" w:themeColor="text1"/>
          <w:lang w:val="es-CO"/>
        </w:rPr>
      </w:pPr>
      <w:r w:rsidRPr="00D80DB3">
        <w:rPr>
          <w:rFonts w:ascii="Calibri" w:hAnsi="Calibri" w:cs="Helvetica"/>
          <w:bCs/>
          <w:i/>
          <w:color w:val="000000" w:themeColor="text1"/>
          <w:lang w:val="es-CO"/>
        </w:rPr>
        <w:t xml:space="preserve">En el período de alistamiento </w:t>
      </w:r>
      <w:r>
        <w:rPr>
          <w:rFonts w:ascii="Calibri" w:hAnsi="Calibri" w:cs="Helvetica"/>
          <w:bCs/>
          <w:i/>
          <w:color w:val="000000" w:themeColor="text1"/>
          <w:lang w:val="es-CO"/>
        </w:rPr>
        <w:t>y</w:t>
      </w:r>
      <w:r w:rsidRPr="00D80DB3">
        <w:rPr>
          <w:rFonts w:ascii="Calibri" w:hAnsi="Calibri" w:cs="Helvetica"/>
          <w:bCs/>
          <w:i/>
          <w:color w:val="000000" w:themeColor="text1"/>
          <w:lang w:val="es-CO"/>
        </w:rPr>
        <w:t xml:space="preserve"> respuesta rápida las acciones priorizadas para lograr este resultado serán el desminado, señalización y educación en el riesgo de minas</w:t>
      </w:r>
      <w:r>
        <w:rPr>
          <w:rFonts w:ascii="Calibri" w:hAnsi="Calibri" w:cs="Helvetica"/>
          <w:bCs/>
          <w:i/>
          <w:color w:val="000000" w:themeColor="text1"/>
          <w:lang w:val="es-CO"/>
        </w:rPr>
        <w:t xml:space="preserve"> (1)</w:t>
      </w:r>
      <w:r w:rsidRPr="00D80DB3">
        <w:rPr>
          <w:rFonts w:ascii="Calibri" w:hAnsi="Calibri" w:cs="Helvetica"/>
          <w:bCs/>
          <w:i/>
          <w:color w:val="000000" w:themeColor="text1"/>
          <w:lang w:val="es-CO"/>
        </w:rPr>
        <w:t>; la formulación de nuevos Planes Integrales de Seguridad y Convivencia Ciudadana</w:t>
      </w:r>
      <w:r>
        <w:rPr>
          <w:rFonts w:ascii="Calibri" w:hAnsi="Calibri" w:cs="Helvetica"/>
          <w:bCs/>
          <w:i/>
          <w:color w:val="000000" w:themeColor="text1"/>
          <w:lang w:val="es-CO"/>
        </w:rPr>
        <w:t xml:space="preserve"> (15)</w:t>
      </w:r>
      <w:r w:rsidRPr="00D80DB3">
        <w:rPr>
          <w:rFonts w:ascii="Calibri" w:hAnsi="Calibri" w:cs="Helvetica"/>
          <w:bCs/>
          <w:i/>
          <w:color w:val="000000" w:themeColor="text1"/>
          <w:lang w:val="es-CO"/>
        </w:rPr>
        <w:t>; y el fortalecimiento del enfoque de género en la Policía Rural</w:t>
      </w:r>
      <w:r>
        <w:rPr>
          <w:rFonts w:ascii="Calibri" w:hAnsi="Calibri" w:cs="Helvetica"/>
          <w:bCs/>
          <w:i/>
          <w:color w:val="000000" w:themeColor="text1"/>
          <w:lang w:val="es-CO"/>
        </w:rPr>
        <w:t xml:space="preserve"> (16). En </w:t>
      </w:r>
      <w:r>
        <w:rPr>
          <w:rFonts w:ascii="Calibri" w:hAnsi="Calibri" w:cs="Helvetica"/>
          <w:bCs/>
          <w:i/>
          <w:color w:val="000000" w:themeColor="text1"/>
          <w:lang w:val="es-CO"/>
        </w:rPr>
        <w:lastRenderedPageBreak/>
        <w:t>particular se:</w:t>
      </w:r>
    </w:p>
    <w:p w:rsidR="005051D4" w:rsidRDefault="005051D4" w:rsidP="006E6EB6">
      <w:pPr>
        <w:pStyle w:val="Prrafodelista"/>
        <w:widowControl w:val="0"/>
        <w:autoSpaceDE w:val="0"/>
        <w:autoSpaceDN w:val="0"/>
        <w:adjustRightInd w:val="0"/>
        <w:spacing w:after="0" w:line="240" w:lineRule="auto"/>
        <w:ind w:left="360"/>
        <w:jc w:val="both"/>
        <w:rPr>
          <w:rFonts w:ascii="Calibri" w:hAnsi="Calibri" w:cs="Helvetica"/>
          <w:bCs/>
          <w:i/>
          <w:color w:val="000000" w:themeColor="text1"/>
          <w:lang w:val="es-CO"/>
        </w:rPr>
      </w:pPr>
    </w:p>
    <w:p w:rsidR="005051D4" w:rsidRDefault="005051D4" w:rsidP="006E6EB6">
      <w:pPr>
        <w:pStyle w:val="Prrafodelista"/>
        <w:widowControl w:val="0"/>
        <w:autoSpaceDE w:val="0"/>
        <w:autoSpaceDN w:val="0"/>
        <w:adjustRightInd w:val="0"/>
        <w:spacing w:after="0" w:line="240" w:lineRule="auto"/>
        <w:ind w:left="360"/>
        <w:jc w:val="both"/>
        <w:rPr>
          <w:rFonts w:ascii="Calibri" w:hAnsi="Calibri" w:cs="Helvetica"/>
          <w:bCs/>
          <w:i/>
          <w:color w:val="000000" w:themeColor="text1"/>
          <w:lang w:val="es-CO"/>
        </w:rPr>
      </w:pPr>
    </w:p>
    <w:p w:rsidR="005051D4" w:rsidRDefault="005051D4" w:rsidP="006E6EB6">
      <w:pPr>
        <w:pStyle w:val="Prrafodelista"/>
        <w:widowControl w:val="0"/>
        <w:autoSpaceDE w:val="0"/>
        <w:autoSpaceDN w:val="0"/>
        <w:adjustRightInd w:val="0"/>
        <w:spacing w:after="0" w:line="240" w:lineRule="auto"/>
        <w:ind w:left="360"/>
        <w:jc w:val="both"/>
        <w:rPr>
          <w:rFonts w:ascii="Calibri" w:hAnsi="Calibri" w:cs="Helvetica"/>
          <w:bCs/>
          <w:i/>
          <w:color w:val="000000" w:themeColor="text1"/>
          <w:lang w:val="es-CO"/>
        </w:rPr>
      </w:pPr>
    </w:p>
    <w:p w:rsidR="005051D4" w:rsidRDefault="005051D4" w:rsidP="006E6EB6">
      <w:pPr>
        <w:pStyle w:val="Prrafodelista"/>
        <w:widowControl w:val="0"/>
        <w:autoSpaceDE w:val="0"/>
        <w:autoSpaceDN w:val="0"/>
        <w:adjustRightInd w:val="0"/>
        <w:spacing w:after="0" w:line="240" w:lineRule="auto"/>
        <w:ind w:left="360"/>
        <w:jc w:val="both"/>
        <w:rPr>
          <w:rFonts w:ascii="Calibri" w:hAnsi="Calibri" w:cs="Helvetica"/>
          <w:bCs/>
          <w:i/>
          <w:color w:val="000000" w:themeColor="text1"/>
          <w:lang w:val="es-CO"/>
        </w:rPr>
      </w:pPr>
    </w:p>
    <w:p w:rsidR="006E6EB6" w:rsidRDefault="006E6EB6" w:rsidP="006E6EB6">
      <w:pPr>
        <w:pStyle w:val="Prrafodelista"/>
        <w:widowControl w:val="0"/>
        <w:autoSpaceDE w:val="0"/>
        <w:autoSpaceDN w:val="0"/>
        <w:adjustRightInd w:val="0"/>
        <w:spacing w:after="0" w:line="240" w:lineRule="auto"/>
        <w:ind w:left="360"/>
        <w:jc w:val="both"/>
        <w:rPr>
          <w:rFonts w:ascii="Calibri" w:hAnsi="Calibri" w:cs="Helvetica"/>
          <w:bCs/>
          <w:i/>
          <w:color w:val="000000" w:themeColor="text1"/>
          <w:lang w:val="es-CO"/>
        </w:rPr>
      </w:pPr>
    </w:p>
    <w:p w:rsidR="006E6EB6" w:rsidRDefault="006E6EB6" w:rsidP="006E6EB6">
      <w:pPr>
        <w:pStyle w:val="Prrafodelista"/>
        <w:widowControl w:val="0"/>
        <w:numPr>
          <w:ilvl w:val="1"/>
          <w:numId w:val="82"/>
        </w:numPr>
        <w:autoSpaceDE w:val="0"/>
        <w:autoSpaceDN w:val="0"/>
        <w:adjustRightInd w:val="0"/>
        <w:spacing w:after="0" w:line="240" w:lineRule="auto"/>
        <w:jc w:val="both"/>
        <w:rPr>
          <w:rFonts w:ascii="Calibri" w:hAnsi="Calibri" w:cs="Helvetica"/>
          <w:bCs/>
          <w:color w:val="000000" w:themeColor="text1"/>
          <w:lang w:val="es-CO"/>
        </w:rPr>
      </w:pPr>
      <w:r>
        <w:rPr>
          <w:rFonts w:ascii="Calibri" w:hAnsi="Calibri" w:cs="Helvetica"/>
          <w:bCs/>
          <w:color w:val="000000" w:themeColor="text1"/>
          <w:lang w:val="es-CO"/>
        </w:rPr>
        <w:t>Desminará (50% a 100%) 20 municipios de más afectación y se hará señalización y educación en el riesgo de minas en 179 municipios y verificación de ausencia de mina,</w:t>
      </w:r>
    </w:p>
    <w:p w:rsidR="006E6EB6" w:rsidRDefault="006E6EB6" w:rsidP="006E6EB6">
      <w:pPr>
        <w:pStyle w:val="Prrafodelista"/>
        <w:widowControl w:val="0"/>
        <w:numPr>
          <w:ilvl w:val="1"/>
          <w:numId w:val="82"/>
        </w:numPr>
        <w:autoSpaceDE w:val="0"/>
        <w:autoSpaceDN w:val="0"/>
        <w:adjustRightInd w:val="0"/>
        <w:spacing w:after="0" w:line="240" w:lineRule="auto"/>
        <w:jc w:val="both"/>
        <w:rPr>
          <w:rFonts w:ascii="Calibri" w:hAnsi="Calibri" w:cs="Helvetica"/>
          <w:bCs/>
          <w:color w:val="000000" w:themeColor="text1"/>
          <w:lang w:val="es-CO"/>
        </w:rPr>
      </w:pPr>
      <w:r>
        <w:rPr>
          <w:rFonts w:ascii="Calibri" w:hAnsi="Calibri" w:cs="Helvetica"/>
          <w:bCs/>
          <w:color w:val="000000" w:themeColor="text1"/>
          <w:lang w:val="es-CO"/>
        </w:rPr>
        <w:t>Creará y fortalecerá Comités Locales de Justicia en 50 municipios;</w:t>
      </w:r>
    </w:p>
    <w:p w:rsidR="006E6EB6" w:rsidRDefault="006E6EB6" w:rsidP="006E6EB6">
      <w:pPr>
        <w:pStyle w:val="Prrafodelista"/>
        <w:widowControl w:val="0"/>
        <w:numPr>
          <w:ilvl w:val="1"/>
          <w:numId w:val="82"/>
        </w:numPr>
        <w:autoSpaceDE w:val="0"/>
        <w:autoSpaceDN w:val="0"/>
        <w:adjustRightInd w:val="0"/>
        <w:spacing w:after="0" w:line="240" w:lineRule="auto"/>
        <w:jc w:val="both"/>
        <w:rPr>
          <w:rFonts w:ascii="Calibri" w:hAnsi="Calibri" w:cs="Helvetica"/>
          <w:bCs/>
          <w:color w:val="000000" w:themeColor="text1"/>
          <w:lang w:val="es-CO"/>
        </w:rPr>
      </w:pPr>
      <w:r>
        <w:rPr>
          <w:rFonts w:ascii="Calibri" w:hAnsi="Calibri" w:cs="Helvetica"/>
          <w:bCs/>
          <w:color w:val="000000" w:themeColor="text1"/>
          <w:lang w:val="es-CO"/>
        </w:rPr>
        <w:t>Asistirá en la formulación de nuevos Planes Integrales de Seguridad y Convivencia Ciudadana para promover mejor uso de recursos y cambios en la priorización para dar cuenta de las necesidades de la comunidad; y</w:t>
      </w:r>
    </w:p>
    <w:p w:rsidR="006E6EB6" w:rsidRDefault="006E6EB6" w:rsidP="006E6EB6">
      <w:pPr>
        <w:pStyle w:val="Prrafodelista"/>
        <w:widowControl w:val="0"/>
        <w:numPr>
          <w:ilvl w:val="1"/>
          <w:numId w:val="82"/>
        </w:numPr>
        <w:autoSpaceDE w:val="0"/>
        <w:autoSpaceDN w:val="0"/>
        <w:adjustRightInd w:val="0"/>
        <w:spacing w:after="0" w:line="240" w:lineRule="auto"/>
        <w:jc w:val="both"/>
        <w:rPr>
          <w:rFonts w:ascii="Calibri" w:hAnsi="Calibri" w:cs="Helvetica"/>
          <w:bCs/>
          <w:color w:val="000000" w:themeColor="text1"/>
          <w:lang w:val="es-CO"/>
        </w:rPr>
      </w:pPr>
      <w:r>
        <w:rPr>
          <w:rFonts w:ascii="Calibri" w:hAnsi="Calibri" w:cs="Helvetica"/>
          <w:bCs/>
          <w:color w:val="000000" w:themeColor="text1"/>
          <w:lang w:val="es-CO"/>
        </w:rPr>
        <w:t>Fortalecerá el enfoque de género en la Policía Rural, para atender mejor violencia sexual y violencia intrafamiliar.</w:t>
      </w:r>
    </w:p>
    <w:p w:rsidR="006E6EB6" w:rsidRPr="00A94D52" w:rsidRDefault="006E6EB6" w:rsidP="006E6EB6">
      <w:pPr>
        <w:widowControl w:val="0"/>
        <w:autoSpaceDE w:val="0"/>
        <w:autoSpaceDN w:val="0"/>
        <w:adjustRightInd w:val="0"/>
        <w:jc w:val="both"/>
        <w:rPr>
          <w:rFonts w:ascii="Calibri" w:hAnsi="Calibri" w:cs="Helvetica"/>
          <w:bCs/>
          <w:i/>
          <w:color w:val="000000" w:themeColor="text1"/>
        </w:rPr>
      </w:pPr>
    </w:p>
    <w:p w:rsidR="006E6EB6" w:rsidRPr="00047B44" w:rsidRDefault="006E6EB6" w:rsidP="006E6EB6">
      <w:pPr>
        <w:pStyle w:val="Prrafodelista"/>
        <w:widowControl w:val="0"/>
        <w:autoSpaceDE w:val="0"/>
        <w:autoSpaceDN w:val="0"/>
        <w:adjustRightInd w:val="0"/>
        <w:spacing w:after="0" w:line="240" w:lineRule="auto"/>
        <w:ind w:left="360"/>
        <w:jc w:val="both"/>
        <w:rPr>
          <w:rFonts w:ascii="Calibri" w:hAnsi="Calibri" w:cs="Helvetica"/>
          <w:bCs/>
          <w:i/>
          <w:color w:val="000000" w:themeColor="text1"/>
          <w:lang w:val="es-CO"/>
        </w:rPr>
      </w:pPr>
    </w:p>
    <w:p w:rsidR="006E6EB6" w:rsidRPr="0087004E" w:rsidRDefault="006E6EB6" w:rsidP="006E6EB6">
      <w:pPr>
        <w:ind w:left="360" w:hanging="360"/>
        <w:rPr>
          <w:rFonts w:ascii="Calibri" w:eastAsia="Times New Roman" w:hAnsi="Calibri"/>
          <w:b/>
          <w:i/>
          <w:iCs/>
          <w:color w:val="4472C4" w:themeColor="accent1"/>
          <w:lang w:val="es-ES_tradnl"/>
        </w:rPr>
      </w:pPr>
      <w:r w:rsidRPr="0087004E">
        <w:rPr>
          <w:rFonts w:ascii="Calibri" w:eastAsia="Times New Roman" w:hAnsi="Calibri"/>
          <w:b/>
          <w:i/>
          <w:iCs/>
          <w:color w:val="4472C4" w:themeColor="accent1"/>
          <w:lang w:val="es-ES_tradnl"/>
        </w:rPr>
        <w:t>Ámbito Justicia Transicional y Reconciliación</w:t>
      </w:r>
    </w:p>
    <w:p w:rsidR="006E6EB6" w:rsidRPr="002D4C2A" w:rsidRDefault="006E6EB6" w:rsidP="006E6EB6">
      <w:pPr>
        <w:ind w:left="360" w:hanging="360"/>
        <w:rPr>
          <w:rFonts w:ascii="Calibri" w:eastAsia="Times New Roman" w:hAnsi="Calibri"/>
          <w:b/>
          <w:iCs/>
          <w:color w:val="4472C4" w:themeColor="accent1"/>
          <w:sz w:val="20"/>
          <w:lang w:val="es-ES_tradnl"/>
        </w:rPr>
      </w:pPr>
    </w:p>
    <w:p w:rsidR="006E6EB6" w:rsidRPr="00D80DB3" w:rsidRDefault="006E6EB6" w:rsidP="006E6EB6">
      <w:pPr>
        <w:widowControl w:val="0"/>
        <w:numPr>
          <w:ilvl w:val="0"/>
          <w:numId w:val="85"/>
        </w:numPr>
        <w:autoSpaceDE w:val="0"/>
        <w:autoSpaceDN w:val="0"/>
        <w:adjustRightInd w:val="0"/>
        <w:jc w:val="both"/>
        <w:rPr>
          <w:rFonts w:ascii="Calibri" w:hAnsi="Calibri" w:cs="Helvetica"/>
          <w:i/>
          <w:color w:val="000000" w:themeColor="text1"/>
        </w:rPr>
      </w:pPr>
      <w:r>
        <w:rPr>
          <w:rFonts w:ascii="Calibri" w:hAnsi="Calibri" w:cs="Helvetica"/>
          <w:b/>
          <w:i/>
          <w:color w:val="000000" w:themeColor="text1"/>
        </w:rPr>
        <w:t>A</w:t>
      </w:r>
      <w:r w:rsidRPr="00E26DD4">
        <w:rPr>
          <w:rFonts w:ascii="Calibri" w:hAnsi="Calibri" w:cs="Helvetica"/>
          <w:b/>
          <w:i/>
          <w:color w:val="000000" w:themeColor="text1"/>
        </w:rPr>
        <w:t>celera</w:t>
      </w:r>
      <w:r>
        <w:rPr>
          <w:rFonts w:ascii="Calibri" w:hAnsi="Calibri" w:cs="Helvetica"/>
          <w:b/>
          <w:i/>
          <w:color w:val="000000" w:themeColor="text1"/>
        </w:rPr>
        <w:t>do y concretizado</w:t>
      </w:r>
      <w:r w:rsidRPr="00E26DD4">
        <w:rPr>
          <w:rFonts w:ascii="Calibri" w:hAnsi="Calibri" w:cs="Helvetica"/>
          <w:b/>
          <w:i/>
          <w:color w:val="000000" w:themeColor="text1"/>
        </w:rPr>
        <w:t xml:space="preserve"> el proceso de reparación a víctimas en particular los procesos de reparación colectiva en paralelo a las nuevas acciones de justicia transicional pactadas en La Habana (Comisión de Verdad, Tribunal Especial) generando mejores condiciones para la no repetición y creando las bases iniciales para la reconciliación en Colombia</w:t>
      </w:r>
      <w:r w:rsidRPr="00E26DD4">
        <w:rPr>
          <w:rFonts w:ascii="Calibri" w:hAnsi="Calibri" w:cs="Helvetica"/>
          <w:i/>
          <w:color w:val="000000" w:themeColor="text1"/>
        </w:rPr>
        <w:t xml:space="preserve">. </w:t>
      </w:r>
      <w:r w:rsidRPr="00E26DD4">
        <w:rPr>
          <w:rFonts w:ascii="Calibri" w:hAnsi="Calibri" w:cs="Helvetica"/>
          <w:color w:val="000000" w:themeColor="text1"/>
        </w:rPr>
        <w:t>Además de generar condiciones para que los mecanismos de justicia transicional y restaurativa acordados en La Habana arranquen lo antes posible (Comisión de la Verdad, Tribunal y Jurisdicción Especial) se apoyará a la Unidad de Víctimas, a la Unidad de Restitución de Tierra y a los Jueces de Restitución de Tierras para que aceleren la implementación de las medidas de reparación colectiva en los planes ya aprobados, así como los procesos administrativos y judiciales de restitución de tierras</w:t>
      </w:r>
      <w:r>
        <w:rPr>
          <w:rFonts w:ascii="Calibri" w:hAnsi="Calibri" w:cs="Helvetica"/>
          <w:color w:val="000000" w:themeColor="text1"/>
        </w:rPr>
        <w:t>, al igual que otros procesos de reparación colectiva, incluyendo al movimiento sindical</w:t>
      </w:r>
      <w:r w:rsidRPr="00E26DD4">
        <w:rPr>
          <w:rFonts w:ascii="Calibri" w:hAnsi="Calibri" w:cs="Helvetica"/>
          <w:color w:val="000000" w:themeColor="text1"/>
        </w:rPr>
        <w:t xml:space="preserve">. Del mismo modo se apoyará en los territorios priorizados los procesos de retorno comunitario a tierras restituidas. </w:t>
      </w:r>
    </w:p>
    <w:p w:rsidR="006E6EB6" w:rsidRPr="00E26DD4" w:rsidRDefault="006E6EB6" w:rsidP="006E6EB6">
      <w:pPr>
        <w:widowControl w:val="0"/>
        <w:autoSpaceDE w:val="0"/>
        <w:autoSpaceDN w:val="0"/>
        <w:adjustRightInd w:val="0"/>
        <w:ind w:left="360"/>
        <w:jc w:val="both"/>
        <w:rPr>
          <w:rFonts w:ascii="Calibri" w:hAnsi="Calibri" w:cs="Helvetica"/>
          <w:i/>
          <w:color w:val="000000" w:themeColor="text1"/>
        </w:rPr>
      </w:pPr>
    </w:p>
    <w:p w:rsidR="006E6EB6" w:rsidRPr="00A94D52" w:rsidRDefault="006E6EB6" w:rsidP="006E6EB6">
      <w:pPr>
        <w:pStyle w:val="Prrafodelista"/>
        <w:widowControl w:val="0"/>
        <w:autoSpaceDE w:val="0"/>
        <w:autoSpaceDN w:val="0"/>
        <w:adjustRightInd w:val="0"/>
        <w:ind w:left="360"/>
        <w:jc w:val="both"/>
        <w:rPr>
          <w:rFonts w:ascii="Calibri" w:hAnsi="Calibri" w:cs="Helvetica"/>
          <w:color w:val="000000" w:themeColor="text1"/>
          <w:lang w:val="es-CO"/>
        </w:rPr>
      </w:pPr>
      <w:r w:rsidRPr="00D80DB3">
        <w:rPr>
          <w:rFonts w:ascii="Calibri" w:hAnsi="Calibri" w:cs="Helvetica"/>
          <w:bCs/>
          <w:i/>
          <w:color w:val="000000" w:themeColor="text1"/>
          <w:lang w:val="es-CO"/>
        </w:rPr>
        <w:t>Para el alistamiento de la implementación de la estrategia de respuesta rápida, se priorizará</w:t>
      </w:r>
      <w:r>
        <w:rPr>
          <w:rFonts w:ascii="Calibri" w:hAnsi="Calibri" w:cs="Helvetica"/>
          <w:bCs/>
          <w:i/>
          <w:color w:val="000000" w:themeColor="text1"/>
          <w:lang w:val="es-CO"/>
        </w:rPr>
        <w:t xml:space="preserve"> la aceleración de la reparación individual y colectiva de victimas de FARC y ELN (3, 4). En particular se:</w:t>
      </w:r>
    </w:p>
    <w:p w:rsidR="006E6EB6" w:rsidRDefault="006E6EB6" w:rsidP="006E6EB6">
      <w:pPr>
        <w:pStyle w:val="Prrafodelista"/>
        <w:widowControl w:val="0"/>
        <w:numPr>
          <w:ilvl w:val="0"/>
          <w:numId w:val="82"/>
        </w:numPr>
        <w:autoSpaceDE w:val="0"/>
        <w:autoSpaceDN w:val="0"/>
        <w:adjustRightInd w:val="0"/>
        <w:spacing w:after="0" w:line="240" w:lineRule="auto"/>
        <w:jc w:val="both"/>
        <w:rPr>
          <w:rFonts w:ascii="Calibri" w:hAnsi="Calibri" w:cs="Helvetica"/>
          <w:bCs/>
          <w:color w:val="000000" w:themeColor="text1"/>
          <w:lang w:val="es-CO"/>
        </w:rPr>
      </w:pPr>
    </w:p>
    <w:p w:rsidR="006E6EB6" w:rsidRDefault="006E6EB6" w:rsidP="006E6EB6">
      <w:pPr>
        <w:pStyle w:val="Prrafodelista"/>
        <w:widowControl w:val="0"/>
        <w:numPr>
          <w:ilvl w:val="1"/>
          <w:numId w:val="82"/>
        </w:numPr>
        <w:autoSpaceDE w:val="0"/>
        <w:autoSpaceDN w:val="0"/>
        <w:adjustRightInd w:val="0"/>
        <w:spacing w:after="0" w:line="240" w:lineRule="auto"/>
        <w:jc w:val="both"/>
        <w:rPr>
          <w:rFonts w:ascii="Calibri" w:hAnsi="Calibri" w:cs="Helvetica"/>
          <w:bCs/>
          <w:color w:val="000000" w:themeColor="text1"/>
          <w:lang w:val="es-CO"/>
        </w:rPr>
      </w:pPr>
      <w:r>
        <w:rPr>
          <w:rFonts w:ascii="Calibri" w:hAnsi="Calibri" w:cs="Helvetica"/>
          <w:bCs/>
          <w:color w:val="000000" w:themeColor="text1"/>
          <w:lang w:val="es-CO"/>
        </w:rPr>
        <w:t>Acelerará la reparación colectiva de víctimas de FARC y ELN en 28 municipios</w:t>
      </w:r>
    </w:p>
    <w:p w:rsidR="006E6EB6" w:rsidRDefault="006E6EB6" w:rsidP="006E6EB6">
      <w:pPr>
        <w:pStyle w:val="Prrafodelista"/>
        <w:widowControl w:val="0"/>
        <w:numPr>
          <w:ilvl w:val="1"/>
          <w:numId w:val="82"/>
        </w:numPr>
        <w:autoSpaceDE w:val="0"/>
        <w:autoSpaceDN w:val="0"/>
        <w:adjustRightInd w:val="0"/>
        <w:spacing w:after="0" w:line="240" w:lineRule="auto"/>
        <w:jc w:val="both"/>
        <w:rPr>
          <w:rFonts w:ascii="Calibri" w:hAnsi="Calibri" w:cs="Helvetica"/>
          <w:bCs/>
          <w:color w:val="000000" w:themeColor="text1"/>
          <w:lang w:val="es-CO"/>
        </w:rPr>
      </w:pPr>
      <w:r>
        <w:rPr>
          <w:rFonts w:ascii="Calibri" w:hAnsi="Calibri" w:cs="Helvetica"/>
          <w:bCs/>
          <w:color w:val="000000" w:themeColor="text1"/>
          <w:lang w:val="es-CO"/>
        </w:rPr>
        <w:t xml:space="preserve">Focalizará 100,000 cupos de reparación individual </w:t>
      </w:r>
    </w:p>
    <w:p w:rsidR="006E6EB6" w:rsidRDefault="006E6EB6" w:rsidP="006E6EB6">
      <w:pPr>
        <w:widowControl w:val="0"/>
        <w:autoSpaceDE w:val="0"/>
        <w:autoSpaceDN w:val="0"/>
        <w:adjustRightInd w:val="0"/>
        <w:jc w:val="both"/>
        <w:rPr>
          <w:rFonts w:ascii="Calibri" w:hAnsi="Calibri" w:cs="Helvetica"/>
          <w:color w:val="000000" w:themeColor="text1"/>
        </w:rPr>
      </w:pPr>
    </w:p>
    <w:p w:rsidR="006E6EB6" w:rsidRPr="0087004E" w:rsidRDefault="006E6EB6" w:rsidP="006E6EB6">
      <w:pPr>
        <w:ind w:left="360" w:hanging="360"/>
        <w:rPr>
          <w:rFonts w:ascii="Calibri" w:eastAsia="Times New Roman" w:hAnsi="Calibri"/>
          <w:b/>
          <w:i/>
          <w:color w:val="4472C4" w:themeColor="accent1"/>
          <w:lang w:val="es-ES_tradnl"/>
        </w:rPr>
      </w:pPr>
      <w:r w:rsidRPr="0087004E">
        <w:rPr>
          <w:rFonts w:ascii="Calibri" w:eastAsia="Times New Roman" w:hAnsi="Calibri"/>
          <w:b/>
          <w:i/>
          <w:color w:val="4472C4" w:themeColor="accent1"/>
          <w:lang w:val="es-ES_tradnl"/>
        </w:rPr>
        <w:t>Ámbito Socio-económico</w:t>
      </w:r>
    </w:p>
    <w:p w:rsidR="006E6EB6" w:rsidRPr="00BA0AF7" w:rsidRDefault="006E6EB6" w:rsidP="006E6EB6">
      <w:pPr>
        <w:ind w:left="360" w:hanging="360"/>
        <w:rPr>
          <w:rFonts w:ascii="Calibri" w:eastAsia="Times New Roman" w:hAnsi="Calibri"/>
          <w:b/>
          <w:i/>
          <w:color w:val="4472C4" w:themeColor="accent1"/>
          <w:sz w:val="20"/>
          <w:lang w:val="es-ES_tradnl"/>
        </w:rPr>
      </w:pPr>
    </w:p>
    <w:p w:rsidR="005051D4" w:rsidRDefault="006E6EB6" w:rsidP="006E6EB6">
      <w:pPr>
        <w:widowControl w:val="0"/>
        <w:numPr>
          <w:ilvl w:val="0"/>
          <w:numId w:val="85"/>
        </w:numPr>
        <w:autoSpaceDE w:val="0"/>
        <w:autoSpaceDN w:val="0"/>
        <w:adjustRightInd w:val="0"/>
        <w:jc w:val="both"/>
        <w:rPr>
          <w:rFonts w:ascii="Calibri" w:hAnsi="Calibri" w:cs="Helvetica"/>
          <w:color w:val="000000" w:themeColor="text1"/>
        </w:rPr>
      </w:pPr>
      <w:r w:rsidRPr="00E26DD4">
        <w:rPr>
          <w:rFonts w:ascii="Calibri" w:hAnsi="Calibri" w:cs="Helvetica"/>
          <w:b/>
          <w:i/>
          <w:color w:val="000000" w:themeColor="text1"/>
        </w:rPr>
        <w:t>Inicia</w:t>
      </w:r>
      <w:r>
        <w:rPr>
          <w:rFonts w:ascii="Calibri" w:hAnsi="Calibri" w:cs="Helvetica"/>
          <w:b/>
          <w:i/>
          <w:color w:val="000000" w:themeColor="text1"/>
        </w:rPr>
        <w:t>do</w:t>
      </w:r>
      <w:r w:rsidRPr="00E26DD4">
        <w:rPr>
          <w:rFonts w:ascii="Calibri" w:hAnsi="Calibri" w:cs="Helvetica"/>
          <w:b/>
          <w:i/>
          <w:color w:val="000000" w:themeColor="text1"/>
        </w:rPr>
        <w:t xml:space="preserve"> el proceso de rehabilitación económica y de infraestructura de los territorios más afectados por el conflicto armado a través de intervenciones integrales que generen de mercados transparentes y accesibles y la vez cohesión social y territorial, que creen un equilibrio en la participación activa de la ciudadanía en el desarrollo y que reduzcan el riesgo que poblaciones específicas –por ejemplo, jóvenes sin trabajo, o desmovilizados-, se (re)-vinculen a dinámicas de violencia</w:t>
      </w:r>
      <w:r w:rsidRPr="00E26DD4">
        <w:rPr>
          <w:rFonts w:ascii="Calibri" w:hAnsi="Calibri" w:cs="Helvetica"/>
          <w:color w:val="000000" w:themeColor="text1"/>
        </w:rPr>
        <w:t>.</w:t>
      </w:r>
      <w:r w:rsidRPr="00E26DD4">
        <w:rPr>
          <w:rFonts w:ascii="Calibri" w:hAnsi="Calibri" w:cs="Helvetica"/>
          <w:color w:val="000000" w:themeColor="text1"/>
          <w:vertAlign w:val="superscript"/>
        </w:rPr>
        <w:footnoteReference w:id="1"/>
      </w:r>
      <w:r w:rsidRPr="00E26DD4">
        <w:rPr>
          <w:rFonts w:ascii="Calibri" w:hAnsi="Calibri" w:cs="Helvetica"/>
          <w:color w:val="000000" w:themeColor="text1"/>
        </w:rPr>
        <w:t xml:space="preserve"> Para el logro de este resultado se acelerará la construcción </w:t>
      </w:r>
      <w:r w:rsidRPr="00E26DD4">
        <w:rPr>
          <w:rFonts w:ascii="Calibri" w:hAnsi="Calibri" w:cs="Helvetica"/>
          <w:color w:val="000000" w:themeColor="text1"/>
        </w:rPr>
        <w:lastRenderedPageBreak/>
        <w:t xml:space="preserve">y/o mejoramiento de la infraestructura comunitaria (vías, puentes, centros de educación, </w:t>
      </w:r>
    </w:p>
    <w:p w:rsidR="005051D4" w:rsidRDefault="005051D4" w:rsidP="005051D4">
      <w:pPr>
        <w:widowControl w:val="0"/>
        <w:autoSpaceDE w:val="0"/>
        <w:autoSpaceDN w:val="0"/>
        <w:adjustRightInd w:val="0"/>
        <w:ind w:left="360"/>
        <w:jc w:val="both"/>
        <w:rPr>
          <w:rFonts w:ascii="Calibri" w:hAnsi="Calibri" w:cs="Helvetica"/>
          <w:color w:val="000000" w:themeColor="text1"/>
        </w:rPr>
      </w:pPr>
    </w:p>
    <w:p w:rsidR="005051D4" w:rsidRDefault="005051D4" w:rsidP="005051D4">
      <w:pPr>
        <w:widowControl w:val="0"/>
        <w:autoSpaceDE w:val="0"/>
        <w:autoSpaceDN w:val="0"/>
        <w:adjustRightInd w:val="0"/>
        <w:ind w:left="360"/>
        <w:jc w:val="both"/>
        <w:rPr>
          <w:rFonts w:ascii="Calibri" w:hAnsi="Calibri" w:cs="Helvetica"/>
          <w:color w:val="000000" w:themeColor="text1"/>
        </w:rPr>
      </w:pPr>
    </w:p>
    <w:p w:rsidR="005051D4" w:rsidRDefault="005051D4" w:rsidP="005051D4">
      <w:pPr>
        <w:widowControl w:val="0"/>
        <w:autoSpaceDE w:val="0"/>
        <w:autoSpaceDN w:val="0"/>
        <w:adjustRightInd w:val="0"/>
        <w:ind w:left="360"/>
        <w:jc w:val="both"/>
        <w:rPr>
          <w:rFonts w:ascii="Calibri" w:hAnsi="Calibri" w:cs="Helvetica"/>
          <w:color w:val="000000" w:themeColor="text1"/>
        </w:rPr>
      </w:pPr>
    </w:p>
    <w:p w:rsidR="006E6EB6" w:rsidRDefault="006E6EB6" w:rsidP="005051D4">
      <w:pPr>
        <w:widowControl w:val="0"/>
        <w:autoSpaceDE w:val="0"/>
        <w:autoSpaceDN w:val="0"/>
        <w:adjustRightInd w:val="0"/>
        <w:ind w:left="360"/>
        <w:jc w:val="both"/>
        <w:rPr>
          <w:rFonts w:ascii="Calibri" w:hAnsi="Calibri" w:cs="Helvetica"/>
          <w:color w:val="000000" w:themeColor="text1"/>
        </w:rPr>
      </w:pPr>
      <w:r w:rsidRPr="00E26DD4">
        <w:rPr>
          <w:rFonts w:ascii="Calibri" w:hAnsi="Calibri" w:cs="Helvetica"/>
          <w:color w:val="000000" w:themeColor="text1"/>
        </w:rPr>
        <w:t xml:space="preserve">salud y estamentos públicos, bibliotecas, plazas de mercado, </w:t>
      </w:r>
      <w:r>
        <w:rPr>
          <w:rFonts w:ascii="Calibri" w:hAnsi="Calibri" w:cs="Helvetica"/>
          <w:color w:val="000000" w:themeColor="text1"/>
        </w:rPr>
        <w:t xml:space="preserve">centros de acopio, infraestructura para procesamiento de alimentos, </w:t>
      </w:r>
      <w:r w:rsidRPr="00E26DD4">
        <w:rPr>
          <w:rFonts w:ascii="Calibri" w:hAnsi="Calibri" w:cs="Helvetica"/>
          <w:color w:val="000000" w:themeColor="text1"/>
        </w:rPr>
        <w:t>entre otras) vinculado a dinámicas de generación de ingresos (</w:t>
      </w:r>
      <w:r w:rsidRPr="00E26DD4">
        <w:rPr>
          <w:rFonts w:ascii="Calibri" w:hAnsi="Calibri" w:cs="Helvetica"/>
          <w:i/>
          <w:color w:val="000000" w:themeColor="text1"/>
        </w:rPr>
        <w:t xml:space="preserve">cash </w:t>
      </w:r>
      <w:proofErr w:type="spellStart"/>
      <w:r w:rsidRPr="00E26DD4">
        <w:rPr>
          <w:rFonts w:ascii="Calibri" w:hAnsi="Calibri" w:cs="Helvetica"/>
          <w:i/>
          <w:color w:val="000000" w:themeColor="text1"/>
        </w:rPr>
        <w:t>for</w:t>
      </w:r>
      <w:proofErr w:type="spellEnd"/>
      <w:r w:rsidRPr="00E26DD4">
        <w:rPr>
          <w:rFonts w:ascii="Calibri" w:hAnsi="Calibri" w:cs="Helvetica"/>
          <w:i/>
          <w:color w:val="000000" w:themeColor="text1"/>
        </w:rPr>
        <w:t xml:space="preserve"> </w:t>
      </w:r>
      <w:proofErr w:type="spellStart"/>
      <w:r w:rsidRPr="00E26DD4">
        <w:rPr>
          <w:rFonts w:ascii="Calibri" w:hAnsi="Calibri" w:cs="Helvetica"/>
          <w:i/>
          <w:color w:val="000000" w:themeColor="text1"/>
        </w:rPr>
        <w:t>work</w:t>
      </w:r>
      <w:proofErr w:type="spellEnd"/>
      <w:r w:rsidRPr="00E26DD4">
        <w:rPr>
          <w:rFonts w:ascii="Calibri" w:hAnsi="Calibri" w:cs="Helvetica"/>
          <w:color w:val="000000" w:themeColor="text1"/>
        </w:rPr>
        <w:t xml:space="preserve">) y empleo local en poblaciones en riesgo de (re)-vincularse a dinámicas de violencia, o víctimas del conflicto armado. También se fortalecerán procesos organizativos / productivos de </w:t>
      </w:r>
      <w:r w:rsidRPr="001178FC">
        <w:rPr>
          <w:rFonts w:ascii="Calibri" w:hAnsi="Calibri"/>
          <w:color w:val="000000" w:themeColor="text1"/>
        </w:rPr>
        <w:t xml:space="preserve">las </w:t>
      </w:r>
      <w:r>
        <w:rPr>
          <w:rFonts w:ascii="Calibri" w:hAnsi="Calibri" w:cs="Helvetica"/>
          <w:color w:val="000000" w:themeColor="text1"/>
        </w:rPr>
        <w:t xml:space="preserve">organizaciones sindicales, </w:t>
      </w:r>
      <w:r w:rsidRPr="00E26DD4">
        <w:rPr>
          <w:rFonts w:ascii="Calibri" w:hAnsi="Calibri" w:cs="Helvetica"/>
          <w:color w:val="000000" w:themeColor="text1"/>
        </w:rPr>
        <w:t xml:space="preserve">las comunidades y de la acción comunal  para que puedan acceder a las oportunidades económicas de la construcción de paz. Por otro lado, se aceleraran los procesos de formalización de tierras y seguridad jurídica en zonas rurales, se impulsará un Plan de choque contra el hambre y la desnutrición y se fortalecerá la capacidad de las escuelas y centros educativos como entornos protectores y de reconciliación para niños/as, adolescentes y jóvenes frente a múltiples violencias que los afectan (reclutamiento o uso en actividades ilícitas, trabajo infantil, abuso sexual, matoneo escolar, discriminación por razones de género, violencia intrafamiliar, etc.). Por último, se acelerarán las actividades preparatorias para implementar los diversos instrumentos definidos en </w:t>
      </w:r>
      <w:r>
        <w:rPr>
          <w:rFonts w:ascii="Calibri" w:hAnsi="Calibri" w:cs="Helvetica"/>
          <w:color w:val="000000" w:themeColor="text1"/>
        </w:rPr>
        <w:t>los</w:t>
      </w:r>
      <w:r w:rsidRPr="00E26DD4">
        <w:rPr>
          <w:rFonts w:ascii="Calibri" w:hAnsi="Calibri" w:cs="Helvetica"/>
          <w:color w:val="000000" w:themeColor="text1"/>
        </w:rPr>
        <w:t xml:space="preserve"> </w:t>
      </w:r>
      <w:r>
        <w:rPr>
          <w:rFonts w:ascii="Calibri" w:hAnsi="Calibri" w:cs="Helvetica"/>
          <w:color w:val="000000" w:themeColor="text1"/>
        </w:rPr>
        <w:t>Acuerdos del fin del conflicto</w:t>
      </w:r>
      <w:r w:rsidRPr="00E26DD4">
        <w:rPr>
          <w:rFonts w:ascii="Calibri" w:hAnsi="Calibri" w:cs="Helvetica"/>
          <w:color w:val="000000" w:themeColor="text1"/>
        </w:rPr>
        <w:t xml:space="preserve"> en La Habana bajo el concepto de Reforma Rural Integral tales como los Planes de Desarrollo con Enfoque Territorial –PDET- o, entre otros, </w:t>
      </w:r>
      <w:r>
        <w:rPr>
          <w:rFonts w:ascii="Calibri" w:hAnsi="Calibri" w:cs="Helvetica"/>
          <w:color w:val="000000" w:themeColor="text1"/>
        </w:rPr>
        <w:t xml:space="preserve">la estrategia para promover el trabajo decente en el sector rural, suscrita por el gobierno, o </w:t>
      </w:r>
      <w:r w:rsidRPr="00E26DD4">
        <w:rPr>
          <w:rFonts w:ascii="Calibri" w:hAnsi="Calibri" w:cs="Helvetica"/>
          <w:color w:val="000000" w:themeColor="text1"/>
        </w:rPr>
        <w:t xml:space="preserve">los Planes de Substitución de Cultivos Ilícitos. </w:t>
      </w:r>
    </w:p>
    <w:p w:rsidR="006E6EB6" w:rsidRDefault="006E6EB6" w:rsidP="006E6EB6">
      <w:pPr>
        <w:widowControl w:val="0"/>
        <w:autoSpaceDE w:val="0"/>
        <w:autoSpaceDN w:val="0"/>
        <w:adjustRightInd w:val="0"/>
        <w:jc w:val="both"/>
        <w:rPr>
          <w:rFonts w:ascii="Calibri" w:hAnsi="Calibri" w:cs="Helvetica"/>
          <w:color w:val="000000" w:themeColor="text1"/>
        </w:rPr>
      </w:pPr>
    </w:p>
    <w:p w:rsidR="006E6EB6" w:rsidRPr="00A94D52" w:rsidRDefault="006E6EB6" w:rsidP="006E6EB6">
      <w:pPr>
        <w:pStyle w:val="Prrafodelista"/>
        <w:widowControl w:val="0"/>
        <w:autoSpaceDE w:val="0"/>
        <w:autoSpaceDN w:val="0"/>
        <w:adjustRightInd w:val="0"/>
        <w:spacing w:after="0" w:line="240" w:lineRule="auto"/>
        <w:ind w:left="360"/>
        <w:jc w:val="both"/>
        <w:rPr>
          <w:rFonts w:ascii="Calibri" w:hAnsi="Calibri" w:cs="Helvetica"/>
          <w:color w:val="000000" w:themeColor="text1"/>
          <w:lang w:val="es-CO"/>
        </w:rPr>
      </w:pPr>
      <w:r w:rsidRPr="003C4482">
        <w:rPr>
          <w:rFonts w:ascii="Calibri" w:hAnsi="Calibri" w:cs="Helvetica"/>
          <w:bCs/>
          <w:i/>
          <w:color w:val="000000" w:themeColor="text1"/>
          <w:lang w:val="es-CO"/>
        </w:rPr>
        <w:t xml:space="preserve">Para </w:t>
      </w:r>
      <w:r>
        <w:rPr>
          <w:rFonts w:ascii="Calibri" w:hAnsi="Calibri" w:cs="Helvetica"/>
          <w:bCs/>
          <w:i/>
          <w:color w:val="000000" w:themeColor="text1"/>
          <w:lang w:val="es-CO"/>
        </w:rPr>
        <w:t>el alistamiento de la implementación de la estrategia de respuesta rápida se priorizarán intervenciones para mejorar la seguridad alimentaria (12), la regularización de la propiedad (13), la productividad agropecuaria (5), la infraestructura social y económica (6) y la construcción de vías (7). En particular se:</w:t>
      </w:r>
    </w:p>
    <w:p w:rsidR="006E6EB6" w:rsidRPr="00A94D52" w:rsidRDefault="006E6EB6" w:rsidP="006E6EB6">
      <w:pPr>
        <w:pStyle w:val="Prrafodelista"/>
        <w:widowControl w:val="0"/>
        <w:autoSpaceDE w:val="0"/>
        <w:autoSpaceDN w:val="0"/>
        <w:adjustRightInd w:val="0"/>
        <w:spacing w:after="0" w:line="240" w:lineRule="auto"/>
        <w:ind w:left="360"/>
        <w:jc w:val="both"/>
        <w:rPr>
          <w:rFonts w:ascii="Calibri" w:hAnsi="Calibri" w:cs="Helvetica"/>
          <w:color w:val="000000" w:themeColor="text1"/>
          <w:lang w:val="es-CO"/>
        </w:rPr>
      </w:pPr>
    </w:p>
    <w:p w:rsidR="006E6EB6" w:rsidRDefault="006E6EB6" w:rsidP="006E6EB6">
      <w:pPr>
        <w:pStyle w:val="Prrafodelista"/>
        <w:widowControl w:val="0"/>
        <w:numPr>
          <w:ilvl w:val="1"/>
          <w:numId w:val="82"/>
        </w:numPr>
        <w:autoSpaceDE w:val="0"/>
        <w:autoSpaceDN w:val="0"/>
        <w:adjustRightInd w:val="0"/>
        <w:spacing w:after="0" w:line="240" w:lineRule="auto"/>
        <w:jc w:val="both"/>
        <w:rPr>
          <w:rFonts w:ascii="Calibri" w:hAnsi="Calibri" w:cs="Helvetica"/>
          <w:bCs/>
          <w:color w:val="000000" w:themeColor="text1"/>
          <w:lang w:val="es-CO"/>
        </w:rPr>
      </w:pPr>
      <w:r>
        <w:rPr>
          <w:rFonts w:ascii="Calibri" w:hAnsi="Calibri" w:cs="Helvetica"/>
          <w:bCs/>
          <w:color w:val="000000" w:themeColor="text1"/>
          <w:lang w:val="es-CO"/>
        </w:rPr>
        <w:t>Enterregará un paquete de asistencia de productividad agropecuaria, con un despliegue masivo de técnicos agropecuarios, campaña de acceso a crédito, y entrega kits productivos en 50 municipios;</w:t>
      </w:r>
    </w:p>
    <w:p w:rsidR="006E6EB6" w:rsidRDefault="006E6EB6" w:rsidP="006E6EB6">
      <w:pPr>
        <w:pStyle w:val="Prrafodelista"/>
        <w:widowControl w:val="0"/>
        <w:numPr>
          <w:ilvl w:val="1"/>
          <w:numId w:val="82"/>
        </w:numPr>
        <w:autoSpaceDE w:val="0"/>
        <w:autoSpaceDN w:val="0"/>
        <w:adjustRightInd w:val="0"/>
        <w:spacing w:after="0" w:line="240" w:lineRule="auto"/>
        <w:jc w:val="both"/>
        <w:rPr>
          <w:rFonts w:ascii="Calibri" w:hAnsi="Calibri" w:cs="Helvetica"/>
          <w:bCs/>
          <w:color w:val="000000" w:themeColor="text1"/>
          <w:lang w:val="es-CO"/>
        </w:rPr>
      </w:pPr>
      <w:r>
        <w:rPr>
          <w:rFonts w:ascii="Calibri" w:hAnsi="Calibri" w:cs="Helvetica"/>
          <w:bCs/>
          <w:color w:val="000000" w:themeColor="text1"/>
          <w:lang w:val="es-CO"/>
        </w:rPr>
        <w:t>Construirá y/o mejorará pequeña infraestructura social y económica, generando oportunidades de empleo local;</w:t>
      </w:r>
    </w:p>
    <w:p w:rsidR="006E6EB6" w:rsidRDefault="006E6EB6" w:rsidP="006E6EB6">
      <w:pPr>
        <w:pStyle w:val="Prrafodelista"/>
        <w:widowControl w:val="0"/>
        <w:numPr>
          <w:ilvl w:val="1"/>
          <w:numId w:val="82"/>
        </w:numPr>
        <w:autoSpaceDE w:val="0"/>
        <w:autoSpaceDN w:val="0"/>
        <w:adjustRightInd w:val="0"/>
        <w:spacing w:after="0" w:line="240" w:lineRule="auto"/>
        <w:jc w:val="both"/>
        <w:rPr>
          <w:rFonts w:ascii="Calibri" w:hAnsi="Calibri" w:cs="Helvetica"/>
          <w:bCs/>
          <w:color w:val="000000" w:themeColor="text1"/>
          <w:lang w:val="es-CO"/>
        </w:rPr>
      </w:pPr>
      <w:r>
        <w:rPr>
          <w:rFonts w:ascii="Calibri" w:hAnsi="Calibri" w:cs="Helvetica"/>
          <w:bCs/>
          <w:color w:val="000000" w:themeColor="text1"/>
          <w:lang w:val="es-CO"/>
        </w:rPr>
        <w:t>Construirá y/o mejorará vías secundarias y terciarias en los 50 municipios más afectados por el conflicto armado, generando oportunidades de empleo local;</w:t>
      </w:r>
    </w:p>
    <w:p w:rsidR="006E6EB6" w:rsidRDefault="006E6EB6" w:rsidP="006E6EB6">
      <w:pPr>
        <w:pStyle w:val="Prrafodelista"/>
        <w:widowControl w:val="0"/>
        <w:numPr>
          <w:ilvl w:val="1"/>
          <w:numId w:val="82"/>
        </w:numPr>
        <w:autoSpaceDE w:val="0"/>
        <w:autoSpaceDN w:val="0"/>
        <w:adjustRightInd w:val="0"/>
        <w:spacing w:after="0" w:line="240" w:lineRule="auto"/>
        <w:jc w:val="both"/>
        <w:rPr>
          <w:rFonts w:ascii="Calibri" w:hAnsi="Calibri" w:cs="Helvetica"/>
          <w:bCs/>
          <w:color w:val="000000" w:themeColor="text1"/>
          <w:lang w:val="es-CO"/>
        </w:rPr>
      </w:pPr>
      <w:r>
        <w:rPr>
          <w:rFonts w:ascii="Calibri" w:hAnsi="Calibri" w:cs="Helvetica"/>
          <w:bCs/>
          <w:color w:val="000000" w:themeColor="text1"/>
          <w:lang w:val="es-CO"/>
        </w:rPr>
        <w:t xml:space="preserve">Extenderá acciones de seguridad alimentaria y medidas contra desnutrición en 187 municipios; y </w:t>
      </w:r>
    </w:p>
    <w:p w:rsidR="006E6EB6" w:rsidRDefault="006E6EB6" w:rsidP="006E6EB6">
      <w:pPr>
        <w:pStyle w:val="Prrafodelista"/>
        <w:widowControl w:val="0"/>
        <w:numPr>
          <w:ilvl w:val="1"/>
          <w:numId w:val="82"/>
        </w:numPr>
        <w:autoSpaceDE w:val="0"/>
        <w:autoSpaceDN w:val="0"/>
        <w:adjustRightInd w:val="0"/>
        <w:spacing w:after="0" w:line="240" w:lineRule="auto"/>
        <w:jc w:val="both"/>
        <w:rPr>
          <w:rFonts w:ascii="Calibri" w:hAnsi="Calibri" w:cs="Helvetica"/>
          <w:bCs/>
          <w:color w:val="000000" w:themeColor="text1"/>
          <w:lang w:val="es-CO"/>
        </w:rPr>
      </w:pPr>
      <w:r>
        <w:rPr>
          <w:rFonts w:ascii="Calibri" w:hAnsi="Calibri" w:cs="Helvetica"/>
          <w:bCs/>
          <w:color w:val="000000" w:themeColor="text1"/>
          <w:lang w:val="es-CO"/>
        </w:rPr>
        <w:t>Asistirá a comunidades rurales en la formalización y regularización de la propiedad a través de equipos interdisciplinarios que ayuden en los trámites.</w:t>
      </w:r>
    </w:p>
    <w:p w:rsidR="006E6EB6" w:rsidRPr="00A94D52" w:rsidRDefault="006E6EB6" w:rsidP="006E6EB6">
      <w:pPr>
        <w:widowControl w:val="0"/>
        <w:autoSpaceDE w:val="0"/>
        <w:autoSpaceDN w:val="0"/>
        <w:adjustRightInd w:val="0"/>
        <w:jc w:val="both"/>
        <w:rPr>
          <w:rFonts w:ascii="Calibri" w:hAnsi="Calibri" w:cs="Helvetica"/>
          <w:color w:val="000000" w:themeColor="text1"/>
        </w:rPr>
      </w:pPr>
    </w:p>
    <w:p w:rsidR="006E6EB6" w:rsidRPr="00A94D52" w:rsidRDefault="006E6EB6" w:rsidP="006E6EB6">
      <w:pPr>
        <w:pStyle w:val="Prrafodelista"/>
        <w:widowControl w:val="0"/>
        <w:autoSpaceDE w:val="0"/>
        <w:autoSpaceDN w:val="0"/>
        <w:adjustRightInd w:val="0"/>
        <w:spacing w:after="0" w:line="240" w:lineRule="auto"/>
        <w:ind w:left="360"/>
        <w:jc w:val="both"/>
        <w:rPr>
          <w:rFonts w:ascii="Calibri" w:hAnsi="Calibri" w:cs="Helvetica"/>
          <w:color w:val="000000" w:themeColor="text1"/>
          <w:lang w:val="es-CO"/>
        </w:rPr>
      </w:pPr>
    </w:p>
    <w:p w:rsidR="006E6EB6" w:rsidRPr="0087004E" w:rsidRDefault="006E6EB6" w:rsidP="006E6EB6">
      <w:pPr>
        <w:ind w:left="360" w:hanging="360"/>
        <w:rPr>
          <w:rFonts w:ascii="Calibri" w:eastAsia="Times New Roman" w:hAnsi="Calibri"/>
          <w:b/>
          <w:i/>
          <w:color w:val="4472C4" w:themeColor="accent1"/>
          <w:lang w:val="es-ES_tradnl"/>
        </w:rPr>
      </w:pPr>
      <w:r w:rsidRPr="0087004E">
        <w:rPr>
          <w:rFonts w:ascii="Calibri" w:eastAsia="Times New Roman" w:hAnsi="Calibri"/>
          <w:b/>
          <w:i/>
          <w:color w:val="4472C4" w:themeColor="accent1"/>
          <w:lang w:val="es-ES_tradnl"/>
        </w:rPr>
        <w:t>Ámbito Gobernabilidad y Conflictividades</w:t>
      </w:r>
    </w:p>
    <w:p w:rsidR="006E6EB6" w:rsidRPr="00BA0AF7" w:rsidRDefault="006E6EB6" w:rsidP="006E6EB6">
      <w:pPr>
        <w:ind w:left="360" w:hanging="360"/>
        <w:rPr>
          <w:rFonts w:ascii="Calibri" w:eastAsia="Times New Roman" w:hAnsi="Calibri"/>
          <w:b/>
          <w:i/>
          <w:color w:val="4472C4" w:themeColor="accent1"/>
          <w:sz w:val="20"/>
          <w:lang w:val="es-ES_tradnl"/>
        </w:rPr>
      </w:pPr>
    </w:p>
    <w:p w:rsidR="005051D4" w:rsidRPr="005051D4" w:rsidRDefault="006E6EB6" w:rsidP="006E6EB6">
      <w:pPr>
        <w:widowControl w:val="0"/>
        <w:numPr>
          <w:ilvl w:val="0"/>
          <w:numId w:val="85"/>
        </w:numPr>
        <w:autoSpaceDE w:val="0"/>
        <w:autoSpaceDN w:val="0"/>
        <w:adjustRightInd w:val="0"/>
        <w:ind w:left="720" w:hanging="720"/>
        <w:jc w:val="both"/>
        <w:rPr>
          <w:rFonts w:ascii="Calibri" w:hAnsi="Calibri" w:cs="Helvetica"/>
          <w:i/>
          <w:color w:val="000000" w:themeColor="text1"/>
        </w:rPr>
      </w:pPr>
      <w:r w:rsidRPr="00E26DD4">
        <w:rPr>
          <w:rFonts w:ascii="Calibri" w:hAnsi="Calibri" w:cs="Helvetica"/>
          <w:b/>
          <w:i/>
          <w:color w:val="000000" w:themeColor="text1"/>
        </w:rPr>
        <w:t xml:space="preserve">Desarrollada capacidad institucional en las Alcaldías y las Gobernación para fortalecer y permitir una interlocución constructiva con las comunidades y con las instituciones nacionales responsables de la implementación de los </w:t>
      </w:r>
      <w:r>
        <w:rPr>
          <w:rFonts w:ascii="Calibri" w:hAnsi="Calibri" w:cs="Helvetica"/>
          <w:b/>
          <w:i/>
          <w:color w:val="000000" w:themeColor="text1"/>
        </w:rPr>
        <w:t>acuerdos del fin del conflicto</w:t>
      </w:r>
      <w:r w:rsidRPr="00E26DD4">
        <w:rPr>
          <w:rFonts w:ascii="Calibri" w:hAnsi="Calibri" w:cs="Helvetica"/>
          <w:b/>
          <w:i/>
          <w:color w:val="000000" w:themeColor="text1"/>
        </w:rPr>
        <w:t xml:space="preserve"> que les permitan a todos aprovechar las múltiples oportunidades de la paz para sus territorios.</w:t>
      </w:r>
      <w:r w:rsidRPr="00E26DD4">
        <w:rPr>
          <w:rFonts w:ascii="Calibri" w:hAnsi="Calibri" w:cs="Helvetica"/>
          <w:i/>
          <w:color w:val="000000" w:themeColor="text1"/>
        </w:rPr>
        <w:t xml:space="preserve"> </w:t>
      </w:r>
      <w:r w:rsidRPr="00E26DD4">
        <w:rPr>
          <w:rFonts w:ascii="Calibri" w:hAnsi="Calibri" w:cs="Helvetica"/>
          <w:color w:val="000000" w:themeColor="text1"/>
        </w:rPr>
        <w:t xml:space="preserve">Para el logro de este resultado se vinculará a profesionales y técnicos cualificados para que acompañen a las instituciones locales y a las comunidades y ambas </w:t>
      </w:r>
      <w:r w:rsidRPr="00E26DD4">
        <w:rPr>
          <w:rFonts w:ascii="Calibri" w:hAnsi="Calibri" w:cs="Helvetica"/>
          <w:color w:val="000000" w:themeColor="text1"/>
        </w:rPr>
        <w:lastRenderedPageBreak/>
        <w:t xml:space="preserve">puedan ser parte activa en los procesos de construcción de paz. También se proveerán instrumentos y mecanismos para comunicar de forma abierta, amplia y </w:t>
      </w:r>
    </w:p>
    <w:p w:rsidR="005051D4" w:rsidRPr="005051D4" w:rsidRDefault="005051D4" w:rsidP="005051D4">
      <w:pPr>
        <w:widowControl w:val="0"/>
        <w:autoSpaceDE w:val="0"/>
        <w:autoSpaceDN w:val="0"/>
        <w:adjustRightInd w:val="0"/>
        <w:ind w:left="720"/>
        <w:jc w:val="both"/>
        <w:rPr>
          <w:rFonts w:ascii="Calibri" w:hAnsi="Calibri" w:cs="Helvetica"/>
          <w:i/>
          <w:color w:val="000000" w:themeColor="text1"/>
        </w:rPr>
      </w:pPr>
    </w:p>
    <w:p w:rsidR="005051D4" w:rsidRDefault="005051D4" w:rsidP="005051D4">
      <w:pPr>
        <w:widowControl w:val="0"/>
        <w:autoSpaceDE w:val="0"/>
        <w:autoSpaceDN w:val="0"/>
        <w:adjustRightInd w:val="0"/>
        <w:ind w:left="720"/>
        <w:jc w:val="both"/>
        <w:rPr>
          <w:rFonts w:ascii="Calibri" w:hAnsi="Calibri" w:cs="Helvetica"/>
          <w:i/>
          <w:color w:val="000000" w:themeColor="text1"/>
        </w:rPr>
      </w:pPr>
    </w:p>
    <w:p w:rsidR="005051D4" w:rsidRPr="005051D4" w:rsidRDefault="005051D4" w:rsidP="005051D4">
      <w:pPr>
        <w:widowControl w:val="0"/>
        <w:autoSpaceDE w:val="0"/>
        <w:autoSpaceDN w:val="0"/>
        <w:adjustRightInd w:val="0"/>
        <w:ind w:left="720"/>
        <w:jc w:val="both"/>
        <w:rPr>
          <w:rFonts w:ascii="Calibri" w:hAnsi="Calibri" w:cs="Helvetica"/>
          <w:i/>
          <w:color w:val="000000" w:themeColor="text1"/>
        </w:rPr>
      </w:pPr>
    </w:p>
    <w:p w:rsidR="006E6EB6" w:rsidRPr="005051D4" w:rsidRDefault="006E6EB6" w:rsidP="005051D4">
      <w:pPr>
        <w:widowControl w:val="0"/>
        <w:autoSpaceDE w:val="0"/>
        <w:autoSpaceDN w:val="0"/>
        <w:adjustRightInd w:val="0"/>
        <w:jc w:val="both"/>
        <w:rPr>
          <w:rFonts w:ascii="Calibri" w:hAnsi="Calibri" w:cs="Helvetica"/>
          <w:i/>
          <w:color w:val="000000" w:themeColor="text1"/>
        </w:rPr>
      </w:pPr>
      <w:r w:rsidRPr="005051D4">
        <w:rPr>
          <w:rFonts w:ascii="Calibri" w:hAnsi="Calibri" w:cs="Helvetica"/>
          <w:color w:val="000000" w:themeColor="text1"/>
        </w:rPr>
        <w:t xml:space="preserve">transparentemente los acuerdos y acciones de construcción de paz facilitando la veeduría y el control social, la interlocución constructiva entre todas los actores involucrados en las dinámicas claves de postconflicto y reduciendo los riesgos de corrupción. </w:t>
      </w:r>
    </w:p>
    <w:p w:rsidR="006E6EB6" w:rsidRDefault="006E6EB6" w:rsidP="006E6EB6">
      <w:pPr>
        <w:widowControl w:val="0"/>
        <w:autoSpaceDE w:val="0"/>
        <w:autoSpaceDN w:val="0"/>
        <w:adjustRightInd w:val="0"/>
        <w:jc w:val="both"/>
        <w:rPr>
          <w:rFonts w:ascii="Calibri" w:hAnsi="Calibri" w:cs="Helvetica"/>
          <w:b/>
          <w:i/>
          <w:color w:val="000000" w:themeColor="text1"/>
        </w:rPr>
      </w:pPr>
    </w:p>
    <w:p w:rsidR="006E6EB6" w:rsidRDefault="006E6EB6" w:rsidP="006E6EB6">
      <w:pPr>
        <w:pStyle w:val="Prrafodelista"/>
        <w:widowControl w:val="0"/>
        <w:autoSpaceDE w:val="0"/>
        <w:autoSpaceDN w:val="0"/>
        <w:adjustRightInd w:val="0"/>
        <w:spacing w:after="0" w:line="240" w:lineRule="auto"/>
        <w:ind w:left="360"/>
        <w:jc w:val="both"/>
        <w:rPr>
          <w:rFonts w:ascii="Calibri" w:hAnsi="Calibri" w:cs="Helvetica"/>
          <w:bCs/>
          <w:i/>
          <w:color w:val="000000" w:themeColor="text1"/>
          <w:lang w:val="es-CO"/>
        </w:rPr>
      </w:pPr>
      <w:r w:rsidRPr="00D80DB3">
        <w:rPr>
          <w:rFonts w:ascii="Calibri" w:hAnsi="Calibri" w:cs="Helvetica"/>
          <w:bCs/>
          <w:i/>
          <w:color w:val="000000" w:themeColor="text1"/>
          <w:lang w:val="es-CO"/>
        </w:rPr>
        <w:t>Para el alistamiento de la implementación de la estrategia de respuesta rápida, se priorizará</w:t>
      </w:r>
      <w:r>
        <w:rPr>
          <w:rFonts w:ascii="Calibri" w:hAnsi="Calibri" w:cs="Helvetica"/>
          <w:bCs/>
          <w:i/>
          <w:color w:val="000000" w:themeColor="text1"/>
          <w:lang w:val="es-CO"/>
        </w:rPr>
        <w:t>n ferias municipales de trámites y jornadas móviles (9); jornadas de educación en competencias democráticas (11); y el despliegue de voluntariados para apoyar acciones para la construcción de paz (8). En particular se:</w:t>
      </w:r>
    </w:p>
    <w:p w:rsidR="006E6EB6" w:rsidRPr="00890B05" w:rsidRDefault="006E6EB6" w:rsidP="006E6EB6">
      <w:pPr>
        <w:pStyle w:val="Prrafodelista"/>
        <w:widowControl w:val="0"/>
        <w:autoSpaceDE w:val="0"/>
        <w:autoSpaceDN w:val="0"/>
        <w:adjustRightInd w:val="0"/>
        <w:spacing w:after="0" w:line="240" w:lineRule="auto"/>
        <w:ind w:left="360"/>
        <w:jc w:val="both"/>
        <w:rPr>
          <w:rFonts w:ascii="Calibri" w:hAnsi="Calibri" w:cs="Helvetica"/>
          <w:i/>
          <w:color w:val="000000" w:themeColor="text1"/>
          <w:lang w:val="es-CO"/>
        </w:rPr>
      </w:pPr>
    </w:p>
    <w:p w:rsidR="006E6EB6" w:rsidRDefault="006E6EB6" w:rsidP="006E6EB6">
      <w:pPr>
        <w:pStyle w:val="Prrafodelista"/>
        <w:widowControl w:val="0"/>
        <w:numPr>
          <w:ilvl w:val="1"/>
          <w:numId w:val="82"/>
        </w:numPr>
        <w:autoSpaceDE w:val="0"/>
        <w:autoSpaceDN w:val="0"/>
        <w:adjustRightInd w:val="0"/>
        <w:spacing w:after="0" w:line="240" w:lineRule="auto"/>
        <w:jc w:val="both"/>
        <w:rPr>
          <w:rFonts w:ascii="Calibri" w:hAnsi="Calibri" w:cs="Helvetica"/>
          <w:bCs/>
          <w:color w:val="000000" w:themeColor="text1"/>
          <w:lang w:val="es-CO"/>
        </w:rPr>
      </w:pPr>
      <w:r>
        <w:rPr>
          <w:rFonts w:ascii="Calibri" w:hAnsi="Calibri" w:cs="Helvetica"/>
          <w:bCs/>
          <w:color w:val="000000" w:themeColor="text1"/>
          <w:lang w:val="es-CO"/>
        </w:rPr>
        <w:t>Desplegará  universitarios voluntarios y voluntarios del sector público y privado para fortalecer Alcaldías en zonas marginadas (Manos para la Paz); y</w:t>
      </w:r>
    </w:p>
    <w:p w:rsidR="006E6EB6" w:rsidRDefault="006E6EB6" w:rsidP="006E6EB6">
      <w:pPr>
        <w:pStyle w:val="Prrafodelista"/>
        <w:widowControl w:val="0"/>
        <w:numPr>
          <w:ilvl w:val="1"/>
          <w:numId w:val="82"/>
        </w:numPr>
        <w:autoSpaceDE w:val="0"/>
        <w:autoSpaceDN w:val="0"/>
        <w:adjustRightInd w:val="0"/>
        <w:spacing w:after="0" w:line="240" w:lineRule="auto"/>
        <w:jc w:val="both"/>
        <w:rPr>
          <w:rFonts w:ascii="Calibri" w:hAnsi="Calibri" w:cs="Helvetica"/>
          <w:bCs/>
          <w:color w:val="000000" w:themeColor="text1"/>
          <w:lang w:val="es-CO"/>
        </w:rPr>
      </w:pPr>
      <w:r>
        <w:rPr>
          <w:rFonts w:ascii="Calibri" w:hAnsi="Calibri" w:cs="Helvetica"/>
          <w:bCs/>
          <w:color w:val="000000" w:themeColor="text1"/>
          <w:lang w:val="es-CO"/>
        </w:rPr>
        <w:t>Realizará ferias municipales de trámites y jornadas móviles de 20 trámites seleccionados en 93 municipios.</w:t>
      </w:r>
    </w:p>
    <w:p w:rsidR="006E6EB6" w:rsidRPr="00E26DD4" w:rsidRDefault="006E6EB6" w:rsidP="006E6EB6">
      <w:pPr>
        <w:widowControl w:val="0"/>
        <w:autoSpaceDE w:val="0"/>
        <w:autoSpaceDN w:val="0"/>
        <w:adjustRightInd w:val="0"/>
        <w:jc w:val="both"/>
        <w:rPr>
          <w:rFonts w:ascii="Calibri" w:hAnsi="Calibri" w:cs="Helvetica"/>
          <w:color w:val="000000" w:themeColor="text1"/>
        </w:rPr>
      </w:pPr>
    </w:p>
    <w:p w:rsidR="006E6EB6" w:rsidRPr="005051D4" w:rsidRDefault="006E6EB6" w:rsidP="005051D4">
      <w:pPr>
        <w:widowControl w:val="0"/>
        <w:numPr>
          <w:ilvl w:val="0"/>
          <w:numId w:val="85"/>
        </w:numPr>
        <w:autoSpaceDE w:val="0"/>
        <w:autoSpaceDN w:val="0"/>
        <w:adjustRightInd w:val="0"/>
        <w:jc w:val="both"/>
        <w:rPr>
          <w:rFonts w:ascii="Calibri" w:hAnsi="Calibri" w:cs="Helvetica"/>
          <w:i/>
          <w:color w:val="000000" w:themeColor="text1"/>
        </w:rPr>
      </w:pPr>
      <w:r>
        <w:rPr>
          <w:rFonts w:ascii="Calibri" w:hAnsi="Calibri" w:cs="Helvetica"/>
          <w:b/>
          <w:i/>
          <w:color w:val="000000" w:themeColor="text1"/>
        </w:rPr>
        <w:t>Manejadas de forma constructiva</w:t>
      </w:r>
      <w:r w:rsidRPr="00DA00DE">
        <w:rPr>
          <w:rFonts w:ascii="Calibri" w:hAnsi="Calibri" w:cs="Helvetica"/>
          <w:b/>
          <w:i/>
          <w:color w:val="000000" w:themeColor="text1"/>
        </w:rPr>
        <w:t xml:space="preserve"> y transformador</w:t>
      </w:r>
      <w:r>
        <w:rPr>
          <w:rFonts w:ascii="Calibri" w:hAnsi="Calibri" w:cs="Helvetica"/>
          <w:b/>
          <w:i/>
          <w:color w:val="000000" w:themeColor="text1"/>
        </w:rPr>
        <w:t>a</w:t>
      </w:r>
      <w:r w:rsidRPr="00DA00DE">
        <w:rPr>
          <w:rFonts w:ascii="Calibri" w:hAnsi="Calibri" w:cs="Helvetica"/>
          <w:b/>
          <w:i/>
          <w:color w:val="000000" w:themeColor="text1"/>
        </w:rPr>
        <w:t xml:space="preserve"> la conflictividad social y la situación humanitaria en los territorios a través de intervenciones proactivas que prevengan inestabilidad y violencia y generen confianza en que la paz servirá para abordar demandas sociales históricas de las comunidades</w:t>
      </w:r>
      <w:r w:rsidRPr="00DA00DE">
        <w:rPr>
          <w:rFonts w:ascii="Calibri" w:hAnsi="Calibri" w:cs="Helvetica"/>
          <w:i/>
          <w:color w:val="000000" w:themeColor="text1"/>
        </w:rPr>
        <w:t xml:space="preserve">. </w:t>
      </w:r>
      <w:r w:rsidRPr="00DA00DE">
        <w:rPr>
          <w:rFonts w:ascii="Calibri" w:hAnsi="Calibri" w:cs="Helvetica"/>
          <w:color w:val="000000" w:themeColor="text1"/>
        </w:rPr>
        <w:t xml:space="preserve">Para el logro de este resultado, de forma preventiva, se desarrollarán mecanismos de alerta y respuesta temprana por parte el Estado para atender conflictividades con alto potencial de generar inestabilidad y violencia así como la situación humanitaria. También se fortalecerá las capacidades de las instituciones del Estado para canalizar la conflictividad social hacia procesos de diálogo </w:t>
      </w:r>
      <w:r>
        <w:rPr>
          <w:rFonts w:ascii="Calibri" w:hAnsi="Calibri" w:cs="Helvetica"/>
          <w:color w:val="000000" w:themeColor="text1"/>
        </w:rPr>
        <w:t xml:space="preserve">social participativo y </w:t>
      </w:r>
      <w:r w:rsidRPr="00DA00DE">
        <w:rPr>
          <w:rFonts w:ascii="Calibri" w:hAnsi="Calibri" w:cs="Helvetica"/>
          <w:color w:val="000000" w:themeColor="text1"/>
        </w:rPr>
        <w:t xml:space="preserve">democrático que logren acuerdos y en los cuales se establezcan medidas claras de seguimiento e implementación de los mismos. Este resultado se concretará apoyando el despliegue del Sistema Nacional de Prevención de Violencia y Transformación de Conflictividades y otros instrumentos de información, alerta e intervención temprana, </w:t>
      </w:r>
      <w:r>
        <w:rPr>
          <w:rFonts w:ascii="Calibri" w:hAnsi="Calibri" w:cs="Helvetica"/>
          <w:color w:val="000000" w:themeColor="text1"/>
        </w:rPr>
        <w:t xml:space="preserve">diálogo social, </w:t>
      </w:r>
      <w:r w:rsidRPr="00DA00DE">
        <w:rPr>
          <w:rFonts w:ascii="Calibri" w:hAnsi="Calibri" w:cs="Helvetica"/>
          <w:color w:val="000000" w:themeColor="text1"/>
        </w:rPr>
        <w:t xml:space="preserve">facilitación y </w:t>
      </w:r>
      <w:r w:rsidRPr="005051D4">
        <w:rPr>
          <w:rFonts w:ascii="Calibri" w:hAnsi="Calibri" w:cs="Helvetica"/>
          <w:color w:val="000000" w:themeColor="text1"/>
        </w:rPr>
        <w:t>transformación de conflictividades socio-ambientales, políticas, económicas, territoriales, laborales,  etcétera.</w:t>
      </w:r>
    </w:p>
    <w:p w:rsidR="006E6EB6" w:rsidRPr="00D20C67" w:rsidRDefault="006E6EB6" w:rsidP="006E6EB6">
      <w:pPr>
        <w:pStyle w:val="Prrafodelista"/>
        <w:widowControl w:val="0"/>
        <w:autoSpaceDE w:val="0"/>
        <w:autoSpaceDN w:val="0"/>
        <w:adjustRightInd w:val="0"/>
        <w:ind w:left="360"/>
        <w:jc w:val="both"/>
        <w:rPr>
          <w:rFonts w:ascii="Calibri" w:hAnsi="Calibri" w:cs="Helvetica"/>
          <w:color w:val="000000" w:themeColor="text1"/>
          <w:lang w:val="es-CO"/>
        </w:rPr>
      </w:pPr>
    </w:p>
    <w:p w:rsidR="006E6EB6" w:rsidRDefault="006E6EB6" w:rsidP="006E6EB6">
      <w:pPr>
        <w:pStyle w:val="Prrafodelista"/>
        <w:widowControl w:val="0"/>
        <w:autoSpaceDE w:val="0"/>
        <w:autoSpaceDN w:val="0"/>
        <w:adjustRightInd w:val="0"/>
        <w:ind w:left="360"/>
        <w:jc w:val="both"/>
        <w:rPr>
          <w:rFonts w:ascii="Calibri" w:hAnsi="Calibri" w:cs="Helvetica"/>
          <w:bCs/>
          <w:i/>
          <w:color w:val="000000" w:themeColor="text1"/>
          <w:lang w:val="es-CO"/>
        </w:rPr>
      </w:pPr>
      <w:r w:rsidRPr="003C4482">
        <w:rPr>
          <w:rFonts w:ascii="Calibri" w:hAnsi="Calibri" w:cs="Helvetica"/>
          <w:bCs/>
          <w:i/>
          <w:color w:val="000000" w:themeColor="text1"/>
          <w:lang w:val="es-CO"/>
        </w:rPr>
        <w:t xml:space="preserve">Para </w:t>
      </w:r>
      <w:r>
        <w:rPr>
          <w:rFonts w:ascii="Calibri" w:hAnsi="Calibri" w:cs="Helvetica"/>
          <w:bCs/>
          <w:i/>
          <w:color w:val="000000" w:themeColor="text1"/>
          <w:lang w:val="es-CO"/>
        </w:rPr>
        <w:t>el alistamiento de la implementación de la estrategia de respuesta rápida, intervenciones relacionadas a la capacitación en conciliación serán priorizadas (10). En particular se:</w:t>
      </w:r>
    </w:p>
    <w:p w:rsidR="006E6EB6" w:rsidRPr="00A94D52" w:rsidRDefault="006E6EB6" w:rsidP="006E6EB6">
      <w:pPr>
        <w:pStyle w:val="Prrafodelista"/>
        <w:widowControl w:val="0"/>
        <w:autoSpaceDE w:val="0"/>
        <w:autoSpaceDN w:val="0"/>
        <w:adjustRightInd w:val="0"/>
        <w:ind w:left="360"/>
        <w:jc w:val="both"/>
        <w:rPr>
          <w:rFonts w:ascii="Calibri" w:hAnsi="Calibri" w:cs="Helvetica"/>
          <w:color w:val="000000" w:themeColor="text1"/>
          <w:lang w:val="es-CO"/>
        </w:rPr>
      </w:pPr>
    </w:p>
    <w:p w:rsidR="006E6EB6" w:rsidRDefault="006E6EB6" w:rsidP="006E6EB6">
      <w:pPr>
        <w:pStyle w:val="Prrafodelista"/>
        <w:widowControl w:val="0"/>
        <w:numPr>
          <w:ilvl w:val="1"/>
          <w:numId w:val="82"/>
        </w:numPr>
        <w:autoSpaceDE w:val="0"/>
        <w:autoSpaceDN w:val="0"/>
        <w:adjustRightInd w:val="0"/>
        <w:spacing w:after="0" w:line="240" w:lineRule="auto"/>
        <w:jc w:val="both"/>
        <w:rPr>
          <w:rFonts w:ascii="Calibri" w:hAnsi="Calibri" w:cs="Helvetica"/>
          <w:bCs/>
          <w:color w:val="000000" w:themeColor="text1"/>
          <w:lang w:val="es-CO"/>
        </w:rPr>
      </w:pPr>
      <w:r>
        <w:rPr>
          <w:rFonts w:ascii="Calibri" w:hAnsi="Calibri" w:cs="Helvetica"/>
          <w:bCs/>
          <w:color w:val="000000" w:themeColor="text1"/>
          <w:lang w:val="es-CO"/>
        </w:rPr>
        <w:t xml:space="preserve">Capacitará a Comunales (1000 Juntas de Acción Comunal) en conciliación y fortalecerá las capacidades de </w:t>
      </w:r>
      <w:proofErr w:type="spellStart"/>
      <w:r>
        <w:rPr>
          <w:rFonts w:ascii="Calibri" w:hAnsi="Calibri" w:cs="Helvetica"/>
          <w:bCs/>
          <w:color w:val="000000" w:themeColor="text1"/>
          <w:lang w:val="es-CO"/>
        </w:rPr>
        <w:t>asociatividad</w:t>
      </w:r>
      <w:proofErr w:type="spellEnd"/>
      <w:r>
        <w:rPr>
          <w:rFonts w:ascii="Calibri" w:hAnsi="Calibri" w:cs="Helvetica"/>
          <w:bCs/>
          <w:color w:val="000000" w:themeColor="text1"/>
          <w:lang w:val="es-CO"/>
        </w:rPr>
        <w:t xml:space="preserve"> de las Juntas y de otras organizaciones comunitarias. </w:t>
      </w:r>
    </w:p>
    <w:p w:rsidR="006E6EB6" w:rsidRPr="00A94D52" w:rsidRDefault="006E6EB6" w:rsidP="006E6EB6">
      <w:pPr>
        <w:widowControl w:val="0"/>
        <w:autoSpaceDE w:val="0"/>
        <w:autoSpaceDN w:val="0"/>
        <w:adjustRightInd w:val="0"/>
        <w:jc w:val="both"/>
        <w:rPr>
          <w:rFonts w:ascii="Calibri" w:hAnsi="Calibri" w:cs="Helvetica"/>
          <w:color w:val="000000" w:themeColor="text1"/>
        </w:rPr>
      </w:pPr>
    </w:p>
    <w:p w:rsidR="006E6EB6" w:rsidRPr="0087004E" w:rsidRDefault="006E6EB6" w:rsidP="006E6EB6">
      <w:pPr>
        <w:ind w:left="360" w:hanging="360"/>
        <w:rPr>
          <w:rFonts w:ascii="Calibri" w:eastAsia="Times New Roman" w:hAnsi="Calibri"/>
          <w:b/>
          <w:i/>
          <w:color w:val="4472C4" w:themeColor="accent1"/>
          <w:lang w:val="es-ES_tradnl"/>
        </w:rPr>
      </w:pPr>
      <w:r w:rsidRPr="0087004E">
        <w:rPr>
          <w:rFonts w:ascii="Calibri" w:eastAsia="Times New Roman" w:hAnsi="Calibri"/>
          <w:b/>
          <w:i/>
          <w:color w:val="4472C4" w:themeColor="accent1"/>
          <w:lang w:val="es-ES_tradnl"/>
        </w:rPr>
        <w:t>Ámbito Información, comunicación y relacionamiento</w:t>
      </w:r>
    </w:p>
    <w:p w:rsidR="006E6EB6" w:rsidRPr="002D4C2A" w:rsidRDefault="006E6EB6" w:rsidP="006E6EB6">
      <w:pPr>
        <w:ind w:left="360" w:hanging="360"/>
        <w:rPr>
          <w:rFonts w:ascii="Calibri" w:eastAsia="Times New Roman" w:hAnsi="Calibri"/>
          <w:b/>
          <w:i/>
          <w:color w:val="4472C4" w:themeColor="accent1"/>
          <w:sz w:val="20"/>
          <w:lang w:val="es-ES_tradnl"/>
        </w:rPr>
      </w:pPr>
    </w:p>
    <w:p w:rsidR="005051D4" w:rsidRPr="005051D4" w:rsidRDefault="006E6EB6" w:rsidP="006E6EB6">
      <w:pPr>
        <w:widowControl w:val="0"/>
        <w:numPr>
          <w:ilvl w:val="0"/>
          <w:numId w:val="85"/>
        </w:numPr>
        <w:autoSpaceDE w:val="0"/>
        <w:autoSpaceDN w:val="0"/>
        <w:adjustRightInd w:val="0"/>
        <w:jc w:val="both"/>
        <w:rPr>
          <w:rFonts w:ascii="Calibri" w:hAnsi="Calibri" w:cs="Helvetica"/>
          <w:i/>
          <w:color w:val="000000" w:themeColor="text1"/>
        </w:rPr>
      </w:pPr>
      <w:r w:rsidRPr="00E26DD4">
        <w:rPr>
          <w:rFonts w:ascii="Calibri" w:hAnsi="Calibri" w:cs="Helvetica"/>
          <w:b/>
          <w:i/>
          <w:color w:val="000000" w:themeColor="text1"/>
        </w:rPr>
        <w:t xml:space="preserve">Comunicados de forma eficaz y transparente los </w:t>
      </w:r>
      <w:r>
        <w:rPr>
          <w:rFonts w:ascii="Calibri" w:hAnsi="Calibri" w:cs="Helvetica"/>
          <w:b/>
          <w:i/>
          <w:color w:val="000000" w:themeColor="text1"/>
        </w:rPr>
        <w:t>acuerdos del fin del conflicto</w:t>
      </w:r>
      <w:r w:rsidRPr="00E26DD4">
        <w:rPr>
          <w:rFonts w:ascii="Calibri" w:hAnsi="Calibri" w:cs="Helvetica"/>
          <w:b/>
          <w:i/>
          <w:color w:val="000000" w:themeColor="text1"/>
        </w:rPr>
        <w:t>, los avances en su implementación, las dinámicas de construcción de paz y las situaciones de los territorios, reduciendo así el impacto de mensajes interesados y/o desestabilizadores y fomentando una cultura de paz y reconciliación.</w:t>
      </w:r>
      <w:r w:rsidRPr="00E26DD4">
        <w:rPr>
          <w:rFonts w:ascii="Calibri" w:hAnsi="Calibri" w:cs="Helvetica"/>
          <w:i/>
          <w:color w:val="000000" w:themeColor="text1"/>
        </w:rPr>
        <w:t xml:space="preserve"> </w:t>
      </w:r>
      <w:r w:rsidRPr="00E26DD4">
        <w:rPr>
          <w:rFonts w:ascii="Calibri" w:hAnsi="Calibri" w:cs="Helvetica"/>
          <w:color w:val="000000" w:themeColor="text1"/>
        </w:rPr>
        <w:t xml:space="preserve">Para lograr este resultado se fortalecerá las </w:t>
      </w:r>
      <w:r w:rsidRPr="00E26DD4">
        <w:rPr>
          <w:rFonts w:ascii="Calibri" w:hAnsi="Calibri" w:cs="Helvetica"/>
          <w:color w:val="000000" w:themeColor="text1"/>
        </w:rPr>
        <w:lastRenderedPageBreak/>
        <w:t xml:space="preserve">iniciativas de comunicación y pedagogía de los </w:t>
      </w:r>
      <w:r>
        <w:rPr>
          <w:rFonts w:ascii="Calibri" w:hAnsi="Calibri" w:cs="Helvetica"/>
          <w:color w:val="000000" w:themeColor="text1"/>
        </w:rPr>
        <w:t>acuerdos del fin del conflicto</w:t>
      </w:r>
      <w:r w:rsidRPr="00E26DD4">
        <w:rPr>
          <w:rFonts w:ascii="Calibri" w:hAnsi="Calibri" w:cs="Helvetica"/>
          <w:color w:val="000000" w:themeColor="text1"/>
        </w:rPr>
        <w:t xml:space="preserve"> impulsada por la Oficina del Alto Comisionado para la Paz –a nivel nacional y territorial- enfatizando el rol protagónico de las comunidades en la construcción de paz en Colombia. También se apoyará </w:t>
      </w:r>
    </w:p>
    <w:p w:rsidR="005051D4" w:rsidRDefault="005051D4" w:rsidP="005051D4">
      <w:pPr>
        <w:widowControl w:val="0"/>
        <w:autoSpaceDE w:val="0"/>
        <w:autoSpaceDN w:val="0"/>
        <w:adjustRightInd w:val="0"/>
        <w:jc w:val="both"/>
        <w:rPr>
          <w:rFonts w:ascii="Calibri" w:hAnsi="Calibri" w:cs="Helvetica"/>
          <w:i/>
          <w:color w:val="000000" w:themeColor="text1"/>
        </w:rPr>
      </w:pPr>
    </w:p>
    <w:p w:rsidR="005051D4" w:rsidRPr="005051D4" w:rsidRDefault="005051D4" w:rsidP="005051D4">
      <w:pPr>
        <w:widowControl w:val="0"/>
        <w:autoSpaceDE w:val="0"/>
        <w:autoSpaceDN w:val="0"/>
        <w:adjustRightInd w:val="0"/>
        <w:jc w:val="both"/>
        <w:rPr>
          <w:rFonts w:ascii="Calibri" w:hAnsi="Calibri" w:cs="Helvetica"/>
          <w:i/>
          <w:color w:val="000000" w:themeColor="text1"/>
        </w:rPr>
      </w:pPr>
    </w:p>
    <w:p w:rsidR="005051D4" w:rsidRDefault="005051D4" w:rsidP="005051D4">
      <w:pPr>
        <w:widowControl w:val="0"/>
        <w:autoSpaceDE w:val="0"/>
        <w:autoSpaceDN w:val="0"/>
        <w:adjustRightInd w:val="0"/>
        <w:ind w:left="360"/>
        <w:jc w:val="both"/>
        <w:rPr>
          <w:rFonts w:ascii="Calibri" w:hAnsi="Calibri" w:cs="Helvetica"/>
          <w:i/>
          <w:color w:val="000000" w:themeColor="text1"/>
        </w:rPr>
      </w:pPr>
    </w:p>
    <w:p w:rsidR="006E6EB6" w:rsidRPr="005051D4" w:rsidRDefault="006E6EB6" w:rsidP="005051D4">
      <w:pPr>
        <w:widowControl w:val="0"/>
        <w:autoSpaceDE w:val="0"/>
        <w:autoSpaceDN w:val="0"/>
        <w:adjustRightInd w:val="0"/>
        <w:ind w:left="360"/>
        <w:jc w:val="both"/>
        <w:rPr>
          <w:rFonts w:ascii="Calibri" w:hAnsi="Calibri" w:cs="Helvetica"/>
          <w:i/>
          <w:color w:val="000000" w:themeColor="text1"/>
        </w:rPr>
      </w:pPr>
      <w:r w:rsidRPr="005051D4">
        <w:rPr>
          <w:rFonts w:ascii="Calibri" w:hAnsi="Calibri" w:cs="Helvetica"/>
          <w:color w:val="000000" w:themeColor="text1"/>
        </w:rPr>
        <w:t xml:space="preserve">la construcción y difusión en los territorios priorizados de mensajes y narrativas a favor de la convivencia y la reconciliación. En cada municipio priorizado se instalarán puntos de información pública  para poder informar a las comunidades y a las instituciones locales sobre todos los aspectos relacionados con la implementación de los acuerdos del fin del conflicto y otras oportunidades del postconflicto. También se diseñará una estrategia de información pública y transparencia que comunique, haga accesible al público en general y rinda cuentas de los avances de la Estrategia de Respuesta Rápida. </w:t>
      </w:r>
    </w:p>
    <w:p w:rsidR="006E6EB6" w:rsidRDefault="006E6EB6" w:rsidP="006E6EB6">
      <w:pPr>
        <w:rPr>
          <w:lang w:val="es-ES"/>
        </w:rPr>
      </w:pPr>
      <w:r>
        <w:rPr>
          <w:lang w:val="es-ES"/>
        </w:rPr>
        <w:br w:type="page"/>
      </w:r>
    </w:p>
    <w:p w:rsidR="006E6EB6" w:rsidRPr="008826F6" w:rsidRDefault="006E6EB6" w:rsidP="006E6EB6">
      <w:pPr>
        <w:pStyle w:val="NormalWeb"/>
        <w:spacing w:before="0" w:beforeAutospacing="0" w:after="0" w:afterAutospacing="0"/>
        <w:ind w:left="720"/>
        <w:jc w:val="center"/>
        <w:rPr>
          <w:rFonts w:ascii="Arial" w:hAnsi="Arial" w:cs="Arial"/>
          <w:b/>
          <w:color w:val="000000" w:themeColor="text1"/>
          <w:lang w:val="es-ES"/>
        </w:rPr>
      </w:pPr>
    </w:p>
    <w:p w:rsidR="006E6EB6" w:rsidRPr="008826F6" w:rsidRDefault="006E6EB6" w:rsidP="006E6EB6">
      <w:pPr>
        <w:pStyle w:val="NormalWeb"/>
        <w:spacing w:before="0" w:beforeAutospacing="0" w:after="0" w:afterAutospacing="0"/>
        <w:ind w:left="720"/>
        <w:jc w:val="center"/>
        <w:rPr>
          <w:rFonts w:ascii="Arial" w:hAnsi="Arial" w:cs="Arial"/>
          <w:b/>
          <w:color w:val="000000" w:themeColor="text1"/>
        </w:rPr>
      </w:pPr>
    </w:p>
    <w:p w:rsidR="006E6EB6" w:rsidRDefault="006E6EB6" w:rsidP="006E6EB6">
      <w:pPr>
        <w:pStyle w:val="NormalWeb"/>
        <w:spacing w:before="0" w:beforeAutospacing="0" w:after="0" w:afterAutospacing="0"/>
        <w:ind w:left="720"/>
        <w:jc w:val="center"/>
        <w:rPr>
          <w:rFonts w:ascii="Arial" w:hAnsi="Arial" w:cs="Arial"/>
          <w:b/>
          <w:color w:val="000000" w:themeColor="text1"/>
        </w:rPr>
      </w:pPr>
    </w:p>
    <w:p w:rsidR="006E6EB6" w:rsidRDefault="006E6EB6" w:rsidP="006E6EB6">
      <w:pPr>
        <w:pStyle w:val="NormalWeb"/>
        <w:spacing w:before="0" w:beforeAutospacing="0" w:after="0" w:afterAutospacing="0"/>
        <w:ind w:left="720"/>
        <w:jc w:val="center"/>
        <w:rPr>
          <w:rFonts w:ascii="Arial" w:hAnsi="Arial" w:cs="Arial"/>
          <w:b/>
          <w:color w:val="000000" w:themeColor="text1"/>
        </w:rPr>
      </w:pPr>
    </w:p>
    <w:p w:rsidR="006E6EB6" w:rsidRPr="00496646" w:rsidRDefault="006E6EB6" w:rsidP="006E6EB6">
      <w:pPr>
        <w:autoSpaceDE w:val="0"/>
        <w:autoSpaceDN w:val="0"/>
        <w:adjustRightInd w:val="0"/>
        <w:jc w:val="center"/>
        <w:rPr>
          <w:rFonts w:ascii="Arial" w:hAnsi="Arial" w:cs="Arial"/>
          <w:b/>
          <w:color w:val="4472C4" w:themeColor="accent1"/>
          <w:sz w:val="36"/>
          <w:szCs w:val="36"/>
          <w:lang w:val="es-ES"/>
        </w:rPr>
      </w:pPr>
      <w:r w:rsidRPr="00496646">
        <w:rPr>
          <w:rFonts w:ascii="Arial" w:hAnsi="Arial" w:cs="Arial"/>
          <w:b/>
          <w:color w:val="4472C4" w:themeColor="accent1"/>
          <w:sz w:val="36"/>
          <w:szCs w:val="36"/>
          <w:lang w:val="es-ES"/>
        </w:rPr>
        <w:t xml:space="preserve">Anexo </w:t>
      </w:r>
      <w:r>
        <w:rPr>
          <w:rFonts w:ascii="Arial" w:hAnsi="Arial" w:cs="Arial"/>
          <w:b/>
          <w:color w:val="4472C4" w:themeColor="accent1"/>
          <w:sz w:val="36"/>
          <w:szCs w:val="36"/>
          <w:lang w:val="es-ES"/>
        </w:rPr>
        <w:t xml:space="preserve">3: Mapa Prioridad geográfica y poblacional    </w:t>
      </w:r>
    </w:p>
    <w:p w:rsidR="006E6EB6" w:rsidRPr="008826F6" w:rsidRDefault="006E6EB6" w:rsidP="006E6EB6">
      <w:pPr>
        <w:pStyle w:val="NormalWeb"/>
        <w:spacing w:before="0" w:beforeAutospacing="0" w:after="0" w:afterAutospacing="0"/>
        <w:ind w:left="720"/>
        <w:jc w:val="center"/>
        <w:rPr>
          <w:rFonts w:ascii="Arial" w:hAnsi="Arial" w:cs="Arial"/>
          <w:b/>
          <w:color w:val="000000" w:themeColor="text1"/>
          <w:lang w:val="es-ES"/>
        </w:rPr>
      </w:pPr>
    </w:p>
    <w:p w:rsidR="006E6EB6" w:rsidRPr="00F300DD" w:rsidRDefault="006E6EB6" w:rsidP="006E6EB6">
      <w:pPr>
        <w:numPr>
          <w:ilvl w:val="0"/>
          <w:numId w:val="97"/>
        </w:numPr>
        <w:jc w:val="both"/>
        <w:rPr>
          <w:rFonts w:ascii="Arial" w:eastAsia="Times New Roman" w:hAnsi="Arial" w:cs="Arial"/>
          <w:color w:val="000000" w:themeColor="text1"/>
          <w:lang w:eastAsia="es-CO"/>
        </w:rPr>
      </w:pPr>
      <w:r w:rsidRPr="00F300DD">
        <w:rPr>
          <w:rFonts w:ascii="Arial" w:eastAsia="Times New Roman" w:hAnsi="Arial" w:cs="Arial"/>
          <w:color w:val="000000" w:themeColor="text1"/>
          <w:lang w:eastAsia="es-CO"/>
        </w:rPr>
        <w:t>Mapa con los departamentos a intervenir con Gestión Territorial. Córdoba, Chocó, Antioquia, Cauca, Nariño, Putumayo, Tolima, Huila, Caquetá, Casanare, Meta y Guaviare</w:t>
      </w:r>
    </w:p>
    <w:p w:rsidR="006E6EB6" w:rsidRPr="00F300DD" w:rsidRDefault="006E6EB6" w:rsidP="006E6EB6">
      <w:pPr>
        <w:ind w:left="720"/>
        <w:jc w:val="center"/>
        <w:rPr>
          <w:rFonts w:ascii="Arial" w:eastAsia="Times New Roman" w:hAnsi="Arial" w:cs="Arial"/>
          <w:b/>
          <w:color w:val="000000" w:themeColor="text1"/>
          <w:lang w:eastAsia="es-CO"/>
        </w:rPr>
      </w:pPr>
    </w:p>
    <w:p w:rsidR="006E6EB6" w:rsidRPr="00F300DD" w:rsidRDefault="006E6EB6" w:rsidP="006E6EB6">
      <w:pPr>
        <w:ind w:left="720"/>
        <w:jc w:val="center"/>
        <w:rPr>
          <w:rFonts w:ascii="Arial" w:eastAsia="Times New Roman" w:hAnsi="Arial" w:cs="Arial"/>
          <w:b/>
          <w:color w:val="000000" w:themeColor="text1"/>
          <w:lang w:eastAsia="es-CO"/>
        </w:rPr>
      </w:pPr>
    </w:p>
    <w:p w:rsidR="006E6EB6" w:rsidRPr="00F300DD" w:rsidRDefault="006E6EB6" w:rsidP="006E6EB6">
      <w:pPr>
        <w:ind w:left="720"/>
        <w:jc w:val="center"/>
        <w:rPr>
          <w:rFonts w:ascii="Arial" w:eastAsia="Times New Roman" w:hAnsi="Arial" w:cs="Arial"/>
          <w:b/>
          <w:color w:val="000000" w:themeColor="text1"/>
          <w:lang w:eastAsia="es-CO"/>
        </w:rPr>
      </w:pPr>
    </w:p>
    <w:p w:rsidR="006E6EB6" w:rsidRPr="00F300DD" w:rsidRDefault="006E6EB6" w:rsidP="006E6EB6">
      <w:pPr>
        <w:jc w:val="center"/>
        <w:rPr>
          <w:rFonts w:ascii="Arial" w:hAnsi="Arial" w:cs="Arial"/>
        </w:rPr>
      </w:pPr>
      <w:r w:rsidRPr="00F300DD">
        <w:rPr>
          <w:rFonts w:ascii="Arial" w:hAnsi="Arial" w:cs="Arial"/>
          <w:noProof/>
          <w:lang w:eastAsia="es-CO"/>
        </w:rPr>
        <w:drawing>
          <wp:inline distT="0" distB="0" distL="0" distR="0" wp14:anchorId="325E916C" wp14:editId="70FDA510">
            <wp:extent cx="3767717" cy="4875869"/>
            <wp:effectExtent l="0" t="0" r="4445" b="1270"/>
            <wp:docPr id="1026" name="Picture 2" descr="F:\REGIONES_NATALIA_1801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REGIONES_NATALIA_180120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7717" cy="487586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6E6EB6" w:rsidRPr="00F300DD" w:rsidRDefault="006E6EB6" w:rsidP="006E6EB6">
      <w:pPr>
        <w:jc w:val="center"/>
        <w:rPr>
          <w:rFonts w:ascii="Arial" w:hAnsi="Arial" w:cs="Arial"/>
        </w:rPr>
      </w:pPr>
      <w:r w:rsidRPr="00F300DD">
        <w:rPr>
          <w:rFonts w:ascii="Arial" w:hAnsi="Arial" w:cs="Arial"/>
        </w:rPr>
        <w:t>Fuente Descontamina Colombia</w:t>
      </w:r>
      <w:r w:rsidRPr="00F300DD" w:rsidDel="00200460">
        <w:rPr>
          <w:rFonts w:ascii="Arial" w:hAnsi="Arial" w:cs="Arial"/>
        </w:rPr>
        <w:t xml:space="preserve"> </w:t>
      </w:r>
    </w:p>
    <w:p w:rsidR="006E6EB6" w:rsidRPr="001E0136" w:rsidRDefault="006E6EB6" w:rsidP="006E6EB6">
      <w:pPr>
        <w:jc w:val="center"/>
        <w:rPr>
          <w:rFonts w:ascii="Arial" w:hAnsi="Arial" w:cs="Arial"/>
        </w:rPr>
      </w:pPr>
      <w:r w:rsidRPr="00F300DD">
        <w:rPr>
          <w:rFonts w:ascii="Arial" w:hAnsi="Arial" w:cs="Arial"/>
        </w:rPr>
        <w:t>Mapa con los departamentos a intervenir con Gestión Territorial.</w:t>
      </w:r>
    </w:p>
    <w:p w:rsidR="006E6EB6" w:rsidRDefault="006E6EB6" w:rsidP="006E6EB6">
      <w:pPr>
        <w:pStyle w:val="NormalWeb"/>
        <w:spacing w:before="0" w:beforeAutospacing="0" w:after="0" w:afterAutospacing="0"/>
        <w:ind w:left="720"/>
        <w:jc w:val="both"/>
        <w:rPr>
          <w:rFonts w:ascii="Arial" w:hAnsi="Arial" w:cs="Arial"/>
          <w:color w:val="000000" w:themeColor="text1"/>
        </w:rPr>
      </w:pPr>
    </w:p>
    <w:p w:rsidR="006E6EB6" w:rsidRDefault="006E6EB6" w:rsidP="006E6EB6">
      <w:pPr>
        <w:pStyle w:val="NormalWeb"/>
        <w:spacing w:before="0" w:beforeAutospacing="0" w:after="0" w:afterAutospacing="0"/>
        <w:ind w:left="720"/>
        <w:jc w:val="both"/>
        <w:rPr>
          <w:rFonts w:ascii="Arial" w:hAnsi="Arial" w:cs="Arial"/>
          <w:color w:val="000000" w:themeColor="text1"/>
        </w:rPr>
      </w:pPr>
    </w:p>
    <w:p w:rsidR="006E6EB6" w:rsidRDefault="006E6EB6" w:rsidP="006E6EB6">
      <w:pPr>
        <w:pStyle w:val="NormalWeb"/>
        <w:spacing w:before="0" w:beforeAutospacing="0" w:after="0" w:afterAutospacing="0"/>
        <w:ind w:left="720"/>
        <w:jc w:val="both"/>
        <w:rPr>
          <w:rFonts w:ascii="Arial" w:hAnsi="Arial" w:cs="Arial"/>
          <w:color w:val="000000" w:themeColor="text1"/>
        </w:rPr>
      </w:pPr>
    </w:p>
    <w:p w:rsidR="006E6EB6" w:rsidRDefault="006E6EB6" w:rsidP="006E6EB6">
      <w:pPr>
        <w:pStyle w:val="NormalWeb"/>
        <w:spacing w:before="0" w:beforeAutospacing="0" w:after="0" w:afterAutospacing="0"/>
        <w:ind w:left="720"/>
        <w:jc w:val="both"/>
        <w:rPr>
          <w:rFonts w:ascii="Arial" w:hAnsi="Arial" w:cs="Arial"/>
          <w:color w:val="000000" w:themeColor="text1"/>
        </w:rPr>
      </w:pPr>
    </w:p>
    <w:p w:rsidR="006E6EB6" w:rsidRDefault="006E6EB6" w:rsidP="006E6EB6">
      <w:pPr>
        <w:pStyle w:val="NormalWeb"/>
        <w:spacing w:before="0" w:beforeAutospacing="0" w:after="0" w:afterAutospacing="0"/>
        <w:ind w:left="720"/>
        <w:jc w:val="both"/>
        <w:rPr>
          <w:rFonts w:ascii="Arial" w:hAnsi="Arial" w:cs="Arial"/>
          <w:color w:val="000000" w:themeColor="text1"/>
        </w:rPr>
      </w:pPr>
    </w:p>
    <w:p w:rsidR="006E6EB6" w:rsidRDefault="006E6EB6" w:rsidP="006E6EB6">
      <w:pPr>
        <w:pStyle w:val="NormalWeb"/>
        <w:spacing w:before="0" w:beforeAutospacing="0" w:after="0" w:afterAutospacing="0"/>
        <w:ind w:left="720"/>
        <w:jc w:val="both"/>
        <w:rPr>
          <w:rFonts w:ascii="Arial" w:hAnsi="Arial" w:cs="Arial"/>
          <w:color w:val="000000" w:themeColor="text1"/>
        </w:rPr>
      </w:pPr>
    </w:p>
    <w:p w:rsidR="006E6EB6" w:rsidRPr="001F2218" w:rsidRDefault="006E6EB6" w:rsidP="006E6EB6">
      <w:pPr>
        <w:rPr>
          <w:lang w:val="es-ES"/>
        </w:rPr>
      </w:pPr>
    </w:p>
    <w:p w:rsidR="006E6EB6" w:rsidRDefault="006E6EB6" w:rsidP="006E6EB6">
      <w:pPr>
        <w:autoSpaceDE w:val="0"/>
        <w:autoSpaceDN w:val="0"/>
        <w:adjustRightInd w:val="0"/>
        <w:jc w:val="center"/>
        <w:rPr>
          <w:rFonts w:ascii="Arial" w:hAnsi="Arial" w:cs="Arial"/>
          <w:b/>
          <w:color w:val="4472C4" w:themeColor="accent1"/>
          <w:sz w:val="36"/>
          <w:szCs w:val="36"/>
          <w:lang w:val="es-ES"/>
        </w:rPr>
      </w:pPr>
      <w:r w:rsidRPr="00496646">
        <w:rPr>
          <w:rFonts w:ascii="Arial" w:hAnsi="Arial" w:cs="Arial"/>
          <w:b/>
          <w:color w:val="4472C4" w:themeColor="accent1"/>
          <w:sz w:val="36"/>
          <w:szCs w:val="36"/>
          <w:lang w:val="es-ES"/>
        </w:rPr>
        <w:t xml:space="preserve">Anexo </w:t>
      </w:r>
      <w:r>
        <w:rPr>
          <w:rFonts w:ascii="Arial" w:hAnsi="Arial" w:cs="Arial"/>
          <w:b/>
          <w:color w:val="4472C4" w:themeColor="accent1"/>
          <w:sz w:val="36"/>
          <w:szCs w:val="36"/>
          <w:lang w:val="es-ES"/>
        </w:rPr>
        <w:t xml:space="preserve">4: Enfoques transversales   </w:t>
      </w:r>
    </w:p>
    <w:p w:rsidR="006E6EB6" w:rsidRDefault="006E6EB6" w:rsidP="006E6EB6">
      <w:pPr>
        <w:rPr>
          <w:lang w:val="es-ES"/>
        </w:rPr>
      </w:pPr>
    </w:p>
    <w:p w:rsidR="006E6EB6" w:rsidRDefault="006E6EB6" w:rsidP="006E6EB6">
      <w:pPr>
        <w:rPr>
          <w:lang w:val="es-ES"/>
        </w:rPr>
      </w:pPr>
    </w:p>
    <w:p w:rsidR="006E6EB6" w:rsidRDefault="006E6EB6" w:rsidP="006E6EB6">
      <w:pPr>
        <w:rPr>
          <w:lang w:val="es-ES"/>
        </w:rPr>
      </w:pPr>
    </w:p>
    <w:p w:rsidR="006E6EB6" w:rsidRPr="00436E80" w:rsidRDefault="006E6EB6" w:rsidP="006E6EB6">
      <w:pPr>
        <w:spacing w:after="160" w:line="259" w:lineRule="auto"/>
        <w:rPr>
          <w:rFonts w:asciiTheme="minorHAnsi" w:eastAsiaTheme="minorHAnsi" w:hAnsiTheme="minorHAnsi" w:cstheme="minorBidi"/>
          <w:b/>
          <w:sz w:val="22"/>
          <w:lang w:val="es-ES"/>
        </w:rPr>
      </w:pPr>
      <w:r w:rsidRPr="00436E80">
        <w:rPr>
          <w:rFonts w:asciiTheme="minorHAnsi" w:eastAsiaTheme="minorHAnsi" w:hAnsiTheme="minorHAnsi" w:cstheme="minorBidi"/>
          <w:b/>
          <w:sz w:val="22"/>
          <w:lang w:val="es-ES"/>
        </w:rPr>
        <w:t xml:space="preserve">Enfoques Transversales </w:t>
      </w:r>
    </w:p>
    <w:p w:rsidR="006E6EB6" w:rsidRPr="00436E80" w:rsidRDefault="006E6EB6" w:rsidP="006E6EB6">
      <w:pPr>
        <w:spacing w:after="160" w:line="259" w:lineRule="auto"/>
        <w:jc w:val="both"/>
        <w:rPr>
          <w:rFonts w:asciiTheme="minorHAnsi" w:eastAsiaTheme="minorHAnsi" w:hAnsiTheme="minorHAnsi" w:cstheme="minorBidi"/>
          <w:sz w:val="22"/>
          <w:lang w:val="es-ES"/>
        </w:rPr>
      </w:pPr>
      <w:r w:rsidRPr="00436E80">
        <w:rPr>
          <w:rFonts w:asciiTheme="minorHAnsi" w:eastAsiaTheme="minorHAnsi" w:hAnsiTheme="minorHAnsi" w:cstheme="minorBidi"/>
          <w:sz w:val="22"/>
          <w:lang w:val="es-ES"/>
        </w:rPr>
        <w:t>A continuación, se presentan de manera más detallada los diferentes temas transversales que se deben incluir en la propuesta de proyecto para asegurar un impacto adecuado de las intervenciones de promo</w:t>
      </w:r>
      <w:r>
        <w:rPr>
          <w:rFonts w:asciiTheme="minorHAnsi" w:eastAsiaTheme="minorHAnsi" w:hAnsiTheme="minorHAnsi" w:cstheme="minorBidi"/>
          <w:sz w:val="22"/>
          <w:lang w:val="es-ES"/>
        </w:rPr>
        <w:t xml:space="preserve">ción de la paz en el </w:t>
      </w:r>
      <w:proofErr w:type="spellStart"/>
      <w:r>
        <w:rPr>
          <w:rFonts w:asciiTheme="minorHAnsi" w:eastAsiaTheme="minorHAnsi" w:hAnsiTheme="minorHAnsi" w:cstheme="minorBidi"/>
          <w:sz w:val="22"/>
          <w:lang w:val="es-ES"/>
        </w:rPr>
        <w:t>posacuerdo</w:t>
      </w:r>
      <w:proofErr w:type="spellEnd"/>
      <w:r w:rsidRPr="00436E80">
        <w:rPr>
          <w:rFonts w:asciiTheme="minorHAnsi" w:eastAsiaTheme="minorHAnsi" w:hAnsiTheme="minorHAnsi" w:cstheme="minorBidi"/>
          <w:sz w:val="22"/>
          <w:lang w:val="es-ES"/>
        </w:rPr>
        <w:t>. La información siguiente servirá como guía para los diferentes actores que diseñen, formulen y presenten proyectos al Fondo. La Secretaría Técnica asegurará que los enfoques sean incorporados debidamente en las fases de diseño, estructuración y monitoreo de los proyectos:</w:t>
      </w:r>
    </w:p>
    <w:p w:rsidR="006E6EB6" w:rsidRPr="00436E80" w:rsidRDefault="006E6EB6" w:rsidP="006E6EB6">
      <w:pPr>
        <w:spacing w:after="160" w:line="259" w:lineRule="auto"/>
        <w:rPr>
          <w:rFonts w:asciiTheme="minorHAnsi" w:eastAsiaTheme="minorHAnsi" w:hAnsiTheme="minorHAnsi" w:cstheme="minorBidi"/>
          <w:b/>
          <w:sz w:val="22"/>
          <w:lang w:val="es-ES"/>
        </w:rPr>
      </w:pPr>
    </w:p>
    <w:p w:rsidR="006E6EB6" w:rsidRPr="00436E80" w:rsidRDefault="006E6EB6" w:rsidP="006E6EB6">
      <w:pPr>
        <w:numPr>
          <w:ilvl w:val="0"/>
          <w:numId w:val="86"/>
        </w:numPr>
        <w:spacing w:after="160" w:line="259" w:lineRule="auto"/>
        <w:contextualSpacing/>
        <w:jc w:val="both"/>
        <w:rPr>
          <w:rFonts w:asciiTheme="minorHAnsi" w:eastAsiaTheme="minorHAnsi" w:hAnsiTheme="minorHAnsi" w:cstheme="minorBidi"/>
          <w:b/>
          <w:sz w:val="22"/>
        </w:rPr>
      </w:pPr>
      <w:r w:rsidRPr="009E79CE">
        <w:rPr>
          <w:rFonts w:asciiTheme="minorHAnsi" w:eastAsiaTheme="minorHAnsi" w:hAnsiTheme="minorHAnsi" w:cstheme="minorBidi"/>
          <w:b/>
          <w:sz w:val="22"/>
        </w:rPr>
        <w:t>Enfoque de Derechos Human</w:t>
      </w:r>
      <w:r w:rsidRPr="00436E80">
        <w:rPr>
          <w:rFonts w:asciiTheme="minorHAnsi" w:eastAsiaTheme="minorHAnsi" w:hAnsiTheme="minorHAnsi" w:cstheme="minorBidi"/>
          <w:b/>
          <w:sz w:val="22"/>
        </w:rPr>
        <w:t>os</w:t>
      </w:r>
    </w:p>
    <w:p w:rsidR="006E6EB6" w:rsidRPr="00436E80" w:rsidRDefault="006E6EB6" w:rsidP="006E6EB6">
      <w:pPr>
        <w:spacing w:after="160" w:line="259" w:lineRule="auto"/>
        <w:jc w:val="both"/>
        <w:rPr>
          <w:rFonts w:asciiTheme="minorHAnsi" w:eastAsiaTheme="minorHAnsi" w:hAnsiTheme="minorHAnsi" w:cstheme="minorBidi"/>
          <w:sz w:val="22"/>
        </w:rPr>
      </w:pPr>
      <w:r w:rsidRPr="00436E80">
        <w:rPr>
          <w:rFonts w:asciiTheme="minorHAnsi" w:eastAsiaTheme="minorHAnsi" w:hAnsiTheme="minorHAnsi" w:cstheme="minorBidi"/>
          <w:sz w:val="22"/>
        </w:rPr>
        <w:t>El enfoque de derechos humanos implica tener en cuenta los siguientes componentes en el diseño e implementación de programas y proyectos:</w:t>
      </w:r>
    </w:p>
    <w:p w:rsidR="006E6EB6" w:rsidRPr="00436E80" w:rsidRDefault="006E6EB6" w:rsidP="006E6EB6">
      <w:pPr>
        <w:spacing w:after="160" w:line="259" w:lineRule="auto"/>
        <w:jc w:val="both"/>
        <w:rPr>
          <w:rFonts w:asciiTheme="minorHAnsi" w:eastAsiaTheme="minorHAnsi" w:hAnsiTheme="minorHAnsi" w:cstheme="minorBidi"/>
          <w:sz w:val="22"/>
        </w:rPr>
      </w:pPr>
      <w:r w:rsidRPr="00436E80">
        <w:rPr>
          <w:rFonts w:asciiTheme="minorHAnsi" w:eastAsiaTheme="minorHAnsi" w:hAnsiTheme="minorHAnsi" w:cstheme="minorBidi"/>
          <w:b/>
          <w:sz w:val="22"/>
        </w:rPr>
        <w:t xml:space="preserve">Participación </w:t>
      </w:r>
      <w:r w:rsidRPr="00436E80">
        <w:rPr>
          <w:rFonts w:asciiTheme="minorHAnsi" w:eastAsiaTheme="minorHAnsi" w:hAnsiTheme="minorHAnsi" w:cstheme="minorBidi"/>
          <w:sz w:val="22"/>
        </w:rPr>
        <w:t>de las comunidades en las decisiones que los afectan y en todas las fases de las políticas públicas (</w:t>
      </w:r>
      <w:r w:rsidRPr="00436E80">
        <w:rPr>
          <w:rFonts w:asciiTheme="minorHAnsi" w:eastAsiaTheme="minorHAnsi" w:hAnsiTheme="minorHAnsi" w:cstheme="minorBidi"/>
          <w:bCs/>
          <w:sz w:val="22"/>
        </w:rPr>
        <w:t>formulación, implementación, monitoreo y supervisión</w:t>
      </w:r>
      <w:r w:rsidRPr="00436E80">
        <w:rPr>
          <w:rFonts w:asciiTheme="minorHAnsi" w:eastAsiaTheme="minorHAnsi" w:hAnsiTheme="minorHAnsi" w:cstheme="minorBidi"/>
          <w:sz w:val="22"/>
        </w:rPr>
        <w:t>)</w:t>
      </w:r>
    </w:p>
    <w:p w:rsidR="006E6EB6" w:rsidRPr="00436E80" w:rsidRDefault="006E6EB6" w:rsidP="006E6EB6">
      <w:pPr>
        <w:spacing w:after="160" w:line="259" w:lineRule="auto"/>
        <w:jc w:val="both"/>
        <w:rPr>
          <w:rFonts w:asciiTheme="minorHAnsi" w:eastAsiaTheme="minorHAnsi" w:hAnsiTheme="minorHAnsi" w:cstheme="minorBidi"/>
          <w:sz w:val="22"/>
        </w:rPr>
      </w:pPr>
      <w:r w:rsidRPr="00436E80">
        <w:rPr>
          <w:rFonts w:asciiTheme="minorHAnsi" w:eastAsiaTheme="minorHAnsi" w:hAnsiTheme="minorHAnsi" w:cstheme="minorBidi"/>
          <w:b/>
          <w:sz w:val="22"/>
        </w:rPr>
        <w:t>Rendición de cuentas</w:t>
      </w:r>
      <w:r w:rsidRPr="00436E80">
        <w:rPr>
          <w:rFonts w:asciiTheme="minorHAnsi" w:eastAsiaTheme="minorHAnsi" w:hAnsiTheme="minorHAnsi" w:cstheme="minorBidi"/>
          <w:sz w:val="22"/>
        </w:rPr>
        <w:t xml:space="preserve">: el Estado tiene la primera responsabilidad de respetar, promover y cumplir con los derechos humanos e informar a la comunidad sobre los resultados de la gestión. La rendición de cuentas contribuye a prevenir a la corrupción. </w:t>
      </w:r>
    </w:p>
    <w:p w:rsidR="006E6EB6" w:rsidRPr="00436E80" w:rsidRDefault="006E6EB6" w:rsidP="006E6EB6">
      <w:pPr>
        <w:spacing w:after="160" w:line="259" w:lineRule="auto"/>
        <w:jc w:val="both"/>
        <w:rPr>
          <w:rFonts w:asciiTheme="minorHAnsi" w:eastAsiaTheme="minorHAnsi" w:hAnsiTheme="minorHAnsi" w:cstheme="minorBidi"/>
          <w:sz w:val="22"/>
        </w:rPr>
      </w:pPr>
      <w:r w:rsidRPr="00436E80">
        <w:rPr>
          <w:rFonts w:asciiTheme="minorHAnsi" w:eastAsiaTheme="minorHAnsi" w:hAnsiTheme="minorHAnsi" w:cstheme="minorBidi"/>
          <w:b/>
          <w:sz w:val="22"/>
        </w:rPr>
        <w:t>No discriminación:</w:t>
      </w:r>
      <w:r w:rsidRPr="00436E80">
        <w:rPr>
          <w:rFonts w:asciiTheme="minorHAnsi" w:eastAsiaTheme="minorHAnsi" w:hAnsiTheme="minorHAnsi" w:cstheme="minorBidi"/>
          <w:sz w:val="22"/>
        </w:rPr>
        <w:t xml:space="preserve"> inclusión y atención a la situación de vulnerabilidad de las personas y grupos poblacionales.</w:t>
      </w:r>
    </w:p>
    <w:p w:rsidR="006E6EB6" w:rsidRPr="00436E80" w:rsidRDefault="006E6EB6" w:rsidP="006E6EB6">
      <w:pPr>
        <w:spacing w:after="160" w:line="259" w:lineRule="auto"/>
        <w:jc w:val="both"/>
        <w:rPr>
          <w:rFonts w:asciiTheme="minorHAnsi" w:eastAsiaTheme="minorHAnsi" w:hAnsiTheme="minorHAnsi" w:cstheme="minorBidi"/>
          <w:sz w:val="22"/>
        </w:rPr>
      </w:pPr>
      <w:r w:rsidRPr="00436E80">
        <w:rPr>
          <w:rFonts w:asciiTheme="minorHAnsi" w:eastAsiaTheme="minorHAnsi" w:hAnsiTheme="minorHAnsi" w:cstheme="minorBidi"/>
          <w:b/>
          <w:sz w:val="22"/>
        </w:rPr>
        <w:t>Empoderamiento:</w:t>
      </w:r>
      <w:r w:rsidRPr="00436E80">
        <w:rPr>
          <w:rFonts w:asciiTheme="minorHAnsi" w:eastAsiaTheme="minorHAnsi" w:hAnsiTheme="minorHAnsi" w:cstheme="minorBidi"/>
          <w:sz w:val="22"/>
        </w:rPr>
        <w:t xml:space="preserve"> proceso mediante el cual los titulares de derechos fortalecen sus capacidades para reclamar y ejercer sus derechos.</w:t>
      </w:r>
    </w:p>
    <w:p w:rsidR="006E6EB6" w:rsidRPr="00436E80" w:rsidRDefault="006E6EB6" w:rsidP="006E6EB6">
      <w:pPr>
        <w:spacing w:after="160" w:line="259" w:lineRule="auto"/>
        <w:jc w:val="both"/>
        <w:rPr>
          <w:rFonts w:asciiTheme="minorHAnsi" w:eastAsiaTheme="minorHAnsi" w:hAnsiTheme="minorHAnsi" w:cstheme="minorBidi"/>
          <w:sz w:val="22"/>
        </w:rPr>
      </w:pPr>
      <w:r w:rsidRPr="00436E80">
        <w:rPr>
          <w:rFonts w:asciiTheme="minorHAnsi" w:eastAsiaTheme="minorHAnsi" w:hAnsiTheme="minorHAnsi" w:cstheme="minorBidi"/>
          <w:b/>
          <w:sz w:val="22"/>
        </w:rPr>
        <w:t xml:space="preserve">Relación con estándares legales: </w:t>
      </w:r>
      <w:r w:rsidRPr="00436E80">
        <w:rPr>
          <w:rFonts w:asciiTheme="minorHAnsi" w:eastAsiaTheme="minorHAnsi" w:hAnsiTheme="minorHAnsi" w:cstheme="minorBidi"/>
          <w:sz w:val="22"/>
        </w:rPr>
        <w:t>vinculación de los estándares en materia de derechos humanos con los objetivos de las políticas públicas, planes, programas / proyectos / actividades.</w:t>
      </w:r>
    </w:p>
    <w:p w:rsidR="006E6EB6" w:rsidRPr="009E79CE" w:rsidRDefault="006E6EB6" w:rsidP="006E6EB6">
      <w:pPr>
        <w:numPr>
          <w:ilvl w:val="0"/>
          <w:numId w:val="86"/>
        </w:numPr>
        <w:spacing w:after="160" w:line="259" w:lineRule="auto"/>
        <w:contextualSpacing/>
        <w:jc w:val="both"/>
        <w:rPr>
          <w:rFonts w:asciiTheme="minorHAnsi" w:eastAsiaTheme="minorHAnsi" w:hAnsiTheme="minorHAnsi" w:cstheme="minorBidi"/>
          <w:sz w:val="22"/>
        </w:rPr>
      </w:pPr>
      <w:r w:rsidRPr="009E79CE">
        <w:rPr>
          <w:rFonts w:asciiTheme="minorHAnsi" w:eastAsiaTheme="minorHAnsi" w:hAnsiTheme="minorHAnsi" w:cstheme="minorBidi"/>
          <w:b/>
          <w:sz w:val="22"/>
        </w:rPr>
        <w:t>Enfoque de Igualdad de Género</w:t>
      </w:r>
    </w:p>
    <w:p w:rsidR="006E6EB6" w:rsidRDefault="006E6EB6" w:rsidP="006E6EB6">
      <w:pPr>
        <w:spacing w:after="160" w:line="259" w:lineRule="auto"/>
        <w:jc w:val="both"/>
        <w:rPr>
          <w:rFonts w:asciiTheme="minorHAnsi" w:hAnsiTheme="minorHAnsi"/>
          <w:sz w:val="22"/>
          <w:lang w:val="es-ES" w:eastAsia="ja-JP"/>
        </w:rPr>
      </w:pPr>
      <w:r w:rsidRPr="00D81D2A">
        <w:rPr>
          <w:rFonts w:asciiTheme="minorHAnsi" w:hAnsiTheme="minorHAnsi"/>
          <w:sz w:val="22"/>
          <w:lang w:eastAsia="ja-JP"/>
        </w:rPr>
        <w:t xml:space="preserve">Para garantizar la estabilidad y promover la paz en el período </w:t>
      </w:r>
      <w:proofErr w:type="spellStart"/>
      <w:r w:rsidRPr="00D81D2A">
        <w:rPr>
          <w:rFonts w:asciiTheme="minorHAnsi" w:hAnsiTheme="minorHAnsi"/>
          <w:sz w:val="22"/>
          <w:lang w:eastAsia="ja-JP"/>
        </w:rPr>
        <w:t>posacuerdo</w:t>
      </w:r>
      <w:proofErr w:type="spellEnd"/>
      <w:r w:rsidRPr="00D81D2A">
        <w:rPr>
          <w:rFonts w:asciiTheme="minorHAnsi" w:hAnsiTheme="minorHAnsi"/>
          <w:sz w:val="22"/>
          <w:lang w:eastAsia="ja-JP"/>
        </w:rPr>
        <w:t>, es imprescindible asegurar la promoción a la igualdad de género, el empoderamiento de las mujeres a través de su participación activa en la toma de decisiones y garantizar la protección de mujeres y niñas de todas formas de violencia. Para esto</w:t>
      </w:r>
      <w:r>
        <w:rPr>
          <w:rFonts w:asciiTheme="minorHAnsi" w:hAnsiTheme="minorHAnsi"/>
          <w:sz w:val="22"/>
          <w:lang w:val="es-ES" w:eastAsia="ja-JP"/>
        </w:rPr>
        <w:t xml:space="preserve"> </w:t>
      </w:r>
      <w:r w:rsidRPr="00436E80">
        <w:rPr>
          <w:rFonts w:asciiTheme="minorHAnsi" w:hAnsiTheme="minorHAnsi"/>
          <w:sz w:val="22"/>
          <w:lang w:val="es-ES" w:eastAsia="ja-JP"/>
        </w:rPr>
        <w:t>se recomienda usar los siete puntos del Plan de Acción sobre las Mujeres y la Construcción de la Paz</w:t>
      </w:r>
      <w:r w:rsidRPr="00436E80">
        <w:rPr>
          <w:rFonts w:asciiTheme="minorHAnsi" w:hAnsiTheme="minorHAnsi" w:cstheme="minorBidi"/>
          <w:sz w:val="22"/>
          <w:vertAlign w:val="superscript"/>
          <w:lang w:val="es-ES" w:eastAsia="ja-JP"/>
        </w:rPr>
        <w:footnoteReference w:id="2"/>
      </w:r>
      <w:r w:rsidRPr="00436E80">
        <w:rPr>
          <w:rFonts w:asciiTheme="minorHAnsi" w:hAnsiTheme="minorHAnsi"/>
          <w:sz w:val="22"/>
          <w:lang w:val="es-ES" w:eastAsia="ja-JP"/>
        </w:rPr>
        <w:t xml:space="preserve"> en el diseño e implementación de iniciativas de estabilización:</w:t>
      </w:r>
    </w:p>
    <w:p w:rsidR="005051D4" w:rsidRDefault="005051D4" w:rsidP="006E6EB6">
      <w:pPr>
        <w:spacing w:after="160" w:line="259" w:lineRule="auto"/>
        <w:jc w:val="both"/>
        <w:rPr>
          <w:rFonts w:asciiTheme="minorHAnsi" w:hAnsiTheme="minorHAnsi"/>
          <w:sz w:val="22"/>
          <w:lang w:val="es-ES" w:eastAsia="ja-JP"/>
        </w:rPr>
      </w:pPr>
    </w:p>
    <w:p w:rsidR="005051D4" w:rsidRDefault="005051D4" w:rsidP="006E6EB6">
      <w:pPr>
        <w:spacing w:after="160" w:line="259" w:lineRule="auto"/>
        <w:jc w:val="both"/>
        <w:rPr>
          <w:rFonts w:asciiTheme="minorHAnsi" w:hAnsiTheme="minorHAnsi"/>
          <w:sz w:val="22"/>
          <w:lang w:val="es-ES" w:eastAsia="ja-JP"/>
        </w:rPr>
      </w:pPr>
    </w:p>
    <w:p w:rsidR="005051D4" w:rsidRDefault="005051D4" w:rsidP="006E6EB6">
      <w:pPr>
        <w:spacing w:after="160" w:line="259" w:lineRule="auto"/>
        <w:jc w:val="both"/>
        <w:rPr>
          <w:rFonts w:asciiTheme="minorHAnsi" w:hAnsiTheme="minorHAnsi"/>
          <w:sz w:val="22"/>
          <w:lang w:val="es-ES" w:eastAsia="ja-JP"/>
        </w:rPr>
      </w:pPr>
    </w:p>
    <w:p w:rsidR="006E6EB6" w:rsidRPr="00436E80" w:rsidRDefault="006E6EB6" w:rsidP="006E6EB6">
      <w:pPr>
        <w:jc w:val="both"/>
        <w:rPr>
          <w:rFonts w:asciiTheme="minorHAnsi" w:hAnsiTheme="minorHAnsi"/>
          <w:sz w:val="22"/>
          <w:lang w:val="es-ES" w:eastAsia="ja-JP"/>
        </w:rPr>
      </w:pPr>
      <w:r w:rsidRPr="00436E80">
        <w:rPr>
          <w:rFonts w:asciiTheme="minorHAnsi" w:hAnsiTheme="minorHAnsi"/>
          <w:sz w:val="22"/>
          <w:lang w:val="es-ES" w:eastAsia="ja-JP"/>
        </w:rPr>
        <w:t xml:space="preserve">i) </w:t>
      </w:r>
      <w:r w:rsidRPr="00436E80">
        <w:rPr>
          <w:rFonts w:asciiTheme="minorHAnsi" w:hAnsiTheme="minorHAnsi"/>
          <w:b/>
          <w:sz w:val="22"/>
          <w:lang w:val="es-ES" w:eastAsia="ja-JP"/>
        </w:rPr>
        <w:t xml:space="preserve">Resolución de conflictos. </w:t>
      </w:r>
      <w:r w:rsidRPr="00436E80">
        <w:rPr>
          <w:rFonts w:asciiTheme="minorHAnsi" w:hAnsiTheme="minorHAnsi"/>
          <w:sz w:val="22"/>
          <w:lang w:val="es-ES" w:eastAsia="ja-JP"/>
        </w:rPr>
        <w:t>Garantizar la participación de las mujeres y la disponibilidad de conocimientos especializados en materia de género en la etapa de implementación.</w:t>
      </w:r>
    </w:p>
    <w:p w:rsidR="006E6EB6" w:rsidRPr="00436E80" w:rsidRDefault="006E6EB6" w:rsidP="006E6EB6">
      <w:pPr>
        <w:ind w:left="1440"/>
        <w:contextualSpacing/>
        <w:jc w:val="both"/>
        <w:rPr>
          <w:rFonts w:asciiTheme="minorHAnsi" w:hAnsiTheme="minorHAnsi"/>
          <w:sz w:val="22"/>
          <w:lang w:val="es-ES" w:eastAsia="ja-JP"/>
        </w:rPr>
      </w:pPr>
    </w:p>
    <w:p w:rsidR="006E6EB6" w:rsidRPr="00436E80" w:rsidRDefault="006E6EB6" w:rsidP="006E6EB6">
      <w:pPr>
        <w:jc w:val="both"/>
        <w:rPr>
          <w:rFonts w:asciiTheme="minorHAnsi" w:hAnsiTheme="minorHAnsi"/>
          <w:b/>
          <w:sz w:val="22"/>
          <w:lang w:val="es-ES" w:eastAsia="ja-JP"/>
        </w:rPr>
      </w:pPr>
      <w:r w:rsidRPr="00436E80">
        <w:rPr>
          <w:rFonts w:asciiTheme="minorHAnsi" w:hAnsiTheme="minorHAnsi"/>
          <w:sz w:val="22"/>
          <w:lang w:val="es-ES" w:eastAsia="ja-JP"/>
        </w:rPr>
        <w:t xml:space="preserve">ii) </w:t>
      </w:r>
      <w:r w:rsidRPr="00436E80">
        <w:rPr>
          <w:rFonts w:asciiTheme="minorHAnsi" w:hAnsiTheme="minorHAnsi"/>
          <w:b/>
          <w:sz w:val="22"/>
          <w:lang w:val="es-ES" w:eastAsia="ja-JP"/>
        </w:rPr>
        <w:t>Planificación post-conflicto</w:t>
      </w:r>
      <w:r w:rsidRPr="00436E80">
        <w:rPr>
          <w:rFonts w:asciiTheme="minorHAnsi" w:hAnsiTheme="minorHAnsi"/>
          <w:sz w:val="22"/>
          <w:lang w:val="es-ES" w:eastAsia="ja-JP"/>
        </w:rPr>
        <w:t>.</w:t>
      </w:r>
      <w:r w:rsidRPr="00436E80">
        <w:rPr>
          <w:rFonts w:asciiTheme="minorHAnsi" w:hAnsiTheme="minorHAnsi"/>
          <w:b/>
          <w:sz w:val="22"/>
          <w:lang w:val="es-ES" w:eastAsia="ja-JP"/>
        </w:rPr>
        <w:t xml:space="preserve"> </w:t>
      </w:r>
      <w:r w:rsidRPr="00436E80">
        <w:rPr>
          <w:rFonts w:asciiTheme="minorHAnsi" w:hAnsiTheme="minorHAnsi"/>
          <w:sz w:val="22"/>
          <w:lang w:val="es-ES" w:eastAsia="ja-JP"/>
        </w:rPr>
        <w:t xml:space="preserve">Incluir análisis de género y promover la participación de las mujeres en todos los procesos de planificación de las estrategias y proyectos a ser implementados. </w:t>
      </w:r>
    </w:p>
    <w:p w:rsidR="006E6EB6" w:rsidRPr="00436E80" w:rsidRDefault="006E6EB6" w:rsidP="006E6EB6">
      <w:pPr>
        <w:jc w:val="both"/>
        <w:rPr>
          <w:rFonts w:asciiTheme="minorHAnsi" w:hAnsiTheme="minorHAnsi"/>
          <w:b/>
          <w:sz w:val="22"/>
          <w:lang w:val="es-ES" w:eastAsia="ja-JP"/>
        </w:rPr>
      </w:pPr>
    </w:p>
    <w:p w:rsidR="006E6EB6" w:rsidRPr="00436E80" w:rsidRDefault="006E6EB6" w:rsidP="006E6EB6">
      <w:pPr>
        <w:jc w:val="both"/>
        <w:rPr>
          <w:rFonts w:asciiTheme="minorHAnsi" w:hAnsiTheme="minorHAnsi"/>
          <w:sz w:val="22"/>
          <w:lang w:val="es-ES" w:eastAsia="ja-JP"/>
        </w:rPr>
      </w:pPr>
      <w:r w:rsidRPr="00436E80">
        <w:rPr>
          <w:rFonts w:asciiTheme="minorHAnsi" w:hAnsiTheme="minorHAnsi"/>
          <w:sz w:val="22"/>
          <w:lang w:val="es-ES" w:eastAsia="ja-JP"/>
        </w:rPr>
        <w:t xml:space="preserve">iii) </w:t>
      </w:r>
      <w:r w:rsidRPr="00436E80">
        <w:rPr>
          <w:rFonts w:asciiTheme="minorHAnsi" w:hAnsiTheme="minorHAnsi"/>
          <w:b/>
          <w:sz w:val="22"/>
          <w:lang w:val="es-ES" w:eastAsia="ja-JP"/>
        </w:rPr>
        <w:t xml:space="preserve">Financiación post-conflicto. </w:t>
      </w:r>
      <w:r w:rsidRPr="00436E80">
        <w:rPr>
          <w:rFonts w:asciiTheme="minorHAnsi" w:hAnsiTheme="minorHAnsi"/>
          <w:sz w:val="22"/>
          <w:lang w:val="es-ES" w:eastAsia="ja-JP"/>
        </w:rPr>
        <w:t>Asegurar y de ser posible aumentar el financiamiento para actividades relacionadas con la equidad de género en el marco de los proyectos.</w:t>
      </w:r>
    </w:p>
    <w:p w:rsidR="006E6EB6" w:rsidRPr="00436E80" w:rsidRDefault="006E6EB6" w:rsidP="006E6EB6">
      <w:pPr>
        <w:jc w:val="both"/>
        <w:rPr>
          <w:rFonts w:asciiTheme="minorHAnsi" w:hAnsiTheme="minorHAnsi"/>
          <w:sz w:val="22"/>
          <w:lang w:val="es-ES" w:eastAsia="ja-JP"/>
        </w:rPr>
      </w:pPr>
    </w:p>
    <w:p w:rsidR="006E6EB6" w:rsidRPr="00436E80" w:rsidRDefault="006E6EB6" w:rsidP="006E6EB6">
      <w:pPr>
        <w:jc w:val="both"/>
        <w:rPr>
          <w:rFonts w:asciiTheme="minorHAnsi" w:hAnsiTheme="minorHAnsi"/>
          <w:sz w:val="22"/>
          <w:lang w:val="es-ES" w:eastAsia="ja-JP"/>
        </w:rPr>
      </w:pPr>
      <w:r w:rsidRPr="00436E80">
        <w:rPr>
          <w:rFonts w:asciiTheme="minorHAnsi" w:hAnsiTheme="minorHAnsi"/>
          <w:sz w:val="22"/>
          <w:lang w:val="es-ES" w:eastAsia="ja-JP"/>
        </w:rPr>
        <w:t xml:space="preserve">iv) </w:t>
      </w:r>
      <w:r w:rsidRPr="00436E80">
        <w:rPr>
          <w:rFonts w:asciiTheme="minorHAnsi" w:hAnsiTheme="minorHAnsi"/>
          <w:b/>
          <w:sz w:val="22"/>
          <w:lang w:val="es-ES" w:eastAsia="ja-JP"/>
        </w:rPr>
        <w:t xml:space="preserve">Construir capacidad en la sociedad civil. </w:t>
      </w:r>
      <w:r w:rsidRPr="00436E80">
        <w:rPr>
          <w:rFonts w:asciiTheme="minorHAnsi" w:hAnsiTheme="minorHAnsi"/>
          <w:sz w:val="22"/>
          <w:lang w:val="es-ES" w:eastAsia="ja-JP"/>
        </w:rPr>
        <w:t xml:space="preserve">Asegurar que los expertos civiles que realicen proyectos para la implementación tengan experiencia en género. </w:t>
      </w:r>
    </w:p>
    <w:p w:rsidR="006E6EB6" w:rsidRPr="00436E80" w:rsidRDefault="006E6EB6" w:rsidP="006E6EB6">
      <w:pPr>
        <w:ind w:left="1440"/>
        <w:contextualSpacing/>
        <w:jc w:val="both"/>
        <w:rPr>
          <w:rFonts w:asciiTheme="minorHAnsi" w:hAnsiTheme="minorHAnsi"/>
          <w:sz w:val="22"/>
          <w:lang w:val="es-ES" w:eastAsia="ja-JP"/>
        </w:rPr>
      </w:pPr>
    </w:p>
    <w:p w:rsidR="006E6EB6" w:rsidRPr="00436E80" w:rsidRDefault="006E6EB6" w:rsidP="006E6EB6">
      <w:pPr>
        <w:jc w:val="both"/>
        <w:rPr>
          <w:rFonts w:asciiTheme="minorHAnsi" w:hAnsiTheme="minorHAnsi"/>
          <w:sz w:val="22"/>
          <w:lang w:val="es-ES" w:eastAsia="ja-JP"/>
        </w:rPr>
      </w:pPr>
      <w:r w:rsidRPr="00436E80">
        <w:rPr>
          <w:rFonts w:asciiTheme="minorHAnsi" w:hAnsiTheme="minorHAnsi"/>
          <w:sz w:val="22"/>
          <w:lang w:val="es-ES" w:eastAsia="ja-JP"/>
        </w:rPr>
        <w:t xml:space="preserve">v) </w:t>
      </w:r>
      <w:r w:rsidRPr="00436E80">
        <w:rPr>
          <w:rFonts w:asciiTheme="minorHAnsi" w:hAnsiTheme="minorHAnsi"/>
          <w:b/>
          <w:sz w:val="22"/>
          <w:lang w:val="es-ES" w:eastAsia="ja-JP"/>
        </w:rPr>
        <w:t xml:space="preserve">Representación de las mujeres en la gobernabilidad del posconflicto. </w:t>
      </w:r>
      <w:r w:rsidRPr="00436E80">
        <w:rPr>
          <w:rFonts w:asciiTheme="minorHAnsi" w:hAnsiTheme="minorHAnsi"/>
          <w:sz w:val="22"/>
          <w:lang w:val="es-ES" w:eastAsia="ja-JP"/>
        </w:rPr>
        <w:t xml:space="preserve">Asegurar la prestación de asistencia técnica y la implementación de medidas orientadas a promover la participación de mujeres en los mecanismos de toma de decisiones y en cargos públicos.  </w:t>
      </w:r>
    </w:p>
    <w:p w:rsidR="006E6EB6" w:rsidRPr="00436E80" w:rsidRDefault="006E6EB6" w:rsidP="006E6EB6">
      <w:pPr>
        <w:ind w:left="1440"/>
        <w:contextualSpacing/>
        <w:jc w:val="both"/>
        <w:rPr>
          <w:rFonts w:asciiTheme="minorHAnsi" w:hAnsiTheme="minorHAnsi"/>
          <w:sz w:val="22"/>
          <w:lang w:val="es-ES" w:eastAsia="ja-JP"/>
        </w:rPr>
      </w:pPr>
    </w:p>
    <w:p w:rsidR="006E6EB6" w:rsidRPr="00436E80" w:rsidRDefault="006E6EB6" w:rsidP="006E6EB6">
      <w:pPr>
        <w:jc w:val="both"/>
        <w:rPr>
          <w:rFonts w:asciiTheme="minorHAnsi" w:hAnsiTheme="minorHAnsi"/>
          <w:sz w:val="22"/>
          <w:lang w:val="es-ES" w:eastAsia="ja-JP"/>
        </w:rPr>
      </w:pPr>
      <w:r w:rsidRPr="00436E80">
        <w:rPr>
          <w:rFonts w:asciiTheme="minorHAnsi" w:hAnsiTheme="minorHAnsi"/>
          <w:sz w:val="22"/>
          <w:lang w:val="es-ES" w:eastAsia="ja-JP"/>
        </w:rPr>
        <w:t xml:space="preserve">vi) </w:t>
      </w:r>
      <w:r w:rsidRPr="00436E80">
        <w:rPr>
          <w:rFonts w:asciiTheme="minorHAnsi" w:hAnsiTheme="minorHAnsi"/>
          <w:b/>
          <w:sz w:val="22"/>
          <w:lang w:val="es-ES" w:eastAsia="ja-JP"/>
        </w:rPr>
        <w:t xml:space="preserve">Estado de Derecho. </w:t>
      </w:r>
      <w:r w:rsidRPr="00436E80">
        <w:rPr>
          <w:rFonts w:asciiTheme="minorHAnsi" w:hAnsiTheme="minorHAnsi"/>
          <w:sz w:val="22"/>
          <w:lang w:val="es-ES" w:eastAsia="ja-JP"/>
        </w:rPr>
        <w:t>Promover los derechos de las mujeres y las niñas a la seguridad y a la justicia antes, durante y después del conflicto.</w:t>
      </w:r>
    </w:p>
    <w:p w:rsidR="006E6EB6" w:rsidRPr="00436E80" w:rsidRDefault="006E6EB6" w:rsidP="006E6EB6">
      <w:pPr>
        <w:ind w:left="1418"/>
        <w:contextualSpacing/>
        <w:jc w:val="both"/>
        <w:rPr>
          <w:rFonts w:asciiTheme="minorHAnsi" w:hAnsiTheme="minorHAnsi"/>
          <w:sz w:val="22"/>
          <w:lang w:val="es-ES" w:eastAsia="ja-JP"/>
        </w:rPr>
      </w:pPr>
    </w:p>
    <w:p w:rsidR="006E6EB6" w:rsidRPr="00436E80" w:rsidRDefault="006E6EB6" w:rsidP="006E6EB6">
      <w:pPr>
        <w:jc w:val="both"/>
        <w:rPr>
          <w:rFonts w:asciiTheme="minorHAnsi" w:hAnsiTheme="minorHAnsi"/>
          <w:sz w:val="22"/>
          <w:lang w:val="es-ES" w:eastAsia="ja-JP"/>
        </w:rPr>
      </w:pPr>
      <w:r w:rsidRPr="00436E80">
        <w:rPr>
          <w:rFonts w:asciiTheme="minorHAnsi" w:hAnsiTheme="minorHAnsi"/>
          <w:sz w:val="22"/>
          <w:lang w:val="es-ES" w:eastAsia="ja-JP"/>
        </w:rPr>
        <w:t xml:space="preserve">vii) </w:t>
      </w:r>
      <w:r w:rsidRPr="00436E80">
        <w:rPr>
          <w:rFonts w:asciiTheme="minorHAnsi" w:hAnsiTheme="minorHAnsi"/>
          <w:b/>
          <w:sz w:val="22"/>
          <w:lang w:val="es-ES" w:eastAsia="ja-JP"/>
        </w:rPr>
        <w:t xml:space="preserve">Recuperación económica. </w:t>
      </w:r>
      <w:r w:rsidRPr="00436E80">
        <w:rPr>
          <w:rFonts w:asciiTheme="minorHAnsi" w:hAnsiTheme="minorHAnsi"/>
          <w:sz w:val="22"/>
          <w:lang w:val="es-ES" w:eastAsia="ja-JP"/>
        </w:rPr>
        <w:t xml:space="preserve">Asegurar la participación equitativa de las mujeres como partícipes y beneficiarias del desarrollo local. </w:t>
      </w:r>
    </w:p>
    <w:p w:rsidR="006E6EB6" w:rsidRPr="00473323" w:rsidRDefault="006E6EB6" w:rsidP="006E6EB6">
      <w:pPr>
        <w:jc w:val="both"/>
        <w:rPr>
          <w:rFonts w:asciiTheme="minorHAnsi" w:hAnsiTheme="minorHAnsi"/>
          <w:sz w:val="22"/>
          <w:lang w:val="es-ES" w:eastAsia="ja-JP"/>
        </w:rPr>
      </w:pPr>
    </w:p>
    <w:p w:rsidR="006E6EB6" w:rsidRPr="00473323" w:rsidRDefault="006E6EB6" w:rsidP="006E6EB6">
      <w:pPr>
        <w:jc w:val="both"/>
        <w:rPr>
          <w:rFonts w:asciiTheme="minorHAnsi" w:hAnsiTheme="minorHAnsi"/>
          <w:sz w:val="22"/>
          <w:lang w:val="es-ES" w:eastAsia="ja-JP"/>
        </w:rPr>
      </w:pPr>
      <w:r w:rsidRPr="00473323">
        <w:rPr>
          <w:rFonts w:asciiTheme="minorHAnsi" w:hAnsiTheme="minorHAnsi"/>
          <w:sz w:val="22"/>
          <w:lang w:val="es-ES" w:eastAsia="ja-JP"/>
        </w:rPr>
        <w:t xml:space="preserve">Todos los proyectos que aplican al fondo deben asegurar que el enfoque a la igualdad de género sea reflejado tanto en el análisis, marco de lógica de intervención, monitoreo y evaluación, y presupuesto del proyecto. Para tal efecto se aplicará el Marcador de Género del 0 al 2a y 2b para reflejar su impacto en la igualdad de género. El Fondo solo aprobará para financiación a proyectos 2a y 2b. </w:t>
      </w:r>
    </w:p>
    <w:p w:rsidR="006E6EB6" w:rsidRPr="00473323" w:rsidRDefault="006E6EB6" w:rsidP="006E6EB6">
      <w:pPr>
        <w:jc w:val="both"/>
        <w:rPr>
          <w:rFonts w:asciiTheme="minorHAnsi" w:hAnsiTheme="minorHAnsi"/>
          <w:sz w:val="22"/>
          <w:lang w:val="es-ES" w:eastAsia="ja-JP"/>
        </w:rPr>
      </w:pPr>
    </w:p>
    <w:p w:rsidR="006E6EB6" w:rsidRPr="00473323" w:rsidRDefault="006E6EB6" w:rsidP="006E6EB6">
      <w:pPr>
        <w:jc w:val="both"/>
        <w:rPr>
          <w:rFonts w:asciiTheme="minorHAnsi" w:hAnsiTheme="minorHAnsi"/>
          <w:sz w:val="22"/>
          <w:lang w:val="es-ES" w:eastAsia="ja-JP"/>
        </w:rPr>
      </w:pPr>
      <w:r w:rsidRPr="00473323">
        <w:rPr>
          <w:rFonts w:asciiTheme="minorHAnsi" w:hAnsiTheme="minorHAnsi"/>
          <w:sz w:val="22"/>
          <w:lang w:val="es-ES" w:eastAsia="ja-JP"/>
        </w:rPr>
        <w:t>Cada organización deberá autoevaluar su proyecto mediante una justificación correspondiente la cuál será revisada por el comité de evaluación quién tendrá la decisión final.</w:t>
      </w:r>
    </w:p>
    <w:p w:rsidR="006E6EB6" w:rsidRPr="00436E80" w:rsidRDefault="006E6EB6" w:rsidP="006E6EB6">
      <w:pPr>
        <w:jc w:val="both"/>
        <w:rPr>
          <w:rFonts w:asciiTheme="minorHAnsi" w:hAnsiTheme="minorHAnsi"/>
          <w:sz w:val="22"/>
          <w:lang w:val="es-E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493"/>
      </w:tblGrid>
      <w:tr w:rsidR="006E6EB6" w:rsidRPr="00436E80" w:rsidTr="001879AD">
        <w:tc>
          <w:tcPr>
            <w:tcW w:w="9054" w:type="dxa"/>
            <w:gridSpan w:val="2"/>
            <w:shd w:val="clear" w:color="auto" w:fill="4F6228"/>
          </w:tcPr>
          <w:p w:rsidR="006E6EB6" w:rsidRPr="00436E80" w:rsidRDefault="006E6EB6" w:rsidP="001879AD">
            <w:pPr>
              <w:jc w:val="center"/>
              <w:rPr>
                <w:rFonts w:asciiTheme="minorHAnsi" w:hAnsiTheme="minorHAnsi"/>
                <w:color w:val="FFFFFF"/>
                <w:sz w:val="22"/>
                <w:lang w:val="es-ES"/>
              </w:rPr>
            </w:pPr>
            <w:r w:rsidRPr="00436E80">
              <w:rPr>
                <w:rFonts w:asciiTheme="minorHAnsi" w:hAnsiTheme="minorHAnsi"/>
                <w:color w:val="FFFFFF"/>
                <w:sz w:val="22"/>
                <w:lang w:val="es-ES"/>
              </w:rPr>
              <w:t xml:space="preserve">Marcador de Género </w:t>
            </w:r>
          </w:p>
        </w:tc>
      </w:tr>
      <w:tr w:rsidR="006E6EB6" w:rsidRPr="00CF21E2" w:rsidTr="001879AD">
        <w:tc>
          <w:tcPr>
            <w:tcW w:w="4561" w:type="dxa"/>
            <w:shd w:val="clear" w:color="auto" w:fill="auto"/>
          </w:tcPr>
          <w:p w:rsidR="006E6EB6" w:rsidRPr="00436E80" w:rsidRDefault="006E6EB6" w:rsidP="001879AD">
            <w:pPr>
              <w:jc w:val="center"/>
              <w:rPr>
                <w:rFonts w:asciiTheme="minorHAnsi" w:hAnsiTheme="minorHAnsi"/>
                <w:sz w:val="22"/>
                <w:lang w:val="es-ES"/>
              </w:rPr>
            </w:pPr>
            <w:r w:rsidRPr="00436E80">
              <w:rPr>
                <w:rFonts w:asciiTheme="minorHAnsi" w:hAnsiTheme="minorHAnsi"/>
                <w:sz w:val="22"/>
                <w:lang w:val="es-ES"/>
              </w:rPr>
              <w:t xml:space="preserve">Código 2A- </w:t>
            </w:r>
            <w:proofErr w:type="spellStart"/>
            <w:r w:rsidRPr="00436E80">
              <w:rPr>
                <w:rFonts w:asciiTheme="minorHAnsi" w:hAnsiTheme="minorHAnsi"/>
                <w:sz w:val="22"/>
                <w:lang w:val="es-ES"/>
              </w:rPr>
              <w:t>Transversalizacion</w:t>
            </w:r>
            <w:proofErr w:type="spellEnd"/>
            <w:r w:rsidRPr="00436E80">
              <w:rPr>
                <w:rFonts w:asciiTheme="minorHAnsi" w:hAnsiTheme="minorHAnsi"/>
                <w:sz w:val="22"/>
                <w:lang w:val="es-ES"/>
              </w:rPr>
              <w:t xml:space="preserve"> de género</w:t>
            </w:r>
          </w:p>
          <w:p w:rsidR="006E6EB6" w:rsidRPr="00436E80" w:rsidRDefault="006E6EB6" w:rsidP="001879AD">
            <w:pPr>
              <w:jc w:val="center"/>
              <w:rPr>
                <w:rFonts w:asciiTheme="minorHAnsi" w:hAnsiTheme="minorHAnsi"/>
                <w:sz w:val="16"/>
                <w:szCs w:val="16"/>
                <w:lang w:val="es-ES"/>
              </w:rPr>
            </w:pPr>
            <w:r w:rsidRPr="00436E80">
              <w:rPr>
                <w:rFonts w:asciiTheme="minorHAnsi" w:hAnsiTheme="minorHAnsi"/>
                <w:sz w:val="16"/>
                <w:szCs w:val="16"/>
                <w:lang w:val="es-ES"/>
              </w:rPr>
              <w:t>Potencial para contribuir de manera significativa a la igualdad de género</w:t>
            </w:r>
          </w:p>
          <w:p w:rsidR="006E6EB6" w:rsidRPr="00436E80" w:rsidRDefault="006E6EB6" w:rsidP="001879AD">
            <w:pPr>
              <w:jc w:val="center"/>
              <w:rPr>
                <w:rFonts w:asciiTheme="minorHAnsi" w:hAnsiTheme="minorHAnsi"/>
                <w:b/>
                <w:sz w:val="18"/>
                <w:szCs w:val="18"/>
                <w:lang w:val="es-ES"/>
              </w:rPr>
            </w:pPr>
            <w:r w:rsidRPr="00436E80">
              <w:rPr>
                <w:rFonts w:asciiTheme="minorHAnsi" w:hAnsiTheme="minorHAnsi"/>
                <w:b/>
                <w:sz w:val="18"/>
                <w:szCs w:val="18"/>
                <w:lang w:val="es-ES"/>
              </w:rPr>
              <w:t xml:space="preserve">El análisis de situación y línea de base del proyecto incluye un </w:t>
            </w:r>
            <w:r w:rsidRPr="00436E80">
              <w:rPr>
                <w:rFonts w:asciiTheme="minorHAnsi" w:hAnsiTheme="minorHAnsi"/>
                <w:sz w:val="18"/>
                <w:szCs w:val="18"/>
                <w:lang w:val="es-ES"/>
              </w:rPr>
              <w:t>análisis de género y edad</w:t>
            </w:r>
            <w:r w:rsidRPr="00436E80">
              <w:rPr>
                <w:rFonts w:asciiTheme="minorHAnsi" w:hAnsiTheme="minorHAnsi"/>
                <w:b/>
                <w:sz w:val="18"/>
                <w:szCs w:val="18"/>
                <w:lang w:val="es-ES"/>
              </w:rPr>
              <w:t xml:space="preserve">, los resultados del cual se reflejan en </w:t>
            </w:r>
            <w:r w:rsidRPr="00436E80">
              <w:rPr>
                <w:rFonts w:asciiTheme="minorHAnsi" w:hAnsiTheme="minorHAnsi"/>
                <w:i/>
                <w:sz w:val="18"/>
                <w:szCs w:val="18"/>
                <w:lang w:val="es-ES"/>
              </w:rPr>
              <w:t>una o más</w:t>
            </w:r>
            <w:r w:rsidRPr="00436E80">
              <w:rPr>
                <w:rFonts w:asciiTheme="minorHAnsi" w:hAnsiTheme="minorHAnsi"/>
                <w:sz w:val="18"/>
                <w:szCs w:val="18"/>
                <w:lang w:val="es-ES"/>
              </w:rPr>
              <w:t xml:space="preserve"> actividades y en </w:t>
            </w:r>
            <w:r w:rsidRPr="00436E80">
              <w:rPr>
                <w:rFonts w:asciiTheme="minorHAnsi" w:hAnsiTheme="minorHAnsi"/>
                <w:i/>
                <w:sz w:val="18"/>
                <w:szCs w:val="18"/>
                <w:lang w:val="es-ES"/>
              </w:rPr>
              <w:t>uno o más</w:t>
            </w:r>
            <w:r w:rsidRPr="00436E80">
              <w:rPr>
                <w:rFonts w:asciiTheme="minorHAnsi" w:hAnsiTheme="minorHAnsi"/>
                <w:sz w:val="18"/>
                <w:szCs w:val="18"/>
                <w:lang w:val="es-ES"/>
              </w:rPr>
              <w:t xml:space="preserve"> resultados esperados del proyecto. El presupuesto tiene líneas generales que apoyan de manera transversal a la igualdad de género</w:t>
            </w:r>
          </w:p>
        </w:tc>
        <w:tc>
          <w:tcPr>
            <w:tcW w:w="4493" w:type="dxa"/>
            <w:shd w:val="clear" w:color="auto" w:fill="auto"/>
          </w:tcPr>
          <w:p w:rsidR="006E6EB6" w:rsidRPr="00436E80" w:rsidRDefault="006E6EB6" w:rsidP="001879AD">
            <w:pPr>
              <w:jc w:val="center"/>
              <w:rPr>
                <w:rFonts w:asciiTheme="minorHAnsi" w:hAnsiTheme="minorHAnsi"/>
                <w:sz w:val="22"/>
                <w:lang w:val="es-ES"/>
              </w:rPr>
            </w:pPr>
            <w:r w:rsidRPr="00436E80">
              <w:rPr>
                <w:rFonts w:asciiTheme="minorHAnsi" w:hAnsiTheme="minorHAnsi"/>
                <w:sz w:val="22"/>
                <w:lang w:val="es-ES"/>
              </w:rPr>
              <w:t>Código 2B- ACCION POSITIVA</w:t>
            </w:r>
          </w:p>
          <w:p w:rsidR="006E6EB6" w:rsidRPr="00436E80" w:rsidRDefault="006E6EB6" w:rsidP="001879AD">
            <w:pPr>
              <w:jc w:val="center"/>
              <w:rPr>
                <w:rFonts w:asciiTheme="minorHAnsi" w:hAnsiTheme="minorHAnsi"/>
                <w:sz w:val="16"/>
                <w:szCs w:val="16"/>
                <w:lang w:val="es-ES"/>
              </w:rPr>
            </w:pPr>
            <w:r w:rsidRPr="00436E80">
              <w:rPr>
                <w:rFonts w:asciiTheme="minorHAnsi" w:hAnsiTheme="minorHAnsi"/>
                <w:sz w:val="16"/>
                <w:szCs w:val="16"/>
                <w:lang w:val="es-ES"/>
              </w:rPr>
              <w:t>El objetivo principal del proyecto es avanzar la igualdad de género</w:t>
            </w:r>
          </w:p>
          <w:p w:rsidR="006E6EB6" w:rsidRPr="00436E80" w:rsidRDefault="006E6EB6" w:rsidP="001879AD">
            <w:pPr>
              <w:jc w:val="center"/>
              <w:rPr>
                <w:rFonts w:asciiTheme="minorHAnsi" w:hAnsiTheme="minorHAnsi"/>
                <w:sz w:val="18"/>
                <w:szCs w:val="18"/>
                <w:lang w:val="es-ES"/>
              </w:rPr>
            </w:pPr>
            <w:r w:rsidRPr="00436E80">
              <w:rPr>
                <w:rFonts w:asciiTheme="minorHAnsi" w:hAnsiTheme="minorHAnsi"/>
                <w:b/>
                <w:sz w:val="18"/>
                <w:szCs w:val="18"/>
                <w:lang w:val="es-ES"/>
              </w:rPr>
              <w:t xml:space="preserve">El </w:t>
            </w:r>
            <w:r w:rsidRPr="00436E80">
              <w:rPr>
                <w:rFonts w:asciiTheme="minorHAnsi" w:hAnsiTheme="minorHAnsi"/>
                <w:sz w:val="18"/>
                <w:szCs w:val="18"/>
                <w:lang w:val="es-ES"/>
              </w:rPr>
              <w:t>análisis de género y edad</w:t>
            </w:r>
            <w:r w:rsidRPr="00436E80">
              <w:rPr>
                <w:rFonts w:asciiTheme="minorHAnsi" w:hAnsiTheme="minorHAnsi"/>
                <w:b/>
                <w:sz w:val="18"/>
                <w:szCs w:val="18"/>
                <w:lang w:val="es-ES"/>
              </w:rPr>
              <w:t xml:space="preserve"> en el análisis de situación justifica el proyecto, en el cual </w:t>
            </w:r>
            <w:r w:rsidRPr="00436E80">
              <w:rPr>
                <w:rFonts w:asciiTheme="minorHAnsi" w:hAnsiTheme="minorHAnsi"/>
                <w:i/>
                <w:sz w:val="18"/>
                <w:szCs w:val="18"/>
                <w:lang w:val="es-ES"/>
              </w:rPr>
              <w:t>todas</w:t>
            </w:r>
            <w:r w:rsidRPr="00436E80">
              <w:rPr>
                <w:rFonts w:asciiTheme="minorHAnsi" w:hAnsiTheme="minorHAnsi"/>
                <w:sz w:val="18"/>
                <w:szCs w:val="18"/>
                <w:lang w:val="es-ES"/>
              </w:rPr>
              <w:t xml:space="preserve"> las actividades y en </w:t>
            </w:r>
            <w:r w:rsidRPr="00436E80">
              <w:rPr>
                <w:rFonts w:asciiTheme="minorHAnsi" w:hAnsiTheme="minorHAnsi"/>
                <w:i/>
                <w:sz w:val="18"/>
                <w:szCs w:val="18"/>
                <w:lang w:val="es-ES"/>
              </w:rPr>
              <w:t xml:space="preserve">todos </w:t>
            </w:r>
            <w:r w:rsidRPr="00436E80">
              <w:rPr>
                <w:rFonts w:asciiTheme="minorHAnsi" w:hAnsiTheme="minorHAnsi"/>
                <w:sz w:val="18"/>
                <w:szCs w:val="18"/>
                <w:lang w:val="es-ES"/>
              </w:rPr>
              <w:t xml:space="preserve">los resultados esperados avanzan la igualdad de género. El presupuesto refleja líneas específicas que contribuyen a la igualdad de género. </w:t>
            </w:r>
            <w:r w:rsidRPr="00436E80">
              <w:rPr>
                <w:rFonts w:asciiTheme="minorHAnsi" w:hAnsiTheme="minorHAnsi"/>
                <w:b/>
                <w:sz w:val="18"/>
                <w:szCs w:val="18"/>
                <w:lang w:val="es-ES"/>
              </w:rPr>
              <w:t xml:space="preserve">Los proyectos de </w:t>
            </w:r>
            <w:r w:rsidRPr="00436E80">
              <w:rPr>
                <w:rFonts w:asciiTheme="minorHAnsi" w:hAnsiTheme="minorHAnsi"/>
                <w:sz w:val="18"/>
                <w:szCs w:val="18"/>
                <w:lang w:val="es-ES"/>
              </w:rPr>
              <w:t>acciones positivas</w:t>
            </w:r>
            <w:r w:rsidRPr="00436E80">
              <w:rPr>
                <w:rFonts w:asciiTheme="minorHAnsi" w:hAnsiTheme="minorHAnsi"/>
                <w:b/>
                <w:sz w:val="18"/>
                <w:szCs w:val="18"/>
                <w:lang w:val="es-ES"/>
              </w:rPr>
              <w:t xml:space="preserve"> responden a desventajas, discriminaciones o necesidades especiales de mujeres, niñas, niños y hombres, basadas siempre en el </w:t>
            </w:r>
            <w:r w:rsidRPr="00436E80">
              <w:rPr>
                <w:rFonts w:asciiTheme="minorHAnsi" w:hAnsiTheme="minorHAnsi"/>
                <w:sz w:val="18"/>
                <w:szCs w:val="18"/>
                <w:lang w:val="es-ES"/>
              </w:rPr>
              <w:t>análisis de género y edad.</w:t>
            </w:r>
          </w:p>
        </w:tc>
      </w:tr>
      <w:tr w:rsidR="006E6EB6" w:rsidRPr="00CF21E2" w:rsidTr="001879AD">
        <w:tc>
          <w:tcPr>
            <w:tcW w:w="9054" w:type="dxa"/>
            <w:gridSpan w:val="2"/>
            <w:shd w:val="clear" w:color="auto" w:fill="C2D69B"/>
          </w:tcPr>
          <w:p w:rsidR="006E6EB6" w:rsidRPr="00436E80" w:rsidRDefault="006E6EB6" w:rsidP="001879AD">
            <w:pPr>
              <w:jc w:val="center"/>
              <w:rPr>
                <w:rFonts w:asciiTheme="minorHAnsi" w:hAnsiTheme="minorHAnsi"/>
                <w:sz w:val="22"/>
                <w:lang w:val="es-ES"/>
              </w:rPr>
            </w:pPr>
            <w:r w:rsidRPr="00436E80">
              <w:rPr>
                <w:rFonts w:asciiTheme="minorHAnsi" w:hAnsiTheme="minorHAnsi"/>
                <w:sz w:val="22"/>
                <w:lang w:val="es-ES"/>
              </w:rPr>
              <w:t>Código 1</w:t>
            </w:r>
          </w:p>
          <w:p w:rsidR="006E6EB6" w:rsidRPr="00436E80" w:rsidRDefault="006E6EB6" w:rsidP="001879AD">
            <w:pPr>
              <w:jc w:val="center"/>
              <w:rPr>
                <w:rFonts w:asciiTheme="minorHAnsi" w:hAnsiTheme="minorHAnsi"/>
                <w:sz w:val="16"/>
                <w:szCs w:val="16"/>
                <w:lang w:val="es-ES"/>
              </w:rPr>
            </w:pPr>
            <w:r w:rsidRPr="00436E80">
              <w:rPr>
                <w:rFonts w:asciiTheme="minorHAnsi" w:hAnsiTheme="minorHAnsi"/>
                <w:sz w:val="16"/>
                <w:szCs w:val="16"/>
                <w:lang w:val="es-ES"/>
              </w:rPr>
              <w:t>Potencial para contribuir de manera limitada a la igualdad de género</w:t>
            </w:r>
          </w:p>
          <w:p w:rsidR="005051D4" w:rsidRDefault="006E6EB6" w:rsidP="001879AD">
            <w:pPr>
              <w:jc w:val="center"/>
              <w:rPr>
                <w:rFonts w:asciiTheme="minorHAnsi" w:hAnsiTheme="minorHAnsi"/>
                <w:b/>
                <w:sz w:val="18"/>
                <w:szCs w:val="18"/>
                <w:lang w:val="es-ES"/>
              </w:rPr>
            </w:pPr>
            <w:r w:rsidRPr="00436E80">
              <w:rPr>
                <w:rFonts w:asciiTheme="minorHAnsi" w:hAnsiTheme="minorHAnsi"/>
                <w:b/>
                <w:i/>
                <w:sz w:val="18"/>
                <w:szCs w:val="18"/>
                <w:lang w:val="es-ES"/>
              </w:rPr>
              <w:t>Hay dimensiones de género en sólo uno o dos componentes de la hoja de proyecto: ej. en la evaluación de necesidades, las actividades o los resultados esperados</w:t>
            </w:r>
            <w:r w:rsidRPr="00436E80">
              <w:rPr>
                <w:rFonts w:asciiTheme="minorHAnsi" w:hAnsiTheme="minorHAnsi"/>
                <w:b/>
                <w:sz w:val="18"/>
                <w:szCs w:val="18"/>
                <w:lang w:val="es-ES"/>
              </w:rPr>
              <w:t xml:space="preserve">*. El proyecto </w:t>
            </w:r>
            <w:r w:rsidRPr="00436E80">
              <w:rPr>
                <w:rFonts w:asciiTheme="minorHAnsi" w:hAnsiTheme="minorHAnsi"/>
                <w:b/>
                <w:sz w:val="18"/>
                <w:szCs w:val="18"/>
                <w:u w:val="single"/>
                <w:lang w:val="es-ES"/>
              </w:rPr>
              <w:t>no</w:t>
            </w:r>
            <w:r w:rsidRPr="00436E80">
              <w:rPr>
                <w:rFonts w:asciiTheme="minorHAnsi" w:hAnsiTheme="minorHAnsi"/>
                <w:b/>
                <w:sz w:val="18"/>
                <w:szCs w:val="18"/>
                <w:lang w:val="es-ES"/>
              </w:rPr>
              <w:t xml:space="preserve"> cuenta con los tres: un análisis de género y </w:t>
            </w:r>
          </w:p>
          <w:p w:rsidR="005051D4" w:rsidRDefault="005051D4" w:rsidP="001879AD">
            <w:pPr>
              <w:jc w:val="center"/>
              <w:rPr>
                <w:rFonts w:asciiTheme="minorHAnsi" w:hAnsiTheme="minorHAnsi"/>
                <w:b/>
                <w:sz w:val="18"/>
                <w:szCs w:val="18"/>
                <w:lang w:val="es-ES"/>
              </w:rPr>
            </w:pPr>
          </w:p>
          <w:p w:rsidR="006E6EB6" w:rsidRPr="00436E80" w:rsidRDefault="006E6EB6" w:rsidP="001879AD">
            <w:pPr>
              <w:jc w:val="center"/>
              <w:rPr>
                <w:rFonts w:asciiTheme="minorHAnsi" w:hAnsiTheme="minorHAnsi"/>
                <w:b/>
                <w:sz w:val="18"/>
                <w:szCs w:val="18"/>
                <w:lang w:val="es-ES"/>
              </w:rPr>
            </w:pPr>
            <w:r w:rsidRPr="00436E80">
              <w:rPr>
                <w:rFonts w:asciiTheme="minorHAnsi" w:hAnsiTheme="minorHAnsi"/>
                <w:b/>
                <w:sz w:val="18"/>
                <w:szCs w:val="18"/>
                <w:lang w:val="es-ES"/>
              </w:rPr>
              <w:t>edad en</w:t>
            </w:r>
            <w:r>
              <w:rPr>
                <w:rFonts w:asciiTheme="minorHAnsi" w:hAnsiTheme="minorHAnsi"/>
                <w:b/>
                <w:sz w:val="18"/>
                <w:szCs w:val="18"/>
                <w:lang w:val="es-ES"/>
              </w:rPr>
              <w:t xml:space="preserve"> la evaluación de necesidades, </w:t>
            </w:r>
            <w:r w:rsidRPr="00436E80">
              <w:rPr>
                <w:rFonts w:asciiTheme="minorHAnsi" w:hAnsiTheme="minorHAnsi"/>
                <w:b/>
                <w:sz w:val="18"/>
                <w:szCs w:val="18"/>
                <w:lang w:val="es-ES"/>
              </w:rPr>
              <w:t>los resultados del cual se reflejan en actividades y resultados esperados sensibles al género y la edad.</w:t>
            </w:r>
          </w:p>
          <w:p w:rsidR="006E6EB6" w:rsidRPr="00436E80" w:rsidRDefault="006E6EB6" w:rsidP="001879AD">
            <w:pPr>
              <w:jc w:val="center"/>
              <w:rPr>
                <w:rFonts w:asciiTheme="minorHAnsi" w:hAnsiTheme="minorHAnsi"/>
                <w:i/>
                <w:sz w:val="16"/>
                <w:szCs w:val="16"/>
                <w:lang w:val="es-ES"/>
              </w:rPr>
            </w:pPr>
            <w:r w:rsidRPr="00436E80">
              <w:rPr>
                <w:rFonts w:asciiTheme="minorHAnsi" w:hAnsiTheme="minorHAnsi"/>
                <w:b/>
                <w:i/>
                <w:sz w:val="18"/>
                <w:szCs w:val="18"/>
                <w:lang w:val="es-ES"/>
              </w:rPr>
              <w:t>*Cuando las dimensiones de género y edad solo aparecen en los resultados, el proyecto califica 0.</w:t>
            </w:r>
          </w:p>
        </w:tc>
      </w:tr>
      <w:tr w:rsidR="005051D4" w:rsidRPr="00CF21E2" w:rsidTr="001879AD">
        <w:tc>
          <w:tcPr>
            <w:tcW w:w="9054" w:type="dxa"/>
            <w:gridSpan w:val="2"/>
            <w:shd w:val="clear" w:color="auto" w:fill="C2D69B"/>
          </w:tcPr>
          <w:p w:rsidR="005051D4" w:rsidRPr="00436E80" w:rsidRDefault="005051D4" w:rsidP="001879AD">
            <w:pPr>
              <w:jc w:val="center"/>
              <w:rPr>
                <w:rFonts w:asciiTheme="minorHAnsi" w:hAnsiTheme="minorHAnsi"/>
                <w:sz w:val="22"/>
                <w:lang w:val="es-ES"/>
              </w:rPr>
            </w:pPr>
          </w:p>
        </w:tc>
      </w:tr>
      <w:tr w:rsidR="006E6EB6" w:rsidRPr="00CF21E2" w:rsidTr="001879AD">
        <w:trPr>
          <w:trHeight w:val="1923"/>
        </w:trPr>
        <w:tc>
          <w:tcPr>
            <w:tcW w:w="9054" w:type="dxa"/>
            <w:gridSpan w:val="2"/>
            <w:shd w:val="clear" w:color="auto" w:fill="auto"/>
          </w:tcPr>
          <w:p w:rsidR="006E6EB6" w:rsidRPr="00436E80" w:rsidRDefault="006E6EB6" w:rsidP="001879AD">
            <w:pPr>
              <w:jc w:val="center"/>
              <w:rPr>
                <w:rFonts w:asciiTheme="minorHAnsi" w:hAnsiTheme="minorHAnsi"/>
                <w:sz w:val="22"/>
                <w:lang w:val="es-ES"/>
              </w:rPr>
            </w:pPr>
            <w:r w:rsidRPr="00436E80">
              <w:rPr>
                <w:rFonts w:asciiTheme="minorHAnsi" w:hAnsiTheme="minorHAnsi"/>
                <w:sz w:val="22"/>
                <w:lang w:val="es-ES"/>
              </w:rPr>
              <w:t xml:space="preserve">Código 0- </w:t>
            </w:r>
          </w:p>
          <w:p w:rsidR="006E6EB6" w:rsidRPr="00436E80" w:rsidRDefault="006E6EB6" w:rsidP="001879AD">
            <w:pPr>
              <w:jc w:val="center"/>
              <w:rPr>
                <w:rFonts w:asciiTheme="minorHAnsi" w:hAnsiTheme="minorHAnsi"/>
                <w:sz w:val="16"/>
                <w:szCs w:val="16"/>
                <w:lang w:val="es-ES"/>
              </w:rPr>
            </w:pPr>
            <w:r w:rsidRPr="00436E80">
              <w:rPr>
                <w:rFonts w:asciiTheme="minorHAnsi" w:hAnsiTheme="minorHAnsi"/>
                <w:sz w:val="16"/>
                <w:szCs w:val="16"/>
                <w:lang w:val="es-ES"/>
              </w:rPr>
              <w:t>Ningún potencial aparente para contribuir a la igualdad de género</w:t>
            </w:r>
          </w:p>
          <w:p w:rsidR="006E6EB6" w:rsidRPr="00436E80" w:rsidRDefault="006E6EB6" w:rsidP="001879AD">
            <w:pPr>
              <w:jc w:val="center"/>
              <w:rPr>
                <w:rFonts w:asciiTheme="minorHAnsi" w:hAnsiTheme="minorHAnsi"/>
                <w:b/>
                <w:sz w:val="18"/>
                <w:szCs w:val="18"/>
                <w:lang w:val="es-ES"/>
              </w:rPr>
            </w:pPr>
            <w:r w:rsidRPr="00436E80">
              <w:rPr>
                <w:rFonts w:asciiTheme="minorHAnsi" w:hAnsiTheme="minorHAnsi"/>
                <w:b/>
                <w:i/>
                <w:sz w:val="18"/>
                <w:szCs w:val="18"/>
                <w:lang w:val="es-ES"/>
              </w:rPr>
              <w:t xml:space="preserve">No se reflejan dimensiones de género y edad en ningún componente del proyecto o solo en los resultados esperados. Existe el riesgo que el proyecto de manera no intencionada no logre satisfacer las necesidades de algún grupo de la población e incluso hacer daño. </w:t>
            </w:r>
          </w:p>
        </w:tc>
      </w:tr>
      <w:tr w:rsidR="006E6EB6" w:rsidRPr="00CF21E2" w:rsidTr="001879AD">
        <w:tc>
          <w:tcPr>
            <w:tcW w:w="9054" w:type="dxa"/>
            <w:gridSpan w:val="2"/>
            <w:shd w:val="clear" w:color="auto" w:fill="auto"/>
          </w:tcPr>
          <w:p w:rsidR="006E6EB6" w:rsidRPr="00436E80" w:rsidRDefault="006E6EB6" w:rsidP="001879AD">
            <w:pPr>
              <w:jc w:val="center"/>
              <w:rPr>
                <w:rFonts w:asciiTheme="minorHAnsi" w:hAnsiTheme="minorHAnsi"/>
                <w:sz w:val="22"/>
                <w:lang w:val="es-ES"/>
              </w:rPr>
            </w:pPr>
            <w:r w:rsidRPr="00436E80">
              <w:rPr>
                <w:rFonts w:asciiTheme="minorHAnsi" w:hAnsiTheme="minorHAnsi"/>
                <w:sz w:val="22"/>
                <w:lang w:val="es-ES"/>
              </w:rPr>
              <w:t>Código No Especificado</w:t>
            </w:r>
          </w:p>
          <w:p w:rsidR="006E6EB6" w:rsidRPr="00436E80" w:rsidRDefault="006E6EB6" w:rsidP="001879AD">
            <w:pPr>
              <w:jc w:val="center"/>
              <w:rPr>
                <w:rFonts w:asciiTheme="minorHAnsi" w:hAnsiTheme="minorHAnsi"/>
                <w:sz w:val="16"/>
                <w:szCs w:val="16"/>
                <w:lang w:val="es-ES"/>
              </w:rPr>
            </w:pPr>
            <w:r w:rsidRPr="00436E80">
              <w:rPr>
                <w:rFonts w:asciiTheme="minorHAnsi" w:hAnsiTheme="minorHAnsi"/>
                <w:sz w:val="16"/>
                <w:szCs w:val="16"/>
                <w:lang w:val="es-ES"/>
              </w:rPr>
              <w:t>Este proyecto está todavía en desarrollo y el código está temporalmente sin especificar.</w:t>
            </w:r>
          </w:p>
        </w:tc>
      </w:tr>
    </w:tbl>
    <w:p w:rsidR="006E6EB6" w:rsidRPr="00436E80" w:rsidRDefault="006E6EB6" w:rsidP="006E6EB6">
      <w:pPr>
        <w:jc w:val="both"/>
        <w:rPr>
          <w:rFonts w:asciiTheme="minorHAnsi" w:hAnsiTheme="minorHAnsi"/>
          <w:sz w:val="22"/>
          <w:lang w:val="es-ES" w:eastAsia="ja-JP"/>
        </w:rPr>
      </w:pPr>
    </w:p>
    <w:p w:rsidR="006E6EB6" w:rsidRPr="00436E80" w:rsidRDefault="006E6EB6" w:rsidP="006E6EB6">
      <w:pPr>
        <w:jc w:val="both"/>
        <w:rPr>
          <w:rFonts w:asciiTheme="minorHAnsi" w:hAnsiTheme="minorHAnsi"/>
          <w:sz w:val="22"/>
          <w:lang w:val="es-ES" w:eastAsia="ja-JP"/>
        </w:rPr>
      </w:pPr>
    </w:p>
    <w:p w:rsidR="006E6EB6" w:rsidRPr="00436E80" w:rsidRDefault="006E6EB6" w:rsidP="006E6EB6">
      <w:pPr>
        <w:numPr>
          <w:ilvl w:val="0"/>
          <w:numId w:val="89"/>
        </w:numPr>
        <w:contextualSpacing/>
        <w:jc w:val="both"/>
        <w:rPr>
          <w:rFonts w:asciiTheme="minorHAnsi" w:hAnsiTheme="minorHAnsi"/>
          <w:b/>
          <w:sz w:val="22"/>
          <w:lang w:val="es-ES" w:eastAsia="ja-JP"/>
        </w:rPr>
      </w:pPr>
      <w:r w:rsidRPr="00436E80">
        <w:rPr>
          <w:rFonts w:asciiTheme="minorHAnsi" w:hAnsiTheme="minorHAnsi"/>
          <w:b/>
          <w:sz w:val="22"/>
          <w:lang w:val="es-ES" w:eastAsia="ja-JP"/>
        </w:rPr>
        <w:t>Enfoque étnico:</w:t>
      </w:r>
    </w:p>
    <w:p w:rsidR="006E6EB6" w:rsidRPr="00436E80" w:rsidRDefault="006E6EB6" w:rsidP="006E6EB6">
      <w:pPr>
        <w:spacing w:after="160" w:line="259" w:lineRule="auto"/>
        <w:jc w:val="both"/>
        <w:rPr>
          <w:rFonts w:asciiTheme="minorHAnsi" w:eastAsiaTheme="minorHAnsi" w:hAnsiTheme="minorHAnsi" w:cstheme="minorBidi"/>
          <w:sz w:val="22"/>
        </w:rPr>
      </w:pPr>
      <w:r w:rsidRPr="00436E80">
        <w:rPr>
          <w:rFonts w:asciiTheme="minorHAnsi" w:eastAsiaTheme="minorHAnsi" w:hAnsiTheme="minorHAnsi" w:cstheme="minorBidi"/>
          <w:sz w:val="22"/>
        </w:rPr>
        <w:t>La aplicación del enfoque étnico en las políticas públicas, en las acciones del Estado y en la cooperación técnica internacional implica:</w:t>
      </w:r>
    </w:p>
    <w:p w:rsidR="006E6EB6" w:rsidRPr="00436E80" w:rsidRDefault="006E6EB6" w:rsidP="006E6EB6">
      <w:pPr>
        <w:numPr>
          <w:ilvl w:val="0"/>
          <w:numId w:val="87"/>
        </w:numPr>
        <w:spacing w:after="160" w:line="259" w:lineRule="auto"/>
        <w:contextualSpacing/>
        <w:jc w:val="both"/>
        <w:rPr>
          <w:rFonts w:asciiTheme="minorHAnsi" w:eastAsiaTheme="minorHAnsi" w:hAnsiTheme="minorHAnsi" w:cstheme="minorBidi"/>
          <w:sz w:val="22"/>
        </w:rPr>
      </w:pPr>
      <w:r w:rsidRPr="00436E80">
        <w:rPr>
          <w:rFonts w:asciiTheme="minorHAnsi" w:eastAsiaTheme="minorHAnsi" w:hAnsiTheme="minorHAnsi" w:cstheme="minorBidi"/>
          <w:sz w:val="22"/>
        </w:rPr>
        <w:t>Dar respuesta integral a las necesidades particulares de los pueblos y comunidades étnicas a partir de su reconoci</w:t>
      </w:r>
      <w:r>
        <w:rPr>
          <w:rFonts w:asciiTheme="minorHAnsi" w:eastAsiaTheme="minorHAnsi" w:hAnsiTheme="minorHAnsi" w:cstheme="minorBidi"/>
          <w:sz w:val="22"/>
        </w:rPr>
        <w:t xml:space="preserve">miento como sujetos colectivos </w:t>
      </w:r>
      <w:r w:rsidRPr="00436E80">
        <w:rPr>
          <w:rFonts w:asciiTheme="minorHAnsi" w:eastAsiaTheme="minorHAnsi" w:hAnsiTheme="minorHAnsi" w:cstheme="minorBidi"/>
          <w:sz w:val="22"/>
        </w:rPr>
        <w:t>e individuales de derechos y a la protección de sus identidades.</w:t>
      </w:r>
    </w:p>
    <w:p w:rsidR="006E6EB6" w:rsidRPr="00436E80" w:rsidRDefault="006E6EB6" w:rsidP="006E6EB6">
      <w:pPr>
        <w:numPr>
          <w:ilvl w:val="0"/>
          <w:numId w:val="87"/>
        </w:numPr>
        <w:spacing w:after="160" w:line="259" w:lineRule="auto"/>
        <w:contextualSpacing/>
        <w:jc w:val="both"/>
        <w:rPr>
          <w:rFonts w:asciiTheme="minorHAnsi" w:eastAsiaTheme="minorHAnsi" w:hAnsiTheme="minorHAnsi" w:cstheme="minorBidi"/>
          <w:sz w:val="22"/>
        </w:rPr>
      </w:pPr>
      <w:r w:rsidRPr="00436E80">
        <w:rPr>
          <w:rFonts w:asciiTheme="minorHAnsi" w:eastAsiaTheme="minorHAnsi" w:hAnsiTheme="minorHAnsi" w:cstheme="minorBidi"/>
          <w:sz w:val="22"/>
        </w:rPr>
        <w:t>Reconocer las múltiples situaciones que son causa de las vulneraciones a los derechos de los pueblos y comunidades étnicas y establecer las medidas necesarias para restituir plenamente los derechos vulnerados.</w:t>
      </w:r>
    </w:p>
    <w:p w:rsidR="006E6EB6" w:rsidRPr="00436E80" w:rsidRDefault="006E6EB6" w:rsidP="006E6EB6">
      <w:pPr>
        <w:numPr>
          <w:ilvl w:val="0"/>
          <w:numId w:val="87"/>
        </w:numPr>
        <w:spacing w:after="160" w:line="259" w:lineRule="auto"/>
        <w:contextualSpacing/>
        <w:jc w:val="both"/>
        <w:rPr>
          <w:rFonts w:asciiTheme="minorHAnsi" w:eastAsiaTheme="minorHAnsi" w:hAnsiTheme="minorHAnsi" w:cstheme="minorBidi"/>
          <w:sz w:val="22"/>
        </w:rPr>
      </w:pPr>
      <w:r w:rsidRPr="00436E80">
        <w:rPr>
          <w:rFonts w:asciiTheme="minorHAnsi" w:eastAsiaTheme="minorHAnsi" w:hAnsiTheme="minorHAnsi" w:cstheme="minorBidi"/>
          <w:sz w:val="22"/>
        </w:rPr>
        <w:t>Reconocer la autonomía y autodeterminación de los pueblos étnicos para decidir sobre sus propias formas de organiza</w:t>
      </w:r>
      <w:r>
        <w:rPr>
          <w:rFonts w:asciiTheme="minorHAnsi" w:eastAsiaTheme="minorHAnsi" w:hAnsiTheme="minorHAnsi" w:cstheme="minorBidi"/>
          <w:sz w:val="22"/>
        </w:rPr>
        <w:t>ción, uso y preservación de sus</w:t>
      </w:r>
      <w:r w:rsidRPr="00436E80">
        <w:rPr>
          <w:rFonts w:asciiTheme="minorHAnsi" w:eastAsiaTheme="minorHAnsi" w:hAnsiTheme="minorHAnsi" w:cstheme="minorBidi"/>
          <w:sz w:val="22"/>
        </w:rPr>
        <w:t xml:space="preserve"> territorios, de su cultura y visión del mundo, así como a sus autoridades espirituales, tradicionales y políticas.</w:t>
      </w:r>
    </w:p>
    <w:p w:rsidR="006E6EB6" w:rsidRPr="00436E80" w:rsidRDefault="006E6EB6" w:rsidP="006E6EB6">
      <w:pPr>
        <w:numPr>
          <w:ilvl w:val="0"/>
          <w:numId w:val="87"/>
        </w:numPr>
        <w:spacing w:after="160" w:line="259" w:lineRule="auto"/>
        <w:contextualSpacing/>
        <w:jc w:val="both"/>
        <w:rPr>
          <w:rFonts w:asciiTheme="minorHAnsi" w:eastAsiaTheme="minorHAnsi" w:hAnsiTheme="minorHAnsi" w:cstheme="minorBidi"/>
          <w:sz w:val="22"/>
        </w:rPr>
      </w:pPr>
      <w:r w:rsidRPr="00436E80">
        <w:rPr>
          <w:rFonts w:asciiTheme="minorHAnsi" w:eastAsiaTheme="minorHAnsi" w:hAnsiTheme="minorHAnsi" w:cstheme="minorBidi"/>
          <w:sz w:val="22"/>
        </w:rPr>
        <w:t xml:space="preserve">Realizar la consulta previa para la obtención del consentimiento libre e informado de los pueblos étnicos en los proyectos, actos, actividades, iniciativas y medidas legislativas que afecten su territorio. </w:t>
      </w:r>
    </w:p>
    <w:p w:rsidR="006E6EB6" w:rsidRPr="00436E80" w:rsidRDefault="006E6EB6" w:rsidP="006E6EB6">
      <w:pPr>
        <w:jc w:val="both"/>
        <w:rPr>
          <w:rFonts w:asciiTheme="minorHAnsi" w:eastAsiaTheme="minorHAnsi" w:hAnsiTheme="minorHAnsi" w:cstheme="minorBidi"/>
          <w:sz w:val="22"/>
        </w:rPr>
      </w:pPr>
    </w:p>
    <w:p w:rsidR="006E6EB6" w:rsidRPr="00436E80" w:rsidRDefault="006E6EB6" w:rsidP="006E6EB6">
      <w:pPr>
        <w:numPr>
          <w:ilvl w:val="0"/>
          <w:numId w:val="89"/>
        </w:numPr>
        <w:tabs>
          <w:tab w:val="num" w:pos="360"/>
        </w:tabs>
        <w:contextualSpacing/>
        <w:jc w:val="both"/>
        <w:rPr>
          <w:rFonts w:asciiTheme="minorHAnsi" w:eastAsiaTheme="minorHAnsi" w:hAnsiTheme="minorHAnsi" w:cstheme="minorBidi"/>
          <w:b/>
          <w:sz w:val="22"/>
        </w:rPr>
      </w:pPr>
      <w:r w:rsidRPr="00436E80">
        <w:rPr>
          <w:rFonts w:asciiTheme="minorHAnsi" w:eastAsiaTheme="minorHAnsi" w:hAnsiTheme="minorHAnsi" w:cstheme="minorBidi"/>
          <w:b/>
          <w:sz w:val="22"/>
        </w:rPr>
        <w:t>Enfoque de niños, niñas y adolescentes (“NNA”):</w:t>
      </w:r>
    </w:p>
    <w:p w:rsidR="006E6EB6" w:rsidRPr="00436E80" w:rsidRDefault="006E6EB6" w:rsidP="006E6EB6">
      <w:pPr>
        <w:spacing w:after="160" w:line="259" w:lineRule="auto"/>
        <w:ind w:left="360"/>
        <w:jc w:val="both"/>
        <w:rPr>
          <w:rFonts w:asciiTheme="minorHAnsi" w:eastAsiaTheme="minorHAnsi" w:hAnsiTheme="minorHAnsi" w:cstheme="minorBidi"/>
          <w:sz w:val="22"/>
        </w:rPr>
      </w:pPr>
      <w:r w:rsidRPr="00436E80">
        <w:rPr>
          <w:rFonts w:asciiTheme="minorHAnsi" w:eastAsiaTheme="minorHAnsi" w:hAnsiTheme="minorHAnsi" w:cstheme="minorBidi"/>
          <w:sz w:val="22"/>
        </w:rPr>
        <w:t xml:space="preserve">La incorporación del enfoque de NNA en los ámbitos de la estrategia supone tener en consideración los siguientes puntos: </w:t>
      </w:r>
    </w:p>
    <w:p w:rsidR="006E6EB6" w:rsidRPr="00436E80" w:rsidRDefault="006E6EB6" w:rsidP="006E6EB6">
      <w:pPr>
        <w:numPr>
          <w:ilvl w:val="0"/>
          <w:numId w:val="88"/>
        </w:numPr>
        <w:spacing w:after="160" w:line="259" w:lineRule="auto"/>
        <w:contextualSpacing/>
        <w:jc w:val="both"/>
        <w:rPr>
          <w:rFonts w:asciiTheme="minorHAnsi" w:eastAsiaTheme="minorHAnsi" w:hAnsiTheme="minorHAnsi" w:cstheme="minorBidi"/>
          <w:sz w:val="22"/>
        </w:rPr>
      </w:pPr>
      <w:r w:rsidRPr="00436E80">
        <w:rPr>
          <w:rFonts w:asciiTheme="minorHAnsi" w:eastAsiaTheme="minorHAnsi" w:hAnsiTheme="minorHAnsi" w:cstheme="minorBidi"/>
          <w:b/>
          <w:sz w:val="22"/>
        </w:rPr>
        <w:t>Seguridad y justicia:</w:t>
      </w:r>
      <w:r w:rsidRPr="00436E80">
        <w:rPr>
          <w:rFonts w:asciiTheme="minorHAnsi" w:eastAsiaTheme="minorHAnsi" w:hAnsiTheme="minorHAnsi" w:cstheme="minorBidi"/>
          <w:sz w:val="22"/>
        </w:rPr>
        <w:t xml:space="preserve"> necesidad de contar con medidas específicas de seguridad para menores de edad desvinculados. Debe darse prioridad a los casos en los que los niños, niñas y adolescentes hayan sido víctimas directas o testigos.</w:t>
      </w:r>
    </w:p>
    <w:p w:rsidR="006E6EB6" w:rsidRPr="00436E80" w:rsidRDefault="006E6EB6" w:rsidP="006E6EB6">
      <w:pPr>
        <w:numPr>
          <w:ilvl w:val="0"/>
          <w:numId w:val="88"/>
        </w:numPr>
        <w:spacing w:after="160" w:line="259" w:lineRule="auto"/>
        <w:contextualSpacing/>
        <w:jc w:val="both"/>
        <w:rPr>
          <w:rFonts w:asciiTheme="minorHAnsi" w:eastAsiaTheme="minorHAnsi" w:hAnsiTheme="minorHAnsi" w:cstheme="minorBidi"/>
          <w:sz w:val="22"/>
        </w:rPr>
      </w:pPr>
      <w:r w:rsidRPr="00436E80">
        <w:rPr>
          <w:rFonts w:asciiTheme="minorHAnsi" w:eastAsiaTheme="minorHAnsi" w:hAnsiTheme="minorHAnsi" w:cstheme="minorBidi"/>
          <w:b/>
          <w:sz w:val="22"/>
        </w:rPr>
        <w:t>Justicia transicional y reconciliación:</w:t>
      </w:r>
      <w:r w:rsidRPr="00436E80">
        <w:rPr>
          <w:rFonts w:asciiTheme="minorHAnsi" w:eastAsiaTheme="minorHAnsi" w:hAnsiTheme="minorHAnsi" w:cstheme="minorBidi"/>
          <w:sz w:val="22"/>
        </w:rPr>
        <w:t xml:space="preserve"> se deben incorporar herramientas de justicia transicional específicas para menores de edad. Se debe implementar la política de reconciliación para la niñez y adolescencia. En cualquier caso, se deberá tomar en cuenta la condición de víctimas de reclutamiento forzado de niños, niñas y adolescentes desvinculados de los grupos armados. </w:t>
      </w:r>
    </w:p>
    <w:p w:rsidR="006E6EB6" w:rsidRDefault="006E6EB6" w:rsidP="006E6EB6">
      <w:pPr>
        <w:numPr>
          <w:ilvl w:val="0"/>
          <w:numId w:val="88"/>
        </w:numPr>
        <w:spacing w:after="160" w:line="259" w:lineRule="auto"/>
        <w:contextualSpacing/>
        <w:jc w:val="both"/>
        <w:rPr>
          <w:rFonts w:asciiTheme="minorHAnsi" w:eastAsiaTheme="minorHAnsi" w:hAnsiTheme="minorHAnsi" w:cstheme="minorBidi"/>
          <w:sz w:val="22"/>
        </w:rPr>
      </w:pPr>
      <w:r w:rsidRPr="00436E80">
        <w:rPr>
          <w:rFonts w:asciiTheme="minorHAnsi" w:eastAsiaTheme="minorHAnsi" w:hAnsiTheme="minorHAnsi" w:cstheme="minorBidi"/>
          <w:b/>
          <w:sz w:val="22"/>
        </w:rPr>
        <w:t>Gobernabilidad y conflicto social y comunitario:</w:t>
      </w:r>
      <w:r w:rsidRPr="00436E80">
        <w:rPr>
          <w:rFonts w:asciiTheme="minorHAnsi" w:eastAsiaTheme="minorHAnsi" w:hAnsiTheme="minorHAnsi" w:cstheme="minorBidi"/>
          <w:sz w:val="22"/>
        </w:rPr>
        <w:t xml:space="preserve"> se debe asegurar que las opiniones de los niños, niñas y adolescentes sean escuchadas y tenidas en cuenta.</w:t>
      </w:r>
    </w:p>
    <w:p w:rsidR="005051D4" w:rsidRDefault="005051D4" w:rsidP="005051D4">
      <w:pPr>
        <w:spacing w:after="160" w:line="259" w:lineRule="auto"/>
        <w:contextualSpacing/>
        <w:jc w:val="both"/>
        <w:rPr>
          <w:rFonts w:asciiTheme="minorHAnsi" w:eastAsiaTheme="minorHAnsi" w:hAnsiTheme="minorHAnsi" w:cstheme="minorBidi"/>
          <w:sz w:val="22"/>
        </w:rPr>
      </w:pPr>
    </w:p>
    <w:p w:rsidR="005051D4" w:rsidRDefault="005051D4" w:rsidP="005051D4">
      <w:pPr>
        <w:spacing w:after="160" w:line="259" w:lineRule="auto"/>
        <w:contextualSpacing/>
        <w:jc w:val="both"/>
        <w:rPr>
          <w:rFonts w:asciiTheme="minorHAnsi" w:eastAsiaTheme="minorHAnsi" w:hAnsiTheme="minorHAnsi" w:cstheme="minorBidi"/>
          <w:sz w:val="22"/>
        </w:rPr>
      </w:pPr>
    </w:p>
    <w:p w:rsidR="005051D4" w:rsidRPr="00436E80" w:rsidRDefault="005051D4" w:rsidP="005051D4">
      <w:pPr>
        <w:spacing w:after="160" w:line="259" w:lineRule="auto"/>
        <w:contextualSpacing/>
        <w:jc w:val="both"/>
        <w:rPr>
          <w:rFonts w:asciiTheme="minorHAnsi" w:eastAsiaTheme="minorHAnsi" w:hAnsiTheme="minorHAnsi" w:cstheme="minorBidi"/>
          <w:sz w:val="22"/>
        </w:rPr>
      </w:pPr>
    </w:p>
    <w:p w:rsidR="006E6EB6" w:rsidRPr="00436E80" w:rsidRDefault="006E6EB6" w:rsidP="006E6EB6">
      <w:pPr>
        <w:numPr>
          <w:ilvl w:val="0"/>
          <w:numId w:val="88"/>
        </w:numPr>
        <w:spacing w:after="160" w:line="259" w:lineRule="auto"/>
        <w:contextualSpacing/>
        <w:jc w:val="both"/>
        <w:rPr>
          <w:rFonts w:asciiTheme="minorHAnsi" w:eastAsiaTheme="minorHAnsi" w:hAnsiTheme="minorHAnsi" w:cstheme="minorBidi"/>
          <w:sz w:val="22"/>
        </w:rPr>
      </w:pPr>
      <w:r w:rsidRPr="00436E80">
        <w:rPr>
          <w:rFonts w:asciiTheme="minorHAnsi" w:eastAsiaTheme="minorHAnsi" w:hAnsiTheme="minorHAnsi" w:cstheme="minorBidi"/>
          <w:b/>
          <w:sz w:val="22"/>
        </w:rPr>
        <w:t>Información, comunicación y relacionamiento</w:t>
      </w:r>
      <w:r w:rsidRPr="00436E80">
        <w:rPr>
          <w:rFonts w:asciiTheme="minorHAnsi" w:eastAsiaTheme="minorHAnsi" w:hAnsiTheme="minorHAnsi" w:cstheme="minorBidi"/>
          <w:sz w:val="22"/>
        </w:rPr>
        <w:t xml:space="preserve">: se deben desarrollar materiales específicos para distintos grupos etarios. </w:t>
      </w:r>
    </w:p>
    <w:p w:rsidR="006E6EB6" w:rsidRPr="00436E80" w:rsidRDefault="006E6EB6" w:rsidP="006E6EB6">
      <w:pPr>
        <w:spacing w:after="160" w:line="259" w:lineRule="auto"/>
        <w:ind w:left="720"/>
        <w:contextualSpacing/>
        <w:jc w:val="both"/>
        <w:rPr>
          <w:rFonts w:asciiTheme="minorHAnsi" w:eastAsiaTheme="minorHAnsi" w:hAnsiTheme="minorHAnsi" w:cstheme="minorBidi"/>
          <w:sz w:val="22"/>
        </w:rPr>
      </w:pPr>
    </w:p>
    <w:p w:rsidR="006E6EB6" w:rsidRPr="00436E80" w:rsidRDefault="006E6EB6" w:rsidP="006E6EB6">
      <w:pPr>
        <w:numPr>
          <w:ilvl w:val="0"/>
          <w:numId w:val="94"/>
        </w:numPr>
        <w:contextualSpacing/>
        <w:jc w:val="both"/>
        <w:rPr>
          <w:rFonts w:asciiTheme="minorHAnsi" w:eastAsiaTheme="minorHAnsi" w:hAnsiTheme="minorHAnsi" w:cstheme="minorBidi"/>
          <w:b/>
          <w:sz w:val="22"/>
        </w:rPr>
      </w:pPr>
      <w:r w:rsidRPr="00436E80">
        <w:rPr>
          <w:rFonts w:asciiTheme="minorHAnsi" w:eastAsiaTheme="minorHAnsi" w:hAnsiTheme="minorHAnsi" w:cstheme="minorBidi"/>
          <w:b/>
          <w:sz w:val="22"/>
        </w:rPr>
        <w:t>Otros enfoques poblacionales: jóvenes y víctimas de desplazamiento forzado</w:t>
      </w:r>
    </w:p>
    <w:p w:rsidR="006E6EB6" w:rsidRPr="00436E80" w:rsidRDefault="006E6EB6" w:rsidP="006E6EB6">
      <w:pPr>
        <w:jc w:val="both"/>
        <w:rPr>
          <w:rFonts w:asciiTheme="minorHAnsi" w:eastAsiaTheme="minorHAnsi" w:hAnsiTheme="minorHAnsi" w:cstheme="minorBidi"/>
          <w:b/>
          <w:sz w:val="22"/>
        </w:rPr>
      </w:pPr>
    </w:p>
    <w:p w:rsidR="006E6EB6" w:rsidRPr="00436E80" w:rsidRDefault="006E6EB6" w:rsidP="006E6EB6">
      <w:pPr>
        <w:jc w:val="both"/>
        <w:rPr>
          <w:rFonts w:asciiTheme="minorHAnsi" w:eastAsiaTheme="minorHAnsi" w:hAnsiTheme="minorHAnsi" w:cstheme="minorBidi"/>
          <w:sz w:val="22"/>
        </w:rPr>
      </w:pPr>
      <w:r w:rsidRPr="00436E80">
        <w:rPr>
          <w:rFonts w:asciiTheme="minorHAnsi" w:eastAsiaTheme="minorHAnsi" w:hAnsiTheme="minorHAnsi" w:cstheme="minorBidi"/>
          <w:sz w:val="22"/>
        </w:rPr>
        <w:t xml:space="preserve">En relación a los jóvenes, es importante generar oportunidades socioeconómicas y culturales atractivas para este grupo poblacional, así mismo como promover su participación activa y significativa. En relación a las víctimas de desplazamiento, al tiempo que se mantiene un enfoque de protección y asistencia, es importante diseñar una estrategia para favorecer el retorno voluntario de las personas desplazadas y la repatriación de colombianos refugiados y víctimas en el exterior, al tiempo que se toman medidas para garantizar los derechos de las personas desplazadas que han decidido buscar en la integración local, la solución duradera a la problemática del desplazamiento. </w:t>
      </w:r>
    </w:p>
    <w:p w:rsidR="006E6EB6" w:rsidRPr="00436E80" w:rsidRDefault="006E6EB6" w:rsidP="006E6EB6">
      <w:pPr>
        <w:jc w:val="both"/>
        <w:rPr>
          <w:rFonts w:asciiTheme="minorHAnsi" w:eastAsiaTheme="minorHAnsi" w:hAnsiTheme="minorHAnsi" w:cstheme="minorBidi"/>
          <w:sz w:val="22"/>
        </w:rPr>
      </w:pPr>
    </w:p>
    <w:p w:rsidR="006E6EB6" w:rsidRPr="00436E80" w:rsidRDefault="006E6EB6" w:rsidP="006E6EB6">
      <w:pPr>
        <w:numPr>
          <w:ilvl w:val="0"/>
          <w:numId w:val="94"/>
        </w:numPr>
        <w:contextualSpacing/>
        <w:jc w:val="both"/>
        <w:rPr>
          <w:rFonts w:asciiTheme="minorHAnsi" w:eastAsiaTheme="minorHAnsi" w:hAnsiTheme="minorHAnsi" w:cstheme="minorBidi"/>
          <w:b/>
          <w:sz w:val="22"/>
          <w:lang w:val="es-ES"/>
        </w:rPr>
      </w:pPr>
      <w:r w:rsidRPr="00436E80">
        <w:rPr>
          <w:rFonts w:asciiTheme="minorHAnsi" w:eastAsiaTheme="minorHAnsi" w:hAnsiTheme="minorHAnsi" w:cstheme="minorBidi"/>
          <w:b/>
          <w:sz w:val="22"/>
          <w:lang w:val="es-ES"/>
        </w:rPr>
        <w:t>El derecho a la participación</w:t>
      </w:r>
    </w:p>
    <w:p w:rsidR="006E6EB6" w:rsidRPr="00436E80" w:rsidRDefault="006E6EB6" w:rsidP="006E6EB6">
      <w:pPr>
        <w:spacing w:before="100" w:beforeAutospacing="1" w:after="100" w:afterAutospacing="1"/>
        <w:jc w:val="both"/>
        <w:rPr>
          <w:rFonts w:asciiTheme="minorHAnsi" w:eastAsiaTheme="minorHAnsi" w:hAnsiTheme="minorHAnsi" w:cstheme="minorBidi"/>
          <w:bCs/>
          <w:sz w:val="22"/>
        </w:rPr>
      </w:pPr>
      <w:r w:rsidRPr="00436E80">
        <w:rPr>
          <w:rFonts w:asciiTheme="minorHAnsi" w:eastAsiaTheme="minorHAnsi" w:hAnsiTheme="minorHAnsi" w:cstheme="minorBidi"/>
          <w:bCs/>
          <w:sz w:val="22"/>
        </w:rPr>
        <w:t>La participación plena y efectiva de la población civil en los asuntos políticos y públicos en igualdad de condiciones, se garantiza mediante mecanismos y procesos que incluyan los siguientes principios:</w:t>
      </w:r>
    </w:p>
    <w:p w:rsidR="006E6EB6" w:rsidRPr="00436E80" w:rsidRDefault="006E6EB6" w:rsidP="006E6EB6">
      <w:pPr>
        <w:spacing w:before="100" w:beforeAutospacing="1" w:after="100" w:afterAutospacing="1"/>
        <w:jc w:val="both"/>
        <w:rPr>
          <w:rFonts w:asciiTheme="minorHAnsi" w:eastAsia="Times New Roman" w:hAnsiTheme="minorHAnsi"/>
          <w:i/>
          <w:sz w:val="22"/>
          <w:lang w:eastAsia="es-MX"/>
        </w:rPr>
      </w:pPr>
      <w:r w:rsidRPr="00436E80">
        <w:rPr>
          <w:rFonts w:asciiTheme="minorHAnsi" w:eastAsiaTheme="minorHAnsi" w:hAnsiTheme="minorHAnsi" w:cstheme="minorBidi"/>
          <w:b/>
          <w:bCs/>
          <w:sz w:val="22"/>
        </w:rPr>
        <w:t>Acceso a la información de manera oportuna y transparente por todas las partes interesadas</w:t>
      </w:r>
      <w:r w:rsidRPr="00436E80">
        <w:rPr>
          <w:rFonts w:asciiTheme="minorHAnsi" w:eastAsiaTheme="minorHAnsi" w:hAnsiTheme="minorHAnsi" w:cstheme="minorBidi"/>
          <w:bCs/>
          <w:sz w:val="22"/>
        </w:rPr>
        <w:t>, lo que implica que las autoridades del Estado deben hacer todo lo posible para garantizar un acceso fácil, rápido, efectivo y práctico a la información de interés público.</w:t>
      </w:r>
      <w:r w:rsidRPr="00436E80">
        <w:rPr>
          <w:rFonts w:asciiTheme="minorHAnsi" w:eastAsia="Times New Roman" w:hAnsiTheme="minorHAnsi"/>
          <w:i/>
          <w:sz w:val="22"/>
          <w:vertAlign w:val="superscript"/>
          <w:lang w:eastAsia="es-MX"/>
        </w:rPr>
        <w:t xml:space="preserve"> </w:t>
      </w:r>
    </w:p>
    <w:p w:rsidR="006E6EB6" w:rsidRPr="00436E80" w:rsidRDefault="006E6EB6" w:rsidP="006E6EB6">
      <w:pPr>
        <w:spacing w:before="100" w:beforeAutospacing="1" w:after="100" w:afterAutospacing="1"/>
        <w:jc w:val="both"/>
        <w:rPr>
          <w:rFonts w:asciiTheme="minorHAnsi" w:eastAsiaTheme="minorHAnsi" w:hAnsiTheme="minorHAnsi" w:cstheme="minorBidi"/>
          <w:bCs/>
          <w:sz w:val="22"/>
        </w:rPr>
      </w:pPr>
      <w:r w:rsidRPr="00436E80">
        <w:rPr>
          <w:rFonts w:asciiTheme="minorHAnsi" w:eastAsiaTheme="minorHAnsi" w:hAnsiTheme="minorHAnsi" w:cstheme="minorBidi"/>
          <w:b/>
          <w:bCs/>
          <w:sz w:val="22"/>
        </w:rPr>
        <w:t>Los mecanismos y procesos de participación deben contar con recursos suficientes, ser inclusivos y no discriminatorios</w:t>
      </w:r>
      <w:r w:rsidRPr="00436E80">
        <w:rPr>
          <w:rFonts w:asciiTheme="minorHAnsi" w:eastAsiaTheme="minorHAnsi" w:hAnsiTheme="minorHAnsi" w:cstheme="minorBidi"/>
          <w:bCs/>
          <w:sz w:val="22"/>
        </w:rPr>
        <w:t xml:space="preserve">. </w:t>
      </w:r>
    </w:p>
    <w:p w:rsidR="006E6EB6" w:rsidRPr="00436E80" w:rsidRDefault="006E6EB6" w:rsidP="006E6EB6">
      <w:pPr>
        <w:spacing w:before="100" w:beforeAutospacing="1" w:after="100" w:afterAutospacing="1"/>
        <w:jc w:val="both"/>
        <w:rPr>
          <w:rFonts w:asciiTheme="minorHAnsi" w:eastAsiaTheme="minorHAnsi" w:hAnsiTheme="minorHAnsi" w:cstheme="minorBidi"/>
          <w:bCs/>
          <w:sz w:val="22"/>
        </w:rPr>
      </w:pPr>
      <w:r w:rsidRPr="00436E80">
        <w:rPr>
          <w:rFonts w:asciiTheme="minorHAnsi" w:eastAsiaTheme="minorHAnsi" w:hAnsiTheme="minorHAnsi" w:cstheme="minorBidi"/>
          <w:bCs/>
          <w:sz w:val="22"/>
        </w:rPr>
        <w:t>Por último, la participación exige una “voluntad auténtica y duradera de participar en procesos de intenso intercambio de opiniones sobre la elaboración de políticas, programas y medidas en todos los contextos pertinentes”.</w:t>
      </w:r>
      <w:r w:rsidRPr="00436E80">
        <w:rPr>
          <w:rFonts w:asciiTheme="minorHAnsi" w:eastAsiaTheme="minorHAnsi" w:hAnsiTheme="minorHAnsi" w:cstheme="minorBidi"/>
          <w:bCs/>
          <w:sz w:val="22"/>
          <w:vertAlign w:val="superscript"/>
        </w:rPr>
        <w:footnoteReference w:id="3"/>
      </w:r>
      <w:r w:rsidRPr="00436E80">
        <w:rPr>
          <w:rFonts w:asciiTheme="minorHAnsi" w:eastAsiaTheme="minorHAnsi" w:hAnsiTheme="minorHAnsi" w:cstheme="minorBidi"/>
          <w:bCs/>
          <w:sz w:val="22"/>
        </w:rPr>
        <w:t xml:space="preserve"> En este sentido, el derecho a la participación implica que los ciudadanos tienen la libertad de debatir los asuntos públicos, de criticar o de oponerse al gobierno y de presentar propuestas destinadas a mejorar el funcionamiento y la inclusión de todos los órganos gubernamentales que intervienen en la dirección de los asuntos públicos.</w:t>
      </w:r>
      <w:r w:rsidRPr="00436E80">
        <w:rPr>
          <w:rFonts w:asciiTheme="minorHAnsi" w:eastAsiaTheme="minorHAnsi" w:hAnsiTheme="minorHAnsi" w:cstheme="minorBidi"/>
          <w:bCs/>
          <w:sz w:val="22"/>
          <w:vertAlign w:val="superscript"/>
        </w:rPr>
        <w:footnoteReference w:id="4"/>
      </w:r>
    </w:p>
    <w:p w:rsidR="006E6EB6" w:rsidRPr="00436E80" w:rsidRDefault="006E6EB6" w:rsidP="006E6EB6">
      <w:pPr>
        <w:numPr>
          <w:ilvl w:val="0"/>
          <w:numId w:val="94"/>
        </w:numPr>
        <w:contextualSpacing/>
        <w:jc w:val="both"/>
        <w:rPr>
          <w:rFonts w:asciiTheme="minorHAnsi" w:eastAsiaTheme="minorHAnsi" w:hAnsiTheme="minorHAnsi" w:cstheme="minorBidi"/>
          <w:b/>
          <w:sz w:val="22"/>
          <w:lang w:val="es-ES"/>
        </w:rPr>
      </w:pPr>
      <w:r w:rsidRPr="00436E80">
        <w:rPr>
          <w:rFonts w:asciiTheme="minorHAnsi" w:eastAsiaTheme="minorHAnsi" w:hAnsiTheme="minorHAnsi" w:cstheme="minorBidi"/>
          <w:b/>
          <w:sz w:val="22"/>
          <w:lang w:val="es-ES"/>
        </w:rPr>
        <w:t xml:space="preserve">Enfoque de “no </w:t>
      </w:r>
      <w:proofErr w:type="spellStart"/>
      <w:r w:rsidRPr="00436E80">
        <w:rPr>
          <w:rFonts w:asciiTheme="minorHAnsi" w:eastAsiaTheme="minorHAnsi" w:hAnsiTheme="minorHAnsi" w:cstheme="minorBidi"/>
          <w:b/>
          <w:sz w:val="22"/>
          <w:lang w:val="es-ES"/>
        </w:rPr>
        <w:t>harm</w:t>
      </w:r>
      <w:proofErr w:type="spellEnd"/>
      <w:r w:rsidRPr="00436E80">
        <w:rPr>
          <w:rFonts w:asciiTheme="minorHAnsi" w:eastAsiaTheme="minorHAnsi" w:hAnsiTheme="minorHAnsi" w:cstheme="minorBidi"/>
          <w:b/>
          <w:sz w:val="22"/>
          <w:lang w:val="es-ES"/>
        </w:rPr>
        <w:t>” y sostenibilidad medioambiental</w:t>
      </w:r>
    </w:p>
    <w:p w:rsidR="006E6EB6" w:rsidRPr="00C95003" w:rsidRDefault="006E6EB6" w:rsidP="006E6EB6">
      <w:pPr>
        <w:spacing w:after="160" w:line="259" w:lineRule="auto"/>
        <w:rPr>
          <w:rFonts w:asciiTheme="minorHAnsi" w:hAnsiTheme="minorHAnsi"/>
          <w:lang w:val="es-ES"/>
        </w:rPr>
      </w:pPr>
    </w:p>
    <w:p w:rsidR="005051D4" w:rsidRDefault="006E6EB6" w:rsidP="006E6EB6">
      <w:pPr>
        <w:pStyle w:val="NormalWeb"/>
        <w:shd w:val="clear" w:color="auto" w:fill="FFFFFF"/>
        <w:spacing w:before="0" w:beforeAutospacing="0" w:after="0" w:afterAutospacing="0"/>
        <w:contextualSpacing/>
        <w:jc w:val="both"/>
        <w:rPr>
          <w:rFonts w:asciiTheme="minorHAnsi" w:hAnsiTheme="minorHAnsi"/>
          <w:color w:val="000000"/>
          <w:sz w:val="22"/>
          <w:szCs w:val="22"/>
        </w:rPr>
      </w:pPr>
      <w:r w:rsidRPr="00436E80">
        <w:rPr>
          <w:rFonts w:asciiTheme="minorHAnsi" w:hAnsiTheme="minorHAnsi"/>
          <w:color w:val="000000"/>
          <w:sz w:val="22"/>
          <w:szCs w:val="22"/>
        </w:rPr>
        <w:t xml:space="preserve">La aplicación del enfoque de sostenibilidad ambiental en el proceso de construcción de paz, abre la oportunidad para modelos de desarrollo sostenibles en los territorios prioritarios, que son a su vez de alta relevancia ambiental por la biodiversidad que albergan y por los innumerables servicios eco sistémicos que </w:t>
      </w:r>
    </w:p>
    <w:p w:rsidR="005051D4" w:rsidRDefault="005051D4" w:rsidP="006E6EB6">
      <w:pPr>
        <w:pStyle w:val="NormalWeb"/>
        <w:shd w:val="clear" w:color="auto" w:fill="FFFFFF"/>
        <w:spacing w:before="0" w:beforeAutospacing="0" w:after="0" w:afterAutospacing="0"/>
        <w:contextualSpacing/>
        <w:jc w:val="both"/>
        <w:rPr>
          <w:rFonts w:asciiTheme="minorHAnsi" w:hAnsiTheme="minorHAnsi"/>
          <w:color w:val="000000"/>
          <w:sz w:val="22"/>
          <w:szCs w:val="22"/>
        </w:rPr>
      </w:pPr>
    </w:p>
    <w:p w:rsidR="005051D4" w:rsidRDefault="005051D4" w:rsidP="006E6EB6">
      <w:pPr>
        <w:pStyle w:val="NormalWeb"/>
        <w:shd w:val="clear" w:color="auto" w:fill="FFFFFF"/>
        <w:spacing w:before="0" w:beforeAutospacing="0" w:after="0" w:afterAutospacing="0"/>
        <w:contextualSpacing/>
        <w:jc w:val="both"/>
        <w:rPr>
          <w:rFonts w:asciiTheme="minorHAnsi" w:hAnsiTheme="minorHAnsi"/>
          <w:color w:val="000000"/>
          <w:sz w:val="22"/>
          <w:szCs w:val="22"/>
        </w:rPr>
      </w:pPr>
    </w:p>
    <w:p w:rsidR="005051D4" w:rsidRDefault="005051D4" w:rsidP="006E6EB6">
      <w:pPr>
        <w:pStyle w:val="NormalWeb"/>
        <w:shd w:val="clear" w:color="auto" w:fill="FFFFFF"/>
        <w:spacing w:before="0" w:beforeAutospacing="0" w:after="0" w:afterAutospacing="0"/>
        <w:contextualSpacing/>
        <w:jc w:val="both"/>
        <w:rPr>
          <w:rFonts w:asciiTheme="minorHAnsi" w:hAnsiTheme="minorHAnsi"/>
          <w:color w:val="000000"/>
          <w:sz w:val="22"/>
          <w:szCs w:val="22"/>
        </w:rPr>
      </w:pPr>
    </w:p>
    <w:p w:rsidR="006E6EB6" w:rsidRDefault="006E6EB6" w:rsidP="006E6EB6">
      <w:pPr>
        <w:pStyle w:val="NormalWeb"/>
        <w:shd w:val="clear" w:color="auto" w:fill="FFFFFF"/>
        <w:spacing w:before="0" w:beforeAutospacing="0" w:after="0" w:afterAutospacing="0"/>
        <w:contextualSpacing/>
        <w:jc w:val="both"/>
        <w:rPr>
          <w:rFonts w:asciiTheme="minorHAnsi" w:hAnsiTheme="minorHAnsi"/>
          <w:color w:val="000000"/>
          <w:sz w:val="22"/>
          <w:szCs w:val="22"/>
        </w:rPr>
      </w:pPr>
      <w:r w:rsidRPr="00436E80">
        <w:rPr>
          <w:rFonts w:asciiTheme="minorHAnsi" w:hAnsiTheme="minorHAnsi"/>
          <w:color w:val="000000"/>
          <w:sz w:val="22"/>
          <w:szCs w:val="22"/>
        </w:rPr>
        <w:t xml:space="preserve">generan. Con el fin de promover proyectos con enfoque de sostenibilidad ambiental, se recomienda aplicar las recomendaciones contenidas en el documento “Recomendaciones generales para el diseño y la implementación de intervenciones de respuesta rápida en el marco de la estrategia del gobierno nacional para el posconflicto” que se puede descargar de la página del Ministerio de Ambiente y Desarrollo Sostenible. </w:t>
      </w:r>
    </w:p>
    <w:p w:rsidR="006E6EB6" w:rsidRDefault="006E6EB6" w:rsidP="006E6EB6">
      <w:pPr>
        <w:pStyle w:val="NormalWeb"/>
        <w:shd w:val="clear" w:color="auto" w:fill="FFFFFF"/>
        <w:spacing w:before="0" w:beforeAutospacing="0" w:after="0" w:afterAutospacing="0"/>
        <w:contextualSpacing/>
        <w:jc w:val="both"/>
        <w:rPr>
          <w:rFonts w:asciiTheme="minorHAnsi" w:hAnsiTheme="minorHAnsi"/>
          <w:color w:val="000000"/>
          <w:sz w:val="22"/>
          <w:szCs w:val="22"/>
        </w:rPr>
      </w:pPr>
    </w:p>
    <w:p w:rsidR="006E6EB6" w:rsidRPr="00436E80" w:rsidRDefault="006E6EB6" w:rsidP="006E6EB6">
      <w:pPr>
        <w:pStyle w:val="NormalWeb"/>
        <w:shd w:val="clear" w:color="auto" w:fill="FFFFFF"/>
        <w:spacing w:before="0" w:beforeAutospacing="0" w:after="0" w:afterAutospacing="0"/>
        <w:contextualSpacing/>
        <w:rPr>
          <w:rFonts w:asciiTheme="minorHAnsi" w:hAnsiTheme="minorHAnsi"/>
          <w:color w:val="000000"/>
        </w:rPr>
      </w:pPr>
      <w:r w:rsidRPr="00436E80">
        <w:rPr>
          <w:rFonts w:asciiTheme="minorHAnsi" w:hAnsiTheme="minorHAnsi"/>
          <w:color w:val="000000"/>
          <w:sz w:val="22"/>
          <w:szCs w:val="22"/>
        </w:rPr>
        <w:t xml:space="preserve">Lograr el enfoque de la sostenibilidad ambiental en estos territorios implica al menos: </w:t>
      </w:r>
    </w:p>
    <w:p w:rsidR="006E6EB6" w:rsidRPr="00436E80" w:rsidRDefault="006E6EB6" w:rsidP="006E6EB6">
      <w:pPr>
        <w:pStyle w:val="NormalWeb"/>
        <w:shd w:val="clear" w:color="auto" w:fill="FFFFFF"/>
        <w:spacing w:before="0" w:beforeAutospacing="0" w:after="0" w:afterAutospacing="0"/>
        <w:contextualSpacing/>
        <w:rPr>
          <w:rFonts w:asciiTheme="minorHAnsi" w:hAnsiTheme="minorHAnsi"/>
          <w:color w:val="000000"/>
        </w:rPr>
      </w:pPr>
    </w:p>
    <w:p w:rsidR="006E6EB6" w:rsidRPr="00436E80" w:rsidRDefault="006E6EB6" w:rsidP="006E6EB6">
      <w:pPr>
        <w:pStyle w:val="NormalWeb"/>
        <w:shd w:val="clear" w:color="auto" w:fill="FFFFFF"/>
        <w:spacing w:before="0" w:beforeAutospacing="0" w:after="0" w:afterAutospacing="0"/>
        <w:contextualSpacing/>
        <w:rPr>
          <w:rFonts w:asciiTheme="minorHAnsi" w:hAnsiTheme="minorHAnsi"/>
          <w:color w:val="000000"/>
          <w:sz w:val="22"/>
          <w:szCs w:val="22"/>
        </w:rPr>
      </w:pPr>
      <w:r w:rsidRPr="00436E80">
        <w:rPr>
          <w:rFonts w:asciiTheme="minorHAnsi" w:hAnsiTheme="minorHAnsi"/>
          <w:b/>
          <w:bCs/>
          <w:color w:val="000000"/>
          <w:sz w:val="22"/>
          <w:szCs w:val="22"/>
        </w:rPr>
        <w:t xml:space="preserve">Conservación de la biodiversidad y gestión sostenible de los recursos naturales </w:t>
      </w:r>
    </w:p>
    <w:p w:rsidR="006E6EB6" w:rsidRPr="00436E80" w:rsidRDefault="006E6EB6" w:rsidP="006E6EB6">
      <w:pPr>
        <w:pStyle w:val="NormalWeb"/>
        <w:numPr>
          <w:ilvl w:val="0"/>
          <w:numId w:val="93"/>
        </w:numPr>
        <w:shd w:val="clear" w:color="auto" w:fill="FFFFFF"/>
        <w:spacing w:before="0" w:beforeAutospacing="0" w:after="0" w:afterAutospacing="0"/>
        <w:contextualSpacing/>
        <w:rPr>
          <w:rFonts w:asciiTheme="minorHAnsi" w:hAnsiTheme="minorHAnsi"/>
          <w:color w:val="000000"/>
          <w:sz w:val="22"/>
          <w:szCs w:val="22"/>
        </w:rPr>
      </w:pPr>
      <w:r w:rsidRPr="00436E80">
        <w:rPr>
          <w:rFonts w:asciiTheme="minorHAnsi" w:hAnsiTheme="minorHAnsi"/>
          <w:color w:val="000000"/>
          <w:sz w:val="22"/>
          <w:szCs w:val="22"/>
        </w:rPr>
        <w:t>Es necesario asegurar que si el proyecto se desarrolla en alguna de las siguientes zonas, atienda el régimen de uso definido para ellas contenido en la ley y demás actos administrativos:</w:t>
      </w:r>
    </w:p>
    <w:p w:rsidR="006E6EB6" w:rsidRPr="00436E80" w:rsidRDefault="006E6EB6" w:rsidP="006E6EB6">
      <w:pPr>
        <w:pStyle w:val="NormalWeb"/>
        <w:shd w:val="clear" w:color="auto" w:fill="FFFFFF"/>
        <w:spacing w:before="0" w:beforeAutospacing="0" w:after="0" w:afterAutospacing="0"/>
        <w:contextualSpacing/>
        <w:rPr>
          <w:rFonts w:asciiTheme="minorHAnsi" w:hAnsiTheme="minorHAnsi"/>
          <w:color w:val="000000"/>
          <w:sz w:val="22"/>
          <w:szCs w:val="22"/>
        </w:rPr>
      </w:pPr>
    </w:p>
    <w:tbl>
      <w:tblPr>
        <w:tblW w:w="0" w:type="auto"/>
        <w:jc w:val="center"/>
        <w:tblCellMar>
          <w:left w:w="0" w:type="dxa"/>
          <w:right w:w="0" w:type="dxa"/>
        </w:tblCellMar>
        <w:tblLook w:val="04A0" w:firstRow="1" w:lastRow="0" w:firstColumn="1" w:lastColumn="0" w:noHBand="0" w:noVBand="1"/>
      </w:tblPr>
      <w:tblGrid>
        <w:gridCol w:w="8495"/>
      </w:tblGrid>
      <w:tr w:rsidR="006E6EB6" w:rsidRPr="00CF21E2" w:rsidTr="001879AD">
        <w:trPr>
          <w:jc w:val="center"/>
        </w:trPr>
        <w:tc>
          <w:tcPr>
            <w:tcW w:w="8495"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6E6EB6" w:rsidRPr="00436E80" w:rsidRDefault="006E6EB6" w:rsidP="001879AD">
            <w:pPr>
              <w:pStyle w:val="NormalWeb"/>
              <w:spacing w:before="0" w:beforeAutospacing="0" w:after="0" w:afterAutospacing="0"/>
              <w:contextualSpacing/>
              <w:rPr>
                <w:rFonts w:asciiTheme="minorHAnsi" w:hAnsiTheme="minorHAnsi"/>
                <w:sz w:val="22"/>
                <w:szCs w:val="22"/>
              </w:rPr>
            </w:pPr>
            <w:r w:rsidRPr="00436E80">
              <w:rPr>
                <w:rStyle w:val="Textoennegrita"/>
                <w:rFonts w:asciiTheme="minorHAnsi" w:hAnsiTheme="minorHAnsi"/>
                <w:szCs w:val="22"/>
              </w:rPr>
              <w:t>I.                    Áreas de especial importancia ambiental con restricciones de uso y oportunidades para mejoramiento de calidad de vida local</w:t>
            </w:r>
          </w:p>
        </w:tc>
      </w:tr>
      <w:tr w:rsidR="006E6EB6" w:rsidRPr="00CF21E2" w:rsidTr="001879AD">
        <w:trPr>
          <w:jc w:val="center"/>
        </w:trPr>
        <w:tc>
          <w:tcPr>
            <w:tcW w:w="8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EB6" w:rsidRPr="00436E80" w:rsidRDefault="006E6EB6" w:rsidP="001879AD">
            <w:pPr>
              <w:pStyle w:val="NormalWeb"/>
              <w:spacing w:before="0" w:beforeAutospacing="0" w:after="0" w:afterAutospacing="0"/>
              <w:ind w:left="360"/>
              <w:contextualSpacing/>
              <w:jc w:val="both"/>
              <w:rPr>
                <w:rFonts w:asciiTheme="minorHAnsi" w:hAnsiTheme="minorHAnsi"/>
                <w:sz w:val="22"/>
                <w:szCs w:val="22"/>
              </w:rPr>
            </w:pPr>
            <w:r w:rsidRPr="00436E80">
              <w:rPr>
                <w:rFonts w:asciiTheme="minorHAnsi" w:hAnsiTheme="minorHAnsi"/>
                <w:sz w:val="22"/>
                <w:szCs w:val="22"/>
              </w:rPr>
              <w:t>·         Áreas del Sistema de Parques Nacionales Naturales de Colombia (SINAP y Parques Regionales</w:t>
            </w:r>
          </w:p>
          <w:p w:rsidR="006E6EB6" w:rsidRPr="00436E80" w:rsidRDefault="006E6EB6" w:rsidP="001879AD">
            <w:pPr>
              <w:pStyle w:val="NormalWeb"/>
              <w:spacing w:before="0" w:beforeAutospacing="0" w:after="0" w:afterAutospacing="0"/>
              <w:ind w:left="360"/>
              <w:contextualSpacing/>
              <w:jc w:val="both"/>
              <w:rPr>
                <w:rFonts w:asciiTheme="minorHAnsi" w:hAnsiTheme="minorHAnsi"/>
                <w:sz w:val="22"/>
                <w:szCs w:val="22"/>
              </w:rPr>
            </w:pPr>
            <w:r w:rsidRPr="00436E80">
              <w:rPr>
                <w:rFonts w:asciiTheme="minorHAnsi" w:hAnsiTheme="minorHAnsi"/>
                <w:sz w:val="22"/>
                <w:szCs w:val="22"/>
              </w:rPr>
              <w:t>·         Otras categorías integrantes del SINAP</w:t>
            </w:r>
          </w:p>
          <w:p w:rsidR="006E6EB6" w:rsidRPr="00436E80" w:rsidRDefault="006E6EB6" w:rsidP="001879AD">
            <w:pPr>
              <w:pStyle w:val="NormalWeb"/>
              <w:spacing w:before="0" w:beforeAutospacing="0" w:after="0" w:afterAutospacing="0"/>
              <w:ind w:left="360"/>
              <w:contextualSpacing/>
              <w:jc w:val="both"/>
              <w:rPr>
                <w:rFonts w:asciiTheme="minorHAnsi" w:hAnsiTheme="minorHAnsi"/>
                <w:sz w:val="22"/>
                <w:szCs w:val="22"/>
              </w:rPr>
            </w:pPr>
            <w:r w:rsidRPr="00436E80">
              <w:rPr>
                <w:rFonts w:asciiTheme="minorHAnsi" w:hAnsiTheme="minorHAnsi"/>
                <w:sz w:val="22"/>
                <w:szCs w:val="22"/>
              </w:rPr>
              <w:t>·         Prospección para la declaración de áreas protegidas</w:t>
            </w:r>
          </w:p>
          <w:p w:rsidR="006E6EB6" w:rsidRPr="00436E80" w:rsidRDefault="006E6EB6" w:rsidP="001879AD">
            <w:pPr>
              <w:pStyle w:val="NormalWeb"/>
              <w:spacing w:before="0" w:beforeAutospacing="0" w:after="0" w:afterAutospacing="0"/>
              <w:ind w:left="360"/>
              <w:contextualSpacing/>
              <w:jc w:val="both"/>
              <w:rPr>
                <w:rFonts w:asciiTheme="minorHAnsi" w:hAnsiTheme="minorHAnsi"/>
                <w:sz w:val="22"/>
                <w:szCs w:val="22"/>
              </w:rPr>
            </w:pPr>
            <w:r w:rsidRPr="00436E80">
              <w:rPr>
                <w:rFonts w:asciiTheme="minorHAnsi" w:hAnsiTheme="minorHAnsi"/>
                <w:sz w:val="22"/>
                <w:szCs w:val="22"/>
              </w:rPr>
              <w:t>·         Páramos</w:t>
            </w:r>
          </w:p>
          <w:p w:rsidR="006E6EB6" w:rsidRPr="00436E80" w:rsidRDefault="006E6EB6" w:rsidP="001879AD">
            <w:pPr>
              <w:pStyle w:val="NormalWeb"/>
              <w:spacing w:before="0" w:beforeAutospacing="0" w:after="0" w:afterAutospacing="0"/>
              <w:ind w:left="360"/>
              <w:contextualSpacing/>
              <w:jc w:val="both"/>
              <w:rPr>
                <w:rFonts w:asciiTheme="minorHAnsi" w:hAnsiTheme="minorHAnsi"/>
                <w:sz w:val="22"/>
                <w:szCs w:val="22"/>
              </w:rPr>
            </w:pPr>
            <w:r w:rsidRPr="00436E80">
              <w:rPr>
                <w:rFonts w:asciiTheme="minorHAnsi" w:hAnsiTheme="minorHAnsi"/>
                <w:sz w:val="22"/>
                <w:szCs w:val="22"/>
              </w:rPr>
              <w:t>·         Bosque Seco Tropical</w:t>
            </w:r>
          </w:p>
          <w:p w:rsidR="006E6EB6" w:rsidRPr="00436E80" w:rsidRDefault="006E6EB6" w:rsidP="001879AD">
            <w:pPr>
              <w:pStyle w:val="NormalWeb"/>
              <w:spacing w:before="0" w:beforeAutospacing="0" w:after="0" w:afterAutospacing="0"/>
              <w:ind w:left="360"/>
              <w:contextualSpacing/>
              <w:jc w:val="both"/>
              <w:rPr>
                <w:rFonts w:asciiTheme="minorHAnsi" w:hAnsiTheme="minorHAnsi"/>
                <w:sz w:val="22"/>
                <w:szCs w:val="22"/>
              </w:rPr>
            </w:pPr>
            <w:r w:rsidRPr="00436E80">
              <w:rPr>
                <w:rFonts w:asciiTheme="minorHAnsi" w:hAnsiTheme="minorHAnsi"/>
                <w:sz w:val="22"/>
                <w:szCs w:val="22"/>
              </w:rPr>
              <w:t>·         Humedales</w:t>
            </w:r>
          </w:p>
          <w:p w:rsidR="006E6EB6" w:rsidRPr="00436E80" w:rsidRDefault="006E6EB6" w:rsidP="001879AD">
            <w:pPr>
              <w:pStyle w:val="NormalWeb"/>
              <w:spacing w:before="0" w:beforeAutospacing="0" w:after="0" w:afterAutospacing="0"/>
              <w:ind w:left="360"/>
              <w:contextualSpacing/>
              <w:jc w:val="both"/>
              <w:rPr>
                <w:rFonts w:asciiTheme="minorHAnsi" w:hAnsiTheme="minorHAnsi"/>
                <w:sz w:val="22"/>
                <w:szCs w:val="22"/>
              </w:rPr>
            </w:pPr>
            <w:r w:rsidRPr="00436E80">
              <w:rPr>
                <w:rFonts w:asciiTheme="minorHAnsi" w:hAnsiTheme="minorHAnsi"/>
                <w:sz w:val="22"/>
                <w:szCs w:val="22"/>
              </w:rPr>
              <w:t>·         Humedales RAMSAR</w:t>
            </w:r>
          </w:p>
          <w:p w:rsidR="006E6EB6" w:rsidRPr="00436E80" w:rsidRDefault="006E6EB6" w:rsidP="001879AD">
            <w:pPr>
              <w:pStyle w:val="NormalWeb"/>
              <w:spacing w:before="0" w:beforeAutospacing="0" w:after="0" w:afterAutospacing="0"/>
              <w:ind w:left="360"/>
              <w:contextualSpacing/>
              <w:jc w:val="both"/>
              <w:rPr>
                <w:rFonts w:asciiTheme="minorHAnsi" w:hAnsiTheme="minorHAnsi"/>
                <w:sz w:val="22"/>
                <w:szCs w:val="22"/>
              </w:rPr>
            </w:pPr>
            <w:r w:rsidRPr="00436E80">
              <w:rPr>
                <w:rFonts w:asciiTheme="minorHAnsi" w:hAnsiTheme="minorHAnsi"/>
                <w:sz w:val="22"/>
                <w:szCs w:val="22"/>
              </w:rPr>
              <w:t>·         Manglares</w:t>
            </w:r>
          </w:p>
          <w:p w:rsidR="006E6EB6" w:rsidRPr="00436E80" w:rsidRDefault="006E6EB6" w:rsidP="001879AD">
            <w:pPr>
              <w:pStyle w:val="NormalWeb"/>
              <w:spacing w:before="0" w:beforeAutospacing="0" w:after="0" w:afterAutospacing="0"/>
              <w:ind w:left="360"/>
              <w:contextualSpacing/>
              <w:jc w:val="both"/>
              <w:rPr>
                <w:rFonts w:asciiTheme="minorHAnsi" w:hAnsiTheme="minorHAnsi"/>
                <w:sz w:val="22"/>
                <w:szCs w:val="22"/>
              </w:rPr>
            </w:pPr>
            <w:r w:rsidRPr="00436E80">
              <w:rPr>
                <w:rFonts w:asciiTheme="minorHAnsi" w:hAnsiTheme="minorHAnsi"/>
                <w:sz w:val="22"/>
                <w:szCs w:val="22"/>
              </w:rPr>
              <w:t>·         Reservas de Biosfera</w:t>
            </w:r>
          </w:p>
          <w:p w:rsidR="006E6EB6" w:rsidRPr="00436E80" w:rsidRDefault="006E6EB6" w:rsidP="001879AD">
            <w:pPr>
              <w:pStyle w:val="NormalWeb"/>
              <w:spacing w:before="0" w:beforeAutospacing="0" w:after="0" w:afterAutospacing="0"/>
              <w:ind w:left="360"/>
              <w:contextualSpacing/>
              <w:jc w:val="both"/>
              <w:rPr>
                <w:rFonts w:asciiTheme="minorHAnsi" w:hAnsiTheme="minorHAnsi"/>
                <w:sz w:val="22"/>
                <w:szCs w:val="22"/>
              </w:rPr>
            </w:pPr>
            <w:r w:rsidRPr="00436E80">
              <w:rPr>
                <w:rFonts w:asciiTheme="minorHAnsi" w:hAnsiTheme="minorHAnsi"/>
                <w:sz w:val="22"/>
                <w:szCs w:val="22"/>
              </w:rPr>
              <w:t>·         Reservas Forestales de Ley 2da de 1959</w:t>
            </w:r>
          </w:p>
          <w:p w:rsidR="006E6EB6" w:rsidRPr="00436E80" w:rsidRDefault="006E6EB6" w:rsidP="001879AD">
            <w:pPr>
              <w:pStyle w:val="NormalWeb"/>
              <w:spacing w:before="0" w:beforeAutospacing="0" w:after="0" w:afterAutospacing="0"/>
              <w:ind w:left="360"/>
              <w:contextualSpacing/>
              <w:jc w:val="both"/>
              <w:rPr>
                <w:rFonts w:asciiTheme="minorHAnsi" w:hAnsiTheme="minorHAnsi"/>
                <w:sz w:val="22"/>
                <w:szCs w:val="22"/>
              </w:rPr>
            </w:pPr>
            <w:r w:rsidRPr="00436E80">
              <w:rPr>
                <w:rFonts w:asciiTheme="minorHAnsi" w:hAnsiTheme="minorHAnsi"/>
                <w:sz w:val="22"/>
                <w:szCs w:val="22"/>
              </w:rPr>
              <w:t>·         Áreas susceptibles de restauración</w:t>
            </w:r>
          </w:p>
          <w:p w:rsidR="006E6EB6" w:rsidRPr="00436E80" w:rsidRDefault="006E6EB6" w:rsidP="001879AD">
            <w:pPr>
              <w:pStyle w:val="NormalWeb"/>
              <w:spacing w:before="0" w:beforeAutospacing="0" w:after="0" w:afterAutospacing="0"/>
              <w:ind w:left="360"/>
              <w:contextualSpacing/>
              <w:jc w:val="both"/>
              <w:rPr>
                <w:rFonts w:asciiTheme="minorHAnsi" w:hAnsiTheme="minorHAnsi"/>
                <w:sz w:val="22"/>
                <w:szCs w:val="22"/>
              </w:rPr>
            </w:pPr>
            <w:r w:rsidRPr="00436E80">
              <w:rPr>
                <w:rFonts w:asciiTheme="minorHAnsi" w:hAnsiTheme="minorHAnsi"/>
                <w:sz w:val="22"/>
                <w:szCs w:val="22"/>
              </w:rPr>
              <w:t>·         Áreas con presencia de grupos étnicos</w:t>
            </w:r>
          </w:p>
          <w:p w:rsidR="006E6EB6" w:rsidRPr="00436E80" w:rsidRDefault="006E6EB6" w:rsidP="001879AD">
            <w:pPr>
              <w:pStyle w:val="NormalWeb"/>
              <w:spacing w:before="0" w:beforeAutospacing="0" w:after="0" w:afterAutospacing="0"/>
              <w:ind w:left="360"/>
              <w:contextualSpacing/>
              <w:jc w:val="both"/>
              <w:rPr>
                <w:rFonts w:asciiTheme="minorHAnsi" w:hAnsiTheme="minorHAnsi"/>
                <w:sz w:val="22"/>
                <w:szCs w:val="22"/>
              </w:rPr>
            </w:pPr>
            <w:r w:rsidRPr="00436E80">
              <w:rPr>
                <w:rFonts w:asciiTheme="minorHAnsi" w:hAnsiTheme="minorHAnsi"/>
                <w:sz w:val="22"/>
                <w:szCs w:val="22"/>
              </w:rPr>
              <w:t>·         Áreas con riesgo de deforestación en Amazonía y núcleos activos en el territorio nacional</w:t>
            </w:r>
          </w:p>
          <w:p w:rsidR="006E6EB6" w:rsidRPr="00436E80" w:rsidRDefault="006E6EB6" w:rsidP="001879AD">
            <w:pPr>
              <w:pStyle w:val="NormalWeb"/>
              <w:spacing w:before="0" w:beforeAutospacing="0" w:after="0" w:afterAutospacing="0"/>
              <w:ind w:left="360"/>
              <w:contextualSpacing/>
              <w:jc w:val="both"/>
              <w:rPr>
                <w:rFonts w:asciiTheme="minorHAnsi" w:hAnsiTheme="minorHAnsi"/>
                <w:sz w:val="22"/>
                <w:szCs w:val="22"/>
              </w:rPr>
            </w:pPr>
            <w:r w:rsidRPr="00436E80">
              <w:rPr>
                <w:rFonts w:asciiTheme="minorHAnsi" w:hAnsiTheme="minorHAnsi"/>
                <w:sz w:val="22"/>
                <w:szCs w:val="22"/>
              </w:rPr>
              <w:t>·         Áreas con portafolios de medidas de mitigación y adaptación al cambio climático</w:t>
            </w:r>
          </w:p>
        </w:tc>
      </w:tr>
    </w:tbl>
    <w:p w:rsidR="006E6EB6" w:rsidRPr="00436E80" w:rsidRDefault="006E6EB6" w:rsidP="006E6EB6">
      <w:pPr>
        <w:pStyle w:val="NormalWeb"/>
        <w:shd w:val="clear" w:color="auto" w:fill="FFFFFF"/>
        <w:spacing w:before="0" w:beforeAutospacing="0" w:after="0" w:afterAutospacing="0"/>
        <w:contextualSpacing/>
        <w:rPr>
          <w:rFonts w:asciiTheme="minorHAnsi" w:hAnsiTheme="minorHAnsi"/>
          <w:color w:val="FF0000"/>
          <w:sz w:val="22"/>
          <w:szCs w:val="22"/>
        </w:rPr>
      </w:pPr>
    </w:p>
    <w:p w:rsidR="006E6EB6" w:rsidRPr="00436E80" w:rsidRDefault="006E6EB6" w:rsidP="006E6EB6">
      <w:pPr>
        <w:pStyle w:val="NormalWeb"/>
        <w:numPr>
          <w:ilvl w:val="0"/>
          <w:numId w:val="93"/>
        </w:numPr>
        <w:shd w:val="clear" w:color="auto" w:fill="FFFFFF"/>
        <w:spacing w:before="0" w:beforeAutospacing="0" w:after="0" w:afterAutospacing="0"/>
        <w:contextualSpacing/>
        <w:rPr>
          <w:rFonts w:asciiTheme="minorHAnsi" w:eastAsiaTheme="minorHAnsi" w:hAnsiTheme="minorHAnsi"/>
          <w:color w:val="000000"/>
          <w:sz w:val="22"/>
          <w:szCs w:val="22"/>
        </w:rPr>
      </w:pPr>
      <w:r w:rsidRPr="00436E80">
        <w:rPr>
          <w:rFonts w:asciiTheme="minorHAnsi" w:hAnsiTheme="minorHAnsi" w:cs="Arial"/>
          <w:color w:val="000000"/>
          <w:sz w:val="22"/>
          <w:szCs w:val="22"/>
        </w:rPr>
        <w:t xml:space="preserve">Se recomienda que desde su fase de planeación y diseño se identifiquen las siguientes condiciones ambientales que pueden limitar el desarrollo o tener repercusiones a futuro sobre las intervenciones ejecutadas </w:t>
      </w:r>
    </w:p>
    <w:p w:rsidR="006E6EB6" w:rsidRPr="00436E80" w:rsidRDefault="006E6EB6" w:rsidP="006E6EB6">
      <w:pPr>
        <w:pStyle w:val="NormalWeb"/>
        <w:shd w:val="clear" w:color="auto" w:fill="FFFFFF"/>
        <w:spacing w:before="0" w:beforeAutospacing="0" w:after="0" w:afterAutospacing="0"/>
        <w:ind w:left="360"/>
        <w:contextualSpacing/>
        <w:rPr>
          <w:rFonts w:asciiTheme="minorHAnsi" w:eastAsiaTheme="minorHAnsi" w:hAnsiTheme="minorHAnsi"/>
          <w:color w:val="000000"/>
          <w:sz w:val="22"/>
          <w:szCs w:val="22"/>
        </w:rPr>
      </w:pPr>
    </w:p>
    <w:tbl>
      <w:tblPr>
        <w:tblW w:w="0" w:type="auto"/>
        <w:jc w:val="center"/>
        <w:tblCellMar>
          <w:left w:w="0" w:type="dxa"/>
          <w:right w:w="0" w:type="dxa"/>
        </w:tblCellMar>
        <w:tblLook w:val="04A0" w:firstRow="1" w:lastRow="0" w:firstColumn="1" w:lastColumn="0" w:noHBand="0" w:noVBand="1"/>
      </w:tblPr>
      <w:tblGrid>
        <w:gridCol w:w="3823"/>
        <w:gridCol w:w="4531"/>
      </w:tblGrid>
      <w:tr w:rsidR="006E6EB6" w:rsidRPr="00436E80" w:rsidTr="001879AD">
        <w:trPr>
          <w:jc w:val="center"/>
        </w:trPr>
        <w:tc>
          <w:tcPr>
            <w:tcW w:w="3823"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6E6EB6" w:rsidRPr="00436E80" w:rsidRDefault="006E6EB6" w:rsidP="001879AD">
            <w:pPr>
              <w:pStyle w:val="NormalWeb"/>
              <w:spacing w:before="0" w:beforeAutospacing="0" w:after="0" w:afterAutospacing="0"/>
              <w:contextualSpacing/>
              <w:rPr>
                <w:rFonts w:asciiTheme="minorHAnsi" w:hAnsiTheme="minorHAnsi"/>
              </w:rPr>
            </w:pPr>
            <w:r w:rsidRPr="00436E80">
              <w:rPr>
                <w:rStyle w:val="Textoennegrita"/>
                <w:rFonts w:asciiTheme="minorHAnsi" w:hAnsiTheme="minorHAnsi"/>
              </w:rPr>
              <w:t>I.                    Limitantes o condicionantes ambientales prioritarios</w:t>
            </w:r>
          </w:p>
        </w:tc>
        <w:tc>
          <w:tcPr>
            <w:tcW w:w="4531"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6E6EB6" w:rsidRPr="00436E80" w:rsidRDefault="006E6EB6" w:rsidP="001879AD">
            <w:pPr>
              <w:contextualSpacing/>
              <w:jc w:val="center"/>
              <w:rPr>
                <w:rFonts w:asciiTheme="minorHAnsi" w:hAnsiTheme="minorHAnsi"/>
                <w:szCs w:val="20"/>
              </w:rPr>
            </w:pPr>
            <w:r w:rsidRPr="00436E80">
              <w:rPr>
                <w:rStyle w:val="Textoennegrita"/>
                <w:rFonts w:asciiTheme="minorHAnsi" w:hAnsiTheme="minorHAnsi"/>
              </w:rPr>
              <w:t>Justificación</w:t>
            </w:r>
          </w:p>
        </w:tc>
      </w:tr>
      <w:tr w:rsidR="006E6EB6" w:rsidRPr="00CF21E2" w:rsidTr="001879AD">
        <w:trPr>
          <w:jc w:val="center"/>
        </w:trPr>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6EB6" w:rsidRPr="00436E80" w:rsidRDefault="006E6EB6" w:rsidP="001879AD">
            <w:pPr>
              <w:contextualSpacing/>
              <w:rPr>
                <w:rFonts w:asciiTheme="minorHAnsi" w:hAnsiTheme="minorHAnsi"/>
                <w:szCs w:val="20"/>
              </w:rPr>
            </w:pPr>
            <w:r w:rsidRPr="00436E80">
              <w:rPr>
                <w:rFonts w:asciiTheme="minorHAnsi" w:hAnsiTheme="minorHAnsi"/>
                <w:szCs w:val="20"/>
              </w:rPr>
              <w:t>Sitios contaminados (pasivos ambientales)</w:t>
            </w:r>
          </w:p>
        </w:tc>
        <w:tc>
          <w:tcPr>
            <w:tcW w:w="4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6EB6" w:rsidRPr="00436E80" w:rsidRDefault="006E6EB6" w:rsidP="001879AD">
            <w:pPr>
              <w:contextualSpacing/>
              <w:rPr>
                <w:rFonts w:asciiTheme="minorHAnsi" w:hAnsiTheme="minorHAnsi"/>
                <w:szCs w:val="20"/>
              </w:rPr>
            </w:pPr>
            <w:r w:rsidRPr="00436E80">
              <w:rPr>
                <w:rFonts w:asciiTheme="minorHAnsi" w:hAnsiTheme="minorHAnsi"/>
                <w:szCs w:val="20"/>
              </w:rPr>
              <w:t>Determina la viabilidad de proyectos de infraestructura, especialmente de vivienda.</w:t>
            </w:r>
          </w:p>
        </w:tc>
      </w:tr>
      <w:tr w:rsidR="006E6EB6" w:rsidRPr="00CF21E2" w:rsidTr="001879AD">
        <w:trPr>
          <w:trHeight w:val="430"/>
          <w:jc w:val="center"/>
        </w:trPr>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6EB6" w:rsidRPr="00436E80" w:rsidRDefault="006E6EB6" w:rsidP="001879AD">
            <w:pPr>
              <w:contextualSpacing/>
              <w:rPr>
                <w:rFonts w:asciiTheme="minorHAnsi" w:hAnsiTheme="minorHAnsi"/>
                <w:szCs w:val="20"/>
              </w:rPr>
            </w:pPr>
            <w:r w:rsidRPr="00436E80">
              <w:rPr>
                <w:rFonts w:asciiTheme="minorHAnsi" w:hAnsiTheme="minorHAnsi"/>
                <w:szCs w:val="20"/>
              </w:rPr>
              <w:t>Vulnerabilidad al desabastecimiento hídrico</w:t>
            </w:r>
          </w:p>
        </w:tc>
        <w:tc>
          <w:tcPr>
            <w:tcW w:w="453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6EB6" w:rsidRPr="00436E80" w:rsidRDefault="006E6EB6" w:rsidP="001879AD">
            <w:pPr>
              <w:contextualSpacing/>
              <w:rPr>
                <w:rFonts w:asciiTheme="minorHAnsi" w:hAnsiTheme="minorHAnsi"/>
                <w:szCs w:val="20"/>
              </w:rPr>
            </w:pPr>
            <w:r w:rsidRPr="00436E80">
              <w:rPr>
                <w:rFonts w:asciiTheme="minorHAnsi" w:hAnsiTheme="minorHAnsi"/>
                <w:szCs w:val="20"/>
              </w:rPr>
              <w:t xml:space="preserve">Determina la viabilidad o impone condiciones de diseño especiales a proyectos de infraestructura (vivienda, </w:t>
            </w:r>
            <w:r w:rsidRPr="00436E80">
              <w:rPr>
                <w:rFonts w:asciiTheme="minorHAnsi" w:hAnsiTheme="minorHAnsi"/>
                <w:szCs w:val="20"/>
              </w:rPr>
              <w:lastRenderedPageBreak/>
              <w:t>vías), expansión urbana y proyectos productivos</w:t>
            </w:r>
          </w:p>
        </w:tc>
      </w:tr>
      <w:tr w:rsidR="006E6EB6" w:rsidRPr="00436E80" w:rsidTr="001879AD">
        <w:trPr>
          <w:trHeight w:val="422"/>
          <w:jc w:val="center"/>
        </w:trPr>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6EB6" w:rsidRPr="00436E80" w:rsidRDefault="006E6EB6" w:rsidP="001879AD">
            <w:pPr>
              <w:contextualSpacing/>
              <w:rPr>
                <w:rFonts w:asciiTheme="minorHAnsi" w:hAnsiTheme="minorHAnsi"/>
                <w:szCs w:val="20"/>
              </w:rPr>
            </w:pPr>
            <w:r w:rsidRPr="00436E80">
              <w:rPr>
                <w:rFonts w:asciiTheme="minorHAnsi" w:hAnsiTheme="minorHAnsi"/>
                <w:szCs w:val="20"/>
              </w:rPr>
              <w:t>Uso del agua</w:t>
            </w:r>
          </w:p>
        </w:tc>
        <w:tc>
          <w:tcPr>
            <w:tcW w:w="4531" w:type="dxa"/>
            <w:vMerge/>
            <w:tcBorders>
              <w:top w:val="nil"/>
              <w:left w:val="nil"/>
              <w:bottom w:val="single" w:sz="8" w:space="0" w:color="auto"/>
              <w:right w:val="single" w:sz="8" w:space="0" w:color="auto"/>
            </w:tcBorders>
            <w:vAlign w:val="center"/>
            <w:hideMark/>
          </w:tcPr>
          <w:p w:rsidR="006E6EB6" w:rsidRPr="003B2EE1" w:rsidRDefault="006E6EB6" w:rsidP="001879AD">
            <w:pPr>
              <w:contextualSpacing/>
              <w:rPr>
                <w:rFonts w:asciiTheme="minorHAnsi" w:eastAsiaTheme="minorHAnsi" w:hAnsiTheme="minorHAnsi"/>
                <w:szCs w:val="20"/>
              </w:rPr>
            </w:pPr>
          </w:p>
        </w:tc>
      </w:tr>
      <w:tr w:rsidR="006E6EB6" w:rsidRPr="00436E80" w:rsidTr="001879AD">
        <w:trPr>
          <w:trHeight w:val="454"/>
          <w:jc w:val="center"/>
        </w:trPr>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6EB6" w:rsidRPr="009C0B94" w:rsidRDefault="006E6EB6" w:rsidP="001879AD">
            <w:pPr>
              <w:contextualSpacing/>
              <w:rPr>
                <w:rFonts w:asciiTheme="minorHAnsi" w:hAnsiTheme="minorHAnsi"/>
                <w:szCs w:val="20"/>
              </w:rPr>
            </w:pPr>
            <w:r w:rsidRPr="009C0B94">
              <w:rPr>
                <w:rFonts w:asciiTheme="minorHAnsi" w:hAnsiTheme="minorHAnsi"/>
                <w:szCs w:val="20"/>
              </w:rPr>
              <w:lastRenderedPageBreak/>
              <w:t>Calidad del agua</w:t>
            </w:r>
          </w:p>
        </w:tc>
        <w:tc>
          <w:tcPr>
            <w:tcW w:w="4531" w:type="dxa"/>
            <w:vMerge/>
            <w:tcBorders>
              <w:top w:val="nil"/>
              <w:left w:val="nil"/>
              <w:bottom w:val="single" w:sz="8" w:space="0" w:color="auto"/>
              <w:right w:val="single" w:sz="8" w:space="0" w:color="auto"/>
            </w:tcBorders>
            <w:vAlign w:val="center"/>
            <w:hideMark/>
          </w:tcPr>
          <w:p w:rsidR="006E6EB6" w:rsidRPr="003B2EE1" w:rsidRDefault="006E6EB6" w:rsidP="001879AD">
            <w:pPr>
              <w:contextualSpacing/>
              <w:rPr>
                <w:rFonts w:asciiTheme="minorHAnsi" w:eastAsiaTheme="minorHAnsi" w:hAnsiTheme="minorHAnsi"/>
                <w:szCs w:val="20"/>
              </w:rPr>
            </w:pPr>
          </w:p>
        </w:tc>
      </w:tr>
      <w:tr w:rsidR="006E6EB6" w:rsidRPr="00CF21E2" w:rsidTr="001879AD">
        <w:trPr>
          <w:trHeight w:val="282"/>
          <w:jc w:val="center"/>
        </w:trPr>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6EB6" w:rsidRPr="009C0B94" w:rsidRDefault="006E6EB6" w:rsidP="001879AD">
            <w:pPr>
              <w:contextualSpacing/>
              <w:rPr>
                <w:rFonts w:asciiTheme="minorHAnsi" w:hAnsiTheme="minorHAnsi"/>
                <w:szCs w:val="20"/>
              </w:rPr>
            </w:pPr>
            <w:r w:rsidRPr="009C0B94">
              <w:rPr>
                <w:rFonts w:asciiTheme="minorHAnsi" w:hAnsiTheme="minorHAnsi"/>
                <w:szCs w:val="20"/>
              </w:rPr>
              <w:t>Aptitud de los suelos</w:t>
            </w:r>
          </w:p>
        </w:tc>
        <w:tc>
          <w:tcPr>
            <w:tcW w:w="453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6EB6" w:rsidRPr="009C0B94" w:rsidRDefault="006E6EB6" w:rsidP="001879AD">
            <w:pPr>
              <w:contextualSpacing/>
              <w:rPr>
                <w:rFonts w:asciiTheme="minorHAnsi" w:hAnsiTheme="minorHAnsi"/>
                <w:szCs w:val="20"/>
              </w:rPr>
            </w:pPr>
            <w:r w:rsidRPr="009C0B94">
              <w:rPr>
                <w:rFonts w:asciiTheme="minorHAnsi" w:hAnsiTheme="minorHAnsi"/>
                <w:szCs w:val="20"/>
              </w:rPr>
              <w:t>La toma de decisiones de uso del suelo y desarrollo con base en estos criterios ayuda a reducir el riesgo de depreciación, daño o pérdida de iniciativas productivas e infraestructura por causas ambientales como inundaciones, derrumbes, sequías y degradación de suelos</w:t>
            </w:r>
          </w:p>
        </w:tc>
      </w:tr>
      <w:tr w:rsidR="006E6EB6" w:rsidRPr="00CF21E2" w:rsidTr="001879AD">
        <w:trPr>
          <w:trHeight w:val="300"/>
          <w:jc w:val="center"/>
        </w:trPr>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6EB6" w:rsidRPr="009C0B94" w:rsidRDefault="006E6EB6" w:rsidP="001879AD">
            <w:pPr>
              <w:contextualSpacing/>
              <w:rPr>
                <w:rFonts w:asciiTheme="minorHAnsi" w:hAnsiTheme="minorHAnsi"/>
                <w:szCs w:val="20"/>
              </w:rPr>
            </w:pPr>
            <w:r w:rsidRPr="009C0B94">
              <w:rPr>
                <w:rFonts w:asciiTheme="minorHAnsi" w:hAnsiTheme="minorHAnsi"/>
                <w:szCs w:val="20"/>
              </w:rPr>
              <w:t>Susceptibilidad a remoción en masa</w:t>
            </w:r>
          </w:p>
        </w:tc>
        <w:tc>
          <w:tcPr>
            <w:tcW w:w="4531" w:type="dxa"/>
            <w:vMerge/>
            <w:tcBorders>
              <w:top w:val="nil"/>
              <w:left w:val="nil"/>
              <w:bottom w:val="single" w:sz="8" w:space="0" w:color="auto"/>
              <w:right w:val="single" w:sz="8" w:space="0" w:color="auto"/>
            </w:tcBorders>
            <w:vAlign w:val="center"/>
            <w:hideMark/>
          </w:tcPr>
          <w:p w:rsidR="006E6EB6" w:rsidRPr="003B2EE1" w:rsidRDefault="006E6EB6" w:rsidP="001879AD">
            <w:pPr>
              <w:contextualSpacing/>
              <w:rPr>
                <w:rFonts w:asciiTheme="minorHAnsi" w:eastAsiaTheme="minorHAnsi" w:hAnsiTheme="minorHAnsi"/>
                <w:szCs w:val="20"/>
              </w:rPr>
            </w:pPr>
          </w:p>
        </w:tc>
      </w:tr>
      <w:tr w:rsidR="006E6EB6" w:rsidRPr="00436E80" w:rsidTr="001879AD">
        <w:trPr>
          <w:trHeight w:val="332"/>
          <w:jc w:val="center"/>
        </w:trPr>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6EB6" w:rsidRPr="009C0B94" w:rsidRDefault="006E6EB6" w:rsidP="001879AD">
            <w:pPr>
              <w:contextualSpacing/>
              <w:rPr>
                <w:rFonts w:asciiTheme="minorHAnsi" w:hAnsiTheme="minorHAnsi"/>
                <w:szCs w:val="20"/>
              </w:rPr>
            </w:pPr>
            <w:r w:rsidRPr="009C0B94">
              <w:rPr>
                <w:rFonts w:asciiTheme="minorHAnsi" w:hAnsiTheme="minorHAnsi"/>
                <w:szCs w:val="20"/>
              </w:rPr>
              <w:t>Susceptibilidad a inundaciones</w:t>
            </w:r>
          </w:p>
        </w:tc>
        <w:tc>
          <w:tcPr>
            <w:tcW w:w="4531" w:type="dxa"/>
            <w:vMerge/>
            <w:tcBorders>
              <w:top w:val="nil"/>
              <w:left w:val="nil"/>
              <w:bottom w:val="single" w:sz="8" w:space="0" w:color="auto"/>
              <w:right w:val="single" w:sz="8" w:space="0" w:color="auto"/>
            </w:tcBorders>
            <w:vAlign w:val="center"/>
            <w:hideMark/>
          </w:tcPr>
          <w:p w:rsidR="006E6EB6" w:rsidRPr="003B2EE1" w:rsidRDefault="006E6EB6" w:rsidP="001879AD">
            <w:pPr>
              <w:contextualSpacing/>
              <w:rPr>
                <w:rFonts w:asciiTheme="minorHAnsi" w:eastAsiaTheme="minorHAnsi" w:hAnsiTheme="minorHAnsi"/>
                <w:szCs w:val="20"/>
              </w:rPr>
            </w:pPr>
          </w:p>
        </w:tc>
      </w:tr>
      <w:tr w:rsidR="006E6EB6" w:rsidRPr="00CF21E2" w:rsidTr="001879AD">
        <w:trPr>
          <w:trHeight w:val="647"/>
          <w:jc w:val="center"/>
        </w:trPr>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6EB6" w:rsidRPr="009C0B94" w:rsidRDefault="006E6EB6" w:rsidP="001879AD">
            <w:pPr>
              <w:contextualSpacing/>
              <w:rPr>
                <w:rFonts w:asciiTheme="minorHAnsi" w:hAnsiTheme="minorHAnsi"/>
                <w:szCs w:val="20"/>
              </w:rPr>
            </w:pPr>
            <w:r w:rsidRPr="009C0B94">
              <w:rPr>
                <w:rFonts w:asciiTheme="minorHAnsi" w:hAnsiTheme="minorHAnsi"/>
                <w:szCs w:val="20"/>
              </w:rPr>
              <w:t>Cambios de temperatura y precipitación como resultado del cambio climático (escenarios regionales)</w:t>
            </w:r>
          </w:p>
        </w:tc>
        <w:tc>
          <w:tcPr>
            <w:tcW w:w="4531" w:type="dxa"/>
            <w:vMerge/>
            <w:tcBorders>
              <w:top w:val="nil"/>
              <w:left w:val="nil"/>
              <w:bottom w:val="single" w:sz="8" w:space="0" w:color="auto"/>
              <w:right w:val="single" w:sz="8" w:space="0" w:color="auto"/>
            </w:tcBorders>
            <w:vAlign w:val="center"/>
            <w:hideMark/>
          </w:tcPr>
          <w:p w:rsidR="006E6EB6" w:rsidRPr="003B2EE1" w:rsidRDefault="006E6EB6" w:rsidP="001879AD">
            <w:pPr>
              <w:contextualSpacing/>
              <w:rPr>
                <w:rFonts w:asciiTheme="minorHAnsi" w:eastAsiaTheme="minorHAnsi" w:hAnsiTheme="minorHAnsi"/>
                <w:szCs w:val="20"/>
              </w:rPr>
            </w:pPr>
          </w:p>
        </w:tc>
      </w:tr>
      <w:tr w:rsidR="006E6EB6" w:rsidRPr="00CF21E2" w:rsidTr="001879AD">
        <w:trPr>
          <w:jc w:val="center"/>
        </w:trPr>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6EB6" w:rsidRPr="009C0B94" w:rsidRDefault="006E6EB6" w:rsidP="001879AD">
            <w:pPr>
              <w:contextualSpacing/>
              <w:rPr>
                <w:rFonts w:asciiTheme="minorHAnsi" w:hAnsiTheme="minorHAnsi"/>
                <w:szCs w:val="20"/>
              </w:rPr>
            </w:pPr>
            <w:r w:rsidRPr="009C0B94">
              <w:rPr>
                <w:rFonts w:asciiTheme="minorHAnsi" w:hAnsiTheme="minorHAnsi"/>
                <w:szCs w:val="20"/>
              </w:rPr>
              <w:t>Riesgo de deforestación (aplica para la Amazonía)</w:t>
            </w:r>
          </w:p>
        </w:tc>
        <w:tc>
          <w:tcPr>
            <w:tcW w:w="4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6EB6" w:rsidRPr="009C0B94" w:rsidRDefault="006E6EB6" w:rsidP="001879AD">
            <w:pPr>
              <w:contextualSpacing/>
              <w:rPr>
                <w:rFonts w:asciiTheme="minorHAnsi" w:hAnsiTheme="minorHAnsi"/>
                <w:szCs w:val="20"/>
              </w:rPr>
            </w:pPr>
            <w:r w:rsidRPr="009C0B94">
              <w:rPr>
                <w:rFonts w:asciiTheme="minorHAnsi" w:hAnsiTheme="minorHAnsi"/>
                <w:szCs w:val="20"/>
              </w:rPr>
              <w:t xml:space="preserve">Este criterio constituye una base esencial para prevenir y controlar la deforestación desde los procesos de toma de decisiones de uso del suelo y de desarrollo en la Amazonia colombiana, en consonancia con las metas de país que al respecto se han asumido. </w:t>
            </w:r>
          </w:p>
        </w:tc>
      </w:tr>
    </w:tbl>
    <w:p w:rsidR="006E6EB6" w:rsidRPr="00436E80" w:rsidRDefault="006E6EB6" w:rsidP="006E6EB6">
      <w:pPr>
        <w:shd w:val="clear" w:color="auto" w:fill="FFFFFF"/>
        <w:contextualSpacing/>
        <w:jc w:val="center"/>
        <w:rPr>
          <w:rFonts w:asciiTheme="minorHAnsi" w:eastAsiaTheme="minorHAnsi" w:hAnsiTheme="minorHAnsi"/>
          <w:color w:val="000000"/>
          <w:sz w:val="22"/>
        </w:rPr>
      </w:pPr>
      <w:r w:rsidRPr="00436E80">
        <w:rPr>
          <w:rFonts w:asciiTheme="minorHAnsi" w:hAnsiTheme="minorHAnsi" w:cs="Arial"/>
          <w:color w:val="000000"/>
          <w:sz w:val="22"/>
        </w:rPr>
        <w:t> </w:t>
      </w:r>
    </w:p>
    <w:p w:rsidR="006E6EB6" w:rsidRPr="00436E80" w:rsidRDefault="006E6EB6" w:rsidP="006E6EB6">
      <w:pPr>
        <w:pStyle w:val="NormalWeb"/>
        <w:numPr>
          <w:ilvl w:val="0"/>
          <w:numId w:val="92"/>
        </w:numPr>
        <w:shd w:val="clear" w:color="auto" w:fill="FFFFFF"/>
        <w:spacing w:before="0" w:beforeAutospacing="0" w:after="0" w:afterAutospacing="0"/>
        <w:contextualSpacing/>
        <w:rPr>
          <w:rFonts w:asciiTheme="minorHAnsi" w:hAnsiTheme="minorHAnsi"/>
          <w:color w:val="000000"/>
          <w:sz w:val="22"/>
          <w:szCs w:val="22"/>
        </w:rPr>
      </w:pPr>
      <w:r w:rsidRPr="00436E80">
        <w:rPr>
          <w:rFonts w:asciiTheme="minorHAnsi" w:hAnsiTheme="minorHAnsi"/>
          <w:color w:val="000000"/>
          <w:sz w:val="22"/>
          <w:szCs w:val="22"/>
        </w:rPr>
        <w:t xml:space="preserve">Se debe verificar que el proyecto no promueva cambios en el uso del suelo y los recursos que podrían afectar adversamente los hábitats, los ecosistemas y/o los medios de sustento </w:t>
      </w:r>
    </w:p>
    <w:p w:rsidR="006E6EB6" w:rsidRPr="00436E80" w:rsidRDefault="006E6EB6" w:rsidP="006E6EB6">
      <w:pPr>
        <w:pStyle w:val="NormalWeb"/>
        <w:numPr>
          <w:ilvl w:val="0"/>
          <w:numId w:val="92"/>
        </w:numPr>
        <w:shd w:val="clear" w:color="auto" w:fill="FFFFFF"/>
        <w:spacing w:before="0" w:beforeAutospacing="0" w:after="0" w:afterAutospacing="0"/>
        <w:contextualSpacing/>
        <w:rPr>
          <w:rFonts w:asciiTheme="minorHAnsi" w:hAnsiTheme="minorHAnsi"/>
          <w:color w:val="000000"/>
          <w:sz w:val="22"/>
          <w:szCs w:val="22"/>
        </w:rPr>
      </w:pPr>
      <w:r w:rsidRPr="00436E80">
        <w:rPr>
          <w:rFonts w:asciiTheme="minorHAnsi" w:hAnsiTheme="minorHAnsi"/>
          <w:sz w:val="22"/>
          <w:szCs w:val="22"/>
        </w:rPr>
        <w:t xml:space="preserve">Es necesario verificar con el Ministerio de Ambiente y Desarrollo Sostenible o institutos de investigación si en el lugar hay especies animales o vegetales en vías de extinción y no promover actividades que las puedan extinguir </w:t>
      </w:r>
    </w:p>
    <w:p w:rsidR="006E6EB6" w:rsidRPr="00436E80" w:rsidRDefault="006E6EB6" w:rsidP="006E6EB6">
      <w:pPr>
        <w:pStyle w:val="NormalWeb"/>
        <w:numPr>
          <w:ilvl w:val="0"/>
          <w:numId w:val="92"/>
        </w:numPr>
        <w:shd w:val="clear" w:color="auto" w:fill="FFFFFF"/>
        <w:spacing w:before="0" w:beforeAutospacing="0" w:after="0" w:afterAutospacing="0"/>
        <w:contextualSpacing/>
        <w:rPr>
          <w:rFonts w:asciiTheme="minorHAnsi" w:hAnsiTheme="minorHAnsi"/>
          <w:color w:val="000000"/>
          <w:sz w:val="22"/>
          <w:szCs w:val="22"/>
        </w:rPr>
      </w:pPr>
      <w:r w:rsidRPr="00436E80">
        <w:rPr>
          <w:rFonts w:asciiTheme="minorHAnsi" w:hAnsiTheme="minorHAnsi"/>
          <w:sz w:val="22"/>
          <w:szCs w:val="22"/>
        </w:rPr>
        <w:t xml:space="preserve">Se debe revisar que los proyectos no promuevan el ingreso de especies exóticas </w:t>
      </w:r>
    </w:p>
    <w:p w:rsidR="006E6EB6" w:rsidRPr="00436E80" w:rsidRDefault="006E6EB6" w:rsidP="006E6EB6">
      <w:pPr>
        <w:pStyle w:val="NormalWeb"/>
        <w:numPr>
          <w:ilvl w:val="0"/>
          <w:numId w:val="92"/>
        </w:numPr>
        <w:shd w:val="clear" w:color="auto" w:fill="FFFFFF"/>
        <w:spacing w:before="0" w:beforeAutospacing="0" w:after="0" w:afterAutospacing="0"/>
        <w:contextualSpacing/>
        <w:rPr>
          <w:rFonts w:asciiTheme="minorHAnsi" w:hAnsiTheme="minorHAnsi"/>
          <w:color w:val="000000"/>
          <w:sz w:val="22"/>
          <w:szCs w:val="22"/>
        </w:rPr>
      </w:pPr>
      <w:r w:rsidRPr="00436E80">
        <w:rPr>
          <w:rFonts w:asciiTheme="minorHAnsi" w:hAnsiTheme="minorHAnsi"/>
          <w:sz w:val="22"/>
          <w:szCs w:val="22"/>
        </w:rPr>
        <w:t xml:space="preserve">El proyecto no debe promover la deforestación del bosque natural en ningún territorio </w:t>
      </w:r>
    </w:p>
    <w:p w:rsidR="006E6EB6" w:rsidRPr="00436E80" w:rsidRDefault="006E6EB6" w:rsidP="006E6EB6">
      <w:pPr>
        <w:pStyle w:val="NormalWeb"/>
        <w:numPr>
          <w:ilvl w:val="0"/>
          <w:numId w:val="92"/>
        </w:numPr>
        <w:shd w:val="clear" w:color="auto" w:fill="FFFFFF"/>
        <w:spacing w:before="0" w:beforeAutospacing="0" w:after="0" w:afterAutospacing="0"/>
        <w:contextualSpacing/>
        <w:rPr>
          <w:rFonts w:asciiTheme="minorHAnsi" w:hAnsiTheme="minorHAnsi"/>
          <w:color w:val="000000"/>
          <w:sz w:val="22"/>
          <w:szCs w:val="22"/>
        </w:rPr>
      </w:pPr>
      <w:r w:rsidRPr="00436E80">
        <w:rPr>
          <w:rFonts w:asciiTheme="minorHAnsi" w:hAnsiTheme="minorHAnsi"/>
          <w:sz w:val="22"/>
          <w:szCs w:val="22"/>
        </w:rPr>
        <w:t xml:space="preserve">Debe incluir consideraciones especiales para el manejo del agua y si afecta una fuente hídrica revisar la normatividad </w:t>
      </w:r>
    </w:p>
    <w:p w:rsidR="006E6EB6" w:rsidRPr="00436E80" w:rsidRDefault="006E6EB6" w:rsidP="006E6EB6">
      <w:pPr>
        <w:pStyle w:val="NormalWeb"/>
        <w:shd w:val="clear" w:color="auto" w:fill="FFFFFF"/>
        <w:spacing w:before="0" w:beforeAutospacing="0" w:after="0" w:afterAutospacing="0"/>
        <w:contextualSpacing/>
        <w:rPr>
          <w:rFonts w:asciiTheme="minorHAnsi" w:hAnsiTheme="minorHAnsi"/>
          <w:color w:val="000000"/>
          <w:sz w:val="22"/>
          <w:szCs w:val="22"/>
        </w:rPr>
      </w:pPr>
    </w:p>
    <w:p w:rsidR="006E6EB6" w:rsidRPr="00436E80" w:rsidRDefault="006E6EB6" w:rsidP="006E6EB6">
      <w:pPr>
        <w:pStyle w:val="NormalWeb"/>
        <w:shd w:val="clear" w:color="auto" w:fill="FFFFFF"/>
        <w:spacing w:before="0" w:beforeAutospacing="0" w:after="0" w:afterAutospacing="0"/>
        <w:contextualSpacing/>
        <w:rPr>
          <w:rFonts w:asciiTheme="minorHAnsi" w:hAnsiTheme="minorHAnsi"/>
          <w:color w:val="000000"/>
          <w:sz w:val="22"/>
          <w:szCs w:val="22"/>
        </w:rPr>
      </w:pPr>
      <w:r w:rsidRPr="00436E80">
        <w:rPr>
          <w:rFonts w:asciiTheme="minorHAnsi" w:hAnsiTheme="minorHAnsi"/>
          <w:b/>
          <w:bCs/>
          <w:sz w:val="22"/>
          <w:szCs w:val="22"/>
        </w:rPr>
        <w:t xml:space="preserve">Cambio Climático </w:t>
      </w:r>
    </w:p>
    <w:p w:rsidR="006E6EB6" w:rsidRPr="00436E80" w:rsidRDefault="006E6EB6" w:rsidP="006E6EB6">
      <w:pPr>
        <w:pStyle w:val="NormalWeb"/>
        <w:numPr>
          <w:ilvl w:val="0"/>
          <w:numId w:val="91"/>
        </w:numPr>
        <w:shd w:val="clear" w:color="auto" w:fill="FFFFFF"/>
        <w:spacing w:before="0" w:beforeAutospacing="0" w:after="0" w:afterAutospacing="0"/>
        <w:contextualSpacing/>
        <w:rPr>
          <w:rFonts w:asciiTheme="minorHAnsi" w:hAnsiTheme="minorHAnsi"/>
          <w:color w:val="000000"/>
          <w:sz w:val="22"/>
          <w:szCs w:val="22"/>
        </w:rPr>
      </w:pPr>
      <w:r w:rsidRPr="00436E80">
        <w:rPr>
          <w:rFonts w:asciiTheme="minorHAnsi" w:hAnsiTheme="minorHAnsi"/>
          <w:sz w:val="22"/>
          <w:szCs w:val="22"/>
        </w:rPr>
        <w:t xml:space="preserve">Las actividades que propone no deben promover la emisión de gases de efecto invernadero </w:t>
      </w:r>
    </w:p>
    <w:p w:rsidR="006E6EB6" w:rsidRPr="00436E80" w:rsidRDefault="006E6EB6" w:rsidP="006E6EB6">
      <w:pPr>
        <w:pStyle w:val="NormalWeb"/>
        <w:numPr>
          <w:ilvl w:val="0"/>
          <w:numId w:val="91"/>
        </w:numPr>
        <w:shd w:val="clear" w:color="auto" w:fill="FFFFFF"/>
        <w:spacing w:before="0" w:beforeAutospacing="0" w:after="0" w:afterAutospacing="0"/>
        <w:contextualSpacing/>
        <w:rPr>
          <w:rFonts w:asciiTheme="minorHAnsi" w:hAnsiTheme="minorHAnsi"/>
          <w:color w:val="000000"/>
          <w:sz w:val="22"/>
          <w:szCs w:val="22"/>
        </w:rPr>
      </w:pPr>
      <w:r w:rsidRPr="00436E80">
        <w:rPr>
          <w:rFonts w:asciiTheme="minorHAnsi" w:hAnsiTheme="minorHAnsi"/>
          <w:sz w:val="22"/>
          <w:szCs w:val="22"/>
        </w:rPr>
        <w:t xml:space="preserve">Se debe evaluar si los resultados del proyecto pueden cambiar bajo condiciones climáticas adversas </w:t>
      </w:r>
    </w:p>
    <w:p w:rsidR="006E6EB6" w:rsidRPr="00436E80" w:rsidRDefault="006E6EB6" w:rsidP="006E6EB6">
      <w:pPr>
        <w:pStyle w:val="NormalWeb"/>
        <w:numPr>
          <w:ilvl w:val="0"/>
          <w:numId w:val="91"/>
        </w:numPr>
        <w:shd w:val="clear" w:color="auto" w:fill="FFFFFF"/>
        <w:spacing w:before="0" w:beforeAutospacing="0" w:after="0" w:afterAutospacing="0"/>
        <w:contextualSpacing/>
        <w:rPr>
          <w:rFonts w:asciiTheme="minorHAnsi" w:hAnsiTheme="minorHAnsi"/>
          <w:color w:val="000000"/>
          <w:sz w:val="22"/>
          <w:szCs w:val="22"/>
        </w:rPr>
      </w:pPr>
      <w:r w:rsidRPr="00436E80">
        <w:rPr>
          <w:rFonts w:asciiTheme="minorHAnsi" w:hAnsiTheme="minorHAnsi"/>
          <w:sz w:val="22"/>
          <w:szCs w:val="22"/>
        </w:rPr>
        <w:t xml:space="preserve">El proyecto no debe incrementar la vulnerabilidad social ni ambiental frente al cambio climático </w:t>
      </w:r>
    </w:p>
    <w:p w:rsidR="006E6EB6" w:rsidRPr="00436E80" w:rsidRDefault="006E6EB6" w:rsidP="006E6EB6">
      <w:pPr>
        <w:pStyle w:val="NormalWeb"/>
        <w:numPr>
          <w:ilvl w:val="0"/>
          <w:numId w:val="91"/>
        </w:numPr>
        <w:shd w:val="clear" w:color="auto" w:fill="FFFFFF"/>
        <w:spacing w:before="0" w:beforeAutospacing="0" w:after="0" w:afterAutospacing="0"/>
        <w:contextualSpacing/>
        <w:rPr>
          <w:rFonts w:asciiTheme="minorHAnsi" w:hAnsiTheme="minorHAnsi"/>
          <w:color w:val="000000"/>
          <w:sz w:val="22"/>
          <w:szCs w:val="22"/>
        </w:rPr>
      </w:pPr>
      <w:r w:rsidRPr="00436E80">
        <w:rPr>
          <w:rFonts w:asciiTheme="minorHAnsi" w:hAnsiTheme="minorHAnsi"/>
          <w:sz w:val="22"/>
          <w:szCs w:val="22"/>
        </w:rPr>
        <w:t xml:space="preserve">No debe hacer uso de sustancias contaminantes </w:t>
      </w:r>
    </w:p>
    <w:p w:rsidR="006E6EB6" w:rsidRPr="00436E80" w:rsidRDefault="006E6EB6" w:rsidP="006E6EB6">
      <w:pPr>
        <w:shd w:val="clear" w:color="auto" w:fill="FFFFFF"/>
        <w:contextualSpacing/>
        <w:rPr>
          <w:rFonts w:asciiTheme="minorHAnsi" w:hAnsiTheme="minorHAnsi"/>
          <w:color w:val="000000"/>
          <w:sz w:val="22"/>
        </w:rPr>
      </w:pPr>
      <w:r w:rsidRPr="00436E80">
        <w:rPr>
          <w:rFonts w:asciiTheme="minorHAnsi" w:hAnsiTheme="minorHAnsi"/>
          <w:color w:val="000000"/>
          <w:sz w:val="22"/>
        </w:rPr>
        <w:t> </w:t>
      </w:r>
    </w:p>
    <w:p w:rsidR="006E6EB6" w:rsidRPr="00436E80" w:rsidRDefault="006E6EB6" w:rsidP="006E6EB6">
      <w:pPr>
        <w:shd w:val="clear" w:color="auto" w:fill="FFFFFF"/>
        <w:contextualSpacing/>
        <w:rPr>
          <w:rFonts w:asciiTheme="minorHAnsi" w:hAnsiTheme="minorHAnsi"/>
          <w:color w:val="000000"/>
          <w:sz w:val="22"/>
        </w:rPr>
      </w:pPr>
      <w:r w:rsidRPr="00436E80">
        <w:rPr>
          <w:rFonts w:asciiTheme="minorHAnsi" w:hAnsiTheme="minorHAnsi"/>
          <w:b/>
          <w:bCs/>
          <w:color w:val="000000"/>
          <w:sz w:val="22"/>
        </w:rPr>
        <w:t>Con el fin de aprovechar las oportunidades para el posconflicto a partir de la sostenibilidad ambiental, se recomienda el desarrollo de proyectos conducentes a</w:t>
      </w:r>
      <w:r w:rsidRPr="00436E80">
        <w:rPr>
          <w:rFonts w:asciiTheme="minorHAnsi" w:hAnsiTheme="minorHAnsi"/>
          <w:color w:val="000000"/>
          <w:sz w:val="22"/>
        </w:rPr>
        <w:t>:</w:t>
      </w:r>
    </w:p>
    <w:p w:rsidR="006E6EB6" w:rsidRPr="00436E80" w:rsidRDefault="006E6EB6" w:rsidP="006E6EB6">
      <w:pPr>
        <w:pStyle w:val="Prrafodelista"/>
        <w:numPr>
          <w:ilvl w:val="0"/>
          <w:numId w:val="90"/>
        </w:numPr>
        <w:shd w:val="clear" w:color="auto" w:fill="FFFFFF"/>
        <w:spacing w:after="0" w:line="240" w:lineRule="auto"/>
        <w:rPr>
          <w:rFonts w:asciiTheme="minorHAnsi" w:hAnsiTheme="minorHAnsi"/>
          <w:color w:val="000000"/>
          <w:sz w:val="22"/>
        </w:rPr>
      </w:pPr>
      <w:r w:rsidRPr="00436E80">
        <w:rPr>
          <w:rFonts w:asciiTheme="minorHAnsi" w:hAnsiTheme="minorHAnsi"/>
          <w:color w:val="000000"/>
          <w:sz w:val="22"/>
        </w:rPr>
        <w:t>Desarrollar infraestructura compatible con el clima y promoción de energías renovables</w:t>
      </w:r>
    </w:p>
    <w:p w:rsidR="006E6EB6" w:rsidRPr="00436E80" w:rsidRDefault="006E6EB6" w:rsidP="006E6EB6">
      <w:pPr>
        <w:pStyle w:val="Prrafodelista"/>
        <w:numPr>
          <w:ilvl w:val="0"/>
          <w:numId w:val="90"/>
        </w:numPr>
        <w:shd w:val="clear" w:color="auto" w:fill="FFFFFF"/>
        <w:spacing w:after="0" w:line="240" w:lineRule="auto"/>
        <w:rPr>
          <w:rFonts w:asciiTheme="minorHAnsi" w:hAnsiTheme="minorHAnsi"/>
          <w:color w:val="000000"/>
          <w:sz w:val="22"/>
        </w:rPr>
      </w:pPr>
      <w:r w:rsidRPr="00436E80">
        <w:rPr>
          <w:rFonts w:asciiTheme="minorHAnsi" w:hAnsiTheme="minorHAnsi"/>
          <w:color w:val="000000"/>
          <w:sz w:val="22"/>
        </w:rPr>
        <w:t>Implementar alternativas productivas basadas en uso y aprovechamiento de la biodiversidad y los servicios eco sistémicos</w:t>
      </w:r>
    </w:p>
    <w:p w:rsidR="006E6EB6" w:rsidRPr="00436E80" w:rsidRDefault="006E6EB6" w:rsidP="006E6EB6">
      <w:pPr>
        <w:pStyle w:val="Prrafodelista"/>
        <w:numPr>
          <w:ilvl w:val="0"/>
          <w:numId w:val="90"/>
        </w:numPr>
        <w:shd w:val="clear" w:color="auto" w:fill="FFFFFF"/>
        <w:spacing w:after="0" w:line="240" w:lineRule="auto"/>
        <w:rPr>
          <w:rFonts w:asciiTheme="minorHAnsi" w:hAnsiTheme="minorHAnsi"/>
          <w:color w:val="000000"/>
          <w:sz w:val="22"/>
        </w:rPr>
      </w:pPr>
      <w:r w:rsidRPr="00436E80">
        <w:rPr>
          <w:rFonts w:asciiTheme="minorHAnsi" w:hAnsiTheme="minorHAnsi"/>
          <w:color w:val="000000"/>
          <w:sz w:val="22"/>
        </w:rPr>
        <w:t>Promover la restauración como fuente de empleo verde</w:t>
      </w:r>
    </w:p>
    <w:p w:rsidR="006E6EB6" w:rsidRPr="002769DD" w:rsidRDefault="006E6EB6" w:rsidP="006E6EB6">
      <w:pPr>
        <w:jc w:val="both"/>
        <w:rPr>
          <w:rFonts w:ascii="Arial" w:hAnsi="Arial" w:cs="Arial"/>
        </w:rPr>
      </w:pPr>
    </w:p>
    <w:p w:rsidR="006E6EB6" w:rsidRDefault="006E6EB6" w:rsidP="006E6EB6">
      <w:pPr>
        <w:jc w:val="both"/>
        <w:rPr>
          <w:rFonts w:ascii="Arial" w:hAnsi="Arial" w:cs="Arial"/>
          <w:lang w:val="es-ES"/>
        </w:rPr>
      </w:pPr>
    </w:p>
    <w:p w:rsidR="006E6EB6" w:rsidRDefault="006E6EB6" w:rsidP="006E6EB6">
      <w:pPr>
        <w:jc w:val="both"/>
        <w:rPr>
          <w:rFonts w:ascii="Arial" w:hAnsi="Arial" w:cs="Arial"/>
          <w:lang w:val="es-ES"/>
        </w:rPr>
      </w:pPr>
    </w:p>
    <w:p w:rsidR="006E6EB6" w:rsidRDefault="006E6EB6" w:rsidP="006E6EB6">
      <w:pPr>
        <w:jc w:val="both"/>
        <w:rPr>
          <w:rFonts w:ascii="Arial" w:hAnsi="Arial" w:cs="Arial"/>
          <w:lang w:val="es-ES"/>
        </w:rPr>
      </w:pPr>
    </w:p>
    <w:p w:rsidR="006E6EB6" w:rsidRDefault="006E6EB6" w:rsidP="006E6EB6">
      <w:pPr>
        <w:jc w:val="both"/>
        <w:rPr>
          <w:rFonts w:ascii="Arial" w:hAnsi="Arial" w:cs="Arial"/>
          <w:lang w:val="es-ES"/>
        </w:rPr>
      </w:pPr>
    </w:p>
    <w:p w:rsidR="006E6EB6" w:rsidRDefault="006E6EB6" w:rsidP="006E6EB6">
      <w:pPr>
        <w:jc w:val="both"/>
        <w:rPr>
          <w:rFonts w:ascii="Arial" w:hAnsi="Arial" w:cs="Arial"/>
          <w:lang w:val="es-ES"/>
        </w:rPr>
      </w:pPr>
    </w:p>
    <w:p w:rsidR="006E6EB6" w:rsidRDefault="006E6EB6" w:rsidP="006E6EB6">
      <w:pPr>
        <w:jc w:val="both"/>
        <w:rPr>
          <w:rFonts w:ascii="Arial" w:hAnsi="Arial" w:cs="Arial"/>
          <w:lang w:val="es-ES"/>
        </w:rPr>
      </w:pPr>
    </w:p>
    <w:p w:rsidR="006E6EB6" w:rsidRDefault="006E6EB6" w:rsidP="006E6EB6">
      <w:pPr>
        <w:jc w:val="both"/>
        <w:rPr>
          <w:rFonts w:ascii="Arial" w:hAnsi="Arial" w:cs="Arial"/>
          <w:lang w:val="es-ES"/>
        </w:rPr>
      </w:pPr>
    </w:p>
    <w:p w:rsidR="006E6EB6" w:rsidRDefault="006E6EB6" w:rsidP="006E6EB6">
      <w:pPr>
        <w:autoSpaceDE w:val="0"/>
        <w:autoSpaceDN w:val="0"/>
        <w:adjustRightInd w:val="0"/>
        <w:jc w:val="center"/>
        <w:rPr>
          <w:rFonts w:ascii="Arial" w:hAnsi="Arial" w:cs="Arial"/>
          <w:b/>
          <w:color w:val="4472C4" w:themeColor="accent1"/>
          <w:sz w:val="36"/>
          <w:szCs w:val="36"/>
          <w:lang w:val="es-ES"/>
        </w:rPr>
      </w:pPr>
      <w:r w:rsidRPr="00496646">
        <w:rPr>
          <w:rFonts w:ascii="Arial" w:hAnsi="Arial" w:cs="Arial"/>
          <w:b/>
          <w:color w:val="4472C4" w:themeColor="accent1"/>
          <w:sz w:val="36"/>
          <w:szCs w:val="36"/>
          <w:lang w:val="es-ES"/>
        </w:rPr>
        <w:t xml:space="preserve">Anexo </w:t>
      </w:r>
      <w:r>
        <w:rPr>
          <w:rFonts w:ascii="Arial" w:hAnsi="Arial" w:cs="Arial"/>
          <w:b/>
          <w:color w:val="4472C4" w:themeColor="accent1"/>
          <w:sz w:val="36"/>
          <w:szCs w:val="36"/>
          <w:lang w:val="es-ES"/>
        </w:rPr>
        <w:t xml:space="preserve">5: Formato de documento de proyecto    </w:t>
      </w:r>
    </w:p>
    <w:p w:rsidR="006E6EB6" w:rsidRDefault="006E6EB6" w:rsidP="006E6EB6">
      <w:pPr>
        <w:jc w:val="center"/>
        <w:rPr>
          <w:lang w:val="es-ES"/>
        </w:rPr>
      </w:pPr>
      <w:r>
        <w:rPr>
          <w:lang w:val="es-ES"/>
        </w:rPr>
        <w:t>(a presentar únicamente por los equipos de proyecto pre seleccionados)</w:t>
      </w:r>
    </w:p>
    <w:p w:rsidR="006E6EB6" w:rsidRDefault="006E6EB6" w:rsidP="006E6EB6">
      <w:pPr>
        <w:rPr>
          <w:lang w:val="es-ES"/>
        </w:rPr>
      </w:pPr>
    </w:p>
    <w:p w:rsidR="006E6EB6" w:rsidRPr="00636DCD" w:rsidRDefault="006E6EB6" w:rsidP="006E6EB6">
      <w:pPr>
        <w:spacing w:after="200" w:line="276" w:lineRule="auto"/>
        <w:contextualSpacing/>
        <w:jc w:val="center"/>
        <w:rPr>
          <w:rFonts w:ascii="Calibri" w:eastAsia="Times New Roman" w:hAnsi="Calibri" w:cs="Courier New"/>
          <w:b/>
          <w:color w:val="5B9BD5"/>
          <w:sz w:val="20"/>
          <w:szCs w:val="22"/>
          <w:lang w:val="es-ES_tradnl" w:eastAsia="es-CO" w:bidi="es-ES"/>
        </w:rPr>
      </w:pPr>
      <w:r w:rsidRPr="00636DCD">
        <w:rPr>
          <w:rFonts w:ascii="Calibri" w:eastAsia="Times New Roman" w:hAnsi="Calibri" w:cs="Courier New"/>
          <w:b/>
          <w:color w:val="5B9BD5"/>
          <w:sz w:val="20"/>
          <w:szCs w:val="22"/>
          <w:lang w:val="es-ES_tradnl" w:eastAsia="es-CO" w:bidi="es-ES"/>
        </w:rPr>
        <w:t>DOCUMENTO DE PROYECTO</w:t>
      </w:r>
    </w:p>
    <w:p w:rsidR="006E6EB6" w:rsidRPr="00636DCD" w:rsidRDefault="006E6EB6" w:rsidP="006E6EB6">
      <w:pPr>
        <w:spacing w:after="200" w:line="276" w:lineRule="auto"/>
        <w:contextualSpacing/>
        <w:rPr>
          <w:rFonts w:ascii="Calibri" w:eastAsia="Times New Roman" w:hAnsi="Calibri"/>
          <w:sz w:val="22"/>
          <w:szCs w:val="22"/>
          <w:lang w:val="es-ES_tradnl" w:eastAsia="es-CO" w:bidi="es-ES"/>
        </w:rPr>
      </w:pPr>
    </w:p>
    <w:p w:rsidR="006E6EB6" w:rsidRPr="00636DCD" w:rsidRDefault="006E6EB6" w:rsidP="006E6EB6">
      <w:pPr>
        <w:spacing w:after="200" w:line="276" w:lineRule="auto"/>
        <w:contextualSpacing/>
        <w:rPr>
          <w:rFonts w:ascii="Calibri" w:eastAsia="MS Mincho" w:hAnsi="Calibri" w:cs="Calibri"/>
          <w:color w:val="FF0000"/>
          <w:sz w:val="22"/>
          <w:szCs w:val="22"/>
          <w:lang w:val="es-ES_tradnl" w:eastAsia="es-CO" w:bidi="es-ES"/>
        </w:rPr>
      </w:pPr>
      <w:bookmarkStart w:id="2" w:name="_Toc401757881"/>
      <w:r w:rsidRPr="00636DCD">
        <w:rPr>
          <w:rFonts w:ascii="Calibri" w:eastAsia="MS Mincho" w:hAnsi="Calibri" w:cs="Calibri"/>
          <w:sz w:val="22"/>
          <w:szCs w:val="22"/>
          <w:lang w:val="es-ES_tradnl" w:eastAsia="es-CO" w:bidi="es-ES"/>
        </w:rPr>
        <w:t>Datos de la organización</w:t>
      </w:r>
      <w:r w:rsidRPr="00636DCD">
        <w:rPr>
          <w:rFonts w:ascii="Calibri" w:eastAsia="MS Mincho" w:hAnsi="Calibri" w:cs="Calibri"/>
          <w:color w:val="FF0000"/>
          <w:sz w:val="22"/>
          <w:szCs w:val="22"/>
          <w:lang w:val="es-ES_tradnl" w:eastAsia="es-CO" w:bidi="es-ES"/>
        </w:rPr>
        <w:t xml:space="preserve"> (máximo 2 páginas)</w:t>
      </w:r>
      <w:bookmarkEnd w:id="2"/>
    </w:p>
    <w:p w:rsidR="006E6EB6" w:rsidRPr="00636DCD" w:rsidRDefault="006E6EB6" w:rsidP="006E6EB6">
      <w:pPr>
        <w:spacing w:after="200" w:line="276" w:lineRule="auto"/>
        <w:contextualSpacing/>
        <w:rPr>
          <w:rFonts w:ascii="Calibri" w:eastAsia="MS Mincho" w:hAnsi="Calibri"/>
          <w:sz w:val="22"/>
          <w:szCs w:val="22"/>
          <w:lang w:val="es-ES_tradnl" w:eastAsia="es-CO" w:bidi="es-ES"/>
        </w:rPr>
      </w:pPr>
    </w:p>
    <w:tbl>
      <w:tblPr>
        <w:tblW w:w="8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2"/>
        <w:gridCol w:w="4961"/>
      </w:tblGrid>
      <w:tr w:rsidR="006E6EB6" w:rsidRPr="00636DCD" w:rsidTr="001879AD">
        <w:trPr>
          <w:trHeight w:val="567"/>
        </w:trPr>
        <w:tc>
          <w:tcPr>
            <w:tcW w:w="3762" w:type="dxa"/>
            <w:shd w:val="pct10" w:color="auto" w:fill="FFFFFF"/>
            <w:vAlign w:val="center"/>
          </w:tcPr>
          <w:p w:rsidR="006E6EB6" w:rsidRPr="00636DCD" w:rsidRDefault="006E6EB6" w:rsidP="001879AD">
            <w:pPr>
              <w:spacing w:after="200" w:line="276" w:lineRule="auto"/>
              <w:contextualSpacing/>
              <w:rPr>
                <w:rFonts w:ascii="Calibri" w:eastAsia="MS Mincho" w:hAnsi="Calibri"/>
                <w:sz w:val="22"/>
                <w:szCs w:val="22"/>
                <w:lang w:val="es-ES_tradnl" w:eastAsia="es-CO" w:bidi="es-ES"/>
              </w:rPr>
            </w:pPr>
            <w:r w:rsidRPr="00636DCD">
              <w:rPr>
                <w:rFonts w:ascii="Calibri" w:eastAsia="MS Mincho" w:hAnsi="Calibri"/>
                <w:sz w:val="22"/>
                <w:szCs w:val="22"/>
                <w:lang w:val="es-ES_tradnl" w:eastAsia="es-CO" w:bidi="es-ES"/>
              </w:rPr>
              <w:t>Nombre de la organización:</w:t>
            </w:r>
          </w:p>
        </w:tc>
        <w:tc>
          <w:tcPr>
            <w:tcW w:w="4961" w:type="dxa"/>
          </w:tcPr>
          <w:p w:rsidR="006E6EB6" w:rsidRPr="00636DCD" w:rsidRDefault="006E6EB6" w:rsidP="001879AD">
            <w:pPr>
              <w:spacing w:after="200" w:line="276" w:lineRule="auto"/>
              <w:contextualSpacing/>
              <w:rPr>
                <w:rFonts w:ascii="Calibri" w:eastAsia="MS Mincho" w:hAnsi="Calibri"/>
                <w:i/>
                <w:sz w:val="22"/>
                <w:szCs w:val="22"/>
                <w:lang w:val="es-ES_tradnl" w:eastAsia="es-CO" w:bidi="es-ES"/>
              </w:rPr>
            </w:pPr>
          </w:p>
        </w:tc>
      </w:tr>
      <w:tr w:rsidR="006E6EB6" w:rsidRPr="00636DCD" w:rsidTr="001879AD">
        <w:trPr>
          <w:trHeight w:val="386"/>
        </w:trPr>
        <w:tc>
          <w:tcPr>
            <w:tcW w:w="3762" w:type="dxa"/>
            <w:shd w:val="pct10" w:color="auto" w:fill="FFFFFF"/>
            <w:vAlign w:val="center"/>
          </w:tcPr>
          <w:p w:rsidR="006E6EB6" w:rsidRPr="00636DCD" w:rsidRDefault="006E6EB6" w:rsidP="001879AD">
            <w:pPr>
              <w:spacing w:after="200" w:line="276" w:lineRule="auto"/>
              <w:contextualSpacing/>
              <w:rPr>
                <w:rFonts w:ascii="Calibri" w:eastAsia="MS Mincho" w:hAnsi="Calibri"/>
                <w:sz w:val="22"/>
                <w:szCs w:val="22"/>
                <w:lang w:val="es-ES_tradnl" w:eastAsia="es-CO" w:bidi="es-ES"/>
              </w:rPr>
            </w:pPr>
            <w:r w:rsidRPr="00636DCD">
              <w:rPr>
                <w:rFonts w:ascii="Calibri" w:eastAsia="MS Mincho" w:hAnsi="Calibri"/>
                <w:sz w:val="22"/>
                <w:szCs w:val="22"/>
                <w:lang w:val="es-ES_tradnl" w:eastAsia="es-CO" w:bidi="es-ES"/>
              </w:rPr>
              <w:t>Tipo de organización</w:t>
            </w:r>
          </w:p>
        </w:tc>
        <w:tc>
          <w:tcPr>
            <w:tcW w:w="4961" w:type="dxa"/>
          </w:tcPr>
          <w:p w:rsidR="006E6EB6" w:rsidRPr="00636DCD" w:rsidRDefault="006E6EB6" w:rsidP="001879AD">
            <w:pPr>
              <w:spacing w:after="200" w:line="276" w:lineRule="auto"/>
              <w:contextualSpacing/>
              <w:rPr>
                <w:rFonts w:ascii="Calibri" w:eastAsia="MS Mincho" w:hAnsi="Calibri"/>
                <w:i/>
                <w:sz w:val="22"/>
                <w:szCs w:val="22"/>
                <w:lang w:val="es-ES_tradnl" w:eastAsia="es-CO" w:bidi="es-ES"/>
              </w:rPr>
            </w:pPr>
            <w:r w:rsidRPr="00636DCD">
              <w:rPr>
                <w:rFonts w:ascii="Calibri" w:eastAsia="MS Mincho" w:hAnsi="Calibri"/>
                <w:i/>
                <w:sz w:val="22"/>
                <w:szCs w:val="22"/>
                <w:lang w:val="es-ES_tradnl" w:eastAsia="es-CO" w:bidi="es-ES"/>
              </w:rPr>
              <w:t>Describa brevemente la calidad de la organización</w:t>
            </w:r>
          </w:p>
        </w:tc>
      </w:tr>
      <w:tr w:rsidR="006E6EB6" w:rsidRPr="00636DCD" w:rsidTr="001879AD">
        <w:trPr>
          <w:trHeight w:val="567"/>
        </w:trPr>
        <w:tc>
          <w:tcPr>
            <w:tcW w:w="3762" w:type="dxa"/>
            <w:shd w:val="pct10" w:color="auto" w:fill="FFFFFF"/>
            <w:vAlign w:val="center"/>
          </w:tcPr>
          <w:p w:rsidR="006E6EB6" w:rsidRPr="00636DCD" w:rsidRDefault="006E6EB6" w:rsidP="001879AD">
            <w:pPr>
              <w:spacing w:after="200" w:line="276" w:lineRule="auto"/>
              <w:contextualSpacing/>
              <w:rPr>
                <w:rFonts w:ascii="Calibri" w:eastAsia="MS Mincho" w:hAnsi="Calibri"/>
                <w:sz w:val="22"/>
                <w:szCs w:val="22"/>
                <w:lang w:val="es-ES_tradnl" w:eastAsia="es-CO" w:bidi="es-ES"/>
              </w:rPr>
            </w:pPr>
            <w:r w:rsidRPr="00636DCD">
              <w:rPr>
                <w:rFonts w:ascii="Calibri" w:eastAsia="MS Mincho" w:hAnsi="Calibri"/>
                <w:sz w:val="22"/>
                <w:szCs w:val="22"/>
                <w:lang w:val="es-ES_tradnl" w:eastAsia="es-CO" w:bidi="es-ES"/>
              </w:rPr>
              <w:t xml:space="preserve">Lugar y fecha de constitución y registro </w:t>
            </w:r>
          </w:p>
        </w:tc>
        <w:tc>
          <w:tcPr>
            <w:tcW w:w="4961" w:type="dxa"/>
          </w:tcPr>
          <w:p w:rsidR="006E6EB6" w:rsidRPr="00636DCD" w:rsidRDefault="006E6EB6" w:rsidP="001879AD">
            <w:pPr>
              <w:spacing w:after="200" w:line="276" w:lineRule="auto"/>
              <w:contextualSpacing/>
              <w:rPr>
                <w:rFonts w:ascii="Calibri" w:eastAsia="MS Mincho" w:hAnsi="Calibri"/>
                <w:i/>
                <w:sz w:val="22"/>
                <w:szCs w:val="22"/>
                <w:lang w:val="es-ES_tradnl" w:eastAsia="es-CO" w:bidi="es-ES"/>
              </w:rPr>
            </w:pPr>
            <w:r w:rsidRPr="00636DCD">
              <w:rPr>
                <w:rFonts w:ascii="Calibri" w:eastAsia="MS Mincho" w:hAnsi="Calibri"/>
                <w:i/>
                <w:sz w:val="22"/>
                <w:szCs w:val="22"/>
                <w:lang w:val="es-ES_tradnl" w:eastAsia="es-CO" w:bidi="es-ES"/>
              </w:rPr>
              <w:t>Describa el lugar de inscripción y fecha de registro oficial. Número de inscripción si aplica.</w:t>
            </w:r>
          </w:p>
        </w:tc>
      </w:tr>
      <w:tr w:rsidR="006E6EB6" w:rsidRPr="00636DCD" w:rsidTr="001879AD">
        <w:trPr>
          <w:trHeight w:val="567"/>
        </w:trPr>
        <w:tc>
          <w:tcPr>
            <w:tcW w:w="3762" w:type="dxa"/>
            <w:shd w:val="pct10" w:color="auto" w:fill="FFFFFF"/>
            <w:vAlign w:val="center"/>
          </w:tcPr>
          <w:p w:rsidR="006E6EB6" w:rsidRPr="00636DCD" w:rsidRDefault="006E6EB6" w:rsidP="001879AD">
            <w:pPr>
              <w:spacing w:after="200" w:line="276" w:lineRule="auto"/>
              <w:contextualSpacing/>
              <w:rPr>
                <w:rFonts w:ascii="Calibri" w:eastAsia="MS Mincho" w:hAnsi="Calibri"/>
                <w:sz w:val="22"/>
                <w:szCs w:val="22"/>
                <w:lang w:val="es-ES_tradnl" w:eastAsia="es-CO" w:bidi="es-ES"/>
              </w:rPr>
            </w:pPr>
            <w:r w:rsidRPr="00636DCD">
              <w:rPr>
                <w:rFonts w:ascii="Calibri" w:eastAsia="MS Mincho" w:hAnsi="Calibri"/>
                <w:sz w:val="22"/>
                <w:szCs w:val="22"/>
                <w:lang w:val="es-ES_tradnl" w:eastAsia="es-CO" w:bidi="es-ES"/>
              </w:rPr>
              <w:t>Estructura y funcionamiento de la organización</w:t>
            </w:r>
          </w:p>
        </w:tc>
        <w:tc>
          <w:tcPr>
            <w:tcW w:w="4961" w:type="dxa"/>
          </w:tcPr>
          <w:p w:rsidR="006E6EB6" w:rsidRPr="00636DCD" w:rsidRDefault="006E6EB6" w:rsidP="001879AD">
            <w:pPr>
              <w:spacing w:after="200" w:line="276" w:lineRule="auto"/>
              <w:contextualSpacing/>
              <w:rPr>
                <w:rFonts w:ascii="Calibri" w:eastAsia="MS Mincho" w:hAnsi="Calibri"/>
                <w:i/>
                <w:sz w:val="22"/>
                <w:szCs w:val="22"/>
                <w:lang w:val="es-ES_tradnl" w:eastAsia="es-CO" w:bidi="es-ES"/>
              </w:rPr>
            </w:pPr>
            <w:r w:rsidRPr="00636DCD">
              <w:rPr>
                <w:rFonts w:ascii="Calibri" w:eastAsia="MS Mincho" w:hAnsi="Calibri"/>
                <w:i/>
                <w:sz w:val="22"/>
                <w:szCs w:val="22"/>
                <w:lang w:val="es-ES_tradnl" w:eastAsia="es-CO" w:bidi="es-ES"/>
              </w:rPr>
              <w:t xml:space="preserve">Membresía (características); junta directiva (composición); personal empleado; magnitud de fondos manejados (presupuesto anual; etc.). </w:t>
            </w:r>
          </w:p>
        </w:tc>
      </w:tr>
      <w:tr w:rsidR="006E6EB6" w:rsidRPr="00636DCD" w:rsidTr="001879AD">
        <w:trPr>
          <w:trHeight w:val="456"/>
        </w:trPr>
        <w:tc>
          <w:tcPr>
            <w:tcW w:w="3762" w:type="dxa"/>
            <w:shd w:val="pct10" w:color="auto" w:fill="FFFFFF"/>
            <w:vAlign w:val="center"/>
          </w:tcPr>
          <w:p w:rsidR="006E6EB6" w:rsidRPr="00636DCD" w:rsidRDefault="006E6EB6" w:rsidP="001879AD">
            <w:pPr>
              <w:spacing w:after="200" w:line="276" w:lineRule="auto"/>
              <w:contextualSpacing/>
              <w:rPr>
                <w:rFonts w:ascii="Calibri" w:eastAsia="MS Mincho" w:hAnsi="Calibri"/>
                <w:sz w:val="22"/>
                <w:szCs w:val="22"/>
                <w:lang w:val="es-ES_tradnl" w:eastAsia="es-CO" w:bidi="es-ES"/>
              </w:rPr>
            </w:pPr>
            <w:r w:rsidRPr="00636DCD">
              <w:rPr>
                <w:rFonts w:ascii="Calibri" w:eastAsia="MS Mincho" w:hAnsi="Calibri"/>
                <w:sz w:val="22"/>
                <w:szCs w:val="22"/>
                <w:lang w:val="es-ES_tradnl" w:eastAsia="es-CO" w:bidi="es-ES"/>
              </w:rPr>
              <w:t>Sector de trabajo de la organización</w:t>
            </w:r>
          </w:p>
        </w:tc>
        <w:tc>
          <w:tcPr>
            <w:tcW w:w="4961" w:type="dxa"/>
          </w:tcPr>
          <w:p w:rsidR="006E6EB6" w:rsidRPr="00636DCD" w:rsidRDefault="006E6EB6" w:rsidP="001879AD">
            <w:pPr>
              <w:spacing w:after="200" w:line="276" w:lineRule="auto"/>
              <w:contextualSpacing/>
              <w:rPr>
                <w:rFonts w:ascii="Calibri" w:eastAsia="MS Mincho" w:hAnsi="Calibri"/>
                <w:sz w:val="22"/>
                <w:szCs w:val="22"/>
                <w:lang w:val="es-ES_tradnl" w:eastAsia="es-CO" w:bidi="es-ES"/>
              </w:rPr>
            </w:pPr>
          </w:p>
        </w:tc>
      </w:tr>
      <w:tr w:rsidR="006E6EB6" w:rsidRPr="00636DCD" w:rsidTr="001879AD">
        <w:trPr>
          <w:trHeight w:val="567"/>
        </w:trPr>
        <w:tc>
          <w:tcPr>
            <w:tcW w:w="3762" w:type="dxa"/>
            <w:shd w:val="pct10" w:color="auto" w:fill="FFFFFF"/>
            <w:vAlign w:val="center"/>
          </w:tcPr>
          <w:p w:rsidR="006E6EB6" w:rsidRPr="00636DCD" w:rsidRDefault="006E6EB6" w:rsidP="001879AD">
            <w:pPr>
              <w:spacing w:after="200" w:line="276" w:lineRule="auto"/>
              <w:contextualSpacing/>
              <w:rPr>
                <w:rFonts w:ascii="Calibri" w:eastAsia="MS Mincho" w:hAnsi="Calibri"/>
                <w:sz w:val="22"/>
                <w:szCs w:val="22"/>
                <w:lang w:val="es-ES_tradnl" w:eastAsia="es-CO" w:bidi="es-ES"/>
              </w:rPr>
            </w:pPr>
            <w:r w:rsidRPr="00636DCD">
              <w:rPr>
                <w:rFonts w:ascii="Calibri" w:eastAsia="MS Mincho" w:hAnsi="Calibri"/>
                <w:sz w:val="22"/>
                <w:szCs w:val="22"/>
                <w:lang w:val="es-ES_tradnl" w:eastAsia="es-CO" w:bidi="es-ES"/>
              </w:rPr>
              <w:t>Forma parte de otras organizaciones y/o redes de su sector</w:t>
            </w:r>
          </w:p>
        </w:tc>
        <w:tc>
          <w:tcPr>
            <w:tcW w:w="4961" w:type="dxa"/>
          </w:tcPr>
          <w:p w:rsidR="006E6EB6" w:rsidRPr="00636DCD" w:rsidRDefault="006E6EB6" w:rsidP="001879AD">
            <w:pPr>
              <w:spacing w:after="200" w:line="276" w:lineRule="auto"/>
              <w:contextualSpacing/>
              <w:rPr>
                <w:rFonts w:ascii="Calibri" w:eastAsia="MS Mincho" w:hAnsi="Calibri"/>
                <w:sz w:val="22"/>
                <w:szCs w:val="22"/>
                <w:lang w:val="es-ES_tradnl" w:eastAsia="es-CO" w:bidi="es-ES"/>
              </w:rPr>
            </w:pPr>
          </w:p>
        </w:tc>
      </w:tr>
      <w:tr w:rsidR="006E6EB6" w:rsidRPr="00636DCD" w:rsidTr="001879AD">
        <w:trPr>
          <w:trHeight w:val="567"/>
        </w:trPr>
        <w:tc>
          <w:tcPr>
            <w:tcW w:w="3762" w:type="dxa"/>
            <w:shd w:val="pct10" w:color="auto" w:fill="FFFFFF"/>
            <w:vAlign w:val="center"/>
          </w:tcPr>
          <w:p w:rsidR="006E6EB6" w:rsidRPr="00636DCD" w:rsidRDefault="006E6EB6" w:rsidP="001879AD">
            <w:pPr>
              <w:spacing w:after="200" w:line="276" w:lineRule="auto"/>
              <w:contextualSpacing/>
              <w:rPr>
                <w:rFonts w:ascii="Calibri" w:eastAsia="MS Mincho" w:hAnsi="Calibri"/>
                <w:sz w:val="22"/>
                <w:szCs w:val="22"/>
                <w:lang w:val="es-ES_tradnl" w:eastAsia="es-CO" w:bidi="es-ES"/>
              </w:rPr>
            </w:pPr>
            <w:r w:rsidRPr="00636DCD">
              <w:rPr>
                <w:rFonts w:ascii="Calibri" w:eastAsia="MS Mincho" w:hAnsi="Calibri"/>
                <w:sz w:val="22"/>
                <w:szCs w:val="22"/>
                <w:lang w:val="es-ES_tradnl" w:eastAsia="es-CO" w:bidi="es-ES"/>
              </w:rPr>
              <w:t>Posee alianzas con el Gobierno/Agencias de Naciones Unidas/ sector privado/fundaciones/otros</w:t>
            </w:r>
          </w:p>
        </w:tc>
        <w:tc>
          <w:tcPr>
            <w:tcW w:w="4961" w:type="dxa"/>
          </w:tcPr>
          <w:p w:rsidR="006E6EB6" w:rsidRPr="00636DCD" w:rsidRDefault="006E6EB6" w:rsidP="001879AD">
            <w:pPr>
              <w:spacing w:after="200" w:line="276" w:lineRule="auto"/>
              <w:contextualSpacing/>
              <w:rPr>
                <w:rFonts w:ascii="Calibri" w:eastAsia="MS Mincho" w:hAnsi="Calibri"/>
                <w:sz w:val="22"/>
                <w:szCs w:val="22"/>
                <w:lang w:val="es-ES_tradnl" w:eastAsia="es-CO" w:bidi="es-ES"/>
              </w:rPr>
            </w:pPr>
          </w:p>
        </w:tc>
      </w:tr>
      <w:tr w:rsidR="006E6EB6" w:rsidRPr="00636DCD" w:rsidTr="001879AD">
        <w:trPr>
          <w:trHeight w:val="567"/>
        </w:trPr>
        <w:tc>
          <w:tcPr>
            <w:tcW w:w="3762" w:type="dxa"/>
            <w:shd w:val="pct10" w:color="auto" w:fill="FFFFFF"/>
            <w:vAlign w:val="center"/>
          </w:tcPr>
          <w:p w:rsidR="006E6EB6" w:rsidRPr="00636DCD" w:rsidRDefault="006E6EB6" w:rsidP="001879AD">
            <w:pPr>
              <w:spacing w:after="200" w:line="276" w:lineRule="auto"/>
              <w:contextualSpacing/>
              <w:rPr>
                <w:rFonts w:ascii="Calibri" w:eastAsia="MS Mincho" w:hAnsi="Calibri"/>
                <w:sz w:val="22"/>
                <w:szCs w:val="22"/>
                <w:lang w:val="es-ES_tradnl" w:eastAsia="es-CO" w:bidi="es-ES"/>
              </w:rPr>
            </w:pPr>
            <w:r w:rsidRPr="00636DCD">
              <w:rPr>
                <w:rFonts w:ascii="Calibri" w:eastAsia="MS Mincho" w:hAnsi="Calibri"/>
                <w:sz w:val="22"/>
                <w:szCs w:val="22"/>
                <w:lang w:val="es-ES_tradnl" w:eastAsia="es-CO" w:bidi="es-ES"/>
              </w:rPr>
              <w:t>Posee un sistema contable estructurado, cuenta bancaria y estados financieros auditados</w:t>
            </w:r>
          </w:p>
        </w:tc>
        <w:tc>
          <w:tcPr>
            <w:tcW w:w="4961" w:type="dxa"/>
          </w:tcPr>
          <w:p w:rsidR="006E6EB6" w:rsidRPr="00636DCD" w:rsidRDefault="006E6EB6" w:rsidP="001879AD">
            <w:pPr>
              <w:spacing w:after="200" w:line="276" w:lineRule="auto"/>
              <w:contextualSpacing/>
              <w:rPr>
                <w:rFonts w:ascii="Calibri" w:eastAsia="MS Mincho" w:hAnsi="Calibri"/>
                <w:sz w:val="22"/>
                <w:szCs w:val="22"/>
                <w:lang w:val="es-ES_tradnl" w:eastAsia="es-CO" w:bidi="es-ES"/>
              </w:rPr>
            </w:pPr>
          </w:p>
        </w:tc>
      </w:tr>
      <w:tr w:rsidR="006E6EB6" w:rsidRPr="00636DCD" w:rsidTr="001879AD">
        <w:trPr>
          <w:trHeight w:val="1342"/>
        </w:trPr>
        <w:tc>
          <w:tcPr>
            <w:tcW w:w="3762" w:type="dxa"/>
            <w:shd w:val="pct10" w:color="auto" w:fill="FFFFFF"/>
            <w:vAlign w:val="center"/>
          </w:tcPr>
          <w:p w:rsidR="006E6EB6" w:rsidRPr="00636DCD" w:rsidRDefault="006E6EB6" w:rsidP="001879AD">
            <w:pPr>
              <w:spacing w:after="200" w:line="276" w:lineRule="auto"/>
              <w:contextualSpacing/>
              <w:rPr>
                <w:rFonts w:ascii="Calibri" w:eastAsia="MS Mincho" w:hAnsi="Calibri"/>
                <w:sz w:val="22"/>
                <w:szCs w:val="22"/>
                <w:lang w:val="es-ES_tradnl" w:eastAsia="es-CO" w:bidi="es-ES"/>
              </w:rPr>
            </w:pPr>
            <w:r w:rsidRPr="00636DCD">
              <w:rPr>
                <w:rFonts w:ascii="Calibri" w:eastAsia="MS Mincho" w:hAnsi="Calibri"/>
                <w:sz w:val="22"/>
                <w:szCs w:val="22"/>
                <w:lang w:val="es-ES_tradnl" w:eastAsia="es-CO" w:bidi="es-ES"/>
              </w:rPr>
              <w:t xml:space="preserve">Experiencia específica relacionada a la convocatoria (Número de años y proyectos ejecutados por montos iguales o superiores al presupuesto de la convocatoria) </w:t>
            </w:r>
          </w:p>
        </w:tc>
        <w:tc>
          <w:tcPr>
            <w:tcW w:w="4961" w:type="dxa"/>
          </w:tcPr>
          <w:p w:rsidR="006E6EB6" w:rsidRPr="00636DCD" w:rsidRDefault="006E6EB6" w:rsidP="001879AD">
            <w:pPr>
              <w:spacing w:after="200" w:line="276" w:lineRule="auto"/>
              <w:contextualSpacing/>
              <w:rPr>
                <w:rFonts w:ascii="Calibri" w:eastAsia="MS Mincho" w:hAnsi="Calibri"/>
                <w:sz w:val="22"/>
                <w:szCs w:val="22"/>
                <w:lang w:val="es-ES_tradnl" w:eastAsia="es-CO" w:bidi="es-ES"/>
              </w:rPr>
            </w:pPr>
          </w:p>
          <w:p w:rsidR="006E6EB6" w:rsidRPr="00636DCD" w:rsidRDefault="006E6EB6" w:rsidP="001879AD">
            <w:pPr>
              <w:spacing w:after="200" w:line="276" w:lineRule="auto"/>
              <w:contextualSpacing/>
              <w:rPr>
                <w:rFonts w:ascii="Calibri" w:eastAsia="MS Mincho" w:hAnsi="Calibri"/>
                <w:i/>
                <w:sz w:val="22"/>
                <w:szCs w:val="22"/>
                <w:lang w:val="es-ES_tradnl" w:eastAsia="es-CO" w:bidi="es-ES"/>
              </w:rPr>
            </w:pPr>
            <w:r w:rsidRPr="00636DCD">
              <w:rPr>
                <w:rFonts w:ascii="Calibri" w:eastAsia="MS Mincho" w:hAnsi="Calibri"/>
                <w:i/>
                <w:sz w:val="22"/>
                <w:szCs w:val="22"/>
                <w:lang w:val="es-ES_tradnl" w:eastAsia="es-CO" w:bidi="es-ES"/>
              </w:rPr>
              <w:t xml:space="preserve">Describa brevemente la experiencia y años que su organización haya tenido </w:t>
            </w:r>
            <w:r w:rsidRPr="00636DCD">
              <w:rPr>
                <w:rFonts w:ascii="Calibri" w:eastAsia="MS Mincho" w:hAnsi="Calibri"/>
                <w:i/>
                <w:sz w:val="22"/>
                <w:szCs w:val="22"/>
                <w:u w:val="single"/>
                <w:lang w:val="es-ES_tradnl" w:eastAsia="es-CO" w:bidi="es-ES"/>
              </w:rPr>
              <w:t xml:space="preserve">con proyectos o actividades similares o relevantes para evaluar la factibilidad de esta </w:t>
            </w:r>
            <w:r w:rsidRPr="00636DCD">
              <w:rPr>
                <w:rFonts w:ascii="Calibri" w:eastAsia="MS Mincho" w:hAnsi="Calibri"/>
                <w:i/>
                <w:sz w:val="22"/>
                <w:szCs w:val="22"/>
                <w:lang w:val="es-ES_tradnl" w:eastAsia="es-CO" w:bidi="es-ES"/>
              </w:rPr>
              <w:t xml:space="preserve">propuesta.  </w:t>
            </w:r>
          </w:p>
        </w:tc>
      </w:tr>
      <w:tr w:rsidR="006E6EB6" w:rsidRPr="00636DCD" w:rsidTr="001879AD">
        <w:trPr>
          <w:trHeight w:val="567"/>
        </w:trPr>
        <w:tc>
          <w:tcPr>
            <w:tcW w:w="3762" w:type="dxa"/>
            <w:shd w:val="pct10" w:color="auto" w:fill="FFFFFF"/>
            <w:vAlign w:val="center"/>
          </w:tcPr>
          <w:p w:rsidR="006E6EB6" w:rsidRPr="00636DCD" w:rsidRDefault="006E6EB6" w:rsidP="001879AD">
            <w:pPr>
              <w:spacing w:after="200" w:line="276" w:lineRule="auto"/>
              <w:contextualSpacing/>
              <w:rPr>
                <w:rFonts w:ascii="Calibri" w:eastAsia="MS Mincho" w:hAnsi="Calibri"/>
                <w:sz w:val="22"/>
                <w:szCs w:val="22"/>
                <w:lang w:val="es-ES_tradnl" w:eastAsia="es-CO" w:bidi="es-ES"/>
              </w:rPr>
            </w:pPr>
            <w:r w:rsidRPr="00636DCD">
              <w:rPr>
                <w:rFonts w:ascii="Calibri" w:eastAsia="MS Mincho" w:hAnsi="Calibri"/>
                <w:spacing w:val="-2"/>
                <w:sz w:val="22"/>
                <w:szCs w:val="22"/>
                <w:lang w:val="es-ES_tradnl" w:eastAsia="es-CO" w:bidi="es-ES"/>
              </w:rPr>
              <w:t>Nombre del representante legal de la organización</w:t>
            </w:r>
          </w:p>
        </w:tc>
        <w:tc>
          <w:tcPr>
            <w:tcW w:w="4961" w:type="dxa"/>
          </w:tcPr>
          <w:p w:rsidR="006E6EB6" w:rsidRPr="00636DCD" w:rsidRDefault="006E6EB6" w:rsidP="001879AD">
            <w:pPr>
              <w:spacing w:after="200" w:line="276" w:lineRule="auto"/>
              <w:contextualSpacing/>
              <w:rPr>
                <w:rFonts w:ascii="Calibri" w:eastAsia="MS Mincho" w:hAnsi="Calibri"/>
                <w:i/>
                <w:sz w:val="22"/>
                <w:szCs w:val="22"/>
                <w:lang w:val="es-ES_tradnl" w:eastAsia="es-CO" w:bidi="es-ES"/>
              </w:rPr>
            </w:pPr>
          </w:p>
        </w:tc>
      </w:tr>
      <w:tr w:rsidR="006E6EB6" w:rsidRPr="00636DCD" w:rsidTr="001879AD">
        <w:trPr>
          <w:trHeight w:val="567"/>
        </w:trPr>
        <w:tc>
          <w:tcPr>
            <w:tcW w:w="3762" w:type="dxa"/>
            <w:shd w:val="pct10" w:color="auto" w:fill="FFFFFF"/>
            <w:vAlign w:val="center"/>
          </w:tcPr>
          <w:p w:rsidR="006E6EB6" w:rsidRPr="00636DCD" w:rsidRDefault="006E6EB6" w:rsidP="001879AD">
            <w:pPr>
              <w:spacing w:after="200" w:line="276" w:lineRule="auto"/>
              <w:contextualSpacing/>
              <w:rPr>
                <w:rFonts w:ascii="Calibri" w:eastAsia="MS Mincho" w:hAnsi="Calibri"/>
                <w:sz w:val="22"/>
                <w:szCs w:val="22"/>
                <w:lang w:val="es-ES_tradnl" w:eastAsia="es-CO" w:bidi="es-ES"/>
              </w:rPr>
            </w:pPr>
            <w:r w:rsidRPr="00636DCD">
              <w:rPr>
                <w:rFonts w:ascii="Calibri" w:eastAsia="MS Mincho" w:hAnsi="Calibri"/>
                <w:sz w:val="22"/>
                <w:szCs w:val="22"/>
                <w:lang w:val="es-ES_tradnl" w:eastAsia="es-CO" w:bidi="es-ES"/>
              </w:rPr>
              <w:t>Dirección de la organización</w:t>
            </w:r>
          </w:p>
          <w:p w:rsidR="006E6EB6" w:rsidRPr="00636DCD" w:rsidRDefault="006E6EB6" w:rsidP="001879AD">
            <w:pPr>
              <w:spacing w:after="200" w:line="276" w:lineRule="auto"/>
              <w:contextualSpacing/>
              <w:rPr>
                <w:rFonts w:ascii="Calibri" w:eastAsia="MS Mincho" w:hAnsi="Calibri"/>
                <w:spacing w:val="-2"/>
                <w:sz w:val="22"/>
                <w:szCs w:val="22"/>
                <w:lang w:val="es-ES_tradnl" w:eastAsia="es-CO" w:bidi="es-ES"/>
              </w:rPr>
            </w:pPr>
          </w:p>
        </w:tc>
        <w:tc>
          <w:tcPr>
            <w:tcW w:w="4961" w:type="dxa"/>
          </w:tcPr>
          <w:p w:rsidR="006E6EB6" w:rsidRPr="00636DCD" w:rsidRDefault="006E6EB6" w:rsidP="001879AD">
            <w:pPr>
              <w:spacing w:after="200" w:line="276" w:lineRule="auto"/>
              <w:contextualSpacing/>
              <w:rPr>
                <w:rFonts w:ascii="Calibri" w:eastAsia="MS Mincho" w:hAnsi="Calibri"/>
                <w:i/>
                <w:sz w:val="22"/>
                <w:szCs w:val="22"/>
                <w:lang w:val="es-ES_tradnl" w:eastAsia="es-CO" w:bidi="es-ES"/>
              </w:rPr>
            </w:pPr>
          </w:p>
          <w:p w:rsidR="006E6EB6" w:rsidRPr="00636DCD" w:rsidRDefault="006E6EB6" w:rsidP="001879AD">
            <w:pPr>
              <w:spacing w:after="200" w:line="276" w:lineRule="auto"/>
              <w:contextualSpacing/>
              <w:rPr>
                <w:rFonts w:ascii="Calibri" w:eastAsia="MS Mincho" w:hAnsi="Calibri"/>
                <w:i/>
                <w:sz w:val="22"/>
                <w:szCs w:val="22"/>
                <w:lang w:val="es-ES_tradnl" w:eastAsia="es-CO" w:bidi="es-ES"/>
              </w:rPr>
            </w:pPr>
          </w:p>
        </w:tc>
      </w:tr>
      <w:tr w:rsidR="006E6EB6" w:rsidRPr="00636DCD" w:rsidTr="001879AD">
        <w:trPr>
          <w:trHeight w:val="567"/>
        </w:trPr>
        <w:tc>
          <w:tcPr>
            <w:tcW w:w="3762" w:type="dxa"/>
            <w:shd w:val="pct10" w:color="auto" w:fill="FFFFFF"/>
            <w:vAlign w:val="center"/>
          </w:tcPr>
          <w:p w:rsidR="006E6EB6" w:rsidRPr="00636DCD" w:rsidRDefault="006E6EB6" w:rsidP="001879AD">
            <w:pPr>
              <w:spacing w:after="200" w:line="276" w:lineRule="auto"/>
              <w:contextualSpacing/>
              <w:rPr>
                <w:rFonts w:ascii="Calibri" w:eastAsia="MS Mincho" w:hAnsi="Calibri"/>
                <w:sz w:val="22"/>
                <w:szCs w:val="22"/>
                <w:lang w:val="es-ES_tradnl" w:eastAsia="es-CO" w:bidi="es-ES"/>
              </w:rPr>
            </w:pPr>
            <w:r w:rsidRPr="00636DCD">
              <w:rPr>
                <w:rFonts w:ascii="Calibri" w:eastAsia="MS Mincho" w:hAnsi="Calibri"/>
                <w:sz w:val="22"/>
                <w:szCs w:val="22"/>
                <w:lang w:val="es-ES_tradnl" w:eastAsia="es-CO" w:bidi="es-ES"/>
              </w:rPr>
              <w:t>Nombre/cargo de otra persona responsable del proyecto propuesto</w:t>
            </w:r>
          </w:p>
        </w:tc>
        <w:tc>
          <w:tcPr>
            <w:tcW w:w="4961" w:type="dxa"/>
          </w:tcPr>
          <w:p w:rsidR="006E6EB6" w:rsidRPr="00636DCD" w:rsidRDefault="006E6EB6" w:rsidP="001879AD">
            <w:pPr>
              <w:spacing w:after="200" w:line="276" w:lineRule="auto"/>
              <w:contextualSpacing/>
              <w:rPr>
                <w:rFonts w:ascii="Calibri" w:eastAsia="MS Mincho" w:hAnsi="Calibri"/>
                <w:i/>
                <w:sz w:val="22"/>
                <w:szCs w:val="22"/>
                <w:lang w:val="es-ES_tradnl" w:eastAsia="es-CO" w:bidi="es-ES"/>
              </w:rPr>
            </w:pPr>
          </w:p>
        </w:tc>
      </w:tr>
      <w:tr w:rsidR="006E6EB6" w:rsidRPr="00636DCD" w:rsidTr="001879AD">
        <w:trPr>
          <w:trHeight w:val="567"/>
        </w:trPr>
        <w:tc>
          <w:tcPr>
            <w:tcW w:w="3762" w:type="dxa"/>
            <w:shd w:val="pct10" w:color="auto" w:fill="FFFFFF"/>
            <w:vAlign w:val="center"/>
          </w:tcPr>
          <w:p w:rsidR="006E6EB6" w:rsidRPr="00636DCD" w:rsidRDefault="006E6EB6" w:rsidP="001879AD">
            <w:pPr>
              <w:spacing w:after="200" w:line="276" w:lineRule="auto"/>
              <w:contextualSpacing/>
              <w:rPr>
                <w:rFonts w:ascii="Calibri" w:eastAsia="MS Mincho" w:hAnsi="Calibri"/>
                <w:sz w:val="22"/>
                <w:szCs w:val="22"/>
                <w:lang w:val="es-ES_tradnl" w:eastAsia="es-CO" w:bidi="es-ES"/>
              </w:rPr>
            </w:pPr>
            <w:r w:rsidRPr="00636DCD">
              <w:rPr>
                <w:rFonts w:ascii="Calibri" w:eastAsia="MS Mincho" w:hAnsi="Calibri"/>
                <w:sz w:val="22"/>
                <w:szCs w:val="22"/>
                <w:lang w:val="es-ES_tradnl" w:eastAsia="es-CO" w:bidi="es-ES"/>
              </w:rPr>
              <w:t xml:space="preserve">Correos electrónicos de contacto (2 de ser posible): </w:t>
            </w:r>
          </w:p>
        </w:tc>
        <w:tc>
          <w:tcPr>
            <w:tcW w:w="4961" w:type="dxa"/>
          </w:tcPr>
          <w:p w:rsidR="006E6EB6" w:rsidRPr="00636DCD" w:rsidRDefault="006E6EB6" w:rsidP="001879AD">
            <w:pPr>
              <w:spacing w:after="200" w:line="276" w:lineRule="auto"/>
              <w:contextualSpacing/>
              <w:rPr>
                <w:rFonts w:ascii="Calibri" w:eastAsia="MS Mincho" w:hAnsi="Calibri"/>
                <w:i/>
                <w:sz w:val="22"/>
                <w:szCs w:val="22"/>
                <w:lang w:val="es-ES_tradnl" w:eastAsia="es-CO" w:bidi="es-ES"/>
              </w:rPr>
            </w:pPr>
          </w:p>
        </w:tc>
      </w:tr>
      <w:tr w:rsidR="006E6EB6" w:rsidRPr="00636DCD" w:rsidTr="001879AD">
        <w:trPr>
          <w:trHeight w:val="400"/>
        </w:trPr>
        <w:tc>
          <w:tcPr>
            <w:tcW w:w="3762" w:type="dxa"/>
            <w:shd w:val="pct10" w:color="auto" w:fill="FFFFFF"/>
            <w:vAlign w:val="center"/>
          </w:tcPr>
          <w:p w:rsidR="006E6EB6" w:rsidRPr="00636DCD" w:rsidRDefault="006E6EB6" w:rsidP="001879AD">
            <w:pPr>
              <w:spacing w:after="200" w:line="276" w:lineRule="auto"/>
              <w:contextualSpacing/>
              <w:rPr>
                <w:rFonts w:ascii="Calibri" w:eastAsia="MS Mincho" w:hAnsi="Calibri"/>
                <w:sz w:val="22"/>
                <w:szCs w:val="22"/>
                <w:lang w:val="es-ES_tradnl" w:eastAsia="es-CO" w:bidi="es-ES"/>
              </w:rPr>
            </w:pPr>
            <w:r w:rsidRPr="00636DCD">
              <w:rPr>
                <w:rFonts w:ascii="Calibri" w:eastAsia="MS Mincho" w:hAnsi="Calibri"/>
                <w:sz w:val="22"/>
                <w:szCs w:val="22"/>
                <w:lang w:val="es-ES_tradnl" w:eastAsia="es-CO" w:bidi="es-ES"/>
              </w:rPr>
              <w:lastRenderedPageBreak/>
              <w:t>Teléfono(s) fijo(s):</w:t>
            </w:r>
          </w:p>
        </w:tc>
        <w:tc>
          <w:tcPr>
            <w:tcW w:w="4961" w:type="dxa"/>
          </w:tcPr>
          <w:p w:rsidR="006E6EB6" w:rsidRPr="00636DCD" w:rsidRDefault="006E6EB6" w:rsidP="001879AD">
            <w:pPr>
              <w:spacing w:after="200" w:line="276" w:lineRule="auto"/>
              <w:contextualSpacing/>
              <w:rPr>
                <w:rFonts w:ascii="Calibri" w:eastAsia="MS Mincho" w:hAnsi="Calibri"/>
                <w:i/>
                <w:sz w:val="22"/>
                <w:szCs w:val="22"/>
                <w:lang w:val="es-ES_tradnl" w:eastAsia="es-CO" w:bidi="es-ES"/>
              </w:rPr>
            </w:pPr>
          </w:p>
        </w:tc>
      </w:tr>
      <w:tr w:rsidR="006E6EB6" w:rsidRPr="00636DCD" w:rsidTr="001879AD">
        <w:trPr>
          <w:trHeight w:val="277"/>
        </w:trPr>
        <w:tc>
          <w:tcPr>
            <w:tcW w:w="3762" w:type="dxa"/>
            <w:shd w:val="pct10" w:color="auto" w:fill="FFFFFF"/>
            <w:vAlign w:val="center"/>
          </w:tcPr>
          <w:p w:rsidR="006E6EB6" w:rsidRPr="00636DCD" w:rsidRDefault="006E6EB6" w:rsidP="001879AD">
            <w:pPr>
              <w:spacing w:after="200" w:line="276" w:lineRule="auto"/>
              <w:contextualSpacing/>
              <w:rPr>
                <w:rFonts w:ascii="Calibri" w:eastAsia="MS Mincho" w:hAnsi="Calibri"/>
                <w:spacing w:val="-2"/>
                <w:sz w:val="22"/>
                <w:szCs w:val="22"/>
                <w:lang w:val="es-ES_tradnl" w:eastAsia="es-CO" w:bidi="es-ES"/>
              </w:rPr>
            </w:pPr>
            <w:r w:rsidRPr="00636DCD">
              <w:rPr>
                <w:rFonts w:ascii="Calibri" w:eastAsia="MS Mincho" w:hAnsi="Calibri"/>
                <w:spacing w:val="-2"/>
                <w:sz w:val="22"/>
                <w:szCs w:val="22"/>
                <w:lang w:val="es-ES_tradnl" w:eastAsia="es-CO" w:bidi="es-ES"/>
              </w:rPr>
              <w:t>Celulares de contacto (2 de ser posible):</w:t>
            </w:r>
          </w:p>
        </w:tc>
        <w:tc>
          <w:tcPr>
            <w:tcW w:w="4961" w:type="dxa"/>
          </w:tcPr>
          <w:p w:rsidR="006E6EB6" w:rsidRPr="00636DCD" w:rsidRDefault="006E6EB6" w:rsidP="001879AD">
            <w:pPr>
              <w:spacing w:after="200" w:line="276" w:lineRule="auto"/>
              <w:contextualSpacing/>
              <w:rPr>
                <w:rFonts w:ascii="Calibri" w:eastAsia="MS Mincho" w:hAnsi="Calibri"/>
                <w:sz w:val="22"/>
                <w:szCs w:val="22"/>
                <w:lang w:val="es-ES_tradnl" w:eastAsia="es-CO" w:bidi="es-ES"/>
              </w:rPr>
            </w:pPr>
          </w:p>
        </w:tc>
      </w:tr>
      <w:tr w:rsidR="006E6EB6" w:rsidRPr="00636DCD" w:rsidTr="001879AD">
        <w:trPr>
          <w:trHeight w:val="567"/>
        </w:trPr>
        <w:tc>
          <w:tcPr>
            <w:tcW w:w="3762" w:type="dxa"/>
            <w:shd w:val="pct10" w:color="auto" w:fill="FFFFFF"/>
            <w:vAlign w:val="center"/>
          </w:tcPr>
          <w:p w:rsidR="006E6EB6" w:rsidRPr="00636DCD" w:rsidRDefault="006E6EB6" w:rsidP="001879AD">
            <w:pPr>
              <w:spacing w:after="200" w:line="276" w:lineRule="auto"/>
              <w:contextualSpacing/>
              <w:rPr>
                <w:rFonts w:ascii="Calibri" w:eastAsia="MS Mincho" w:hAnsi="Calibri"/>
                <w:spacing w:val="-2"/>
                <w:sz w:val="22"/>
                <w:szCs w:val="22"/>
                <w:lang w:val="es-ES_tradnl" w:eastAsia="es-CO" w:bidi="es-ES"/>
              </w:rPr>
            </w:pPr>
            <w:r w:rsidRPr="00636DCD">
              <w:rPr>
                <w:rFonts w:ascii="Calibri" w:eastAsia="MS Mincho" w:hAnsi="Calibri"/>
                <w:spacing w:val="-2"/>
                <w:sz w:val="22"/>
                <w:szCs w:val="22"/>
                <w:lang w:val="es-ES_tradnl" w:eastAsia="es-CO" w:bidi="es-ES"/>
              </w:rPr>
              <w:t>Página web (si tiene):</w:t>
            </w:r>
          </w:p>
        </w:tc>
        <w:tc>
          <w:tcPr>
            <w:tcW w:w="4961" w:type="dxa"/>
          </w:tcPr>
          <w:p w:rsidR="006E6EB6" w:rsidRPr="00636DCD" w:rsidRDefault="006E6EB6" w:rsidP="001879AD">
            <w:pPr>
              <w:spacing w:after="200" w:line="276" w:lineRule="auto"/>
              <w:contextualSpacing/>
              <w:rPr>
                <w:rFonts w:ascii="Calibri" w:eastAsia="MS Mincho" w:hAnsi="Calibri"/>
                <w:sz w:val="22"/>
                <w:szCs w:val="22"/>
                <w:lang w:val="es-ES_tradnl" w:eastAsia="es-CO" w:bidi="es-ES"/>
              </w:rPr>
            </w:pPr>
          </w:p>
        </w:tc>
      </w:tr>
    </w:tbl>
    <w:p w:rsidR="006E6EB6" w:rsidRPr="00636DCD" w:rsidRDefault="006E6EB6" w:rsidP="006E6EB6">
      <w:pPr>
        <w:spacing w:after="200" w:line="276" w:lineRule="auto"/>
        <w:contextualSpacing/>
        <w:rPr>
          <w:rFonts w:ascii="Calibri" w:eastAsia="MS Mincho" w:hAnsi="Calibri"/>
          <w:sz w:val="22"/>
          <w:szCs w:val="22"/>
          <w:lang w:val="es-ES_tradnl" w:eastAsia="es-CO" w:bidi="es-ES"/>
        </w:rPr>
      </w:pPr>
    </w:p>
    <w:p w:rsidR="006E6EB6" w:rsidRPr="00636DCD" w:rsidRDefault="006E6EB6" w:rsidP="006E6EB6">
      <w:pPr>
        <w:jc w:val="center"/>
        <w:rPr>
          <w:rFonts w:ascii="Calibri" w:eastAsia="Times New Roman" w:hAnsi="Calibri" w:cs="Arial"/>
          <w:b/>
          <w:sz w:val="22"/>
          <w:szCs w:val="22"/>
          <w:lang w:eastAsia="fr-CA"/>
        </w:rPr>
      </w:pPr>
      <w:r w:rsidRPr="00636DCD">
        <w:rPr>
          <w:rFonts w:ascii="Calibri" w:eastAsia="Times New Roman" w:hAnsi="Calibri"/>
          <w:b/>
          <w:bCs/>
          <w:sz w:val="22"/>
          <w:lang w:eastAsia="fr-CA"/>
        </w:rPr>
        <w:t>DOCUMENTO DE PROYECTO</w:t>
      </w:r>
      <w:r w:rsidRPr="00636DCD">
        <w:rPr>
          <w:rFonts w:ascii="Calibri" w:eastAsia="Times New Roman" w:hAnsi="Calibri" w:cs="Arial"/>
          <w:b/>
          <w:sz w:val="22"/>
          <w:szCs w:val="22"/>
          <w:vertAlign w:val="superscript"/>
          <w:lang w:eastAsia="fr-CA"/>
        </w:rPr>
        <w:footnoteReference w:id="5"/>
      </w:r>
      <w:r w:rsidRPr="00636DCD">
        <w:rPr>
          <w:rFonts w:ascii="Calibri" w:eastAsia="Times New Roman" w:hAnsi="Calibri"/>
          <w:b/>
          <w:bCs/>
          <w:sz w:val="22"/>
          <w:lang w:eastAsia="fr-CA"/>
        </w:rPr>
        <w:t xml:space="preserve"> </w:t>
      </w:r>
      <w:r w:rsidRPr="00636DCD">
        <w:rPr>
          <w:rFonts w:ascii="Calibri" w:eastAsia="Times New Roman" w:hAnsi="Calibri" w:cs="Arial"/>
          <w:b/>
          <w:sz w:val="22"/>
          <w:szCs w:val="22"/>
          <w:vertAlign w:val="superscript"/>
          <w:lang w:eastAsia="fr-CA"/>
        </w:rPr>
        <w:t xml:space="preserve"> </w:t>
      </w:r>
      <w:r w:rsidRPr="00636DCD">
        <w:rPr>
          <w:rFonts w:ascii="Calibri" w:eastAsia="Times New Roman" w:hAnsi="Calibri"/>
          <w:bCs/>
          <w:i/>
          <w:color w:val="FF0000"/>
          <w:sz w:val="22"/>
          <w:szCs w:val="22"/>
          <w:lang w:eastAsia="en-GB" w:bidi="es-ES"/>
        </w:rPr>
        <w:t>[máximo 25 páginas]</w:t>
      </w:r>
      <w:r w:rsidRPr="00636DCD">
        <w:rPr>
          <w:rFonts w:ascii="Calibri" w:eastAsia="Times New Roman" w:hAnsi="Calibri"/>
          <w:bCs/>
          <w:i/>
          <w:color w:val="FF0000"/>
          <w:sz w:val="22"/>
          <w:szCs w:val="22"/>
          <w:vertAlign w:val="superscript"/>
          <w:lang w:val="es-ES" w:eastAsia="es-ES" w:bidi="es-ES"/>
        </w:rPr>
        <w:footnoteReference w:id="6"/>
      </w:r>
    </w:p>
    <w:p w:rsidR="006E6EB6" w:rsidRPr="00636DCD" w:rsidRDefault="006E6EB6" w:rsidP="006E6EB6">
      <w:pPr>
        <w:jc w:val="center"/>
        <w:rPr>
          <w:rFonts w:ascii="Calibri" w:eastAsia="Times New Roman" w:hAnsi="Calibri" w:cs="Arial"/>
          <w:b/>
          <w:sz w:val="22"/>
          <w:szCs w:val="22"/>
          <w:highlight w:val="yellow"/>
          <w:lang w:eastAsia="fr-CA"/>
        </w:rPr>
      </w:pPr>
    </w:p>
    <w:p w:rsidR="006E6EB6" w:rsidRPr="00636DCD" w:rsidRDefault="006E6EB6" w:rsidP="006E6EB6">
      <w:pPr>
        <w:rPr>
          <w:rFonts w:ascii="Calibri" w:eastAsia="Times New Roman" w:hAnsi="Calibri" w:cs="Arial"/>
          <w:sz w:val="22"/>
          <w:szCs w:val="22"/>
          <w:highlight w:val="yellow"/>
          <w:lang w:eastAsia="fr-CA"/>
        </w:rPr>
      </w:pPr>
    </w:p>
    <w:p w:rsidR="006E6EB6" w:rsidRPr="00636DCD" w:rsidRDefault="006E6EB6" w:rsidP="006E6EB6">
      <w:pPr>
        <w:rPr>
          <w:rFonts w:ascii="Calibri" w:eastAsia="Times New Roman" w:hAnsi="Calibri"/>
          <w:sz w:val="22"/>
          <w:szCs w:val="22"/>
          <w:lang w:eastAsia="fr-CA"/>
        </w:rPr>
      </w:pPr>
      <w:r w:rsidRPr="00636DCD">
        <w:rPr>
          <w:rFonts w:ascii="Calibri" w:eastAsia="Times New Roman" w:hAnsi="Calibri"/>
          <w:b/>
          <w:sz w:val="22"/>
          <w:szCs w:val="22"/>
          <w:lang w:eastAsia="fr-CA"/>
        </w:rPr>
        <w:t>Nombre del proyecto:</w:t>
      </w:r>
      <w:r w:rsidRPr="00636DCD">
        <w:rPr>
          <w:rFonts w:ascii="Calibri" w:eastAsia="Times New Roman" w:hAnsi="Calibri"/>
          <w:sz w:val="22"/>
          <w:szCs w:val="22"/>
          <w:lang w:eastAsia="fr-CA"/>
        </w:rPr>
        <w:t xml:space="preserve"> _________________________________________________________________</w:t>
      </w:r>
    </w:p>
    <w:p w:rsidR="006E6EB6" w:rsidRPr="00636DCD" w:rsidRDefault="006E6EB6" w:rsidP="006E6EB6">
      <w:pPr>
        <w:rPr>
          <w:rFonts w:ascii="Calibri" w:eastAsia="Times New Roman" w:hAnsi="Calibri"/>
          <w:sz w:val="22"/>
          <w:szCs w:val="22"/>
          <w:lang w:eastAsia="fr-CA"/>
        </w:rPr>
      </w:pPr>
    </w:p>
    <w:p w:rsidR="006E6EB6" w:rsidRPr="00636DCD" w:rsidRDefault="006E6EB6" w:rsidP="006E6EB6">
      <w:pPr>
        <w:rPr>
          <w:rFonts w:ascii="Calibri" w:eastAsia="Times New Roman" w:hAnsi="Calibri"/>
          <w:sz w:val="22"/>
          <w:szCs w:val="22"/>
          <w:lang w:eastAsia="fr-CA"/>
        </w:rPr>
      </w:pPr>
      <w:r w:rsidRPr="00636DCD">
        <w:rPr>
          <w:rFonts w:ascii="Calibri" w:eastAsia="Times New Roman" w:hAnsi="Calibri"/>
          <w:sz w:val="22"/>
          <w:szCs w:val="22"/>
          <w:lang w:eastAsia="fr-CA"/>
        </w:rPr>
        <w:t>Proyecto de la Estrategia de Respuesta Rápida ERR número de proyecto (si aplica): ____________________________________________________________________________________</w:t>
      </w:r>
    </w:p>
    <w:p w:rsidR="006E6EB6" w:rsidRPr="00636DCD" w:rsidRDefault="006E6EB6" w:rsidP="006E6EB6">
      <w:pPr>
        <w:rPr>
          <w:rFonts w:ascii="Calibri" w:eastAsia="Times New Roman" w:hAnsi="Calibri"/>
          <w:sz w:val="22"/>
          <w:szCs w:val="22"/>
          <w:lang w:eastAsia="fr-CA"/>
        </w:rPr>
      </w:pPr>
    </w:p>
    <w:p w:rsidR="006E6EB6" w:rsidRPr="00636DCD" w:rsidRDefault="006E6EB6" w:rsidP="006E6EB6">
      <w:pPr>
        <w:rPr>
          <w:rFonts w:ascii="Calibri" w:eastAsia="Times New Roman" w:hAnsi="Calibri"/>
          <w:sz w:val="22"/>
          <w:szCs w:val="22"/>
          <w:lang w:eastAsia="fr-CA"/>
        </w:rPr>
      </w:pPr>
    </w:p>
    <w:p w:rsidR="006E6EB6" w:rsidRPr="00636DCD" w:rsidRDefault="006E6EB6" w:rsidP="006E6EB6">
      <w:pPr>
        <w:rPr>
          <w:rFonts w:ascii="Calibri" w:eastAsia="Times New Roman" w:hAnsi="Calibri"/>
          <w:sz w:val="22"/>
          <w:szCs w:val="22"/>
          <w:lang w:eastAsia="fr-CA"/>
        </w:rPr>
      </w:pPr>
      <w:r w:rsidRPr="00636DCD">
        <w:rPr>
          <w:rFonts w:ascii="Calibri" w:eastAsia="Times New Roman" w:hAnsi="Calibri"/>
          <w:sz w:val="22"/>
          <w:szCs w:val="22"/>
          <w:lang w:eastAsia="fr-CA"/>
        </w:rPr>
        <w:t>Objetivo estratégico general del proyecto en contribución al Fondo _____________________________________________________________________________________</w:t>
      </w:r>
    </w:p>
    <w:p w:rsidR="006E6EB6" w:rsidRPr="00636DCD" w:rsidRDefault="006E6EB6" w:rsidP="006E6EB6">
      <w:pPr>
        <w:rPr>
          <w:rFonts w:ascii="Calibri" w:eastAsia="Times New Roman" w:hAnsi="Calibri"/>
          <w:sz w:val="22"/>
          <w:szCs w:val="22"/>
          <w:lang w:eastAsia="fr-CA"/>
        </w:rPr>
      </w:pPr>
    </w:p>
    <w:p w:rsidR="006E6EB6" w:rsidRPr="00636DCD" w:rsidRDefault="006E6EB6" w:rsidP="006E6EB6">
      <w:pPr>
        <w:jc w:val="both"/>
        <w:rPr>
          <w:rFonts w:ascii="Calibri" w:eastAsia="Times New Roman" w:hAnsi="Calibri"/>
          <w:sz w:val="22"/>
          <w:szCs w:val="22"/>
          <w:lang w:eastAsia="fr-CA"/>
        </w:rPr>
      </w:pPr>
      <w:r w:rsidRPr="00636DCD">
        <w:rPr>
          <w:rFonts w:ascii="Calibri" w:eastAsia="Times New Roman" w:hAnsi="Calibri"/>
          <w:sz w:val="22"/>
          <w:szCs w:val="22"/>
          <w:lang w:eastAsia="fr-CA"/>
        </w:rPr>
        <w:tab/>
      </w:r>
    </w:p>
    <w:p w:rsidR="006E6EB6" w:rsidRPr="00636DCD" w:rsidRDefault="006E6EB6" w:rsidP="006E6EB6">
      <w:pPr>
        <w:rPr>
          <w:rFonts w:ascii="Calibri" w:eastAsia="Times New Roman" w:hAnsi="Calibri"/>
          <w:sz w:val="22"/>
          <w:szCs w:val="22"/>
          <w:lang w:eastAsia="fr-CA"/>
        </w:rPr>
      </w:pPr>
      <w:r w:rsidRPr="00636DCD">
        <w:rPr>
          <w:rFonts w:ascii="Calibri" w:eastAsia="Times New Roman" w:hAnsi="Calibri"/>
          <w:b/>
          <w:sz w:val="22"/>
          <w:szCs w:val="22"/>
          <w:lang w:eastAsia="fr-CA"/>
        </w:rPr>
        <w:t>Resultados esperados del proyecto</w:t>
      </w:r>
      <w:r w:rsidRPr="00636DCD">
        <w:rPr>
          <w:rFonts w:ascii="Calibri" w:eastAsia="Times New Roman" w:hAnsi="Calibri"/>
          <w:sz w:val="22"/>
          <w:szCs w:val="22"/>
          <w:lang w:eastAsia="fr-CA"/>
        </w:rPr>
        <w:t xml:space="preserve"> </w:t>
      </w:r>
      <w:r w:rsidRPr="00636DCD">
        <w:rPr>
          <w:rFonts w:ascii="Calibri" w:eastAsia="Times New Roman" w:hAnsi="Calibri"/>
          <w:sz w:val="22"/>
          <w:szCs w:val="22"/>
          <w:highlight w:val="lightGray"/>
          <w:lang w:eastAsia="fr-CA"/>
        </w:rPr>
        <w:t>[del marco de resultados]</w:t>
      </w:r>
      <w:r w:rsidRPr="00636DCD">
        <w:rPr>
          <w:rFonts w:ascii="Calibri" w:eastAsia="Times New Roman" w:hAnsi="Calibri"/>
          <w:sz w:val="22"/>
          <w:szCs w:val="22"/>
          <w:lang w:eastAsia="fr-CA"/>
        </w:rPr>
        <w:t xml:space="preserve">: </w:t>
      </w:r>
    </w:p>
    <w:p w:rsidR="006E6EB6" w:rsidRPr="00636DCD" w:rsidRDefault="006E6EB6" w:rsidP="006E6EB6">
      <w:pPr>
        <w:rPr>
          <w:rFonts w:ascii="Calibri" w:eastAsia="Times New Roman" w:hAnsi="Calibri"/>
          <w:sz w:val="22"/>
          <w:szCs w:val="22"/>
          <w:lang w:eastAsia="fr-CA"/>
        </w:rPr>
      </w:pPr>
      <w:r w:rsidRPr="00636DCD">
        <w:rPr>
          <w:rFonts w:ascii="Calibri" w:eastAsia="Times New Roman" w:hAnsi="Calibri"/>
          <w:sz w:val="22"/>
          <w:szCs w:val="22"/>
          <w:lang w:eastAsia="fr-CA"/>
        </w:rPr>
        <w:t>__________________________________________________________________________________________________________________________________________________________________________</w:t>
      </w:r>
    </w:p>
    <w:p w:rsidR="006E6EB6" w:rsidRPr="00636DCD" w:rsidRDefault="006E6EB6" w:rsidP="006E6EB6">
      <w:pPr>
        <w:jc w:val="both"/>
        <w:rPr>
          <w:rFonts w:ascii="Calibri" w:eastAsia="Times New Roman" w:hAnsi="Calibri"/>
          <w:sz w:val="22"/>
          <w:szCs w:val="22"/>
          <w:lang w:eastAsia="fr-CA"/>
        </w:rPr>
      </w:pPr>
    </w:p>
    <w:p w:rsidR="006E6EB6" w:rsidRPr="00636DCD" w:rsidRDefault="006E6EB6" w:rsidP="006E6EB6">
      <w:pPr>
        <w:tabs>
          <w:tab w:val="left" w:pos="5457"/>
        </w:tabs>
        <w:ind w:left="2880" w:firstLine="720"/>
        <w:jc w:val="both"/>
        <w:rPr>
          <w:rFonts w:ascii="Calibri" w:eastAsia="Times New Roman" w:hAnsi="Calibri"/>
          <w:sz w:val="22"/>
          <w:szCs w:val="22"/>
          <w:lang w:eastAsia="fr-CA"/>
        </w:rPr>
      </w:pPr>
      <w:r w:rsidRPr="00636DCD">
        <w:rPr>
          <w:rFonts w:ascii="Calibri" w:eastAsia="Times New Roman" w:hAnsi="Calibri"/>
          <w:noProof/>
          <w:sz w:val="22"/>
          <w:szCs w:val="22"/>
          <w:lang w:eastAsia="es-CO"/>
        </w:rPr>
        <mc:AlternateContent>
          <mc:Choice Requires="wps">
            <w:drawing>
              <wp:anchor distT="0" distB="0" distL="114300" distR="114300" simplePos="0" relativeHeight="251665408" behindDoc="0" locked="0" layoutInCell="1" allowOverlap="1" wp14:anchorId="13495C31" wp14:editId="006277A8">
                <wp:simplePos x="0" y="0"/>
                <wp:positionH relativeFrom="margin">
                  <wp:posOffset>3009265</wp:posOffset>
                </wp:positionH>
                <wp:positionV relativeFrom="paragraph">
                  <wp:posOffset>116205</wp:posOffset>
                </wp:positionV>
                <wp:extent cx="3086100" cy="1447800"/>
                <wp:effectExtent l="0" t="0" r="19050" b="1905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47800"/>
                        </a:xfrm>
                        <a:prstGeom prst="rect">
                          <a:avLst/>
                        </a:prstGeom>
                        <a:solidFill>
                          <a:srgbClr val="FFFFFF"/>
                        </a:solidFill>
                        <a:ln w="9525">
                          <a:solidFill>
                            <a:srgbClr val="000000"/>
                          </a:solidFill>
                          <a:miter lim="800000"/>
                          <a:headEnd/>
                          <a:tailEnd/>
                        </a:ln>
                      </wps:spPr>
                      <wps:txbx>
                        <w:txbxContent>
                          <w:p w:rsidR="006E6EB6" w:rsidRPr="0009099C" w:rsidRDefault="006E6EB6" w:rsidP="006E6EB6">
                            <w:pPr>
                              <w:rPr>
                                <w:rFonts w:ascii="Verdana" w:hAnsi="Verdana"/>
                                <w:sz w:val="18"/>
                                <w:szCs w:val="18"/>
                              </w:rPr>
                            </w:pPr>
                            <w:r w:rsidRPr="0009099C">
                              <w:rPr>
                                <w:rFonts w:ascii="Verdana" w:hAnsi="Verdana"/>
                                <w:sz w:val="18"/>
                                <w:szCs w:val="18"/>
                              </w:rPr>
                              <w:t xml:space="preserve">Presupuesto total estimado: </w:t>
                            </w:r>
                            <w:r w:rsidRPr="0009099C">
                              <w:rPr>
                                <w:rFonts w:ascii="Verdana" w:hAnsi="Verdana"/>
                                <w:b/>
                                <w:sz w:val="18"/>
                                <w:szCs w:val="18"/>
                              </w:rPr>
                              <w:t>USD_________</w:t>
                            </w:r>
                          </w:p>
                          <w:p w:rsidR="006E6EB6" w:rsidRPr="0009099C" w:rsidRDefault="006E6EB6" w:rsidP="006E6EB6">
                            <w:pPr>
                              <w:rPr>
                                <w:rFonts w:ascii="Verdana" w:hAnsi="Verdana"/>
                                <w:sz w:val="18"/>
                                <w:szCs w:val="18"/>
                              </w:rPr>
                            </w:pPr>
                            <w:r w:rsidRPr="0009099C">
                              <w:rPr>
                                <w:rFonts w:ascii="Verdana" w:hAnsi="Verdana"/>
                                <w:sz w:val="18"/>
                                <w:szCs w:val="18"/>
                              </w:rPr>
                              <w:t>Fuentes del presupuesto financiado:</w:t>
                            </w:r>
                          </w:p>
                          <w:p w:rsidR="006E6EB6" w:rsidRPr="00A40A97" w:rsidRDefault="006E6EB6" w:rsidP="006E6EB6">
                            <w:pPr>
                              <w:numPr>
                                <w:ilvl w:val="0"/>
                                <w:numId w:val="74"/>
                              </w:numPr>
                              <w:ind w:left="360" w:hanging="180"/>
                              <w:jc w:val="both"/>
                              <w:rPr>
                                <w:rFonts w:ascii="Verdana" w:hAnsi="Verdana"/>
                                <w:sz w:val="18"/>
                                <w:szCs w:val="18"/>
                                <w:lang w:val="en-US"/>
                              </w:rPr>
                            </w:pPr>
                            <w:r>
                              <w:rPr>
                                <w:rFonts w:ascii="Verdana" w:hAnsi="Verdana"/>
                                <w:sz w:val="18"/>
                                <w:szCs w:val="18"/>
                                <w:lang w:val="en-US"/>
                              </w:rPr>
                              <w:t>UN MPTF</w:t>
                            </w:r>
                            <w:r>
                              <w:rPr>
                                <w:rFonts w:ascii="Verdana" w:hAnsi="Verdana"/>
                                <w:sz w:val="18"/>
                                <w:szCs w:val="18"/>
                                <w:lang w:val="en-US"/>
                              </w:rPr>
                              <w:tab/>
                              <w:t xml:space="preserve">         </w:t>
                            </w:r>
                            <w:r w:rsidRPr="00A40A97">
                              <w:rPr>
                                <w:rFonts w:ascii="Verdana" w:hAnsi="Verdana"/>
                                <w:b/>
                                <w:sz w:val="18"/>
                                <w:szCs w:val="18"/>
                                <w:lang w:val="en-US"/>
                              </w:rPr>
                              <w:t>USD ________</w:t>
                            </w:r>
                          </w:p>
                          <w:p w:rsidR="006E6EB6" w:rsidRPr="00A40A97" w:rsidRDefault="006E6EB6" w:rsidP="006E6EB6">
                            <w:pPr>
                              <w:numPr>
                                <w:ilvl w:val="0"/>
                                <w:numId w:val="74"/>
                              </w:numPr>
                              <w:ind w:left="360" w:hanging="180"/>
                              <w:jc w:val="both"/>
                              <w:rPr>
                                <w:rFonts w:ascii="Verdana" w:hAnsi="Verdana"/>
                                <w:sz w:val="18"/>
                                <w:szCs w:val="18"/>
                                <w:lang w:val="en-US"/>
                              </w:rPr>
                            </w:pPr>
                            <w:r>
                              <w:rPr>
                                <w:rFonts w:ascii="Verdana" w:hAnsi="Verdana"/>
                                <w:sz w:val="18"/>
                                <w:szCs w:val="18"/>
                                <w:lang w:val="en-US"/>
                              </w:rPr>
                              <w:t xml:space="preserve"> </w:t>
                            </w:r>
                            <w:proofErr w:type="spellStart"/>
                            <w:r>
                              <w:rPr>
                                <w:rFonts w:ascii="Verdana" w:hAnsi="Verdana"/>
                                <w:sz w:val="18"/>
                                <w:szCs w:val="18"/>
                                <w:lang w:val="en-US"/>
                              </w:rPr>
                              <w:t>Otros</w:t>
                            </w:r>
                            <w:proofErr w:type="spellEnd"/>
                            <w:r>
                              <w:rPr>
                                <w:rFonts w:ascii="Verdana" w:hAnsi="Verdana"/>
                                <w:sz w:val="18"/>
                                <w:szCs w:val="18"/>
                                <w:lang w:val="en-US"/>
                              </w:rPr>
                              <w:t xml:space="preserve"> </w:t>
                            </w:r>
                            <w:proofErr w:type="spellStart"/>
                            <w:r>
                              <w:rPr>
                                <w:rFonts w:ascii="Verdana" w:hAnsi="Verdana"/>
                                <w:sz w:val="18"/>
                                <w:szCs w:val="18"/>
                                <w:lang w:val="en-US"/>
                              </w:rPr>
                              <w:t>fuentes</w:t>
                            </w:r>
                            <w:proofErr w:type="spellEnd"/>
                            <w:r>
                              <w:rPr>
                                <w:rFonts w:ascii="Verdana" w:hAnsi="Verdana"/>
                                <w:sz w:val="18"/>
                                <w:szCs w:val="18"/>
                                <w:lang w:val="en-US"/>
                              </w:rPr>
                              <w:t xml:space="preserve"> de </w:t>
                            </w:r>
                            <w:proofErr w:type="spellStart"/>
                            <w:r>
                              <w:rPr>
                                <w:rFonts w:ascii="Verdana" w:hAnsi="Verdana"/>
                                <w:sz w:val="18"/>
                                <w:szCs w:val="18"/>
                                <w:lang w:val="en-US"/>
                              </w:rPr>
                              <w:t>financiamiento</w:t>
                            </w:r>
                            <w:proofErr w:type="spellEnd"/>
                            <w:r>
                              <w:rPr>
                                <w:rFonts w:ascii="Verdana" w:hAnsi="Verdana"/>
                                <w:sz w:val="18"/>
                                <w:szCs w:val="18"/>
                                <w:lang w:val="en-US"/>
                              </w:rPr>
                              <w:t>:</w:t>
                            </w:r>
                          </w:p>
                          <w:p w:rsidR="006E6EB6" w:rsidRDefault="006E6EB6" w:rsidP="006E6EB6">
                            <w:pPr>
                              <w:numPr>
                                <w:ilvl w:val="0"/>
                                <w:numId w:val="73"/>
                              </w:numPr>
                              <w:tabs>
                                <w:tab w:val="clear" w:pos="1080"/>
                                <w:tab w:val="num" w:pos="720"/>
                              </w:tabs>
                              <w:ind w:left="720"/>
                              <w:rPr>
                                <w:rFonts w:ascii="Verdana" w:hAnsi="Verdana"/>
                                <w:sz w:val="18"/>
                                <w:szCs w:val="18"/>
                              </w:rPr>
                            </w:pPr>
                            <w:r>
                              <w:rPr>
                                <w:rFonts w:ascii="Verdana" w:hAnsi="Verdana"/>
                                <w:sz w:val="18"/>
                                <w:szCs w:val="18"/>
                              </w:rPr>
                              <w:t>Gobierno</w:t>
                            </w:r>
                            <w:r>
                              <w:rPr>
                                <w:rFonts w:ascii="Verdana" w:hAnsi="Verdana"/>
                                <w:sz w:val="18"/>
                                <w:szCs w:val="18"/>
                              </w:rPr>
                              <w:tab/>
                              <w:t xml:space="preserve"> </w:t>
                            </w:r>
                            <w:r>
                              <w:rPr>
                                <w:rFonts w:ascii="Verdana" w:hAnsi="Verdana"/>
                                <w:sz w:val="18"/>
                                <w:szCs w:val="18"/>
                              </w:rPr>
                              <w:tab/>
                              <w:t>USD________</w:t>
                            </w:r>
                          </w:p>
                          <w:p w:rsidR="006E6EB6" w:rsidRDefault="006E6EB6" w:rsidP="006E6EB6">
                            <w:pPr>
                              <w:numPr>
                                <w:ilvl w:val="0"/>
                                <w:numId w:val="73"/>
                              </w:numPr>
                              <w:tabs>
                                <w:tab w:val="clear" w:pos="1080"/>
                                <w:tab w:val="num" w:pos="720"/>
                              </w:tabs>
                              <w:ind w:left="720"/>
                              <w:rPr>
                                <w:rFonts w:ascii="Verdana" w:hAnsi="Verdana"/>
                                <w:sz w:val="18"/>
                                <w:szCs w:val="18"/>
                              </w:rPr>
                            </w:pPr>
                            <w:proofErr w:type="spellStart"/>
                            <w:r>
                              <w:rPr>
                                <w:rFonts w:ascii="Verdana" w:hAnsi="Verdana"/>
                                <w:sz w:val="18"/>
                                <w:szCs w:val="18"/>
                              </w:rPr>
                              <w:t>Org</w:t>
                            </w:r>
                            <w:proofErr w:type="spellEnd"/>
                            <w:r>
                              <w:rPr>
                                <w:rFonts w:ascii="Verdana" w:hAnsi="Verdana"/>
                                <w:sz w:val="18"/>
                                <w:szCs w:val="18"/>
                              </w:rPr>
                              <w:t xml:space="preserve"> ONU</w:t>
                            </w:r>
                            <w:r>
                              <w:rPr>
                                <w:rFonts w:ascii="Verdana" w:hAnsi="Verdana"/>
                                <w:sz w:val="18"/>
                                <w:szCs w:val="18"/>
                              </w:rPr>
                              <w:tab/>
                            </w:r>
                            <w:r>
                              <w:rPr>
                                <w:rFonts w:ascii="Verdana" w:hAnsi="Verdana"/>
                                <w:sz w:val="18"/>
                                <w:szCs w:val="18"/>
                              </w:rPr>
                              <w:tab/>
                              <w:t>USD________</w:t>
                            </w:r>
                          </w:p>
                          <w:p w:rsidR="006E6EB6" w:rsidRDefault="006E6EB6" w:rsidP="006E6EB6">
                            <w:pPr>
                              <w:numPr>
                                <w:ilvl w:val="0"/>
                                <w:numId w:val="73"/>
                              </w:numPr>
                              <w:tabs>
                                <w:tab w:val="clear" w:pos="1080"/>
                                <w:tab w:val="num" w:pos="720"/>
                              </w:tabs>
                              <w:ind w:left="720"/>
                              <w:rPr>
                                <w:rFonts w:ascii="Verdana" w:hAnsi="Verdana"/>
                                <w:sz w:val="18"/>
                                <w:szCs w:val="18"/>
                              </w:rPr>
                            </w:pPr>
                            <w:proofErr w:type="spellStart"/>
                            <w:r>
                              <w:rPr>
                                <w:rFonts w:ascii="Verdana" w:hAnsi="Verdana"/>
                                <w:sz w:val="18"/>
                                <w:szCs w:val="18"/>
                              </w:rPr>
                              <w:t>Org</w:t>
                            </w:r>
                            <w:proofErr w:type="spellEnd"/>
                            <w:r>
                              <w:rPr>
                                <w:rFonts w:ascii="Verdana" w:hAnsi="Verdana"/>
                                <w:sz w:val="18"/>
                                <w:szCs w:val="18"/>
                              </w:rPr>
                              <w:t xml:space="preserve"> ONU</w:t>
                            </w:r>
                            <w:r>
                              <w:rPr>
                                <w:rFonts w:ascii="Verdana" w:hAnsi="Verdana"/>
                                <w:sz w:val="18"/>
                                <w:szCs w:val="18"/>
                              </w:rPr>
                              <w:tab/>
                            </w:r>
                            <w:r>
                              <w:rPr>
                                <w:rFonts w:ascii="Verdana" w:hAnsi="Verdana"/>
                                <w:sz w:val="18"/>
                                <w:szCs w:val="18"/>
                              </w:rPr>
                              <w:tab/>
                              <w:t>USD________</w:t>
                            </w:r>
                          </w:p>
                          <w:p w:rsidR="006E6EB6" w:rsidRPr="00B86507" w:rsidRDefault="006E6EB6" w:rsidP="006E6EB6">
                            <w:pPr>
                              <w:rPr>
                                <w:rFonts w:ascii="Verdana" w:hAnsi="Verdana"/>
                                <w:sz w:val="18"/>
                                <w:szCs w:val="18"/>
                              </w:rPr>
                            </w:pPr>
                          </w:p>
                          <w:p w:rsidR="006E6EB6" w:rsidRPr="00B86507" w:rsidRDefault="006E6EB6" w:rsidP="006E6EB6">
                            <w:pPr>
                              <w:rPr>
                                <w:rFonts w:ascii="Verdana" w:hAnsi="Verdana"/>
                                <w:sz w:val="18"/>
                                <w:szCs w:val="18"/>
                              </w:rPr>
                            </w:pPr>
                            <w:r w:rsidRPr="00B86507">
                              <w:rPr>
                                <w:rFonts w:ascii="Verdana" w:hAnsi="Verdana"/>
                                <w:sz w:val="18"/>
                                <w:szCs w:val="18"/>
                              </w:rPr>
                              <w:t>Fecha prevista de término:</w:t>
                            </w:r>
                            <w:r>
                              <w:rPr>
                                <w:rFonts w:ascii="Verdana" w:hAnsi="Verdana"/>
                                <w:sz w:val="18"/>
                                <w:szCs w:val="18"/>
                              </w:rPr>
                              <w:t xml:space="preserve"> _</w:t>
                            </w:r>
                            <w:r w:rsidRPr="00B86507">
                              <w:rPr>
                                <w:rFonts w:ascii="Verdana" w:hAnsi="Verdana"/>
                                <w:sz w:val="18"/>
                                <w:szCs w:val="18"/>
                              </w:rPr>
                              <w:t>_______________</w:t>
                            </w:r>
                          </w:p>
                          <w:p w:rsidR="006E6EB6" w:rsidRPr="00B86507" w:rsidRDefault="006E6EB6" w:rsidP="006E6EB6">
                            <w:pPr>
                              <w:rPr>
                                <w:rFonts w:ascii="Verdana" w:hAnsi="Verdana"/>
                                <w:sz w:val="18"/>
                                <w:szCs w:val="18"/>
                              </w:rPr>
                            </w:pPr>
                          </w:p>
                          <w:p w:rsidR="006E6EB6" w:rsidRPr="00B86507" w:rsidRDefault="006E6EB6" w:rsidP="006E6EB6">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95C31" id="_x0000_t202" coordsize="21600,21600" o:spt="202" path="m,l,21600r21600,l21600,xe">
                <v:stroke joinstyle="miter"/>
                <v:path gradientshapeok="t" o:connecttype="rect"/>
              </v:shapetype>
              <v:shape id="Cuadro de texto 42" o:spid="_x0000_s1026" type="#_x0000_t202" style="position:absolute;left:0;text-align:left;margin-left:236.95pt;margin-top:9.15pt;width:243pt;height:11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">
                <v:textbox>
                  <w:txbxContent>
                    <w:p w:rsidR="006E6EB6" w:rsidRPr="0009099C" w:rsidRDefault="006E6EB6" w:rsidP="006E6EB6">
                      <w:pPr>
                        <w:rPr>
                          <w:rFonts w:ascii="Verdana" w:hAnsi="Verdana"/>
                          <w:sz w:val="18"/>
                          <w:szCs w:val="18"/>
                        </w:rPr>
                      </w:pPr>
                      <w:r w:rsidRPr="0009099C">
                        <w:rPr>
                          <w:rFonts w:ascii="Verdana" w:hAnsi="Verdana"/>
                          <w:sz w:val="18"/>
                          <w:szCs w:val="18"/>
                        </w:rPr>
                        <w:t xml:space="preserve">Presupuesto total estimado: </w:t>
                      </w:r>
                      <w:r w:rsidRPr="0009099C">
                        <w:rPr>
                          <w:rFonts w:ascii="Verdana" w:hAnsi="Verdana"/>
                          <w:b/>
                          <w:sz w:val="18"/>
                          <w:szCs w:val="18"/>
                        </w:rPr>
                        <w:t>USD_________</w:t>
                      </w:r>
                    </w:p>
                    <w:p w:rsidR="006E6EB6" w:rsidRPr="0009099C" w:rsidRDefault="006E6EB6" w:rsidP="006E6EB6">
                      <w:pPr>
                        <w:rPr>
                          <w:rFonts w:ascii="Verdana" w:hAnsi="Verdana"/>
                          <w:sz w:val="18"/>
                          <w:szCs w:val="18"/>
                        </w:rPr>
                      </w:pPr>
                      <w:r w:rsidRPr="0009099C">
                        <w:rPr>
                          <w:rFonts w:ascii="Verdana" w:hAnsi="Verdana"/>
                          <w:sz w:val="18"/>
                          <w:szCs w:val="18"/>
                        </w:rPr>
                        <w:t>Fuentes del presupuesto financiado:</w:t>
                      </w:r>
                    </w:p>
                    <w:p w:rsidR="006E6EB6" w:rsidRPr="00A40A97" w:rsidRDefault="006E6EB6" w:rsidP="006E6EB6">
                      <w:pPr>
                        <w:numPr>
                          <w:ilvl w:val="0"/>
                          <w:numId w:val="74"/>
                        </w:numPr>
                        <w:ind w:left="360" w:hanging="180"/>
                        <w:jc w:val="both"/>
                        <w:rPr>
                          <w:rFonts w:ascii="Verdana" w:hAnsi="Verdana"/>
                          <w:sz w:val="18"/>
                          <w:szCs w:val="18"/>
                          <w:lang w:val="en-US"/>
                        </w:rPr>
                      </w:pPr>
                      <w:r>
                        <w:rPr>
                          <w:rFonts w:ascii="Verdana" w:hAnsi="Verdana"/>
                          <w:sz w:val="18"/>
                          <w:szCs w:val="18"/>
                          <w:lang w:val="en-US"/>
                        </w:rPr>
                        <w:t>UN MPTF</w:t>
                      </w:r>
                      <w:r>
                        <w:rPr>
                          <w:rFonts w:ascii="Verdana" w:hAnsi="Verdana"/>
                          <w:sz w:val="18"/>
                          <w:szCs w:val="18"/>
                          <w:lang w:val="en-US"/>
                        </w:rPr>
                        <w:tab/>
                        <w:t xml:space="preserve">         </w:t>
                      </w:r>
                      <w:r w:rsidRPr="00A40A97">
                        <w:rPr>
                          <w:rFonts w:ascii="Verdana" w:hAnsi="Verdana"/>
                          <w:b/>
                          <w:sz w:val="18"/>
                          <w:szCs w:val="18"/>
                          <w:lang w:val="en-US"/>
                        </w:rPr>
                        <w:t>USD ________</w:t>
                      </w:r>
                    </w:p>
                    <w:p w:rsidR="006E6EB6" w:rsidRPr="00A40A97" w:rsidRDefault="006E6EB6" w:rsidP="006E6EB6">
                      <w:pPr>
                        <w:numPr>
                          <w:ilvl w:val="0"/>
                          <w:numId w:val="74"/>
                        </w:numPr>
                        <w:ind w:left="360" w:hanging="180"/>
                        <w:jc w:val="both"/>
                        <w:rPr>
                          <w:rFonts w:ascii="Verdana" w:hAnsi="Verdana"/>
                          <w:sz w:val="18"/>
                          <w:szCs w:val="18"/>
                          <w:lang w:val="en-US"/>
                        </w:rPr>
                      </w:pPr>
                      <w:r>
                        <w:rPr>
                          <w:rFonts w:ascii="Verdana" w:hAnsi="Verdana"/>
                          <w:sz w:val="18"/>
                          <w:szCs w:val="18"/>
                          <w:lang w:val="en-US"/>
                        </w:rPr>
                        <w:t xml:space="preserve"> </w:t>
                      </w:r>
                      <w:proofErr w:type="spellStart"/>
                      <w:r>
                        <w:rPr>
                          <w:rFonts w:ascii="Verdana" w:hAnsi="Verdana"/>
                          <w:sz w:val="18"/>
                          <w:szCs w:val="18"/>
                          <w:lang w:val="en-US"/>
                        </w:rPr>
                        <w:t>Otros</w:t>
                      </w:r>
                      <w:proofErr w:type="spellEnd"/>
                      <w:r>
                        <w:rPr>
                          <w:rFonts w:ascii="Verdana" w:hAnsi="Verdana"/>
                          <w:sz w:val="18"/>
                          <w:szCs w:val="18"/>
                          <w:lang w:val="en-US"/>
                        </w:rPr>
                        <w:t xml:space="preserve"> </w:t>
                      </w:r>
                      <w:proofErr w:type="spellStart"/>
                      <w:r>
                        <w:rPr>
                          <w:rFonts w:ascii="Verdana" w:hAnsi="Verdana"/>
                          <w:sz w:val="18"/>
                          <w:szCs w:val="18"/>
                          <w:lang w:val="en-US"/>
                        </w:rPr>
                        <w:t>fuentes</w:t>
                      </w:r>
                      <w:proofErr w:type="spellEnd"/>
                      <w:r>
                        <w:rPr>
                          <w:rFonts w:ascii="Verdana" w:hAnsi="Verdana"/>
                          <w:sz w:val="18"/>
                          <w:szCs w:val="18"/>
                          <w:lang w:val="en-US"/>
                        </w:rPr>
                        <w:t xml:space="preserve"> de </w:t>
                      </w:r>
                      <w:proofErr w:type="spellStart"/>
                      <w:r>
                        <w:rPr>
                          <w:rFonts w:ascii="Verdana" w:hAnsi="Verdana"/>
                          <w:sz w:val="18"/>
                          <w:szCs w:val="18"/>
                          <w:lang w:val="en-US"/>
                        </w:rPr>
                        <w:t>financiamiento</w:t>
                      </w:r>
                      <w:proofErr w:type="spellEnd"/>
                      <w:r>
                        <w:rPr>
                          <w:rFonts w:ascii="Verdana" w:hAnsi="Verdana"/>
                          <w:sz w:val="18"/>
                          <w:szCs w:val="18"/>
                          <w:lang w:val="en-US"/>
                        </w:rPr>
                        <w:t>:</w:t>
                      </w:r>
                    </w:p>
                    <w:p w:rsidR="006E6EB6" w:rsidRDefault="006E6EB6" w:rsidP="006E6EB6">
                      <w:pPr>
                        <w:numPr>
                          <w:ilvl w:val="0"/>
                          <w:numId w:val="73"/>
                        </w:numPr>
                        <w:tabs>
                          <w:tab w:val="clear" w:pos="1080"/>
                          <w:tab w:val="num" w:pos="720"/>
                        </w:tabs>
                        <w:ind w:left="720"/>
                        <w:rPr>
                          <w:rFonts w:ascii="Verdana" w:hAnsi="Verdana"/>
                          <w:sz w:val="18"/>
                          <w:szCs w:val="18"/>
                        </w:rPr>
                      </w:pPr>
                      <w:r>
                        <w:rPr>
                          <w:rFonts w:ascii="Verdana" w:hAnsi="Verdana"/>
                          <w:sz w:val="18"/>
                          <w:szCs w:val="18"/>
                        </w:rPr>
                        <w:t>Gobierno</w:t>
                      </w:r>
                      <w:r>
                        <w:rPr>
                          <w:rFonts w:ascii="Verdana" w:hAnsi="Verdana"/>
                          <w:sz w:val="18"/>
                          <w:szCs w:val="18"/>
                        </w:rPr>
                        <w:tab/>
                        <w:t xml:space="preserve"> </w:t>
                      </w:r>
                      <w:r>
                        <w:rPr>
                          <w:rFonts w:ascii="Verdana" w:hAnsi="Verdana"/>
                          <w:sz w:val="18"/>
                          <w:szCs w:val="18"/>
                        </w:rPr>
                        <w:tab/>
                        <w:t>USD________</w:t>
                      </w:r>
                    </w:p>
                    <w:p w:rsidR="006E6EB6" w:rsidRDefault="006E6EB6" w:rsidP="006E6EB6">
                      <w:pPr>
                        <w:numPr>
                          <w:ilvl w:val="0"/>
                          <w:numId w:val="73"/>
                        </w:numPr>
                        <w:tabs>
                          <w:tab w:val="clear" w:pos="1080"/>
                          <w:tab w:val="num" w:pos="720"/>
                        </w:tabs>
                        <w:ind w:left="720"/>
                        <w:rPr>
                          <w:rFonts w:ascii="Verdana" w:hAnsi="Verdana"/>
                          <w:sz w:val="18"/>
                          <w:szCs w:val="18"/>
                        </w:rPr>
                      </w:pPr>
                      <w:proofErr w:type="spellStart"/>
                      <w:r>
                        <w:rPr>
                          <w:rFonts w:ascii="Verdana" w:hAnsi="Verdana"/>
                          <w:sz w:val="18"/>
                          <w:szCs w:val="18"/>
                        </w:rPr>
                        <w:t>Org</w:t>
                      </w:r>
                      <w:proofErr w:type="spellEnd"/>
                      <w:r>
                        <w:rPr>
                          <w:rFonts w:ascii="Verdana" w:hAnsi="Verdana"/>
                          <w:sz w:val="18"/>
                          <w:szCs w:val="18"/>
                        </w:rPr>
                        <w:t xml:space="preserve"> ONU</w:t>
                      </w:r>
                      <w:r>
                        <w:rPr>
                          <w:rFonts w:ascii="Verdana" w:hAnsi="Verdana"/>
                          <w:sz w:val="18"/>
                          <w:szCs w:val="18"/>
                        </w:rPr>
                        <w:tab/>
                      </w:r>
                      <w:r>
                        <w:rPr>
                          <w:rFonts w:ascii="Verdana" w:hAnsi="Verdana"/>
                          <w:sz w:val="18"/>
                          <w:szCs w:val="18"/>
                        </w:rPr>
                        <w:tab/>
                        <w:t>USD________</w:t>
                      </w:r>
                    </w:p>
                    <w:p w:rsidR="006E6EB6" w:rsidRDefault="006E6EB6" w:rsidP="006E6EB6">
                      <w:pPr>
                        <w:numPr>
                          <w:ilvl w:val="0"/>
                          <w:numId w:val="73"/>
                        </w:numPr>
                        <w:tabs>
                          <w:tab w:val="clear" w:pos="1080"/>
                          <w:tab w:val="num" w:pos="720"/>
                        </w:tabs>
                        <w:ind w:left="720"/>
                        <w:rPr>
                          <w:rFonts w:ascii="Verdana" w:hAnsi="Verdana"/>
                          <w:sz w:val="18"/>
                          <w:szCs w:val="18"/>
                        </w:rPr>
                      </w:pPr>
                      <w:proofErr w:type="spellStart"/>
                      <w:r>
                        <w:rPr>
                          <w:rFonts w:ascii="Verdana" w:hAnsi="Verdana"/>
                          <w:sz w:val="18"/>
                          <w:szCs w:val="18"/>
                        </w:rPr>
                        <w:t>Org</w:t>
                      </w:r>
                      <w:proofErr w:type="spellEnd"/>
                      <w:r>
                        <w:rPr>
                          <w:rFonts w:ascii="Verdana" w:hAnsi="Verdana"/>
                          <w:sz w:val="18"/>
                          <w:szCs w:val="18"/>
                        </w:rPr>
                        <w:t xml:space="preserve"> ONU</w:t>
                      </w:r>
                      <w:r>
                        <w:rPr>
                          <w:rFonts w:ascii="Verdana" w:hAnsi="Verdana"/>
                          <w:sz w:val="18"/>
                          <w:szCs w:val="18"/>
                        </w:rPr>
                        <w:tab/>
                      </w:r>
                      <w:r>
                        <w:rPr>
                          <w:rFonts w:ascii="Verdana" w:hAnsi="Verdana"/>
                          <w:sz w:val="18"/>
                          <w:szCs w:val="18"/>
                        </w:rPr>
                        <w:tab/>
                        <w:t>USD________</w:t>
                      </w:r>
                    </w:p>
                    <w:p w:rsidR="006E6EB6" w:rsidRPr="00B86507" w:rsidRDefault="006E6EB6" w:rsidP="006E6EB6">
                      <w:pPr>
                        <w:rPr>
                          <w:rFonts w:ascii="Verdana" w:hAnsi="Verdana"/>
                          <w:sz w:val="18"/>
                          <w:szCs w:val="18"/>
                        </w:rPr>
                      </w:pPr>
                    </w:p>
                    <w:p w:rsidR="006E6EB6" w:rsidRPr="00B86507" w:rsidRDefault="006E6EB6" w:rsidP="006E6EB6">
                      <w:pPr>
                        <w:rPr>
                          <w:rFonts w:ascii="Verdana" w:hAnsi="Verdana"/>
                          <w:sz w:val="18"/>
                          <w:szCs w:val="18"/>
                        </w:rPr>
                      </w:pPr>
                      <w:r w:rsidRPr="00B86507">
                        <w:rPr>
                          <w:rFonts w:ascii="Verdana" w:hAnsi="Verdana"/>
                          <w:sz w:val="18"/>
                          <w:szCs w:val="18"/>
                        </w:rPr>
                        <w:t>Fecha prevista de término:</w:t>
                      </w:r>
                      <w:r>
                        <w:rPr>
                          <w:rFonts w:ascii="Verdana" w:hAnsi="Verdana"/>
                          <w:sz w:val="18"/>
                          <w:szCs w:val="18"/>
                        </w:rPr>
                        <w:t xml:space="preserve"> _</w:t>
                      </w:r>
                      <w:r w:rsidRPr="00B86507">
                        <w:rPr>
                          <w:rFonts w:ascii="Verdana" w:hAnsi="Verdana"/>
                          <w:sz w:val="18"/>
                          <w:szCs w:val="18"/>
                        </w:rPr>
                        <w:t>_______________</w:t>
                      </w:r>
                    </w:p>
                    <w:p w:rsidR="006E6EB6" w:rsidRPr="00B86507" w:rsidRDefault="006E6EB6" w:rsidP="006E6EB6">
                      <w:pPr>
                        <w:rPr>
                          <w:rFonts w:ascii="Verdana" w:hAnsi="Verdana"/>
                          <w:sz w:val="18"/>
                          <w:szCs w:val="18"/>
                        </w:rPr>
                      </w:pPr>
                    </w:p>
                    <w:p w:rsidR="006E6EB6" w:rsidRPr="00B86507" w:rsidRDefault="006E6EB6" w:rsidP="006E6EB6">
                      <w:pPr>
                        <w:rPr>
                          <w:rFonts w:ascii="Verdana" w:hAnsi="Verdana"/>
                          <w:sz w:val="18"/>
                          <w:szCs w:val="18"/>
                        </w:rPr>
                      </w:pPr>
                    </w:p>
                  </w:txbxContent>
                </v:textbox>
                <w10:wrap anchorx="margin"/>
              </v:shape>
            </w:pict>
          </mc:Fallback>
        </mc:AlternateContent>
      </w:r>
      <w:r w:rsidRPr="00636DCD">
        <w:rPr>
          <w:rFonts w:ascii="Calibri" w:eastAsia="Times New Roman" w:hAnsi="Calibri"/>
          <w:noProof/>
          <w:sz w:val="22"/>
          <w:szCs w:val="22"/>
          <w:lang w:eastAsia="es-CO"/>
        </w:rPr>
        <mc:AlternateContent>
          <mc:Choice Requires="wps">
            <w:drawing>
              <wp:anchor distT="0" distB="0" distL="114300" distR="114300" simplePos="0" relativeHeight="251666432" behindDoc="0" locked="0" layoutInCell="1" allowOverlap="1" wp14:anchorId="5C950FD1" wp14:editId="5D8CB013">
                <wp:simplePos x="0" y="0"/>
                <wp:positionH relativeFrom="column">
                  <wp:posOffset>-635</wp:posOffset>
                </wp:positionH>
                <wp:positionV relativeFrom="paragraph">
                  <wp:posOffset>125730</wp:posOffset>
                </wp:positionV>
                <wp:extent cx="2910205" cy="1466850"/>
                <wp:effectExtent l="0" t="0" r="23495" b="1905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205" cy="1466850"/>
                        </a:xfrm>
                        <a:prstGeom prst="rect">
                          <a:avLst/>
                        </a:prstGeom>
                        <a:solidFill>
                          <a:srgbClr val="FFFFFF"/>
                        </a:solidFill>
                        <a:ln w="9525">
                          <a:solidFill>
                            <a:srgbClr val="000000"/>
                          </a:solidFill>
                          <a:miter lim="800000"/>
                          <a:headEnd/>
                          <a:tailEnd/>
                        </a:ln>
                      </wps:spPr>
                      <wps:txbx>
                        <w:txbxContent>
                          <w:p w:rsidR="006E6EB6" w:rsidRPr="00B86507" w:rsidRDefault="006E6EB6" w:rsidP="006E6EB6">
                            <w:pPr>
                              <w:rPr>
                                <w:rFonts w:ascii="Verdana" w:hAnsi="Verdana"/>
                                <w:sz w:val="18"/>
                                <w:szCs w:val="18"/>
                              </w:rPr>
                            </w:pPr>
                            <w:r w:rsidRPr="00B86507">
                              <w:rPr>
                                <w:rFonts w:ascii="Verdana" w:hAnsi="Verdana"/>
                                <w:sz w:val="18"/>
                                <w:szCs w:val="18"/>
                              </w:rPr>
                              <w:t>Duración del programa: _______________</w:t>
                            </w:r>
                            <w:r>
                              <w:rPr>
                                <w:rFonts w:ascii="Verdana" w:hAnsi="Verdana"/>
                                <w:sz w:val="18"/>
                                <w:szCs w:val="18"/>
                              </w:rPr>
                              <w:t>__</w:t>
                            </w:r>
                          </w:p>
                          <w:p w:rsidR="006E6EB6" w:rsidRPr="00B86507" w:rsidRDefault="006E6EB6" w:rsidP="006E6EB6">
                            <w:pPr>
                              <w:rPr>
                                <w:rFonts w:ascii="Verdana" w:hAnsi="Verdana"/>
                                <w:sz w:val="18"/>
                                <w:szCs w:val="18"/>
                              </w:rPr>
                            </w:pPr>
                            <w:r w:rsidRPr="00B86507">
                              <w:rPr>
                                <w:rFonts w:ascii="Verdana" w:hAnsi="Verdana"/>
                                <w:sz w:val="18"/>
                                <w:szCs w:val="18"/>
                              </w:rPr>
                              <w:t>Fecha prevista de in</w:t>
                            </w:r>
                            <w:r>
                              <w:rPr>
                                <w:rFonts w:ascii="Verdana" w:hAnsi="Verdana"/>
                                <w:sz w:val="18"/>
                                <w:szCs w:val="18"/>
                              </w:rPr>
                              <w:t>i</w:t>
                            </w:r>
                            <w:r w:rsidRPr="00B86507">
                              <w:rPr>
                                <w:rFonts w:ascii="Verdana" w:hAnsi="Verdana"/>
                                <w:sz w:val="18"/>
                                <w:szCs w:val="18"/>
                              </w:rPr>
                              <w:t>cio:</w:t>
                            </w:r>
                            <w:r>
                              <w:rPr>
                                <w:rFonts w:ascii="Verdana" w:hAnsi="Verdana"/>
                                <w:sz w:val="18"/>
                                <w:szCs w:val="18"/>
                              </w:rPr>
                              <w:t xml:space="preserve"> </w:t>
                            </w:r>
                            <w:r w:rsidRPr="00B86507">
                              <w:rPr>
                                <w:rFonts w:ascii="Verdana" w:hAnsi="Verdana"/>
                                <w:sz w:val="18"/>
                                <w:szCs w:val="18"/>
                              </w:rPr>
                              <w:t>__</w:t>
                            </w:r>
                            <w:r>
                              <w:rPr>
                                <w:rFonts w:ascii="Verdana" w:hAnsi="Verdana"/>
                                <w:sz w:val="18"/>
                                <w:szCs w:val="18"/>
                              </w:rPr>
                              <w:t>_</w:t>
                            </w:r>
                            <w:r w:rsidRPr="00B86507">
                              <w:rPr>
                                <w:rFonts w:ascii="Verdana" w:hAnsi="Verdana"/>
                                <w:sz w:val="18"/>
                                <w:szCs w:val="18"/>
                              </w:rPr>
                              <w:t>___________</w:t>
                            </w:r>
                            <w:r>
                              <w:rPr>
                                <w:rFonts w:ascii="Verdana" w:hAnsi="Verdana"/>
                                <w:sz w:val="18"/>
                                <w:szCs w:val="18"/>
                              </w:rPr>
                              <w:t>___</w:t>
                            </w:r>
                          </w:p>
                          <w:p w:rsidR="006E6EB6" w:rsidRPr="00416FD7" w:rsidRDefault="006E6EB6" w:rsidP="006E6EB6">
                            <w:pPr>
                              <w:rPr>
                                <w:rFonts w:ascii="Verdana" w:hAnsi="Verdana"/>
                                <w:sz w:val="18"/>
                                <w:szCs w:val="18"/>
                              </w:rPr>
                            </w:pPr>
                            <w:r w:rsidRPr="00B86507">
                              <w:rPr>
                                <w:rFonts w:ascii="Verdana" w:hAnsi="Verdana"/>
                                <w:sz w:val="18"/>
                                <w:szCs w:val="18"/>
                              </w:rPr>
                              <w:t>Fecha prevista de término:</w:t>
                            </w:r>
                            <w:r>
                              <w:rPr>
                                <w:rFonts w:ascii="Verdana" w:hAnsi="Verdana"/>
                                <w:sz w:val="18"/>
                                <w:szCs w:val="18"/>
                              </w:rPr>
                              <w:t xml:space="preserve"> 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50FD1" id="Cuadro de texto 43" o:spid="_x0000_s1027" type="#_x0000_t202" style="position:absolute;left:0;text-align:left;margin-left:-.05pt;margin-top:9.9pt;width:229.15pt;height:1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">
                <v:textbox>
                  <w:txbxContent>
                    <w:p w:rsidR="006E6EB6" w:rsidRPr="00B86507" w:rsidRDefault="006E6EB6" w:rsidP="006E6EB6">
                      <w:pPr>
                        <w:rPr>
                          <w:rFonts w:ascii="Verdana" w:hAnsi="Verdana"/>
                          <w:sz w:val="18"/>
                          <w:szCs w:val="18"/>
                        </w:rPr>
                      </w:pPr>
                      <w:r w:rsidRPr="00B86507">
                        <w:rPr>
                          <w:rFonts w:ascii="Verdana" w:hAnsi="Verdana"/>
                          <w:sz w:val="18"/>
                          <w:szCs w:val="18"/>
                        </w:rPr>
                        <w:t>Duración del programa: _______________</w:t>
                      </w:r>
                      <w:r>
                        <w:rPr>
                          <w:rFonts w:ascii="Verdana" w:hAnsi="Verdana"/>
                          <w:sz w:val="18"/>
                          <w:szCs w:val="18"/>
                        </w:rPr>
                        <w:t>__</w:t>
                      </w:r>
                    </w:p>
                    <w:p w:rsidR="006E6EB6" w:rsidRPr="00B86507" w:rsidRDefault="006E6EB6" w:rsidP="006E6EB6">
                      <w:pPr>
                        <w:rPr>
                          <w:rFonts w:ascii="Verdana" w:hAnsi="Verdana"/>
                          <w:sz w:val="18"/>
                          <w:szCs w:val="18"/>
                        </w:rPr>
                      </w:pPr>
                      <w:r w:rsidRPr="00B86507">
                        <w:rPr>
                          <w:rFonts w:ascii="Verdana" w:hAnsi="Verdana"/>
                          <w:sz w:val="18"/>
                          <w:szCs w:val="18"/>
                        </w:rPr>
                        <w:t>Fecha prevista de in</w:t>
                      </w:r>
                      <w:r>
                        <w:rPr>
                          <w:rFonts w:ascii="Verdana" w:hAnsi="Verdana"/>
                          <w:sz w:val="18"/>
                          <w:szCs w:val="18"/>
                        </w:rPr>
                        <w:t>i</w:t>
                      </w:r>
                      <w:r w:rsidRPr="00B86507">
                        <w:rPr>
                          <w:rFonts w:ascii="Verdana" w:hAnsi="Verdana"/>
                          <w:sz w:val="18"/>
                          <w:szCs w:val="18"/>
                        </w:rPr>
                        <w:t>cio:</w:t>
                      </w:r>
                      <w:r>
                        <w:rPr>
                          <w:rFonts w:ascii="Verdana" w:hAnsi="Verdana"/>
                          <w:sz w:val="18"/>
                          <w:szCs w:val="18"/>
                        </w:rPr>
                        <w:t xml:space="preserve"> </w:t>
                      </w:r>
                      <w:r w:rsidRPr="00B86507">
                        <w:rPr>
                          <w:rFonts w:ascii="Verdana" w:hAnsi="Verdana"/>
                          <w:sz w:val="18"/>
                          <w:szCs w:val="18"/>
                        </w:rPr>
                        <w:t>__</w:t>
                      </w:r>
                      <w:r>
                        <w:rPr>
                          <w:rFonts w:ascii="Verdana" w:hAnsi="Verdana"/>
                          <w:sz w:val="18"/>
                          <w:szCs w:val="18"/>
                        </w:rPr>
                        <w:t>_</w:t>
                      </w:r>
                      <w:r w:rsidRPr="00B86507">
                        <w:rPr>
                          <w:rFonts w:ascii="Verdana" w:hAnsi="Verdana"/>
                          <w:sz w:val="18"/>
                          <w:szCs w:val="18"/>
                        </w:rPr>
                        <w:t>___________</w:t>
                      </w:r>
                      <w:r>
                        <w:rPr>
                          <w:rFonts w:ascii="Verdana" w:hAnsi="Verdana"/>
                          <w:sz w:val="18"/>
                          <w:szCs w:val="18"/>
                        </w:rPr>
                        <w:t>___</w:t>
                      </w:r>
                    </w:p>
                    <w:p w:rsidR="006E6EB6" w:rsidRPr="00416FD7" w:rsidRDefault="006E6EB6" w:rsidP="006E6EB6">
                      <w:pPr>
                        <w:rPr>
                          <w:rFonts w:ascii="Verdana" w:hAnsi="Verdana"/>
                          <w:sz w:val="18"/>
                          <w:szCs w:val="18"/>
                        </w:rPr>
                      </w:pPr>
                      <w:r w:rsidRPr="00B86507">
                        <w:rPr>
                          <w:rFonts w:ascii="Verdana" w:hAnsi="Verdana"/>
                          <w:sz w:val="18"/>
                          <w:szCs w:val="18"/>
                        </w:rPr>
                        <w:t>Fecha prevista de término:</w:t>
                      </w:r>
                      <w:r>
                        <w:rPr>
                          <w:rFonts w:ascii="Verdana" w:hAnsi="Verdana"/>
                          <w:sz w:val="18"/>
                          <w:szCs w:val="18"/>
                        </w:rPr>
                        <w:t xml:space="preserve"> _______________</w:t>
                      </w:r>
                    </w:p>
                  </w:txbxContent>
                </v:textbox>
              </v:shape>
            </w:pict>
          </mc:Fallback>
        </mc:AlternateContent>
      </w:r>
      <w:r w:rsidRPr="00636DCD">
        <w:rPr>
          <w:rFonts w:ascii="Calibri" w:eastAsia="Times New Roman" w:hAnsi="Calibri"/>
          <w:sz w:val="22"/>
          <w:szCs w:val="22"/>
          <w:lang w:eastAsia="fr-CA"/>
        </w:rPr>
        <w:tab/>
      </w:r>
    </w:p>
    <w:p w:rsidR="006E6EB6" w:rsidRPr="00636DCD" w:rsidRDefault="006E6EB6" w:rsidP="006E6EB6">
      <w:pPr>
        <w:ind w:left="2880" w:firstLine="720"/>
        <w:jc w:val="both"/>
        <w:rPr>
          <w:rFonts w:ascii="Calibri" w:eastAsia="Times New Roman" w:hAnsi="Calibri"/>
          <w:sz w:val="22"/>
          <w:szCs w:val="22"/>
          <w:lang w:eastAsia="fr-CA"/>
        </w:rPr>
      </w:pPr>
    </w:p>
    <w:p w:rsidR="006E6EB6" w:rsidRPr="00636DCD" w:rsidRDefault="006E6EB6" w:rsidP="006E6EB6">
      <w:pPr>
        <w:ind w:left="2880" w:firstLine="720"/>
        <w:jc w:val="both"/>
        <w:rPr>
          <w:rFonts w:ascii="Calibri" w:eastAsia="Times New Roman" w:hAnsi="Calibri"/>
          <w:sz w:val="22"/>
          <w:szCs w:val="22"/>
          <w:lang w:eastAsia="fr-CA"/>
        </w:rPr>
      </w:pPr>
    </w:p>
    <w:p w:rsidR="006E6EB6" w:rsidRPr="00636DCD" w:rsidRDefault="006E6EB6" w:rsidP="006E6EB6">
      <w:pPr>
        <w:jc w:val="both"/>
        <w:rPr>
          <w:rFonts w:ascii="Calibri" w:eastAsia="Times New Roman" w:hAnsi="Calibri"/>
          <w:b/>
          <w:iCs/>
          <w:sz w:val="22"/>
          <w:szCs w:val="22"/>
          <w:lang w:eastAsia="fr-CA"/>
        </w:rPr>
      </w:pPr>
    </w:p>
    <w:p w:rsidR="006E6EB6" w:rsidRPr="00636DCD" w:rsidRDefault="006E6EB6" w:rsidP="006E6EB6">
      <w:pPr>
        <w:jc w:val="both"/>
        <w:rPr>
          <w:rFonts w:ascii="Calibri" w:eastAsia="Times New Roman" w:hAnsi="Calibri"/>
          <w:b/>
          <w:iCs/>
          <w:sz w:val="22"/>
          <w:szCs w:val="22"/>
          <w:lang w:eastAsia="fr-CA"/>
        </w:rPr>
      </w:pPr>
    </w:p>
    <w:p w:rsidR="006E6EB6" w:rsidRPr="00636DCD" w:rsidRDefault="006E6EB6" w:rsidP="006E6EB6">
      <w:pPr>
        <w:jc w:val="both"/>
        <w:rPr>
          <w:rFonts w:ascii="Calibri" w:eastAsia="Times New Roman" w:hAnsi="Calibri"/>
          <w:b/>
          <w:iCs/>
          <w:sz w:val="22"/>
          <w:szCs w:val="22"/>
          <w:lang w:eastAsia="fr-CA"/>
        </w:rPr>
      </w:pPr>
    </w:p>
    <w:p w:rsidR="006E6EB6" w:rsidRPr="00636DCD" w:rsidRDefault="006E6EB6" w:rsidP="006E6EB6">
      <w:pPr>
        <w:jc w:val="both"/>
        <w:rPr>
          <w:rFonts w:ascii="Calibri" w:eastAsia="Times New Roman" w:hAnsi="Calibri"/>
          <w:b/>
          <w:iCs/>
          <w:sz w:val="22"/>
          <w:szCs w:val="22"/>
          <w:lang w:eastAsia="fr-CA"/>
        </w:rPr>
      </w:pPr>
    </w:p>
    <w:p w:rsidR="006E6EB6" w:rsidRPr="00636DCD" w:rsidRDefault="006E6EB6" w:rsidP="006E6EB6">
      <w:pPr>
        <w:jc w:val="both"/>
        <w:rPr>
          <w:rFonts w:ascii="Calibri" w:eastAsia="Times New Roman" w:hAnsi="Calibri"/>
          <w:b/>
          <w:iCs/>
          <w:sz w:val="22"/>
          <w:szCs w:val="22"/>
          <w:lang w:eastAsia="fr-CA"/>
        </w:rPr>
      </w:pPr>
    </w:p>
    <w:p w:rsidR="006E6EB6" w:rsidRPr="00636DCD" w:rsidRDefault="006E6EB6" w:rsidP="006E6EB6">
      <w:pPr>
        <w:jc w:val="both"/>
        <w:rPr>
          <w:rFonts w:ascii="Calibri" w:eastAsia="Times New Roman" w:hAnsi="Calibri"/>
          <w:b/>
          <w:iCs/>
          <w:sz w:val="22"/>
          <w:szCs w:val="22"/>
          <w:lang w:eastAsia="fr-CA"/>
        </w:rPr>
      </w:pPr>
    </w:p>
    <w:p w:rsidR="006E6EB6" w:rsidRPr="00636DCD" w:rsidRDefault="006E6EB6" w:rsidP="006E6EB6">
      <w:pPr>
        <w:jc w:val="both"/>
        <w:rPr>
          <w:rFonts w:ascii="Calibri" w:eastAsia="Times New Roman" w:hAnsi="Calibri"/>
          <w:b/>
          <w:iCs/>
          <w:sz w:val="22"/>
          <w:szCs w:val="22"/>
          <w:lang w:eastAsia="fr-CA"/>
        </w:rPr>
      </w:pPr>
    </w:p>
    <w:p w:rsidR="006E6EB6" w:rsidRPr="00636DCD" w:rsidRDefault="006E6EB6" w:rsidP="006E6EB6">
      <w:pPr>
        <w:jc w:val="both"/>
        <w:rPr>
          <w:rFonts w:ascii="Calibri" w:eastAsia="Times New Roman" w:hAnsi="Calibri"/>
          <w:b/>
          <w:iCs/>
          <w:sz w:val="22"/>
          <w:szCs w:val="22"/>
          <w:lang w:eastAsia="fr-CA"/>
        </w:rPr>
      </w:pPr>
    </w:p>
    <w:p w:rsidR="006E6EB6" w:rsidRPr="00636DCD" w:rsidRDefault="006E6EB6" w:rsidP="006E6EB6">
      <w:pPr>
        <w:pBdr>
          <w:top w:val="single" w:sz="4" w:space="1" w:color="auto"/>
          <w:left w:val="single" w:sz="4" w:space="4" w:color="auto"/>
          <w:bottom w:val="single" w:sz="4" w:space="24" w:color="auto"/>
          <w:right w:val="single" w:sz="4" w:space="4" w:color="auto"/>
        </w:pBdr>
        <w:jc w:val="both"/>
        <w:rPr>
          <w:rFonts w:ascii="Calibri" w:eastAsia="Times New Roman" w:hAnsi="Calibri"/>
          <w:b/>
          <w:bCs/>
          <w:sz w:val="22"/>
          <w:szCs w:val="22"/>
          <w:lang w:eastAsia="fr-CA"/>
        </w:rPr>
      </w:pPr>
      <w:r w:rsidRPr="00636DCD">
        <w:rPr>
          <w:rFonts w:ascii="Calibri" w:eastAsia="Times New Roman" w:hAnsi="Calibri"/>
          <w:b/>
          <w:bCs/>
          <w:sz w:val="22"/>
          <w:szCs w:val="22"/>
          <w:lang w:eastAsia="fr-CA"/>
        </w:rPr>
        <w:t>Breve descripción del proyecto</w:t>
      </w:r>
    </w:p>
    <w:p w:rsidR="006E6EB6" w:rsidRPr="00636DCD" w:rsidRDefault="006E6EB6" w:rsidP="006E6EB6">
      <w:pPr>
        <w:pBdr>
          <w:top w:val="single" w:sz="4" w:space="1" w:color="auto"/>
          <w:left w:val="single" w:sz="4" w:space="4" w:color="auto"/>
          <w:bottom w:val="single" w:sz="4" w:space="24" w:color="auto"/>
          <w:right w:val="single" w:sz="4" w:space="4" w:color="auto"/>
        </w:pBdr>
        <w:jc w:val="both"/>
        <w:rPr>
          <w:rFonts w:ascii="Calibri" w:eastAsia="Times New Roman" w:hAnsi="Calibri"/>
          <w:sz w:val="22"/>
          <w:szCs w:val="22"/>
          <w:lang w:eastAsia="fr-CA"/>
        </w:rPr>
      </w:pPr>
    </w:p>
    <w:p w:rsidR="006E6EB6" w:rsidRPr="00636DCD" w:rsidRDefault="006E6EB6" w:rsidP="006E6EB6">
      <w:pPr>
        <w:pBdr>
          <w:top w:val="single" w:sz="4" w:space="1" w:color="auto"/>
          <w:left w:val="single" w:sz="4" w:space="4" w:color="auto"/>
          <w:bottom w:val="single" w:sz="4" w:space="24" w:color="auto"/>
          <w:right w:val="single" w:sz="4" w:space="4" w:color="auto"/>
        </w:pBdr>
        <w:jc w:val="both"/>
        <w:rPr>
          <w:rFonts w:ascii="Calibri" w:eastAsia="Times New Roman" w:hAnsi="Calibri"/>
          <w:sz w:val="22"/>
          <w:szCs w:val="22"/>
          <w:highlight w:val="yellow"/>
          <w:lang w:eastAsia="fr-CA"/>
        </w:rPr>
      </w:pPr>
      <w:r w:rsidRPr="00636DCD">
        <w:rPr>
          <w:rFonts w:ascii="Calibri" w:eastAsia="Times New Roman" w:hAnsi="Calibri"/>
          <w:sz w:val="22"/>
          <w:szCs w:val="22"/>
          <w:lang w:eastAsia="fr-CA"/>
        </w:rPr>
        <w:t>(200 palabras)</w:t>
      </w:r>
    </w:p>
    <w:p w:rsidR="006E6EB6" w:rsidRPr="00636DCD" w:rsidRDefault="006E6EB6" w:rsidP="006E6EB6">
      <w:pPr>
        <w:pBdr>
          <w:top w:val="single" w:sz="4" w:space="1" w:color="auto"/>
          <w:left w:val="single" w:sz="4" w:space="4" w:color="auto"/>
          <w:bottom w:val="single" w:sz="4" w:space="24" w:color="auto"/>
          <w:right w:val="single" w:sz="4" w:space="4" w:color="auto"/>
        </w:pBdr>
        <w:jc w:val="both"/>
        <w:rPr>
          <w:rFonts w:ascii="Calibri" w:eastAsia="Times New Roman" w:hAnsi="Calibri"/>
          <w:sz w:val="22"/>
          <w:szCs w:val="22"/>
          <w:highlight w:val="yellow"/>
          <w:lang w:eastAsia="fr-CA"/>
        </w:rPr>
      </w:pPr>
    </w:p>
    <w:p w:rsidR="006E6EB6" w:rsidRPr="00636DCD" w:rsidRDefault="006E6EB6" w:rsidP="006E6EB6">
      <w:pPr>
        <w:jc w:val="both"/>
        <w:rPr>
          <w:rFonts w:ascii="Calibri" w:eastAsia="Times New Roman" w:hAnsi="Calibri"/>
          <w:b/>
          <w:iCs/>
          <w:sz w:val="20"/>
          <w:szCs w:val="20"/>
          <w:lang w:eastAsia="fr-CA"/>
        </w:rPr>
      </w:pPr>
    </w:p>
    <w:p w:rsidR="006E6EB6" w:rsidRDefault="006E6EB6" w:rsidP="006E6EB6">
      <w:pPr>
        <w:spacing w:after="160" w:line="259" w:lineRule="auto"/>
        <w:rPr>
          <w:rFonts w:ascii="Calibri" w:eastAsia="Times New Roman" w:hAnsi="Calibri"/>
          <w:b/>
          <w:iCs/>
          <w:sz w:val="20"/>
          <w:szCs w:val="20"/>
          <w:lang w:eastAsia="fr-CA"/>
        </w:rPr>
      </w:pPr>
    </w:p>
    <w:p w:rsidR="005251EC" w:rsidRDefault="005251EC" w:rsidP="006E6EB6">
      <w:pPr>
        <w:spacing w:after="160" w:line="259" w:lineRule="auto"/>
        <w:rPr>
          <w:rFonts w:ascii="Calibri" w:eastAsia="Times New Roman" w:hAnsi="Calibri"/>
          <w:b/>
          <w:iCs/>
          <w:sz w:val="20"/>
          <w:szCs w:val="20"/>
          <w:lang w:eastAsia="fr-CA"/>
        </w:rPr>
      </w:pPr>
    </w:p>
    <w:p w:rsidR="005251EC" w:rsidRDefault="005251EC" w:rsidP="006E6EB6">
      <w:pPr>
        <w:spacing w:after="160" w:line="259" w:lineRule="auto"/>
        <w:rPr>
          <w:rFonts w:ascii="Calibri" w:eastAsia="Times New Roman" w:hAnsi="Calibri"/>
          <w:b/>
          <w:iCs/>
          <w:sz w:val="20"/>
          <w:szCs w:val="20"/>
          <w:lang w:eastAsia="fr-CA"/>
        </w:rPr>
      </w:pPr>
    </w:p>
    <w:p w:rsidR="006E6EB6" w:rsidRPr="00636DCD" w:rsidRDefault="006E6EB6" w:rsidP="006E6EB6">
      <w:pPr>
        <w:spacing w:after="160" w:line="259" w:lineRule="auto"/>
        <w:rPr>
          <w:rFonts w:ascii="Calibri" w:eastAsia="Times New Roman" w:hAnsi="Calibri"/>
          <w:b/>
          <w:iCs/>
          <w:sz w:val="20"/>
          <w:szCs w:val="20"/>
          <w:lang w:eastAsia="fr-CA"/>
        </w:rPr>
      </w:pPr>
    </w:p>
    <w:p w:rsidR="006E6EB6" w:rsidRPr="00636DCD" w:rsidRDefault="006E6EB6" w:rsidP="006E6EB6">
      <w:pPr>
        <w:jc w:val="both"/>
        <w:rPr>
          <w:rFonts w:ascii="Calibri" w:eastAsia="Times New Roman" w:hAnsi="Calibri"/>
          <w:b/>
          <w:iCs/>
          <w:sz w:val="20"/>
          <w:szCs w:val="20"/>
          <w:lang w:eastAsia="fr-CA"/>
        </w:rPr>
      </w:pPr>
      <w:r w:rsidRPr="00636DCD">
        <w:rPr>
          <w:rFonts w:ascii="Calibri" w:eastAsia="Times New Roman" w:hAnsi="Calibri"/>
          <w:b/>
          <w:iCs/>
          <w:sz w:val="20"/>
          <w:szCs w:val="20"/>
          <w:lang w:eastAsia="fr-CA"/>
        </w:rPr>
        <w:t>Nombres y firmas de las contrapartes nacionales y organizaciones participantes de las Naciones Unidas</w:t>
      </w:r>
      <w:r w:rsidR="005251EC">
        <w:rPr>
          <w:rFonts w:ascii="Calibri" w:eastAsia="Times New Roman" w:hAnsi="Calibri"/>
          <w:b/>
          <w:iCs/>
          <w:sz w:val="20"/>
          <w:szCs w:val="20"/>
          <w:lang w:eastAsia="fr-CA"/>
        </w:rPr>
        <w:t xml:space="preserve"> / Sociedad civil</w:t>
      </w:r>
    </w:p>
    <w:p w:rsidR="006E6EB6" w:rsidRPr="00636DCD" w:rsidRDefault="006E6EB6" w:rsidP="006E6EB6">
      <w:pPr>
        <w:jc w:val="both"/>
        <w:rPr>
          <w:rFonts w:ascii="Calibri" w:eastAsia="Times New Roman" w:hAnsi="Calibri"/>
          <w:b/>
          <w:iCs/>
          <w:sz w:val="20"/>
          <w:szCs w:val="20"/>
          <w:lang w:eastAsia="fr-CA"/>
        </w:rPr>
      </w:pPr>
    </w:p>
    <w:p w:rsidR="006E6EB6" w:rsidRPr="00636DCD" w:rsidRDefault="006E6EB6" w:rsidP="006E6EB6">
      <w:pPr>
        <w:jc w:val="both"/>
        <w:rPr>
          <w:rFonts w:ascii="Calibri" w:eastAsia="Times New Roman" w:hAnsi="Calibri"/>
          <w:iCs/>
          <w:sz w:val="20"/>
          <w:szCs w:val="20"/>
          <w:lang w:eastAsia="fr-CA"/>
        </w:rPr>
      </w:pPr>
      <w:r w:rsidRPr="00636DCD">
        <w:rPr>
          <w:rFonts w:ascii="Calibri" w:eastAsia="Times New Roman" w:hAnsi="Calibri"/>
          <w:iCs/>
          <w:sz w:val="20"/>
          <w:szCs w:val="20"/>
          <w:lang w:eastAsia="fr-CA"/>
        </w:rPr>
        <w:t xml:space="preserve">Este documento de proyecto debe ser firmado por las organizaciones participantes de la ONU y las autoridades nacionales de coordinación pertinentes o por el representante de la Organización no gubernamental que aplica al Fondo. Al firmar este documento, todos los firmantes – autoridades nacionales de coordinación y organizaciones de las Naciones Unidas – asumen plena responsabilidad por la consecución de los resultados identificados con cada uno de ellos, según el Cuadro 1 y los planes anuales de trabajo detallados.  </w:t>
      </w:r>
    </w:p>
    <w:p w:rsidR="006E6EB6" w:rsidRPr="00636DCD" w:rsidRDefault="006E6EB6" w:rsidP="006E6EB6">
      <w:pPr>
        <w:jc w:val="both"/>
        <w:rPr>
          <w:rFonts w:ascii="Calibri" w:eastAsia="Times New Roman" w:hAnsi="Calibri"/>
          <w:iCs/>
          <w:sz w:val="20"/>
          <w:szCs w:val="20"/>
          <w:lang w:eastAsia="fr-CA"/>
        </w:rPr>
      </w:pPr>
    </w:p>
    <w:p w:rsidR="006E6EB6" w:rsidRPr="00636DCD" w:rsidRDefault="006E6EB6" w:rsidP="006E6EB6">
      <w:pPr>
        <w:jc w:val="both"/>
        <w:rPr>
          <w:rFonts w:ascii="Calibri" w:eastAsia="Times New Roman" w:hAnsi="Calibri"/>
          <w:iCs/>
          <w:sz w:val="20"/>
          <w:szCs w:val="20"/>
          <w:lang w:eastAsia="fr-CA"/>
        </w:rPr>
      </w:pPr>
    </w:p>
    <w:p w:rsidR="006E6EB6" w:rsidRPr="00636DCD" w:rsidRDefault="006E6EB6" w:rsidP="006E6EB6">
      <w:pPr>
        <w:jc w:val="both"/>
        <w:rPr>
          <w:rFonts w:ascii="Calibri" w:eastAsia="Times New Roman" w:hAnsi="Calibri"/>
          <w:sz w:val="20"/>
          <w:szCs w:val="20"/>
          <w:lang w:eastAsia="fr-CA"/>
        </w:rPr>
      </w:pPr>
    </w:p>
    <w:p w:rsidR="006E6EB6" w:rsidRPr="00636DCD" w:rsidRDefault="006E6EB6" w:rsidP="006E6EB6">
      <w:pPr>
        <w:jc w:val="both"/>
        <w:rPr>
          <w:rFonts w:ascii="Calibri" w:eastAsia="Times New Roman" w:hAnsi="Calibri"/>
          <w:sz w:val="16"/>
          <w:szCs w:val="16"/>
          <w:lang w:eastAsia="fr-C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400"/>
      </w:tblGrid>
      <w:tr w:rsidR="006E6EB6" w:rsidRPr="00636DCD" w:rsidTr="001879AD">
        <w:tc>
          <w:tcPr>
            <w:tcW w:w="4608" w:type="dxa"/>
          </w:tcPr>
          <w:p w:rsidR="006E6EB6" w:rsidRPr="00636DCD" w:rsidRDefault="006E6EB6" w:rsidP="001879AD">
            <w:pPr>
              <w:jc w:val="both"/>
              <w:rPr>
                <w:rFonts w:ascii="Calibri" w:eastAsia="Times New Roman" w:hAnsi="Calibri"/>
                <w:b/>
                <w:sz w:val="20"/>
                <w:szCs w:val="20"/>
                <w:lang w:eastAsia="fr-CA"/>
              </w:rPr>
            </w:pPr>
            <w:r w:rsidRPr="00636DCD">
              <w:rPr>
                <w:rFonts w:ascii="Calibri" w:eastAsia="Times New Roman" w:hAnsi="Calibri"/>
                <w:b/>
                <w:sz w:val="20"/>
                <w:szCs w:val="20"/>
                <w:lang w:eastAsia="fr-CA"/>
              </w:rPr>
              <w:t>Organizaciones participantes de la ONU / Organización de la Sociedad Civil</w:t>
            </w:r>
            <w:r w:rsidRPr="00636DCD">
              <w:rPr>
                <w:rFonts w:ascii="Calibri" w:eastAsia="Times New Roman" w:hAnsi="Calibri"/>
                <w:b/>
                <w:sz w:val="20"/>
                <w:szCs w:val="20"/>
                <w:vertAlign w:val="superscript"/>
                <w:lang w:eastAsia="fr-CA"/>
              </w:rPr>
              <w:footnoteReference w:id="7"/>
            </w:r>
          </w:p>
        </w:tc>
        <w:tc>
          <w:tcPr>
            <w:tcW w:w="5400" w:type="dxa"/>
          </w:tcPr>
          <w:p w:rsidR="006E6EB6" w:rsidRPr="00636DCD" w:rsidRDefault="006E6EB6" w:rsidP="001879AD">
            <w:pPr>
              <w:jc w:val="both"/>
              <w:rPr>
                <w:rFonts w:ascii="Calibri" w:eastAsia="Times New Roman" w:hAnsi="Calibri"/>
                <w:b/>
                <w:sz w:val="18"/>
                <w:szCs w:val="18"/>
                <w:lang w:eastAsia="fr-CA"/>
              </w:rPr>
            </w:pPr>
            <w:r w:rsidRPr="00636DCD">
              <w:rPr>
                <w:rFonts w:ascii="Calibri" w:eastAsia="Times New Roman" w:hAnsi="Calibri"/>
                <w:b/>
                <w:sz w:val="20"/>
                <w:szCs w:val="20"/>
                <w:lang w:eastAsia="fr-CA"/>
              </w:rPr>
              <w:t xml:space="preserve">Autoridades Nacionales de Coordinación </w:t>
            </w:r>
          </w:p>
        </w:tc>
      </w:tr>
      <w:tr w:rsidR="006E6EB6" w:rsidRPr="00636DCD" w:rsidTr="001879AD">
        <w:tc>
          <w:tcPr>
            <w:tcW w:w="4608" w:type="dxa"/>
          </w:tcPr>
          <w:p w:rsidR="006E6EB6" w:rsidRPr="00636DCD" w:rsidRDefault="006E6EB6" w:rsidP="001879AD">
            <w:pPr>
              <w:jc w:val="both"/>
              <w:rPr>
                <w:rFonts w:ascii="Calibri" w:eastAsia="Times New Roman" w:hAnsi="Calibri"/>
                <w:b/>
                <w:sz w:val="18"/>
                <w:szCs w:val="18"/>
                <w:lang w:eastAsia="fr-CA"/>
              </w:rPr>
            </w:pPr>
            <w:r w:rsidRPr="00636DCD">
              <w:rPr>
                <w:rFonts w:ascii="Calibri" w:eastAsia="Times New Roman" w:hAnsi="Calibri"/>
                <w:b/>
                <w:sz w:val="18"/>
                <w:szCs w:val="18"/>
                <w:highlight w:val="lightGray"/>
                <w:lang w:eastAsia="fr-CA"/>
              </w:rPr>
              <w:t xml:space="preserve">Nombre de la organización </w:t>
            </w:r>
          </w:p>
          <w:p w:rsidR="006E6EB6" w:rsidRPr="00636DCD" w:rsidRDefault="006E6EB6" w:rsidP="001879AD">
            <w:pPr>
              <w:jc w:val="both"/>
              <w:rPr>
                <w:rFonts w:ascii="Calibri" w:eastAsia="Times New Roman" w:hAnsi="Calibri"/>
                <w:i/>
                <w:sz w:val="18"/>
                <w:szCs w:val="18"/>
                <w:lang w:eastAsia="fr-CA"/>
              </w:rPr>
            </w:pPr>
            <w:r w:rsidRPr="00636DCD">
              <w:rPr>
                <w:rFonts w:ascii="Calibri" w:eastAsia="Times New Roman" w:hAnsi="Calibri"/>
                <w:i/>
                <w:sz w:val="18"/>
                <w:szCs w:val="18"/>
                <w:lang w:eastAsia="fr-CA"/>
              </w:rPr>
              <w:t>Nombre del Representante</w:t>
            </w:r>
          </w:p>
          <w:p w:rsidR="006E6EB6" w:rsidRPr="00636DCD" w:rsidRDefault="006E6EB6" w:rsidP="001879AD">
            <w:pPr>
              <w:jc w:val="both"/>
              <w:rPr>
                <w:rFonts w:ascii="Calibri" w:eastAsia="Times New Roman" w:hAnsi="Calibri"/>
                <w:i/>
                <w:sz w:val="18"/>
                <w:szCs w:val="18"/>
                <w:lang w:eastAsia="fr-CA"/>
              </w:rPr>
            </w:pPr>
          </w:p>
          <w:p w:rsidR="006E6EB6" w:rsidRPr="00636DCD" w:rsidRDefault="006E6EB6" w:rsidP="001879AD">
            <w:pPr>
              <w:jc w:val="both"/>
              <w:rPr>
                <w:rFonts w:ascii="Calibri" w:eastAsia="Times New Roman" w:hAnsi="Calibri"/>
                <w:i/>
                <w:sz w:val="18"/>
                <w:szCs w:val="18"/>
                <w:lang w:eastAsia="fr-CA"/>
              </w:rPr>
            </w:pPr>
            <w:r w:rsidRPr="00636DCD">
              <w:rPr>
                <w:rFonts w:ascii="Calibri" w:eastAsia="Times New Roman" w:hAnsi="Calibri"/>
                <w:i/>
                <w:sz w:val="18"/>
                <w:szCs w:val="18"/>
                <w:lang w:eastAsia="fr-CA"/>
              </w:rPr>
              <w:t>Firma:_______________________________</w:t>
            </w:r>
          </w:p>
          <w:p w:rsidR="006E6EB6" w:rsidRPr="00636DCD" w:rsidRDefault="006E6EB6" w:rsidP="001879AD">
            <w:pPr>
              <w:jc w:val="both"/>
              <w:rPr>
                <w:rFonts w:ascii="Calibri" w:eastAsia="Times New Roman" w:hAnsi="Calibri"/>
                <w:sz w:val="18"/>
                <w:szCs w:val="18"/>
                <w:lang w:eastAsia="fr-CA"/>
              </w:rPr>
            </w:pPr>
            <w:r w:rsidRPr="00636DCD">
              <w:rPr>
                <w:rFonts w:ascii="Calibri" w:eastAsia="Times New Roman" w:hAnsi="Calibri"/>
                <w:i/>
                <w:sz w:val="18"/>
                <w:szCs w:val="18"/>
                <w:lang w:eastAsia="fr-CA"/>
              </w:rPr>
              <w:t>Fecha y sello</w:t>
            </w:r>
          </w:p>
        </w:tc>
        <w:tc>
          <w:tcPr>
            <w:tcW w:w="5400" w:type="dxa"/>
          </w:tcPr>
          <w:p w:rsidR="006E6EB6" w:rsidRPr="00636DCD" w:rsidRDefault="006E6EB6" w:rsidP="001879AD">
            <w:pPr>
              <w:jc w:val="both"/>
              <w:rPr>
                <w:rFonts w:ascii="Calibri" w:eastAsia="Times New Roman" w:hAnsi="Calibri"/>
                <w:b/>
                <w:sz w:val="18"/>
                <w:szCs w:val="18"/>
                <w:lang w:eastAsia="fr-CA"/>
              </w:rPr>
            </w:pPr>
            <w:r w:rsidRPr="00636DCD">
              <w:rPr>
                <w:rFonts w:ascii="Calibri" w:eastAsia="Times New Roman" w:hAnsi="Calibri"/>
                <w:b/>
                <w:sz w:val="18"/>
                <w:szCs w:val="18"/>
                <w:highlight w:val="lightGray"/>
                <w:lang w:eastAsia="fr-CA"/>
              </w:rPr>
              <w:t xml:space="preserve">Nombre de la organización </w:t>
            </w:r>
          </w:p>
          <w:p w:rsidR="006E6EB6" w:rsidRPr="00636DCD" w:rsidRDefault="006E6EB6" w:rsidP="001879AD">
            <w:pPr>
              <w:jc w:val="both"/>
              <w:rPr>
                <w:rFonts w:ascii="Calibri" w:eastAsia="Times New Roman" w:hAnsi="Calibri"/>
                <w:i/>
                <w:sz w:val="18"/>
                <w:szCs w:val="18"/>
                <w:lang w:eastAsia="fr-CA"/>
              </w:rPr>
            </w:pPr>
            <w:r w:rsidRPr="00636DCD">
              <w:rPr>
                <w:rFonts w:ascii="Calibri" w:eastAsia="Times New Roman" w:hAnsi="Calibri"/>
                <w:i/>
                <w:sz w:val="18"/>
                <w:szCs w:val="18"/>
                <w:lang w:eastAsia="fr-CA"/>
              </w:rPr>
              <w:t>Nombre del Representante</w:t>
            </w:r>
          </w:p>
          <w:p w:rsidR="006E6EB6" w:rsidRPr="00636DCD" w:rsidRDefault="006E6EB6" w:rsidP="001879AD">
            <w:pPr>
              <w:jc w:val="both"/>
              <w:rPr>
                <w:rFonts w:ascii="Calibri" w:eastAsia="Times New Roman" w:hAnsi="Calibri"/>
                <w:i/>
                <w:sz w:val="18"/>
                <w:szCs w:val="18"/>
                <w:lang w:eastAsia="fr-CA"/>
              </w:rPr>
            </w:pPr>
          </w:p>
          <w:p w:rsidR="006E6EB6" w:rsidRPr="00636DCD" w:rsidRDefault="006E6EB6" w:rsidP="001879AD">
            <w:pPr>
              <w:jc w:val="both"/>
              <w:rPr>
                <w:rFonts w:ascii="Calibri" w:eastAsia="Times New Roman" w:hAnsi="Calibri"/>
                <w:i/>
                <w:sz w:val="18"/>
                <w:szCs w:val="18"/>
                <w:lang w:eastAsia="fr-CA"/>
              </w:rPr>
            </w:pPr>
            <w:r w:rsidRPr="00636DCD">
              <w:rPr>
                <w:rFonts w:ascii="Calibri" w:eastAsia="Times New Roman" w:hAnsi="Calibri"/>
                <w:i/>
                <w:sz w:val="18"/>
                <w:szCs w:val="18"/>
                <w:lang w:eastAsia="fr-CA"/>
              </w:rPr>
              <w:t>Firma:_______________________________</w:t>
            </w:r>
          </w:p>
          <w:p w:rsidR="006E6EB6" w:rsidRPr="00636DCD" w:rsidRDefault="006E6EB6" w:rsidP="001879AD">
            <w:pPr>
              <w:jc w:val="both"/>
              <w:rPr>
                <w:rFonts w:ascii="Calibri" w:eastAsia="Times New Roman" w:hAnsi="Calibri"/>
                <w:b/>
                <w:sz w:val="18"/>
                <w:szCs w:val="18"/>
                <w:lang w:eastAsia="fr-CA"/>
              </w:rPr>
            </w:pPr>
            <w:r w:rsidRPr="00636DCD">
              <w:rPr>
                <w:rFonts w:ascii="Calibri" w:eastAsia="Times New Roman" w:hAnsi="Calibri"/>
                <w:i/>
                <w:sz w:val="18"/>
                <w:szCs w:val="18"/>
                <w:lang w:eastAsia="fr-CA"/>
              </w:rPr>
              <w:t>Fecha y sello</w:t>
            </w:r>
          </w:p>
        </w:tc>
      </w:tr>
      <w:tr w:rsidR="006E6EB6" w:rsidRPr="00636DCD" w:rsidTr="001879AD">
        <w:tc>
          <w:tcPr>
            <w:tcW w:w="4608" w:type="dxa"/>
          </w:tcPr>
          <w:p w:rsidR="006E6EB6" w:rsidRPr="00636DCD" w:rsidRDefault="006E6EB6" w:rsidP="001879AD">
            <w:pPr>
              <w:jc w:val="both"/>
              <w:rPr>
                <w:rFonts w:ascii="Calibri" w:eastAsia="Times New Roman" w:hAnsi="Calibri"/>
                <w:b/>
                <w:sz w:val="18"/>
                <w:szCs w:val="18"/>
                <w:lang w:eastAsia="fr-CA"/>
              </w:rPr>
            </w:pPr>
            <w:r w:rsidRPr="00636DCD">
              <w:rPr>
                <w:rFonts w:ascii="Calibri" w:eastAsia="Times New Roman" w:hAnsi="Calibri"/>
                <w:b/>
                <w:sz w:val="18"/>
                <w:szCs w:val="18"/>
                <w:highlight w:val="lightGray"/>
                <w:lang w:eastAsia="fr-CA"/>
              </w:rPr>
              <w:t xml:space="preserve">Nombre de la organización </w:t>
            </w:r>
          </w:p>
          <w:p w:rsidR="006E6EB6" w:rsidRPr="00636DCD" w:rsidRDefault="006E6EB6" w:rsidP="001879AD">
            <w:pPr>
              <w:jc w:val="both"/>
              <w:rPr>
                <w:rFonts w:ascii="Calibri" w:eastAsia="Times New Roman" w:hAnsi="Calibri"/>
                <w:i/>
                <w:sz w:val="18"/>
                <w:szCs w:val="18"/>
                <w:lang w:eastAsia="fr-CA"/>
              </w:rPr>
            </w:pPr>
            <w:r w:rsidRPr="00636DCD">
              <w:rPr>
                <w:rFonts w:ascii="Calibri" w:eastAsia="Times New Roman" w:hAnsi="Calibri"/>
                <w:i/>
                <w:sz w:val="18"/>
                <w:szCs w:val="18"/>
                <w:lang w:eastAsia="fr-CA"/>
              </w:rPr>
              <w:t>Nombre del Representante</w:t>
            </w:r>
          </w:p>
          <w:p w:rsidR="006E6EB6" w:rsidRPr="00636DCD" w:rsidRDefault="006E6EB6" w:rsidP="001879AD">
            <w:pPr>
              <w:jc w:val="both"/>
              <w:rPr>
                <w:rFonts w:ascii="Calibri" w:eastAsia="Times New Roman" w:hAnsi="Calibri"/>
                <w:i/>
                <w:sz w:val="18"/>
                <w:szCs w:val="18"/>
                <w:lang w:eastAsia="fr-CA"/>
              </w:rPr>
            </w:pPr>
          </w:p>
          <w:p w:rsidR="006E6EB6" w:rsidRPr="00636DCD" w:rsidRDefault="006E6EB6" w:rsidP="001879AD">
            <w:pPr>
              <w:jc w:val="both"/>
              <w:rPr>
                <w:rFonts w:ascii="Calibri" w:eastAsia="Times New Roman" w:hAnsi="Calibri"/>
                <w:i/>
                <w:sz w:val="18"/>
                <w:szCs w:val="18"/>
                <w:lang w:eastAsia="fr-CA"/>
              </w:rPr>
            </w:pPr>
            <w:r w:rsidRPr="00636DCD">
              <w:rPr>
                <w:rFonts w:ascii="Calibri" w:eastAsia="Times New Roman" w:hAnsi="Calibri"/>
                <w:i/>
                <w:sz w:val="18"/>
                <w:szCs w:val="18"/>
                <w:lang w:eastAsia="fr-CA"/>
              </w:rPr>
              <w:t>Firma:_______________________________</w:t>
            </w:r>
          </w:p>
          <w:p w:rsidR="006E6EB6" w:rsidRPr="00636DCD" w:rsidRDefault="006E6EB6" w:rsidP="001879AD">
            <w:pPr>
              <w:jc w:val="both"/>
              <w:rPr>
                <w:rFonts w:ascii="Calibri" w:eastAsia="Times New Roman" w:hAnsi="Calibri"/>
                <w:b/>
                <w:sz w:val="18"/>
                <w:szCs w:val="18"/>
                <w:lang w:eastAsia="fr-CA"/>
              </w:rPr>
            </w:pPr>
            <w:r w:rsidRPr="00636DCD">
              <w:rPr>
                <w:rFonts w:ascii="Calibri" w:eastAsia="Times New Roman" w:hAnsi="Calibri"/>
                <w:i/>
                <w:sz w:val="18"/>
                <w:szCs w:val="18"/>
                <w:lang w:eastAsia="fr-CA"/>
              </w:rPr>
              <w:t>Fecha y sello</w:t>
            </w:r>
          </w:p>
        </w:tc>
        <w:tc>
          <w:tcPr>
            <w:tcW w:w="5400" w:type="dxa"/>
          </w:tcPr>
          <w:p w:rsidR="006E6EB6" w:rsidRPr="00636DCD" w:rsidRDefault="006E6EB6" w:rsidP="001879AD">
            <w:pPr>
              <w:jc w:val="both"/>
              <w:rPr>
                <w:rFonts w:ascii="Calibri" w:eastAsia="Times New Roman" w:hAnsi="Calibri"/>
                <w:b/>
                <w:sz w:val="18"/>
                <w:szCs w:val="18"/>
                <w:lang w:eastAsia="fr-CA"/>
              </w:rPr>
            </w:pPr>
            <w:r w:rsidRPr="00636DCD">
              <w:rPr>
                <w:rFonts w:ascii="Calibri" w:eastAsia="Times New Roman" w:hAnsi="Calibri"/>
                <w:b/>
                <w:sz w:val="18"/>
                <w:szCs w:val="18"/>
                <w:highlight w:val="lightGray"/>
                <w:lang w:eastAsia="fr-CA"/>
              </w:rPr>
              <w:t xml:space="preserve">Nombre de la organización </w:t>
            </w:r>
          </w:p>
          <w:p w:rsidR="006E6EB6" w:rsidRPr="00636DCD" w:rsidRDefault="006E6EB6" w:rsidP="001879AD">
            <w:pPr>
              <w:jc w:val="both"/>
              <w:rPr>
                <w:rFonts w:ascii="Calibri" w:eastAsia="Times New Roman" w:hAnsi="Calibri"/>
                <w:i/>
                <w:sz w:val="18"/>
                <w:szCs w:val="18"/>
                <w:lang w:eastAsia="fr-CA"/>
              </w:rPr>
            </w:pPr>
            <w:r w:rsidRPr="00636DCD">
              <w:rPr>
                <w:rFonts w:ascii="Calibri" w:eastAsia="Times New Roman" w:hAnsi="Calibri"/>
                <w:i/>
                <w:sz w:val="18"/>
                <w:szCs w:val="18"/>
                <w:lang w:eastAsia="fr-CA"/>
              </w:rPr>
              <w:t>Nombre del Representante</w:t>
            </w:r>
          </w:p>
          <w:p w:rsidR="006E6EB6" w:rsidRPr="00636DCD" w:rsidRDefault="006E6EB6" w:rsidP="001879AD">
            <w:pPr>
              <w:jc w:val="both"/>
              <w:rPr>
                <w:rFonts w:ascii="Calibri" w:eastAsia="Times New Roman" w:hAnsi="Calibri"/>
                <w:i/>
                <w:sz w:val="18"/>
                <w:szCs w:val="18"/>
                <w:lang w:eastAsia="fr-CA"/>
              </w:rPr>
            </w:pPr>
          </w:p>
          <w:p w:rsidR="006E6EB6" w:rsidRPr="00636DCD" w:rsidRDefault="006E6EB6" w:rsidP="001879AD">
            <w:pPr>
              <w:jc w:val="both"/>
              <w:rPr>
                <w:rFonts w:ascii="Calibri" w:eastAsia="Times New Roman" w:hAnsi="Calibri"/>
                <w:i/>
                <w:sz w:val="18"/>
                <w:szCs w:val="18"/>
                <w:lang w:eastAsia="fr-CA"/>
              </w:rPr>
            </w:pPr>
            <w:r w:rsidRPr="00636DCD">
              <w:rPr>
                <w:rFonts w:ascii="Calibri" w:eastAsia="Times New Roman" w:hAnsi="Calibri"/>
                <w:i/>
                <w:sz w:val="18"/>
                <w:szCs w:val="18"/>
                <w:lang w:eastAsia="fr-CA"/>
              </w:rPr>
              <w:t>Firma:_______________________________</w:t>
            </w:r>
          </w:p>
          <w:p w:rsidR="006E6EB6" w:rsidRPr="00636DCD" w:rsidRDefault="006E6EB6" w:rsidP="001879AD">
            <w:pPr>
              <w:jc w:val="both"/>
              <w:rPr>
                <w:rFonts w:ascii="Calibri" w:eastAsia="Times New Roman" w:hAnsi="Calibri"/>
                <w:b/>
                <w:sz w:val="18"/>
                <w:szCs w:val="18"/>
                <w:lang w:eastAsia="fr-CA"/>
              </w:rPr>
            </w:pPr>
            <w:r w:rsidRPr="00636DCD">
              <w:rPr>
                <w:rFonts w:ascii="Calibri" w:eastAsia="Times New Roman" w:hAnsi="Calibri"/>
                <w:i/>
                <w:sz w:val="18"/>
                <w:szCs w:val="18"/>
                <w:lang w:eastAsia="fr-CA"/>
              </w:rPr>
              <w:t>Fecha y sello</w:t>
            </w:r>
          </w:p>
        </w:tc>
      </w:tr>
      <w:tr w:rsidR="006E6EB6" w:rsidRPr="00636DCD" w:rsidTr="001879AD">
        <w:tc>
          <w:tcPr>
            <w:tcW w:w="4608" w:type="dxa"/>
          </w:tcPr>
          <w:p w:rsidR="006E6EB6" w:rsidRPr="00636DCD" w:rsidRDefault="006E6EB6" w:rsidP="001879AD">
            <w:pPr>
              <w:jc w:val="both"/>
              <w:rPr>
                <w:rFonts w:ascii="Calibri" w:eastAsia="Times New Roman" w:hAnsi="Calibri"/>
                <w:b/>
                <w:sz w:val="18"/>
                <w:szCs w:val="18"/>
                <w:lang w:eastAsia="fr-CA"/>
              </w:rPr>
            </w:pPr>
            <w:r w:rsidRPr="00636DCD">
              <w:rPr>
                <w:rFonts w:ascii="Calibri" w:eastAsia="Times New Roman" w:hAnsi="Calibri"/>
                <w:b/>
                <w:sz w:val="18"/>
                <w:szCs w:val="18"/>
                <w:highlight w:val="lightGray"/>
                <w:lang w:eastAsia="fr-CA"/>
              </w:rPr>
              <w:t xml:space="preserve">Nombre de la organización </w:t>
            </w:r>
          </w:p>
          <w:p w:rsidR="006E6EB6" w:rsidRPr="00636DCD" w:rsidRDefault="006E6EB6" w:rsidP="001879AD">
            <w:pPr>
              <w:jc w:val="both"/>
              <w:rPr>
                <w:rFonts w:ascii="Calibri" w:eastAsia="Times New Roman" w:hAnsi="Calibri"/>
                <w:i/>
                <w:sz w:val="18"/>
                <w:szCs w:val="18"/>
                <w:lang w:eastAsia="fr-CA"/>
              </w:rPr>
            </w:pPr>
            <w:r w:rsidRPr="00636DCD">
              <w:rPr>
                <w:rFonts w:ascii="Calibri" w:eastAsia="Times New Roman" w:hAnsi="Calibri"/>
                <w:i/>
                <w:sz w:val="18"/>
                <w:szCs w:val="18"/>
                <w:lang w:eastAsia="fr-CA"/>
              </w:rPr>
              <w:t>Nombre del Representante</w:t>
            </w:r>
          </w:p>
          <w:p w:rsidR="006E6EB6" w:rsidRPr="00636DCD" w:rsidRDefault="006E6EB6" w:rsidP="001879AD">
            <w:pPr>
              <w:jc w:val="both"/>
              <w:rPr>
                <w:rFonts w:ascii="Calibri" w:eastAsia="Times New Roman" w:hAnsi="Calibri"/>
                <w:i/>
                <w:sz w:val="18"/>
                <w:szCs w:val="18"/>
                <w:lang w:eastAsia="fr-CA"/>
              </w:rPr>
            </w:pPr>
          </w:p>
          <w:p w:rsidR="006E6EB6" w:rsidRPr="00636DCD" w:rsidRDefault="006E6EB6" w:rsidP="001879AD">
            <w:pPr>
              <w:jc w:val="both"/>
              <w:rPr>
                <w:rFonts w:ascii="Calibri" w:eastAsia="Times New Roman" w:hAnsi="Calibri"/>
                <w:i/>
                <w:sz w:val="18"/>
                <w:szCs w:val="18"/>
                <w:lang w:eastAsia="fr-CA"/>
              </w:rPr>
            </w:pPr>
            <w:r w:rsidRPr="00636DCD">
              <w:rPr>
                <w:rFonts w:ascii="Calibri" w:eastAsia="Times New Roman" w:hAnsi="Calibri"/>
                <w:i/>
                <w:sz w:val="18"/>
                <w:szCs w:val="18"/>
                <w:lang w:eastAsia="fr-CA"/>
              </w:rPr>
              <w:t>Firma:_______________________________</w:t>
            </w:r>
          </w:p>
          <w:p w:rsidR="006E6EB6" w:rsidRPr="00636DCD" w:rsidRDefault="006E6EB6" w:rsidP="001879AD">
            <w:pPr>
              <w:jc w:val="both"/>
              <w:rPr>
                <w:rFonts w:ascii="Calibri" w:eastAsia="Times New Roman" w:hAnsi="Calibri"/>
                <w:sz w:val="18"/>
                <w:szCs w:val="18"/>
                <w:lang w:eastAsia="fr-CA"/>
              </w:rPr>
            </w:pPr>
            <w:r w:rsidRPr="00636DCD">
              <w:rPr>
                <w:rFonts w:ascii="Calibri" w:eastAsia="Times New Roman" w:hAnsi="Calibri"/>
                <w:i/>
                <w:sz w:val="18"/>
                <w:szCs w:val="18"/>
                <w:lang w:eastAsia="fr-CA"/>
              </w:rPr>
              <w:t>Fecha y sello</w:t>
            </w:r>
          </w:p>
        </w:tc>
        <w:tc>
          <w:tcPr>
            <w:tcW w:w="5400" w:type="dxa"/>
          </w:tcPr>
          <w:p w:rsidR="006E6EB6" w:rsidRPr="00636DCD" w:rsidRDefault="006E6EB6" w:rsidP="001879AD">
            <w:pPr>
              <w:jc w:val="both"/>
              <w:rPr>
                <w:rFonts w:ascii="Calibri" w:eastAsia="Times New Roman" w:hAnsi="Calibri"/>
                <w:b/>
                <w:sz w:val="18"/>
                <w:szCs w:val="18"/>
                <w:lang w:eastAsia="fr-CA"/>
              </w:rPr>
            </w:pPr>
            <w:r w:rsidRPr="00636DCD">
              <w:rPr>
                <w:rFonts w:ascii="Calibri" w:eastAsia="Times New Roman" w:hAnsi="Calibri"/>
                <w:b/>
                <w:sz w:val="18"/>
                <w:szCs w:val="18"/>
                <w:highlight w:val="lightGray"/>
                <w:lang w:eastAsia="fr-CA"/>
              </w:rPr>
              <w:t xml:space="preserve">Nombre de la organización </w:t>
            </w:r>
          </w:p>
          <w:p w:rsidR="006E6EB6" w:rsidRPr="00636DCD" w:rsidRDefault="006E6EB6" w:rsidP="001879AD">
            <w:pPr>
              <w:jc w:val="both"/>
              <w:rPr>
                <w:rFonts w:ascii="Calibri" w:eastAsia="Times New Roman" w:hAnsi="Calibri"/>
                <w:i/>
                <w:sz w:val="18"/>
                <w:szCs w:val="18"/>
                <w:lang w:eastAsia="fr-CA"/>
              </w:rPr>
            </w:pPr>
            <w:r w:rsidRPr="00636DCD">
              <w:rPr>
                <w:rFonts w:ascii="Calibri" w:eastAsia="Times New Roman" w:hAnsi="Calibri"/>
                <w:i/>
                <w:sz w:val="18"/>
                <w:szCs w:val="18"/>
                <w:lang w:eastAsia="fr-CA"/>
              </w:rPr>
              <w:t>Nombre del Representante</w:t>
            </w:r>
          </w:p>
          <w:p w:rsidR="006E6EB6" w:rsidRPr="00636DCD" w:rsidRDefault="006E6EB6" w:rsidP="001879AD">
            <w:pPr>
              <w:jc w:val="both"/>
              <w:rPr>
                <w:rFonts w:ascii="Calibri" w:eastAsia="Times New Roman" w:hAnsi="Calibri"/>
                <w:i/>
                <w:sz w:val="18"/>
                <w:szCs w:val="18"/>
                <w:lang w:eastAsia="fr-CA"/>
              </w:rPr>
            </w:pPr>
          </w:p>
          <w:p w:rsidR="006E6EB6" w:rsidRPr="00636DCD" w:rsidRDefault="006E6EB6" w:rsidP="001879AD">
            <w:pPr>
              <w:jc w:val="both"/>
              <w:rPr>
                <w:rFonts w:ascii="Calibri" w:eastAsia="Times New Roman" w:hAnsi="Calibri"/>
                <w:i/>
                <w:sz w:val="18"/>
                <w:szCs w:val="18"/>
                <w:lang w:eastAsia="fr-CA"/>
              </w:rPr>
            </w:pPr>
            <w:r w:rsidRPr="00636DCD">
              <w:rPr>
                <w:rFonts w:ascii="Calibri" w:eastAsia="Times New Roman" w:hAnsi="Calibri"/>
                <w:i/>
                <w:sz w:val="18"/>
                <w:szCs w:val="18"/>
                <w:lang w:eastAsia="fr-CA"/>
              </w:rPr>
              <w:t>Firma:_______________________________</w:t>
            </w:r>
          </w:p>
          <w:p w:rsidR="006E6EB6" w:rsidRPr="00636DCD" w:rsidRDefault="006E6EB6" w:rsidP="001879AD">
            <w:pPr>
              <w:jc w:val="both"/>
              <w:rPr>
                <w:rFonts w:ascii="Calibri" w:eastAsia="Times New Roman" w:hAnsi="Calibri"/>
                <w:b/>
                <w:sz w:val="18"/>
                <w:szCs w:val="18"/>
                <w:lang w:eastAsia="fr-CA"/>
              </w:rPr>
            </w:pPr>
            <w:r w:rsidRPr="00636DCD">
              <w:rPr>
                <w:rFonts w:ascii="Calibri" w:eastAsia="Times New Roman" w:hAnsi="Calibri"/>
                <w:i/>
                <w:sz w:val="18"/>
                <w:szCs w:val="18"/>
                <w:lang w:eastAsia="fr-CA"/>
              </w:rPr>
              <w:t>Fecha y sello</w:t>
            </w:r>
          </w:p>
        </w:tc>
      </w:tr>
    </w:tbl>
    <w:p w:rsidR="006E6EB6" w:rsidRPr="00636DCD" w:rsidRDefault="006E6EB6" w:rsidP="006E6EB6">
      <w:pPr>
        <w:jc w:val="both"/>
        <w:rPr>
          <w:rFonts w:ascii="Calibri" w:eastAsia="Times New Roman" w:hAnsi="Calibri"/>
          <w:sz w:val="22"/>
          <w:lang w:eastAsia="fr-CA"/>
        </w:rPr>
      </w:pPr>
    </w:p>
    <w:p w:rsidR="006E6EB6" w:rsidRPr="00636DCD" w:rsidRDefault="006E6EB6" w:rsidP="006E6EB6">
      <w:pPr>
        <w:spacing w:after="160" w:line="259" w:lineRule="auto"/>
        <w:rPr>
          <w:rFonts w:ascii="Calibri" w:eastAsia="Times New Roman" w:hAnsi="Calibri"/>
          <w:sz w:val="22"/>
          <w:lang w:eastAsia="fr-CA"/>
        </w:rPr>
      </w:pPr>
      <w:r w:rsidRPr="00636DCD">
        <w:rPr>
          <w:rFonts w:ascii="Calibri" w:eastAsia="Times New Roman" w:hAnsi="Calibri"/>
          <w:sz w:val="22"/>
          <w:lang w:eastAsia="fr-CA"/>
        </w:rPr>
        <w:br w:type="page"/>
      </w:r>
    </w:p>
    <w:p w:rsidR="006E6EB6" w:rsidRDefault="006E6EB6" w:rsidP="006E6EB6">
      <w:pPr>
        <w:jc w:val="center"/>
        <w:rPr>
          <w:rFonts w:ascii="Calibri" w:eastAsia="Times New Roman" w:hAnsi="Calibri"/>
          <w:b/>
          <w:sz w:val="22"/>
          <w:lang w:eastAsia="fr-CA"/>
        </w:rPr>
      </w:pPr>
    </w:p>
    <w:p w:rsidR="006E6EB6" w:rsidRDefault="006E6EB6" w:rsidP="006E6EB6">
      <w:pPr>
        <w:jc w:val="center"/>
        <w:rPr>
          <w:rFonts w:ascii="Calibri" w:eastAsia="Times New Roman" w:hAnsi="Calibri"/>
          <w:b/>
          <w:sz w:val="22"/>
          <w:lang w:eastAsia="fr-CA"/>
        </w:rPr>
      </w:pPr>
    </w:p>
    <w:p w:rsidR="006E6EB6" w:rsidRPr="00636DCD" w:rsidRDefault="006E6EB6" w:rsidP="006E6EB6">
      <w:pPr>
        <w:jc w:val="center"/>
        <w:rPr>
          <w:rFonts w:ascii="Calibri" w:eastAsia="Times New Roman" w:hAnsi="Calibri"/>
          <w:b/>
          <w:sz w:val="22"/>
          <w:lang w:eastAsia="fr-CA"/>
        </w:rPr>
      </w:pPr>
      <w:r w:rsidRPr="00636DCD">
        <w:rPr>
          <w:rFonts w:ascii="Calibri" w:eastAsia="Times New Roman" w:hAnsi="Calibri"/>
          <w:b/>
          <w:sz w:val="22"/>
          <w:lang w:eastAsia="fr-CA"/>
        </w:rPr>
        <w:t>Documento de proyecto</w:t>
      </w:r>
    </w:p>
    <w:p w:rsidR="006E6EB6" w:rsidRPr="00636DCD" w:rsidRDefault="006E6EB6" w:rsidP="006E6EB6">
      <w:pPr>
        <w:jc w:val="both"/>
        <w:rPr>
          <w:rFonts w:ascii="Calibri" w:eastAsia="Times New Roman" w:hAnsi="Calibri"/>
          <w:sz w:val="20"/>
          <w:szCs w:val="20"/>
          <w:lang w:eastAsia="fr-CA"/>
        </w:rPr>
      </w:pPr>
    </w:p>
    <w:p w:rsidR="006E6EB6" w:rsidRPr="00636DCD" w:rsidRDefault="006E6EB6" w:rsidP="006E6EB6">
      <w:pPr>
        <w:jc w:val="both"/>
        <w:rPr>
          <w:rFonts w:ascii="Calibri" w:eastAsia="Times New Roman" w:hAnsi="Calibri"/>
          <w:sz w:val="20"/>
          <w:szCs w:val="20"/>
          <w:lang w:val="es-ES_tradnl" w:eastAsia="fr-CA"/>
        </w:rPr>
      </w:pPr>
    </w:p>
    <w:p w:rsidR="006E6EB6" w:rsidRPr="00636DCD" w:rsidRDefault="006E6EB6" w:rsidP="006E6EB6">
      <w:pPr>
        <w:jc w:val="both"/>
        <w:rPr>
          <w:rFonts w:ascii="Calibri" w:eastAsia="Times New Roman" w:hAnsi="Calibri"/>
          <w:sz w:val="20"/>
          <w:szCs w:val="20"/>
          <w:lang w:eastAsia="fr-CA"/>
        </w:rPr>
      </w:pPr>
      <w:r w:rsidRPr="00636DCD">
        <w:rPr>
          <w:rFonts w:ascii="Calibri" w:eastAsia="Times New Roman" w:hAnsi="Calibri"/>
          <w:sz w:val="20"/>
          <w:szCs w:val="20"/>
          <w:lang w:eastAsia="fr-CA"/>
        </w:rPr>
        <w:t xml:space="preserve">A continuación se ofrece una descripción breve del contenido previsto de cada una de las secciones. El texto en gris es una guía. </w:t>
      </w:r>
    </w:p>
    <w:p w:rsidR="006E6EB6" w:rsidRPr="00636DCD" w:rsidRDefault="006E6EB6" w:rsidP="006E6EB6">
      <w:pPr>
        <w:jc w:val="both"/>
        <w:rPr>
          <w:rFonts w:ascii="Calibri" w:eastAsia="Times New Roman" w:hAnsi="Calibri"/>
          <w:sz w:val="20"/>
          <w:szCs w:val="20"/>
          <w:lang w:eastAsia="fr-CA"/>
        </w:rPr>
      </w:pPr>
    </w:p>
    <w:p w:rsidR="006E6EB6" w:rsidRPr="00636DCD" w:rsidRDefault="006E6EB6" w:rsidP="006E6EB6">
      <w:pPr>
        <w:numPr>
          <w:ilvl w:val="0"/>
          <w:numId w:val="95"/>
        </w:numPr>
        <w:spacing w:after="200" w:line="276" w:lineRule="auto"/>
        <w:contextualSpacing/>
        <w:rPr>
          <w:rFonts w:ascii="Calibri" w:eastAsia="MS Mincho" w:hAnsi="Calibri"/>
          <w:b/>
          <w:sz w:val="22"/>
          <w:szCs w:val="22"/>
          <w:lang w:val="es-ES_tradnl" w:eastAsia="en-GB" w:bidi="es-ES"/>
        </w:rPr>
      </w:pPr>
      <w:r w:rsidRPr="00636DCD">
        <w:rPr>
          <w:rFonts w:ascii="Calibri" w:eastAsia="MS Mincho" w:hAnsi="Calibri"/>
          <w:b/>
          <w:sz w:val="22"/>
          <w:szCs w:val="22"/>
          <w:lang w:val="es-ES_tradnl" w:eastAsia="en-GB" w:bidi="es-ES"/>
        </w:rPr>
        <w:t xml:space="preserve">Nombre del proyecto: </w:t>
      </w:r>
    </w:p>
    <w:p w:rsidR="006E6EB6" w:rsidRPr="00636DCD" w:rsidRDefault="006E6EB6" w:rsidP="006E6EB6">
      <w:pPr>
        <w:spacing w:after="200" w:line="276" w:lineRule="auto"/>
        <w:contextualSpacing/>
        <w:rPr>
          <w:rFonts w:ascii="Calibri" w:eastAsia="MS Mincho" w:hAnsi="Calibri"/>
          <w:sz w:val="22"/>
          <w:szCs w:val="22"/>
          <w:lang w:val="es-ES_tradnl" w:eastAsia="es-CO" w:bidi="es-ES"/>
        </w:rPr>
      </w:pPr>
    </w:p>
    <w:p w:rsidR="006E6EB6" w:rsidRPr="00636DCD" w:rsidRDefault="006E6EB6" w:rsidP="006E6EB6">
      <w:pPr>
        <w:numPr>
          <w:ilvl w:val="0"/>
          <w:numId w:val="95"/>
        </w:numPr>
        <w:spacing w:after="200" w:line="276" w:lineRule="auto"/>
        <w:contextualSpacing/>
        <w:rPr>
          <w:rFonts w:ascii="Calibri" w:eastAsia="MS Mincho" w:hAnsi="Calibri"/>
          <w:b/>
          <w:sz w:val="22"/>
          <w:szCs w:val="22"/>
          <w:lang w:val="es-ES_tradnl" w:eastAsia="en-GB" w:bidi="es-ES"/>
        </w:rPr>
      </w:pPr>
      <w:r w:rsidRPr="00636DCD">
        <w:rPr>
          <w:rFonts w:ascii="Calibri" w:eastAsia="MS Mincho" w:hAnsi="Calibri"/>
          <w:b/>
          <w:sz w:val="22"/>
          <w:szCs w:val="22"/>
          <w:lang w:val="es-ES_tradnl" w:eastAsia="en-GB" w:bidi="es-ES"/>
        </w:rPr>
        <w:t xml:space="preserve">Línea de tiempo: </w:t>
      </w:r>
    </w:p>
    <w:p w:rsidR="006E6EB6" w:rsidRPr="00636DCD" w:rsidRDefault="006E6EB6" w:rsidP="006E6EB6">
      <w:pPr>
        <w:spacing w:after="200" w:line="276" w:lineRule="auto"/>
        <w:contextualSpacing/>
        <w:rPr>
          <w:rFonts w:ascii="Calibri" w:eastAsia="MS Mincho" w:hAnsi="Calibri"/>
          <w:i/>
          <w:sz w:val="22"/>
          <w:szCs w:val="22"/>
          <w:lang w:val="es-ES_tradnl" w:eastAsia="es-CO" w:bidi="es-ES"/>
        </w:rPr>
      </w:pPr>
      <w:r w:rsidRPr="00636DCD">
        <w:rPr>
          <w:rFonts w:ascii="Calibri" w:eastAsia="MS Mincho" w:hAnsi="Calibri"/>
          <w:i/>
          <w:sz w:val="22"/>
          <w:szCs w:val="22"/>
          <w:lang w:val="es-ES_tradnl" w:eastAsia="es-CO" w:bidi="es-ES"/>
        </w:rPr>
        <w:t>Mes/año de inicio – mes año de terminación de la implementación del proyecto</w:t>
      </w:r>
    </w:p>
    <w:p w:rsidR="006E6EB6" w:rsidRPr="00636DCD" w:rsidRDefault="006E6EB6" w:rsidP="006E6EB6">
      <w:pPr>
        <w:spacing w:after="200" w:line="276" w:lineRule="auto"/>
        <w:contextualSpacing/>
        <w:rPr>
          <w:rFonts w:ascii="Calibri" w:eastAsia="MS Mincho" w:hAnsi="Calibri"/>
          <w:i/>
          <w:sz w:val="22"/>
          <w:szCs w:val="22"/>
          <w:lang w:val="es-ES_tradnl" w:eastAsia="es-CO" w:bidi="es-ES"/>
        </w:rPr>
      </w:pPr>
    </w:p>
    <w:p w:rsidR="006E6EB6" w:rsidRPr="00636DCD" w:rsidRDefault="006E6EB6" w:rsidP="006E6EB6">
      <w:pPr>
        <w:jc w:val="both"/>
        <w:rPr>
          <w:rFonts w:ascii="Calibri" w:eastAsia="Times New Roman" w:hAnsi="Calibri"/>
          <w:b/>
          <w:sz w:val="22"/>
          <w:lang w:eastAsia="fr-CA"/>
        </w:rPr>
      </w:pPr>
    </w:p>
    <w:p w:rsidR="006E6EB6" w:rsidRPr="00636DCD" w:rsidRDefault="006E6EB6" w:rsidP="006E6EB6">
      <w:pPr>
        <w:numPr>
          <w:ilvl w:val="0"/>
          <w:numId w:val="95"/>
        </w:numPr>
        <w:spacing w:after="200" w:line="276" w:lineRule="auto"/>
        <w:jc w:val="both"/>
        <w:rPr>
          <w:rFonts w:ascii="Calibri" w:eastAsia="Times New Roman" w:hAnsi="Calibri"/>
          <w:b/>
          <w:sz w:val="22"/>
          <w:lang w:eastAsia="fr-CA"/>
        </w:rPr>
      </w:pPr>
      <w:r w:rsidRPr="00636DCD">
        <w:rPr>
          <w:rFonts w:ascii="Calibri" w:eastAsia="Times New Roman" w:hAnsi="Calibri"/>
          <w:b/>
          <w:sz w:val="22"/>
          <w:lang w:eastAsia="fr-CA"/>
        </w:rPr>
        <w:t xml:space="preserve">Resumen ejecutivo </w:t>
      </w:r>
      <w:r w:rsidRPr="00636DCD">
        <w:rPr>
          <w:rFonts w:ascii="Calibri" w:eastAsia="Times New Roman" w:hAnsi="Calibri"/>
          <w:i/>
          <w:sz w:val="22"/>
          <w:lang w:eastAsia="fr-CA"/>
        </w:rPr>
        <w:t>(máximo una página)</w:t>
      </w:r>
    </w:p>
    <w:p w:rsidR="006E6EB6" w:rsidRPr="00636DCD" w:rsidRDefault="006E6EB6" w:rsidP="006E6EB6">
      <w:pPr>
        <w:jc w:val="both"/>
        <w:rPr>
          <w:rFonts w:ascii="Calibri" w:eastAsia="Times New Roman" w:hAnsi="Calibri"/>
          <w:b/>
          <w:sz w:val="22"/>
          <w:lang w:eastAsia="fr-CA"/>
        </w:rPr>
      </w:pPr>
    </w:p>
    <w:p w:rsidR="006E6EB6" w:rsidRPr="00636DCD" w:rsidRDefault="006E6EB6" w:rsidP="006E6EB6">
      <w:pPr>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 xml:space="preserve">El resumen ejecutivo incluye un resumen comprensivo de todas las secciones, enfocado en el significado y la relevancia del proyecto, su contribución a las prioridades de la ERR y compromisos internacionales, el resultado que se espera lograr, los beneficiarios previstos, donantes y socios implementadores. </w:t>
      </w:r>
    </w:p>
    <w:p w:rsidR="006E6EB6" w:rsidRPr="00636DCD" w:rsidRDefault="006E6EB6" w:rsidP="006E6EB6">
      <w:pPr>
        <w:jc w:val="both"/>
        <w:rPr>
          <w:rFonts w:ascii="Calibri" w:eastAsia="Times New Roman" w:hAnsi="Calibri"/>
          <w:sz w:val="20"/>
          <w:szCs w:val="20"/>
          <w:highlight w:val="lightGray"/>
          <w:lang w:eastAsia="fr-CA"/>
        </w:rPr>
      </w:pPr>
    </w:p>
    <w:p w:rsidR="006E6EB6" w:rsidRPr="00636DCD" w:rsidRDefault="006E6EB6" w:rsidP="006E6EB6">
      <w:pPr>
        <w:numPr>
          <w:ilvl w:val="0"/>
          <w:numId w:val="95"/>
        </w:numPr>
        <w:spacing w:after="200" w:line="276" w:lineRule="auto"/>
        <w:contextualSpacing/>
        <w:rPr>
          <w:rFonts w:ascii="Calibri" w:eastAsia="MS Mincho" w:hAnsi="Calibri"/>
          <w:b/>
          <w:sz w:val="22"/>
          <w:szCs w:val="22"/>
          <w:lang w:val="es-ES_tradnl" w:eastAsia="en-GB" w:bidi="es-ES"/>
        </w:rPr>
      </w:pPr>
      <w:r w:rsidRPr="00636DCD">
        <w:rPr>
          <w:rFonts w:ascii="Calibri" w:eastAsia="MS Mincho" w:hAnsi="Calibri"/>
          <w:b/>
          <w:sz w:val="22"/>
          <w:szCs w:val="22"/>
          <w:lang w:val="es-ES_tradnl" w:eastAsia="en-GB" w:bidi="es-ES"/>
        </w:rPr>
        <w:t>Objetivo del proyecto:</w:t>
      </w:r>
    </w:p>
    <w:p w:rsidR="006E6EB6" w:rsidRPr="00636DCD" w:rsidRDefault="006E6EB6" w:rsidP="006E6EB6">
      <w:pPr>
        <w:spacing w:after="200" w:line="276" w:lineRule="auto"/>
        <w:contextualSpacing/>
        <w:rPr>
          <w:rFonts w:ascii="Calibri" w:eastAsia="MS Mincho" w:hAnsi="Calibri"/>
          <w:i/>
          <w:sz w:val="22"/>
          <w:szCs w:val="22"/>
          <w:lang w:val="es-ES_tradnl" w:eastAsia="es-CO" w:bidi="es-ES"/>
        </w:rPr>
      </w:pPr>
      <w:r w:rsidRPr="00636DCD">
        <w:rPr>
          <w:rFonts w:ascii="Calibri" w:eastAsia="MS Mincho" w:hAnsi="Calibri"/>
          <w:i/>
          <w:sz w:val="22"/>
          <w:szCs w:val="22"/>
          <w:lang w:val="es-ES_tradnl" w:eastAsia="es-CO" w:bidi="es-ES"/>
        </w:rPr>
        <w:t>Resumen del/los objetivos principales del proyecto</w:t>
      </w:r>
    </w:p>
    <w:p w:rsidR="006E6EB6" w:rsidRPr="00636DCD" w:rsidRDefault="006E6EB6" w:rsidP="006E6EB6">
      <w:pPr>
        <w:jc w:val="both"/>
        <w:rPr>
          <w:rFonts w:ascii="Calibri" w:eastAsia="Times New Roman" w:hAnsi="Calibri"/>
          <w:sz w:val="20"/>
          <w:szCs w:val="20"/>
          <w:highlight w:val="lightGray"/>
          <w:lang w:eastAsia="fr-CA"/>
        </w:rPr>
      </w:pPr>
    </w:p>
    <w:p w:rsidR="006E6EB6" w:rsidRPr="00636DCD" w:rsidRDefault="006E6EB6" w:rsidP="006E6EB6">
      <w:pPr>
        <w:jc w:val="both"/>
        <w:rPr>
          <w:rFonts w:ascii="Calibri" w:eastAsia="Times New Roman" w:hAnsi="Calibri"/>
          <w:b/>
          <w:sz w:val="22"/>
          <w:lang w:eastAsia="fr-CA"/>
        </w:rPr>
      </w:pPr>
    </w:p>
    <w:p w:rsidR="006E6EB6" w:rsidRPr="00636DCD" w:rsidRDefault="006E6EB6" w:rsidP="006E6EB6">
      <w:pPr>
        <w:numPr>
          <w:ilvl w:val="0"/>
          <w:numId w:val="95"/>
        </w:numPr>
        <w:spacing w:after="200" w:line="276" w:lineRule="auto"/>
        <w:jc w:val="both"/>
        <w:rPr>
          <w:rFonts w:ascii="Calibri" w:eastAsia="Times New Roman" w:hAnsi="Calibri"/>
          <w:b/>
          <w:sz w:val="22"/>
          <w:lang w:eastAsia="fr-CA"/>
        </w:rPr>
      </w:pPr>
      <w:r w:rsidRPr="00636DCD">
        <w:rPr>
          <w:rFonts w:ascii="Calibri" w:eastAsia="Times New Roman" w:hAnsi="Calibri"/>
          <w:b/>
          <w:sz w:val="22"/>
          <w:lang w:eastAsia="fr-CA"/>
        </w:rPr>
        <w:t>Teoría del cambio</w:t>
      </w:r>
    </w:p>
    <w:p w:rsidR="006E6EB6" w:rsidRPr="00636DCD" w:rsidRDefault="006E6EB6" w:rsidP="006E6EB6">
      <w:pPr>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 xml:space="preserve">Describa o esquematice de qué forma el proyecto considera generar los cambios transformacionales previstos en su marco de resultado. Garantice que existe coherencia entre la teoría del cambio de la propuesta y la teoría de cambio del fondo. Contiene las siguientes subsecciones: </w:t>
      </w:r>
    </w:p>
    <w:p w:rsidR="006E6EB6" w:rsidRPr="00636DCD" w:rsidRDefault="006E6EB6" w:rsidP="006E6EB6">
      <w:pPr>
        <w:rPr>
          <w:rFonts w:ascii="Calibri" w:eastAsia="Times New Roman" w:hAnsi="Calibri"/>
          <w:b/>
          <w:sz w:val="22"/>
          <w:lang w:eastAsia="fr-CA"/>
        </w:rPr>
      </w:pPr>
    </w:p>
    <w:p w:rsidR="006E6EB6" w:rsidRPr="00636DCD" w:rsidRDefault="006E6EB6" w:rsidP="006E6EB6">
      <w:pPr>
        <w:numPr>
          <w:ilvl w:val="0"/>
          <w:numId w:val="80"/>
        </w:numPr>
        <w:spacing w:after="200" w:line="276" w:lineRule="auto"/>
        <w:contextualSpacing/>
        <w:jc w:val="both"/>
        <w:rPr>
          <w:rFonts w:ascii="Calibri" w:eastAsia="Times New Roman" w:hAnsi="Calibri"/>
          <w:b/>
          <w:sz w:val="22"/>
          <w:lang w:eastAsia="fr-CA"/>
        </w:rPr>
      </w:pPr>
      <w:r w:rsidRPr="00636DCD">
        <w:rPr>
          <w:rFonts w:ascii="Calibri" w:eastAsia="Times New Roman" w:hAnsi="Calibri"/>
          <w:b/>
          <w:sz w:val="22"/>
          <w:lang w:eastAsia="fr-CA"/>
        </w:rPr>
        <w:t xml:space="preserve">Análisis de la situación (Planteamiento del problema) </w:t>
      </w:r>
    </w:p>
    <w:p w:rsidR="006E6EB6" w:rsidRPr="00636DCD" w:rsidRDefault="006E6EB6" w:rsidP="006E6EB6">
      <w:pPr>
        <w:jc w:val="both"/>
        <w:rPr>
          <w:rFonts w:ascii="Calibri" w:eastAsia="Times New Roman" w:hAnsi="Calibri"/>
          <w:b/>
          <w:sz w:val="22"/>
          <w:lang w:eastAsia="fr-CA"/>
        </w:rPr>
      </w:pPr>
    </w:p>
    <w:p w:rsidR="006E6EB6" w:rsidRPr="00636DCD" w:rsidRDefault="006E6EB6" w:rsidP="006E6EB6">
      <w:pPr>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 xml:space="preserve">Esta sección debería contener: </w:t>
      </w:r>
    </w:p>
    <w:p w:rsidR="006E6EB6" w:rsidRPr="00636DCD" w:rsidRDefault="006E6EB6" w:rsidP="006E6EB6">
      <w:pPr>
        <w:numPr>
          <w:ilvl w:val="0"/>
          <w:numId w:val="75"/>
        </w:numPr>
        <w:spacing w:after="200" w:line="276" w:lineRule="auto"/>
        <w:contextualSpacing/>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Áreas de intervención</w:t>
      </w:r>
    </w:p>
    <w:p w:rsidR="006E6EB6" w:rsidRPr="00636DCD" w:rsidRDefault="006E6EB6" w:rsidP="006E6EB6">
      <w:pPr>
        <w:numPr>
          <w:ilvl w:val="0"/>
          <w:numId w:val="75"/>
        </w:numPr>
        <w:spacing w:after="200" w:line="276" w:lineRule="auto"/>
        <w:contextualSpacing/>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 xml:space="preserve">Problemas por resolver y retos </w:t>
      </w:r>
    </w:p>
    <w:p w:rsidR="006E6EB6" w:rsidRPr="00636DCD" w:rsidRDefault="006E6EB6" w:rsidP="006E6EB6">
      <w:pPr>
        <w:numPr>
          <w:ilvl w:val="0"/>
          <w:numId w:val="75"/>
        </w:numPr>
        <w:spacing w:after="200" w:line="276" w:lineRule="auto"/>
        <w:contextualSpacing/>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 xml:space="preserve">Actividades planeadas y en desarrollo </w:t>
      </w:r>
    </w:p>
    <w:p w:rsidR="006E6EB6" w:rsidRPr="00636DCD" w:rsidRDefault="006E6EB6" w:rsidP="006E6EB6">
      <w:pPr>
        <w:numPr>
          <w:ilvl w:val="0"/>
          <w:numId w:val="75"/>
        </w:numPr>
        <w:spacing w:after="200" w:line="276" w:lineRule="auto"/>
        <w:contextualSpacing/>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 xml:space="preserve">El valor agregado de la propuesta </w:t>
      </w:r>
    </w:p>
    <w:p w:rsidR="006E6EB6" w:rsidRPr="00636DCD" w:rsidRDefault="006E6EB6" w:rsidP="006E6EB6">
      <w:pPr>
        <w:ind w:left="1065"/>
        <w:contextualSpacing/>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 xml:space="preserve"> </w:t>
      </w:r>
    </w:p>
    <w:p w:rsidR="006E6EB6" w:rsidRPr="00636DCD" w:rsidRDefault="006E6EB6" w:rsidP="006E6EB6">
      <w:pPr>
        <w:jc w:val="both"/>
        <w:rPr>
          <w:rFonts w:ascii="Calibri" w:eastAsia="Times New Roman" w:hAnsi="Calibri"/>
          <w:sz w:val="20"/>
          <w:szCs w:val="20"/>
          <w:highlight w:val="lightGray"/>
          <w:lang w:eastAsia="fr-CA"/>
        </w:rPr>
      </w:pPr>
    </w:p>
    <w:p w:rsidR="006E6EB6" w:rsidRDefault="006E6EB6" w:rsidP="006E6EB6">
      <w:pPr>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 xml:space="preserve">Esta sección da un breve análisis de casualidad basado en evidencias; delinea el contexto económico, social, político, ambiental e institucional del proyecto También identifica los retos en materia de desarrollo o de derechos humanos que se deben abordar; provee datos específicos, actuales y desagregados sobre estos desafíos, los factores casuales clave y las intervenciones necesarias y suficientes para el logro de los resultados previstos. La información situacional de análisis debe reflejar un enfoque diferencial de género, edad y pertenencia étnica Toda esta información se complementará con referencias a las líneas de base identificadas y los informes de investigación recientes y relevantes que vengan al caso, y/o los informes y recomendaciones de órganos creados en virtud de tratados y comités de supervisión tanto internacionales como regionales. </w:t>
      </w:r>
    </w:p>
    <w:p w:rsidR="006E6EB6" w:rsidRDefault="006E6EB6" w:rsidP="006E6EB6">
      <w:pPr>
        <w:jc w:val="both"/>
        <w:rPr>
          <w:rFonts w:ascii="Calibri" w:eastAsia="Times New Roman" w:hAnsi="Calibri"/>
          <w:sz w:val="20"/>
          <w:szCs w:val="20"/>
          <w:highlight w:val="lightGray"/>
          <w:lang w:eastAsia="fr-CA"/>
        </w:rPr>
      </w:pPr>
    </w:p>
    <w:p w:rsidR="006E6EB6" w:rsidRDefault="006E6EB6" w:rsidP="006E6EB6">
      <w:pPr>
        <w:jc w:val="both"/>
        <w:rPr>
          <w:rFonts w:ascii="Calibri" w:eastAsia="Times New Roman" w:hAnsi="Calibri"/>
          <w:sz w:val="20"/>
          <w:szCs w:val="20"/>
          <w:highlight w:val="lightGray"/>
          <w:lang w:eastAsia="fr-CA"/>
        </w:rPr>
      </w:pPr>
    </w:p>
    <w:p w:rsidR="006E6EB6" w:rsidRPr="00636DCD" w:rsidRDefault="006E6EB6" w:rsidP="006E6EB6">
      <w:pPr>
        <w:jc w:val="both"/>
        <w:rPr>
          <w:rFonts w:ascii="Calibri" w:eastAsia="Times New Roman" w:hAnsi="Calibri"/>
          <w:sz w:val="20"/>
          <w:szCs w:val="20"/>
          <w:highlight w:val="lightGray"/>
          <w:lang w:eastAsia="fr-CA"/>
        </w:rPr>
      </w:pPr>
    </w:p>
    <w:p w:rsidR="006E6EB6" w:rsidRPr="00636DCD" w:rsidRDefault="006E6EB6" w:rsidP="006E6EB6">
      <w:pPr>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 xml:space="preserve">  </w:t>
      </w:r>
    </w:p>
    <w:p w:rsidR="006E6EB6" w:rsidRPr="00636DCD" w:rsidRDefault="006E6EB6" w:rsidP="006E6EB6">
      <w:pPr>
        <w:numPr>
          <w:ilvl w:val="0"/>
          <w:numId w:val="79"/>
        </w:numPr>
        <w:spacing w:after="200" w:line="276" w:lineRule="auto"/>
        <w:contextualSpacing/>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 xml:space="preserve">Describir cual es el cambio requerido y justificarlo. En esta sección se abordan las siguientes preguntas: </w:t>
      </w:r>
    </w:p>
    <w:p w:rsidR="006E6EB6" w:rsidRPr="00636DCD" w:rsidRDefault="006E6EB6" w:rsidP="006E6EB6">
      <w:pPr>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¿Cuál es el cambio de corto y mediano plazo que estamos tratando de apoyar para contribuir a superar la situación presentada? Debe ser coherente con declaración de productos y una explicación de por qué este cambio ayudará a resolver el problema (la justificación). ¿Cuáles son los pasos previstos que necesitan ser tomadas para lograr el cambio deseado?</w:t>
      </w:r>
    </w:p>
    <w:p w:rsidR="006E6EB6" w:rsidRPr="00636DCD" w:rsidRDefault="006E6EB6" w:rsidP="006E6EB6">
      <w:pPr>
        <w:jc w:val="both"/>
        <w:rPr>
          <w:rFonts w:ascii="Calibri" w:eastAsia="Times New Roman" w:hAnsi="Calibri"/>
          <w:b/>
          <w:sz w:val="20"/>
          <w:szCs w:val="20"/>
          <w:highlight w:val="lightGray"/>
          <w:lang w:eastAsia="fr-CA"/>
        </w:rPr>
      </w:pPr>
    </w:p>
    <w:p w:rsidR="006E6EB6" w:rsidRPr="00636DCD" w:rsidRDefault="006E6EB6" w:rsidP="006E6EB6">
      <w:pPr>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 xml:space="preserve">Describir cómo el proyecto contribuirá a los objetivos del Fondo y los objetivos del respectivo Ámbito, y el impacto diferencial que tendrá en cada sector de la población. Asimismo, debería identificar otros productos y partes interesados que contribuyen al logro del respectivo Ámbito. </w:t>
      </w:r>
    </w:p>
    <w:p w:rsidR="006E6EB6" w:rsidRPr="00636DCD" w:rsidRDefault="006E6EB6" w:rsidP="006E6EB6">
      <w:pPr>
        <w:jc w:val="both"/>
        <w:rPr>
          <w:rFonts w:ascii="Calibri" w:eastAsia="Times New Roman" w:hAnsi="Calibri"/>
          <w:sz w:val="22"/>
          <w:highlight w:val="yellow"/>
          <w:lang w:eastAsia="fr-CA"/>
        </w:rPr>
      </w:pPr>
    </w:p>
    <w:p w:rsidR="006E6EB6" w:rsidRPr="00636DCD" w:rsidRDefault="006E6EB6" w:rsidP="006E6EB6">
      <w:pPr>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 xml:space="preserve">Incluya las estrategias específicas del proyecto adoptadas para lograr los resultados acordados. Se centra en la manera en que las estrategias abordan las causas clave de los problemas identificados, y los socios involucrados en cada case. En el caso de programas conjuntos del Sistema de las Naciones Unidas, Además, </w:t>
      </w:r>
    </w:p>
    <w:p w:rsidR="006E6EB6" w:rsidRPr="00636DCD" w:rsidRDefault="006E6EB6" w:rsidP="006E6EB6">
      <w:pPr>
        <w:jc w:val="both"/>
        <w:rPr>
          <w:rFonts w:ascii="Calibri" w:eastAsia="Times New Roman" w:hAnsi="Calibri"/>
          <w:sz w:val="20"/>
          <w:szCs w:val="20"/>
          <w:highlight w:val="lightGray"/>
          <w:lang w:eastAsia="fr-CA"/>
        </w:rPr>
      </w:pPr>
    </w:p>
    <w:p w:rsidR="006E6EB6" w:rsidRPr="00636DCD" w:rsidRDefault="006E6EB6" w:rsidP="006E6EB6">
      <w:pPr>
        <w:numPr>
          <w:ilvl w:val="0"/>
          <w:numId w:val="78"/>
        </w:numPr>
        <w:spacing w:after="200" w:line="276" w:lineRule="auto"/>
        <w:contextualSpacing/>
        <w:jc w:val="both"/>
        <w:rPr>
          <w:rFonts w:ascii="Calibri" w:eastAsia="Times New Roman" w:hAnsi="Calibri"/>
          <w:b/>
          <w:sz w:val="20"/>
          <w:szCs w:val="20"/>
          <w:highlight w:val="lightGray"/>
          <w:lang w:eastAsia="fr-CA"/>
        </w:rPr>
      </w:pPr>
      <w:r w:rsidRPr="00636DCD">
        <w:rPr>
          <w:rFonts w:ascii="Calibri" w:eastAsia="Times New Roman" w:hAnsi="Calibri"/>
          <w:b/>
          <w:sz w:val="20"/>
          <w:szCs w:val="20"/>
          <w:highlight w:val="lightGray"/>
          <w:lang w:eastAsia="fr-CA"/>
        </w:rPr>
        <w:t>Papel de las Organizaciones participantes de la ONU o de la Organización de la Sociedad Civil (Vinculando explícitamente a los productos y efectos previsto y brindar evidencias</w:t>
      </w:r>
      <w:r w:rsidRPr="00636DCD">
        <w:rPr>
          <w:rFonts w:ascii="Calibri" w:eastAsia="Times New Roman" w:hAnsi="Calibri"/>
          <w:sz w:val="20"/>
          <w:szCs w:val="20"/>
          <w:highlight w:val="lightGray"/>
          <w:lang w:eastAsia="fr-CA"/>
        </w:rPr>
        <w:t xml:space="preserve">): </w:t>
      </w:r>
    </w:p>
    <w:p w:rsidR="006E6EB6" w:rsidRPr="00636DCD" w:rsidRDefault="006E6EB6" w:rsidP="006E6EB6">
      <w:pPr>
        <w:ind w:left="720"/>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Ofrecer una breve descripción sobre la división del trabajo entre los asociados de la ONU, el valor agregado de cada uno para los efectos previstos del programa, y la capacidad de las organizaciones participantes de la ONU de entregar los productos acordados. La estrategia propuesta para el programa debe confirmar que se consideraron en detalle las capacidades necesarias para la implementación y que los asociados en la implementación seleccionados tienen la capacidad requerida para lograr los resultados previstos.</w:t>
      </w:r>
    </w:p>
    <w:p w:rsidR="006E6EB6" w:rsidRPr="00636DCD" w:rsidRDefault="006E6EB6" w:rsidP="006E6EB6">
      <w:pPr>
        <w:jc w:val="both"/>
        <w:rPr>
          <w:rFonts w:ascii="Calibri" w:eastAsia="Times New Roman" w:hAnsi="Calibri"/>
          <w:b/>
          <w:sz w:val="22"/>
          <w:lang w:eastAsia="fr-CA"/>
        </w:rPr>
      </w:pPr>
    </w:p>
    <w:p w:rsidR="006E6EB6" w:rsidRPr="00636DCD" w:rsidRDefault="006E6EB6" w:rsidP="006E6EB6">
      <w:pPr>
        <w:numPr>
          <w:ilvl w:val="0"/>
          <w:numId w:val="81"/>
        </w:numPr>
        <w:spacing w:after="200" w:line="276" w:lineRule="auto"/>
        <w:contextualSpacing/>
        <w:jc w:val="both"/>
        <w:rPr>
          <w:rFonts w:ascii="Calibri" w:eastAsia="Times New Roman" w:hAnsi="Calibri"/>
          <w:b/>
          <w:sz w:val="20"/>
          <w:szCs w:val="20"/>
          <w:highlight w:val="lightGray"/>
          <w:lang w:eastAsia="fr-CA"/>
        </w:rPr>
      </w:pPr>
      <w:r w:rsidRPr="00636DCD">
        <w:rPr>
          <w:rFonts w:ascii="Calibri" w:eastAsia="Times New Roman" w:hAnsi="Calibri"/>
          <w:b/>
          <w:sz w:val="20"/>
          <w:szCs w:val="20"/>
          <w:highlight w:val="lightGray"/>
          <w:lang w:eastAsia="fr-CA"/>
        </w:rPr>
        <w:t xml:space="preserve">Papel de Otras organizaciones y Socios  </w:t>
      </w:r>
    </w:p>
    <w:p w:rsidR="006E6EB6" w:rsidRPr="00636DCD" w:rsidRDefault="006E6EB6" w:rsidP="006E6EB6">
      <w:pPr>
        <w:ind w:left="720"/>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También incluir información sobre las partes interesadas que no están involucradas en este programa: organizaciones de la ONU, gobierno, instituciones no gubernamentales, y organizaciones donantes activos presentes en la zona correspondiente al programa.</w:t>
      </w:r>
    </w:p>
    <w:p w:rsidR="006E6EB6" w:rsidRPr="00636DCD" w:rsidRDefault="006E6EB6" w:rsidP="006E6EB6">
      <w:pPr>
        <w:jc w:val="both"/>
        <w:rPr>
          <w:rFonts w:ascii="Calibri" w:eastAsia="Times New Roman" w:hAnsi="Calibri"/>
          <w:sz w:val="20"/>
          <w:szCs w:val="20"/>
          <w:lang w:eastAsia="fr-CA"/>
        </w:rPr>
      </w:pPr>
    </w:p>
    <w:p w:rsidR="006E6EB6" w:rsidRPr="00636DCD" w:rsidRDefault="006E6EB6" w:rsidP="006E6EB6">
      <w:pPr>
        <w:numPr>
          <w:ilvl w:val="0"/>
          <w:numId w:val="79"/>
        </w:numPr>
        <w:spacing w:after="200" w:line="276" w:lineRule="auto"/>
        <w:contextualSpacing/>
        <w:jc w:val="both"/>
        <w:rPr>
          <w:rFonts w:ascii="Calibri" w:eastAsia="Times New Roman" w:hAnsi="Calibri"/>
          <w:sz w:val="20"/>
          <w:szCs w:val="20"/>
          <w:highlight w:val="lightGray"/>
          <w:lang w:eastAsia="fr-CA"/>
        </w:rPr>
      </w:pPr>
      <w:r w:rsidRPr="00636DCD">
        <w:rPr>
          <w:rFonts w:ascii="Calibri" w:eastAsia="Times New Roman" w:hAnsi="Calibri"/>
          <w:b/>
          <w:sz w:val="20"/>
          <w:szCs w:val="20"/>
          <w:highlight w:val="lightGray"/>
          <w:lang w:eastAsia="fr-CA"/>
        </w:rPr>
        <w:t xml:space="preserve">Planteamiento del problema </w:t>
      </w:r>
      <w:r w:rsidRPr="00636DCD">
        <w:rPr>
          <w:rFonts w:ascii="Calibri" w:eastAsia="Times New Roman" w:hAnsi="Calibri"/>
          <w:sz w:val="20"/>
          <w:szCs w:val="20"/>
          <w:highlight w:val="lightGray"/>
          <w:lang w:eastAsia="fr-CA"/>
        </w:rPr>
        <w:t>En esta sección también se debe incluir una pre-evaluación de cuestiones transversales tal como: derechos humanos (en particular, garantes de derechos y titulares de derechos clave involucrados en el tema que aborda el programa, así como sus déficit de capacidad que deberán enfrentar); equidad de género (las preocupaciones críticas  en materia de género que son pertinentes al tema que se aborda en el programa, en particular sobre la situación de mujeres y niñas y como esto será abordado a través de un enfoque diferencial en el programa; los problemas ambientales clave que son pertinentes en este caso y la forma en que los abordará en programa; una evaluación de los déficit de capacidades de las instituciones u asociaciones clave con las que trabajará el programa y las estrategias de formación de capacidades que se adoptarán para ese fin. Dependiendo del tema abarcado, esta sección también puede incluir otros tipos de análisis ex-ante, por ejemplo, material como educación, salud y agricultura.</w:t>
      </w:r>
    </w:p>
    <w:p w:rsidR="006E6EB6" w:rsidRPr="00636DCD" w:rsidRDefault="006E6EB6" w:rsidP="006E6EB6">
      <w:pPr>
        <w:jc w:val="both"/>
        <w:rPr>
          <w:rFonts w:ascii="Calibri" w:eastAsia="Times New Roman" w:hAnsi="Calibri"/>
          <w:b/>
          <w:sz w:val="20"/>
          <w:szCs w:val="20"/>
          <w:highlight w:val="lightGray"/>
          <w:lang w:eastAsia="fr-CA"/>
        </w:rPr>
      </w:pPr>
    </w:p>
    <w:p w:rsidR="006E6EB6" w:rsidRDefault="006E6EB6" w:rsidP="006E6EB6">
      <w:pPr>
        <w:numPr>
          <w:ilvl w:val="0"/>
          <w:numId w:val="79"/>
        </w:numPr>
        <w:spacing w:after="200" w:line="276" w:lineRule="auto"/>
        <w:contextualSpacing/>
        <w:jc w:val="both"/>
        <w:rPr>
          <w:rFonts w:ascii="Calibri" w:eastAsia="Times New Roman" w:hAnsi="Calibri"/>
          <w:sz w:val="20"/>
          <w:szCs w:val="20"/>
          <w:highlight w:val="lightGray"/>
          <w:lang w:eastAsia="fr-CA"/>
        </w:rPr>
      </w:pPr>
      <w:r w:rsidRPr="00636DCD">
        <w:rPr>
          <w:rFonts w:ascii="Calibri" w:eastAsia="Times New Roman" w:hAnsi="Calibri"/>
          <w:b/>
          <w:sz w:val="20"/>
          <w:szCs w:val="20"/>
          <w:highlight w:val="lightGray"/>
          <w:lang w:eastAsia="fr-CA"/>
        </w:rPr>
        <w:t xml:space="preserve">Supuestos y evidencias: Brindar evidencias de por qué estas estrategias pueden lograr los cambios esperados. Incluir lecciones adquiridas: </w:t>
      </w:r>
      <w:r w:rsidRPr="00636DCD">
        <w:rPr>
          <w:rFonts w:ascii="Calibri" w:eastAsia="Times New Roman" w:hAnsi="Calibri"/>
          <w:sz w:val="20"/>
          <w:szCs w:val="20"/>
          <w:highlight w:val="lightGray"/>
          <w:lang w:eastAsia="fr-CA"/>
        </w:rPr>
        <w:t xml:space="preserve">de experiencias, oportunidades y desafíos que podrían facilitar o dificultar la consecución de los resultados. Las declaraciones de las lecciones acordadas son particularmente importantes cuando se ha producido un alejamiento importante con respecto a anteriores programas o estrategias. </w:t>
      </w:r>
    </w:p>
    <w:p w:rsidR="006E6EB6" w:rsidRDefault="006E6EB6" w:rsidP="006E6EB6">
      <w:pPr>
        <w:pStyle w:val="Prrafodelista"/>
        <w:rPr>
          <w:rFonts w:ascii="Calibri" w:eastAsia="Times New Roman" w:hAnsi="Calibri"/>
          <w:szCs w:val="20"/>
          <w:highlight w:val="lightGray"/>
          <w:lang w:eastAsia="fr-CA"/>
        </w:rPr>
      </w:pPr>
    </w:p>
    <w:p w:rsidR="006E6EB6" w:rsidRDefault="006E6EB6" w:rsidP="006E6EB6">
      <w:pPr>
        <w:spacing w:after="200" w:line="276" w:lineRule="auto"/>
        <w:contextualSpacing/>
        <w:jc w:val="both"/>
        <w:rPr>
          <w:rFonts w:ascii="Calibri" w:eastAsia="Times New Roman" w:hAnsi="Calibri"/>
          <w:sz w:val="20"/>
          <w:szCs w:val="20"/>
          <w:highlight w:val="lightGray"/>
          <w:lang w:eastAsia="fr-CA"/>
        </w:rPr>
      </w:pPr>
    </w:p>
    <w:p w:rsidR="006E6EB6" w:rsidRDefault="006E6EB6" w:rsidP="006E6EB6">
      <w:pPr>
        <w:spacing w:after="200" w:line="276" w:lineRule="auto"/>
        <w:contextualSpacing/>
        <w:jc w:val="both"/>
        <w:rPr>
          <w:rFonts w:ascii="Calibri" w:eastAsia="Times New Roman" w:hAnsi="Calibri"/>
          <w:sz w:val="20"/>
          <w:szCs w:val="20"/>
          <w:highlight w:val="lightGray"/>
          <w:lang w:eastAsia="fr-CA"/>
        </w:rPr>
      </w:pPr>
    </w:p>
    <w:p w:rsidR="006E6EB6" w:rsidRPr="00636DCD" w:rsidRDefault="006E6EB6" w:rsidP="006E6EB6">
      <w:pPr>
        <w:spacing w:after="200" w:line="276" w:lineRule="auto"/>
        <w:contextualSpacing/>
        <w:jc w:val="both"/>
        <w:rPr>
          <w:rFonts w:ascii="Calibri" w:eastAsia="Times New Roman" w:hAnsi="Calibri"/>
          <w:sz w:val="20"/>
          <w:szCs w:val="20"/>
          <w:highlight w:val="lightGray"/>
          <w:lang w:eastAsia="fr-CA"/>
        </w:rPr>
      </w:pPr>
    </w:p>
    <w:p w:rsidR="006E6EB6" w:rsidRPr="00636DCD" w:rsidRDefault="006E6EB6" w:rsidP="006E6EB6">
      <w:pPr>
        <w:jc w:val="both"/>
        <w:rPr>
          <w:rFonts w:ascii="Calibri" w:eastAsia="Times New Roman" w:hAnsi="Calibri"/>
          <w:sz w:val="22"/>
          <w:highlight w:val="yellow"/>
          <w:lang w:eastAsia="fr-CA"/>
        </w:rPr>
      </w:pPr>
    </w:p>
    <w:p w:rsidR="006E6EB6" w:rsidRPr="00636DCD" w:rsidRDefault="006E6EB6" w:rsidP="006E6EB6">
      <w:pPr>
        <w:numPr>
          <w:ilvl w:val="0"/>
          <w:numId w:val="79"/>
        </w:numPr>
        <w:spacing w:after="200" w:line="276" w:lineRule="auto"/>
        <w:contextualSpacing/>
        <w:jc w:val="both"/>
        <w:rPr>
          <w:rFonts w:ascii="Calibri" w:eastAsia="Times New Roman" w:hAnsi="Calibri"/>
          <w:b/>
          <w:sz w:val="20"/>
          <w:szCs w:val="20"/>
          <w:highlight w:val="lightGray"/>
          <w:lang w:eastAsia="fr-CA"/>
        </w:rPr>
      </w:pPr>
      <w:r w:rsidRPr="00636DCD">
        <w:rPr>
          <w:rFonts w:ascii="Calibri" w:eastAsia="Times New Roman" w:hAnsi="Calibri"/>
          <w:b/>
          <w:sz w:val="20"/>
          <w:szCs w:val="20"/>
          <w:highlight w:val="lightGray"/>
          <w:lang w:eastAsia="fr-CA"/>
        </w:rPr>
        <w:t>Sostenibilidad de los resultados:</w:t>
      </w:r>
      <w:r w:rsidRPr="00636DCD">
        <w:rPr>
          <w:rFonts w:ascii="Calibri" w:eastAsia="Times New Roman" w:hAnsi="Calibri"/>
          <w:sz w:val="20"/>
          <w:szCs w:val="20"/>
          <w:highlight w:val="lightGray"/>
          <w:lang w:eastAsia="fr-CA"/>
        </w:rPr>
        <w:t xml:space="preserve"> Declarar la forma en que manera se mantendrán los resultados, incluidas las capacidades pertinentes que se desarrollan entre los/las garantes de derechos y los/las titulares de derechos y las instituciones gubernamentales y las comunidades.</w:t>
      </w:r>
    </w:p>
    <w:p w:rsidR="006E6EB6" w:rsidRPr="00636DCD" w:rsidRDefault="006E6EB6" w:rsidP="006E6EB6">
      <w:pPr>
        <w:jc w:val="both"/>
        <w:rPr>
          <w:rFonts w:ascii="Calibri" w:eastAsia="Times New Roman" w:hAnsi="Calibri"/>
          <w:b/>
          <w:sz w:val="22"/>
          <w:lang w:eastAsia="fr-CA"/>
        </w:rPr>
      </w:pPr>
    </w:p>
    <w:p w:rsidR="006E6EB6" w:rsidRPr="00636DCD" w:rsidRDefault="006E6EB6" w:rsidP="006E6EB6">
      <w:pPr>
        <w:numPr>
          <w:ilvl w:val="0"/>
          <w:numId w:val="95"/>
        </w:numPr>
        <w:spacing w:after="200" w:line="276" w:lineRule="auto"/>
        <w:contextualSpacing/>
        <w:jc w:val="both"/>
        <w:rPr>
          <w:rFonts w:ascii="Calibri" w:eastAsia="Times New Roman" w:hAnsi="Calibri"/>
          <w:b/>
          <w:sz w:val="22"/>
          <w:lang w:eastAsia="fr-CA"/>
        </w:rPr>
      </w:pPr>
      <w:r w:rsidRPr="00636DCD">
        <w:rPr>
          <w:rFonts w:ascii="Calibri" w:eastAsia="Times New Roman" w:hAnsi="Calibri"/>
          <w:b/>
          <w:sz w:val="22"/>
          <w:lang w:eastAsia="fr-CA"/>
        </w:rPr>
        <w:t xml:space="preserve">Lógica de intervención  </w:t>
      </w:r>
    </w:p>
    <w:p w:rsidR="006E6EB6" w:rsidRPr="00636DCD" w:rsidRDefault="006E6EB6" w:rsidP="006E6EB6">
      <w:pPr>
        <w:contextualSpacing/>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Esta sección contendrá una breve parte descriptiva de la lógica de intervención y del marco de resultados.</w:t>
      </w:r>
    </w:p>
    <w:p w:rsidR="006E6EB6" w:rsidRPr="00636DCD" w:rsidRDefault="006E6EB6" w:rsidP="006E6EB6">
      <w:pPr>
        <w:contextualSpacing/>
        <w:jc w:val="both"/>
        <w:rPr>
          <w:rFonts w:ascii="Calibri" w:eastAsia="Times New Roman" w:hAnsi="Calibri"/>
          <w:sz w:val="20"/>
          <w:szCs w:val="20"/>
          <w:highlight w:val="lightGray"/>
          <w:lang w:eastAsia="fr-CA"/>
        </w:rPr>
      </w:pPr>
    </w:p>
    <w:p w:rsidR="006E6EB6" w:rsidRPr="00636DCD" w:rsidRDefault="006E6EB6" w:rsidP="006E6EB6">
      <w:pPr>
        <w:contextualSpacing/>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 xml:space="preserve">La parte descriptiva debe esbozar brevemente la lógica de la cadena de resultados. Los productos del programa conjunto deben contribuir directamente a los efectos del MPTF </w:t>
      </w:r>
    </w:p>
    <w:p w:rsidR="006E6EB6" w:rsidRPr="00636DCD" w:rsidRDefault="006E6EB6" w:rsidP="006E6EB6">
      <w:pPr>
        <w:jc w:val="both"/>
        <w:rPr>
          <w:rFonts w:ascii="Calibri" w:eastAsia="Times New Roman" w:hAnsi="Calibri"/>
          <w:sz w:val="20"/>
          <w:szCs w:val="20"/>
          <w:highlight w:val="lightGray"/>
          <w:lang w:eastAsia="fr-CA"/>
        </w:rPr>
      </w:pPr>
    </w:p>
    <w:p w:rsidR="006E6EB6" w:rsidRPr="00636DCD" w:rsidRDefault="006E6EB6" w:rsidP="006E6EB6">
      <w:pPr>
        <w:numPr>
          <w:ilvl w:val="0"/>
          <w:numId w:val="77"/>
        </w:numPr>
        <w:spacing w:after="200" w:line="276" w:lineRule="auto"/>
        <w:contextualSpacing/>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Efecto del Fondo al cual el programa/proyecto contribuirá</w:t>
      </w:r>
    </w:p>
    <w:p w:rsidR="006E6EB6" w:rsidRPr="00636DCD" w:rsidRDefault="006E6EB6" w:rsidP="006E6EB6">
      <w:pPr>
        <w:numPr>
          <w:ilvl w:val="0"/>
          <w:numId w:val="77"/>
        </w:numPr>
        <w:spacing w:after="200" w:line="276" w:lineRule="auto"/>
        <w:contextualSpacing/>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Sub-resultados</w:t>
      </w:r>
    </w:p>
    <w:p w:rsidR="006E6EB6" w:rsidRPr="00636DCD" w:rsidRDefault="006E6EB6" w:rsidP="006E6EB6">
      <w:pPr>
        <w:numPr>
          <w:ilvl w:val="0"/>
          <w:numId w:val="77"/>
        </w:numPr>
        <w:spacing w:after="200" w:line="276" w:lineRule="auto"/>
        <w:contextualSpacing/>
        <w:jc w:val="both"/>
        <w:rPr>
          <w:rFonts w:ascii="Calibri" w:eastAsia="Times New Roman" w:hAnsi="Calibri"/>
          <w:sz w:val="22"/>
          <w:lang w:eastAsia="fr-CA"/>
        </w:rPr>
      </w:pPr>
      <w:r w:rsidRPr="00636DCD">
        <w:rPr>
          <w:rFonts w:ascii="Calibri" w:eastAsia="Times New Roman" w:hAnsi="Calibri"/>
          <w:sz w:val="20"/>
          <w:szCs w:val="20"/>
          <w:highlight w:val="lightGray"/>
          <w:lang w:eastAsia="fr-CA"/>
        </w:rPr>
        <w:t>Productos</w:t>
      </w:r>
    </w:p>
    <w:p w:rsidR="006E6EB6" w:rsidRPr="00636DCD" w:rsidRDefault="006E6EB6" w:rsidP="006E6EB6">
      <w:pPr>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 xml:space="preserve">La subsección del Marco de resultados contendrá una jerarquía de los efectos del fondo de la ERR y efectos del programa, e indicadores, líneas de base y metas. Como mínimo, esta jerarquía debe presentarse en el formato que se muestra en el </w:t>
      </w:r>
      <w:r w:rsidRPr="00636DCD">
        <w:rPr>
          <w:rFonts w:ascii="Calibri" w:eastAsia="Times New Roman" w:hAnsi="Calibri"/>
          <w:b/>
          <w:sz w:val="20"/>
          <w:szCs w:val="20"/>
          <w:highlight w:val="lightGray"/>
          <w:lang w:eastAsia="fr-CA"/>
        </w:rPr>
        <w:t>Cuadro 1 “Marco de resultados</w:t>
      </w:r>
      <w:r w:rsidRPr="00636DCD">
        <w:rPr>
          <w:rFonts w:ascii="Calibri" w:eastAsia="Times New Roman" w:hAnsi="Calibri"/>
          <w:sz w:val="20"/>
          <w:szCs w:val="20"/>
          <w:highlight w:val="lightGray"/>
          <w:lang w:eastAsia="fr-CA"/>
        </w:rPr>
        <w:t xml:space="preserve">”. </w:t>
      </w:r>
    </w:p>
    <w:p w:rsidR="006E6EB6" w:rsidRPr="00636DCD" w:rsidRDefault="006E6EB6" w:rsidP="006E6EB6">
      <w:pPr>
        <w:jc w:val="both"/>
        <w:rPr>
          <w:rFonts w:ascii="Calibri" w:eastAsia="Times New Roman" w:hAnsi="Calibri"/>
          <w:sz w:val="20"/>
          <w:szCs w:val="20"/>
          <w:highlight w:val="lightGray"/>
          <w:lang w:eastAsia="fr-CA"/>
        </w:rPr>
      </w:pPr>
    </w:p>
    <w:p w:rsidR="006E6EB6" w:rsidRPr="00636DCD" w:rsidRDefault="006E6EB6" w:rsidP="006E6EB6">
      <w:pPr>
        <w:numPr>
          <w:ilvl w:val="0"/>
          <w:numId w:val="95"/>
        </w:numPr>
        <w:spacing w:after="200" w:line="276" w:lineRule="auto"/>
        <w:contextualSpacing/>
        <w:rPr>
          <w:rFonts w:ascii="Calibri" w:eastAsia="MS Mincho" w:hAnsi="Calibri"/>
          <w:b/>
          <w:sz w:val="22"/>
          <w:szCs w:val="22"/>
          <w:lang w:val="es-ES_tradnl" w:eastAsia="en-GB" w:bidi="es-ES"/>
        </w:rPr>
      </w:pPr>
      <w:r w:rsidRPr="00636DCD">
        <w:rPr>
          <w:rFonts w:ascii="Calibri" w:eastAsia="MS Mincho" w:hAnsi="Calibri"/>
          <w:b/>
          <w:sz w:val="22"/>
          <w:szCs w:val="22"/>
          <w:lang w:val="es-ES_tradnl" w:eastAsia="en-GB" w:bidi="es-ES"/>
        </w:rPr>
        <w:t xml:space="preserve">Entidades de ejecución: </w:t>
      </w:r>
    </w:p>
    <w:p w:rsidR="006E6EB6" w:rsidRPr="00636DCD" w:rsidRDefault="006E6EB6" w:rsidP="006E6EB6">
      <w:pPr>
        <w:spacing w:after="200" w:line="276" w:lineRule="auto"/>
        <w:contextualSpacing/>
        <w:rPr>
          <w:rFonts w:ascii="Calibri" w:eastAsia="MS Mincho" w:hAnsi="Calibri"/>
          <w:i/>
          <w:sz w:val="22"/>
          <w:szCs w:val="22"/>
          <w:lang w:val="es-ES_tradnl" w:eastAsia="es-CO" w:bidi="es-ES"/>
        </w:rPr>
      </w:pPr>
      <w:r w:rsidRPr="00636DCD">
        <w:rPr>
          <w:rFonts w:ascii="Calibri" w:eastAsia="MS Mincho" w:hAnsi="Calibri"/>
          <w:i/>
          <w:sz w:val="22"/>
          <w:szCs w:val="22"/>
          <w:lang w:val="es-ES_tradnl" w:eastAsia="es-CO" w:bidi="es-ES"/>
        </w:rPr>
        <w:t>Describir qué entidades van a implementar el proyecto (incluir partes a ser sub contratados).</w:t>
      </w:r>
    </w:p>
    <w:p w:rsidR="006E6EB6" w:rsidRPr="00636DCD" w:rsidRDefault="006E6EB6" w:rsidP="006E6EB6">
      <w:pPr>
        <w:spacing w:after="200" w:line="276" w:lineRule="auto"/>
        <w:contextualSpacing/>
        <w:rPr>
          <w:rFonts w:ascii="Calibri" w:eastAsia="MS Mincho" w:hAnsi="Calibri"/>
          <w:i/>
          <w:sz w:val="22"/>
          <w:szCs w:val="22"/>
          <w:lang w:val="es-ES_tradnl" w:eastAsia="es-CO" w:bidi="es-ES"/>
        </w:rPr>
      </w:pPr>
    </w:p>
    <w:p w:rsidR="006E6EB6" w:rsidRPr="00636DCD" w:rsidRDefault="006E6EB6" w:rsidP="006E6EB6">
      <w:pPr>
        <w:numPr>
          <w:ilvl w:val="0"/>
          <w:numId w:val="95"/>
        </w:numPr>
        <w:spacing w:after="200" w:line="276" w:lineRule="auto"/>
        <w:contextualSpacing/>
        <w:rPr>
          <w:rFonts w:ascii="Calibri" w:eastAsia="MS Mincho" w:hAnsi="Calibri"/>
          <w:b/>
          <w:sz w:val="22"/>
          <w:szCs w:val="22"/>
          <w:lang w:val="es-ES_tradnl" w:eastAsia="en-GB" w:bidi="es-ES"/>
        </w:rPr>
      </w:pPr>
      <w:r w:rsidRPr="00636DCD">
        <w:rPr>
          <w:rFonts w:ascii="Calibri" w:eastAsia="MS Mincho" w:hAnsi="Calibri"/>
          <w:b/>
          <w:sz w:val="22"/>
          <w:szCs w:val="22"/>
          <w:lang w:val="es-ES_tradnl" w:eastAsia="en-GB" w:bidi="es-ES"/>
        </w:rPr>
        <w:t xml:space="preserve">Cubertura geográfica: </w:t>
      </w:r>
    </w:p>
    <w:p w:rsidR="006E6EB6" w:rsidRPr="00636DCD" w:rsidRDefault="006E6EB6" w:rsidP="006E6EB6">
      <w:pPr>
        <w:spacing w:after="200" w:line="276" w:lineRule="auto"/>
        <w:contextualSpacing/>
        <w:rPr>
          <w:rFonts w:ascii="Calibri" w:eastAsia="MS Mincho" w:hAnsi="Calibri"/>
          <w:i/>
          <w:sz w:val="22"/>
          <w:szCs w:val="22"/>
          <w:lang w:val="es-ES_tradnl" w:eastAsia="es-CO" w:bidi="es-ES"/>
        </w:rPr>
      </w:pPr>
      <w:r w:rsidRPr="00636DCD">
        <w:rPr>
          <w:rFonts w:ascii="Calibri" w:eastAsia="MS Mincho" w:hAnsi="Calibri"/>
          <w:i/>
          <w:sz w:val="22"/>
          <w:szCs w:val="22"/>
          <w:lang w:val="es-ES_tradnl" w:eastAsia="es-CO" w:bidi="es-ES"/>
        </w:rPr>
        <w:t xml:space="preserve">Nombrar los municipios/departamentos donde se implementará el proyecto, y explicar la necesidad del proyecto en estas áreas. </w:t>
      </w:r>
    </w:p>
    <w:p w:rsidR="006E6EB6" w:rsidRPr="00636DCD" w:rsidRDefault="006E6EB6" w:rsidP="006E6EB6">
      <w:pPr>
        <w:jc w:val="both"/>
        <w:rPr>
          <w:rFonts w:ascii="Calibri" w:eastAsia="Times New Roman" w:hAnsi="Calibri"/>
          <w:sz w:val="20"/>
          <w:szCs w:val="20"/>
          <w:highlight w:val="lightGray"/>
          <w:lang w:eastAsia="fr-CA"/>
        </w:rPr>
      </w:pPr>
    </w:p>
    <w:p w:rsidR="006E6EB6" w:rsidRPr="00636DCD" w:rsidRDefault="006E6EB6" w:rsidP="006E6EB6">
      <w:pPr>
        <w:jc w:val="both"/>
        <w:rPr>
          <w:rFonts w:ascii="Calibri" w:eastAsia="Times New Roman" w:hAnsi="Calibri"/>
          <w:b/>
          <w:sz w:val="22"/>
          <w:lang w:eastAsia="fr-CA"/>
        </w:rPr>
      </w:pPr>
    </w:p>
    <w:p w:rsidR="006E6EB6" w:rsidRPr="00636DCD" w:rsidRDefault="006E6EB6" w:rsidP="006E6EB6">
      <w:pPr>
        <w:numPr>
          <w:ilvl w:val="0"/>
          <w:numId w:val="95"/>
        </w:numPr>
        <w:spacing w:after="200" w:line="276" w:lineRule="auto"/>
        <w:contextualSpacing/>
        <w:jc w:val="both"/>
        <w:rPr>
          <w:rFonts w:ascii="Calibri" w:eastAsia="Times New Roman" w:hAnsi="Calibri"/>
          <w:b/>
          <w:sz w:val="22"/>
          <w:lang w:eastAsia="fr-CA"/>
        </w:rPr>
      </w:pPr>
      <w:r w:rsidRPr="00636DCD">
        <w:rPr>
          <w:rFonts w:ascii="Calibri" w:eastAsia="Times New Roman" w:hAnsi="Calibri"/>
          <w:b/>
          <w:sz w:val="22"/>
          <w:lang w:eastAsia="fr-CA"/>
        </w:rPr>
        <w:t xml:space="preserve">          Planes de trabajo y presupuestos  </w:t>
      </w:r>
    </w:p>
    <w:p w:rsidR="006E6EB6" w:rsidRPr="00636DCD" w:rsidRDefault="006E6EB6" w:rsidP="006E6EB6">
      <w:pPr>
        <w:jc w:val="both"/>
        <w:rPr>
          <w:rFonts w:ascii="Calibri" w:eastAsia="Times New Roman" w:hAnsi="Calibri"/>
          <w:b/>
          <w:sz w:val="22"/>
          <w:lang w:eastAsia="fr-CA"/>
        </w:rPr>
      </w:pPr>
    </w:p>
    <w:p w:rsidR="006E6EB6" w:rsidRPr="00636DCD" w:rsidRDefault="006E6EB6" w:rsidP="006E6EB6">
      <w:pPr>
        <w:jc w:val="both"/>
        <w:rPr>
          <w:rFonts w:ascii="Calibri" w:eastAsia="Times New Roman" w:hAnsi="Calibri"/>
          <w:b/>
          <w:sz w:val="20"/>
          <w:szCs w:val="20"/>
          <w:highlight w:val="lightGray"/>
          <w:lang w:eastAsia="fr-CA"/>
        </w:rPr>
      </w:pPr>
      <w:r w:rsidRPr="00636DCD">
        <w:rPr>
          <w:rFonts w:ascii="Calibri" w:eastAsia="Times New Roman" w:hAnsi="Calibri"/>
          <w:sz w:val="20"/>
          <w:szCs w:val="20"/>
          <w:highlight w:val="lightGray"/>
          <w:lang w:eastAsia="fr-CA"/>
        </w:rPr>
        <w:t>Los planes de trabajo detallarán las actividades que se llevarán a cabo en el marco del programa conjunto y los asociados en la implementación responsables, los plazos y los insumos planificados que aportarán las organizaciones participantes de la ONU. La base para todas las transferencias de recursos a un asociado en la implementación se debe detallar en los planes de trabajo</w:t>
      </w:r>
      <w:r w:rsidRPr="00636DCD">
        <w:rPr>
          <w:rFonts w:ascii="Calibri" w:eastAsia="Times New Roman" w:hAnsi="Calibri"/>
          <w:bCs/>
          <w:sz w:val="20"/>
          <w:szCs w:val="20"/>
          <w:highlight w:val="lightGray"/>
          <w:lang w:eastAsia="fr-CA"/>
        </w:rPr>
        <w:t xml:space="preserve"> acordados entre los asociados en la implementación y las organizaciones participantes de la ONU. Según el Método Armonizado para las Transferencias en Efectivo</w:t>
      </w:r>
      <w:r w:rsidRPr="00636DCD">
        <w:rPr>
          <w:rFonts w:ascii="Calibri" w:eastAsia="Times New Roman" w:hAnsi="Calibri"/>
          <w:sz w:val="20"/>
          <w:szCs w:val="20"/>
          <w:highlight w:val="lightGray"/>
          <w:lang w:eastAsia="fr-CA"/>
        </w:rPr>
        <w:t>, el plan de trabajo debe estar firmado por los asociados en la implementación que reciben efectivo (salvo organizaciones no gubernamentales y organizaciones de la sociedad civil). En el caso de que la autoridad por la implementación se delegue en una institución nacional/</w:t>
      </w:r>
      <w:proofErr w:type="spellStart"/>
      <w:r w:rsidRPr="00636DCD">
        <w:rPr>
          <w:rFonts w:ascii="Calibri" w:eastAsia="Times New Roman" w:hAnsi="Calibri"/>
          <w:sz w:val="20"/>
          <w:szCs w:val="20"/>
          <w:highlight w:val="lightGray"/>
          <w:lang w:eastAsia="fr-CA"/>
        </w:rPr>
        <w:t>subnacional</w:t>
      </w:r>
      <w:proofErr w:type="spellEnd"/>
      <w:r w:rsidRPr="00636DCD">
        <w:rPr>
          <w:rFonts w:ascii="Calibri" w:eastAsia="Times New Roman" w:hAnsi="Calibri"/>
          <w:sz w:val="20"/>
          <w:szCs w:val="20"/>
          <w:highlight w:val="lightGray"/>
          <w:lang w:eastAsia="fr-CA"/>
        </w:rPr>
        <w:t xml:space="preserve">, la respectiva institución debe ser especificada en el plan de trabajo anual. Al asociarse con una organización de la sociedad civil o una ONG, las organizaciones participantes de la ONU firman instrumentos jurídicos en conformidad con sus propios procedimientos. Cualquier arreglo adicional para la gestión que establezca una </w:t>
      </w:r>
      <w:r w:rsidRPr="00636DCD">
        <w:rPr>
          <w:rFonts w:ascii="Calibri" w:eastAsia="Times New Roman" w:hAnsi="Calibri"/>
          <w:bCs/>
          <w:sz w:val="20"/>
          <w:szCs w:val="20"/>
          <w:highlight w:val="lightGray"/>
          <w:lang w:eastAsia="fr-CA"/>
        </w:rPr>
        <w:t>organización participante de la ONU para conseguir resultados conforme a su respectiva responsabilidad se puede detallar en anexos, según sea necesario.</w:t>
      </w:r>
    </w:p>
    <w:p w:rsidR="006E6EB6" w:rsidRPr="00636DCD" w:rsidRDefault="006E6EB6" w:rsidP="006E6EB6">
      <w:pPr>
        <w:jc w:val="both"/>
        <w:rPr>
          <w:rFonts w:ascii="Calibri" w:eastAsia="Times New Roman" w:hAnsi="Calibri"/>
          <w:b/>
          <w:sz w:val="28"/>
          <w:szCs w:val="28"/>
          <w:highlight w:val="lightGray"/>
          <w:lang w:eastAsia="fr-CA"/>
        </w:rPr>
      </w:pPr>
    </w:p>
    <w:p w:rsidR="006E6EB6" w:rsidRDefault="006E6EB6" w:rsidP="006E6EB6">
      <w:pPr>
        <w:contextualSpacing/>
        <w:jc w:val="both"/>
        <w:rPr>
          <w:rFonts w:ascii="Calibri" w:eastAsia="Times New Roman" w:hAnsi="Calibri"/>
          <w:bCs/>
          <w:sz w:val="20"/>
          <w:szCs w:val="20"/>
          <w:highlight w:val="lightGray"/>
          <w:lang w:eastAsia="fr-CA"/>
        </w:rPr>
      </w:pPr>
      <w:r w:rsidRPr="00636DCD">
        <w:rPr>
          <w:rFonts w:ascii="Calibri" w:eastAsia="Times New Roman" w:hAnsi="Calibri"/>
          <w:sz w:val="20"/>
          <w:szCs w:val="20"/>
          <w:highlight w:val="lightGray"/>
          <w:lang w:eastAsia="fr-CA"/>
        </w:rPr>
        <w:t xml:space="preserve">Luego de las decisiones tomadas en los exámenes anuales/regulares, se preparará un plan de trabajo y presupuesto revisado. Este nuevo plan de trabajo es aprobado por escrito por el </w:t>
      </w:r>
      <w:r w:rsidRPr="00636DCD">
        <w:rPr>
          <w:rFonts w:ascii="Calibri" w:eastAsia="Times New Roman" w:hAnsi="Calibri"/>
          <w:bCs/>
          <w:sz w:val="20"/>
          <w:szCs w:val="20"/>
          <w:highlight w:val="lightGray"/>
          <w:lang w:eastAsia="fr-CA"/>
        </w:rPr>
        <w:t xml:space="preserve">Comité Directivo. No es necesario firmar el documento del programa conjunto después de cada examen periódico siempre y cuando sea aprobado por escrito por todos los asociados durante o después del examen anual/regular. Sin embargo, cualquier cambio sustancial en </w:t>
      </w:r>
    </w:p>
    <w:p w:rsidR="006E6EB6" w:rsidRDefault="006E6EB6" w:rsidP="006E6EB6">
      <w:pPr>
        <w:contextualSpacing/>
        <w:jc w:val="both"/>
        <w:rPr>
          <w:rFonts w:ascii="Calibri" w:eastAsia="Times New Roman" w:hAnsi="Calibri"/>
          <w:bCs/>
          <w:sz w:val="20"/>
          <w:szCs w:val="20"/>
          <w:highlight w:val="lightGray"/>
          <w:lang w:eastAsia="fr-CA"/>
        </w:rPr>
      </w:pPr>
    </w:p>
    <w:p w:rsidR="006E6EB6" w:rsidRDefault="006E6EB6" w:rsidP="006E6EB6">
      <w:pPr>
        <w:contextualSpacing/>
        <w:jc w:val="both"/>
        <w:rPr>
          <w:rFonts w:ascii="Calibri" w:eastAsia="Times New Roman" w:hAnsi="Calibri"/>
          <w:bCs/>
          <w:sz w:val="20"/>
          <w:szCs w:val="20"/>
          <w:highlight w:val="lightGray"/>
          <w:lang w:eastAsia="fr-CA"/>
        </w:rPr>
      </w:pPr>
    </w:p>
    <w:p w:rsidR="006E6EB6" w:rsidRDefault="006E6EB6" w:rsidP="006E6EB6">
      <w:pPr>
        <w:contextualSpacing/>
        <w:jc w:val="both"/>
        <w:rPr>
          <w:rFonts w:ascii="Calibri" w:eastAsia="Times New Roman" w:hAnsi="Calibri"/>
          <w:bCs/>
          <w:sz w:val="20"/>
          <w:szCs w:val="20"/>
          <w:highlight w:val="lightGray"/>
          <w:lang w:eastAsia="fr-CA"/>
        </w:rPr>
      </w:pPr>
    </w:p>
    <w:p w:rsidR="006E6EB6" w:rsidRDefault="006E6EB6" w:rsidP="006E6EB6">
      <w:pPr>
        <w:contextualSpacing/>
        <w:jc w:val="both"/>
        <w:rPr>
          <w:rFonts w:ascii="Calibri" w:eastAsia="Times New Roman" w:hAnsi="Calibri"/>
          <w:bCs/>
          <w:sz w:val="20"/>
          <w:szCs w:val="20"/>
          <w:highlight w:val="lightGray"/>
          <w:lang w:eastAsia="fr-CA"/>
        </w:rPr>
      </w:pPr>
    </w:p>
    <w:p w:rsidR="006E6EB6" w:rsidRPr="00636DCD" w:rsidRDefault="006E6EB6" w:rsidP="006E6EB6">
      <w:pPr>
        <w:contextualSpacing/>
        <w:jc w:val="both"/>
        <w:rPr>
          <w:rFonts w:ascii="Calibri" w:eastAsia="Times New Roman" w:hAnsi="Calibri"/>
          <w:bCs/>
          <w:sz w:val="20"/>
          <w:szCs w:val="20"/>
          <w:highlight w:val="lightGray"/>
          <w:lang w:eastAsia="fr-CA"/>
        </w:rPr>
      </w:pPr>
      <w:r w:rsidRPr="00636DCD">
        <w:rPr>
          <w:rFonts w:ascii="Calibri" w:eastAsia="Times New Roman" w:hAnsi="Calibri"/>
          <w:bCs/>
          <w:sz w:val="20"/>
          <w:szCs w:val="20"/>
          <w:highlight w:val="lightGray"/>
          <w:lang w:eastAsia="fr-CA"/>
        </w:rPr>
        <w:t>el alcance del programa conjunto o las asignaciones financieras requerirá la revisión del documento del programa y la firma de todas las partes involucradas.</w:t>
      </w:r>
    </w:p>
    <w:p w:rsidR="006E6EB6" w:rsidRPr="00636DCD" w:rsidRDefault="006E6EB6" w:rsidP="006E6EB6">
      <w:pPr>
        <w:contextualSpacing/>
        <w:jc w:val="both"/>
        <w:rPr>
          <w:rFonts w:ascii="Calibri" w:eastAsia="Times New Roman" w:hAnsi="Calibri"/>
          <w:sz w:val="20"/>
          <w:szCs w:val="20"/>
          <w:highlight w:val="lightGray"/>
          <w:lang w:eastAsia="fr-CA"/>
        </w:rPr>
      </w:pPr>
    </w:p>
    <w:p w:rsidR="006E6EB6" w:rsidRPr="00636DCD" w:rsidRDefault="006E6EB6" w:rsidP="006E6EB6">
      <w:pPr>
        <w:contextualSpacing/>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 xml:space="preserve">El plan de trabajo se debe adjuntar a modo de Anexo al documento del programa y debe seguir el formato representado en </w:t>
      </w:r>
      <w:r w:rsidRPr="00636DCD">
        <w:rPr>
          <w:rFonts w:ascii="Calibri" w:eastAsia="Times New Roman" w:hAnsi="Calibri"/>
          <w:b/>
          <w:sz w:val="20"/>
          <w:szCs w:val="20"/>
          <w:highlight w:val="lightGray"/>
          <w:lang w:eastAsia="fr-CA"/>
        </w:rPr>
        <w:t>Anexo 2 “Plan de trabajo y presupuesto del programa”</w:t>
      </w:r>
      <w:r w:rsidRPr="00636DCD">
        <w:rPr>
          <w:rFonts w:ascii="Calibri" w:eastAsia="Times New Roman" w:hAnsi="Calibri"/>
          <w:sz w:val="20"/>
          <w:szCs w:val="20"/>
          <w:highlight w:val="lightGray"/>
          <w:lang w:eastAsia="fr-CA"/>
        </w:rPr>
        <w:t>.</w:t>
      </w:r>
    </w:p>
    <w:p w:rsidR="006E6EB6" w:rsidRPr="00636DCD" w:rsidRDefault="006E6EB6" w:rsidP="006E6EB6">
      <w:pPr>
        <w:contextualSpacing/>
        <w:jc w:val="both"/>
        <w:rPr>
          <w:rFonts w:ascii="Calibri" w:eastAsia="Times New Roman" w:hAnsi="Calibri"/>
          <w:sz w:val="20"/>
          <w:szCs w:val="20"/>
          <w:highlight w:val="lightGray"/>
          <w:lang w:eastAsia="fr-CA"/>
        </w:rPr>
      </w:pPr>
    </w:p>
    <w:p w:rsidR="006E6EB6" w:rsidRPr="00636DCD" w:rsidRDefault="006E6EB6" w:rsidP="006E6EB6">
      <w:pPr>
        <w:numPr>
          <w:ilvl w:val="0"/>
          <w:numId w:val="95"/>
        </w:numPr>
        <w:spacing w:after="200" w:line="276" w:lineRule="auto"/>
        <w:contextualSpacing/>
        <w:jc w:val="both"/>
        <w:rPr>
          <w:rFonts w:ascii="Calibri" w:eastAsia="Times New Roman" w:hAnsi="Calibri"/>
          <w:b/>
          <w:sz w:val="22"/>
          <w:lang w:eastAsia="fr-CA"/>
        </w:rPr>
      </w:pPr>
      <w:r w:rsidRPr="00636DCD">
        <w:rPr>
          <w:rFonts w:ascii="Calibri" w:eastAsia="Times New Roman" w:hAnsi="Calibri"/>
          <w:b/>
          <w:sz w:val="22"/>
          <w:lang w:eastAsia="fr-CA"/>
        </w:rPr>
        <w:t xml:space="preserve"> Enfoques transversales</w:t>
      </w:r>
    </w:p>
    <w:p w:rsidR="006E6EB6" w:rsidRPr="00636DCD" w:rsidRDefault="006E6EB6" w:rsidP="006E6EB6">
      <w:pPr>
        <w:ind w:left="360"/>
        <w:contextualSpacing/>
        <w:jc w:val="both"/>
        <w:rPr>
          <w:rFonts w:ascii="Calibri" w:eastAsia="Times New Roman" w:hAnsi="Calibri"/>
          <w:b/>
          <w:sz w:val="22"/>
          <w:lang w:eastAsia="fr-CA"/>
        </w:rPr>
      </w:pPr>
    </w:p>
    <w:p w:rsidR="006E6EB6" w:rsidRPr="00636DCD" w:rsidRDefault="006E6EB6" w:rsidP="006E6EB6">
      <w:pPr>
        <w:contextualSpacing/>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 xml:space="preserve">Describe brevemente cómo el proyecto incorporará los enfoques </w:t>
      </w:r>
      <w:r w:rsidRPr="00636DCD">
        <w:rPr>
          <w:rFonts w:ascii="Calibri" w:eastAsia="Times New Roman" w:hAnsi="Calibri"/>
          <w:bCs/>
          <w:sz w:val="20"/>
          <w:szCs w:val="20"/>
          <w:highlight w:val="lightGray"/>
          <w:lang w:eastAsia="fr-CA"/>
        </w:rPr>
        <w:t xml:space="preserve">transversales del Fondo (derechos humanos, igualdad de género, étnico, de niños, niñas y adolescentes, medio ambiente y de víctimas de desplazamiento forzado en el análisis subyacente, en las actividades y en el seguimiento y evaluación del proyecto – ver </w:t>
      </w:r>
      <w:r w:rsidRPr="00636DCD">
        <w:rPr>
          <w:rFonts w:ascii="Calibri" w:eastAsia="Times New Roman" w:hAnsi="Calibri"/>
          <w:sz w:val="20"/>
          <w:szCs w:val="20"/>
          <w:highlight w:val="lightGray"/>
          <w:lang w:eastAsia="fr-CA"/>
        </w:rPr>
        <w:t xml:space="preserve">Anexo 7 del Manual Operativo). </w:t>
      </w:r>
    </w:p>
    <w:p w:rsidR="006E6EB6" w:rsidRPr="00636DCD" w:rsidRDefault="006E6EB6" w:rsidP="006E6EB6">
      <w:pPr>
        <w:contextualSpacing/>
        <w:jc w:val="both"/>
        <w:rPr>
          <w:rFonts w:ascii="Calibri" w:eastAsia="Times New Roman" w:hAnsi="Calibri"/>
          <w:sz w:val="20"/>
          <w:szCs w:val="20"/>
          <w:highlight w:val="lightGray"/>
          <w:lang w:eastAsia="fr-CA"/>
        </w:rPr>
      </w:pPr>
    </w:p>
    <w:p w:rsidR="006E6EB6" w:rsidRPr="00636DCD" w:rsidRDefault="006E6EB6" w:rsidP="006E6EB6">
      <w:pPr>
        <w:numPr>
          <w:ilvl w:val="1"/>
          <w:numId w:val="95"/>
        </w:numPr>
        <w:spacing w:after="200" w:line="276" w:lineRule="auto"/>
        <w:contextualSpacing/>
        <w:rPr>
          <w:rFonts w:ascii="Calibri" w:eastAsia="MS Mincho" w:hAnsi="Calibri"/>
          <w:sz w:val="22"/>
          <w:szCs w:val="22"/>
          <w:lang w:val="es-ES_tradnl" w:eastAsia="es-CO" w:bidi="es-ES"/>
        </w:rPr>
      </w:pPr>
      <w:r w:rsidRPr="00636DCD">
        <w:rPr>
          <w:rFonts w:ascii="Calibri" w:eastAsia="MS Mincho" w:hAnsi="Calibri"/>
          <w:b/>
          <w:bCs/>
          <w:sz w:val="22"/>
          <w:szCs w:val="22"/>
          <w:lang w:val="es-ES_tradnl" w:eastAsia="es-CO" w:bidi="es-ES"/>
        </w:rPr>
        <w:t>Igualdad de Género</w:t>
      </w:r>
      <w:r w:rsidRPr="00636DCD">
        <w:rPr>
          <w:rFonts w:ascii="Calibri" w:eastAsia="MS Mincho" w:hAnsi="Calibri"/>
          <w:sz w:val="22"/>
          <w:szCs w:val="22"/>
          <w:lang w:val="es-ES_tradnl" w:eastAsia="es-CO" w:bidi="es-ES"/>
        </w:rPr>
        <w:t xml:space="preserve"> </w:t>
      </w:r>
    </w:p>
    <w:p w:rsidR="006E6EB6" w:rsidRPr="00636DCD" w:rsidRDefault="006E6EB6" w:rsidP="006E6EB6">
      <w:pPr>
        <w:ind w:left="360"/>
        <w:contextualSpacing/>
        <w:rPr>
          <w:rFonts w:ascii="Calibri" w:eastAsia="MS Mincho" w:hAnsi="Calibri"/>
          <w:b/>
          <w:bCs/>
          <w:sz w:val="20"/>
          <w:szCs w:val="22"/>
          <w:lang w:val="es-ES_tradnl" w:eastAsia="es-CO" w:bidi="es-ES"/>
        </w:rPr>
      </w:pPr>
    </w:p>
    <w:p w:rsidR="006E6EB6" w:rsidRPr="00636DCD" w:rsidRDefault="006E6EB6" w:rsidP="006E6EB6">
      <w:pPr>
        <w:contextualSpacing/>
        <w:rPr>
          <w:rFonts w:ascii="Calibri" w:eastAsia="MS Mincho" w:hAnsi="Calibri"/>
          <w:sz w:val="22"/>
          <w:szCs w:val="22"/>
          <w:lang w:val="es-ES_tradnl" w:eastAsia="ja-JP"/>
        </w:rPr>
      </w:pPr>
      <w:r w:rsidRPr="00636DCD">
        <w:rPr>
          <w:rFonts w:ascii="Calibri" w:eastAsia="MS Mincho" w:hAnsi="Calibri"/>
          <w:sz w:val="22"/>
          <w:szCs w:val="22"/>
          <w:highlight w:val="lightGray"/>
          <w:lang w:val="es-ES_tradnl" w:eastAsia="ja-JP"/>
        </w:rPr>
        <w:t xml:space="preserve">Para garantizar la estabilidad y promover la paz en el período </w:t>
      </w:r>
      <w:proofErr w:type="spellStart"/>
      <w:r w:rsidRPr="00636DCD">
        <w:rPr>
          <w:rFonts w:ascii="Calibri" w:eastAsia="MS Mincho" w:hAnsi="Calibri"/>
          <w:sz w:val="22"/>
          <w:szCs w:val="22"/>
          <w:highlight w:val="lightGray"/>
          <w:lang w:val="es-ES_tradnl" w:eastAsia="ja-JP"/>
        </w:rPr>
        <w:t>posacuerdo</w:t>
      </w:r>
      <w:proofErr w:type="spellEnd"/>
      <w:r w:rsidRPr="00636DCD">
        <w:rPr>
          <w:rFonts w:ascii="Calibri" w:eastAsia="MS Mincho" w:hAnsi="Calibri"/>
          <w:sz w:val="22"/>
          <w:szCs w:val="22"/>
          <w:highlight w:val="lightGray"/>
          <w:lang w:val="es-ES_tradnl" w:eastAsia="ja-JP"/>
        </w:rPr>
        <w:t>, es imprescindible asegurar la promoción a la igualdad de género en todos los proyectos financiados por el fondo. Para tal efecto el proyecto debe cumplir con los siguientes requisitos en su elaboración y seguimiento, cumpliendo un Marcador de género 2a y 2b (ver Anexo 7 del Manual Operativo, pg. 78-82).</w:t>
      </w:r>
      <w:r w:rsidRPr="00636DCD">
        <w:rPr>
          <w:rFonts w:ascii="Calibri" w:eastAsia="MS Mincho" w:hAnsi="Calibri"/>
          <w:sz w:val="22"/>
          <w:szCs w:val="22"/>
          <w:lang w:val="es-ES_tradnl" w:eastAsia="ja-JP"/>
        </w:rPr>
        <w:t xml:space="preserve"> </w:t>
      </w:r>
    </w:p>
    <w:p w:rsidR="006E6EB6" w:rsidRPr="00636DCD" w:rsidRDefault="006E6EB6" w:rsidP="006E6EB6">
      <w:pPr>
        <w:ind w:left="360"/>
        <w:contextualSpacing/>
        <w:rPr>
          <w:rFonts w:ascii="Calibri" w:eastAsia="MS Mincho" w:hAnsi="Calibri"/>
          <w:sz w:val="22"/>
          <w:szCs w:val="22"/>
          <w:lang w:val="es-ES_tradnl" w:eastAsia="ja-JP"/>
        </w:rPr>
      </w:pPr>
      <w:r w:rsidRPr="00636DCD">
        <w:rPr>
          <w:rFonts w:ascii="Calibri" w:eastAsia="MS Mincho" w:hAnsi="Calibri"/>
          <w:sz w:val="22"/>
          <w:szCs w:val="22"/>
          <w:lang w:val="es-ES_tradnl" w:eastAsia="ja-JP"/>
        </w:rPr>
        <w:t xml:space="preserve"> </w:t>
      </w:r>
    </w:p>
    <w:p w:rsidR="006E6EB6" w:rsidRPr="00636DCD" w:rsidRDefault="006E6EB6" w:rsidP="006E6EB6">
      <w:pPr>
        <w:contextualSpacing/>
        <w:rPr>
          <w:rFonts w:ascii="Calibri" w:eastAsia="MS Mincho" w:hAnsi="Calibri"/>
          <w:sz w:val="20"/>
          <w:szCs w:val="22"/>
          <w:lang w:val="es-ES_tradnl" w:eastAsia="es-CO" w:bidi="es-ES"/>
        </w:rPr>
      </w:pPr>
      <w:r w:rsidRPr="00636DCD">
        <w:rPr>
          <w:rFonts w:ascii="Calibri" w:eastAsia="MS Mincho" w:hAnsi="Calibri"/>
          <w:sz w:val="40"/>
          <w:szCs w:val="40"/>
          <w:lang w:val="es-ES_tradnl" w:eastAsia="es-CO" w:bidi="es-ES"/>
        </w:rPr>
        <w:t>□</w:t>
      </w:r>
      <w:r w:rsidRPr="00636DCD">
        <w:rPr>
          <w:rFonts w:ascii="Calibri" w:eastAsia="MS Mincho" w:hAnsi="Calibri"/>
          <w:sz w:val="20"/>
          <w:szCs w:val="22"/>
          <w:lang w:val="es-ES_tradnl" w:eastAsia="es-CO" w:bidi="es-ES"/>
        </w:rPr>
        <w:tab/>
        <w:t>La teoría del cambio promueve la igualdad de género en la población a abordar</w:t>
      </w:r>
    </w:p>
    <w:p w:rsidR="006E6EB6" w:rsidRPr="00636DCD" w:rsidRDefault="006E6EB6" w:rsidP="006E6EB6">
      <w:pPr>
        <w:contextualSpacing/>
        <w:rPr>
          <w:rFonts w:ascii="Calibri" w:eastAsia="MS Mincho" w:hAnsi="Calibri"/>
          <w:sz w:val="20"/>
          <w:szCs w:val="22"/>
          <w:lang w:val="es-ES_tradnl" w:eastAsia="es-CO" w:bidi="es-ES"/>
        </w:rPr>
      </w:pPr>
      <w:r w:rsidRPr="00636DCD">
        <w:rPr>
          <w:rFonts w:ascii="Calibri" w:eastAsia="MS Mincho" w:hAnsi="Calibri"/>
          <w:sz w:val="40"/>
          <w:szCs w:val="40"/>
          <w:lang w:val="es-ES_tradnl" w:eastAsia="es-CO" w:bidi="es-ES"/>
        </w:rPr>
        <w:t xml:space="preserve">□      </w:t>
      </w:r>
      <w:r w:rsidRPr="00636DCD">
        <w:rPr>
          <w:rFonts w:ascii="Calibri" w:eastAsia="MS Mincho" w:hAnsi="Calibri"/>
          <w:sz w:val="20"/>
          <w:szCs w:val="22"/>
          <w:lang w:val="es-ES_tradnl" w:eastAsia="es-CO" w:bidi="es-ES"/>
        </w:rPr>
        <w:t>El análisis de situación incluye información diferencial de las afectaciones a mujeres y hombres.</w:t>
      </w:r>
    </w:p>
    <w:p w:rsidR="006E6EB6" w:rsidRPr="00636DCD" w:rsidRDefault="006E6EB6" w:rsidP="006E6EB6">
      <w:pPr>
        <w:contextualSpacing/>
        <w:rPr>
          <w:rFonts w:ascii="Calibri" w:eastAsia="MS Mincho" w:hAnsi="Calibri"/>
          <w:sz w:val="20"/>
          <w:szCs w:val="22"/>
          <w:lang w:val="es-ES_tradnl" w:eastAsia="es-CO" w:bidi="es-ES"/>
        </w:rPr>
      </w:pPr>
      <w:r w:rsidRPr="00636DCD">
        <w:rPr>
          <w:rFonts w:ascii="Calibri" w:eastAsia="MS Mincho" w:hAnsi="Calibri"/>
          <w:sz w:val="40"/>
          <w:szCs w:val="40"/>
          <w:lang w:val="es-ES_tradnl" w:eastAsia="es-CO" w:bidi="es-ES"/>
        </w:rPr>
        <w:t>□</w:t>
      </w:r>
      <w:r w:rsidRPr="00636DCD">
        <w:rPr>
          <w:rFonts w:ascii="Calibri" w:eastAsia="MS Mincho" w:hAnsi="Calibri"/>
          <w:sz w:val="40"/>
          <w:szCs w:val="40"/>
          <w:lang w:val="es-ES_tradnl" w:eastAsia="es-CO" w:bidi="es-ES"/>
        </w:rPr>
        <w:tab/>
      </w:r>
      <w:r w:rsidRPr="00636DCD">
        <w:rPr>
          <w:rFonts w:ascii="Calibri" w:eastAsia="MS Mincho" w:hAnsi="Calibri"/>
          <w:sz w:val="20"/>
          <w:szCs w:val="22"/>
          <w:lang w:val="es-ES_tradnl" w:eastAsia="es-CO" w:bidi="es-ES"/>
        </w:rPr>
        <w:t xml:space="preserve">El marco de lógica de intervención promueve de manera positiva la igualdad de género en sus resultados e impacto esperado. </w:t>
      </w:r>
    </w:p>
    <w:p w:rsidR="006E6EB6" w:rsidRPr="00636DCD" w:rsidRDefault="006E6EB6" w:rsidP="006E6EB6">
      <w:pPr>
        <w:contextualSpacing/>
        <w:rPr>
          <w:rFonts w:ascii="Calibri" w:eastAsia="MS Mincho" w:hAnsi="Calibri"/>
          <w:sz w:val="20"/>
          <w:szCs w:val="22"/>
          <w:lang w:val="es-ES_tradnl" w:eastAsia="es-CO" w:bidi="es-ES"/>
        </w:rPr>
      </w:pPr>
      <w:r w:rsidRPr="00636DCD">
        <w:rPr>
          <w:rFonts w:ascii="Calibri" w:eastAsia="MS Mincho" w:hAnsi="Calibri"/>
          <w:sz w:val="40"/>
          <w:szCs w:val="40"/>
          <w:lang w:val="es-ES_tradnl" w:eastAsia="es-CO" w:bidi="es-ES"/>
        </w:rPr>
        <w:t>□</w:t>
      </w:r>
      <w:r w:rsidRPr="00636DCD">
        <w:rPr>
          <w:rFonts w:ascii="Calibri" w:eastAsia="MS Mincho" w:hAnsi="Calibri"/>
          <w:sz w:val="40"/>
          <w:szCs w:val="40"/>
          <w:lang w:val="es-ES_tradnl" w:eastAsia="es-CO" w:bidi="es-ES"/>
        </w:rPr>
        <w:tab/>
      </w:r>
      <w:r w:rsidRPr="00636DCD">
        <w:rPr>
          <w:rFonts w:ascii="Calibri" w:eastAsia="MS Mincho" w:hAnsi="Calibri"/>
          <w:sz w:val="20"/>
          <w:szCs w:val="22"/>
          <w:lang w:val="es-ES_tradnl" w:eastAsia="es-CO" w:bidi="es-ES"/>
        </w:rPr>
        <w:t xml:space="preserve">Los indicadores y monitoreo miden el impacto diferencial en mujeres y hombres </w:t>
      </w:r>
    </w:p>
    <w:p w:rsidR="006E6EB6" w:rsidRPr="00636DCD" w:rsidRDefault="006E6EB6" w:rsidP="006E6EB6">
      <w:pPr>
        <w:contextualSpacing/>
        <w:rPr>
          <w:rFonts w:ascii="Calibri" w:eastAsia="MS Mincho" w:hAnsi="Calibri"/>
          <w:sz w:val="20"/>
          <w:szCs w:val="22"/>
          <w:lang w:val="es-ES_tradnl" w:eastAsia="es-CO" w:bidi="es-ES"/>
        </w:rPr>
      </w:pPr>
      <w:r w:rsidRPr="00636DCD">
        <w:rPr>
          <w:rFonts w:ascii="Calibri" w:eastAsia="MS Mincho" w:hAnsi="Calibri"/>
          <w:sz w:val="40"/>
          <w:szCs w:val="40"/>
          <w:lang w:val="es-ES_tradnl" w:eastAsia="es-CO" w:bidi="es-ES"/>
        </w:rPr>
        <w:t>□</w:t>
      </w:r>
      <w:r w:rsidRPr="00636DCD">
        <w:rPr>
          <w:rFonts w:ascii="Calibri" w:eastAsia="MS Mincho" w:hAnsi="Calibri"/>
          <w:sz w:val="40"/>
          <w:szCs w:val="40"/>
          <w:lang w:val="es-ES_tradnl" w:eastAsia="es-CO" w:bidi="es-ES"/>
        </w:rPr>
        <w:tab/>
      </w:r>
      <w:r w:rsidRPr="00636DCD">
        <w:rPr>
          <w:rFonts w:ascii="Calibri" w:eastAsia="MS Mincho" w:hAnsi="Calibri"/>
          <w:sz w:val="20"/>
          <w:szCs w:val="22"/>
          <w:lang w:val="es-ES_tradnl" w:eastAsia="es-CO" w:bidi="es-ES"/>
        </w:rPr>
        <w:t>El presupuesto planteado tiene componentes específicos para promover la igualdad entre mujeres y hombres.</w:t>
      </w:r>
    </w:p>
    <w:p w:rsidR="006E6EB6" w:rsidRPr="00636DCD" w:rsidRDefault="006E6EB6" w:rsidP="006E6EB6">
      <w:pPr>
        <w:contextualSpacing/>
        <w:jc w:val="both"/>
        <w:rPr>
          <w:rFonts w:ascii="Calibri" w:eastAsia="MS Mincho" w:hAnsi="Calibri"/>
          <w:sz w:val="20"/>
          <w:szCs w:val="22"/>
          <w:lang w:val="es-ES_tradnl" w:eastAsia="es-CO" w:bidi="es-ES"/>
        </w:rPr>
      </w:pPr>
    </w:p>
    <w:p w:rsidR="006E6EB6" w:rsidRPr="00636DCD" w:rsidRDefault="006E6EB6" w:rsidP="006E6EB6">
      <w:pPr>
        <w:contextualSpacing/>
        <w:rPr>
          <w:rFonts w:ascii="Calibri" w:eastAsia="MS Mincho" w:hAnsi="Calibri"/>
          <w:sz w:val="20"/>
          <w:szCs w:val="22"/>
          <w:lang w:val="es-ES_tradnl" w:eastAsia="es-CO" w:bidi="es-ES"/>
        </w:rPr>
      </w:pPr>
      <w:r w:rsidRPr="00636DCD">
        <w:rPr>
          <w:rFonts w:ascii="Calibri" w:eastAsia="MS Mincho" w:hAnsi="Calibri"/>
          <w:sz w:val="20"/>
          <w:szCs w:val="22"/>
          <w:lang w:val="es-ES_tradnl" w:eastAsia="es-CO" w:bidi="es-ES"/>
        </w:rPr>
        <w:t xml:space="preserve">Marcador de Género del proyecto: </w:t>
      </w:r>
    </w:p>
    <w:p w:rsidR="006E6EB6" w:rsidRPr="00636DCD" w:rsidRDefault="006E6EB6" w:rsidP="006E6EB6">
      <w:pPr>
        <w:contextualSpacing/>
        <w:rPr>
          <w:rFonts w:ascii="Calibri" w:eastAsia="MS Mincho" w:hAnsi="Calibri"/>
          <w:sz w:val="20"/>
          <w:szCs w:val="22"/>
          <w:lang w:val="es-ES_tradnl" w:eastAsia="es-CO" w:bidi="es-ES"/>
        </w:rPr>
      </w:pPr>
      <w:r w:rsidRPr="00636DCD">
        <w:rPr>
          <w:rFonts w:ascii="Calibri" w:eastAsia="MS Mincho" w:hAnsi="Calibri"/>
          <w:sz w:val="28"/>
          <w:szCs w:val="28"/>
          <w:lang w:val="es-ES_tradnl" w:eastAsia="es-CO" w:bidi="es-ES"/>
        </w:rPr>
        <w:t>0</w:t>
      </w:r>
      <w:r w:rsidRPr="00636DCD">
        <w:rPr>
          <w:rFonts w:ascii="Calibri" w:eastAsia="MS Mincho" w:hAnsi="Calibri"/>
          <w:sz w:val="22"/>
          <w:szCs w:val="22"/>
          <w:lang w:val="es-ES_tradnl" w:eastAsia="es-CO" w:bidi="es-ES"/>
        </w:rPr>
        <w:t xml:space="preserve"> </w:t>
      </w:r>
      <w:r w:rsidRPr="00636DCD">
        <w:rPr>
          <w:rFonts w:ascii="Calibri" w:eastAsia="MS Mincho" w:hAnsi="Calibri"/>
          <w:sz w:val="40"/>
          <w:szCs w:val="40"/>
          <w:lang w:val="es-ES_tradnl" w:eastAsia="es-CO" w:bidi="es-ES"/>
        </w:rPr>
        <w:t>□</w:t>
      </w:r>
      <w:r w:rsidRPr="00636DCD">
        <w:rPr>
          <w:rFonts w:ascii="Calibri" w:eastAsia="MS Mincho" w:hAnsi="Calibri"/>
          <w:sz w:val="22"/>
          <w:szCs w:val="22"/>
          <w:lang w:val="es-ES_tradnl" w:eastAsia="es-CO" w:bidi="es-ES"/>
        </w:rPr>
        <w:tab/>
      </w:r>
      <w:r w:rsidRPr="00636DCD">
        <w:rPr>
          <w:rFonts w:ascii="Calibri" w:eastAsia="MS Mincho" w:hAnsi="Calibri"/>
          <w:sz w:val="22"/>
          <w:szCs w:val="22"/>
          <w:lang w:val="es-ES_tradnl" w:eastAsia="es-CO" w:bidi="es-ES"/>
        </w:rPr>
        <w:tab/>
      </w:r>
      <w:r w:rsidRPr="00636DCD">
        <w:rPr>
          <w:rFonts w:ascii="Calibri" w:eastAsia="MS Mincho" w:hAnsi="Calibri"/>
          <w:sz w:val="22"/>
          <w:szCs w:val="22"/>
          <w:lang w:val="es-ES_tradnl" w:eastAsia="es-CO" w:bidi="es-ES"/>
        </w:rPr>
        <w:tab/>
      </w:r>
      <w:r w:rsidRPr="00636DCD">
        <w:rPr>
          <w:rFonts w:ascii="Calibri" w:eastAsia="MS Mincho" w:hAnsi="Calibri"/>
          <w:sz w:val="2"/>
          <w:szCs w:val="2"/>
          <w:lang w:val="es-ES_tradnl" w:eastAsia="es-CO" w:bidi="es-ES"/>
        </w:rPr>
        <w:t>211</w:t>
      </w:r>
      <w:r w:rsidRPr="00636DCD">
        <w:rPr>
          <w:rFonts w:ascii="Calibri" w:eastAsia="MS Mincho" w:hAnsi="Calibri"/>
          <w:sz w:val="28"/>
          <w:szCs w:val="28"/>
          <w:lang w:val="es-ES_tradnl" w:eastAsia="es-CO" w:bidi="es-ES"/>
        </w:rPr>
        <w:t xml:space="preserve">1 </w:t>
      </w:r>
      <w:r w:rsidRPr="00636DCD">
        <w:rPr>
          <w:rFonts w:ascii="Calibri" w:eastAsia="MS Mincho" w:hAnsi="Calibri"/>
          <w:sz w:val="40"/>
          <w:szCs w:val="40"/>
          <w:lang w:val="es-ES_tradnl" w:eastAsia="es-CO" w:bidi="es-ES"/>
        </w:rPr>
        <w:t>□</w:t>
      </w:r>
      <w:r w:rsidRPr="00636DCD">
        <w:rPr>
          <w:rFonts w:ascii="Calibri" w:eastAsia="MS Mincho" w:hAnsi="Calibri"/>
          <w:sz w:val="22"/>
          <w:szCs w:val="22"/>
          <w:lang w:val="es-ES_tradnl" w:eastAsia="es-CO" w:bidi="es-ES"/>
        </w:rPr>
        <w:tab/>
      </w:r>
      <w:r w:rsidRPr="00636DCD">
        <w:rPr>
          <w:rFonts w:ascii="Calibri" w:eastAsia="MS Mincho" w:hAnsi="Calibri"/>
          <w:sz w:val="22"/>
          <w:szCs w:val="22"/>
          <w:lang w:val="es-ES_tradnl" w:eastAsia="es-CO" w:bidi="es-ES"/>
        </w:rPr>
        <w:tab/>
      </w:r>
      <w:r w:rsidRPr="00636DCD">
        <w:rPr>
          <w:rFonts w:ascii="Calibri" w:eastAsia="MS Mincho" w:hAnsi="Calibri"/>
          <w:sz w:val="22"/>
          <w:szCs w:val="22"/>
          <w:lang w:val="es-ES_tradnl" w:eastAsia="es-CO" w:bidi="es-ES"/>
        </w:rPr>
        <w:tab/>
      </w:r>
      <w:r w:rsidRPr="00636DCD">
        <w:rPr>
          <w:rFonts w:ascii="Calibri" w:eastAsia="MS Mincho" w:hAnsi="Calibri"/>
          <w:sz w:val="28"/>
          <w:szCs w:val="28"/>
          <w:lang w:val="es-ES_tradnl" w:eastAsia="es-CO" w:bidi="es-ES"/>
        </w:rPr>
        <w:t>2ª</w:t>
      </w:r>
      <w:r w:rsidRPr="00636DCD">
        <w:rPr>
          <w:rFonts w:ascii="Calibri" w:eastAsia="MS Mincho" w:hAnsi="Calibri"/>
          <w:sz w:val="40"/>
          <w:szCs w:val="40"/>
          <w:lang w:val="es-ES_tradnl" w:eastAsia="es-CO" w:bidi="es-ES"/>
        </w:rPr>
        <w:t xml:space="preserve"> □  </w:t>
      </w:r>
      <w:r w:rsidRPr="00636DCD">
        <w:rPr>
          <w:rFonts w:ascii="Calibri" w:eastAsia="MS Mincho" w:hAnsi="Calibri"/>
          <w:sz w:val="40"/>
          <w:szCs w:val="40"/>
          <w:lang w:val="es-ES_tradnl" w:eastAsia="es-CO" w:bidi="es-ES"/>
        </w:rPr>
        <w:tab/>
      </w:r>
      <w:r w:rsidRPr="00636DCD">
        <w:rPr>
          <w:rFonts w:ascii="Calibri" w:eastAsia="MS Mincho" w:hAnsi="Calibri"/>
          <w:sz w:val="40"/>
          <w:szCs w:val="40"/>
          <w:lang w:val="es-ES_tradnl" w:eastAsia="es-CO" w:bidi="es-ES"/>
        </w:rPr>
        <w:tab/>
      </w:r>
      <w:r w:rsidRPr="00636DCD">
        <w:rPr>
          <w:rFonts w:ascii="Calibri" w:eastAsia="MS Mincho" w:hAnsi="Calibri"/>
          <w:sz w:val="28"/>
          <w:szCs w:val="28"/>
          <w:lang w:val="es-ES_tradnl" w:eastAsia="es-CO" w:bidi="es-ES"/>
        </w:rPr>
        <w:t>2b</w:t>
      </w:r>
      <w:r w:rsidRPr="00636DCD">
        <w:rPr>
          <w:rFonts w:ascii="Calibri" w:eastAsia="MS Mincho" w:hAnsi="Calibri"/>
          <w:sz w:val="40"/>
          <w:szCs w:val="40"/>
          <w:lang w:val="es-ES_tradnl" w:eastAsia="es-CO" w:bidi="es-ES"/>
        </w:rPr>
        <w:t xml:space="preserve"> □ </w:t>
      </w:r>
    </w:p>
    <w:p w:rsidR="006E6EB6" w:rsidRPr="00636DCD" w:rsidRDefault="006E6EB6" w:rsidP="006E6EB6">
      <w:pPr>
        <w:contextualSpacing/>
        <w:rPr>
          <w:rFonts w:ascii="Calibri" w:eastAsia="MS Mincho" w:hAnsi="Calibri"/>
          <w:sz w:val="20"/>
          <w:szCs w:val="22"/>
          <w:lang w:val="es-ES_tradnl" w:eastAsia="es-CO" w:bidi="es-ES"/>
        </w:rPr>
      </w:pPr>
      <w:r w:rsidRPr="00636DCD">
        <w:rPr>
          <w:rFonts w:ascii="Calibri" w:eastAsia="MS Mincho" w:hAnsi="Calibri"/>
          <w:sz w:val="20"/>
          <w:szCs w:val="22"/>
          <w:lang w:val="es-ES_tradnl" w:eastAsia="es-CO" w:bidi="es-ES"/>
        </w:rPr>
        <w:t>Explique brevemente la justificación del marcador y en como el proyecto contribuye a la igualdad de género:</w:t>
      </w:r>
    </w:p>
    <w:p w:rsidR="006E6EB6" w:rsidRPr="00636DCD" w:rsidRDefault="006E6EB6" w:rsidP="006E6EB6">
      <w:pPr>
        <w:contextualSpacing/>
        <w:rPr>
          <w:rFonts w:ascii="Calibri" w:eastAsia="MS Mincho" w:hAnsi="Calibri"/>
          <w:sz w:val="20"/>
          <w:szCs w:val="22"/>
          <w:lang w:val="es-ES_tradnl" w:eastAsia="es-CO" w:bidi="es-ES"/>
        </w:rPr>
      </w:pPr>
    </w:p>
    <w:p w:rsidR="006E6EB6" w:rsidRPr="00636DCD" w:rsidRDefault="006E6EB6" w:rsidP="006E6EB6">
      <w:pPr>
        <w:contextualSpacing/>
        <w:jc w:val="both"/>
        <w:rPr>
          <w:rFonts w:ascii="Calibri" w:eastAsia="MS Mincho" w:hAnsi="Calibri"/>
          <w:sz w:val="20"/>
          <w:szCs w:val="22"/>
          <w:lang w:val="es-ES_tradnl" w:eastAsia="es-CO" w:bidi="es-ES"/>
        </w:rPr>
      </w:pPr>
    </w:p>
    <w:p w:rsidR="006E6EB6" w:rsidRPr="00636DCD" w:rsidRDefault="006E6EB6" w:rsidP="006E6EB6">
      <w:pPr>
        <w:contextualSpacing/>
        <w:jc w:val="both"/>
        <w:rPr>
          <w:rFonts w:ascii="Calibri" w:eastAsia="MS Mincho" w:hAnsi="Calibri"/>
          <w:sz w:val="20"/>
          <w:szCs w:val="22"/>
          <w:lang w:val="es-ES_tradnl" w:eastAsia="es-CO" w:bidi="es-ES"/>
        </w:rPr>
      </w:pPr>
      <w:r w:rsidRPr="00636DCD">
        <w:rPr>
          <w:rFonts w:ascii="Calibri" w:eastAsia="MS Mincho" w:hAnsi="Calibri"/>
          <w:sz w:val="20"/>
          <w:szCs w:val="22"/>
          <w:lang w:val="es-ES_tradnl" w:eastAsia="es-CO" w:bidi="es-ES"/>
        </w:rPr>
        <w:t xml:space="preserve">En caso el proyecto se autoevalúe como Marcador de Género 2b, por favor indicar las líneas presupuestarias en gran modo que aportan de manera directa a la promoción de la igualdad de género: </w:t>
      </w:r>
    </w:p>
    <w:p w:rsidR="006E6EB6" w:rsidRDefault="006E6EB6" w:rsidP="006E6EB6">
      <w:pPr>
        <w:contextualSpacing/>
        <w:jc w:val="both"/>
        <w:rPr>
          <w:rFonts w:ascii="Calibri" w:eastAsia="MS Mincho" w:hAnsi="Calibri"/>
          <w:sz w:val="20"/>
          <w:szCs w:val="22"/>
          <w:lang w:eastAsia="fr-CA"/>
        </w:rPr>
      </w:pPr>
      <w:r w:rsidRPr="00636DCD">
        <w:rPr>
          <w:rFonts w:ascii="Calibri" w:eastAsia="MS Mincho" w:hAnsi="Calibri"/>
          <w:noProof/>
          <w:sz w:val="20"/>
          <w:szCs w:val="22"/>
          <w:lang w:eastAsia="es-CO"/>
        </w:rPr>
        <mc:AlternateContent>
          <mc:Choice Requires="wps">
            <w:drawing>
              <wp:anchor distT="0" distB="0" distL="114300" distR="114300" simplePos="0" relativeHeight="251668480" behindDoc="0" locked="0" layoutInCell="1" allowOverlap="1" wp14:anchorId="794BA762" wp14:editId="66615CAD">
                <wp:simplePos x="0" y="0"/>
                <wp:positionH relativeFrom="margin">
                  <wp:align>left</wp:align>
                </wp:positionH>
                <wp:positionV relativeFrom="paragraph">
                  <wp:posOffset>104140</wp:posOffset>
                </wp:positionV>
                <wp:extent cx="1952625" cy="238125"/>
                <wp:effectExtent l="0" t="0" r="28575" b="28575"/>
                <wp:wrapNone/>
                <wp:docPr id="5" name="Rectángulo 5"/>
                <wp:cNvGraphicFramePr/>
                <a:graphic xmlns:a="http://schemas.openxmlformats.org/drawingml/2006/main">
                  <a:graphicData uri="http://schemas.microsoft.com/office/word/2010/wordprocessingShape">
                    <wps:wsp>
                      <wps:cNvSpPr/>
                      <wps:spPr>
                        <a:xfrm>
                          <a:off x="0" y="0"/>
                          <a:ext cx="1952625" cy="238125"/>
                        </a:xfrm>
                        <a:prstGeom prst="rect">
                          <a:avLst/>
                        </a:prstGeom>
                        <a:solidFill>
                          <a:sysClr val="window" lastClr="FFFFFF"/>
                        </a:solidFill>
                        <a:ln w="12700" cap="flat" cmpd="sng" algn="ctr">
                          <a:solidFill>
                            <a:srgbClr val="44546A"/>
                          </a:solidFill>
                          <a:prstDash val="solid"/>
                          <a:miter lim="800000"/>
                        </a:ln>
                        <a:effectLst/>
                      </wps:spPr>
                      <wps:txbx>
                        <w:txbxContent>
                          <w:p w:rsidR="006E6EB6" w:rsidRPr="00436E80" w:rsidRDefault="006E6EB6" w:rsidP="006E6EB6">
                            <w:pPr>
                              <w:rPr>
                                <w:b/>
                              </w:rPr>
                            </w:pPr>
                            <w:r w:rsidRPr="00436E80">
                              <w:rPr>
                                <w:b/>
                              </w:rPr>
                              <w:t xml:space="preserve">USD: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BA762" id="Rectángulo 5" o:spid="_x0000_s1028" style="position:absolute;left:0;text-align:left;margin-left:0;margin-top:8.2pt;width:153.75pt;height:18.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" fillcolor="window" strokecolor="#44546a" strokeweight="1pt">
                <v:textbox>
                  <w:txbxContent>
                    <w:p w:rsidR="006E6EB6" w:rsidRPr="00436E80" w:rsidRDefault="006E6EB6" w:rsidP="006E6EB6">
                      <w:pPr>
                        <w:rPr>
                          <w:b/>
                        </w:rPr>
                      </w:pPr>
                      <w:r w:rsidRPr="00436E80">
                        <w:rPr>
                          <w:b/>
                        </w:rPr>
                        <w:t xml:space="preserve">USD: </w:t>
                      </w:r>
                    </w:p>
                  </w:txbxContent>
                </v:textbox>
                <w10:wrap anchorx="margin"/>
              </v:rect>
            </w:pict>
          </mc:Fallback>
        </mc:AlternateContent>
      </w:r>
    </w:p>
    <w:p w:rsidR="006E6EB6" w:rsidRPr="00F3573F" w:rsidRDefault="006E6EB6" w:rsidP="006E6EB6">
      <w:pPr>
        <w:rPr>
          <w:rFonts w:ascii="Calibri" w:eastAsia="MS Mincho" w:hAnsi="Calibri"/>
          <w:sz w:val="20"/>
          <w:szCs w:val="22"/>
          <w:lang w:eastAsia="fr-CA"/>
        </w:rPr>
      </w:pPr>
    </w:p>
    <w:p w:rsidR="006E6EB6" w:rsidRPr="00F3573F" w:rsidRDefault="006E6EB6" w:rsidP="006E6EB6">
      <w:pPr>
        <w:rPr>
          <w:rFonts w:ascii="Calibri" w:eastAsia="MS Mincho" w:hAnsi="Calibri"/>
          <w:sz w:val="20"/>
          <w:szCs w:val="22"/>
          <w:lang w:eastAsia="fr-CA"/>
        </w:rPr>
      </w:pPr>
    </w:p>
    <w:p w:rsidR="006E6EB6" w:rsidRDefault="006E6EB6" w:rsidP="006E6EB6">
      <w:pPr>
        <w:rPr>
          <w:rFonts w:ascii="Calibri" w:eastAsia="MS Mincho" w:hAnsi="Calibri"/>
          <w:sz w:val="20"/>
          <w:szCs w:val="22"/>
          <w:lang w:eastAsia="fr-CA"/>
        </w:rPr>
      </w:pPr>
    </w:p>
    <w:p w:rsidR="006E6EB6" w:rsidRDefault="006E6EB6" w:rsidP="006E6EB6">
      <w:pPr>
        <w:tabs>
          <w:tab w:val="left" w:pos="1335"/>
        </w:tabs>
        <w:rPr>
          <w:rFonts w:ascii="Calibri" w:eastAsia="MS Mincho" w:hAnsi="Calibri"/>
          <w:sz w:val="20"/>
          <w:szCs w:val="22"/>
          <w:lang w:eastAsia="fr-CA"/>
        </w:rPr>
      </w:pPr>
      <w:r>
        <w:rPr>
          <w:rFonts w:ascii="Calibri" w:eastAsia="MS Mincho" w:hAnsi="Calibri"/>
          <w:sz w:val="20"/>
          <w:szCs w:val="22"/>
          <w:lang w:eastAsia="fr-CA"/>
        </w:rPr>
        <w:tab/>
      </w:r>
    </w:p>
    <w:p w:rsidR="006E6EB6" w:rsidRDefault="006E6EB6" w:rsidP="006E6EB6">
      <w:pPr>
        <w:tabs>
          <w:tab w:val="left" w:pos="1335"/>
        </w:tabs>
        <w:rPr>
          <w:rFonts w:ascii="Calibri" w:eastAsia="MS Mincho" w:hAnsi="Calibri"/>
          <w:sz w:val="20"/>
          <w:szCs w:val="22"/>
          <w:lang w:eastAsia="fr-CA"/>
        </w:rPr>
      </w:pPr>
    </w:p>
    <w:p w:rsidR="006E6EB6" w:rsidRDefault="006E6EB6" w:rsidP="006E6EB6">
      <w:pPr>
        <w:tabs>
          <w:tab w:val="left" w:pos="1335"/>
        </w:tabs>
        <w:rPr>
          <w:rFonts w:ascii="Calibri" w:eastAsia="MS Mincho" w:hAnsi="Calibri"/>
          <w:sz w:val="20"/>
          <w:szCs w:val="22"/>
          <w:lang w:eastAsia="fr-CA"/>
        </w:rPr>
      </w:pPr>
    </w:p>
    <w:p w:rsidR="006E6EB6" w:rsidRDefault="006E6EB6" w:rsidP="006E6EB6">
      <w:pPr>
        <w:tabs>
          <w:tab w:val="left" w:pos="1335"/>
        </w:tabs>
        <w:rPr>
          <w:rFonts w:ascii="Calibri" w:eastAsia="MS Mincho" w:hAnsi="Calibri"/>
          <w:sz w:val="20"/>
          <w:szCs w:val="22"/>
          <w:lang w:eastAsia="fr-CA"/>
        </w:rPr>
      </w:pPr>
    </w:p>
    <w:p w:rsidR="006E6EB6" w:rsidRPr="00F3573F" w:rsidRDefault="006E6EB6" w:rsidP="006E6EB6">
      <w:pPr>
        <w:tabs>
          <w:tab w:val="left" w:pos="1335"/>
        </w:tabs>
        <w:rPr>
          <w:rFonts w:ascii="Calibri" w:eastAsia="MS Mincho" w:hAnsi="Calibri"/>
          <w:sz w:val="20"/>
          <w:szCs w:val="22"/>
          <w:lang w:eastAsia="fr-CA"/>
        </w:rPr>
        <w:sectPr w:rsidR="006E6EB6" w:rsidRPr="00F3573F" w:rsidSect="00636DCD">
          <w:headerReference w:type="default" r:id="rId9"/>
          <w:footerReference w:type="even" r:id="rId10"/>
          <w:footerReference w:type="default" r:id="rId11"/>
          <w:pgSz w:w="12240" w:h="15840"/>
          <w:pgMar w:top="1411" w:right="1411" w:bottom="1411" w:left="1411" w:header="720" w:footer="720" w:gutter="0"/>
          <w:cols w:space="720"/>
          <w:docGrid w:linePitch="360"/>
        </w:sectPr>
      </w:pPr>
    </w:p>
    <w:p w:rsidR="006E6EB6" w:rsidRDefault="006E6EB6" w:rsidP="006E6EB6">
      <w:pPr>
        <w:contextualSpacing/>
        <w:jc w:val="both"/>
        <w:rPr>
          <w:rFonts w:ascii="Calibri" w:eastAsia="Times New Roman" w:hAnsi="Calibri"/>
          <w:b/>
          <w:sz w:val="22"/>
          <w:szCs w:val="22"/>
          <w:lang w:eastAsia="fr-CA"/>
        </w:rPr>
      </w:pPr>
    </w:p>
    <w:p w:rsidR="006E6EB6" w:rsidRDefault="006E6EB6" w:rsidP="006E6EB6">
      <w:pPr>
        <w:contextualSpacing/>
        <w:jc w:val="both"/>
        <w:rPr>
          <w:rFonts w:ascii="Calibri" w:eastAsia="Times New Roman" w:hAnsi="Calibri"/>
          <w:b/>
          <w:sz w:val="22"/>
          <w:szCs w:val="22"/>
          <w:lang w:eastAsia="fr-CA"/>
        </w:rPr>
      </w:pPr>
    </w:p>
    <w:p w:rsidR="006E6EB6" w:rsidRPr="00636DCD" w:rsidRDefault="006E6EB6" w:rsidP="006E6EB6">
      <w:pPr>
        <w:contextualSpacing/>
        <w:jc w:val="both"/>
        <w:rPr>
          <w:rFonts w:ascii="Calibri" w:eastAsia="Times New Roman" w:hAnsi="Calibri"/>
          <w:b/>
          <w:sz w:val="22"/>
          <w:szCs w:val="22"/>
          <w:lang w:eastAsia="fr-CA"/>
        </w:rPr>
      </w:pPr>
      <w:r w:rsidRPr="00636DCD">
        <w:rPr>
          <w:rFonts w:ascii="Calibri" w:eastAsia="Times New Roman" w:hAnsi="Calibri"/>
          <w:b/>
          <w:sz w:val="22"/>
          <w:szCs w:val="22"/>
          <w:lang w:eastAsia="fr-CA"/>
        </w:rPr>
        <w:t>10.2 Medio ambiente</w:t>
      </w:r>
    </w:p>
    <w:p w:rsidR="006E6EB6" w:rsidRPr="00636DCD" w:rsidRDefault="006E6EB6" w:rsidP="006E6EB6">
      <w:pPr>
        <w:contextualSpacing/>
        <w:jc w:val="both"/>
        <w:rPr>
          <w:rFonts w:ascii="Calibri" w:eastAsia="Times New Roman" w:hAnsi="Calibri"/>
          <w:sz w:val="20"/>
          <w:szCs w:val="20"/>
          <w:lang w:eastAsia="fr-CA"/>
        </w:rPr>
      </w:pPr>
    </w:p>
    <w:p w:rsidR="006E6EB6" w:rsidRPr="00636DCD" w:rsidRDefault="006E6EB6" w:rsidP="006E6EB6">
      <w:pPr>
        <w:spacing w:before="200" w:after="200"/>
        <w:ind w:left="360"/>
        <w:contextualSpacing/>
        <w:rPr>
          <w:rFonts w:ascii="Calibri" w:eastAsia="MS Mincho" w:hAnsi="Calibri"/>
          <w:b/>
          <w:color w:val="4F81BD"/>
          <w:sz w:val="22"/>
          <w:szCs w:val="22"/>
          <w:lang w:val="es-ES" w:eastAsia="es-CO" w:bidi="es-ES"/>
        </w:rPr>
      </w:pPr>
      <w:r w:rsidRPr="00636DCD">
        <w:rPr>
          <w:rFonts w:ascii="Calibri" w:eastAsia="MS Mincho" w:hAnsi="Calibri"/>
          <w:b/>
          <w:color w:val="4F81BD"/>
          <w:sz w:val="22"/>
          <w:szCs w:val="22"/>
          <w:lang w:val="es-ES" w:eastAsia="es-CO" w:bidi="es-ES"/>
        </w:rPr>
        <w:t xml:space="preserve">Integración de los principios generales para fortalecer la sostenibilidad social y ambiental </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8"/>
      </w:tblGrid>
      <w:tr w:rsidR="006E6EB6" w:rsidRPr="00636DCD" w:rsidTr="001879AD">
        <w:trPr>
          <w:trHeight w:val="449"/>
        </w:trPr>
        <w:tc>
          <w:tcPr>
            <w:tcW w:w="13248" w:type="dxa"/>
            <w:shd w:val="clear" w:color="auto" w:fill="0F243E"/>
            <w:vAlign w:val="center"/>
          </w:tcPr>
          <w:p w:rsidR="006E6EB6" w:rsidRPr="00636DCD" w:rsidRDefault="006E6EB6" w:rsidP="001879AD">
            <w:pPr>
              <w:spacing w:after="200"/>
              <w:contextualSpacing/>
              <w:rPr>
                <w:rFonts w:ascii="Calibri" w:eastAsia="MS Mincho" w:hAnsi="Calibri"/>
                <w:sz w:val="22"/>
                <w:szCs w:val="22"/>
                <w:lang w:val="es-ES" w:eastAsia="es-CO" w:bidi="es-ES"/>
              </w:rPr>
            </w:pPr>
            <w:r w:rsidRPr="00636DCD">
              <w:rPr>
                <w:rFonts w:ascii="Calibri" w:eastAsia="MS Mincho" w:hAnsi="Calibri"/>
                <w:b/>
                <w:sz w:val="22"/>
                <w:szCs w:val="22"/>
                <w:lang w:val="es-ES" w:eastAsia="es-CO" w:bidi="es-ES"/>
              </w:rPr>
              <w:t>PREGUNTA 1: ¿Cómo integra el proyecto los principios globales de manera tal de fortalecer la sostenibilidad ambiental?</w:t>
            </w:r>
          </w:p>
        </w:tc>
      </w:tr>
      <w:tr w:rsidR="006E6EB6" w:rsidRPr="00636DCD" w:rsidTr="001879AD">
        <w:tc>
          <w:tcPr>
            <w:tcW w:w="13248" w:type="dxa"/>
            <w:shd w:val="clear" w:color="auto" w:fill="auto"/>
          </w:tcPr>
          <w:p w:rsidR="006E6EB6" w:rsidRPr="00636DCD" w:rsidRDefault="006E6EB6" w:rsidP="001879AD">
            <w:pPr>
              <w:tabs>
                <w:tab w:val="left" w:pos="432"/>
              </w:tabs>
              <w:spacing w:before="60" w:after="60"/>
              <w:contextualSpacing/>
              <w:rPr>
                <w:rFonts w:ascii="Calibri" w:eastAsia="Times New Roman" w:hAnsi="Calibri"/>
                <w:i/>
                <w:color w:val="595959"/>
                <w:sz w:val="22"/>
                <w:szCs w:val="22"/>
                <w:lang w:val="es-ES" w:eastAsia="es-CO" w:bidi="es-ES"/>
              </w:rPr>
            </w:pPr>
            <w:r w:rsidRPr="00636DCD">
              <w:rPr>
                <w:rFonts w:ascii="Calibri" w:eastAsia="Times New Roman" w:hAnsi="Calibri"/>
                <w:i/>
                <w:color w:val="595959"/>
                <w:sz w:val="22"/>
                <w:szCs w:val="22"/>
                <w:lang w:val="es-ES" w:eastAsia="es-CO" w:bidi="es-ES"/>
              </w:rPr>
              <w:t xml:space="preserve"> </w:t>
            </w:r>
          </w:p>
        </w:tc>
      </w:tr>
      <w:tr w:rsidR="006E6EB6" w:rsidRPr="00636DCD" w:rsidTr="001879AD">
        <w:trPr>
          <w:trHeight w:val="305"/>
        </w:trPr>
        <w:tc>
          <w:tcPr>
            <w:tcW w:w="13248" w:type="dxa"/>
            <w:shd w:val="clear" w:color="auto" w:fill="C6D9F1"/>
          </w:tcPr>
          <w:p w:rsidR="006E6EB6" w:rsidRPr="00636DCD" w:rsidRDefault="006E6EB6" w:rsidP="001879AD">
            <w:pPr>
              <w:spacing w:after="120"/>
              <w:contextualSpacing/>
              <w:rPr>
                <w:rFonts w:ascii="Calibri" w:eastAsia="MS Mincho" w:hAnsi="Calibri"/>
                <w:b/>
                <w:i/>
                <w:sz w:val="22"/>
                <w:szCs w:val="22"/>
                <w:u w:val="single"/>
                <w:lang w:val="es-ES" w:eastAsia="es-CO" w:bidi="es-ES"/>
              </w:rPr>
            </w:pPr>
            <w:r w:rsidRPr="00636DCD">
              <w:rPr>
                <w:rFonts w:ascii="Calibri" w:eastAsia="Times New Roman" w:hAnsi="Calibri"/>
                <w:b/>
                <w:i/>
                <w:sz w:val="22"/>
                <w:szCs w:val="22"/>
                <w:lang w:val="es-ES" w:eastAsia="es-CO" w:bidi="es-ES"/>
              </w:rPr>
              <w:t xml:space="preserve">Describa brevemente en el espacio a continuación la manera en que el proyecto incorpora la sostenibilidad ambiental </w:t>
            </w:r>
          </w:p>
        </w:tc>
      </w:tr>
      <w:tr w:rsidR="006E6EB6" w:rsidRPr="00636DCD" w:rsidTr="001879AD">
        <w:tc>
          <w:tcPr>
            <w:tcW w:w="13248" w:type="dxa"/>
            <w:shd w:val="clear" w:color="auto" w:fill="auto"/>
          </w:tcPr>
          <w:p w:rsidR="006E6EB6" w:rsidRPr="00636DCD" w:rsidRDefault="006E6EB6" w:rsidP="001879AD">
            <w:pPr>
              <w:tabs>
                <w:tab w:val="left" w:pos="432"/>
              </w:tabs>
              <w:spacing w:before="60" w:after="60"/>
              <w:contextualSpacing/>
              <w:rPr>
                <w:rFonts w:ascii="Calibri" w:eastAsia="Times New Roman" w:hAnsi="Calibri"/>
                <w:i/>
                <w:color w:val="595959"/>
                <w:sz w:val="22"/>
                <w:szCs w:val="22"/>
                <w:lang w:val="es-ES" w:eastAsia="es-CO" w:bidi="es-ES"/>
              </w:rPr>
            </w:pPr>
          </w:p>
        </w:tc>
      </w:tr>
    </w:tbl>
    <w:p w:rsidR="006E6EB6" w:rsidRPr="00636DCD" w:rsidRDefault="006E6EB6" w:rsidP="006E6EB6">
      <w:pPr>
        <w:spacing w:after="200"/>
        <w:contextualSpacing/>
        <w:rPr>
          <w:rFonts w:ascii="Calibri" w:eastAsia="MS Mincho" w:hAnsi="Calibri"/>
          <w:b/>
          <w:sz w:val="22"/>
          <w:szCs w:val="22"/>
          <w:lang w:val="es-ES" w:eastAsia="es-CO" w:bidi="es-ES"/>
        </w:rPr>
      </w:pPr>
    </w:p>
    <w:p w:rsidR="006E6EB6" w:rsidRPr="00636DCD" w:rsidRDefault="006E6EB6" w:rsidP="006E6EB6">
      <w:pPr>
        <w:keepNext/>
        <w:spacing w:before="200" w:after="200"/>
        <w:ind w:left="360"/>
        <w:contextualSpacing/>
        <w:rPr>
          <w:rFonts w:ascii="Calibri" w:eastAsia="MS Mincho" w:hAnsi="Calibri"/>
          <w:b/>
          <w:color w:val="4F81BD"/>
          <w:sz w:val="22"/>
          <w:szCs w:val="22"/>
          <w:lang w:val="es-ES" w:eastAsia="es-CO" w:bidi="es-ES"/>
        </w:rPr>
      </w:pPr>
      <w:r w:rsidRPr="00636DCD">
        <w:rPr>
          <w:rFonts w:ascii="Calibri" w:eastAsia="MS Mincho" w:hAnsi="Calibri"/>
          <w:b/>
          <w:color w:val="4F81BD"/>
          <w:sz w:val="22"/>
          <w:szCs w:val="22"/>
          <w:lang w:val="es-ES" w:eastAsia="es-CO" w:bidi="es-ES"/>
        </w:rPr>
        <w:t>Identificación y gestión de los riesgos ambientales</w:t>
      </w: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080"/>
        <w:gridCol w:w="1170"/>
        <w:gridCol w:w="2093"/>
        <w:gridCol w:w="517"/>
        <w:gridCol w:w="23"/>
        <w:gridCol w:w="4747"/>
      </w:tblGrid>
      <w:tr w:rsidR="006E6EB6" w:rsidRPr="00636DCD" w:rsidTr="001879AD">
        <w:trPr>
          <w:trHeight w:val="1061"/>
        </w:trPr>
        <w:tc>
          <w:tcPr>
            <w:tcW w:w="3505" w:type="dxa"/>
            <w:shd w:val="clear" w:color="auto" w:fill="0F243E"/>
          </w:tcPr>
          <w:p w:rsidR="006E6EB6" w:rsidRPr="00636DCD" w:rsidRDefault="006E6EB6" w:rsidP="001879AD">
            <w:pPr>
              <w:tabs>
                <w:tab w:val="left" w:pos="101"/>
              </w:tabs>
              <w:spacing w:after="200"/>
              <w:ind w:right="252" w:firstLine="11"/>
              <w:contextualSpacing/>
              <w:rPr>
                <w:rFonts w:ascii="Calibri" w:eastAsia="MS Mincho" w:hAnsi="Calibri"/>
                <w:b/>
                <w:sz w:val="20"/>
                <w:szCs w:val="20"/>
                <w:lang w:val="es-ES" w:eastAsia="es-CO" w:bidi="es-ES"/>
              </w:rPr>
            </w:pPr>
            <w:r w:rsidRPr="00636DCD">
              <w:rPr>
                <w:rFonts w:ascii="Calibri" w:eastAsia="MS Mincho" w:hAnsi="Calibri"/>
                <w:b/>
                <w:sz w:val="20"/>
                <w:szCs w:val="20"/>
                <w:lang w:val="es-ES" w:eastAsia="es-CO" w:bidi="es-ES"/>
              </w:rPr>
              <w:t>PREGUNTA 2: ¿Cuáles son los posibles riesgos ambientales?</w:t>
            </w:r>
          </w:p>
          <w:p w:rsidR="006E6EB6" w:rsidRPr="00636DCD" w:rsidRDefault="006E6EB6" w:rsidP="001879AD">
            <w:pPr>
              <w:tabs>
                <w:tab w:val="left" w:pos="101"/>
              </w:tabs>
              <w:spacing w:after="200"/>
              <w:ind w:right="252" w:firstLine="11"/>
              <w:contextualSpacing/>
              <w:rPr>
                <w:rFonts w:ascii="Calibri" w:eastAsia="MS Mincho" w:hAnsi="Calibri"/>
                <w:b/>
                <w:sz w:val="20"/>
                <w:szCs w:val="20"/>
                <w:lang w:val="es-ES" w:eastAsia="es-CO" w:bidi="es-ES"/>
              </w:rPr>
            </w:pPr>
            <w:r w:rsidRPr="00636DCD">
              <w:rPr>
                <w:rFonts w:ascii="Calibri" w:eastAsia="MS Mincho" w:hAnsi="Calibri"/>
                <w:i/>
                <w:sz w:val="18"/>
                <w:szCs w:val="18"/>
                <w:lang w:val="es-ES" w:eastAsia="es-CO" w:bidi="es-ES"/>
              </w:rPr>
              <w:t xml:space="preserve">Nota: </w:t>
            </w:r>
            <w:r w:rsidRPr="00636DCD">
              <w:rPr>
                <w:rFonts w:ascii="Calibri" w:eastAsia="MS Mincho" w:hAnsi="Calibri"/>
                <w:sz w:val="18"/>
                <w:szCs w:val="18"/>
                <w:lang w:val="es-ES" w:eastAsia="es-CO" w:bidi="es-ES"/>
              </w:rPr>
              <w:t>Describa brevemente los posibles riesgos ambientales identificados en el Adjunto 1 – Lista de verificación del diagnóstico de riesgos (sobre la base de las respuestas afirmativas (Sí)).</w:t>
            </w:r>
          </w:p>
        </w:tc>
        <w:tc>
          <w:tcPr>
            <w:tcW w:w="4860" w:type="dxa"/>
            <w:gridSpan w:val="4"/>
            <w:shd w:val="clear" w:color="auto" w:fill="0F243E"/>
          </w:tcPr>
          <w:p w:rsidR="006E6EB6" w:rsidRPr="00636DCD" w:rsidRDefault="006E6EB6" w:rsidP="001879AD">
            <w:pPr>
              <w:tabs>
                <w:tab w:val="left" w:pos="101"/>
              </w:tabs>
              <w:spacing w:after="200"/>
              <w:ind w:right="252" w:firstLine="11"/>
              <w:contextualSpacing/>
              <w:rPr>
                <w:rFonts w:ascii="Calibri" w:eastAsia="MS Mincho" w:hAnsi="Calibri"/>
                <w:b/>
                <w:sz w:val="20"/>
                <w:szCs w:val="20"/>
                <w:lang w:val="es-ES" w:eastAsia="es-CO" w:bidi="es-ES"/>
              </w:rPr>
            </w:pPr>
            <w:r w:rsidRPr="00636DCD">
              <w:rPr>
                <w:rFonts w:ascii="Calibri" w:eastAsia="MS Mincho" w:hAnsi="Calibri"/>
                <w:b/>
                <w:sz w:val="20"/>
                <w:szCs w:val="20"/>
                <w:lang w:val="es-ES" w:eastAsia="es-CO" w:bidi="es-ES"/>
              </w:rPr>
              <w:t>PREGUNTA 3: ¿Cuál es el nivel de importancia de los posibles riesgos ambientales?</w:t>
            </w:r>
          </w:p>
          <w:p w:rsidR="006E6EB6" w:rsidRPr="00636DCD" w:rsidRDefault="006E6EB6" w:rsidP="001879AD">
            <w:pPr>
              <w:tabs>
                <w:tab w:val="left" w:pos="432"/>
              </w:tabs>
              <w:spacing w:after="200"/>
              <w:contextualSpacing/>
              <w:rPr>
                <w:rFonts w:ascii="Calibri" w:eastAsia="MS Mincho" w:hAnsi="Calibri"/>
                <w:b/>
                <w:sz w:val="20"/>
                <w:szCs w:val="20"/>
                <w:lang w:val="es-ES" w:eastAsia="es-CO" w:bidi="es-ES"/>
              </w:rPr>
            </w:pPr>
            <w:r w:rsidRPr="00636DCD">
              <w:rPr>
                <w:rFonts w:ascii="Calibri" w:eastAsia="MS Mincho" w:hAnsi="Calibri"/>
                <w:i/>
                <w:sz w:val="18"/>
                <w:szCs w:val="18"/>
                <w:lang w:val="es-ES" w:eastAsia="es-CO" w:bidi="es-ES"/>
              </w:rPr>
              <w:t>Nota: Responda las preguntas 4 y 5 a continuación antes de pasar a la pregunta 5</w:t>
            </w:r>
          </w:p>
        </w:tc>
        <w:tc>
          <w:tcPr>
            <w:tcW w:w="4770" w:type="dxa"/>
            <w:gridSpan w:val="2"/>
            <w:shd w:val="clear" w:color="auto" w:fill="0F243E"/>
          </w:tcPr>
          <w:p w:rsidR="006E6EB6" w:rsidRPr="00636DCD" w:rsidRDefault="006E6EB6" w:rsidP="001879AD">
            <w:pPr>
              <w:tabs>
                <w:tab w:val="left" w:pos="432"/>
              </w:tabs>
              <w:spacing w:after="200"/>
              <w:contextualSpacing/>
              <w:rPr>
                <w:rFonts w:ascii="Calibri" w:eastAsia="MS Mincho" w:hAnsi="Calibri"/>
                <w:b/>
                <w:sz w:val="20"/>
                <w:szCs w:val="20"/>
                <w:lang w:val="es-ES" w:eastAsia="es-CO" w:bidi="es-ES"/>
              </w:rPr>
            </w:pPr>
            <w:r w:rsidRPr="00636DCD">
              <w:rPr>
                <w:rFonts w:ascii="Calibri" w:eastAsia="MS Mincho" w:hAnsi="Calibri"/>
                <w:b/>
                <w:sz w:val="20"/>
                <w:szCs w:val="20"/>
                <w:lang w:val="es-ES" w:eastAsia="es-CO" w:bidi="es-ES"/>
              </w:rPr>
              <w:t>PREGUNTA 6: ¿Qué medidas de evaluación y gestión social y ambiental se han tomado y/o se requieren para abordar los posibles riesgos (para riesgos de importancia moderada a alta)?</w:t>
            </w:r>
          </w:p>
        </w:tc>
      </w:tr>
      <w:tr w:rsidR="006E6EB6" w:rsidRPr="00636DCD" w:rsidTr="001879AD">
        <w:tc>
          <w:tcPr>
            <w:tcW w:w="3505" w:type="dxa"/>
            <w:shd w:val="clear" w:color="auto" w:fill="C6D9F1"/>
          </w:tcPr>
          <w:p w:rsidR="006E6EB6" w:rsidRPr="00636DCD" w:rsidRDefault="006E6EB6" w:rsidP="001879AD">
            <w:pPr>
              <w:spacing w:after="200"/>
              <w:contextualSpacing/>
              <w:rPr>
                <w:rFonts w:ascii="Calibri" w:eastAsia="MS Mincho" w:hAnsi="Calibri"/>
                <w:b/>
                <w:i/>
                <w:sz w:val="18"/>
                <w:szCs w:val="18"/>
                <w:lang w:val="es-ES" w:eastAsia="es-CO" w:bidi="es-ES"/>
              </w:rPr>
            </w:pPr>
            <w:r w:rsidRPr="00636DCD">
              <w:rPr>
                <w:rFonts w:ascii="Calibri" w:eastAsia="MS Mincho" w:hAnsi="Calibri"/>
                <w:b/>
                <w:i/>
                <w:sz w:val="18"/>
                <w:szCs w:val="18"/>
                <w:lang w:val="es-ES" w:eastAsia="es-CO" w:bidi="es-ES"/>
              </w:rPr>
              <w:t>Descripción del riesgo</w:t>
            </w:r>
          </w:p>
        </w:tc>
        <w:tc>
          <w:tcPr>
            <w:tcW w:w="1080" w:type="dxa"/>
            <w:shd w:val="clear" w:color="auto" w:fill="C6D9F1"/>
          </w:tcPr>
          <w:p w:rsidR="006E6EB6" w:rsidRPr="00636DCD" w:rsidRDefault="006E6EB6" w:rsidP="001879AD">
            <w:pPr>
              <w:spacing w:after="200"/>
              <w:contextualSpacing/>
              <w:rPr>
                <w:rFonts w:ascii="Calibri" w:eastAsia="MS Mincho" w:hAnsi="Calibri"/>
                <w:b/>
                <w:i/>
                <w:sz w:val="18"/>
                <w:szCs w:val="18"/>
                <w:lang w:val="es-ES" w:eastAsia="es-CO" w:bidi="es-ES"/>
              </w:rPr>
            </w:pPr>
            <w:r w:rsidRPr="00636DCD">
              <w:rPr>
                <w:rFonts w:ascii="Calibri" w:eastAsia="MS Mincho" w:hAnsi="Calibri"/>
                <w:b/>
                <w:i/>
                <w:sz w:val="18"/>
                <w:szCs w:val="18"/>
                <w:lang w:val="es-ES" w:eastAsia="es-CO" w:bidi="es-ES"/>
              </w:rPr>
              <w:t>Impacto y probabilidad (1-5)</w:t>
            </w:r>
          </w:p>
        </w:tc>
        <w:tc>
          <w:tcPr>
            <w:tcW w:w="1170" w:type="dxa"/>
            <w:shd w:val="clear" w:color="auto" w:fill="C6D9F1"/>
          </w:tcPr>
          <w:p w:rsidR="006E6EB6" w:rsidRPr="00636DCD" w:rsidRDefault="006E6EB6" w:rsidP="001879AD">
            <w:pPr>
              <w:spacing w:after="200"/>
              <w:contextualSpacing/>
              <w:rPr>
                <w:rFonts w:ascii="Calibri" w:eastAsia="MS Mincho" w:hAnsi="Calibri"/>
                <w:b/>
                <w:i/>
                <w:sz w:val="18"/>
                <w:szCs w:val="18"/>
                <w:lang w:val="es-ES" w:eastAsia="es-CO" w:bidi="es-ES"/>
              </w:rPr>
            </w:pPr>
            <w:r w:rsidRPr="00636DCD">
              <w:rPr>
                <w:rFonts w:ascii="Calibri" w:eastAsia="MS Mincho" w:hAnsi="Calibri"/>
                <w:b/>
                <w:i/>
                <w:sz w:val="18"/>
                <w:szCs w:val="18"/>
                <w:lang w:val="es-ES" w:eastAsia="es-CO" w:bidi="es-ES"/>
              </w:rPr>
              <w:t>Importancia</w:t>
            </w:r>
          </w:p>
          <w:p w:rsidR="006E6EB6" w:rsidRPr="00636DCD" w:rsidRDefault="006E6EB6" w:rsidP="001879AD">
            <w:pPr>
              <w:spacing w:after="200"/>
              <w:contextualSpacing/>
              <w:rPr>
                <w:rFonts w:ascii="Calibri" w:eastAsia="MS Mincho" w:hAnsi="Calibri"/>
                <w:b/>
                <w:i/>
                <w:sz w:val="18"/>
                <w:szCs w:val="18"/>
                <w:lang w:val="es-ES" w:eastAsia="es-CO" w:bidi="es-ES"/>
              </w:rPr>
            </w:pPr>
            <w:r w:rsidRPr="00636DCD">
              <w:rPr>
                <w:rFonts w:ascii="Calibri" w:eastAsia="MS Mincho" w:hAnsi="Calibri"/>
                <w:b/>
                <w:i/>
                <w:sz w:val="18"/>
                <w:szCs w:val="18"/>
                <w:lang w:val="es-ES" w:eastAsia="es-CO" w:bidi="es-ES"/>
              </w:rPr>
              <w:t>(baja, moderada, alta)</w:t>
            </w:r>
          </w:p>
        </w:tc>
        <w:tc>
          <w:tcPr>
            <w:tcW w:w="2610" w:type="dxa"/>
            <w:gridSpan w:val="2"/>
            <w:shd w:val="clear" w:color="auto" w:fill="C6D9F1"/>
          </w:tcPr>
          <w:p w:rsidR="006E6EB6" w:rsidRPr="00636DCD" w:rsidRDefault="006E6EB6" w:rsidP="001879AD">
            <w:pPr>
              <w:spacing w:after="200"/>
              <w:contextualSpacing/>
              <w:rPr>
                <w:rFonts w:ascii="Calibri" w:eastAsia="MS Mincho" w:hAnsi="Calibri"/>
                <w:b/>
                <w:i/>
                <w:sz w:val="18"/>
                <w:szCs w:val="18"/>
                <w:lang w:val="es-ES" w:eastAsia="es-CO" w:bidi="es-ES"/>
              </w:rPr>
            </w:pPr>
            <w:r w:rsidRPr="00636DCD">
              <w:rPr>
                <w:rFonts w:ascii="Calibri" w:eastAsia="MS Mincho" w:hAnsi="Calibri"/>
                <w:b/>
                <w:i/>
                <w:sz w:val="18"/>
                <w:szCs w:val="18"/>
                <w:lang w:val="es-ES" w:eastAsia="es-CO" w:bidi="es-ES"/>
              </w:rPr>
              <w:t>Comentarios</w:t>
            </w:r>
          </w:p>
        </w:tc>
        <w:tc>
          <w:tcPr>
            <w:tcW w:w="4770" w:type="dxa"/>
            <w:gridSpan w:val="2"/>
            <w:shd w:val="clear" w:color="auto" w:fill="C6D9F1"/>
          </w:tcPr>
          <w:p w:rsidR="006E6EB6" w:rsidRPr="00636DCD" w:rsidRDefault="006E6EB6" w:rsidP="001879AD">
            <w:pPr>
              <w:spacing w:after="200"/>
              <w:contextualSpacing/>
              <w:rPr>
                <w:rFonts w:ascii="Calibri" w:eastAsia="MS Mincho" w:hAnsi="Calibri"/>
                <w:b/>
                <w:i/>
                <w:sz w:val="18"/>
                <w:szCs w:val="18"/>
                <w:lang w:val="es-ES" w:eastAsia="es-CO" w:bidi="es-ES"/>
              </w:rPr>
            </w:pPr>
            <w:r w:rsidRPr="00636DCD">
              <w:rPr>
                <w:rFonts w:ascii="Calibri" w:eastAsia="MS Mincho" w:hAnsi="Calibri"/>
                <w:b/>
                <w:i/>
                <w:sz w:val="18"/>
                <w:szCs w:val="18"/>
                <w:lang w:val="es-ES" w:eastAsia="es-CO" w:bidi="es-ES"/>
              </w:rPr>
              <w:t>Descripción de las medidas de evaluación y gestión según se reflejan en el diseño del proyecto. Si se requiere una ESIA o SESA, tome en cuenta que deben considerar todos los posibles impactos y riesgos.</w:t>
            </w:r>
          </w:p>
        </w:tc>
      </w:tr>
      <w:tr w:rsidR="006E6EB6" w:rsidRPr="00636DCD" w:rsidTr="001879AD">
        <w:tc>
          <w:tcPr>
            <w:tcW w:w="3505" w:type="dxa"/>
            <w:shd w:val="clear" w:color="auto" w:fill="auto"/>
            <w:vAlign w:val="center"/>
          </w:tcPr>
          <w:p w:rsidR="006E6EB6" w:rsidRPr="00636DCD" w:rsidRDefault="006E6EB6" w:rsidP="001879AD">
            <w:pPr>
              <w:spacing w:after="200"/>
              <w:contextualSpacing/>
              <w:rPr>
                <w:rFonts w:ascii="Calibri" w:eastAsia="MS Mincho" w:hAnsi="Calibri"/>
                <w:sz w:val="18"/>
                <w:szCs w:val="18"/>
                <w:lang w:val="es-ES" w:eastAsia="es-CO" w:bidi="es-ES"/>
              </w:rPr>
            </w:pPr>
            <w:r w:rsidRPr="00636DCD">
              <w:rPr>
                <w:rFonts w:ascii="Calibri" w:eastAsia="MS Mincho" w:hAnsi="Calibri"/>
                <w:sz w:val="18"/>
                <w:szCs w:val="18"/>
                <w:lang w:val="es-ES" w:eastAsia="es-CO" w:bidi="es-ES"/>
              </w:rPr>
              <w:t>Riesgo 1: ….</w:t>
            </w:r>
          </w:p>
        </w:tc>
        <w:tc>
          <w:tcPr>
            <w:tcW w:w="1080" w:type="dxa"/>
            <w:shd w:val="clear" w:color="auto" w:fill="auto"/>
          </w:tcPr>
          <w:p w:rsidR="006E6EB6" w:rsidRPr="00636DCD" w:rsidRDefault="006E6EB6" w:rsidP="001879AD">
            <w:pPr>
              <w:spacing w:after="200"/>
              <w:contextualSpacing/>
              <w:rPr>
                <w:rFonts w:ascii="Calibri" w:eastAsia="MS Mincho" w:hAnsi="Calibri" w:cs="Minion Pro"/>
                <w:sz w:val="18"/>
                <w:szCs w:val="18"/>
                <w:lang w:val="es-ES" w:eastAsia="es-CO" w:bidi="es-ES"/>
              </w:rPr>
            </w:pPr>
            <w:r w:rsidRPr="00636DCD">
              <w:rPr>
                <w:rFonts w:ascii="Calibri" w:eastAsia="MS Mincho" w:hAnsi="Calibri" w:cs="Minion Pro"/>
                <w:sz w:val="18"/>
                <w:szCs w:val="18"/>
                <w:lang w:val="es-ES" w:eastAsia="es-CO" w:bidi="es-ES"/>
              </w:rPr>
              <w:t xml:space="preserve">I = </w:t>
            </w:r>
          </w:p>
          <w:p w:rsidR="006E6EB6" w:rsidRPr="00636DCD" w:rsidRDefault="006E6EB6" w:rsidP="001879AD">
            <w:pPr>
              <w:spacing w:after="200"/>
              <w:contextualSpacing/>
              <w:rPr>
                <w:rFonts w:ascii="Calibri" w:eastAsia="MS Mincho" w:hAnsi="Calibri" w:cs="Minion Pro"/>
                <w:sz w:val="18"/>
                <w:szCs w:val="18"/>
                <w:lang w:val="es-ES" w:eastAsia="es-CO" w:bidi="es-ES"/>
              </w:rPr>
            </w:pPr>
            <w:r w:rsidRPr="00636DCD">
              <w:rPr>
                <w:rFonts w:ascii="Calibri" w:eastAsia="MS Mincho" w:hAnsi="Calibri" w:cs="Minion Pro"/>
                <w:sz w:val="18"/>
                <w:szCs w:val="18"/>
                <w:lang w:val="es-ES" w:eastAsia="es-CO" w:bidi="es-ES"/>
              </w:rPr>
              <w:t>P =</w:t>
            </w:r>
          </w:p>
        </w:tc>
        <w:tc>
          <w:tcPr>
            <w:tcW w:w="1170" w:type="dxa"/>
            <w:shd w:val="clear" w:color="auto" w:fill="auto"/>
          </w:tcPr>
          <w:p w:rsidR="006E6EB6" w:rsidRPr="00636DCD" w:rsidRDefault="006E6EB6" w:rsidP="001879AD">
            <w:pPr>
              <w:spacing w:after="200"/>
              <w:contextualSpacing/>
              <w:rPr>
                <w:rFonts w:ascii="Calibri" w:eastAsia="MS Mincho" w:hAnsi="Calibri"/>
                <w:b/>
                <w:sz w:val="18"/>
                <w:szCs w:val="18"/>
                <w:lang w:val="es-ES" w:eastAsia="es-CO" w:bidi="es-ES"/>
              </w:rPr>
            </w:pPr>
          </w:p>
        </w:tc>
        <w:tc>
          <w:tcPr>
            <w:tcW w:w="2610" w:type="dxa"/>
            <w:gridSpan w:val="2"/>
            <w:shd w:val="clear" w:color="auto" w:fill="auto"/>
          </w:tcPr>
          <w:p w:rsidR="006E6EB6" w:rsidRPr="00636DCD" w:rsidRDefault="006E6EB6" w:rsidP="001879AD">
            <w:pPr>
              <w:spacing w:after="200"/>
              <w:contextualSpacing/>
              <w:rPr>
                <w:rFonts w:ascii="Calibri" w:eastAsia="MS Mincho" w:hAnsi="Calibri"/>
                <w:b/>
                <w:sz w:val="18"/>
                <w:szCs w:val="18"/>
                <w:lang w:val="es-ES" w:eastAsia="es-CO" w:bidi="es-ES"/>
              </w:rPr>
            </w:pPr>
          </w:p>
        </w:tc>
        <w:tc>
          <w:tcPr>
            <w:tcW w:w="4770" w:type="dxa"/>
            <w:gridSpan w:val="2"/>
            <w:shd w:val="clear" w:color="auto" w:fill="auto"/>
          </w:tcPr>
          <w:p w:rsidR="006E6EB6" w:rsidRPr="00636DCD" w:rsidRDefault="006E6EB6" w:rsidP="001879AD">
            <w:pPr>
              <w:spacing w:after="200"/>
              <w:contextualSpacing/>
              <w:rPr>
                <w:rFonts w:ascii="Calibri" w:eastAsia="MS Mincho" w:hAnsi="Calibri"/>
                <w:b/>
                <w:sz w:val="18"/>
                <w:szCs w:val="18"/>
                <w:lang w:val="es-ES" w:eastAsia="es-CO" w:bidi="es-ES"/>
              </w:rPr>
            </w:pPr>
          </w:p>
        </w:tc>
      </w:tr>
      <w:tr w:rsidR="006E6EB6" w:rsidRPr="00636DCD" w:rsidTr="001879AD">
        <w:tc>
          <w:tcPr>
            <w:tcW w:w="3505" w:type="dxa"/>
            <w:shd w:val="clear" w:color="auto" w:fill="auto"/>
            <w:vAlign w:val="center"/>
          </w:tcPr>
          <w:p w:rsidR="006E6EB6" w:rsidRPr="00636DCD" w:rsidRDefault="006E6EB6" w:rsidP="001879AD">
            <w:pPr>
              <w:spacing w:after="200"/>
              <w:contextualSpacing/>
              <w:rPr>
                <w:rFonts w:ascii="Calibri" w:eastAsia="MS Mincho" w:hAnsi="Calibri"/>
                <w:b/>
                <w:sz w:val="18"/>
                <w:szCs w:val="18"/>
                <w:lang w:val="es-ES" w:eastAsia="es-CO" w:bidi="es-ES"/>
              </w:rPr>
            </w:pPr>
            <w:r w:rsidRPr="00636DCD">
              <w:rPr>
                <w:rFonts w:ascii="Calibri" w:eastAsia="MS Mincho" w:hAnsi="Calibri"/>
                <w:sz w:val="18"/>
                <w:szCs w:val="18"/>
                <w:lang w:val="es-ES" w:eastAsia="es-CO" w:bidi="es-ES"/>
              </w:rPr>
              <w:t>Riesgo 2 ….</w:t>
            </w:r>
          </w:p>
        </w:tc>
        <w:tc>
          <w:tcPr>
            <w:tcW w:w="1080" w:type="dxa"/>
            <w:shd w:val="clear" w:color="auto" w:fill="auto"/>
          </w:tcPr>
          <w:p w:rsidR="006E6EB6" w:rsidRPr="00636DCD" w:rsidRDefault="006E6EB6" w:rsidP="001879AD">
            <w:pPr>
              <w:spacing w:after="200"/>
              <w:contextualSpacing/>
              <w:rPr>
                <w:rFonts w:ascii="Calibri" w:eastAsia="MS Mincho" w:hAnsi="Calibri" w:cs="Minion Pro"/>
                <w:sz w:val="18"/>
                <w:szCs w:val="18"/>
                <w:lang w:val="es-ES" w:eastAsia="es-CO" w:bidi="es-ES"/>
              </w:rPr>
            </w:pPr>
            <w:r w:rsidRPr="00636DCD">
              <w:rPr>
                <w:rFonts w:ascii="Calibri" w:eastAsia="MS Mincho" w:hAnsi="Calibri" w:cs="Minion Pro"/>
                <w:sz w:val="18"/>
                <w:szCs w:val="18"/>
                <w:lang w:val="es-ES" w:eastAsia="es-CO" w:bidi="es-ES"/>
              </w:rPr>
              <w:t xml:space="preserve">I = </w:t>
            </w:r>
          </w:p>
          <w:p w:rsidR="006E6EB6" w:rsidRPr="00636DCD" w:rsidRDefault="006E6EB6" w:rsidP="001879AD">
            <w:pPr>
              <w:spacing w:after="200"/>
              <w:contextualSpacing/>
              <w:rPr>
                <w:rFonts w:ascii="Calibri" w:eastAsia="MS Mincho" w:hAnsi="Calibri"/>
                <w:sz w:val="18"/>
                <w:szCs w:val="18"/>
                <w:lang w:val="es-ES" w:eastAsia="es-CO" w:bidi="es-ES"/>
              </w:rPr>
            </w:pPr>
            <w:r w:rsidRPr="00636DCD">
              <w:rPr>
                <w:rFonts w:ascii="Calibri" w:eastAsia="MS Mincho" w:hAnsi="Calibri" w:cs="Minion Pro"/>
                <w:sz w:val="18"/>
                <w:szCs w:val="18"/>
                <w:lang w:val="es-ES" w:eastAsia="es-CO" w:bidi="es-ES"/>
              </w:rPr>
              <w:t xml:space="preserve">P = </w:t>
            </w:r>
          </w:p>
        </w:tc>
        <w:tc>
          <w:tcPr>
            <w:tcW w:w="1170" w:type="dxa"/>
            <w:shd w:val="clear" w:color="auto" w:fill="auto"/>
          </w:tcPr>
          <w:p w:rsidR="006E6EB6" w:rsidRPr="00636DCD" w:rsidRDefault="006E6EB6" w:rsidP="001879AD">
            <w:pPr>
              <w:spacing w:after="200"/>
              <w:contextualSpacing/>
              <w:rPr>
                <w:rFonts w:ascii="Calibri" w:eastAsia="MS Mincho" w:hAnsi="Calibri"/>
                <w:b/>
                <w:sz w:val="18"/>
                <w:szCs w:val="18"/>
                <w:lang w:val="es-ES" w:eastAsia="es-CO" w:bidi="es-ES"/>
              </w:rPr>
            </w:pPr>
          </w:p>
        </w:tc>
        <w:tc>
          <w:tcPr>
            <w:tcW w:w="2610" w:type="dxa"/>
            <w:gridSpan w:val="2"/>
            <w:shd w:val="clear" w:color="auto" w:fill="auto"/>
          </w:tcPr>
          <w:p w:rsidR="006E6EB6" w:rsidRPr="00636DCD" w:rsidRDefault="006E6EB6" w:rsidP="001879AD">
            <w:pPr>
              <w:spacing w:after="200"/>
              <w:contextualSpacing/>
              <w:rPr>
                <w:rFonts w:ascii="Calibri" w:eastAsia="MS Mincho" w:hAnsi="Calibri"/>
                <w:b/>
                <w:sz w:val="18"/>
                <w:szCs w:val="18"/>
                <w:lang w:val="es-ES" w:eastAsia="es-CO" w:bidi="es-ES"/>
              </w:rPr>
            </w:pPr>
          </w:p>
        </w:tc>
        <w:tc>
          <w:tcPr>
            <w:tcW w:w="4770" w:type="dxa"/>
            <w:gridSpan w:val="2"/>
            <w:shd w:val="clear" w:color="auto" w:fill="auto"/>
          </w:tcPr>
          <w:p w:rsidR="006E6EB6" w:rsidRPr="00636DCD" w:rsidRDefault="006E6EB6" w:rsidP="001879AD">
            <w:pPr>
              <w:spacing w:after="200"/>
              <w:contextualSpacing/>
              <w:rPr>
                <w:rFonts w:ascii="Calibri" w:eastAsia="MS Mincho" w:hAnsi="Calibri"/>
                <w:b/>
                <w:sz w:val="18"/>
                <w:szCs w:val="18"/>
                <w:lang w:val="es-ES" w:eastAsia="es-CO" w:bidi="es-ES"/>
              </w:rPr>
            </w:pPr>
          </w:p>
        </w:tc>
      </w:tr>
      <w:tr w:rsidR="006E6EB6" w:rsidRPr="00636DCD" w:rsidTr="001879AD">
        <w:tc>
          <w:tcPr>
            <w:tcW w:w="3505" w:type="dxa"/>
            <w:shd w:val="clear" w:color="auto" w:fill="auto"/>
            <w:vAlign w:val="center"/>
          </w:tcPr>
          <w:p w:rsidR="006E6EB6" w:rsidRPr="00636DCD" w:rsidRDefault="006E6EB6" w:rsidP="001879AD">
            <w:pPr>
              <w:spacing w:after="200"/>
              <w:contextualSpacing/>
              <w:rPr>
                <w:rFonts w:ascii="Calibri" w:eastAsia="MS Mincho" w:hAnsi="Calibri"/>
                <w:b/>
                <w:sz w:val="18"/>
                <w:szCs w:val="18"/>
                <w:lang w:val="es-ES" w:eastAsia="es-CO" w:bidi="es-ES"/>
              </w:rPr>
            </w:pPr>
            <w:r w:rsidRPr="00636DCD">
              <w:rPr>
                <w:rFonts w:ascii="Calibri" w:eastAsia="MS Mincho" w:hAnsi="Calibri"/>
                <w:sz w:val="18"/>
                <w:szCs w:val="18"/>
                <w:lang w:val="es-ES" w:eastAsia="es-CO" w:bidi="es-ES"/>
              </w:rPr>
              <w:t>Riesgo 3: ….</w:t>
            </w:r>
          </w:p>
        </w:tc>
        <w:tc>
          <w:tcPr>
            <w:tcW w:w="1080" w:type="dxa"/>
            <w:shd w:val="clear" w:color="auto" w:fill="auto"/>
          </w:tcPr>
          <w:p w:rsidR="006E6EB6" w:rsidRPr="00636DCD" w:rsidRDefault="006E6EB6" w:rsidP="001879AD">
            <w:pPr>
              <w:spacing w:after="200"/>
              <w:contextualSpacing/>
              <w:rPr>
                <w:rFonts w:ascii="Calibri" w:eastAsia="MS Mincho" w:hAnsi="Calibri" w:cs="Minion Pro"/>
                <w:sz w:val="18"/>
                <w:szCs w:val="18"/>
                <w:lang w:val="es-ES" w:eastAsia="es-CO" w:bidi="es-ES"/>
              </w:rPr>
            </w:pPr>
            <w:r w:rsidRPr="00636DCD">
              <w:rPr>
                <w:rFonts w:ascii="Calibri" w:eastAsia="MS Mincho" w:hAnsi="Calibri" w:cs="Minion Pro"/>
                <w:sz w:val="18"/>
                <w:szCs w:val="18"/>
                <w:lang w:val="es-ES" w:eastAsia="es-CO" w:bidi="es-ES"/>
              </w:rPr>
              <w:t xml:space="preserve">I = </w:t>
            </w:r>
          </w:p>
          <w:p w:rsidR="006E6EB6" w:rsidRPr="00636DCD" w:rsidRDefault="006E6EB6" w:rsidP="001879AD">
            <w:pPr>
              <w:spacing w:after="200"/>
              <w:contextualSpacing/>
              <w:rPr>
                <w:rFonts w:ascii="Calibri" w:eastAsia="MS Mincho" w:hAnsi="Calibri"/>
                <w:sz w:val="18"/>
                <w:szCs w:val="18"/>
                <w:lang w:val="es-ES" w:eastAsia="es-CO" w:bidi="es-ES"/>
              </w:rPr>
            </w:pPr>
            <w:r w:rsidRPr="00636DCD">
              <w:rPr>
                <w:rFonts w:ascii="Calibri" w:eastAsia="MS Mincho" w:hAnsi="Calibri" w:cs="Minion Pro"/>
                <w:sz w:val="18"/>
                <w:szCs w:val="18"/>
                <w:lang w:val="es-ES" w:eastAsia="es-CO" w:bidi="es-ES"/>
              </w:rPr>
              <w:t xml:space="preserve">P = </w:t>
            </w:r>
          </w:p>
        </w:tc>
        <w:tc>
          <w:tcPr>
            <w:tcW w:w="1170" w:type="dxa"/>
            <w:shd w:val="clear" w:color="auto" w:fill="auto"/>
          </w:tcPr>
          <w:p w:rsidR="006E6EB6" w:rsidRPr="00636DCD" w:rsidRDefault="006E6EB6" w:rsidP="001879AD">
            <w:pPr>
              <w:spacing w:after="200"/>
              <w:contextualSpacing/>
              <w:rPr>
                <w:rFonts w:ascii="Calibri" w:eastAsia="MS Mincho" w:hAnsi="Calibri"/>
                <w:b/>
                <w:sz w:val="18"/>
                <w:szCs w:val="18"/>
                <w:lang w:val="es-ES" w:eastAsia="es-CO" w:bidi="es-ES"/>
              </w:rPr>
            </w:pPr>
          </w:p>
        </w:tc>
        <w:tc>
          <w:tcPr>
            <w:tcW w:w="2610" w:type="dxa"/>
            <w:gridSpan w:val="2"/>
            <w:shd w:val="clear" w:color="auto" w:fill="auto"/>
          </w:tcPr>
          <w:p w:rsidR="006E6EB6" w:rsidRPr="00636DCD" w:rsidRDefault="006E6EB6" w:rsidP="001879AD">
            <w:pPr>
              <w:spacing w:after="200"/>
              <w:contextualSpacing/>
              <w:rPr>
                <w:rFonts w:ascii="Calibri" w:eastAsia="MS Mincho" w:hAnsi="Calibri"/>
                <w:b/>
                <w:sz w:val="18"/>
                <w:szCs w:val="18"/>
                <w:lang w:val="es-ES" w:eastAsia="es-CO" w:bidi="es-ES"/>
              </w:rPr>
            </w:pPr>
          </w:p>
        </w:tc>
        <w:tc>
          <w:tcPr>
            <w:tcW w:w="4770" w:type="dxa"/>
            <w:gridSpan w:val="2"/>
            <w:shd w:val="clear" w:color="auto" w:fill="auto"/>
          </w:tcPr>
          <w:p w:rsidR="006E6EB6" w:rsidRPr="00636DCD" w:rsidRDefault="006E6EB6" w:rsidP="001879AD">
            <w:pPr>
              <w:spacing w:after="200"/>
              <w:contextualSpacing/>
              <w:rPr>
                <w:rFonts w:ascii="Calibri" w:eastAsia="MS Mincho" w:hAnsi="Calibri"/>
                <w:b/>
                <w:sz w:val="18"/>
                <w:szCs w:val="18"/>
                <w:lang w:val="es-ES" w:eastAsia="es-CO" w:bidi="es-ES"/>
              </w:rPr>
            </w:pPr>
          </w:p>
        </w:tc>
      </w:tr>
      <w:tr w:rsidR="006E6EB6" w:rsidRPr="00636DCD" w:rsidTr="001879AD">
        <w:tc>
          <w:tcPr>
            <w:tcW w:w="3505" w:type="dxa"/>
            <w:shd w:val="clear" w:color="auto" w:fill="auto"/>
            <w:vAlign w:val="center"/>
          </w:tcPr>
          <w:p w:rsidR="006E6EB6" w:rsidRPr="00636DCD" w:rsidRDefault="006E6EB6" w:rsidP="001879AD">
            <w:pPr>
              <w:spacing w:after="200"/>
              <w:contextualSpacing/>
              <w:rPr>
                <w:rFonts w:ascii="Calibri" w:eastAsia="MS Mincho" w:hAnsi="Calibri"/>
                <w:b/>
                <w:sz w:val="18"/>
                <w:szCs w:val="18"/>
                <w:lang w:val="es-ES" w:eastAsia="es-CO" w:bidi="es-ES"/>
              </w:rPr>
            </w:pPr>
            <w:r w:rsidRPr="00636DCD">
              <w:rPr>
                <w:rFonts w:ascii="Calibri" w:eastAsia="MS Mincho" w:hAnsi="Calibri"/>
                <w:sz w:val="18"/>
                <w:szCs w:val="18"/>
                <w:lang w:val="es-ES" w:eastAsia="es-CO" w:bidi="es-ES"/>
              </w:rPr>
              <w:t>Riesgo 4: ….</w:t>
            </w:r>
          </w:p>
        </w:tc>
        <w:tc>
          <w:tcPr>
            <w:tcW w:w="1080" w:type="dxa"/>
            <w:shd w:val="clear" w:color="auto" w:fill="auto"/>
          </w:tcPr>
          <w:p w:rsidR="006E6EB6" w:rsidRPr="00636DCD" w:rsidRDefault="006E6EB6" w:rsidP="001879AD">
            <w:pPr>
              <w:spacing w:after="200"/>
              <w:contextualSpacing/>
              <w:rPr>
                <w:rFonts w:ascii="Calibri" w:eastAsia="MS Mincho" w:hAnsi="Calibri" w:cs="Minion Pro"/>
                <w:sz w:val="18"/>
                <w:szCs w:val="18"/>
                <w:lang w:val="es-ES" w:eastAsia="es-CO" w:bidi="es-ES"/>
              </w:rPr>
            </w:pPr>
            <w:r w:rsidRPr="00636DCD">
              <w:rPr>
                <w:rFonts w:ascii="Calibri" w:eastAsia="MS Mincho" w:hAnsi="Calibri" w:cs="Minion Pro"/>
                <w:sz w:val="18"/>
                <w:szCs w:val="18"/>
                <w:lang w:val="es-ES" w:eastAsia="es-CO" w:bidi="es-ES"/>
              </w:rPr>
              <w:t xml:space="preserve">I = </w:t>
            </w:r>
          </w:p>
          <w:p w:rsidR="006E6EB6" w:rsidRPr="00636DCD" w:rsidRDefault="006E6EB6" w:rsidP="001879AD">
            <w:pPr>
              <w:spacing w:after="200"/>
              <w:contextualSpacing/>
              <w:rPr>
                <w:rFonts w:ascii="Calibri" w:eastAsia="MS Mincho" w:hAnsi="Calibri"/>
                <w:sz w:val="18"/>
                <w:szCs w:val="18"/>
                <w:lang w:val="es-ES" w:eastAsia="es-CO" w:bidi="es-ES"/>
              </w:rPr>
            </w:pPr>
            <w:r w:rsidRPr="00636DCD">
              <w:rPr>
                <w:rFonts w:ascii="Calibri" w:eastAsia="MS Mincho" w:hAnsi="Calibri" w:cs="Minion Pro"/>
                <w:sz w:val="18"/>
                <w:szCs w:val="18"/>
                <w:lang w:val="es-ES" w:eastAsia="es-CO" w:bidi="es-ES"/>
              </w:rPr>
              <w:t xml:space="preserve">P = </w:t>
            </w:r>
          </w:p>
        </w:tc>
        <w:tc>
          <w:tcPr>
            <w:tcW w:w="1170" w:type="dxa"/>
            <w:shd w:val="clear" w:color="auto" w:fill="auto"/>
          </w:tcPr>
          <w:p w:rsidR="006E6EB6" w:rsidRPr="00636DCD" w:rsidRDefault="006E6EB6" w:rsidP="001879AD">
            <w:pPr>
              <w:spacing w:after="200"/>
              <w:contextualSpacing/>
              <w:rPr>
                <w:rFonts w:ascii="Calibri" w:eastAsia="MS Mincho" w:hAnsi="Calibri"/>
                <w:b/>
                <w:sz w:val="18"/>
                <w:szCs w:val="18"/>
                <w:lang w:val="es-ES" w:eastAsia="es-CO" w:bidi="es-ES"/>
              </w:rPr>
            </w:pPr>
          </w:p>
        </w:tc>
        <w:tc>
          <w:tcPr>
            <w:tcW w:w="2610" w:type="dxa"/>
            <w:gridSpan w:val="2"/>
            <w:shd w:val="clear" w:color="auto" w:fill="auto"/>
          </w:tcPr>
          <w:p w:rsidR="006E6EB6" w:rsidRPr="00636DCD" w:rsidRDefault="006E6EB6" w:rsidP="001879AD">
            <w:pPr>
              <w:spacing w:after="200"/>
              <w:contextualSpacing/>
              <w:rPr>
                <w:rFonts w:ascii="Calibri" w:eastAsia="MS Mincho" w:hAnsi="Calibri"/>
                <w:b/>
                <w:sz w:val="18"/>
                <w:szCs w:val="18"/>
                <w:lang w:val="es-ES" w:eastAsia="es-CO" w:bidi="es-ES"/>
              </w:rPr>
            </w:pPr>
          </w:p>
        </w:tc>
        <w:tc>
          <w:tcPr>
            <w:tcW w:w="4770" w:type="dxa"/>
            <w:gridSpan w:val="2"/>
            <w:shd w:val="clear" w:color="auto" w:fill="auto"/>
          </w:tcPr>
          <w:p w:rsidR="006E6EB6" w:rsidRPr="00636DCD" w:rsidRDefault="006E6EB6" w:rsidP="001879AD">
            <w:pPr>
              <w:spacing w:after="200"/>
              <w:contextualSpacing/>
              <w:rPr>
                <w:rFonts w:ascii="Calibri" w:eastAsia="MS Mincho" w:hAnsi="Calibri"/>
                <w:b/>
                <w:sz w:val="18"/>
                <w:szCs w:val="18"/>
                <w:lang w:val="es-ES" w:eastAsia="es-CO" w:bidi="es-ES"/>
              </w:rPr>
            </w:pPr>
          </w:p>
        </w:tc>
      </w:tr>
      <w:tr w:rsidR="006E6EB6" w:rsidRPr="00636DCD" w:rsidTr="001879AD">
        <w:tc>
          <w:tcPr>
            <w:tcW w:w="3505" w:type="dxa"/>
            <w:shd w:val="clear" w:color="auto" w:fill="auto"/>
            <w:vAlign w:val="center"/>
          </w:tcPr>
          <w:p w:rsidR="006E6EB6" w:rsidRPr="00636DCD" w:rsidRDefault="006E6EB6" w:rsidP="001879AD">
            <w:pPr>
              <w:spacing w:after="200"/>
              <w:contextualSpacing/>
              <w:rPr>
                <w:rFonts w:ascii="Calibri" w:eastAsia="MS Mincho" w:hAnsi="Calibri"/>
                <w:sz w:val="18"/>
                <w:szCs w:val="18"/>
                <w:lang w:val="es-ES" w:eastAsia="es-CO" w:bidi="es-ES"/>
              </w:rPr>
            </w:pPr>
            <w:r w:rsidRPr="00636DCD">
              <w:rPr>
                <w:rFonts w:ascii="Calibri" w:eastAsia="MS Mincho" w:hAnsi="Calibri"/>
                <w:sz w:val="18"/>
                <w:szCs w:val="18"/>
                <w:lang w:val="es-ES" w:eastAsia="es-CO" w:bidi="es-ES"/>
              </w:rPr>
              <w:t>[agregue las filas que necesite]</w:t>
            </w:r>
          </w:p>
        </w:tc>
        <w:tc>
          <w:tcPr>
            <w:tcW w:w="1080" w:type="dxa"/>
            <w:shd w:val="clear" w:color="auto" w:fill="auto"/>
          </w:tcPr>
          <w:p w:rsidR="006E6EB6" w:rsidRPr="00636DCD" w:rsidRDefault="006E6EB6" w:rsidP="001879AD">
            <w:pPr>
              <w:spacing w:after="200"/>
              <w:contextualSpacing/>
              <w:rPr>
                <w:rFonts w:ascii="Calibri" w:eastAsia="MS Mincho" w:hAnsi="Calibri" w:cs="Minion Pro"/>
                <w:sz w:val="18"/>
                <w:szCs w:val="18"/>
                <w:lang w:val="es-ES" w:eastAsia="es-CO" w:bidi="es-ES"/>
              </w:rPr>
            </w:pPr>
          </w:p>
        </w:tc>
        <w:tc>
          <w:tcPr>
            <w:tcW w:w="1170" w:type="dxa"/>
            <w:shd w:val="clear" w:color="auto" w:fill="auto"/>
          </w:tcPr>
          <w:p w:rsidR="006E6EB6" w:rsidRPr="00636DCD" w:rsidRDefault="006E6EB6" w:rsidP="001879AD">
            <w:pPr>
              <w:spacing w:after="200"/>
              <w:contextualSpacing/>
              <w:rPr>
                <w:rFonts w:ascii="Calibri" w:eastAsia="MS Mincho" w:hAnsi="Calibri"/>
                <w:b/>
                <w:sz w:val="18"/>
                <w:szCs w:val="18"/>
                <w:lang w:val="es-ES" w:eastAsia="es-CO" w:bidi="es-ES"/>
              </w:rPr>
            </w:pPr>
          </w:p>
        </w:tc>
        <w:tc>
          <w:tcPr>
            <w:tcW w:w="2610" w:type="dxa"/>
            <w:gridSpan w:val="2"/>
            <w:shd w:val="clear" w:color="auto" w:fill="auto"/>
          </w:tcPr>
          <w:p w:rsidR="006E6EB6" w:rsidRPr="00636DCD" w:rsidRDefault="006E6EB6" w:rsidP="001879AD">
            <w:pPr>
              <w:spacing w:after="200"/>
              <w:contextualSpacing/>
              <w:rPr>
                <w:rFonts w:ascii="Calibri" w:eastAsia="MS Mincho" w:hAnsi="Calibri"/>
                <w:b/>
                <w:sz w:val="18"/>
                <w:szCs w:val="18"/>
                <w:lang w:val="es-ES" w:eastAsia="es-CO" w:bidi="es-ES"/>
              </w:rPr>
            </w:pPr>
          </w:p>
        </w:tc>
        <w:tc>
          <w:tcPr>
            <w:tcW w:w="4770" w:type="dxa"/>
            <w:gridSpan w:val="2"/>
            <w:shd w:val="clear" w:color="auto" w:fill="auto"/>
          </w:tcPr>
          <w:p w:rsidR="006E6EB6" w:rsidRPr="00636DCD" w:rsidRDefault="006E6EB6" w:rsidP="001879AD">
            <w:pPr>
              <w:spacing w:after="200"/>
              <w:contextualSpacing/>
              <w:rPr>
                <w:rFonts w:ascii="Calibri" w:eastAsia="MS Mincho" w:hAnsi="Calibri"/>
                <w:b/>
                <w:sz w:val="18"/>
                <w:szCs w:val="18"/>
                <w:lang w:val="es-ES" w:eastAsia="es-CO" w:bidi="es-ES"/>
              </w:rPr>
            </w:pPr>
          </w:p>
        </w:tc>
      </w:tr>
      <w:tr w:rsidR="006E6EB6" w:rsidRPr="00636DCD" w:rsidTr="001879AD">
        <w:trPr>
          <w:trHeight w:val="593"/>
        </w:trPr>
        <w:tc>
          <w:tcPr>
            <w:tcW w:w="3505" w:type="dxa"/>
            <w:vMerge w:val="restart"/>
            <w:shd w:val="clear" w:color="auto" w:fill="auto"/>
          </w:tcPr>
          <w:p w:rsidR="006E6EB6" w:rsidRPr="00636DCD" w:rsidRDefault="006E6EB6" w:rsidP="001879AD">
            <w:pPr>
              <w:spacing w:after="200"/>
              <w:contextualSpacing/>
              <w:rPr>
                <w:rFonts w:ascii="Calibri" w:eastAsia="MS Mincho" w:hAnsi="Calibri"/>
                <w:b/>
                <w:sz w:val="20"/>
                <w:szCs w:val="20"/>
                <w:lang w:val="es-ES" w:eastAsia="es-CO" w:bidi="es-ES"/>
              </w:rPr>
            </w:pPr>
          </w:p>
        </w:tc>
        <w:tc>
          <w:tcPr>
            <w:tcW w:w="9630" w:type="dxa"/>
            <w:gridSpan w:val="6"/>
            <w:shd w:val="clear" w:color="auto" w:fill="0F243E"/>
          </w:tcPr>
          <w:p w:rsidR="006E6EB6" w:rsidRPr="00636DCD" w:rsidRDefault="006E6EB6" w:rsidP="001879AD">
            <w:pPr>
              <w:spacing w:after="200"/>
              <w:contextualSpacing/>
              <w:rPr>
                <w:rFonts w:ascii="Calibri" w:eastAsia="MS Mincho" w:hAnsi="Calibri"/>
                <w:b/>
                <w:sz w:val="18"/>
                <w:szCs w:val="18"/>
                <w:lang w:val="es-ES" w:eastAsia="es-CO" w:bidi="es-ES"/>
              </w:rPr>
            </w:pPr>
            <w:r w:rsidRPr="00636DCD">
              <w:rPr>
                <w:rFonts w:ascii="Calibri" w:eastAsia="MS Mincho" w:hAnsi="Calibri"/>
                <w:b/>
                <w:sz w:val="20"/>
                <w:szCs w:val="20"/>
                <w:lang w:val="es-ES" w:eastAsia="es-CO" w:bidi="es-ES"/>
              </w:rPr>
              <w:t xml:space="preserve">PREGUNTA4: ¿Cuál es la categorización general del riesgo del proyecto? </w:t>
            </w:r>
          </w:p>
        </w:tc>
      </w:tr>
      <w:tr w:rsidR="006E6EB6" w:rsidRPr="00636DCD" w:rsidTr="001879AD">
        <w:tc>
          <w:tcPr>
            <w:tcW w:w="3505" w:type="dxa"/>
            <w:vMerge/>
            <w:shd w:val="clear" w:color="auto" w:fill="auto"/>
          </w:tcPr>
          <w:p w:rsidR="006E6EB6" w:rsidRPr="00636DCD" w:rsidRDefault="006E6EB6" w:rsidP="001879AD">
            <w:pPr>
              <w:spacing w:after="200"/>
              <w:contextualSpacing/>
              <w:rPr>
                <w:rFonts w:ascii="Calibri" w:eastAsia="MS Mincho" w:hAnsi="Calibri"/>
                <w:sz w:val="18"/>
                <w:szCs w:val="18"/>
                <w:u w:val="single"/>
                <w:lang w:val="es-ES" w:eastAsia="es-CO" w:bidi="es-ES"/>
              </w:rPr>
            </w:pPr>
          </w:p>
        </w:tc>
        <w:tc>
          <w:tcPr>
            <w:tcW w:w="4883" w:type="dxa"/>
            <w:gridSpan w:val="5"/>
            <w:shd w:val="clear" w:color="auto" w:fill="auto"/>
          </w:tcPr>
          <w:p w:rsidR="006E6EB6" w:rsidRPr="00636DCD" w:rsidRDefault="006E6EB6" w:rsidP="001879AD">
            <w:pPr>
              <w:spacing w:after="200"/>
              <w:contextualSpacing/>
              <w:jc w:val="center"/>
              <w:rPr>
                <w:rFonts w:ascii="Calibri" w:eastAsia="MS Mincho" w:hAnsi="Calibri"/>
                <w:b/>
                <w:sz w:val="18"/>
                <w:szCs w:val="18"/>
                <w:lang w:val="es-ES" w:eastAsia="es-CO" w:bidi="es-ES"/>
              </w:rPr>
            </w:pPr>
            <w:r w:rsidRPr="00636DCD">
              <w:rPr>
                <w:rFonts w:ascii="Calibri" w:eastAsia="MS Mincho" w:hAnsi="Calibri"/>
                <w:sz w:val="18"/>
                <w:szCs w:val="18"/>
                <w:lang w:val="es-ES" w:eastAsia="es-CO" w:bidi="es-ES"/>
              </w:rPr>
              <w:t>Marque el recuadro correspondiente a continuación.</w:t>
            </w:r>
          </w:p>
          <w:p w:rsidR="006E6EB6" w:rsidRPr="00636DCD" w:rsidRDefault="006E6EB6" w:rsidP="001879AD">
            <w:pPr>
              <w:spacing w:after="200"/>
              <w:contextualSpacing/>
              <w:jc w:val="center"/>
              <w:rPr>
                <w:rFonts w:ascii="Calibri" w:eastAsia="MS Mincho" w:hAnsi="Calibri"/>
                <w:b/>
                <w:sz w:val="18"/>
                <w:szCs w:val="18"/>
                <w:lang w:val="es-ES" w:eastAsia="es-CO" w:bidi="es-ES"/>
              </w:rPr>
            </w:pPr>
          </w:p>
        </w:tc>
        <w:tc>
          <w:tcPr>
            <w:tcW w:w="4747" w:type="dxa"/>
            <w:shd w:val="clear" w:color="auto" w:fill="auto"/>
          </w:tcPr>
          <w:p w:rsidR="006E6EB6" w:rsidRPr="00636DCD" w:rsidRDefault="006E6EB6" w:rsidP="001879AD">
            <w:pPr>
              <w:spacing w:after="200"/>
              <w:contextualSpacing/>
              <w:jc w:val="center"/>
              <w:rPr>
                <w:rFonts w:ascii="Calibri" w:eastAsia="MS Mincho" w:hAnsi="Calibri"/>
                <w:b/>
                <w:sz w:val="18"/>
                <w:szCs w:val="18"/>
                <w:lang w:val="es-ES" w:eastAsia="es-CO" w:bidi="es-ES"/>
              </w:rPr>
            </w:pPr>
            <w:r w:rsidRPr="00636DCD">
              <w:rPr>
                <w:rFonts w:ascii="Calibri" w:eastAsia="MS Mincho" w:hAnsi="Calibri"/>
                <w:b/>
                <w:sz w:val="18"/>
                <w:szCs w:val="18"/>
                <w:lang w:val="es-ES" w:eastAsia="es-CO" w:bidi="es-ES"/>
              </w:rPr>
              <w:t>Comentarios</w:t>
            </w:r>
          </w:p>
        </w:tc>
      </w:tr>
      <w:tr w:rsidR="006E6EB6" w:rsidRPr="00636DCD" w:rsidTr="001879AD">
        <w:trPr>
          <w:trHeight w:val="251"/>
        </w:trPr>
        <w:tc>
          <w:tcPr>
            <w:tcW w:w="3505" w:type="dxa"/>
            <w:vMerge/>
            <w:shd w:val="clear" w:color="auto" w:fill="auto"/>
          </w:tcPr>
          <w:p w:rsidR="006E6EB6" w:rsidRPr="00636DCD" w:rsidRDefault="006E6EB6" w:rsidP="001879AD">
            <w:pPr>
              <w:spacing w:after="200"/>
              <w:contextualSpacing/>
              <w:rPr>
                <w:rFonts w:ascii="Calibri" w:eastAsia="MS Mincho" w:hAnsi="Calibri" w:cs="Minion Pro"/>
                <w:sz w:val="18"/>
                <w:szCs w:val="18"/>
                <w:lang w:val="es-ES" w:eastAsia="es-CO" w:bidi="es-ES"/>
              </w:rPr>
            </w:pPr>
          </w:p>
        </w:tc>
        <w:tc>
          <w:tcPr>
            <w:tcW w:w="4343" w:type="dxa"/>
            <w:gridSpan w:val="3"/>
            <w:shd w:val="clear" w:color="auto" w:fill="auto"/>
          </w:tcPr>
          <w:p w:rsidR="006E6EB6" w:rsidRPr="00636DCD" w:rsidRDefault="006E6EB6" w:rsidP="001879AD">
            <w:pPr>
              <w:spacing w:after="200"/>
              <w:contextualSpacing/>
              <w:jc w:val="right"/>
              <w:rPr>
                <w:rFonts w:ascii="Calibri" w:eastAsia="MS Mincho" w:hAnsi="Calibri" w:cs="Minion Pro"/>
                <w:b/>
                <w:i/>
                <w:sz w:val="18"/>
                <w:szCs w:val="18"/>
                <w:lang w:val="es-ES" w:eastAsia="es-CO" w:bidi="es-ES"/>
              </w:rPr>
            </w:pPr>
            <w:r w:rsidRPr="00636DCD">
              <w:rPr>
                <w:rFonts w:ascii="Calibri" w:eastAsia="MS Mincho" w:hAnsi="Calibri" w:cs="Minion Pro"/>
                <w:b/>
                <w:i/>
                <w:sz w:val="18"/>
                <w:szCs w:val="18"/>
                <w:lang w:val="es-ES" w:eastAsia="es-CO" w:bidi="es-ES"/>
              </w:rPr>
              <w:t>Riesgo bajo</w:t>
            </w:r>
          </w:p>
        </w:tc>
        <w:tc>
          <w:tcPr>
            <w:tcW w:w="540" w:type="dxa"/>
            <w:gridSpan w:val="2"/>
            <w:shd w:val="clear" w:color="auto" w:fill="auto"/>
          </w:tcPr>
          <w:p w:rsidR="006E6EB6" w:rsidRPr="00636DCD" w:rsidRDefault="006E6EB6" w:rsidP="001879AD">
            <w:pPr>
              <w:spacing w:after="200"/>
              <w:ind w:left="-2230" w:firstLine="2230"/>
              <w:contextualSpacing/>
              <w:rPr>
                <w:rFonts w:ascii="Calibri" w:eastAsia="MS Mincho" w:hAnsi="Calibri"/>
                <w:b/>
                <w:sz w:val="18"/>
                <w:szCs w:val="18"/>
                <w:lang w:val="es-ES" w:eastAsia="es-CO" w:bidi="es-ES"/>
              </w:rPr>
            </w:pPr>
            <w:r w:rsidRPr="00636DCD">
              <w:rPr>
                <w:rFonts w:ascii="Segoe UI Symbol" w:eastAsia="MS Mincho" w:hAnsi="Segoe UI Symbol" w:cs="Segoe UI Symbol"/>
                <w:b/>
                <w:sz w:val="20"/>
                <w:szCs w:val="20"/>
                <w:lang w:val="es-ES" w:eastAsia="es-CO" w:bidi="es-ES"/>
              </w:rPr>
              <w:t>☐</w:t>
            </w:r>
          </w:p>
        </w:tc>
        <w:tc>
          <w:tcPr>
            <w:tcW w:w="4747" w:type="dxa"/>
            <w:shd w:val="clear" w:color="auto" w:fill="auto"/>
          </w:tcPr>
          <w:p w:rsidR="006E6EB6" w:rsidRPr="00636DCD" w:rsidRDefault="006E6EB6" w:rsidP="001879AD">
            <w:pPr>
              <w:spacing w:after="200"/>
              <w:contextualSpacing/>
              <w:rPr>
                <w:rFonts w:ascii="Calibri" w:eastAsia="MS Mincho" w:hAnsi="Calibri"/>
                <w:b/>
                <w:sz w:val="18"/>
                <w:szCs w:val="18"/>
                <w:lang w:val="es-ES" w:eastAsia="es-CO" w:bidi="es-ES"/>
              </w:rPr>
            </w:pPr>
          </w:p>
        </w:tc>
      </w:tr>
      <w:tr w:rsidR="006E6EB6" w:rsidRPr="00636DCD" w:rsidTr="001879AD">
        <w:tc>
          <w:tcPr>
            <w:tcW w:w="3505" w:type="dxa"/>
            <w:vMerge/>
            <w:shd w:val="clear" w:color="auto" w:fill="auto"/>
          </w:tcPr>
          <w:p w:rsidR="006E6EB6" w:rsidRPr="00636DCD" w:rsidRDefault="006E6EB6" w:rsidP="001879AD">
            <w:pPr>
              <w:spacing w:after="200"/>
              <w:contextualSpacing/>
              <w:rPr>
                <w:rFonts w:ascii="Calibri" w:eastAsia="MS Mincho" w:hAnsi="Calibri" w:cs="Minion Pro"/>
                <w:sz w:val="18"/>
                <w:szCs w:val="18"/>
                <w:lang w:val="es-ES" w:eastAsia="es-CO" w:bidi="es-ES"/>
              </w:rPr>
            </w:pPr>
          </w:p>
        </w:tc>
        <w:tc>
          <w:tcPr>
            <w:tcW w:w="4343" w:type="dxa"/>
            <w:gridSpan w:val="3"/>
            <w:shd w:val="clear" w:color="auto" w:fill="auto"/>
          </w:tcPr>
          <w:p w:rsidR="006E6EB6" w:rsidRPr="00636DCD" w:rsidRDefault="006E6EB6" w:rsidP="001879AD">
            <w:pPr>
              <w:spacing w:after="200"/>
              <w:contextualSpacing/>
              <w:jc w:val="right"/>
              <w:rPr>
                <w:rFonts w:ascii="Calibri" w:eastAsia="MS Mincho" w:hAnsi="Calibri" w:cs="Minion Pro"/>
                <w:b/>
                <w:i/>
                <w:sz w:val="18"/>
                <w:szCs w:val="18"/>
                <w:lang w:val="es-ES" w:eastAsia="es-CO" w:bidi="es-ES"/>
              </w:rPr>
            </w:pPr>
            <w:r w:rsidRPr="00636DCD">
              <w:rPr>
                <w:rFonts w:ascii="Calibri" w:eastAsia="MS Mincho" w:hAnsi="Calibri" w:cs="Minion Pro"/>
                <w:b/>
                <w:i/>
                <w:sz w:val="18"/>
                <w:szCs w:val="18"/>
                <w:lang w:val="es-ES" w:eastAsia="es-CO" w:bidi="es-ES"/>
              </w:rPr>
              <w:t>Riesgo moderado</w:t>
            </w:r>
          </w:p>
        </w:tc>
        <w:tc>
          <w:tcPr>
            <w:tcW w:w="540" w:type="dxa"/>
            <w:gridSpan w:val="2"/>
            <w:shd w:val="clear" w:color="auto" w:fill="auto"/>
          </w:tcPr>
          <w:p w:rsidR="006E6EB6" w:rsidRPr="00636DCD" w:rsidRDefault="006E6EB6" w:rsidP="001879AD">
            <w:pPr>
              <w:spacing w:after="200"/>
              <w:ind w:left="-2230" w:firstLine="2230"/>
              <w:contextualSpacing/>
              <w:rPr>
                <w:rFonts w:ascii="Calibri" w:eastAsia="MS Mincho" w:hAnsi="Calibri"/>
                <w:b/>
                <w:sz w:val="18"/>
                <w:szCs w:val="18"/>
                <w:lang w:val="es-ES" w:eastAsia="es-CO" w:bidi="es-ES"/>
              </w:rPr>
            </w:pPr>
            <w:r w:rsidRPr="00636DCD">
              <w:rPr>
                <w:rFonts w:ascii="Segoe UI Symbol" w:eastAsia="MS Mincho" w:hAnsi="Segoe UI Symbol" w:cs="Segoe UI Symbol"/>
                <w:b/>
                <w:sz w:val="20"/>
                <w:szCs w:val="20"/>
                <w:lang w:val="es-ES" w:eastAsia="es-CO" w:bidi="es-ES"/>
              </w:rPr>
              <w:t>☐</w:t>
            </w:r>
          </w:p>
        </w:tc>
        <w:tc>
          <w:tcPr>
            <w:tcW w:w="4747" w:type="dxa"/>
            <w:shd w:val="clear" w:color="auto" w:fill="auto"/>
          </w:tcPr>
          <w:p w:rsidR="006E6EB6" w:rsidRPr="00636DCD" w:rsidRDefault="006E6EB6" w:rsidP="001879AD">
            <w:pPr>
              <w:spacing w:after="200"/>
              <w:contextualSpacing/>
              <w:rPr>
                <w:rFonts w:ascii="Calibri" w:eastAsia="MS Mincho" w:hAnsi="Calibri"/>
                <w:b/>
                <w:sz w:val="18"/>
                <w:szCs w:val="18"/>
                <w:lang w:val="es-ES" w:eastAsia="es-CO" w:bidi="es-ES"/>
              </w:rPr>
            </w:pPr>
          </w:p>
        </w:tc>
      </w:tr>
      <w:tr w:rsidR="006E6EB6" w:rsidRPr="00636DCD" w:rsidTr="001879AD">
        <w:tc>
          <w:tcPr>
            <w:tcW w:w="3505" w:type="dxa"/>
            <w:vMerge/>
            <w:shd w:val="clear" w:color="auto" w:fill="auto"/>
          </w:tcPr>
          <w:p w:rsidR="006E6EB6" w:rsidRPr="00636DCD" w:rsidRDefault="006E6EB6" w:rsidP="001879AD">
            <w:pPr>
              <w:spacing w:after="200"/>
              <w:contextualSpacing/>
              <w:rPr>
                <w:rFonts w:ascii="Calibri" w:eastAsia="MS Mincho" w:hAnsi="Calibri" w:cs="Minion Pro"/>
                <w:sz w:val="18"/>
                <w:szCs w:val="18"/>
                <w:lang w:val="es-ES" w:eastAsia="es-CO" w:bidi="es-ES"/>
              </w:rPr>
            </w:pPr>
          </w:p>
        </w:tc>
        <w:tc>
          <w:tcPr>
            <w:tcW w:w="4343" w:type="dxa"/>
            <w:gridSpan w:val="3"/>
            <w:shd w:val="clear" w:color="auto" w:fill="auto"/>
          </w:tcPr>
          <w:p w:rsidR="006E6EB6" w:rsidRPr="00636DCD" w:rsidRDefault="006E6EB6" w:rsidP="001879AD">
            <w:pPr>
              <w:spacing w:after="200"/>
              <w:contextualSpacing/>
              <w:jc w:val="right"/>
              <w:rPr>
                <w:rFonts w:ascii="Calibri" w:eastAsia="MS Mincho" w:hAnsi="Calibri" w:cs="Minion Pro"/>
                <w:b/>
                <w:i/>
                <w:sz w:val="18"/>
                <w:szCs w:val="18"/>
                <w:lang w:val="es-ES" w:eastAsia="es-CO" w:bidi="es-ES"/>
              </w:rPr>
            </w:pPr>
            <w:r w:rsidRPr="00636DCD">
              <w:rPr>
                <w:rFonts w:ascii="Calibri" w:eastAsia="MS Mincho" w:hAnsi="Calibri" w:cs="Minion Pro"/>
                <w:b/>
                <w:i/>
                <w:sz w:val="18"/>
                <w:szCs w:val="18"/>
                <w:lang w:val="es-ES" w:eastAsia="es-CO" w:bidi="es-ES"/>
              </w:rPr>
              <w:t>Riesgo alto</w:t>
            </w:r>
          </w:p>
        </w:tc>
        <w:tc>
          <w:tcPr>
            <w:tcW w:w="540" w:type="dxa"/>
            <w:gridSpan w:val="2"/>
            <w:shd w:val="clear" w:color="auto" w:fill="auto"/>
          </w:tcPr>
          <w:p w:rsidR="006E6EB6" w:rsidRPr="00636DCD" w:rsidRDefault="006E6EB6" w:rsidP="001879AD">
            <w:pPr>
              <w:spacing w:after="200"/>
              <w:ind w:left="-2230" w:firstLine="2230"/>
              <w:contextualSpacing/>
              <w:rPr>
                <w:rFonts w:ascii="Calibri" w:eastAsia="MS Mincho" w:hAnsi="Calibri"/>
                <w:b/>
                <w:sz w:val="18"/>
                <w:szCs w:val="18"/>
                <w:lang w:val="es-ES" w:eastAsia="es-CO" w:bidi="es-ES"/>
              </w:rPr>
            </w:pPr>
            <w:r w:rsidRPr="00636DCD">
              <w:rPr>
                <w:rFonts w:ascii="Segoe UI Symbol" w:eastAsia="MS Mincho" w:hAnsi="Segoe UI Symbol" w:cs="Segoe UI Symbol"/>
                <w:b/>
                <w:sz w:val="20"/>
                <w:szCs w:val="20"/>
                <w:lang w:val="es-ES" w:eastAsia="es-CO" w:bidi="es-ES"/>
              </w:rPr>
              <w:t>☐</w:t>
            </w:r>
          </w:p>
        </w:tc>
        <w:tc>
          <w:tcPr>
            <w:tcW w:w="4747" w:type="dxa"/>
            <w:shd w:val="clear" w:color="auto" w:fill="auto"/>
          </w:tcPr>
          <w:p w:rsidR="006E6EB6" w:rsidRPr="00636DCD" w:rsidRDefault="006E6EB6" w:rsidP="001879AD">
            <w:pPr>
              <w:spacing w:after="200"/>
              <w:contextualSpacing/>
              <w:rPr>
                <w:rFonts w:ascii="Calibri" w:eastAsia="MS Mincho" w:hAnsi="Calibri"/>
                <w:b/>
                <w:sz w:val="18"/>
                <w:szCs w:val="18"/>
                <w:lang w:val="es-ES" w:eastAsia="es-CO" w:bidi="es-ES"/>
              </w:rPr>
            </w:pPr>
          </w:p>
        </w:tc>
      </w:tr>
      <w:tr w:rsidR="006E6EB6" w:rsidRPr="00636DCD" w:rsidTr="001879AD">
        <w:trPr>
          <w:trHeight w:val="782"/>
        </w:trPr>
        <w:tc>
          <w:tcPr>
            <w:tcW w:w="3505" w:type="dxa"/>
            <w:vMerge w:val="restart"/>
            <w:shd w:val="clear" w:color="auto" w:fill="FFFFFF"/>
          </w:tcPr>
          <w:p w:rsidR="006E6EB6" w:rsidRPr="00636DCD" w:rsidRDefault="006E6EB6" w:rsidP="001879AD">
            <w:pPr>
              <w:spacing w:after="200"/>
              <w:ind w:hanging="18"/>
              <w:contextualSpacing/>
              <w:rPr>
                <w:rFonts w:ascii="Calibri" w:eastAsia="MS Mincho" w:hAnsi="Calibri"/>
                <w:b/>
                <w:sz w:val="20"/>
                <w:szCs w:val="20"/>
                <w:lang w:val="es-ES" w:eastAsia="es-CO" w:bidi="es-ES"/>
              </w:rPr>
            </w:pPr>
          </w:p>
        </w:tc>
        <w:tc>
          <w:tcPr>
            <w:tcW w:w="4883" w:type="dxa"/>
            <w:gridSpan w:val="5"/>
            <w:shd w:val="clear" w:color="auto" w:fill="0F243E"/>
            <w:vAlign w:val="center"/>
          </w:tcPr>
          <w:p w:rsidR="006E6EB6" w:rsidRPr="00636DCD" w:rsidRDefault="006E6EB6" w:rsidP="001879AD">
            <w:pPr>
              <w:tabs>
                <w:tab w:val="left" w:pos="360"/>
              </w:tabs>
              <w:spacing w:after="200"/>
              <w:contextualSpacing/>
              <w:rPr>
                <w:rFonts w:ascii="Calibri" w:eastAsia="MS Mincho" w:hAnsi="Calibri"/>
                <w:sz w:val="20"/>
                <w:szCs w:val="20"/>
                <w:lang w:val="es-ES" w:eastAsia="es-CO" w:bidi="es-ES"/>
              </w:rPr>
            </w:pPr>
            <w:r w:rsidRPr="00636DCD">
              <w:rPr>
                <w:rFonts w:ascii="Calibri" w:eastAsia="MS Mincho" w:hAnsi="Calibri"/>
                <w:b/>
                <w:sz w:val="20"/>
                <w:szCs w:val="20"/>
                <w:lang w:val="es-ES" w:eastAsia="es-CO" w:bidi="es-ES"/>
              </w:rPr>
              <w:t>PREGUNTA 5: Sobre la base de los riesgos identificados y su categorización, ¿cuáles son los requisitos relevantes de los siguientes estándares ambientales?</w:t>
            </w:r>
          </w:p>
        </w:tc>
        <w:tc>
          <w:tcPr>
            <w:tcW w:w="4747" w:type="dxa"/>
            <w:shd w:val="clear" w:color="auto" w:fill="0F243E"/>
            <w:vAlign w:val="center"/>
          </w:tcPr>
          <w:p w:rsidR="006E6EB6" w:rsidRPr="00636DCD" w:rsidRDefault="006E6EB6" w:rsidP="001879AD">
            <w:pPr>
              <w:tabs>
                <w:tab w:val="left" w:pos="360"/>
              </w:tabs>
              <w:spacing w:after="200"/>
              <w:contextualSpacing/>
              <w:jc w:val="center"/>
              <w:rPr>
                <w:rFonts w:ascii="Calibri" w:eastAsia="MS Mincho" w:hAnsi="Calibri"/>
                <w:b/>
                <w:sz w:val="20"/>
                <w:szCs w:val="20"/>
                <w:lang w:val="es-ES" w:eastAsia="es-CO" w:bidi="es-ES"/>
              </w:rPr>
            </w:pPr>
          </w:p>
        </w:tc>
      </w:tr>
      <w:tr w:rsidR="006E6EB6" w:rsidRPr="00636DCD" w:rsidTr="001879AD">
        <w:trPr>
          <w:trHeight w:val="359"/>
        </w:trPr>
        <w:tc>
          <w:tcPr>
            <w:tcW w:w="3505" w:type="dxa"/>
            <w:vMerge/>
            <w:shd w:val="clear" w:color="auto" w:fill="FFFFFF"/>
          </w:tcPr>
          <w:p w:rsidR="006E6EB6" w:rsidRPr="00636DCD" w:rsidRDefault="006E6EB6" w:rsidP="001879AD">
            <w:pPr>
              <w:spacing w:after="200"/>
              <w:contextualSpacing/>
              <w:rPr>
                <w:rFonts w:ascii="Calibri" w:eastAsia="MS Mincho" w:hAnsi="Calibri"/>
                <w:sz w:val="18"/>
                <w:szCs w:val="18"/>
                <w:u w:val="single"/>
                <w:lang w:val="es-ES" w:eastAsia="es-CO" w:bidi="es-ES"/>
              </w:rPr>
            </w:pPr>
          </w:p>
        </w:tc>
        <w:tc>
          <w:tcPr>
            <w:tcW w:w="4883" w:type="dxa"/>
            <w:gridSpan w:val="5"/>
            <w:shd w:val="clear" w:color="auto" w:fill="auto"/>
          </w:tcPr>
          <w:p w:rsidR="006E6EB6" w:rsidRPr="00636DCD" w:rsidRDefault="006E6EB6" w:rsidP="001879AD">
            <w:pPr>
              <w:tabs>
                <w:tab w:val="left" w:pos="360"/>
              </w:tabs>
              <w:spacing w:after="200"/>
              <w:contextualSpacing/>
              <w:jc w:val="center"/>
              <w:rPr>
                <w:rFonts w:ascii="Calibri" w:eastAsia="MS Mincho" w:hAnsi="Calibri" w:cs="Menlo Bold"/>
                <w:b/>
                <w:sz w:val="20"/>
                <w:szCs w:val="20"/>
                <w:lang w:val="es-ES" w:eastAsia="es-CO" w:bidi="es-ES"/>
              </w:rPr>
            </w:pPr>
            <w:r w:rsidRPr="00636DCD">
              <w:rPr>
                <w:rFonts w:ascii="Calibri" w:eastAsia="MS Mincho" w:hAnsi="Calibri"/>
                <w:sz w:val="18"/>
                <w:szCs w:val="18"/>
                <w:lang w:val="es-ES" w:eastAsia="es-CO" w:bidi="es-ES"/>
              </w:rPr>
              <w:t>Marque todos los que aplican.</w:t>
            </w:r>
          </w:p>
        </w:tc>
        <w:tc>
          <w:tcPr>
            <w:tcW w:w="4747" w:type="dxa"/>
            <w:shd w:val="clear" w:color="auto" w:fill="auto"/>
          </w:tcPr>
          <w:p w:rsidR="006E6EB6" w:rsidRPr="00636DCD" w:rsidRDefault="006E6EB6" w:rsidP="001879AD">
            <w:pPr>
              <w:tabs>
                <w:tab w:val="left" w:pos="360"/>
              </w:tabs>
              <w:spacing w:after="200"/>
              <w:contextualSpacing/>
              <w:jc w:val="center"/>
              <w:rPr>
                <w:rFonts w:ascii="Calibri" w:eastAsia="MS Mincho" w:hAnsi="Calibri"/>
                <w:b/>
                <w:sz w:val="18"/>
                <w:szCs w:val="18"/>
                <w:lang w:val="es-ES" w:eastAsia="es-CO" w:bidi="es-ES"/>
              </w:rPr>
            </w:pPr>
            <w:r w:rsidRPr="00636DCD">
              <w:rPr>
                <w:rFonts w:ascii="Calibri" w:eastAsia="MS Mincho" w:hAnsi="Calibri"/>
                <w:b/>
                <w:sz w:val="18"/>
                <w:szCs w:val="18"/>
                <w:lang w:val="es-ES" w:eastAsia="es-CO" w:bidi="es-ES"/>
              </w:rPr>
              <w:t>Comentarios</w:t>
            </w:r>
          </w:p>
        </w:tc>
      </w:tr>
      <w:tr w:rsidR="006E6EB6" w:rsidRPr="00636DCD" w:rsidTr="001879AD">
        <w:tc>
          <w:tcPr>
            <w:tcW w:w="3505" w:type="dxa"/>
            <w:vMerge/>
            <w:shd w:val="clear" w:color="auto" w:fill="FFFFFF"/>
          </w:tcPr>
          <w:p w:rsidR="006E6EB6" w:rsidRPr="00636DCD" w:rsidRDefault="006E6EB6" w:rsidP="001879AD">
            <w:pPr>
              <w:tabs>
                <w:tab w:val="left" w:pos="270"/>
              </w:tabs>
              <w:spacing w:after="200"/>
              <w:ind w:left="270" w:hanging="270"/>
              <w:contextualSpacing/>
              <w:rPr>
                <w:rFonts w:ascii="Calibri" w:eastAsia="MS Mincho" w:hAnsi="Calibri"/>
                <w:sz w:val="18"/>
                <w:szCs w:val="18"/>
                <w:lang w:val="es-ES" w:eastAsia="es-CO" w:bidi="es-ES"/>
              </w:rPr>
            </w:pPr>
          </w:p>
        </w:tc>
        <w:tc>
          <w:tcPr>
            <w:tcW w:w="4343" w:type="dxa"/>
            <w:gridSpan w:val="3"/>
            <w:shd w:val="clear" w:color="auto" w:fill="auto"/>
          </w:tcPr>
          <w:p w:rsidR="006E6EB6" w:rsidRPr="00636DCD" w:rsidRDefault="006E6EB6" w:rsidP="001879AD">
            <w:pPr>
              <w:tabs>
                <w:tab w:val="left" w:pos="270"/>
              </w:tabs>
              <w:spacing w:after="200"/>
              <w:ind w:left="270" w:hanging="270"/>
              <w:contextualSpacing/>
              <w:rPr>
                <w:rFonts w:ascii="Calibri" w:eastAsia="MS Mincho" w:hAnsi="Calibri"/>
                <w:b/>
                <w:i/>
                <w:sz w:val="18"/>
                <w:szCs w:val="18"/>
                <w:lang w:val="es-ES" w:eastAsia="es-CO" w:bidi="es-ES"/>
              </w:rPr>
            </w:pPr>
            <w:r w:rsidRPr="00636DCD">
              <w:rPr>
                <w:rFonts w:ascii="Calibri" w:eastAsia="MS Mincho" w:hAnsi="Calibri"/>
                <w:b/>
                <w:i/>
                <w:sz w:val="18"/>
                <w:szCs w:val="18"/>
                <w:lang w:val="es-ES" w:eastAsia="es-CO" w:bidi="es-ES"/>
              </w:rPr>
              <w:t>1.</w:t>
            </w:r>
            <w:r w:rsidRPr="00636DCD">
              <w:rPr>
                <w:rFonts w:ascii="Calibri" w:eastAsia="MS Mincho" w:hAnsi="Calibri"/>
                <w:b/>
                <w:i/>
                <w:sz w:val="18"/>
                <w:szCs w:val="18"/>
                <w:lang w:val="es-ES" w:eastAsia="es-CO" w:bidi="es-ES"/>
              </w:rPr>
              <w:tab/>
              <w:t xml:space="preserve">Conservación de la biodiversidad y gestión de los recursos naturales </w:t>
            </w:r>
          </w:p>
        </w:tc>
        <w:tc>
          <w:tcPr>
            <w:tcW w:w="540" w:type="dxa"/>
            <w:gridSpan w:val="2"/>
            <w:shd w:val="clear" w:color="auto" w:fill="auto"/>
            <w:vAlign w:val="center"/>
          </w:tcPr>
          <w:p w:rsidR="006E6EB6" w:rsidRPr="00636DCD" w:rsidRDefault="006E6EB6" w:rsidP="001879AD">
            <w:pPr>
              <w:tabs>
                <w:tab w:val="left" w:pos="360"/>
              </w:tabs>
              <w:spacing w:after="200"/>
              <w:contextualSpacing/>
              <w:rPr>
                <w:rFonts w:ascii="Calibri" w:eastAsia="MS Mincho" w:hAnsi="Calibri"/>
                <w:sz w:val="18"/>
                <w:szCs w:val="18"/>
                <w:lang w:val="es-ES" w:eastAsia="es-CO" w:bidi="es-ES"/>
              </w:rPr>
            </w:pPr>
            <w:r w:rsidRPr="00636DCD">
              <w:rPr>
                <w:rFonts w:ascii="Segoe UI Symbol" w:eastAsia="MS Mincho" w:hAnsi="Segoe UI Symbol" w:cs="Segoe UI Symbol"/>
                <w:b/>
                <w:sz w:val="20"/>
                <w:szCs w:val="20"/>
                <w:lang w:val="es-ES" w:eastAsia="es-CO" w:bidi="es-ES"/>
              </w:rPr>
              <w:t>☐</w:t>
            </w:r>
          </w:p>
        </w:tc>
        <w:tc>
          <w:tcPr>
            <w:tcW w:w="4747" w:type="dxa"/>
            <w:shd w:val="clear" w:color="auto" w:fill="auto"/>
          </w:tcPr>
          <w:p w:rsidR="006E6EB6" w:rsidRPr="00636DCD" w:rsidRDefault="006E6EB6" w:rsidP="001879AD">
            <w:pPr>
              <w:tabs>
                <w:tab w:val="left" w:pos="360"/>
              </w:tabs>
              <w:spacing w:after="200"/>
              <w:contextualSpacing/>
              <w:rPr>
                <w:rFonts w:ascii="Calibri" w:eastAsia="MS Mincho" w:hAnsi="Calibri"/>
                <w:sz w:val="18"/>
                <w:szCs w:val="18"/>
                <w:lang w:val="es-ES" w:eastAsia="es-CO" w:bidi="es-ES"/>
              </w:rPr>
            </w:pPr>
          </w:p>
        </w:tc>
      </w:tr>
      <w:tr w:rsidR="006E6EB6" w:rsidRPr="00636DCD" w:rsidTr="001879AD">
        <w:tc>
          <w:tcPr>
            <w:tcW w:w="3505" w:type="dxa"/>
            <w:vMerge/>
            <w:shd w:val="clear" w:color="auto" w:fill="FFFFFF"/>
          </w:tcPr>
          <w:p w:rsidR="006E6EB6" w:rsidRPr="00636DCD" w:rsidRDefault="006E6EB6" w:rsidP="001879AD">
            <w:pPr>
              <w:tabs>
                <w:tab w:val="left" w:pos="270"/>
              </w:tabs>
              <w:spacing w:after="200"/>
              <w:ind w:left="270" w:hanging="270"/>
              <w:contextualSpacing/>
              <w:rPr>
                <w:rFonts w:ascii="Calibri" w:eastAsia="MS Mincho" w:hAnsi="Calibri"/>
                <w:sz w:val="18"/>
                <w:szCs w:val="18"/>
                <w:lang w:val="es-ES" w:eastAsia="es-CO" w:bidi="es-ES"/>
              </w:rPr>
            </w:pPr>
          </w:p>
        </w:tc>
        <w:tc>
          <w:tcPr>
            <w:tcW w:w="4343" w:type="dxa"/>
            <w:gridSpan w:val="3"/>
            <w:shd w:val="clear" w:color="auto" w:fill="auto"/>
          </w:tcPr>
          <w:p w:rsidR="006E6EB6" w:rsidRPr="00636DCD" w:rsidRDefault="006E6EB6" w:rsidP="001879AD">
            <w:pPr>
              <w:tabs>
                <w:tab w:val="left" w:pos="270"/>
              </w:tabs>
              <w:spacing w:after="200"/>
              <w:ind w:left="270" w:hanging="270"/>
              <w:contextualSpacing/>
              <w:rPr>
                <w:rFonts w:ascii="Calibri" w:eastAsia="MS Mincho" w:hAnsi="Calibri"/>
                <w:b/>
                <w:i/>
                <w:sz w:val="18"/>
                <w:szCs w:val="18"/>
                <w:lang w:val="es-ES" w:eastAsia="es-CO" w:bidi="es-ES"/>
              </w:rPr>
            </w:pPr>
            <w:r w:rsidRPr="00636DCD">
              <w:rPr>
                <w:rFonts w:ascii="Calibri" w:eastAsia="MS Mincho" w:hAnsi="Calibri"/>
                <w:b/>
                <w:i/>
                <w:sz w:val="18"/>
                <w:szCs w:val="18"/>
                <w:lang w:val="es-ES" w:eastAsia="es-CO" w:bidi="es-ES"/>
              </w:rPr>
              <w:t>2.</w:t>
            </w:r>
            <w:r w:rsidRPr="00636DCD">
              <w:rPr>
                <w:rFonts w:ascii="Calibri" w:eastAsia="MS Mincho" w:hAnsi="Calibri"/>
                <w:b/>
                <w:i/>
                <w:sz w:val="18"/>
                <w:szCs w:val="18"/>
                <w:lang w:val="es-ES" w:eastAsia="es-CO" w:bidi="es-ES"/>
              </w:rPr>
              <w:tab/>
              <w:t>Mitigación y adaptación al cambio climático</w:t>
            </w:r>
          </w:p>
        </w:tc>
        <w:tc>
          <w:tcPr>
            <w:tcW w:w="540" w:type="dxa"/>
            <w:gridSpan w:val="2"/>
            <w:shd w:val="clear" w:color="auto" w:fill="auto"/>
            <w:vAlign w:val="center"/>
          </w:tcPr>
          <w:p w:rsidR="006E6EB6" w:rsidRPr="00636DCD" w:rsidRDefault="006E6EB6" w:rsidP="001879AD">
            <w:pPr>
              <w:tabs>
                <w:tab w:val="left" w:pos="360"/>
              </w:tabs>
              <w:spacing w:after="200"/>
              <w:contextualSpacing/>
              <w:rPr>
                <w:rFonts w:ascii="Calibri" w:eastAsia="MS Mincho" w:hAnsi="Calibri"/>
                <w:sz w:val="18"/>
                <w:szCs w:val="18"/>
                <w:lang w:val="es-ES" w:eastAsia="es-CO" w:bidi="es-ES"/>
              </w:rPr>
            </w:pPr>
            <w:r w:rsidRPr="00636DCD">
              <w:rPr>
                <w:rFonts w:ascii="Segoe UI Symbol" w:eastAsia="MS Mincho" w:hAnsi="Segoe UI Symbol" w:cs="Segoe UI Symbol"/>
                <w:b/>
                <w:sz w:val="20"/>
                <w:szCs w:val="20"/>
                <w:lang w:val="es-ES" w:eastAsia="es-CO" w:bidi="es-ES"/>
              </w:rPr>
              <w:t>☐</w:t>
            </w:r>
          </w:p>
        </w:tc>
        <w:tc>
          <w:tcPr>
            <w:tcW w:w="4747" w:type="dxa"/>
            <w:shd w:val="clear" w:color="auto" w:fill="auto"/>
          </w:tcPr>
          <w:p w:rsidR="006E6EB6" w:rsidRPr="00636DCD" w:rsidRDefault="006E6EB6" w:rsidP="001879AD">
            <w:pPr>
              <w:tabs>
                <w:tab w:val="left" w:pos="360"/>
              </w:tabs>
              <w:spacing w:after="200"/>
              <w:contextualSpacing/>
              <w:rPr>
                <w:rFonts w:ascii="Calibri" w:eastAsia="MS Mincho" w:hAnsi="Calibri"/>
                <w:sz w:val="18"/>
                <w:szCs w:val="18"/>
                <w:lang w:val="es-ES" w:eastAsia="es-CO" w:bidi="es-ES"/>
              </w:rPr>
            </w:pPr>
          </w:p>
        </w:tc>
      </w:tr>
      <w:tr w:rsidR="006E6EB6" w:rsidRPr="00636DCD" w:rsidTr="001879AD">
        <w:tc>
          <w:tcPr>
            <w:tcW w:w="3505" w:type="dxa"/>
            <w:vMerge/>
            <w:shd w:val="clear" w:color="auto" w:fill="FFFFFF"/>
          </w:tcPr>
          <w:p w:rsidR="006E6EB6" w:rsidRPr="00636DCD" w:rsidRDefault="006E6EB6" w:rsidP="001879AD">
            <w:pPr>
              <w:tabs>
                <w:tab w:val="left" w:pos="270"/>
              </w:tabs>
              <w:spacing w:after="200"/>
              <w:ind w:left="270" w:hanging="270"/>
              <w:contextualSpacing/>
              <w:rPr>
                <w:rFonts w:ascii="Calibri" w:eastAsia="MS Mincho" w:hAnsi="Calibri"/>
                <w:sz w:val="18"/>
                <w:szCs w:val="18"/>
                <w:lang w:val="es-ES" w:eastAsia="es-CO" w:bidi="es-ES"/>
              </w:rPr>
            </w:pPr>
          </w:p>
        </w:tc>
        <w:tc>
          <w:tcPr>
            <w:tcW w:w="4343" w:type="dxa"/>
            <w:gridSpan w:val="3"/>
            <w:shd w:val="clear" w:color="auto" w:fill="auto"/>
          </w:tcPr>
          <w:p w:rsidR="006E6EB6" w:rsidRPr="00636DCD" w:rsidRDefault="006E6EB6" w:rsidP="001879AD">
            <w:pPr>
              <w:tabs>
                <w:tab w:val="left" w:pos="270"/>
              </w:tabs>
              <w:spacing w:after="200"/>
              <w:ind w:left="270" w:hanging="270"/>
              <w:contextualSpacing/>
              <w:rPr>
                <w:rFonts w:ascii="Calibri" w:eastAsia="MS Mincho" w:hAnsi="Calibri"/>
                <w:b/>
                <w:i/>
                <w:sz w:val="18"/>
                <w:szCs w:val="18"/>
                <w:lang w:val="es-ES" w:eastAsia="es-CO" w:bidi="es-ES"/>
              </w:rPr>
            </w:pPr>
            <w:r w:rsidRPr="00636DCD">
              <w:rPr>
                <w:rFonts w:ascii="Calibri" w:eastAsia="MS Mincho" w:hAnsi="Calibri"/>
                <w:b/>
                <w:i/>
                <w:sz w:val="18"/>
                <w:szCs w:val="18"/>
                <w:lang w:val="es-ES" w:eastAsia="es-CO" w:bidi="es-ES"/>
              </w:rPr>
              <w:t>3.</w:t>
            </w:r>
            <w:r w:rsidRPr="00636DCD">
              <w:rPr>
                <w:rFonts w:ascii="Calibri" w:eastAsia="MS Mincho" w:hAnsi="Calibri"/>
                <w:b/>
                <w:i/>
                <w:sz w:val="18"/>
                <w:szCs w:val="18"/>
                <w:lang w:val="es-ES" w:eastAsia="es-CO" w:bidi="es-ES"/>
              </w:rPr>
              <w:tab/>
              <w:t xml:space="preserve">Patrimonio cultural </w:t>
            </w:r>
          </w:p>
        </w:tc>
        <w:tc>
          <w:tcPr>
            <w:tcW w:w="540" w:type="dxa"/>
            <w:gridSpan w:val="2"/>
            <w:shd w:val="clear" w:color="auto" w:fill="auto"/>
            <w:vAlign w:val="center"/>
          </w:tcPr>
          <w:p w:rsidR="006E6EB6" w:rsidRPr="00636DCD" w:rsidRDefault="006E6EB6" w:rsidP="001879AD">
            <w:pPr>
              <w:tabs>
                <w:tab w:val="left" w:pos="360"/>
              </w:tabs>
              <w:spacing w:after="200"/>
              <w:contextualSpacing/>
              <w:rPr>
                <w:rFonts w:ascii="Calibri" w:eastAsia="MS Mincho" w:hAnsi="Calibri"/>
                <w:sz w:val="18"/>
                <w:szCs w:val="18"/>
                <w:lang w:val="es-ES" w:eastAsia="es-CO" w:bidi="es-ES"/>
              </w:rPr>
            </w:pPr>
            <w:r w:rsidRPr="00636DCD">
              <w:rPr>
                <w:rFonts w:ascii="Segoe UI Symbol" w:eastAsia="MS Mincho" w:hAnsi="Segoe UI Symbol" w:cs="Segoe UI Symbol"/>
                <w:b/>
                <w:sz w:val="20"/>
                <w:szCs w:val="20"/>
                <w:lang w:val="es-ES" w:eastAsia="es-CO" w:bidi="es-ES"/>
              </w:rPr>
              <w:t>☐</w:t>
            </w:r>
          </w:p>
        </w:tc>
        <w:tc>
          <w:tcPr>
            <w:tcW w:w="4747" w:type="dxa"/>
            <w:shd w:val="clear" w:color="auto" w:fill="auto"/>
          </w:tcPr>
          <w:p w:rsidR="006E6EB6" w:rsidRPr="00636DCD" w:rsidRDefault="006E6EB6" w:rsidP="001879AD">
            <w:pPr>
              <w:tabs>
                <w:tab w:val="left" w:pos="360"/>
              </w:tabs>
              <w:spacing w:after="200"/>
              <w:contextualSpacing/>
              <w:rPr>
                <w:rFonts w:ascii="Calibri" w:eastAsia="MS Mincho" w:hAnsi="Calibri"/>
                <w:sz w:val="18"/>
                <w:szCs w:val="18"/>
                <w:lang w:val="es-ES" w:eastAsia="es-CO" w:bidi="es-ES"/>
              </w:rPr>
            </w:pPr>
          </w:p>
        </w:tc>
      </w:tr>
      <w:tr w:rsidR="006E6EB6" w:rsidRPr="00636DCD" w:rsidTr="001879AD">
        <w:tc>
          <w:tcPr>
            <w:tcW w:w="3505" w:type="dxa"/>
            <w:vMerge/>
            <w:shd w:val="clear" w:color="auto" w:fill="FFFFFF"/>
          </w:tcPr>
          <w:p w:rsidR="006E6EB6" w:rsidRPr="00636DCD" w:rsidRDefault="006E6EB6" w:rsidP="001879AD">
            <w:pPr>
              <w:tabs>
                <w:tab w:val="left" w:pos="270"/>
              </w:tabs>
              <w:spacing w:after="200"/>
              <w:ind w:left="270" w:hanging="270"/>
              <w:contextualSpacing/>
              <w:rPr>
                <w:rFonts w:ascii="Calibri" w:eastAsia="MS Mincho" w:hAnsi="Calibri"/>
                <w:sz w:val="18"/>
                <w:szCs w:val="18"/>
                <w:lang w:val="es-ES" w:eastAsia="es-CO" w:bidi="es-ES"/>
              </w:rPr>
            </w:pPr>
          </w:p>
        </w:tc>
        <w:tc>
          <w:tcPr>
            <w:tcW w:w="4343" w:type="dxa"/>
            <w:gridSpan w:val="3"/>
            <w:shd w:val="clear" w:color="auto" w:fill="auto"/>
          </w:tcPr>
          <w:p w:rsidR="006E6EB6" w:rsidRPr="00636DCD" w:rsidRDefault="006E6EB6" w:rsidP="001879AD">
            <w:pPr>
              <w:tabs>
                <w:tab w:val="left" w:pos="270"/>
              </w:tabs>
              <w:spacing w:after="200"/>
              <w:ind w:left="270" w:hanging="270"/>
              <w:contextualSpacing/>
              <w:rPr>
                <w:rFonts w:ascii="Calibri" w:eastAsia="MS Mincho" w:hAnsi="Calibri"/>
                <w:b/>
                <w:i/>
                <w:sz w:val="18"/>
                <w:szCs w:val="18"/>
                <w:lang w:val="es-ES" w:eastAsia="es-CO" w:bidi="es-ES"/>
              </w:rPr>
            </w:pPr>
            <w:r w:rsidRPr="00636DCD">
              <w:rPr>
                <w:rFonts w:ascii="Calibri" w:eastAsia="MS Mincho" w:hAnsi="Calibri"/>
                <w:b/>
                <w:i/>
                <w:sz w:val="18"/>
                <w:szCs w:val="18"/>
                <w:lang w:val="es-ES" w:eastAsia="es-CO" w:bidi="es-ES"/>
              </w:rPr>
              <w:t>4.</w:t>
            </w:r>
            <w:r w:rsidRPr="00636DCD">
              <w:rPr>
                <w:rFonts w:ascii="Calibri" w:eastAsia="MS Mincho" w:hAnsi="Calibri"/>
                <w:b/>
                <w:i/>
                <w:sz w:val="18"/>
                <w:szCs w:val="18"/>
                <w:lang w:val="es-ES" w:eastAsia="es-CO" w:bidi="es-ES"/>
              </w:rPr>
              <w:tab/>
              <w:t>Pueblos indígenas</w:t>
            </w:r>
          </w:p>
        </w:tc>
        <w:tc>
          <w:tcPr>
            <w:tcW w:w="540" w:type="dxa"/>
            <w:gridSpan w:val="2"/>
            <w:shd w:val="clear" w:color="auto" w:fill="auto"/>
            <w:vAlign w:val="center"/>
          </w:tcPr>
          <w:p w:rsidR="006E6EB6" w:rsidRPr="00636DCD" w:rsidRDefault="006E6EB6" w:rsidP="001879AD">
            <w:pPr>
              <w:tabs>
                <w:tab w:val="left" w:pos="360"/>
              </w:tabs>
              <w:spacing w:after="200"/>
              <w:contextualSpacing/>
              <w:rPr>
                <w:rFonts w:ascii="Calibri" w:eastAsia="MS Mincho" w:hAnsi="Calibri"/>
                <w:sz w:val="18"/>
                <w:szCs w:val="18"/>
                <w:lang w:val="es-ES" w:eastAsia="es-CO" w:bidi="es-ES"/>
              </w:rPr>
            </w:pPr>
            <w:r w:rsidRPr="00636DCD">
              <w:rPr>
                <w:rFonts w:ascii="Segoe UI Symbol" w:eastAsia="MS Mincho" w:hAnsi="Segoe UI Symbol" w:cs="Segoe UI Symbol"/>
                <w:b/>
                <w:sz w:val="20"/>
                <w:szCs w:val="20"/>
                <w:lang w:val="es-ES" w:eastAsia="es-CO" w:bidi="es-ES"/>
              </w:rPr>
              <w:t>☐</w:t>
            </w:r>
          </w:p>
        </w:tc>
        <w:tc>
          <w:tcPr>
            <w:tcW w:w="4747" w:type="dxa"/>
            <w:shd w:val="clear" w:color="auto" w:fill="auto"/>
          </w:tcPr>
          <w:p w:rsidR="006E6EB6" w:rsidRPr="00636DCD" w:rsidRDefault="006E6EB6" w:rsidP="001879AD">
            <w:pPr>
              <w:tabs>
                <w:tab w:val="left" w:pos="360"/>
              </w:tabs>
              <w:spacing w:after="200"/>
              <w:contextualSpacing/>
              <w:rPr>
                <w:rFonts w:ascii="Calibri" w:eastAsia="MS Mincho" w:hAnsi="Calibri"/>
                <w:sz w:val="18"/>
                <w:szCs w:val="18"/>
                <w:lang w:val="es-ES" w:eastAsia="es-CO" w:bidi="es-ES"/>
              </w:rPr>
            </w:pPr>
          </w:p>
        </w:tc>
      </w:tr>
      <w:tr w:rsidR="006E6EB6" w:rsidRPr="00636DCD" w:rsidTr="001879AD">
        <w:tc>
          <w:tcPr>
            <w:tcW w:w="3505" w:type="dxa"/>
            <w:vMerge/>
            <w:shd w:val="clear" w:color="auto" w:fill="FFFFFF"/>
          </w:tcPr>
          <w:p w:rsidR="006E6EB6" w:rsidRPr="00636DCD" w:rsidRDefault="006E6EB6" w:rsidP="001879AD">
            <w:pPr>
              <w:tabs>
                <w:tab w:val="left" w:pos="270"/>
              </w:tabs>
              <w:spacing w:after="200"/>
              <w:ind w:left="270" w:hanging="270"/>
              <w:contextualSpacing/>
              <w:rPr>
                <w:rFonts w:ascii="Calibri" w:eastAsia="MS Mincho" w:hAnsi="Calibri"/>
                <w:sz w:val="18"/>
                <w:szCs w:val="18"/>
                <w:lang w:val="es-ES" w:eastAsia="es-CO" w:bidi="es-ES"/>
              </w:rPr>
            </w:pPr>
          </w:p>
        </w:tc>
        <w:tc>
          <w:tcPr>
            <w:tcW w:w="4343" w:type="dxa"/>
            <w:gridSpan w:val="3"/>
            <w:shd w:val="clear" w:color="auto" w:fill="auto"/>
          </w:tcPr>
          <w:p w:rsidR="006E6EB6" w:rsidRPr="00636DCD" w:rsidRDefault="006E6EB6" w:rsidP="001879AD">
            <w:pPr>
              <w:tabs>
                <w:tab w:val="left" w:pos="270"/>
              </w:tabs>
              <w:spacing w:after="200"/>
              <w:ind w:left="270" w:hanging="270"/>
              <w:contextualSpacing/>
              <w:rPr>
                <w:rFonts w:ascii="Calibri" w:eastAsia="MS Mincho" w:hAnsi="Calibri"/>
                <w:b/>
                <w:i/>
                <w:sz w:val="18"/>
                <w:szCs w:val="18"/>
                <w:lang w:val="es-ES" w:eastAsia="es-CO" w:bidi="es-ES"/>
              </w:rPr>
            </w:pPr>
            <w:r w:rsidRPr="00636DCD">
              <w:rPr>
                <w:rFonts w:ascii="Calibri" w:eastAsia="MS Mincho" w:hAnsi="Calibri"/>
                <w:b/>
                <w:i/>
                <w:sz w:val="18"/>
                <w:szCs w:val="18"/>
                <w:lang w:val="es-ES" w:eastAsia="es-CO" w:bidi="es-ES"/>
              </w:rPr>
              <w:t>5.</w:t>
            </w:r>
            <w:r w:rsidRPr="00636DCD">
              <w:rPr>
                <w:rFonts w:ascii="Calibri" w:eastAsia="MS Mincho" w:hAnsi="Calibri"/>
                <w:b/>
                <w:i/>
                <w:sz w:val="18"/>
                <w:szCs w:val="18"/>
                <w:lang w:val="es-ES" w:eastAsia="es-CO" w:bidi="es-ES"/>
              </w:rPr>
              <w:tab/>
              <w:t xml:space="preserve">Prevención de la contaminación y uso eficiente de los recursos </w:t>
            </w:r>
          </w:p>
        </w:tc>
        <w:tc>
          <w:tcPr>
            <w:tcW w:w="540" w:type="dxa"/>
            <w:gridSpan w:val="2"/>
            <w:shd w:val="clear" w:color="auto" w:fill="auto"/>
            <w:vAlign w:val="center"/>
          </w:tcPr>
          <w:p w:rsidR="006E6EB6" w:rsidRPr="00636DCD" w:rsidRDefault="006E6EB6" w:rsidP="001879AD">
            <w:pPr>
              <w:tabs>
                <w:tab w:val="left" w:pos="360"/>
              </w:tabs>
              <w:spacing w:after="200"/>
              <w:contextualSpacing/>
              <w:rPr>
                <w:rFonts w:ascii="Calibri" w:eastAsia="MS Mincho" w:hAnsi="Calibri"/>
                <w:sz w:val="18"/>
                <w:szCs w:val="18"/>
                <w:lang w:val="es-ES" w:eastAsia="es-CO" w:bidi="es-ES"/>
              </w:rPr>
            </w:pPr>
            <w:r w:rsidRPr="00636DCD">
              <w:rPr>
                <w:rFonts w:ascii="Segoe UI Symbol" w:eastAsia="MS Mincho" w:hAnsi="Segoe UI Symbol" w:cs="Segoe UI Symbol"/>
                <w:b/>
                <w:sz w:val="20"/>
                <w:szCs w:val="20"/>
                <w:lang w:val="es-ES" w:eastAsia="es-CO" w:bidi="es-ES"/>
              </w:rPr>
              <w:t>☐</w:t>
            </w:r>
          </w:p>
        </w:tc>
        <w:tc>
          <w:tcPr>
            <w:tcW w:w="4747" w:type="dxa"/>
            <w:shd w:val="clear" w:color="auto" w:fill="auto"/>
          </w:tcPr>
          <w:p w:rsidR="006E6EB6" w:rsidRPr="00636DCD" w:rsidRDefault="006E6EB6" w:rsidP="001879AD">
            <w:pPr>
              <w:tabs>
                <w:tab w:val="left" w:pos="360"/>
              </w:tabs>
              <w:spacing w:after="200"/>
              <w:contextualSpacing/>
              <w:rPr>
                <w:rFonts w:ascii="Calibri" w:eastAsia="MS Mincho" w:hAnsi="Calibri"/>
                <w:sz w:val="18"/>
                <w:szCs w:val="18"/>
                <w:lang w:val="es-ES" w:eastAsia="es-CO" w:bidi="es-ES"/>
              </w:rPr>
            </w:pPr>
          </w:p>
        </w:tc>
      </w:tr>
    </w:tbl>
    <w:p w:rsidR="006E6EB6" w:rsidRPr="00636DCD" w:rsidRDefault="006E6EB6" w:rsidP="006E6EB6">
      <w:pPr>
        <w:tabs>
          <w:tab w:val="left" w:pos="360"/>
        </w:tabs>
        <w:spacing w:after="200"/>
        <w:contextualSpacing/>
        <w:rPr>
          <w:rFonts w:ascii="Calibri" w:eastAsia="MS Mincho" w:hAnsi="Calibri"/>
          <w:b/>
          <w:i/>
          <w:sz w:val="18"/>
          <w:szCs w:val="18"/>
          <w:lang w:val="es-ES" w:eastAsia="es-CO" w:bidi="es-ES"/>
        </w:rPr>
      </w:pPr>
    </w:p>
    <w:p w:rsidR="006E6EB6" w:rsidRPr="00636DCD" w:rsidRDefault="006E6EB6" w:rsidP="006E6EB6">
      <w:pPr>
        <w:spacing w:after="200" w:line="276" w:lineRule="auto"/>
        <w:rPr>
          <w:rFonts w:ascii="Myriad Pro" w:eastAsia="MS Mincho" w:hAnsi="Myriad Pro"/>
          <w:sz w:val="22"/>
          <w:szCs w:val="22"/>
          <w:lang w:val="es-ES" w:eastAsia="es-CO" w:bidi="es-E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971"/>
      </w:tblGrid>
      <w:tr w:rsidR="006E6EB6" w:rsidRPr="00636DCD" w:rsidTr="001879AD">
        <w:tc>
          <w:tcPr>
            <w:tcW w:w="8635" w:type="dxa"/>
            <w:tcBorders>
              <w:bottom w:val="single" w:sz="4" w:space="0" w:color="auto"/>
            </w:tcBorders>
            <w:shd w:val="clear" w:color="auto" w:fill="8DB3E2"/>
          </w:tcPr>
          <w:p w:rsidR="006E6EB6" w:rsidRPr="00636DCD" w:rsidRDefault="006E6EB6" w:rsidP="001879AD">
            <w:pPr>
              <w:tabs>
                <w:tab w:val="left" w:pos="810"/>
              </w:tabs>
              <w:spacing w:after="200" w:line="276" w:lineRule="auto"/>
              <w:rPr>
                <w:rFonts w:ascii="Myriad Pro" w:eastAsia="Times New Roman" w:hAnsi="Myriad Pro"/>
                <w:sz w:val="22"/>
                <w:szCs w:val="22"/>
                <w:u w:val="single"/>
                <w:lang w:val="es-ES" w:eastAsia="es-CO" w:bidi="es-ES"/>
              </w:rPr>
            </w:pPr>
            <w:r w:rsidRPr="00636DCD">
              <w:rPr>
                <w:rFonts w:ascii="Myriad Pro" w:eastAsia="MS Mincho" w:hAnsi="Myriad Pro"/>
                <w:b/>
                <w:sz w:val="22"/>
                <w:szCs w:val="22"/>
                <w:lang w:val="es-ES" w:eastAsia="es-CO" w:bidi="es-ES"/>
              </w:rPr>
              <w:t xml:space="preserve">Lista de verificación de los posibles </w:t>
            </w:r>
            <w:r w:rsidRPr="00636DCD">
              <w:rPr>
                <w:rFonts w:ascii="Myriad Pro" w:eastAsia="MS Mincho" w:hAnsi="Myriad Pro"/>
                <w:b/>
                <w:sz w:val="22"/>
                <w:szCs w:val="22"/>
                <w:u w:val="single"/>
                <w:lang w:val="es-ES" w:eastAsia="es-CO" w:bidi="es-ES"/>
              </w:rPr>
              <w:t>riesgos</w:t>
            </w:r>
            <w:r w:rsidRPr="00636DCD">
              <w:rPr>
                <w:rFonts w:ascii="Myriad Pro" w:eastAsia="MS Mincho" w:hAnsi="Myriad Pro"/>
                <w:b/>
                <w:sz w:val="22"/>
                <w:szCs w:val="22"/>
                <w:lang w:val="es-ES" w:eastAsia="es-CO" w:bidi="es-ES"/>
              </w:rPr>
              <w:t xml:space="preserve"> ambientales</w:t>
            </w:r>
          </w:p>
        </w:tc>
        <w:tc>
          <w:tcPr>
            <w:tcW w:w="971" w:type="dxa"/>
            <w:tcBorders>
              <w:bottom w:val="single" w:sz="4" w:space="0" w:color="auto"/>
            </w:tcBorders>
            <w:shd w:val="clear" w:color="auto" w:fill="8DB3E2"/>
          </w:tcPr>
          <w:p w:rsidR="006E6EB6" w:rsidRPr="00636DCD" w:rsidRDefault="006E6EB6" w:rsidP="001879AD">
            <w:pPr>
              <w:tabs>
                <w:tab w:val="left" w:pos="810"/>
              </w:tabs>
              <w:spacing w:after="200" w:line="276" w:lineRule="auto"/>
              <w:rPr>
                <w:rFonts w:ascii="Myriad Pro" w:eastAsia="Times New Roman" w:hAnsi="Myriad Pro"/>
                <w:sz w:val="22"/>
                <w:szCs w:val="22"/>
                <w:lang w:val="es-ES" w:eastAsia="es-CO" w:bidi="es-ES"/>
              </w:rPr>
            </w:pPr>
          </w:p>
        </w:tc>
      </w:tr>
      <w:tr w:rsidR="006E6EB6" w:rsidRPr="00636DCD" w:rsidTr="001879AD">
        <w:tc>
          <w:tcPr>
            <w:tcW w:w="8635" w:type="dxa"/>
            <w:tcBorders>
              <w:bottom w:val="single" w:sz="4" w:space="0" w:color="auto"/>
            </w:tcBorders>
            <w:shd w:val="clear" w:color="auto" w:fill="DBE5F1"/>
          </w:tcPr>
          <w:p w:rsidR="006E6EB6" w:rsidRPr="00636DCD" w:rsidRDefault="006E6EB6" w:rsidP="001879AD">
            <w:pPr>
              <w:tabs>
                <w:tab w:val="left" w:pos="810"/>
              </w:tabs>
              <w:spacing w:before="120" w:after="120" w:line="276" w:lineRule="auto"/>
              <w:rPr>
                <w:rFonts w:ascii="Myriad Pro" w:eastAsia="MS Mincho" w:hAnsi="Myriad Pro"/>
                <w:b/>
                <w:sz w:val="18"/>
                <w:szCs w:val="18"/>
                <w:lang w:val="es-ES" w:eastAsia="es-CO" w:bidi="es-ES"/>
              </w:rPr>
            </w:pPr>
            <w:r w:rsidRPr="00636DCD">
              <w:rPr>
                <w:rFonts w:ascii="Myriad Pro" w:eastAsia="MS Mincho" w:hAnsi="Myriad Pro"/>
                <w:b/>
                <w:sz w:val="18"/>
                <w:szCs w:val="18"/>
                <w:lang w:val="es-ES" w:eastAsia="es-CO" w:bidi="es-ES"/>
              </w:rPr>
              <w:t xml:space="preserve">Principio: Sostenibilidad ambiental: </w:t>
            </w:r>
            <w:r w:rsidRPr="00636DCD">
              <w:rPr>
                <w:rFonts w:ascii="Myriad Pro" w:eastAsia="MS Mincho" w:hAnsi="Myriad Pro"/>
                <w:sz w:val="18"/>
                <w:szCs w:val="18"/>
                <w:lang w:val="es-ES" w:eastAsia="es-CO" w:bidi="es-ES"/>
              </w:rPr>
              <w:t>Las preguntas referidas al diagnóstico de los riesgos ambientales se incluyen en las preguntas relacionadas con el estándar específico a continuación.</w:t>
            </w:r>
          </w:p>
        </w:tc>
        <w:tc>
          <w:tcPr>
            <w:tcW w:w="971" w:type="dxa"/>
            <w:tcBorders>
              <w:bottom w:val="single" w:sz="4" w:space="0" w:color="auto"/>
            </w:tcBorders>
            <w:shd w:val="clear" w:color="auto" w:fill="DBE5F1"/>
          </w:tcPr>
          <w:p w:rsidR="006E6EB6" w:rsidRPr="00636DCD" w:rsidRDefault="006E6EB6" w:rsidP="001879AD">
            <w:pPr>
              <w:tabs>
                <w:tab w:val="left" w:pos="810"/>
              </w:tabs>
              <w:spacing w:after="200" w:line="276" w:lineRule="auto"/>
              <w:jc w:val="center"/>
              <w:rPr>
                <w:rFonts w:ascii="Myriad Pro" w:eastAsia="MS Mincho" w:hAnsi="Myriad Pro"/>
                <w:b/>
                <w:sz w:val="18"/>
                <w:szCs w:val="18"/>
                <w:lang w:val="es-ES" w:eastAsia="es-CO" w:bidi="es-ES"/>
              </w:rPr>
            </w:pPr>
            <w:r w:rsidRPr="00636DCD">
              <w:rPr>
                <w:rFonts w:ascii="Myriad Pro" w:eastAsia="Times New Roman" w:hAnsi="Myriad Pro"/>
                <w:b/>
                <w:sz w:val="16"/>
                <w:szCs w:val="16"/>
                <w:lang w:val="es-ES" w:eastAsia="es-CO" w:bidi="es-ES"/>
              </w:rPr>
              <w:t xml:space="preserve">Respuesta </w:t>
            </w:r>
            <w:r w:rsidRPr="00636DCD">
              <w:rPr>
                <w:rFonts w:ascii="Myriad Pro" w:eastAsia="Times New Roman" w:hAnsi="Myriad Pro"/>
                <w:b/>
                <w:sz w:val="16"/>
                <w:szCs w:val="16"/>
                <w:lang w:val="es-ES" w:eastAsia="es-CO" w:bidi="es-ES"/>
              </w:rPr>
              <w:br/>
              <w:t>(Sí/No)</w:t>
            </w:r>
          </w:p>
        </w:tc>
      </w:tr>
      <w:tr w:rsidR="006E6EB6" w:rsidRPr="00636DCD" w:rsidTr="001879AD">
        <w:tc>
          <w:tcPr>
            <w:tcW w:w="8635" w:type="dxa"/>
            <w:tcBorders>
              <w:bottom w:val="single" w:sz="4" w:space="0" w:color="auto"/>
            </w:tcBorders>
            <w:shd w:val="clear" w:color="auto" w:fill="DBE5F1"/>
            <w:vAlign w:val="center"/>
          </w:tcPr>
          <w:p w:rsidR="006E6EB6" w:rsidRPr="00636DCD" w:rsidRDefault="006E6EB6" w:rsidP="001879AD">
            <w:pPr>
              <w:tabs>
                <w:tab w:val="left" w:pos="570"/>
              </w:tabs>
              <w:spacing w:before="120" w:after="120" w:line="276" w:lineRule="auto"/>
              <w:rPr>
                <w:rFonts w:ascii="Myriad Pro" w:eastAsia="Times New Roman" w:hAnsi="Myriad Pro"/>
                <w:b/>
                <w:sz w:val="18"/>
                <w:szCs w:val="18"/>
                <w:lang w:val="es-ES" w:eastAsia="es-CO" w:bidi="es-ES"/>
              </w:rPr>
            </w:pPr>
            <w:r w:rsidRPr="00636DCD">
              <w:rPr>
                <w:rFonts w:ascii="Myriad Pro" w:eastAsia="Times New Roman" w:hAnsi="Myriad Pro"/>
                <w:b/>
                <w:sz w:val="18"/>
                <w:szCs w:val="18"/>
                <w:lang w:val="es-ES" w:eastAsia="es-CO" w:bidi="es-ES"/>
              </w:rPr>
              <w:t xml:space="preserve">Estándar 1: Conservación de la biodiversidad y gestión sostenible de los recursos naturales </w:t>
            </w:r>
          </w:p>
        </w:tc>
        <w:tc>
          <w:tcPr>
            <w:tcW w:w="971" w:type="dxa"/>
            <w:tcBorders>
              <w:bottom w:val="single" w:sz="4" w:space="0" w:color="auto"/>
            </w:tcBorders>
            <w:shd w:val="clear" w:color="auto" w:fill="DBE5F1"/>
          </w:tcPr>
          <w:p w:rsidR="006E6EB6" w:rsidRPr="00636DCD" w:rsidRDefault="006E6EB6" w:rsidP="001879AD">
            <w:pPr>
              <w:spacing w:after="200" w:line="276" w:lineRule="auto"/>
              <w:rPr>
                <w:rFonts w:ascii="Myriad Pro" w:eastAsia="Times New Roman" w:hAnsi="Myriad Pro"/>
                <w:b/>
                <w:sz w:val="18"/>
                <w:szCs w:val="18"/>
                <w:lang w:val="es-CL" w:eastAsia="es-CO" w:bidi="es-ES"/>
              </w:rPr>
            </w:pPr>
          </w:p>
        </w:tc>
      </w:tr>
      <w:tr w:rsidR="006E6EB6" w:rsidRPr="00636DCD" w:rsidTr="001879AD">
        <w:tc>
          <w:tcPr>
            <w:tcW w:w="8635" w:type="dxa"/>
            <w:shd w:val="clear" w:color="auto" w:fill="auto"/>
          </w:tcPr>
          <w:p w:rsidR="006E6EB6" w:rsidRPr="00636DCD" w:rsidRDefault="006E6EB6" w:rsidP="001879AD">
            <w:pPr>
              <w:tabs>
                <w:tab w:val="left" w:pos="900"/>
              </w:tabs>
              <w:spacing w:before="60" w:after="60" w:line="276" w:lineRule="auto"/>
              <w:ind w:left="567" w:hanging="567"/>
              <w:rPr>
                <w:rFonts w:ascii="Myriad Pro" w:eastAsia="Times New Roman" w:hAnsi="Myriad Pro"/>
                <w:sz w:val="18"/>
                <w:szCs w:val="18"/>
                <w:lang w:val="es-ES" w:eastAsia="es-CO" w:bidi="es-ES"/>
              </w:rPr>
            </w:pPr>
            <w:r w:rsidRPr="00636DCD">
              <w:rPr>
                <w:rFonts w:ascii="Myriad Pro" w:eastAsia="Times New Roman" w:hAnsi="Myriad Pro"/>
                <w:sz w:val="18"/>
                <w:szCs w:val="18"/>
                <w:lang w:val="es-ES" w:eastAsia="es-CO" w:bidi="es-ES"/>
              </w:rPr>
              <w:t xml:space="preserve">1.1 </w:t>
            </w:r>
            <w:r w:rsidRPr="00636DCD">
              <w:rPr>
                <w:rFonts w:ascii="Myriad Pro" w:eastAsia="Times New Roman" w:hAnsi="Myriad Pro"/>
                <w:sz w:val="18"/>
                <w:szCs w:val="18"/>
                <w:lang w:val="es-ES" w:eastAsia="es-CO" w:bidi="es-ES"/>
              </w:rPr>
              <w:tab/>
              <w:t>¿Podría el proyecto afectar adversamente los hábitats (por ejemplo, hábitats modificados, naturales y críticos) y/o en los ecosistemas o los servicios que estos prestan?</w:t>
            </w:r>
            <w:r w:rsidRPr="00636DCD">
              <w:rPr>
                <w:rFonts w:ascii="Myriad Pro" w:eastAsia="Times New Roman" w:hAnsi="Myriad Pro"/>
                <w:sz w:val="18"/>
                <w:szCs w:val="18"/>
                <w:lang w:val="es-ES" w:eastAsia="es-CO" w:bidi="es-ES"/>
              </w:rPr>
              <w:br/>
            </w:r>
            <w:r w:rsidRPr="00636DCD">
              <w:rPr>
                <w:rFonts w:ascii="Myriad Pro" w:eastAsia="Times New Roman" w:hAnsi="Myriad Pro"/>
                <w:sz w:val="18"/>
                <w:szCs w:val="18"/>
                <w:lang w:val="es-ES" w:eastAsia="es-CO" w:bidi="es-ES"/>
              </w:rPr>
              <w:br/>
            </w:r>
            <w:r w:rsidRPr="00636DCD">
              <w:rPr>
                <w:rFonts w:ascii="Myriad Pro" w:eastAsia="Times New Roman" w:hAnsi="Myriad Pro"/>
                <w:i/>
                <w:sz w:val="18"/>
                <w:szCs w:val="18"/>
                <w:lang w:val="es-ES" w:eastAsia="es-CO" w:bidi="es-ES"/>
              </w:rPr>
              <w:t xml:space="preserve">Por ejemplo, a través de la pérdida, la conversión, la degradación o la fragmentación de los hábitats y los cambios hidrológicos. </w:t>
            </w:r>
          </w:p>
        </w:tc>
        <w:tc>
          <w:tcPr>
            <w:tcW w:w="971" w:type="dxa"/>
            <w:shd w:val="clear" w:color="auto" w:fill="auto"/>
          </w:tcPr>
          <w:p w:rsidR="006E6EB6" w:rsidRPr="00636DCD" w:rsidRDefault="006E6EB6" w:rsidP="001879AD">
            <w:pPr>
              <w:spacing w:after="200" w:line="276" w:lineRule="auto"/>
              <w:rPr>
                <w:rFonts w:ascii="Myriad Pro" w:eastAsia="Times New Roman" w:hAnsi="Myriad Pro"/>
                <w:sz w:val="18"/>
                <w:szCs w:val="18"/>
                <w:lang w:val="es-CL" w:eastAsia="es-CO" w:bidi="es-ES"/>
              </w:rPr>
            </w:pPr>
          </w:p>
        </w:tc>
      </w:tr>
      <w:tr w:rsidR="006E6EB6" w:rsidRPr="00636DCD" w:rsidTr="001879AD">
        <w:tc>
          <w:tcPr>
            <w:tcW w:w="8635" w:type="dxa"/>
            <w:tcBorders>
              <w:bottom w:val="single" w:sz="4" w:space="0" w:color="auto"/>
            </w:tcBorders>
            <w:shd w:val="clear" w:color="auto" w:fill="auto"/>
          </w:tcPr>
          <w:p w:rsidR="006E6EB6" w:rsidRPr="00636DCD" w:rsidRDefault="006E6EB6" w:rsidP="001879AD">
            <w:pPr>
              <w:tabs>
                <w:tab w:val="left" w:pos="900"/>
              </w:tabs>
              <w:autoSpaceDE w:val="0"/>
              <w:autoSpaceDN w:val="0"/>
              <w:adjustRightInd w:val="0"/>
              <w:spacing w:before="60" w:after="60" w:line="276" w:lineRule="auto"/>
              <w:ind w:left="567" w:hanging="567"/>
              <w:rPr>
                <w:rFonts w:ascii="Myriad Pro" w:eastAsia="Times New Roman" w:hAnsi="Myriad Pro"/>
                <w:color w:val="000000"/>
                <w:sz w:val="18"/>
                <w:szCs w:val="18"/>
                <w:lang w:val="es-ES" w:eastAsia="es-CO" w:bidi="es-ES"/>
              </w:rPr>
            </w:pPr>
            <w:r w:rsidRPr="00636DCD">
              <w:rPr>
                <w:rFonts w:ascii="Myriad Pro" w:eastAsia="Times New Roman" w:hAnsi="Myriad Pro"/>
                <w:bCs/>
                <w:color w:val="000000"/>
                <w:sz w:val="18"/>
                <w:szCs w:val="18"/>
                <w:lang w:val="es-ES" w:eastAsia="es-CO" w:bidi="es-ES"/>
              </w:rPr>
              <w:t>1.2</w:t>
            </w:r>
            <w:r w:rsidRPr="00636DCD">
              <w:rPr>
                <w:rFonts w:ascii="Myriad Pro" w:eastAsia="Times New Roman" w:hAnsi="Myriad Pro"/>
                <w:bCs/>
                <w:color w:val="000000"/>
                <w:sz w:val="18"/>
                <w:szCs w:val="18"/>
                <w:lang w:val="es-ES" w:eastAsia="es-CO" w:bidi="es-ES"/>
              </w:rPr>
              <w:tab/>
              <w:t>¿Se encuentran algunas de las actividades propuestas para el proyecto dentro de hábitats críticos y/o zonas ambientalmente sensibles o sus alrededores, incluidas áreas protegidas legalmente (por ejemplo, reservas naturales, parques nacionales), zonas cuya protección ha sido propuesta o áreas reconocidas como tal por fuentes validadas y/o pueblos indígenas o comunidades locales?</w:t>
            </w:r>
          </w:p>
        </w:tc>
        <w:tc>
          <w:tcPr>
            <w:tcW w:w="971" w:type="dxa"/>
            <w:tcBorders>
              <w:bottom w:val="single" w:sz="4" w:space="0" w:color="auto"/>
            </w:tcBorders>
            <w:shd w:val="clear" w:color="auto" w:fill="auto"/>
          </w:tcPr>
          <w:p w:rsidR="006E6EB6" w:rsidRPr="00636DCD" w:rsidRDefault="006E6EB6" w:rsidP="001879AD">
            <w:pPr>
              <w:spacing w:after="200" w:line="276" w:lineRule="auto"/>
              <w:rPr>
                <w:rFonts w:ascii="Myriad Pro" w:eastAsia="Times New Roman" w:hAnsi="Myriad Pro"/>
                <w:sz w:val="18"/>
                <w:szCs w:val="18"/>
                <w:lang w:val="es-CL" w:eastAsia="es-CO" w:bidi="es-ES"/>
              </w:rPr>
            </w:pPr>
          </w:p>
        </w:tc>
      </w:tr>
      <w:tr w:rsidR="006E6EB6" w:rsidRPr="00636DCD" w:rsidTr="001879AD">
        <w:tc>
          <w:tcPr>
            <w:tcW w:w="8635" w:type="dxa"/>
            <w:tcBorders>
              <w:bottom w:val="single" w:sz="4" w:space="0" w:color="auto"/>
            </w:tcBorders>
            <w:shd w:val="clear" w:color="auto" w:fill="auto"/>
          </w:tcPr>
          <w:p w:rsidR="006E6EB6" w:rsidRPr="00636DCD" w:rsidRDefault="006E6EB6" w:rsidP="001879AD">
            <w:pPr>
              <w:tabs>
                <w:tab w:val="left" w:pos="900"/>
              </w:tabs>
              <w:spacing w:before="60" w:after="60" w:line="276" w:lineRule="auto"/>
              <w:ind w:left="567" w:hanging="567"/>
              <w:rPr>
                <w:rFonts w:ascii="Myriad Pro" w:eastAsia="Times New Roman" w:hAnsi="Myriad Pro"/>
                <w:sz w:val="18"/>
                <w:szCs w:val="18"/>
                <w:lang w:val="es-ES" w:eastAsia="es-CO" w:bidi="es-ES"/>
              </w:rPr>
            </w:pPr>
            <w:r w:rsidRPr="00636DCD">
              <w:rPr>
                <w:rFonts w:ascii="Myriad Pro" w:eastAsia="Times New Roman" w:hAnsi="Myriad Pro"/>
                <w:sz w:val="18"/>
                <w:szCs w:val="18"/>
                <w:lang w:val="es-ES" w:eastAsia="es-CO" w:bidi="es-ES"/>
              </w:rPr>
              <w:lastRenderedPageBreak/>
              <w:t>1.3</w:t>
            </w:r>
            <w:r w:rsidRPr="00636DCD">
              <w:rPr>
                <w:rFonts w:ascii="Myriad Pro" w:eastAsia="Times New Roman" w:hAnsi="Myriad Pro"/>
                <w:sz w:val="18"/>
                <w:szCs w:val="18"/>
                <w:lang w:val="es-ES" w:eastAsia="es-CO" w:bidi="es-ES"/>
              </w:rPr>
              <w:tab/>
              <w:t>¿Involucra el proyecto cambios en el uso del suelo y los recursos que podrían afectar adversamente los hábitats, los ecosistemas y/o los medios de sustento? (Nota: Si se deben aplicar restricciones y/o limitaciones de acceso a las tierras, vea el Estándar 5).</w:t>
            </w:r>
          </w:p>
        </w:tc>
        <w:tc>
          <w:tcPr>
            <w:tcW w:w="971" w:type="dxa"/>
            <w:tcBorders>
              <w:bottom w:val="single" w:sz="4" w:space="0" w:color="auto"/>
            </w:tcBorders>
            <w:shd w:val="clear" w:color="auto" w:fill="auto"/>
          </w:tcPr>
          <w:p w:rsidR="006E6EB6" w:rsidRPr="00636DCD" w:rsidRDefault="006E6EB6" w:rsidP="001879AD">
            <w:pPr>
              <w:spacing w:after="200" w:line="276" w:lineRule="auto"/>
              <w:rPr>
                <w:rFonts w:ascii="Myriad Pro" w:eastAsia="Times New Roman" w:hAnsi="Myriad Pro"/>
                <w:sz w:val="18"/>
                <w:szCs w:val="18"/>
                <w:lang w:val="es-CL" w:eastAsia="es-CO" w:bidi="es-ES"/>
              </w:rPr>
            </w:pPr>
          </w:p>
        </w:tc>
      </w:tr>
      <w:tr w:rsidR="006E6EB6" w:rsidRPr="00636DCD" w:rsidTr="001879AD">
        <w:tc>
          <w:tcPr>
            <w:tcW w:w="8635" w:type="dxa"/>
            <w:tcBorders>
              <w:bottom w:val="single" w:sz="4" w:space="0" w:color="auto"/>
            </w:tcBorders>
            <w:shd w:val="clear" w:color="auto" w:fill="auto"/>
          </w:tcPr>
          <w:p w:rsidR="006E6EB6" w:rsidRPr="00636DCD" w:rsidRDefault="006E6EB6" w:rsidP="001879AD">
            <w:pPr>
              <w:tabs>
                <w:tab w:val="left" w:pos="900"/>
              </w:tabs>
              <w:spacing w:before="60" w:after="60" w:line="276" w:lineRule="auto"/>
              <w:ind w:left="567" w:hanging="567"/>
              <w:rPr>
                <w:rFonts w:ascii="Myriad Pro" w:eastAsia="Times New Roman" w:hAnsi="Myriad Pro"/>
                <w:sz w:val="18"/>
                <w:szCs w:val="18"/>
                <w:lang w:val="es-ES" w:eastAsia="es-CO" w:bidi="es-ES"/>
              </w:rPr>
            </w:pPr>
            <w:r w:rsidRPr="00636DCD">
              <w:rPr>
                <w:rFonts w:ascii="Myriad Pro" w:eastAsia="Times New Roman" w:hAnsi="Myriad Pro"/>
                <w:sz w:val="18"/>
                <w:szCs w:val="18"/>
                <w:lang w:val="es-ES" w:eastAsia="es-CO" w:bidi="es-ES"/>
              </w:rPr>
              <w:t>1.4</w:t>
            </w:r>
            <w:r w:rsidRPr="00636DCD">
              <w:rPr>
                <w:rFonts w:ascii="Myriad Pro" w:eastAsia="Times New Roman" w:hAnsi="Myriad Pro"/>
                <w:sz w:val="18"/>
                <w:szCs w:val="18"/>
                <w:lang w:val="es-ES" w:eastAsia="es-CO" w:bidi="es-ES"/>
              </w:rPr>
              <w:tab/>
              <w:t>¿Las actividades del proyecto plantean riesgos para especies en peligro de extinción?</w:t>
            </w:r>
          </w:p>
        </w:tc>
        <w:tc>
          <w:tcPr>
            <w:tcW w:w="971" w:type="dxa"/>
            <w:tcBorders>
              <w:bottom w:val="single" w:sz="4" w:space="0" w:color="auto"/>
            </w:tcBorders>
            <w:shd w:val="clear" w:color="auto" w:fill="auto"/>
          </w:tcPr>
          <w:p w:rsidR="006E6EB6" w:rsidRPr="00636DCD" w:rsidRDefault="006E6EB6" w:rsidP="001879AD">
            <w:pPr>
              <w:spacing w:after="200" w:line="276" w:lineRule="auto"/>
              <w:rPr>
                <w:rFonts w:ascii="Myriad Pro" w:eastAsia="Times New Roman" w:hAnsi="Myriad Pro"/>
                <w:sz w:val="18"/>
                <w:szCs w:val="18"/>
                <w:lang w:val="es-CL" w:eastAsia="es-CO" w:bidi="es-ES"/>
              </w:rPr>
            </w:pPr>
          </w:p>
        </w:tc>
      </w:tr>
      <w:tr w:rsidR="006E6EB6" w:rsidRPr="00636DCD" w:rsidTr="001879AD">
        <w:tc>
          <w:tcPr>
            <w:tcW w:w="8635" w:type="dxa"/>
            <w:tcBorders>
              <w:bottom w:val="single" w:sz="4" w:space="0" w:color="auto"/>
            </w:tcBorders>
            <w:shd w:val="clear" w:color="auto" w:fill="auto"/>
          </w:tcPr>
          <w:p w:rsidR="006E6EB6" w:rsidRPr="00636DCD" w:rsidRDefault="006E6EB6" w:rsidP="001879AD">
            <w:pPr>
              <w:tabs>
                <w:tab w:val="left" w:pos="900"/>
              </w:tabs>
              <w:spacing w:before="60" w:after="60" w:line="276" w:lineRule="auto"/>
              <w:ind w:left="567" w:hanging="567"/>
              <w:rPr>
                <w:rFonts w:ascii="Myriad Pro" w:eastAsia="Times New Roman" w:hAnsi="Myriad Pro"/>
                <w:sz w:val="18"/>
                <w:szCs w:val="18"/>
                <w:lang w:val="es-ES" w:eastAsia="es-CO" w:bidi="es-ES"/>
              </w:rPr>
            </w:pPr>
            <w:r w:rsidRPr="00636DCD">
              <w:rPr>
                <w:rFonts w:ascii="Myriad Pro" w:eastAsia="Times New Roman" w:hAnsi="Myriad Pro"/>
                <w:sz w:val="18"/>
                <w:szCs w:val="18"/>
                <w:lang w:val="es-ES" w:eastAsia="es-CO" w:bidi="es-ES"/>
              </w:rPr>
              <w:t>1.5</w:t>
            </w:r>
            <w:r w:rsidRPr="00636DCD">
              <w:rPr>
                <w:rFonts w:ascii="Myriad Pro" w:eastAsia="Times New Roman" w:hAnsi="Myriad Pro"/>
                <w:sz w:val="18"/>
                <w:szCs w:val="18"/>
                <w:lang w:val="es-ES" w:eastAsia="es-CO" w:bidi="es-ES"/>
              </w:rPr>
              <w:tab/>
              <w:t xml:space="preserve">¿El proyecto plantea el riesgo de introducción de especies exóticas invasivas? </w:t>
            </w:r>
          </w:p>
        </w:tc>
        <w:tc>
          <w:tcPr>
            <w:tcW w:w="971" w:type="dxa"/>
            <w:tcBorders>
              <w:bottom w:val="single" w:sz="4" w:space="0" w:color="auto"/>
            </w:tcBorders>
            <w:shd w:val="clear" w:color="auto" w:fill="auto"/>
          </w:tcPr>
          <w:p w:rsidR="006E6EB6" w:rsidRPr="00636DCD" w:rsidRDefault="006E6EB6" w:rsidP="001879AD">
            <w:pPr>
              <w:spacing w:after="200" w:line="276" w:lineRule="auto"/>
              <w:rPr>
                <w:rFonts w:ascii="Myriad Pro" w:eastAsia="Times New Roman" w:hAnsi="Myriad Pro"/>
                <w:sz w:val="18"/>
                <w:szCs w:val="18"/>
                <w:lang w:val="es-CL" w:eastAsia="es-CO" w:bidi="es-ES"/>
              </w:rPr>
            </w:pPr>
          </w:p>
        </w:tc>
      </w:tr>
      <w:tr w:rsidR="006E6EB6" w:rsidRPr="00636DCD" w:rsidTr="001879AD">
        <w:tc>
          <w:tcPr>
            <w:tcW w:w="8635" w:type="dxa"/>
            <w:tcBorders>
              <w:bottom w:val="single" w:sz="4" w:space="0" w:color="auto"/>
            </w:tcBorders>
            <w:shd w:val="clear" w:color="auto" w:fill="auto"/>
          </w:tcPr>
          <w:p w:rsidR="006E6EB6" w:rsidRPr="00636DCD" w:rsidRDefault="006E6EB6" w:rsidP="001879AD">
            <w:pPr>
              <w:tabs>
                <w:tab w:val="left" w:pos="900"/>
              </w:tabs>
              <w:spacing w:before="60" w:after="60" w:line="276" w:lineRule="auto"/>
              <w:ind w:left="567" w:hanging="567"/>
              <w:rPr>
                <w:rFonts w:ascii="Myriad Pro" w:eastAsia="Times New Roman" w:hAnsi="Myriad Pro"/>
                <w:sz w:val="18"/>
                <w:szCs w:val="18"/>
                <w:lang w:val="es-ES" w:eastAsia="es-CO" w:bidi="es-ES"/>
              </w:rPr>
            </w:pPr>
            <w:r w:rsidRPr="00636DCD">
              <w:rPr>
                <w:rFonts w:ascii="Myriad Pro" w:eastAsia="Times New Roman" w:hAnsi="Myriad Pro"/>
                <w:sz w:val="18"/>
                <w:szCs w:val="18"/>
                <w:lang w:val="es-ES" w:eastAsia="es-CO" w:bidi="es-ES"/>
              </w:rPr>
              <w:t>1.6</w:t>
            </w:r>
            <w:r w:rsidRPr="00636DCD">
              <w:rPr>
                <w:rFonts w:ascii="Myriad Pro" w:eastAsia="Times New Roman" w:hAnsi="Myriad Pro"/>
                <w:sz w:val="18"/>
                <w:szCs w:val="18"/>
                <w:lang w:val="es-ES" w:eastAsia="es-CO" w:bidi="es-ES"/>
              </w:rPr>
              <w:tab/>
              <w:t>¿Involucra el proyecto la cosecha de bosques naturales, desarrollo de plantaciones o reforestación?</w:t>
            </w:r>
          </w:p>
        </w:tc>
        <w:tc>
          <w:tcPr>
            <w:tcW w:w="971" w:type="dxa"/>
            <w:tcBorders>
              <w:bottom w:val="single" w:sz="4" w:space="0" w:color="auto"/>
            </w:tcBorders>
            <w:shd w:val="clear" w:color="auto" w:fill="auto"/>
          </w:tcPr>
          <w:p w:rsidR="006E6EB6" w:rsidRPr="00636DCD" w:rsidRDefault="006E6EB6" w:rsidP="001879AD">
            <w:pPr>
              <w:spacing w:after="200" w:line="276" w:lineRule="auto"/>
              <w:rPr>
                <w:rFonts w:ascii="Myriad Pro" w:eastAsia="Times New Roman" w:hAnsi="Myriad Pro"/>
                <w:sz w:val="18"/>
                <w:szCs w:val="18"/>
                <w:lang w:val="es-CL" w:eastAsia="es-CO" w:bidi="es-ES"/>
              </w:rPr>
            </w:pPr>
          </w:p>
        </w:tc>
      </w:tr>
      <w:tr w:rsidR="006E6EB6" w:rsidRPr="00636DCD" w:rsidTr="001879AD">
        <w:tc>
          <w:tcPr>
            <w:tcW w:w="8635" w:type="dxa"/>
            <w:tcBorders>
              <w:bottom w:val="single" w:sz="4" w:space="0" w:color="auto"/>
            </w:tcBorders>
            <w:shd w:val="clear" w:color="auto" w:fill="auto"/>
          </w:tcPr>
          <w:p w:rsidR="006E6EB6" w:rsidRPr="00636DCD" w:rsidRDefault="006E6EB6" w:rsidP="001879AD">
            <w:pPr>
              <w:tabs>
                <w:tab w:val="left" w:pos="900"/>
              </w:tabs>
              <w:spacing w:before="60" w:after="60" w:line="276" w:lineRule="auto"/>
              <w:ind w:left="567" w:hanging="567"/>
              <w:rPr>
                <w:rFonts w:ascii="Myriad Pro" w:eastAsia="Times New Roman" w:hAnsi="Myriad Pro"/>
                <w:sz w:val="18"/>
                <w:szCs w:val="18"/>
                <w:lang w:val="es-ES" w:eastAsia="es-CO" w:bidi="es-ES"/>
              </w:rPr>
            </w:pPr>
            <w:r w:rsidRPr="00636DCD">
              <w:rPr>
                <w:rFonts w:ascii="Myriad Pro" w:eastAsia="Times New Roman" w:hAnsi="Myriad Pro"/>
                <w:sz w:val="18"/>
                <w:szCs w:val="18"/>
                <w:lang w:val="es-ES" w:eastAsia="es-CO" w:bidi="es-ES"/>
              </w:rPr>
              <w:t>1.7</w:t>
            </w:r>
            <w:r w:rsidRPr="00636DCD">
              <w:rPr>
                <w:rFonts w:ascii="Myriad Pro" w:eastAsia="Times New Roman" w:hAnsi="Myriad Pro"/>
                <w:sz w:val="18"/>
                <w:szCs w:val="18"/>
                <w:lang w:val="es-ES" w:eastAsia="es-CO" w:bidi="es-ES"/>
              </w:rPr>
              <w:tab/>
              <w:t>¿Involucra el proyecto la producción y/o cosecha de poblaciones de peces u otras especies acuáticas?</w:t>
            </w:r>
          </w:p>
        </w:tc>
        <w:tc>
          <w:tcPr>
            <w:tcW w:w="971" w:type="dxa"/>
            <w:tcBorders>
              <w:bottom w:val="single" w:sz="4" w:space="0" w:color="auto"/>
            </w:tcBorders>
            <w:shd w:val="clear" w:color="auto" w:fill="auto"/>
          </w:tcPr>
          <w:p w:rsidR="006E6EB6" w:rsidRPr="00636DCD" w:rsidRDefault="006E6EB6" w:rsidP="001879AD">
            <w:pPr>
              <w:spacing w:after="200" w:line="276" w:lineRule="auto"/>
              <w:rPr>
                <w:rFonts w:ascii="Myriad Pro" w:eastAsia="Times New Roman" w:hAnsi="Myriad Pro"/>
                <w:sz w:val="18"/>
                <w:szCs w:val="18"/>
                <w:lang w:val="es-CL" w:eastAsia="es-CO" w:bidi="es-ES"/>
              </w:rPr>
            </w:pPr>
          </w:p>
        </w:tc>
      </w:tr>
      <w:tr w:rsidR="006E6EB6" w:rsidRPr="00636DCD" w:rsidTr="001879AD">
        <w:tc>
          <w:tcPr>
            <w:tcW w:w="8635" w:type="dxa"/>
            <w:tcBorders>
              <w:bottom w:val="single" w:sz="4" w:space="0" w:color="auto"/>
            </w:tcBorders>
            <w:shd w:val="clear" w:color="auto" w:fill="auto"/>
          </w:tcPr>
          <w:p w:rsidR="006E6EB6" w:rsidRPr="00636DCD" w:rsidRDefault="006E6EB6" w:rsidP="001879AD">
            <w:pPr>
              <w:tabs>
                <w:tab w:val="left" w:pos="900"/>
              </w:tabs>
              <w:spacing w:before="60" w:after="60" w:line="276" w:lineRule="auto"/>
              <w:ind w:left="567" w:hanging="567"/>
              <w:rPr>
                <w:rFonts w:ascii="Myriad Pro" w:eastAsia="Times New Roman" w:hAnsi="Myriad Pro"/>
                <w:sz w:val="18"/>
                <w:szCs w:val="18"/>
                <w:lang w:val="es-ES" w:eastAsia="es-CO" w:bidi="es-ES"/>
              </w:rPr>
            </w:pPr>
            <w:r w:rsidRPr="00636DCD">
              <w:rPr>
                <w:rFonts w:ascii="Myriad Pro" w:eastAsia="Times New Roman" w:hAnsi="Myriad Pro"/>
                <w:sz w:val="18"/>
                <w:szCs w:val="18"/>
                <w:lang w:val="es-ES" w:eastAsia="es-CO" w:bidi="es-ES"/>
              </w:rPr>
              <w:t>1.8</w:t>
            </w:r>
            <w:r w:rsidRPr="00636DCD">
              <w:rPr>
                <w:rFonts w:ascii="Myriad Pro" w:eastAsia="Times New Roman" w:hAnsi="Myriad Pro"/>
                <w:sz w:val="18"/>
                <w:szCs w:val="18"/>
                <w:lang w:val="es-ES" w:eastAsia="es-CO" w:bidi="es-ES"/>
              </w:rPr>
              <w:tab/>
              <w:t xml:space="preserve">¿Involucra el proyecto la extracción, el desvío o la acumulación significativa de aguas superficiales o subterráneas? </w:t>
            </w:r>
          </w:p>
          <w:p w:rsidR="006E6EB6" w:rsidRPr="00636DCD" w:rsidRDefault="006E6EB6" w:rsidP="001879AD">
            <w:pPr>
              <w:tabs>
                <w:tab w:val="left" w:pos="900"/>
              </w:tabs>
              <w:spacing w:before="60" w:after="60" w:line="276" w:lineRule="auto"/>
              <w:ind w:left="567" w:hanging="567"/>
              <w:rPr>
                <w:rFonts w:ascii="Myriad Pro" w:eastAsia="Times New Roman" w:hAnsi="Myriad Pro"/>
                <w:i/>
                <w:sz w:val="18"/>
                <w:szCs w:val="18"/>
                <w:lang w:val="es-ES" w:eastAsia="es-CO" w:bidi="es-ES"/>
              </w:rPr>
            </w:pPr>
            <w:r w:rsidRPr="00636DCD">
              <w:rPr>
                <w:rFonts w:ascii="Myriad Pro" w:eastAsia="Times New Roman" w:hAnsi="Myriad Pro"/>
                <w:sz w:val="18"/>
                <w:szCs w:val="18"/>
                <w:lang w:val="es-ES" w:eastAsia="es-CO" w:bidi="es-ES"/>
              </w:rPr>
              <w:tab/>
            </w:r>
            <w:r w:rsidRPr="00636DCD">
              <w:rPr>
                <w:rFonts w:ascii="Myriad Pro" w:eastAsia="Times New Roman" w:hAnsi="Myriad Pro"/>
                <w:i/>
                <w:sz w:val="18"/>
                <w:szCs w:val="18"/>
                <w:lang w:val="es-ES" w:eastAsia="es-CO" w:bidi="es-ES"/>
              </w:rPr>
              <w:t>Por ejemplo, construcción de represas, embalses, desarrollo de cuencas fluviales, extracción de aguas subterráneas.</w:t>
            </w:r>
          </w:p>
        </w:tc>
        <w:tc>
          <w:tcPr>
            <w:tcW w:w="971" w:type="dxa"/>
            <w:tcBorders>
              <w:bottom w:val="single" w:sz="4" w:space="0" w:color="auto"/>
            </w:tcBorders>
            <w:shd w:val="clear" w:color="auto" w:fill="auto"/>
          </w:tcPr>
          <w:p w:rsidR="006E6EB6" w:rsidRPr="00636DCD" w:rsidRDefault="006E6EB6" w:rsidP="001879AD">
            <w:pPr>
              <w:spacing w:after="200" w:line="276" w:lineRule="auto"/>
              <w:rPr>
                <w:rFonts w:ascii="Myriad Pro" w:eastAsia="Times New Roman" w:hAnsi="Myriad Pro"/>
                <w:sz w:val="18"/>
                <w:szCs w:val="18"/>
                <w:lang w:val="es-CL" w:eastAsia="es-CO" w:bidi="es-ES"/>
              </w:rPr>
            </w:pPr>
          </w:p>
        </w:tc>
      </w:tr>
      <w:tr w:rsidR="006E6EB6" w:rsidRPr="00636DCD" w:rsidTr="001879AD">
        <w:tc>
          <w:tcPr>
            <w:tcW w:w="8635" w:type="dxa"/>
            <w:tcBorders>
              <w:bottom w:val="single" w:sz="4" w:space="0" w:color="auto"/>
            </w:tcBorders>
            <w:shd w:val="clear" w:color="auto" w:fill="auto"/>
          </w:tcPr>
          <w:p w:rsidR="006E6EB6" w:rsidRPr="00636DCD" w:rsidRDefault="006E6EB6" w:rsidP="001879AD">
            <w:pPr>
              <w:tabs>
                <w:tab w:val="left" w:pos="900"/>
              </w:tabs>
              <w:spacing w:before="60" w:after="60" w:line="276" w:lineRule="auto"/>
              <w:ind w:left="567" w:hanging="567"/>
              <w:rPr>
                <w:rFonts w:ascii="Myriad Pro" w:eastAsia="Times New Roman" w:hAnsi="Myriad Pro"/>
                <w:sz w:val="18"/>
                <w:szCs w:val="18"/>
                <w:lang w:val="es-ES" w:eastAsia="es-CO" w:bidi="es-ES"/>
              </w:rPr>
            </w:pPr>
            <w:r w:rsidRPr="00636DCD">
              <w:rPr>
                <w:rFonts w:ascii="Myriad Pro" w:eastAsia="Times New Roman" w:hAnsi="Myriad Pro"/>
                <w:sz w:val="18"/>
                <w:szCs w:val="18"/>
                <w:lang w:val="es-ES" w:eastAsia="es-CO" w:bidi="es-ES"/>
              </w:rPr>
              <w:t>1.9</w:t>
            </w:r>
            <w:r w:rsidRPr="00636DCD">
              <w:rPr>
                <w:rFonts w:ascii="Myriad Pro" w:eastAsia="Times New Roman" w:hAnsi="Myriad Pro"/>
                <w:sz w:val="18"/>
                <w:szCs w:val="18"/>
                <w:lang w:val="es-ES" w:eastAsia="es-CO" w:bidi="es-ES"/>
              </w:rPr>
              <w:tab/>
              <w:t xml:space="preserve">¿Involucra el proyecto el uso de recurso genéticos (es decir, recolección y/o cosecha, desarrollo comercial)? </w:t>
            </w:r>
          </w:p>
        </w:tc>
        <w:tc>
          <w:tcPr>
            <w:tcW w:w="971"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Times New Roman" w:hAnsi="Myriad Pro"/>
                <w:sz w:val="18"/>
                <w:szCs w:val="18"/>
                <w:lang w:val="es-CL" w:eastAsia="es-CO" w:bidi="es-ES"/>
              </w:rPr>
            </w:pPr>
          </w:p>
        </w:tc>
      </w:tr>
      <w:tr w:rsidR="006E6EB6" w:rsidRPr="00636DCD" w:rsidTr="001879AD">
        <w:tc>
          <w:tcPr>
            <w:tcW w:w="8635" w:type="dxa"/>
            <w:tcBorders>
              <w:bottom w:val="single" w:sz="4" w:space="0" w:color="auto"/>
            </w:tcBorders>
            <w:shd w:val="clear" w:color="auto" w:fill="auto"/>
          </w:tcPr>
          <w:p w:rsidR="006E6EB6" w:rsidRPr="00636DCD" w:rsidRDefault="006E6EB6" w:rsidP="001879AD">
            <w:pPr>
              <w:tabs>
                <w:tab w:val="left" w:pos="900"/>
              </w:tabs>
              <w:spacing w:before="60" w:after="60" w:line="276" w:lineRule="auto"/>
              <w:ind w:left="567" w:hanging="567"/>
              <w:rPr>
                <w:rFonts w:ascii="Myriad Pro" w:eastAsia="Times New Roman" w:hAnsi="Myriad Pro"/>
                <w:b/>
                <w:sz w:val="18"/>
                <w:szCs w:val="18"/>
                <w:lang w:val="es-ES" w:eastAsia="es-CO" w:bidi="es-ES"/>
              </w:rPr>
            </w:pPr>
            <w:r w:rsidRPr="00636DCD">
              <w:rPr>
                <w:rFonts w:ascii="Myriad Pro" w:eastAsia="Times New Roman" w:hAnsi="Myriad Pro"/>
                <w:sz w:val="18"/>
                <w:szCs w:val="18"/>
                <w:lang w:val="es-ES" w:eastAsia="es-CO" w:bidi="es-ES"/>
              </w:rPr>
              <w:t>1.10</w:t>
            </w:r>
            <w:r w:rsidRPr="00636DCD">
              <w:rPr>
                <w:rFonts w:ascii="Myriad Pro" w:eastAsia="Times New Roman" w:hAnsi="Myriad Pro"/>
                <w:sz w:val="18"/>
                <w:szCs w:val="18"/>
                <w:lang w:val="es-ES" w:eastAsia="es-CO" w:bidi="es-ES"/>
              </w:rPr>
              <w:tab/>
              <w:t>¿Plantea el proyecto preocupaciones ambientales transfronterizas o mundiales potencialmente adversas?</w:t>
            </w:r>
          </w:p>
        </w:tc>
        <w:tc>
          <w:tcPr>
            <w:tcW w:w="971"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Times New Roman" w:hAnsi="Myriad Pro"/>
                <w:sz w:val="18"/>
                <w:szCs w:val="18"/>
                <w:lang w:val="es-CL" w:eastAsia="es-CO" w:bidi="es-ES"/>
              </w:rPr>
            </w:pPr>
          </w:p>
        </w:tc>
      </w:tr>
      <w:tr w:rsidR="006E6EB6" w:rsidRPr="00636DCD" w:rsidTr="001879AD">
        <w:tc>
          <w:tcPr>
            <w:tcW w:w="8635" w:type="dxa"/>
            <w:tcBorders>
              <w:bottom w:val="single" w:sz="4" w:space="0" w:color="auto"/>
            </w:tcBorders>
            <w:shd w:val="clear" w:color="auto" w:fill="auto"/>
          </w:tcPr>
          <w:p w:rsidR="006E6EB6" w:rsidRPr="00636DCD" w:rsidRDefault="006E6EB6" w:rsidP="001879AD">
            <w:pPr>
              <w:tabs>
                <w:tab w:val="left" w:pos="900"/>
              </w:tabs>
              <w:spacing w:before="60" w:after="60" w:line="276" w:lineRule="auto"/>
              <w:ind w:left="567" w:hanging="567"/>
              <w:rPr>
                <w:rFonts w:ascii="Myriad Pro" w:eastAsia="Times New Roman" w:hAnsi="Myriad Pro"/>
                <w:sz w:val="18"/>
                <w:szCs w:val="18"/>
                <w:lang w:val="es-ES" w:eastAsia="es-CO" w:bidi="es-ES"/>
              </w:rPr>
            </w:pPr>
            <w:r w:rsidRPr="00636DCD">
              <w:rPr>
                <w:rFonts w:ascii="Myriad Pro" w:eastAsia="Times New Roman" w:hAnsi="Myriad Pro"/>
                <w:sz w:val="18"/>
                <w:szCs w:val="18"/>
                <w:lang w:val="es-ES" w:eastAsia="es-CO" w:bidi="es-ES"/>
              </w:rPr>
              <w:t>1.11</w:t>
            </w:r>
            <w:r w:rsidRPr="00636DCD">
              <w:rPr>
                <w:rFonts w:ascii="Myriad Pro" w:eastAsia="Times New Roman" w:hAnsi="Myriad Pro"/>
                <w:sz w:val="18"/>
                <w:szCs w:val="18"/>
                <w:lang w:val="es-ES" w:eastAsia="es-CO" w:bidi="es-ES"/>
              </w:rPr>
              <w:tab/>
              <w:t>¿Redundará el proyecto en actividades de desarrollo secundarias o relevantes que podrían desembocar en efectos sociales y ambientales adversos, o generará impactos acumulativos con otras actividades actuales o que se están planificando en la zona?</w:t>
            </w:r>
          </w:p>
          <w:p w:rsidR="006E6EB6" w:rsidRPr="00636DCD" w:rsidRDefault="006E6EB6" w:rsidP="001879AD">
            <w:pPr>
              <w:tabs>
                <w:tab w:val="left" w:pos="900"/>
              </w:tabs>
              <w:spacing w:before="60" w:after="60" w:line="276" w:lineRule="auto"/>
              <w:ind w:left="567" w:hanging="567"/>
              <w:rPr>
                <w:rFonts w:ascii="Myriad Pro" w:eastAsia="Times New Roman" w:hAnsi="Myriad Pro"/>
                <w:i/>
                <w:sz w:val="18"/>
                <w:szCs w:val="18"/>
                <w:lang w:val="es-ES" w:eastAsia="es-CO" w:bidi="es-ES"/>
              </w:rPr>
            </w:pPr>
            <w:r w:rsidRPr="00636DCD">
              <w:rPr>
                <w:rFonts w:ascii="Myriad Pro" w:eastAsia="Times New Roman" w:hAnsi="Myriad Pro"/>
                <w:sz w:val="18"/>
                <w:szCs w:val="18"/>
                <w:lang w:val="es-ES" w:eastAsia="es-CO" w:bidi="es-ES"/>
              </w:rPr>
              <w:tab/>
            </w:r>
            <w:r w:rsidRPr="00636DCD">
              <w:rPr>
                <w:rFonts w:ascii="Myriad Pro" w:eastAsia="Times New Roman" w:hAnsi="Myriad Pro"/>
                <w:i/>
                <w:sz w:val="18"/>
                <w:szCs w:val="18"/>
                <w:lang w:val="es-ES" w:eastAsia="es-CO" w:bidi="es-ES"/>
              </w:rPr>
              <w:t>Por ejemplo, un camino nuevo a través de zonas forestadas producirá impactos sociales y ambientales adversos directos (entre otros, tala forestal, movimientos de tierra, posible reubicación de habitantes). El camino nuevo también puede facilitar la usurpación de terrenos de parte de colonos ilegales o propiciar la instalación de recintos comerciales no planificados a lo largo de la ruta, incluso en zonas potencialmente sensibles. Se trata de impactos indirectos, secundarios o inducidos que se deben considerar. Además, si se planifican actividades similares en la misma área forestada, deben considerarse los impactos acumulativos de múltiples actividades (incluso si no forman parte del mismo proyecto).</w:t>
            </w:r>
          </w:p>
        </w:tc>
        <w:tc>
          <w:tcPr>
            <w:tcW w:w="971"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Times New Roman" w:hAnsi="Myriad Pro"/>
                <w:sz w:val="18"/>
                <w:szCs w:val="18"/>
                <w:lang w:val="es-CL" w:eastAsia="es-CO" w:bidi="es-ES"/>
              </w:rPr>
            </w:pPr>
          </w:p>
        </w:tc>
      </w:tr>
      <w:tr w:rsidR="006E6EB6" w:rsidRPr="00636DCD" w:rsidTr="001879AD">
        <w:trPr>
          <w:trHeight w:val="530"/>
        </w:trPr>
        <w:tc>
          <w:tcPr>
            <w:tcW w:w="8635" w:type="dxa"/>
            <w:tcBorders>
              <w:bottom w:val="single" w:sz="4" w:space="0" w:color="auto"/>
            </w:tcBorders>
            <w:shd w:val="clear" w:color="auto" w:fill="DBE5F1"/>
            <w:vAlign w:val="center"/>
          </w:tcPr>
          <w:p w:rsidR="006E6EB6" w:rsidRPr="00636DCD" w:rsidRDefault="006E6EB6" w:rsidP="001879AD">
            <w:pPr>
              <w:tabs>
                <w:tab w:val="left" w:pos="555"/>
              </w:tabs>
              <w:spacing w:before="120" w:after="120" w:line="276" w:lineRule="auto"/>
              <w:rPr>
                <w:rFonts w:ascii="Myriad Pro" w:eastAsia="Times New Roman" w:hAnsi="Myriad Pro"/>
                <w:b/>
                <w:sz w:val="18"/>
                <w:szCs w:val="18"/>
                <w:lang w:val="es-ES" w:eastAsia="es-CO" w:bidi="es-ES"/>
              </w:rPr>
            </w:pPr>
            <w:r w:rsidRPr="00636DCD">
              <w:rPr>
                <w:rFonts w:ascii="Myriad Pro" w:eastAsia="Times New Roman" w:hAnsi="Myriad Pro"/>
                <w:b/>
                <w:sz w:val="18"/>
                <w:szCs w:val="18"/>
                <w:lang w:val="es-ES" w:eastAsia="es-CO" w:bidi="es-ES"/>
              </w:rPr>
              <w:t>Estándar 2: Mitigación y adaptación al cambio climático</w:t>
            </w:r>
          </w:p>
        </w:tc>
        <w:tc>
          <w:tcPr>
            <w:tcW w:w="971" w:type="dxa"/>
            <w:tcBorders>
              <w:bottom w:val="single" w:sz="4" w:space="0" w:color="auto"/>
            </w:tcBorders>
            <w:shd w:val="clear" w:color="auto" w:fill="DBE5F1"/>
          </w:tcPr>
          <w:p w:rsidR="006E6EB6" w:rsidRPr="00636DCD" w:rsidRDefault="006E6EB6" w:rsidP="001879AD">
            <w:pPr>
              <w:tabs>
                <w:tab w:val="left" w:pos="585"/>
              </w:tabs>
              <w:spacing w:before="60" w:after="60" w:line="276" w:lineRule="auto"/>
              <w:ind w:left="567" w:hanging="567"/>
              <w:rPr>
                <w:rFonts w:ascii="Myriad Pro" w:eastAsia="Times New Roman" w:hAnsi="Myriad Pro"/>
                <w:sz w:val="18"/>
                <w:szCs w:val="18"/>
                <w:lang w:val="es-ES" w:eastAsia="es-CO" w:bidi="es-ES"/>
              </w:rPr>
            </w:pPr>
          </w:p>
        </w:tc>
      </w:tr>
      <w:tr w:rsidR="006E6EB6" w:rsidRPr="00636DCD" w:rsidTr="001879AD">
        <w:tc>
          <w:tcPr>
            <w:tcW w:w="8635"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Times New Roman" w:hAnsi="Myriad Pro"/>
                <w:sz w:val="18"/>
                <w:szCs w:val="18"/>
                <w:lang w:val="es-ES" w:eastAsia="es-CO" w:bidi="es-ES"/>
              </w:rPr>
            </w:pPr>
            <w:r w:rsidRPr="00636DCD">
              <w:rPr>
                <w:rFonts w:ascii="Myriad Pro" w:eastAsia="Times New Roman" w:hAnsi="Myriad Pro"/>
                <w:sz w:val="18"/>
                <w:szCs w:val="18"/>
                <w:lang w:val="es-ES" w:eastAsia="es-CO" w:bidi="es-ES"/>
              </w:rPr>
              <w:lastRenderedPageBreak/>
              <w:t xml:space="preserve">2.1 </w:t>
            </w:r>
            <w:r w:rsidRPr="00636DCD">
              <w:rPr>
                <w:rFonts w:ascii="Myriad Pro" w:eastAsia="Times New Roman" w:hAnsi="Myriad Pro"/>
                <w:sz w:val="18"/>
                <w:szCs w:val="18"/>
                <w:lang w:val="es-ES" w:eastAsia="es-CO" w:bidi="es-ES"/>
              </w:rPr>
              <w:tab/>
              <w:t>¿El proyecto que se propone producirá emisiones considerables</w:t>
            </w:r>
            <w:r w:rsidRPr="00636DCD">
              <w:rPr>
                <w:rFonts w:ascii="Myriad Pro" w:eastAsia="MS Mincho" w:hAnsi="Myriad Pro"/>
                <w:sz w:val="18"/>
                <w:szCs w:val="18"/>
                <w:vertAlign w:val="superscript"/>
                <w:lang w:val="es-ES" w:eastAsia="es-CO" w:bidi="es-ES"/>
              </w:rPr>
              <w:footnoteReference w:id="8"/>
            </w:r>
            <w:r w:rsidRPr="00636DCD">
              <w:rPr>
                <w:rFonts w:ascii="Myriad Pro" w:eastAsia="Times New Roman" w:hAnsi="Myriad Pro"/>
                <w:sz w:val="18"/>
                <w:szCs w:val="18"/>
                <w:lang w:val="es-ES" w:eastAsia="es-CO" w:bidi="es-ES"/>
              </w:rPr>
              <w:t xml:space="preserve"> de gases de efecto invernadero o agravará el cambio climático? </w:t>
            </w:r>
          </w:p>
        </w:tc>
        <w:tc>
          <w:tcPr>
            <w:tcW w:w="971"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Times New Roman" w:hAnsi="Myriad Pro"/>
                <w:sz w:val="18"/>
                <w:szCs w:val="18"/>
                <w:lang w:val="es-ES" w:eastAsia="es-CO" w:bidi="es-ES"/>
              </w:rPr>
            </w:pPr>
          </w:p>
        </w:tc>
      </w:tr>
      <w:tr w:rsidR="006E6EB6" w:rsidRPr="00636DCD" w:rsidTr="001879AD">
        <w:tc>
          <w:tcPr>
            <w:tcW w:w="8635" w:type="dxa"/>
            <w:tcBorders>
              <w:bottom w:val="single" w:sz="4" w:space="0" w:color="auto"/>
            </w:tcBorders>
            <w:shd w:val="clear" w:color="auto" w:fill="auto"/>
          </w:tcPr>
          <w:p w:rsidR="006E6EB6" w:rsidRPr="00636DCD" w:rsidRDefault="006E6EB6" w:rsidP="001879AD">
            <w:pPr>
              <w:tabs>
                <w:tab w:val="left" w:pos="585"/>
              </w:tabs>
              <w:autoSpaceDE w:val="0"/>
              <w:autoSpaceDN w:val="0"/>
              <w:adjustRightInd w:val="0"/>
              <w:spacing w:before="60" w:after="60" w:line="276" w:lineRule="auto"/>
              <w:ind w:left="567" w:hanging="567"/>
              <w:rPr>
                <w:rFonts w:ascii="Myriad Pro" w:eastAsia="Times New Roman" w:hAnsi="Myriad Pro"/>
                <w:sz w:val="18"/>
                <w:szCs w:val="18"/>
                <w:lang w:val="es-ES" w:eastAsia="es-CO" w:bidi="es-ES"/>
              </w:rPr>
            </w:pPr>
            <w:r w:rsidRPr="00636DCD">
              <w:rPr>
                <w:rFonts w:ascii="Myriad Pro" w:eastAsia="Times New Roman" w:hAnsi="Myriad Pro"/>
                <w:sz w:val="18"/>
                <w:szCs w:val="18"/>
                <w:lang w:val="es-ES" w:eastAsia="es-CO" w:bidi="es-ES"/>
              </w:rPr>
              <w:t>2.2</w:t>
            </w:r>
            <w:r w:rsidRPr="00636DCD">
              <w:rPr>
                <w:rFonts w:ascii="Myriad Pro" w:eastAsia="Times New Roman" w:hAnsi="Myriad Pro"/>
                <w:sz w:val="18"/>
                <w:szCs w:val="18"/>
                <w:lang w:val="es-ES" w:eastAsia="es-CO" w:bidi="es-ES"/>
              </w:rPr>
              <w:tab/>
              <w:t xml:space="preserve">¿Los posibles resultados del proyecto serán sensibles o vulnerables a posibles impactos del cambio climático? </w:t>
            </w:r>
          </w:p>
        </w:tc>
        <w:tc>
          <w:tcPr>
            <w:tcW w:w="971"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Times New Roman" w:hAnsi="Myriad Pro"/>
                <w:sz w:val="18"/>
                <w:szCs w:val="18"/>
                <w:lang w:val="es-ES" w:eastAsia="es-CO" w:bidi="es-ES"/>
              </w:rPr>
            </w:pPr>
          </w:p>
        </w:tc>
      </w:tr>
      <w:tr w:rsidR="006E6EB6" w:rsidRPr="00636DCD" w:rsidTr="001879AD">
        <w:tc>
          <w:tcPr>
            <w:tcW w:w="8635"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Times New Roman" w:hAnsi="Myriad Pro"/>
                <w:sz w:val="18"/>
                <w:szCs w:val="18"/>
                <w:lang w:val="es-ES" w:eastAsia="es-CO" w:bidi="es-ES"/>
              </w:rPr>
            </w:pPr>
            <w:r w:rsidRPr="00636DCD">
              <w:rPr>
                <w:rFonts w:ascii="Myriad Pro" w:eastAsia="Times New Roman" w:hAnsi="Myriad Pro"/>
                <w:sz w:val="18"/>
                <w:szCs w:val="18"/>
                <w:lang w:val="es-ES" w:eastAsia="es-CO" w:bidi="es-ES"/>
              </w:rPr>
              <w:t>2.3</w:t>
            </w:r>
            <w:r w:rsidRPr="00636DCD">
              <w:rPr>
                <w:rFonts w:ascii="Myriad Pro" w:eastAsia="Times New Roman" w:hAnsi="Myriad Pro"/>
                <w:sz w:val="18"/>
                <w:szCs w:val="18"/>
                <w:lang w:val="es-ES" w:eastAsia="es-CO" w:bidi="es-ES"/>
              </w:rPr>
              <w:tab/>
              <w:t>¿Es probable que el proyecto que se propone aumente directa o indirectamente la vulnerabilidad social y ambiental al cambio climático ahora o en el futuro (conocidas también como prácticas inadaptadas)?</w:t>
            </w:r>
          </w:p>
          <w:p w:rsidR="006E6EB6" w:rsidRPr="00636DCD" w:rsidRDefault="006E6EB6" w:rsidP="001879AD">
            <w:pPr>
              <w:tabs>
                <w:tab w:val="left" w:pos="630"/>
              </w:tabs>
              <w:spacing w:before="60" w:after="60" w:line="276" w:lineRule="auto"/>
              <w:ind w:left="630"/>
              <w:rPr>
                <w:rFonts w:ascii="Myriad Pro" w:eastAsia="Times New Roman" w:hAnsi="Myriad Pro"/>
                <w:sz w:val="18"/>
                <w:szCs w:val="18"/>
                <w:lang w:val="es-ES" w:eastAsia="es-CO" w:bidi="es-ES"/>
              </w:rPr>
            </w:pPr>
            <w:r w:rsidRPr="00636DCD">
              <w:rPr>
                <w:rFonts w:ascii="Myriad Pro" w:eastAsia="Times New Roman" w:hAnsi="Myriad Pro"/>
                <w:i/>
                <w:sz w:val="18"/>
                <w:szCs w:val="18"/>
                <w:lang w:val="es-ES" w:eastAsia="es-CO" w:bidi="es-ES"/>
              </w:rPr>
              <w:t xml:space="preserve">Por ejemplo, los cambios en la planificación del uso del suelo pueden estimular la urbanización ulterior de terrenos inundables, posiblemente aumentando la vulnerabilidad de la población al cambio climático, especialmente a las inundaciones </w:t>
            </w:r>
          </w:p>
        </w:tc>
        <w:tc>
          <w:tcPr>
            <w:tcW w:w="971"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Times New Roman" w:hAnsi="Myriad Pro"/>
                <w:sz w:val="18"/>
                <w:szCs w:val="18"/>
                <w:lang w:val="es-ES" w:eastAsia="es-CO" w:bidi="es-ES"/>
              </w:rPr>
            </w:pPr>
          </w:p>
        </w:tc>
      </w:tr>
      <w:tr w:rsidR="006E6EB6" w:rsidRPr="00636DCD" w:rsidTr="001879AD">
        <w:trPr>
          <w:trHeight w:val="584"/>
        </w:trPr>
        <w:tc>
          <w:tcPr>
            <w:tcW w:w="8635" w:type="dxa"/>
            <w:tcBorders>
              <w:bottom w:val="single" w:sz="4" w:space="0" w:color="auto"/>
            </w:tcBorders>
            <w:shd w:val="clear" w:color="auto" w:fill="DBE5F1"/>
            <w:vAlign w:val="center"/>
          </w:tcPr>
          <w:p w:rsidR="006E6EB6" w:rsidRPr="00636DCD" w:rsidRDefault="006E6EB6" w:rsidP="001879AD">
            <w:pPr>
              <w:tabs>
                <w:tab w:val="left" w:pos="0"/>
                <w:tab w:val="left" w:pos="555"/>
              </w:tabs>
              <w:spacing w:before="60" w:after="60" w:line="276" w:lineRule="auto"/>
              <w:rPr>
                <w:rFonts w:ascii="Myriad Pro" w:eastAsia="Times New Roman" w:hAnsi="Myriad Pro"/>
                <w:b/>
                <w:sz w:val="18"/>
                <w:szCs w:val="18"/>
                <w:lang w:val="es-ES" w:eastAsia="es-CO" w:bidi="es-ES"/>
              </w:rPr>
            </w:pPr>
            <w:r w:rsidRPr="00636DCD">
              <w:rPr>
                <w:rFonts w:ascii="Myriad Pro" w:eastAsia="Times New Roman" w:hAnsi="Myriad Pro"/>
                <w:b/>
                <w:sz w:val="18"/>
                <w:szCs w:val="18"/>
                <w:lang w:val="es-ES" w:eastAsia="es-CO" w:bidi="es-ES"/>
              </w:rPr>
              <w:t>Estándar 6: Pueblos indígenas</w:t>
            </w:r>
          </w:p>
        </w:tc>
        <w:tc>
          <w:tcPr>
            <w:tcW w:w="971" w:type="dxa"/>
            <w:tcBorders>
              <w:bottom w:val="single" w:sz="4" w:space="0" w:color="auto"/>
            </w:tcBorders>
            <w:shd w:val="clear" w:color="auto" w:fill="DBE5F1"/>
            <w:vAlign w:val="center"/>
          </w:tcPr>
          <w:p w:rsidR="006E6EB6" w:rsidRPr="00636DCD" w:rsidRDefault="006E6EB6" w:rsidP="001879AD">
            <w:pPr>
              <w:tabs>
                <w:tab w:val="left" w:pos="585"/>
              </w:tabs>
              <w:spacing w:before="60" w:after="60" w:line="276" w:lineRule="auto"/>
              <w:ind w:left="567" w:hanging="567"/>
              <w:rPr>
                <w:rFonts w:ascii="Myriad Pro" w:eastAsia="Times New Roman" w:hAnsi="Myriad Pro"/>
                <w:sz w:val="18"/>
                <w:szCs w:val="18"/>
                <w:lang w:val="es-ES" w:eastAsia="es-CO" w:bidi="es-ES"/>
              </w:rPr>
            </w:pPr>
          </w:p>
        </w:tc>
      </w:tr>
      <w:tr w:rsidR="006E6EB6" w:rsidRPr="00636DCD" w:rsidTr="001879AD">
        <w:tc>
          <w:tcPr>
            <w:tcW w:w="8635"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MS Mincho" w:hAnsi="Myriad Pro"/>
                <w:sz w:val="18"/>
                <w:szCs w:val="18"/>
                <w:lang w:val="es-ES" w:bidi="es-ES"/>
              </w:rPr>
            </w:pPr>
            <w:r w:rsidRPr="00636DCD">
              <w:rPr>
                <w:rFonts w:ascii="Myriad Pro" w:eastAsia="MS Mincho" w:hAnsi="Myriad Pro"/>
                <w:sz w:val="18"/>
                <w:szCs w:val="18"/>
                <w:lang w:val="es-ES" w:bidi="es-ES"/>
              </w:rPr>
              <w:t>6.1</w:t>
            </w:r>
            <w:r w:rsidRPr="00636DCD">
              <w:rPr>
                <w:rFonts w:ascii="Myriad Pro" w:eastAsia="MS Mincho" w:hAnsi="Myriad Pro"/>
                <w:sz w:val="18"/>
                <w:szCs w:val="18"/>
                <w:lang w:val="es-ES" w:bidi="es-ES"/>
              </w:rPr>
              <w:tab/>
              <w:t xml:space="preserve">¿Hay pueblos indígenas en el área del proyecto (incluida el área de influencia del proyecto)? </w:t>
            </w:r>
          </w:p>
        </w:tc>
        <w:tc>
          <w:tcPr>
            <w:tcW w:w="971"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Times New Roman" w:hAnsi="Myriad Pro"/>
                <w:sz w:val="18"/>
                <w:szCs w:val="18"/>
                <w:lang w:val="es-ES" w:eastAsia="es-CO" w:bidi="es-ES"/>
              </w:rPr>
            </w:pPr>
          </w:p>
        </w:tc>
      </w:tr>
      <w:tr w:rsidR="006E6EB6" w:rsidRPr="00636DCD" w:rsidTr="001879AD">
        <w:tc>
          <w:tcPr>
            <w:tcW w:w="8635"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MS Mincho" w:hAnsi="Myriad Pro"/>
                <w:sz w:val="18"/>
                <w:szCs w:val="18"/>
                <w:lang w:val="es-ES" w:bidi="es-ES"/>
              </w:rPr>
            </w:pPr>
            <w:r w:rsidRPr="00636DCD">
              <w:rPr>
                <w:rFonts w:ascii="Myriad Pro" w:eastAsia="MS Mincho" w:hAnsi="Myriad Pro"/>
                <w:sz w:val="18"/>
                <w:szCs w:val="18"/>
                <w:lang w:val="es-ES" w:bidi="es-ES"/>
              </w:rPr>
              <w:t>6.2</w:t>
            </w:r>
            <w:r w:rsidRPr="00636DCD">
              <w:rPr>
                <w:rFonts w:ascii="Myriad Pro" w:eastAsia="MS Mincho" w:hAnsi="Myriad Pro"/>
                <w:sz w:val="18"/>
                <w:szCs w:val="18"/>
                <w:lang w:val="es-ES" w:bidi="es-ES"/>
              </w:rPr>
              <w:tab/>
              <w:t>¿Existe la probabilidad de que el proyecto o partes de él se ubiquen en tierras y territorios reivindicados por pueblos indígenas?</w:t>
            </w:r>
          </w:p>
        </w:tc>
        <w:tc>
          <w:tcPr>
            <w:tcW w:w="971"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Times New Roman" w:hAnsi="Myriad Pro"/>
                <w:sz w:val="18"/>
                <w:szCs w:val="18"/>
                <w:lang w:val="es-ES" w:eastAsia="es-CO" w:bidi="es-ES"/>
              </w:rPr>
            </w:pPr>
          </w:p>
        </w:tc>
      </w:tr>
      <w:tr w:rsidR="006E6EB6" w:rsidRPr="00636DCD" w:rsidTr="001879AD">
        <w:tc>
          <w:tcPr>
            <w:tcW w:w="8635"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MS Mincho" w:hAnsi="Myriad Pro"/>
                <w:sz w:val="18"/>
                <w:szCs w:val="18"/>
                <w:lang w:val="es-ES" w:bidi="es-ES"/>
              </w:rPr>
            </w:pPr>
            <w:r w:rsidRPr="00636DCD">
              <w:rPr>
                <w:rFonts w:ascii="Myriad Pro" w:eastAsia="MS Mincho" w:hAnsi="Myriad Pro"/>
                <w:sz w:val="18"/>
                <w:szCs w:val="18"/>
                <w:lang w:val="es-ES" w:bidi="es-ES"/>
              </w:rPr>
              <w:t>6.3</w:t>
            </w:r>
            <w:r w:rsidRPr="00636DCD">
              <w:rPr>
                <w:rFonts w:ascii="Myriad Pro" w:eastAsia="MS Mincho" w:hAnsi="Myriad Pro"/>
                <w:sz w:val="18"/>
                <w:szCs w:val="18"/>
                <w:lang w:val="es-ES" w:bidi="es-ES"/>
              </w:rPr>
              <w:tab/>
              <w:t>¿Podría el proyecto que se propone afectar los derechos, las tierras y los territorios de pueblos indígenas (independientemente de si dichos pueblos tienen títulos de propiedad legales sobre dichos terrenos)?</w:t>
            </w:r>
          </w:p>
        </w:tc>
        <w:tc>
          <w:tcPr>
            <w:tcW w:w="971"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Times New Roman" w:hAnsi="Myriad Pro"/>
                <w:sz w:val="18"/>
                <w:szCs w:val="18"/>
                <w:lang w:val="es-ES" w:eastAsia="es-CO" w:bidi="es-ES"/>
              </w:rPr>
            </w:pPr>
          </w:p>
        </w:tc>
      </w:tr>
      <w:tr w:rsidR="006E6EB6" w:rsidRPr="00636DCD" w:rsidTr="001879AD">
        <w:tc>
          <w:tcPr>
            <w:tcW w:w="8635"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MS Mincho" w:hAnsi="Myriad Pro"/>
                <w:sz w:val="18"/>
                <w:szCs w:val="18"/>
                <w:lang w:val="es-ES" w:bidi="es-ES"/>
              </w:rPr>
            </w:pPr>
            <w:r w:rsidRPr="00636DCD">
              <w:rPr>
                <w:rFonts w:ascii="Myriad Pro" w:eastAsia="MS Mincho" w:hAnsi="Myriad Pro"/>
                <w:sz w:val="18"/>
                <w:szCs w:val="18"/>
                <w:lang w:val="es-ES" w:bidi="es-ES"/>
              </w:rPr>
              <w:t>6.4</w:t>
            </w:r>
            <w:r w:rsidRPr="00636DCD">
              <w:rPr>
                <w:rFonts w:ascii="Myriad Pro" w:eastAsia="MS Mincho" w:hAnsi="Myriad Pro"/>
                <w:sz w:val="18"/>
                <w:szCs w:val="18"/>
                <w:lang w:val="es-ES" w:bidi="es-ES"/>
              </w:rPr>
              <w:tab/>
              <w:t>¿Han faltado consultas culturalmente apropiadas destinadas a conseguir el consentimiento previo, libre e informado sobre temas que podrían afectar los derechos e intereses, las tierras, los recursos, los territorios y los medios de subsistencia tradicionales de los pueblos indígenas involucrados?</w:t>
            </w:r>
          </w:p>
        </w:tc>
        <w:tc>
          <w:tcPr>
            <w:tcW w:w="971"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Times New Roman" w:hAnsi="Myriad Pro"/>
                <w:sz w:val="18"/>
                <w:szCs w:val="18"/>
                <w:lang w:val="es-ES" w:eastAsia="es-CO" w:bidi="es-ES"/>
              </w:rPr>
            </w:pPr>
          </w:p>
        </w:tc>
      </w:tr>
      <w:tr w:rsidR="006E6EB6" w:rsidRPr="00636DCD" w:rsidTr="001879AD">
        <w:tc>
          <w:tcPr>
            <w:tcW w:w="8635"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MS Mincho" w:hAnsi="Myriad Pro"/>
                <w:sz w:val="18"/>
                <w:szCs w:val="18"/>
                <w:lang w:val="es-ES" w:bidi="es-ES"/>
              </w:rPr>
            </w:pPr>
            <w:r w:rsidRPr="00636DCD">
              <w:rPr>
                <w:rFonts w:ascii="Myriad Pro" w:eastAsia="MS Mincho" w:hAnsi="Myriad Pro"/>
                <w:sz w:val="18"/>
                <w:szCs w:val="18"/>
                <w:lang w:val="es-ES" w:bidi="es-ES"/>
              </w:rPr>
              <w:t>6.4</w:t>
            </w:r>
            <w:r w:rsidRPr="00636DCD">
              <w:rPr>
                <w:rFonts w:ascii="Myriad Pro" w:eastAsia="MS Mincho" w:hAnsi="Myriad Pro"/>
                <w:sz w:val="18"/>
                <w:szCs w:val="18"/>
                <w:lang w:val="es-ES" w:bidi="es-ES"/>
              </w:rPr>
              <w:tab/>
              <w:t>¿Implica el proyecto que se propone el uso y/o el desarrollo comercial de recursos naturales en tierras y territorios reivindicados por pueblos indígenas?</w:t>
            </w:r>
          </w:p>
        </w:tc>
        <w:tc>
          <w:tcPr>
            <w:tcW w:w="971"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Times New Roman" w:hAnsi="Myriad Pro"/>
                <w:sz w:val="18"/>
                <w:szCs w:val="18"/>
                <w:lang w:val="es-ES" w:eastAsia="es-CO" w:bidi="es-ES"/>
              </w:rPr>
            </w:pPr>
          </w:p>
        </w:tc>
      </w:tr>
      <w:tr w:rsidR="006E6EB6" w:rsidRPr="00636DCD" w:rsidTr="001879AD">
        <w:tc>
          <w:tcPr>
            <w:tcW w:w="8635"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MS Mincho" w:hAnsi="Myriad Pro"/>
                <w:sz w:val="18"/>
                <w:szCs w:val="18"/>
                <w:lang w:val="es-ES" w:bidi="es-ES"/>
              </w:rPr>
            </w:pPr>
            <w:r w:rsidRPr="00636DCD">
              <w:rPr>
                <w:rFonts w:ascii="Myriad Pro" w:eastAsia="MS Mincho" w:hAnsi="Myriad Pro"/>
                <w:sz w:val="18"/>
                <w:szCs w:val="18"/>
                <w:lang w:val="es-ES" w:bidi="es-ES"/>
              </w:rPr>
              <w:t>6.5</w:t>
            </w:r>
            <w:r w:rsidRPr="00636DCD">
              <w:rPr>
                <w:rFonts w:ascii="Myriad Pro" w:eastAsia="MS Mincho" w:hAnsi="Myriad Pro"/>
                <w:sz w:val="18"/>
                <w:szCs w:val="18"/>
                <w:lang w:val="es-ES" w:bidi="es-ES"/>
              </w:rPr>
              <w:tab/>
              <w:t>¿Existe la posibilidad de que se produzcan desalojos forzados o el desplazamiento económico o físico total o parcial de pueblos indígenas, incluido a través de restricciones de acceso a tierras, territorios y recursos?</w:t>
            </w:r>
          </w:p>
        </w:tc>
        <w:tc>
          <w:tcPr>
            <w:tcW w:w="971"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Times New Roman" w:hAnsi="Myriad Pro"/>
                <w:sz w:val="18"/>
                <w:szCs w:val="18"/>
                <w:lang w:val="es-ES" w:eastAsia="es-CO" w:bidi="es-ES"/>
              </w:rPr>
            </w:pPr>
          </w:p>
        </w:tc>
      </w:tr>
      <w:tr w:rsidR="006E6EB6" w:rsidRPr="00636DCD" w:rsidTr="001879AD">
        <w:tc>
          <w:tcPr>
            <w:tcW w:w="8635"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MS Mincho" w:hAnsi="Myriad Pro"/>
                <w:sz w:val="18"/>
                <w:szCs w:val="18"/>
                <w:lang w:val="es-ES" w:bidi="es-ES"/>
              </w:rPr>
            </w:pPr>
            <w:r w:rsidRPr="00636DCD">
              <w:rPr>
                <w:rFonts w:ascii="Myriad Pro" w:eastAsia="MS Mincho" w:hAnsi="Myriad Pro"/>
                <w:sz w:val="18"/>
                <w:szCs w:val="18"/>
                <w:lang w:val="es-ES" w:bidi="es-ES"/>
              </w:rPr>
              <w:t>6.6</w:t>
            </w:r>
            <w:r w:rsidRPr="00636DCD">
              <w:rPr>
                <w:rFonts w:ascii="Myriad Pro" w:eastAsia="MS Mincho" w:hAnsi="Myriad Pro"/>
                <w:sz w:val="18"/>
                <w:szCs w:val="18"/>
                <w:lang w:val="es-ES" w:bidi="es-ES"/>
              </w:rPr>
              <w:tab/>
              <w:t>¿Afectará el proyecto negativamente las prioridades de desarrollo de los pueblos indígenas, tal y como ellos las definen?</w:t>
            </w:r>
          </w:p>
        </w:tc>
        <w:tc>
          <w:tcPr>
            <w:tcW w:w="971"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Times New Roman" w:hAnsi="Myriad Pro"/>
                <w:sz w:val="18"/>
                <w:szCs w:val="18"/>
                <w:lang w:val="es-ES" w:eastAsia="es-CO" w:bidi="es-ES"/>
              </w:rPr>
            </w:pPr>
          </w:p>
        </w:tc>
      </w:tr>
      <w:tr w:rsidR="006E6EB6" w:rsidRPr="00636DCD" w:rsidTr="001879AD">
        <w:tc>
          <w:tcPr>
            <w:tcW w:w="8635"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MS Mincho" w:hAnsi="Myriad Pro"/>
                <w:sz w:val="18"/>
                <w:szCs w:val="18"/>
                <w:lang w:val="es-ES" w:bidi="es-ES"/>
              </w:rPr>
            </w:pPr>
            <w:r w:rsidRPr="00636DCD">
              <w:rPr>
                <w:rFonts w:ascii="Myriad Pro" w:eastAsia="MS Mincho" w:hAnsi="Myriad Pro"/>
                <w:sz w:val="18"/>
                <w:szCs w:val="18"/>
                <w:lang w:val="es-ES" w:bidi="es-ES"/>
              </w:rPr>
              <w:lastRenderedPageBreak/>
              <w:t>6.7</w:t>
            </w:r>
            <w:r w:rsidRPr="00636DCD">
              <w:rPr>
                <w:rFonts w:ascii="Myriad Pro" w:eastAsia="MS Mincho" w:hAnsi="Myriad Pro"/>
                <w:sz w:val="18"/>
                <w:szCs w:val="18"/>
                <w:lang w:val="es-ES" w:bidi="es-ES"/>
              </w:rPr>
              <w:tab/>
              <w:t>¿Podría el proyecto afectar las formas de vida tradicionales y la supervivencia física y cultural de los pueblos indígenas?</w:t>
            </w:r>
          </w:p>
        </w:tc>
        <w:tc>
          <w:tcPr>
            <w:tcW w:w="971"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Times New Roman" w:hAnsi="Myriad Pro"/>
                <w:sz w:val="18"/>
                <w:szCs w:val="18"/>
                <w:lang w:val="es-ES" w:eastAsia="es-CO" w:bidi="es-ES"/>
              </w:rPr>
            </w:pPr>
          </w:p>
        </w:tc>
      </w:tr>
      <w:tr w:rsidR="006E6EB6" w:rsidRPr="00636DCD" w:rsidTr="001879AD">
        <w:tc>
          <w:tcPr>
            <w:tcW w:w="8635"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MS Mincho" w:hAnsi="Myriad Pro"/>
                <w:sz w:val="18"/>
                <w:szCs w:val="18"/>
                <w:lang w:val="es-ES" w:bidi="es-ES"/>
              </w:rPr>
            </w:pPr>
            <w:r w:rsidRPr="00636DCD">
              <w:rPr>
                <w:rFonts w:ascii="Myriad Pro" w:eastAsia="MS Mincho" w:hAnsi="Myriad Pro"/>
                <w:sz w:val="18"/>
                <w:szCs w:val="18"/>
                <w:lang w:val="es-ES" w:bidi="es-ES"/>
              </w:rPr>
              <w:t>6.8</w:t>
            </w:r>
            <w:r w:rsidRPr="00636DCD">
              <w:rPr>
                <w:rFonts w:ascii="Myriad Pro" w:eastAsia="MS Mincho" w:hAnsi="Myriad Pro"/>
                <w:sz w:val="18"/>
                <w:szCs w:val="18"/>
                <w:lang w:val="es-ES" w:bidi="es-ES"/>
              </w:rPr>
              <w:tab/>
              <w:t>¿Podría el proyecto afectar el patrimonio cultural de los pueblos indígenas, incluido a través de la comercialización o uso de sus conocimientos y prácticas tradicionales?</w:t>
            </w:r>
          </w:p>
        </w:tc>
        <w:tc>
          <w:tcPr>
            <w:tcW w:w="971"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Times New Roman" w:hAnsi="Myriad Pro"/>
                <w:sz w:val="18"/>
                <w:szCs w:val="18"/>
                <w:lang w:val="es-ES" w:eastAsia="es-CO" w:bidi="es-ES"/>
              </w:rPr>
            </w:pPr>
          </w:p>
        </w:tc>
      </w:tr>
      <w:tr w:rsidR="006E6EB6" w:rsidRPr="00636DCD" w:rsidTr="001879AD">
        <w:trPr>
          <w:trHeight w:val="602"/>
        </w:trPr>
        <w:tc>
          <w:tcPr>
            <w:tcW w:w="8635" w:type="dxa"/>
            <w:tcBorders>
              <w:bottom w:val="single" w:sz="4" w:space="0" w:color="auto"/>
            </w:tcBorders>
            <w:shd w:val="clear" w:color="auto" w:fill="DBE5F1"/>
            <w:vAlign w:val="center"/>
          </w:tcPr>
          <w:p w:rsidR="006E6EB6" w:rsidRPr="00636DCD" w:rsidRDefault="006E6EB6" w:rsidP="001879AD">
            <w:pPr>
              <w:tabs>
                <w:tab w:val="left" w:pos="570"/>
              </w:tabs>
              <w:spacing w:before="120" w:after="200" w:line="276" w:lineRule="auto"/>
              <w:rPr>
                <w:rFonts w:ascii="Myriad Pro" w:eastAsia="Times New Roman" w:hAnsi="Myriad Pro"/>
                <w:b/>
                <w:sz w:val="18"/>
                <w:szCs w:val="18"/>
                <w:lang w:val="es-ES" w:eastAsia="es-CO" w:bidi="es-ES"/>
              </w:rPr>
            </w:pPr>
            <w:r w:rsidRPr="00636DCD">
              <w:rPr>
                <w:rFonts w:ascii="Myriad Pro" w:eastAsia="Times New Roman" w:hAnsi="Myriad Pro"/>
                <w:b/>
                <w:sz w:val="18"/>
                <w:szCs w:val="18"/>
                <w:lang w:val="es-CL" w:eastAsia="es-CO" w:bidi="es-ES"/>
              </w:rPr>
              <w:t>Estándar</w:t>
            </w:r>
            <w:r w:rsidRPr="00636DCD">
              <w:rPr>
                <w:rFonts w:ascii="Myriad Pro" w:eastAsia="Times New Roman" w:hAnsi="Myriad Pro"/>
                <w:b/>
                <w:sz w:val="18"/>
                <w:szCs w:val="18"/>
                <w:lang w:val="es-ES" w:eastAsia="es-CO" w:bidi="es-ES"/>
              </w:rPr>
              <w:t xml:space="preserve"> 7: Prevención de la contaminación y uso eficiente de los recursos</w:t>
            </w:r>
          </w:p>
        </w:tc>
        <w:tc>
          <w:tcPr>
            <w:tcW w:w="971" w:type="dxa"/>
            <w:tcBorders>
              <w:bottom w:val="single" w:sz="4" w:space="0" w:color="auto"/>
            </w:tcBorders>
            <w:shd w:val="clear" w:color="auto" w:fill="DBE5F1"/>
            <w:vAlign w:val="center"/>
          </w:tcPr>
          <w:p w:rsidR="006E6EB6" w:rsidRPr="00636DCD" w:rsidRDefault="006E6EB6" w:rsidP="001879AD">
            <w:pPr>
              <w:spacing w:after="200" w:line="276" w:lineRule="auto"/>
              <w:rPr>
                <w:rFonts w:ascii="Myriad Pro" w:eastAsia="Times New Roman" w:hAnsi="Myriad Pro"/>
                <w:b/>
                <w:i/>
                <w:sz w:val="18"/>
                <w:szCs w:val="18"/>
                <w:lang w:val="es-ES" w:eastAsia="es-CO" w:bidi="es-ES"/>
              </w:rPr>
            </w:pPr>
          </w:p>
        </w:tc>
      </w:tr>
      <w:tr w:rsidR="006E6EB6" w:rsidRPr="00636DCD" w:rsidTr="001879AD">
        <w:tc>
          <w:tcPr>
            <w:tcW w:w="8635" w:type="dxa"/>
            <w:shd w:val="clear" w:color="auto" w:fill="auto"/>
          </w:tcPr>
          <w:p w:rsidR="006E6EB6" w:rsidRPr="00636DCD" w:rsidRDefault="006E6EB6" w:rsidP="001879AD">
            <w:pPr>
              <w:tabs>
                <w:tab w:val="left" w:pos="585"/>
              </w:tabs>
              <w:spacing w:before="60" w:after="60" w:line="276" w:lineRule="auto"/>
              <w:ind w:left="567" w:hanging="567"/>
              <w:rPr>
                <w:rFonts w:ascii="Myriad Pro" w:eastAsia="Times New Roman" w:hAnsi="Myriad Pro"/>
                <w:sz w:val="18"/>
                <w:szCs w:val="18"/>
                <w:lang w:val="es-ES" w:eastAsia="es-CO" w:bidi="es-ES"/>
              </w:rPr>
            </w:pPr>
            <w:r w:rsidRPr="00636DCD">
              <w:rPr>
                <w:rFonts w:ascii="Myriad Pro" w:eastAsia="Times New Roman" w:hAnsi="Myriad Pro"/>
                <w:sz w:val="18"/>
                <w:szCs w:val="18"/>
                <w:lang w:val="es-ES" w:eastAsia="es-CO" w:bidi="es-ES"/>
              </w:rPr>
              <w:t>7.1</w:t>
            </w:r>
            <w:r w:rsidRPr="00636DCD">
              <w:rPr>
                <w:rFonts w:ascii="Myriad Pro" w:eastAsia="Times New Roman" w:hAnsi="Myriad Pro"/>
                <w:sz w:val="18"/>
                <w:szCs w:val="18"/>
                <w:lang w:val="es-ES" w:eastAsia="es-CO" w:bidi="es-ES"/>
              </w:rPr>
              <w:tab/>
              <w:t xml:space="preserve">¿Podría el proyecto redundar en la emisión de contaminantes al medioambiente debido a circunstancias rutinarias y no rutinarias, con el potencial de causar impactos adversos locales, regionales y/o transfronterizos? </w:t>
            </w:r>
          </w:p>
        </w:tc>
        <w:tc>
          <w:tcPr>
            <w:tcW w:w="971" w:type="dxa"/>
            <w:shd w:val="clear" w:color="auto" w:fill="auto"/>
          </w:tcPr>
          <w:p w:rsidR="006E6EB6" w:rsidRPr="00636DCD" w:rsidRDefault="006E6EB6" w:rsidP="001879AD">
            <w:pPr>
              <w:spacing w:after="200" w:line="276" w:lineRule="auto"/>
              <w:rPr>
                <w:rFonts w:ascii="Myriad Pro" w:eastAsia="Times New Roman" w:hAnsi="Myriad Pro"/>
                <w:sz w:val="18"/>
                <w:szCs w:val="18"/>
                <w:lang w:val="es-ES" w:eastAsia="es-CO" w:bidi="es-ES"/>
              </w:rPr>
            </w:pPr>
          </w:p>
        </w:tc>
      </w:tr>
      <w:tr w:rsidR="006E6EB6" w:rsidRPr="00636DCD" w:rsidTr="001879AD">
        <w:tc>
          <w:tcPr>
            <w:tcW w:w="8635"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Times New Roman" w:hAnsi="Myriad Pro"/>
                <w:sz w:val="18"/>
                <w:szCs w:val="18"/>
                <w:lang w:val="es-ES" w:eastAsia="es-CO" w:bidi="es-ES"/>
              </w:rPr>
            </w:pPr>
            <w:r w:rsidRPr="00636DCD">
              <w:rPr>
                <w:rFonts w:ascii="Myriad Pro" w:eastAsia="Times New Roman" w:hAnsi="Myriad Pro"/>
                <w:sz w:val="18"/>
                <w:szCs w:val="18"/>
                <w:lang w:val="es-ES" w:eastAsia="es-CO" w:bidi="es-ES"/>
              </w:rPr>
              <w:t>7.2</w:t>
            </w:r>
            <w:r w:rsidRPr="00636DCD">
              <w:rPr>
                <w:rFonts w:ascii="Myriad Pro" w:eastAsia="Times New Roman" w:hAnsi="Myriad Pro"/>
                <w:sz w:val="18"/>
                <w:szCs w:val="18"/>
                <w:lang w:val="es-ES" w:eastAsia="es-CO" w:bidi="es-ES"/>
              </w:rPr>
              <w:tab/>
              <w:t>¿Podría el proyecto que se propone redundar en la generación de desechos (tanto peligrosos como no peligrosos)?</w:t>
            </w:r>
          </w:p>
        </w:tc>
        <w:tc>
          <w:tcPr>
            <w:tcW w:w="971" w:type="dxa"/>
            <w:tcBorders>
              <w:bottom w:val="single" w:sz="4" w:space="0" w:color="auto"/>
            </w:tcBorders>
            <w:shd w:val="clear" w:color="auto" w:fill="auto"/>
          </w:tcPr>
          <w:p w:rsidR="006E6EB6" w:rsidRPr="00636DCD" w:rsidRDefault="006E6EB6" w:rsidP="001879AD">
            <w:pPr>
              <w:spacing w:after="200" w:line="276" w:lineRule="auto"/>
              <w:rPr>
                <w:rFonts w:ascii="Myriad Pro" w:eastAsia="Times New Roman" w:hAnsi="Myriad Pro"/>
                <w:sz w:val="18"/>
                <w:szCs w:val="18"/>
                <w:lang w:val="es-ES" w:eastAsia="es-CO" w:bidi="es-ES"/>
              </w:rPr>
            </w:pPr>
          </w:p>
        </w:tc>
      </w:tr>
      <w:tr w:rsidR="006E6EB6" w:rsidRPr="00636DCD" w:rsidTr="001879AD">
        <w:trPr>
          <w:trHeight w:val="402"/>
        </w:trPr>
        <w:tc>
          <w:tcPr>
            <w:tcW w:w="8635"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Times New Roman" w:hAnsi="Myriad Pro"/>
                <w:sz w:val="18"/>
                <w:szCs w:val="18"/>
                <w:lang w:val="es-ES" w:eastAsia="es-CO" w:bidi="es-ES"/>
              </w:rPr>
            </w:pPr>
            <w:r w:rsidRPr="00636DCD">
              <w:rPr>
                <w:rFonts w:ascii="Myriad Pro" w:eastAsia="Times New Roman" w:hAnsi="Myriad Pro"/>
                <w:sz w:val="18"/>
                <w:szCs w:val="18"/>
                <w:lang w:val="es-ES" w:eastAsia="es-CO" w:bidi="es-ES"/>
              </w:rPr>
              <w:t>7.3</w:t>
            </w:r>
            <w:r w:rsidRPr="00636DCD">
              <w:rPr>
                <w:rFonts w:ascii="Myriad Pro" w:eastAsia="Times New Roman" w:hAnsi="Myriad Pro"/>
                <w:sz w:val="18"/>
                <w:szCs w:val="18"/>
                <w:lang w:val="es-ES" w:eastAsia="es-CO" w:bidi="es-ES"/>
              </w:rPr>
              <w:tab/>
              <w:t>¿Podría el proyecto que se propone involucrar la fabricación, comercialización, liberación y/o uso de productos químicos y/o materiales peligrosos? ¿Propone el proyecto el uso de productos o materiales químicos prohibidos internacionalmente o sujetos a procesos de eliminación gradual?</w:t>
            </w:r>
          </w:p>
          <w:p w:rsidR="006E6EB6" w:rsidRPr="00636DCD" w:rsidRDefault="006E6EB6" w:rsidP="001879AD">
            <w:pPr>
              <w:tabs>
                <w:tab w:val="left" w:pos="630"/>
              </w:tabs>
              <w:spacing w:before="60" w:after="60" w:line="276" w:lineRule="auto"/>
              <w:ind w:left="630"/>
              <w:rPr>
                <w:rFonts w:ascii="Myriad Pro" w:eastAsia="Times New Roman" w:hAnsi="Myriad Pro"/>
                <w:sz w:val="18"/>
                <w:szCs w:val="18"/>
                <w:lang w:val="es-ES" w:eastAsia="es-CO" w:bidi="es-ES"/>
              </w:rPr>
            </w:pPr>
            <w:r w:rsidRPr="00636DCD">
              <w:rPr>
                <w:rFonts w:ascii="Myriad Pro" w:eastAsia="Times New Roman" w:hAnsi="Myriad Pro"/>
                <w:i/>
                <w:sz w:val="18"/>
                <w:szCs w:val="18"/>
                <w:lang w:val="es-ES" w:eastAsia="es-CO" w:bidi="es-ES"/>
              </w:rPr>
              <w:t>Por ejemplo, DDT, PCB y otros productos químicos que están incluidos en convenios internacionales como el Convenio de Estocolmo sobre Contaminantes Orgánicos Persistentes y o el Protocolo de Montreal.</w:t>
            </w:r>
          </w:p>
        </w:tc>
        <w:tc>
          <w:tcPr>
            <w:tcW w:w="971" w:type="dxa"/>
            <w:tcBorders>
              <w:bottom w:val="single" w:sz="4" w:space="0" w:color="auto"/>
            </w:tcBorders>
            <w:shd w:val="clear" w:color="auto" w:fill="auto"/>
          </w:tcPr>
          <w:p w:rsidR="006E6EB6" w:rsidRPr="00636DCD" w:rsidRDefault="006E6EB6" w:rsidP="001879AD">
            <w:pPr>
              <w:spacing w:after="200" w:line="276" w:lineRule="auto"/>
              <w:rPr>
                <w:rFonts w:ascii="Myriad Pro" w:eastAsia="Times New Roman" w:hAnsi="Myriad Pro"/>
                <w:sz w:val="18"/>
                <w:szCs w:val="18"/>
                <w:lang w:val="es-ES" w:eastAsia="es-CO" w:bidi="es-ES"/>
              </w:rPr>
            </w:pPr>
          </w:p>
        </w:tc>
      </w:tr>
      <w:tr w:rsidR="006E6EB6" w:rsidRPr="00636DCD" w:rsidTr="001879AD">
        <w:tc>
          <w:tcPr>
            <w:tcW w:w="8635"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Times New Roman" w:hAnsi="Myriad Pro"/>
                <w:sz w:val="18"/>
                <w:szCs w:val="18"/>
                <w:lang w:val="es-ES" w:eastAsia="es-CO" w:bidi="es-ES"/>
              </w:rPr>
            </w:pPr>
            <w:r w:rsidRPr="00636DCD">
              <w:rPr>
                <w:rFonts w:ascii="Myriad Pro" w:eastAsia="Times New Roman" w:hAnsi="Myriad Pro"/>
                <w:sz w:val="18"/>
                <w:szCs w:val="18"/>
                <w:lang w:val="es-ES" w:eastAsia="es-CO" w:bidi="es-ES"/>
              </w:rPr>
              <w:t xml:space="preserve">7.4 </w:t>
            </w:r>
            <w:r w:rsidRPr="00636DCD">
              <w:rPr>
                <w:rFonts w:ascii="Myriad Pro" w:eastAsia="Times New Roman" w:hAnsi="Myriad Pro"/>
                <w:sz w:val="18"/>
                <w:szCs w:val="18"/>
                <w:lang w:val="es-ES" w:eastAsia="es-CO" w:bidi="es-ES"/>
              </w:rPr>
              <w:tab/>
              <w:t>¿Involucra el proyecto que se propone la aplicación de pesticidas que pueden tener efectos negativos sobre el medioambiente o la salud humana?</w:t>
            </w:r>
          </w:p>
        </w:tc>
        <w:tc>
          <w:tcPr>
            <w:tcW w:w="971"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Times New Roman" w:hAnsi="Myriad Pro"/>
                <w:sz w:val="18"/>
                <w:szCs w:val="18"/>
                <w:lang w:val="es-ES" w:eastAsia="es-CO" w:bidi="es-ES"/>
              </w:rPr>
            </w:pPr>
          </w:p>
        </w:tc>
      </w:tr>
      <w:tr w:rsidR="006E6EB6" w:rsidRPr="00636DCD" w:rsidTr="001879AD">
        <w:tc>
          <w:tcPr>
            <w:tcW w:w="8635"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Times New Roman" w:hAnsi="Myriad Pro"/>
                <w:sz w:val="18"/>
                <w:szCs w:val="18"/>
                <w:lang w:val="es-ES" w:eastAsia="es-CO" w:bidi="es-ES"/>
              </w:rPr>
            </w:pPr>
            <w:r w:rsidRPr="00636DCD">
              <w:rPr>
                <w:rFonts w:ascii="Myriad Pro" w:eastAsia="Times New Roman" w:hAnsi="Myriad Pro"/>
                <w:sz w:val="18"/>
                <w:szCs w:val="18"/>
                <w:lang w:val="es-ES" w:eastAsia="es-CO" w:bidi="es-ES"/>
              </w:rPr>
              <w:t>7.5</w:t>
            </w:r>
            <w:r w:rsidRPr="00636DCD">
              <w:rPr>
                <w:rFonts w:ascii="Myriad Pro" w:eastAsia="Times New Roman" w:hAnsi="Myriad Pro"/>
                <w:sz w:val="18"/>
                <w:szCs w:val="18"/>
                <w:lang w:val="es-ES" w:eastAsia="es-CO" w:bidi="es-ES"/>
              </w:rPr>
              <w:tab/>
              <w:t xml:space="preserve">¿Incluye el proyecto actividades que requieran el consumo de cantidades considerables de materias primas, energía y/o agua? </w:t>
            </w:r>
          </w:p>
        </w:tc>
        <w:tc>
          <w:tcPr>
            <w:tcW w:w="971" w:type="dxa"/>
            <w:tcBorders>
              <w:bottom w:val="single" w:sz="4" w:space="0" w:color="auto"/>
            </w:tcBorders>
            <w:shd w:val="clear" w:color="auto" w:fill="auto"/>
          </w:tcPr>
          <w:p w:rsidR="006E6EB6" w:rsidRPr="00636DCD" w:rsidRDefault="006E6EB6" w:rsidP="001879AD">
            <w:pPr>
              <w:tabs>
                <w:tab w:val="left" w:pos="585"/>
              </w:tabs>
              <w:spacing w:before="60" w:after="60" w:line="276" w:lineRule="auto"/>
              <w:ind w:left="567" w:hanging="567"/>
              <w:rPr>
                <w:rFonts w:ascii="Myriad Pro" w:eastAsia="Times New Roman" w:hAnsi="Myriad Pro"/>
                <w:sz w:val="18"/>
                <w:szCs w:val="18"/>
                <w:lang w:val="es-ES" w:eastAsia="es-CO" w:bidi="es-ES"/>
              </w:rPr>
            </w:pPr>
          </w:p>
        </w:tc>
      </w:tr>
    </w:tbl>
    <w:p w:rsidR="006E6EB6" w:rsidRPr="00636DCD" w:rsidRDefault="006E6EB6" w:rsidP="006E6EB6">
      <w:pPr>
        <w:contextualSpacing/>
        <w:jc w:val="both"/>
        <w:rPr>
          <w:rFonts w:ascii="Calibri" w:eastAsia="Times New Roman" w:hAnsi="Calibri"/>
          <w:sz w:val="20"/>
          <w:szCs w:val="20"/>
          <w:lang w:eastAsia="fr-CA"/>
        </w:rPr>
      </w:pPr>
    </w:p>
    <w:p w:rsidR="006E6EB6" w:rsidRPr="00636DCD" w:rsidRDefault="006E6EB6" w:rsidP="006E6EB6">
      <w:pPr>
        <w:contextualSpacing/>
        <w:jc w:val="both"/>
        <w:rPr>
          <w:rFonts w:ascii="Calibri" w:eastAsia="Times New Roman" w:hAnsi="Calibri"/>
          <w:sz w:val="20"/>
          <w:szCs w:val="20"/>
          <w:lang w:eastAsia="fr-CA"/>
        </w:rPr>
      </w:pPr>
    </w:p>
    <w:p w:rsidR="006E6EB6" w:rsidRPr="00636DCD" w:rsidRDefault="006E6EB6" w:rsidP="006E6EB6">
      <w:pPr>
        <w:contextualSpacing/>
        <w:jc w:val="both"/>
        <w:rPr>
          <w:rFonts w:ascii="Calibri" w:eastAsia="Times New Roman" w:hAnsi="Calibri"/>
          <w:b/>
          <w:sz w:val="22"/>
          <w:lang w:eastAsia="fr-CA"/>
        </w:rPr>
      </w:pPr>
      <w:r w:rsidRPr="00636DCD">
        <w:rPr>
          <w:rFonts w:ascii="Calibri" w:eastAsia="Times New Roman" w:hAnsi="Calibri"/>
          <w:b/>
          <w:sz w:val="22"/>
          <w:lang w:eastAsia="fr-CA"/>
        </w:rPr>
        <w:t xml:space="preserve">11.  Disposiciones para la gestión y la coordinación </w:t>
      </w:r>
    </w:p>
    <w:p w:rsidR="006E6EB6" w:rsidRPr="00636DCD" w:rsidRDefault="006E6EB6" w:rsidP="006E6EB6">
      <w:pPr>
        <w:contextualSpacing/>
        <w:jc w:val="both"/>
        <w:rPr>
          <w:rFonts w:ascii="Calibri" w:eastAsia="Times New Roman" w:hAnsi="Calibri"/>
          <w:b/>
          <w:sz w:val="20"/>
          <w:szCs w:val="20"/>
          <w:lang w:eastAsia="fr-CA"/>
        </w:rPr>
      </w:pPr>
    </w:p>
    <w:p w:rsidR="006E6EB6" w:rsidRDefault="006E6EB6" w:rsidP="006E6EB6">
      <w:pPr>
        <w:contextualSpacing/>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 xml:space="preserve">Esta sección explica las responsabilidades de planificación y gestión del programa y los compromisos de los asociados y las organizaciones participantes de la ONU. </w:t>
      </w:r>
    </w:p>
    <w:p w:rsidR="006E6EB6" w:rsidRDefault="006E6EB6" w:rsidP="006E6EB6">
      <w:pPr>
        <w:contextualSpacing/>
        <w:jc w:val="both"/>
        <w:rPr>
          <w:rFonts w:ascii="Calibri" w:eastAsia="Times New Roman" w:hAnsi="Calibri"/>
          <w:sz w:val="20"/>
          <w:szCs w:val="20"/>
          <w:highlight w:val="lightGray"/>
          <w:lang w:eastAsia="fr-CA"/>
        </w:rPr>
      </w:pPr>
    </w:p>
    <w:p w:rsidR="006E6EB6" w:rsidRDefault="006E6EB6" w:rsidP="006E6EB6">
      <w:pPr>
        <w:contextualSpacing/>
        <w:jc w:val="both"/>
        <w:rPr>
          <w:rFonts w:ascii="Calibri" w:eastAsia="Times New Roman" w:hAnsi="Calibri"/>
          <w:sz w:val="20"/>
          <w:szCs w:val="20"/>
          <w:highlight w:val="lightGray"/>
          <w:lang w:eastAsia="fr-CA"/>
        </w:rPr>
      </w:pPr>
    </w:p>
    <w:p w:rsidR="006E6EB6" w:rsidRDefault="006E6EB6" w:rsidP="006E6EB6">
      <w:pPr>
        <w:contextualSpacing/>
        <w:jc w:val="both"/>
        <w:rPr>
          <w:rFonts w:ascii="Calibri" w:eastAsia="Times New Roman" w:hAnsi="Calibri"/>
          <w:sz w:val="20"/>
          <w:szCs w:val="20"/>
          <w:highlight w:val="lightGray"/>
          <w:lang w:eastAsia="fr-CA"/>
        </w:rPr>
      </w:pPr>
    </w:p>
    <w:p w:rsidR="006E6EB6" w:rsidRDefault="006E6EB6" w:rsidP="006E6EB6">
      <w:pPr>
        <w:contextualSpacing/>
        <w:jc w:val="both"/>
        <w:rPr>
          <w:rFonts w:ascii="Calibri" w:eastAsia="Times New Roman" w:hAnsi="Calibri"/>
          <w:sz w:val="20"/>
          <w:szCs w:val="20"/>
          <w:highlight w:val="lightGray"/>
          <w:lang w:eastAsia="fr-CA"/>
        </w:rPr>
      </w:pPr>
    </w:p>
    <w:p w:rsidR="006E6EB6" w:rsidRDefault="006E6EB6" w:rsidP="006E6EB6">
      <w:pPr>
        <w:contextualSpacing/>
        <w:jc w:val="both"/>
        <w:rPr>
          <w:rFonts w:ascii="Calibri" w:eastAsia="Times New Roman" w:hAnsi="Calibri"/>
          <w:sz w:val="20"/>
          <w:szCs w:val="20"/>
          <w:highlight w:val="lightGray"/>
          <w:lang w:eastAsia="fr-CA"/>
        </w:rPr>
      </w:pPr>
    </w:p>
    <w:p w:rsidR="006E6EB6" w:rsidRDefault="006E6EB6" w:rsidP="006E6EB6">
      <w:pPr>
        <w:contextualSpacing/>
        <w:jc w:val="both"/>
        <w:rPr>
          <w:rFonts w:ascii="Calibri" w:eastAsia="Times New Roman" w:hAnsi="Calibri"/>
          <w:sz w:val="20"/>
          <w:szCs w:val="20"/>
          <w:highlight w:val="lightGray"/>
          <w:lang w:eastAsia="fr-CA"/>
        </w:rPr>
      </w:pPr>
    </w:p>
    <w:p w:rsidR="006E6EB6" w:rsidRPr="00636DCD" w:rsidRDefault="006E6EB6" w:rsidP="006E6EB6">
      <w:pPr>
        <w:contextualSpacing/>
        <w:jc w:val="both"/>
        <w:rPr>
          <w:rFonts w:ascii="Calibri" w:eastAsia="Times New Roman" w:hAnsi="Calibri"/>
          <w:sz w:val="20"/>
          <w:szCs w:val="20"/>
          <w:highlight w:val="lightGray"/>
          <w:lang w:eastAsia="fr-CA"/>
        </w:rPr>
      </w:pPr>
    </w:p>
    <w:p w:rsidR="006E6EB6" w:rsidRPr="00636DCD" w:rsidRDefault="006E6EB6" w:rsidP="006E6EB6">
      <w:pPr>
        <w:jc w:val="both"/>
        <w:rPr>
          <w:rFonts w:ascii="Calibri" w:eastAsia="Times New Roman" w:hAnsi="Calibri"/>
          <w:sz w:val="20"/>
          <w:szCs w:val="20"/>
          <w:highlight w:val="lightGray"/>
          <w:lang w:eastAsia="fr-CA"/>
        </w:rPr>
      </w:pPr>
    </w:p>
    <w:p w:rsidR="006E6EB6" w:rsidRPr="00636DCD" w:rsidRDefault="006E6EB6" w:rsidP="006E6EB6">
      <w:pPr>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En esta sección también se detallan las disposiciones de coordinación y supervisión, identificando a cada organización participante de la ONU y los asociados nacionales responsables, según corresponda. Una vez que el programa conjunto haya sido desarrollado y sus términos convenidos por las organizaciones participantes de la ONU, se debe documentar las disposiciones de seguimiento, revisión y coordinación. La composición del mecanismo de coordinación del programa conjunto (denominado en los acuerdos estándar como Comité Directivo del Programa Conjunto) debe incluir a todos los firmantes del documento del programa. También se deben especificar los vínculos con los mecanismos de coordinación existes, tales como grupos temáticos, etc.</w:t>
      </w:r>
    </w:p>
    <w:p w:rsidR="006E6EB6" w:rsidRPr="00636DCD" w:rsidRDefault="006E6EB6" w:rsidP="006E6EB6">
      <w:pPr>
        <w:jc w:val="both"/>
        <w:rPr>
          <w:rFonts w:ascii="Calibri" w:eastAsia="Times New Roman" w:hAnsi="Calibri"/>
          <w:sz w:val="20"/>
          <w:szCs w:val="20"/>
          <w:highlight w:val="lightGray"/>
          <w:lang w:eastAsia="fr-CA"/>
        </w:rPr>
      </w:pPr>
    </w:p>
    <w:p w:rsidR="006E6EB6" w:rsidRPr="00636DCD" w:rsidRDefault="006E6EB6" w:rsidP="006E6EB6">
      <w:pPr>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Se debe elaborar una lista de coordinadores en la implementación, la que se pondrá a disposición del Comité Directivo y otras partes interesadas del programa conjunto. Esto también se presenta como un Anexo del documento del programa.</w:t>
      </w:r>
    </w:p>
    <w:p w:rsidR="006E6EB6" w:rsidRPr="00636DCD" w:rsidRDefault="006E6EB6" w:rsidP="006E6EB6">
      <w:pPr>
        <w:jc w:val="both"/>
        <w:rPr>
          <w:rFonts w:ascii="Calibri" w:eastAsia="Times New Roman" w:hAnsi="Calibri"/>
          <w:sz w:val="20"/>
          <w:szCs w:val="20"/>
          <w:highlight w:val="lightGray"/>
          <w:lang w:eastAsia="fr-CA"/>
        </w:rPr>
      </w:pPr>
    </w:p>
    <w:p w:rsidR="006E6EB6" w:rsidRPr="00636DCD" w:rsidRDefault="006E6EB6" w:rsidP="006E6EB6">
      <w:pPr>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En el caso de Programas Conjuntos de las Naciones Unidas, las responsabilidades de planificación y gestión del programa serán establecidas de acuerdo al Manual de Operaciones.</w:t>
      </w:r>
    </w:p>
    <w:p w:rsidR="006E6EB6" w:rsidRPr="00636DCD" w:rsidRDefault="006E6EB6" w:rsidP="006E6EB6">
      <w:pPr>
        <w:jc w:val="both"/>
        <w:rPr>
          <w:rFonts w:ascii="Calibri" w:eastAsia="Times New Roman" w:hAnsi="Calibri"/>
          <w:sz w:val="20"/>
          <w:szCs w:val="20"/>
          <w:highlight w:val="lightGray"/>
          <w:lang w:eastAsia="fr-CA"/>
        </w:rPr>
      </w:pPr>
    </w:p>
    <w:p w:rsidR="006E6EB6" w:rsidRPr="00636DCD" w:rsidRDefault="006E6EB6" w:rsidP="006E6EB6">
      <w:pPr>
        <w:spacing w:after="160" w:line="259" w:lineRule="auto"/>
        <w:rPr>
          <w:rFonts w:ascii="Calibri" w:eastAsia="Times New Roman" w:hAnsi="Calibri"/>
          <w:b/>
          <w:bCs/>
          <w:sz w:val="22"/>
          <w:lang w:eastAsia="fr-CA"/>
        </w:rPr>
      </w:pPr>
      <w:r w:rsidRPr="00636DCD">
        <w:rPr>
          <w:rFonts w:ascii="Calibri" w:eastAsia="Times New Roman" w:hAnsi="Calibri"/>
          <w:b/>
          <w:bCs/>
          <w:sz w:val="22"/>
          <w:lang w:eastAsia="fr-CA"/>
        </w:rPr>
        <w:br w:type="page"/>
      </w:r>
    </w:p>
    <w:p w:rsidR="006E6EB6" w:rsidRPr="00636DCD" w:rsidRDefault="006E6EB6" w:rsidP="006E6EB6">
      <w:pPr>
        <w:jc w:val="both"/>
        <w:rPr>
          <w:rFonts w:ascii="Calibri" w:eastAsia="Times New Roman" w:hAnsi="Calibri"/>
          <w:b/>
          <w:bCs/>
          <w:sz w:val="22"/>
          <w:lang w:eastAsia="fr-CA"/>
        </w:rPr>
        <w:sectPr w:rsidR="006E6EB6" w:rsidRPr="00636DCD" w:rsidSect="00636DCD">
          <w:pgSz w:w="15840" w:h="12240" w:orient="landscape"/>
          <w:pgMar w:top="1411" w:right="1411" w:bottom="1411" w:left="1411" w:header="720" w:footer="720" w:gutter="0"/>
          <w:cols w:space="720"/>
          <w:docGrid w:linePitch="360"/>
        </w:sectPr>
      </w:pPr>
    </w:p>
    <w:p w:rsidR="006E6EB6" w:rsidRDefault="006E6EB6" w:rsidP="006E6EB6">
      <w:pPr>
        <w:jc w:val="both"/>
        <w:rPr>
          <w:rFonts w:ascii="Calibri" w:eastAsia="Times New Roman" w:hAnsi="Calibri"/>
          <w:b/>
          <w:bCs/>
          <w:sz w:val="22"/>
          <w:lang w:eastAsia="fr-CA"/>
        </w:rPr>
      </w:pPr>
    </w:p>
    <w:p w:rsidR="006E6EB6" w:rsidRDefault="006E6EB6" w:rsidP="006E6EB6">
      <w:pPr>
        <w:jc w:val="both"/>
        <w:rPr>
          <w:rFonts w:ascii="Calibri" w:eastAsia="Times New Roman" w:hAnsi="Calibri"/>
          <w:b/>
          <w:bCs/>
          <w:sz w:val="22"/>
          <w:lang w:eastAsia="fr-CA"/>
        </w:rPr>
      </w:pPr>
    </w:p>
    <w:p w:rsidR="006E6EB6" w:rsidRDefault="006E6EB6" w:rsidP="006E6EB6">
      <w:pPr>
        <w:jc w:val="both"/>
        <w:rPr>
          <w:rFonts w:ascii="Calibri" w:eastAsia="Times New Roman" w:hAnsi="Calibri"/>
          <w:b/>
          <w:bCs/>
          <w:sz w:val="22"/>
          <w:lang w:eastAsia="fr-CA"/>
        </w:rPr>
      </w:pPr>
    </w:p>
    <w:p w:rsidR="005051D4" w:rsidRDefault="005051D4" w:rsidP="006E6EB6">
      <w:pPr>
        <w:jc w:val="both"/>
        <w:rPr>
          <w:rFonts w:ascii="Calibri" w:eastAsia="Times New Roman" w:hAnsi="Calibri"/>
          <w:b/>
          <w:bCs/>
          <w:sz w:val="22"/>
          <w:lang w:eastAsia="fr-CA"/>
        </w:rPr>
      </w:pPr>
    </w:p>
    <w:p w:rsidR="006E6EB6" w:rsidRPr="00636DCD" w:rsidRDefault="006E6EB6" w:rsidP="006E6EB6">
      <w:pPr>
        <w:jc w:val="both"/>
        <w:rPr>
          <w:rFonts w:ascii="Calibri" w:eastAsia="Times New Roman" w:hAnsi="Calibri"/>
          <w:b/>
          <w:bCs/>
          <w:sz w:val="22"/>
          <w:lang w:eastAsia="fr-CA"/>
        </w:rPr>
      </w:pPr>
      <w:r w:rsidRPr="00636DCD">
        <w:rPr>
          <w:rFonts w:ascii="Calibri" w:eastAsia="Times New Roman" w:hAnsi="Calibri"/>
          <w:b/>
          <w:bCs/>
          <w:sz w:val="22"/>
          <w:lang w:eastAsia="fr-CA"/>
        </w:rPr>
        <w:t xml:space="preserve">12.  Seguimiento, evaluación y presentación de informes </w:t>
      </w:r>
    </w:p>
    <w:p w:rsidR="006E6EB6" w:rsidRPr="00636DCD" w:rsidRDefault="006E6EB6" w:rsidP="006E6EB6">
      <w:pPr>
        <w:jc w:val="both"/>
        <w:rPr>
          <w:rFonts w:ascii="Calibri" w:eastAsia="Times New Roman" w:hAnsi="Calibri"/>
          <w:b/>
          <w:sz w:val="20"/>
          <w:szCs w:val="20"/>
          <w:highlight w:val="lightGray"/>
          <w:lang w:eastAsia="fr-CA"/>
        </w:rPr>
      </w:pPr>
    </w:p>
    <w:p w:rsidR="006E6EB6" w:rsidRPr="00636DCD" w:rsidRDefault="006E6EB6" w:rsidP="006E6EB6">
      <w:pPr>
        <w:jc w:val="both"/>
        <w:rPr>
          <w:rFonts w:ascii="Calibri" w:eastAsia="Times New Roman" w:hAnsi="Calibri"/>
          <w:b/>
          <w:bCs/>
          <w:sz w:val="20"/>
          <w:szCs w:val="20"/>
          <w:highlight w:val="lightGray"/>
          <w:lang w:eastAsia="fr-CA"/>
        </w:rPr>
      </w:pPr>
      <w:r w:rsidRPr="00636DCD">
        <w:rPr>
          <w:rFonts w:ascii="Calibri" w:eastAsia="Times New Roman" w:hAnsi="Calibri"/>
          <w:b/>
          <w:sz w:val="20"/>
          <w:szCs w:val="20"/>
          <w:highlight w:val="lightGray"/>
          <w:lang w:eastAsia="fr-CA"/>
        </w:rPr>
        <w:t xml:space="preserve">Seguimiento: </w:t>
      </w:r>
      <w:r w:rsidRPr="00636DCD">
        <w:rPr>
          <w:rFonts w:ascii="Calibri" w:eastAsia="Times New Roman" w:hAnsi="Calibri"/>
          <w:sz w:val="20"/>
          <w:szCs w:val="20"/>
          <w:highlight w:val="lightGray"/>
          <w:lang w:eastAsia="fr-CA"/>
        </w:rPr>
        <w:t>El contenido del Anexo 3, “Marco de monitoreo y registro de riesgos” debe resumir las disposiciones para el seguimiento del programa, incluidas las actividades de seguimiento que asumirán las organizaciones participantes de la ONU y/o los asociados nacionales (como recopilación, revisiones o estudios de líneas de base, si fuera necesario para medir el efecto/impacto, visitas sobre el terreno, evaluación, etc.), la secuencia de tales actividades y las respectivas responsabilidades.</w:t>
      </w:r>
      <w:r w:rsidRPr="00636DCD">
        <w:rPr>
          <w:rFonts w:ascii="Calibri" w:eastAsia="Times New Roman" w:hAnsi="Calibri"/>
          <w:b/>
          <w:bCs/>
          <w:sz w:val="20"/>
          <w:szCs w:val="20"/>
          <w:highlight w:val="lightGray"/>
          <w:lang w:eastAsia="fr-CA"/>
        </w:rPr>
        <w:t xml:space="preserve"> </w:t>
      </w:r>
    </w:p>
    <w:p w:rsidR="006E6EB6" w:rsidRPr="00636DCD" w:rsidRDefault="006E6EB6" w:rsidP="006E6EB6">
      <w:pPr>
        <w:jc w:val="both"/>
        <w:rPr>
          <w:rFonts w:ascii="Calibri" w:eastAsia="Times New Roman" w:hAnsi="Calibri"/>
          <w:bCs/>
          <w:sz w:val="20"/>
          <w:szCs w:val="20"/>
          <w:highlight w:val="lightGray"/>
          <w:lang w:eastAsia="fr-CA"/>
        </w:rPr>
      </w:pPr>
    </w:p>
    <w:p w:rsidR="006E6EB6" w:rsidRPr="00636DCD" w:rsidRDefault="006E6EB6" w:rsidP="006E6EB6">
      <w:pPr>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En el caso de Programas Conjuntos de las Naciones Unidas, las normas de seguimiento serán establecidas de acuerdo al Manual de Operaciones.</w:t>
      </w:r>
    </w:p>
    <w:p w:rsidR="006E6EB6" w:rsidRPr="00636DCD" w:rsidRDefault="006E6EB6" w:rsidP="006E6EB6">
      <w:pPr>
        <w:jc w:val="both"/>
        <w:rPr>
          <w:rFonts w:ascii="Calibri" w:eastAsia="Times New Roman" w:hAnsi="Calibri"/>
          <w:bCs/>
          <w:sz w:val="20"/>
          <w:szCs w:val="20"/>
          <w:highlight w:val="lightGray"/>
          <w:lang w:eastAsia="fr-CA"/>
        </w:rPr>
      </w:pPr>
    </w:p>
    <w:p w:rsidR="006E6EB6" w:rsidRPr="00636DCD" w:rsidRDefault="006E6EB6" w:rsidP="006E6EB6">
      <w:pPr>
        <w:jc w:val="both"/>
        <w:rPr>
          <w:rFonts w:ascii="Calibri" w:eastAsia="Times New Roman" w:hAnsi="Calibri"/>
          <w:sz w:val="20"/>
          <w:szCs w:val="20"/>
          <w:highlight w:val="lightGray"/>
          <w:lang w:eastAsia="fr-CA"/>
        </w:rPr>
      </w:pPr>
      <w:r w:rsidRPr="00636DCD">
        <w:rPr>
          <w:rFonts w:ascii="Calibri" w:eastAsia="Times New Roman" w:hAnsi="Calibri"/>
          <w:b/>
          <w:sz w:val="20"/>
          <w:szCs w:val="20"/>
          <w:highlight w:val="lightGray"/>
          <w:lang w:eastAsia="fr-CA"/>
        </w:rPr>
        <w:t xml:space="preserve">Revisiones anuales/regulares: </w:t>
      </w:r>
      <w:r w:rsidRPr="00636DCD">
        <w:rPr>
          <w:rFonts w:ascii="Calibri" w:eastAsia="Times New Roman" w:hAnsi="Calibri"/>
          <w:sz w:val="20"/>
          <w:szCs w:val="20"/>
          <w:highlight w:val="lightGray"/>
          <w:lang w:eastAsia="fr-CA"/>
        </w:rPr>
        <w:t>Esta subsección informa las disposiciones y las responsabilidades claras por la conducción de las revisiones regulares, incluidos los exámenes anuales, donde corresponda. La revisión del programa conjunto también puede formar parte del examen anual de la ERR.</w:t>
      </w:r>
    </w:p>
    <w:p w:rsidR="006E6EB6" w:rsidRPr="00636DCD" w:rsidRDefault="006E6EB6" w:rsidP="006E6EB6">
      <w:pPr>
        <w:jc w:val="both"/>
        <w:rPr>
          <w:rFonts w:ascii="Calibri" w:eastAsia="Times New Roman" w:hAnsi="Calibri"/>
          <w:bCs/>
          <w:sz w:val="20"/>
          <w:szCs w:val="20"/>
          <w:highlight w:val="lightGray"/>
          <w:lang w:eastAsia="fr-CA"/>
        </w:rPr>
      </w:pPr>
    </w:p>
    <w:p w:rsidR="006E6EB6" w:rsidRPr="00636DCD" w:rsidRDefault="006E6EB6" w:rsidP="006E6EB6">
      <w:pPr>
        <w:jc w:val="both"/>
        <w:rPr>
          <w:rFonts w:ascii="Calibri" w:eastAsia="Times New Roman" w:hAnsi="Calibri"/>
          <w:bCs/>
          <w:sz w:val="20"/>
          <w:szCs w:val="20"/>
          <w:highlight w:val="lightGray"/>
          <w:lang w:eastAsia="fr-CA"/>
        </w:rPr>
      </w:pPr>
      <w:r w:rsidRPr="00636DCD">
        <w:rPr>
          <w:rFonts w:ascii="Calibri" w:eastAsia="Times New Roman" w:hAnsi="Calibri"/>
          <w:b/>
          <w:bCs/>
          <w:sz w:val="20"/>
          <w:szCs w:val="20"/>
          <w:highlight w:val="lightGray"/>
          <w:lang w:eastAsia="fr-CA"/>
        </w:rPr>
        <w:t xml:space="preserve">Evaluación: </w:t>
      </w:r>
      <w:r w:rsidRPr="00636DCD">
        <w:rPr>
          <w:rFonts w:ascii="Calibri" w:eastAsia="Times New Roman" w:hAnsi="Calibri"/>
          <w:bCs/>
          <w:sz w:val="20"/>
          <w:szCs w:val="20"/>
          <w:highlight w:val="lightGray"/>
          <w:lang w:eastAsia="fr-CA"/>
        </w:rPr>
        <w:t>Esta subsección informa las disposiciones, la responsabilidad y la oportunidad de la(s) evaluación(es) del programa. También debe especificar la forma en que las partes interesadas pertinentes van a usar los resultados de la(s) evaluación(es).</w:t>
      </w:r>
    </w:p>
    <w:p w:rsidR="006E6EB6" w:rsidRPr="00636DCD" w:rsidRDefault="006E6EB6" w:rsidP="006E6EB6">
      <w:pPr>
        <w:jc w:val="both"/>
        <w:rPr>
          <w:rFonts w:ascii="Calibri" w:eastAsia="Times New Roman" w:hAnsi="Calibri"/>
          <w:b/>
          <w:bCs/>
          <w:sz w:val="20"/>
          <w:szCs w:val="20"/>
          <w:highlight w:val="lightGray"/>
          <w:lang w:eastAsia="fr-CA"/>
        </w:rPr>
      </w:pPr>
    </w:p>
    <w:p w:rsidR="006E6EB6" w:rsidRPr="00636DCD" w:rsidRDefault="006E6EB6" w:rsidP="006E6EB6">
      <w:pPr>
        <w:jc w:val="both"/>
        <w:rPr>
          <w:rFonts w:ascii="Calibri" w:eastAsia="Times New Roman" w:hAnsi="Calibri"/>
          <w:bCs/>
          <w:sz w:val="20"/>
          <w:szCs w:val="20"/>
          <w:highlight w:val="lightGray"/>
          <w:lang w:eastAsia="fr-CA"/>
        </w:rPr>
      </w:pPr>
      <w:r w:rsidRPr="00636DCD">
        <w:rPr>
          <w:rFonts w:ascii="Calibri" w:eastAsia="Times New Roman" w:hAnsi="Calibri"/>
          <w:bCs/>
          <w:sz w:val="20"/>
          <w:szCs w:val="20"/>
          <w:highlight w:val="lightGray"/>
          <w:lang w:eastAsia="fr-CA"/>
        </w:rPr>
        <w:t>Debe declarar, además, la forma en que se gestionarán los riesgos y supuestos identificados en el Anexo xx para lograr los resultados acordados para el programa. Como mínimo, estos aspectos se deben examinar en los exámenes anuales/regulares y corregir según corresponda.</w:t>
      </w:r>
    </w:p>
    <w:p w:rsidR="006E6EB6" w:rsidRPr="00636DCD" w:rsidRDefault="006E6EB6" w:rsidP="006E6EB6">
      <w:pPr>
        <w:jc w:val="both"/>
        <w:rPr>
          <w:rFonts w:ascii="Calibri" w:eastAsia="Times New Roman" w:hAnsi="Calibri"/>
          <w:sz w:val="20"/>
          <w:szCs w:val="20"/>
          <w:highlight w:val="lightGray"/>
          <w:lang w:eastAsia="fr-CA"/>
        </w:rPr>
      </w:pPr>
    </w:p>
    <w:p w:rsidR="006E6EB6" w:rsidRPr="00636DCD" w:rsidRDefault="006E6EB6" w:rsidP="006E6EB6">
      <w:pPr>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En el caso de Programas Conjuntos de las Naciones Unidas, las directrices sobre evaluación del programa serán establecidas de acuerdo al Manual de Operaciones.</w:t>
      </w:r>
    </w:p>
    <w:p w:rsidR="006E6EB6" w:rsidRPr="00636DCD" w:rsidRDefault="006E6EB6" w:rsidP="006E6EB6">
      <w:pPr>
        <w:jc w:val="both"/>
        <w:rPr>
          <w:rFonts w:ascii="Calibri" w:eastAsia="Times New Roman" w:hAnsi="Calibri"/>
          <w:sz w:val="20"/>
          <w:szCs w:val="20"/>
          <w:highlight w:val="lightGray"/>
          <w:lang w:eastAsia="fr-CA"/>
        </w:rPr>
      </w:pPr>
    </w:p>
    <w:p w:rsidR="006E6EB6" w:rsidRPr="00636DCD" w:rsidRDefault="006E6EB6" w:rsidP="006E6EB6">
      <w:pPr>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 xml:space="preserve">La evaluación del programa debe considerar metodologías y procesos que permitan evaluar el impacto diferencial en la población, incluyendo el impacto de igualdad de género, y </w:t>
      </w:r>
      <w:proofErr w:type="spellStart"/>
      <w:r w:rsidRPr="00636DCD">
        <w:rPr>
          <w:rFonts w:ascii="Calibri" w:eastAsia="Times New Roman" w:hAnsi="Calibri"/>
          <w:sz w:val="20"/>
          <w:szCs w:val="20"/>
          <w:highlight w:val="lightGray"/>
          <w:lang w:eastAsia="fr-CA"/>
        </w:rPr>
        <w:t>asi</w:t>
      </w:r>
      <w:proofErr w:type="spellEnd"/>
      <w:r w:rsidRPr="00636DCD">
        <w:rPr>
          <w:rFonts w:ascii="Calibri" w:eastAsia="Times New Roman" w:hAnsi="Calibri"/>
          <w:sz w:val="20"/>
          <w:szCs w:val="20"/>
          <w:highlight w:val="lightGray"/>
          <w:lang w:eastAsia="fr-CA"/>
        </w:rPr>
        <w:t xml:space="preserve"> mismo enfoque el diferencial de edad y pertenencia étnica.</w:t>
      </w:r>
    </w:p>
    <w:p w:rsidR="006E6EB6" w:rsidRPr="00636DCD" w:rsidRDefault="006E6EB6" w:rsidP="006E6EB6">
      <w:pPr>
        <w:jc w:val="both"/>
        <w:rPr>
          <w:rFonts w:ascii="Calibri" w:eastAsia="Times New Roman" w:hAnsi="Calibri"/>
          <w:sz w:val="20"/>
          <w:szCs w:val="20"/>
          <w:highlight w:val="lightGray"/>
          <w:lang w:eastAsia="fr-CA"/>
        </w:rPr>
      </w:pPr>
    </w:p>
    <w:p w:rsidR="006E6EB6" w:rsidRPr="00636DCD" w:rsidRDefault="006E6EB6" w:rsidP="006E6EB6">
      <w:pPr>
        <w:jc w:val="both"/>
        <w:rPr>
          <w:rFonts w:ascii="Calibri" w:eastAsia="Times New Roman" w:hAnsi="Calibri"/>
          <w:b/>
          <w:bCs/>
          <w:sz w:val="20"/>
          <w:szCs w:val="20"/>
          <w:highlight w:val="lightGray"/>
          <w:lang w:eastAsia="fr-CA"/>
        </w:rPr>
      </w:pPr>
      <w:r w:rsidRPr="00636DCD">
        <w:rPr>
          <w:rFonts w:ascii="Calibri" w:eastAsia="Times New Roman" w:hAnsi="Calibri"/>
          <w:b/>
          <w:sz w:val="20"/>
          <w:szCs w:val="20"/>
          <w:highlight w:val="lightGray"/>
          <w:lang w:eastAsia="fr-CA"/>
        </w:rPr>
        <w:t xml:space="preserve">Presentación de informes: </w:t>
      </w:r>
      <w:r w:rsidRPr="00636DCD">
        <w:rPr>
          <w:rFonts w:ascii="Calibri" w:eastAsia="Times New Roman" w:hAnsi="Calibri"/>
          <w:sz w:val="20"/>
          <w:szCs w:val="20"/>
          <w:highlight w:val="lightGray"/>
          <w:lang w:eastAsia="fr-CA"/>
        </w:rPr>
        <w:t xml:space="preserve">Las plantillas para la presentación de informes están incluidas en el Manual de Operaciones del MPTF como Anexo XX. </w:t>
      </w:r>
      <w:r w:rsidRPr="00636DCD">
        <w:rPr>
          <w:rFonts w:ascii="Calibri" w:eastAsia="Times New Roman" w:hAnsi="Calibri"/>
          <w:b/>
          <w:bCs/>
          <w:sz w:val="20"/>
          <w:szCs w:val="20"/>
          <w:highlight w:val="lightGray"/>
          <w:lang w:eastAsia="fr-CA"/>
        </w:rPr>
        <w:t xml:space="preserve"> </w:t>
      </w:r>
    </w:p>
    <w:p w:rsidR="006E6EB6" w:rsidRPr="00636DCD" w:rsidRDefault="006E6EB6" w:rsidP="006E6EB6">
      <w:pPr>
        <w:jc w:val="both"/>
        <w:rPr>
          <w:rFonts w:ascii="Calibri" w:eastAsia="Times New Roman" w:hAnsi="Calibri"/>
          <w:bCs/>
          <w:sz w:val="20"/>
          <w:szCs w:val="20"/>
          <w:lang w:eastAsia="fr-CA"/>
        </w:rPr>
      </w:pPr>
    </w:p>
    <w:p w:rsidR="006E6EB6" w:rsidRPr="00636DCD" w:rsidRDefault="006E6EB6" w:rsidP="006E6EB6">
      <w:pPr>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 xml:space="preserve">En el caso de Programas Conjuntos de las Naciones Unidas, los requisitos de presentación de informes del programa serán establecidas de acuerdo al Manual de Operaciones. </w:t>
      </w:r>
    </w:p>
    <w:p w:rsidR="006E6EB6" w:rsidRPr="00636DCD" w:rsidRDefault="006E6EB6" w:rsidP="006E6EB6">
      <w:pPr>
        <w:jc w:val="both"/>
        <w:rPr>
          <w:rFonts w:ascii="Calibri" w:eastAsia="Times New Roman" w:hAnsi="Calibri"/>
          <w:bCs/>
          <w:sz w:val="20"/>
          <w:szCs w:val="20"/>
          <w:lang w:eastAsia="fr-CA"/>
        </w:rPr>
      </w:pPr>
    </w:p>
    <w:p w:rsidR="006E6EB6" w:rsidRPr="00636DCD" w:rsidRDefault="006E6EB6" w:rsidP="006E6EB6">
      <w:pPr>
        <w:jc w:val="both"/>
        <w:rPr>
          <w:rFonts w:ascii="Calibri" w:eastAsia="Times New Roman" w:hAnsi="Calibri"/>
          <w:bCs/>
          <w:sz w:val="20"/>
          <w:szCs w:val="20"/>
          <w:lang w:eastAsia="fr-CA"/>
        </w:rPr>
      </w:pPr>
    </w:p>
    <w:p w:rsidR="006E6EB6" w:rsidRPr="00636DCD" w:rsidRDefault="006E6EB6" w:rsidP="006E6EB6">
      <w:pPr>
        <w:jc w:val="both"/>
        <w:rPr>
          <w:rFonts w:ascii="Calibri" w:eastAsia="Times New Roman" w:hAnsi="Calibri"/>
          <w:b/>
          <w:sz w:val="22"/>
          <w:lang w:eastAsia="fr-CA"/>
        </w:rPr>
      </w:pPr>
      <w:r w:rsidRPr="00636DCD">
        <w:rPr>
          <w:rFonts w:ascii="Calibri" w:eastAsia="Times New Roman" w:hAnsi="Calibri"/>
          <w:b/>
          <w:sz w:val="22"/>
          <w:lang w:eastAsia="fr-CA"/>
        </w:rPr>
        <w:t xml:space="preserve">13.  Contexto jurídico o bases de la relación </w:t>
      </w:r>
    </w:p>
    <w:p w:rsidR="006E6EB6" w:rsidRPr="00636DCD" w:rsidRDefault="006E6EB6" w:rsidP="006E6EB6">
      <w:pPr>
        <w:jc w:val="both"/>
        <w:rPr>
          <w:rFonts w:ascii="Calibri" w:eastAsia="Times New Roman" w:hAnsi="Calibri"/>
          <w:b/>
          <w:i/>
          <w:sz w:val="22"/>
          <w:lang w:eastAsia="fr-CA"/>
        </w:rPr>
      </w:pPr>
    </w:p>
    <w:p w:rsidR="006E6EB6" w:rsidRPr="00636DCD" w:rsidRDefault="006E6EB6" w:rsidP="006E6EB6">
      <w:pPr>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Esta sección específica los acuerdos de cooperación o asistencia</w:t>
      </w:r>
      <w:r w:rsidRPr="00636DCD">
        <w:rPr>
          <w:rFonts w:ascii="Calibri" w:eastAsia="Times New Roman" w:hAnsi="Calibri"/>
          <w:sz w:val="20"/>
          <w:szCs w:val="20"/>
          <w:highlight w:val="lightGray"/>
          <w:vertAlign w:val="superscript"/>
          <w:lang w:eastAsia="fr-CA"/>
        </w:rPr>
        <w:footnoteReference w:id="9"/>
      </w:r>
      <w:r w:rsidRPr="00636DCD">
        <w:rPr>
          <w:rFonts w:ascii="Calibri" w:eastAsia="Times New Roman" w:hAnsi="Calibri"/>
          <w:sz w:val="20"/>
          <w:szCs w:val="20"/>
          <w:highlight w:val="lightGray"/>
          <w:lang w:eastAsia="fr-CA"/>
        </w:rPr>
        <w:t xml:space="preserve"> que constituyen la base jurídica para las relaciones entre el gobierno y cada una de las organizaciones de la ONU que participa</w:t>
      </w:r>
      <w:r w:rsidRPr="00636DCD">
        <w:rPr>
          <w:rFonts w:ascii="Calibri" w:eastAsia="Times New Roman" w:hAnsi="Calibri"/>
          <w:sz w:val="20"/>
          <w:szCs w:val="20"/>
          <w:highlight w:val="lightGray"/>
          <w:vertAlign w:val="superscript"/>
          <w:lang w:eastAsia="fr-CA"/>
        </w:rPr>
        <w:footnoteReference w:id="10"/>
      </w:r>
      <w:r w:rsidRPr="00636DCD">
        <w:rPr>
          <w:rFonts w:ascii="Calibri" w:eastAsia="Times New Roman" w:hAnsi="Calibri"/>
          <w:sz w:val="20"/>
          <w:szCs w:val="20"/>
          <w:highlight w:val="lightGray"/>
          <w:lang w:eastAsia="fr-CA"/>
        </w:rPr>
        <w:t xml:space="preserve"> en este programa conjunto. </w:t>
      </w:r>
    </w:p>
    <w:p w:rsidR="006E6EB6" w:rsidRDefault="006E6EB6" w:rsidP="006E6EB6">
      <w:pPr>
        <w:jc w:val="both"/>
        <w:rPr>
          <w:rFonts w:ascii="Calibri" w:eastAsia="Times New Roman" w:hAnsi="Calibri"/>
          <w:sz w:val="20"/>
          <w:szCs w:val="20"/>
          <w:highlight w:val="lightGray"/>
          <w:lang w:eastAsia="fr-CA"/>
        </w:rPr>
      </w:pPr>
    </w:p>
    <w:p w:rsidR="006E6EB6" w:rsidRDefault="006E6EB6" w:rsidP="006E6EB6">
      <w:pPr>
        <w:jc w:val="both"/>
        <w:rPr>
          <w:rFonts w:ascii="Calibri" w:eastAsia="Times New Roman" w:hAnsi="Calibri"/>
          <w:sz w:val="20"/>
          <w:szCs w:val="20"/>
          <w:highlight w:val="lightGray"/>
          <w:lang w:eastAsia="fr-CA"/>
        </w:rPr>
      </w:pPr>
    </w:p>
    <w:p w:rsidR="006E6EB6" w:rsidRDefault="006E6EB6" w:rsidP="006E6EB6">
      <w:pPr>
        <w:jc w:val="both"/>
        <w:rPr>
          <w:rFonts w:ascii="Calibri" w:eastAsia="Times New Roman" w:hAnsi="Calibri"/>
          <w:sz w:val="20"/>
          <w:szCs w:val="20"/>
          <w:highlight w:val="lightGray"/>
          <w:lang w:eastAsia="fr-CA"/>
        </w:rPr>
      </w:pPr>
    </w:p>
    <w:p w:rsidR="006E6EB6" w:rsidRDefault="006E6EB6" w:rsidP="006E6EB6">
      <w:pPr>
        <w:jc w:val="both"/>
        <w:rPr>
          <w:rFonts w:ascii="Calibri" w:eastAsia="Times New Roman" w:hAnsi="Calibri"/>
          <w:sz w:val="20"/>
          <w:szCs w:val="20"/>
          <w:highlight w:val="lightGray"/>
          <w:lang w:eastAsia="fr-CA"/>
        </w:rPr>
      </w:pPr>
    </w:p>
    <w:p w:rsidR="006E6EB6" w:rsidRPr="00636DCD" w:rsidRDefault="006E6EB6" w:rsidP="006E6EB6">
      <w:pPr>
        <w:jc w:val="both"/>
        <w:rPr>
          <w:rFonts w:ascii="Calibri" w:eastAsia="Times New Roman" w:hAnsi="Calibri"/>
          <w:sz w:val="20"/>
          <w:szCs w:val="20"/>
          <w:highlight w:val="lightGray"/>
          <w:lang w:eastAsia="fr-CA"/>
        </w:rPr>
      </w:pPr>
    </w:p>
    <w:p w:rsidR="006E6EB6" w:rsidRPr="00636DCD" w:rsidRDefault="006E6EB6" w:rsidP="006E6EB6">
      <w:pPr>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En el caso de las agencias del Comité Ejecutivo, se trata de arreglos permanentes de cooperación. Para los organismos especializados, estos deben ser el texto usado normalmente en sus documentos de programas/proyectos o en cualquier otro instrumento jurídico aplicable.</w:t>
      </w:r>
    </w:p>
    <w:p w:rsidR="006E6EB6" w:rsidRPr="00636DCD" w:rsidRDefault="006E6EB6" w:rsidP="006E6EB6">
      <w:pPr>
        <w:jc w:val="both"/>
        <w:rPr>
          <w:rFonts w:ascii="Calibri" w:eastAsia="Times New Roman" w:hAnsi="Calibri"/>
          <w:sz w:val="20"/>
          <w:szCs w:val="20"/>
          <w:highlight w:val="lightGray"/>
          <w:lang w:eastAsia="fr-CA"/>
        </w:rPr>
      </w:pPr>
    </w:p>
    <w:p w:rsidR="006E6EB6" w:rsidRPr="00636DCD" w:rsidRDefault="006E6EB6" w:rsidP="006E6EB6">
      <w:pPr>
        <w:jc w:val="both"/>
        <w:rPr>
          <w:rFonts w:ascii="Calibri" w:eastAsia="Times New Roman" w:hAnsi="Calibri"/>
          <w:sz w:val="20"/>
          <w:szCs w:val="20"/>
          <w:highlight w:val="lightGray"/>
          <w:lang w:eastAsia="fr-CA"/>
        </w:rPr>
      </w:pPr>
      <w:r w:rsidRPr="00636DCD">
        <w:rPr>
          <w:rFonts w:ascii="Calibri" w:eastAsia="Times New Roman" w:hAnsi="Calibri"/>
          <w:sz w:val="20"/>
          <w:szCs w:val="20"/>
          <w:highlight w:val="lightGray"/>
          <w:lang w:eastAsia="fr-CA"/>
        </w:rPr>
        <w:t>El texto específico de cada organización participante de la ONU debe ser aprobado por la respectiva organización de la ONU.</w:t>
      </w:r>
    </w:p>
    <w:p w:rsidR="006E6EB6" w:rsidRPr="00636DCD" w:rsidRDefault="006E6EB6" w:rsidP="006E6EB6">
      <w:pPr>
        <w:jc w:val="both"/>
        <w:rPr>
          <w:rFonts w:ascii="Calibri" w:eastAsia="Times New Roman" w:hAnsi="Calibri"/>
          <w:sz w:val="20"/>
          <w:szCs w:val="20"/>
          <w:highlight w:val="lightGray"/>
          <w:lang w:eastAsia="fr-CA"/>
        </w:rPr>
      </w:pPr>
    </w:p>
    <w:p w:rsidR="006E6EB6" w:rsidRPr="00636DCD" w:rsidRDefault="006E6EB6" w:rsidP="006E6EB6">
      <w:pPr>
        <w:jc w:val="both"/>
        <w:rPr>
          <w:rFonts w:ascii="Calibri" w:eastAsia="Times New Roman" w:hAnsi="Calibri"/>
          <w:sz w:val="20"/>
          <w:szCs w:val="20"/>
          <w:lang w:eastAsia="fr-CA"/>
        </w:rPr>
      </w:pPr>
      <w:r w:rsidRPr="00636DCD">
        <w:rPr>
          <w:rFonts w:ascii="Calibri" w:eastAsia="Times New Roman" w:hAnsi="Calibri"/>
          <w:sz w:val="20"/>
          <w:szCs w:val="20"/>
          <w:highlight w:val="lightGray"/>
          <w:lang w:eastAsia="fr-CA"/>
        </w:rPr>
        <w:t>La Tabla 3 muestra ejemplos de diversos acuerdos de cooperación de organizaciones de la ONU.</w:t>
      </w:r>
    </w:p>
    <w:p w:rsidR="006E6EB6" w:rsidRPr="00636DCD" w:rsidRDefault="006E6EB6" w:rsidP="006E6EB6">
      <w:pPr>
        <w:jc w:val="both"/>
        <w:rPr>
          <w:rFonts w:ascii="Calibri" w:eastAsia="Times New Roman" w:hAnsi="Calibri"/>
          <w:sz w:val="20"/>
          <w:szCs w:val="20"/>
          <w:lang w:eastAsia="fr-CA"/>
        </w:rPr>
      </w:pPr>
    </w:p>
    <w:p w:rsidR="006E6EB6" w:rsidRPr="00636DCD" w:rsidRDefault="006E6EB6" w:rsidP="006E6EB6">
      <w:pPr>
        <w:jc w:val="both"/>
        <w:rPr>
          <w:rFonts w:ascii="Calibri" w:eastAsia="Times New Roman" w:hAnsi="Calibri"/>
          <w:b/>
          <w:sz w:val="20"/>
          <w:szCs w:val="20"/>
          <w:lang w:eastAsia="fr-CA"/>
        </w:rPr>
      </w:pPr>
      <w:r w:rsidRPr="00636DCD">
        <w:rPr>
          <w:rFonts w:ascii="Calibri" w:eastAsia="Times New Roman" w:hAnsi="Calibri"/>
          <w:b/>
          <w:sz w:val="20"/>
          <w:szCs w:val="20"/>
          <w:lang w:eastAsia="fr-CA"/>
        </w:rPr>
        <w:t>Tabla 3: Bases de la relación (ejemplos ilustrativos)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4"/>
        <w:gridCol w:w="7260"/>
      </w:tblGrid>
      <w:tr w:rsidR="006E6EB6" w:rsidRPr="00636DCD" w:rsidTr="001879AD">
        <w:tc>
          <w:tcPr>
            <w:tcW w:w="2374" w:type="dxa"/>
          </w:tcPr>
          <w:p w:rsidR="006E6EB6" w:rsidRPr="00636DCD" w:rsidRDefault="006E6EB6" w:rsidP="001879AD">
            <w:pPr>
              <w:jc w:val="both"/>
              <w:rPr>
                <w:rFonts w:ascii="Calibri" w:eastAsia="Times New Roman" w:hAnsi="Calibri"/>
                <w:sz w:val="18"/>
                <w:szCs w:val="18"/>
                <w:lang w:eastAsia="fr-CA"/>
              </w:rPr>
            </w:pPr>
            <w:r w:rsidRPr="00636DCD">
              <w:rPr>
                <w:rFonts w:ascii="Calibri" w:eastAsia="Times New Roman" w:hAnsi="Calibri"/>
                <w:sz w:val="18"/>
                <w:szCs w:val="18"/>
                <w:lang w:eastAsia="fr-CA"/>
              </w:rPr>
              <w:t xml:space="preserve">Organización participante de la ONU </w:t>
            </w:r>
          </w:p>
        </w:tc>
        <w:tc>
          <w:tcPr>
            <w:tcW w:w="7260" w:type="dxa"/>
          </w:tcPr>
          <w:p w:rsidR="006E6EB6" w:rsidRPr="00636DCD" w:rsidRDefault="006E6EB6" w:rsidP="001879AD">
            <w:pPr>
              <w:jc w:val="both"/>
              <w:rPr>
                <w:rFonts w:ascii="Calibri" w:eastAsia="Times New Roman" w:hAnsi="Calibri"/>
                <w:sz w:val="18"/>
                <w:szCs w:val="18"/>
                <w:lang w:eastAsia="fr-CA"/>
              </w:rPr>
            </w:pPr>
            <w:r w:rsidRPr="00636DCD">
              <w:rPr>
                <w:rFonts w:ascii="Calibri" w:eastAsia="Times New Roman" w:hAnsi="Calibri"/>
                <w:sz w:val="18"/>
                <w:szCs w:val="18"/>
                <w:lang w:eastAsia="fr-CA"/>
              </w:rPr>
              <w:t>Acuerdo</w:t>
            </w:r>
          </w:p>
        </w:tc>
      </w:tr>
      <w:tr w:rsidR="006E6EB6" w:rsidRPr="00636DCD" w:rsidTr="001879AD">
        <w:tc>
          <w:tcPr>
            <w:tcW w:w="2374" w:type="dxa"/>
          </w:tcPr>
          <w:p w:rsidR="006E6EB6" w:rsidRPr="00636DCD" w:rsidRDefault="006E6EB6" w:rsidP="001879AD">
            <w:pPr>
              <w:jc w:val="both"/>
              <w:rPr>
                <w:rFonts w:ascii="Calibri" w:eastAsia="Times New Roman" w:hAnsi="Calibri"/>
                <w:sz w:val="18"/>
                <w:szCs w:val="18"/>
                <w:lang w:eastAsia="fr-CA"/>
              </w:rPr>
            </w:pPr>
            <w:r w:rsidRPr="00636DCD">
              <w:rPr>
                <w:rFonts w:ascii="Calibri" w:eastAsia="Times New Roman" w:hAnsi="Calibri"/>
                <w:sz w:val="18"/>
                <w:szCs w:val="18"/>
                <w:lang w:eastAsia="fr-CA"/>
              </w:rPr>
              <w:t>PNUD</w:t>
            </w:r>
          </w:p>
        </w:tc>
        <w:tc>
          <w:tcPr>
            <w:tcW w:w="7260" w:type="dxa"/>
          </w:tcPr>
          <w:p w:rsidR="006E6EB6" w:rsidRPr="00636DCD" w:rsidRDefault="006E6EB6" w:rsidP="001879AD">
            <w:pPr>
              <w:jc w:val="both"/>
              <w:rPr>
                <w:rFonts w:ascii="Calibri" w:eastAsia="Times New Roman" w:hAnsi="Calibri"/>
                <w:sz w:val="18"/>
                <w:szCs w:val="18"/>
                <w:lang w:eastAsia="fr-CA"/>
              </w:rPr>
            </w:pPr>
            <w:r w:rsidRPr="00636DCD">
              <w:rPr>
                <w:rFonts w:ascii="Calibri" w:eastAsia="Times New Roman" w:hAnsi="Calibri"/>
                <w:sz w:val="18"/>
                <w:szCs w:val="18"/>
                <w:lang w:eastAsia="fr-CA"/>
              </w:rPr>
              <w:t xml:space="preserve">Este Documento del programa debe ser el instrumento denominado Documento del proyecto en el artículo I del Acuerdo Estándar de Asistencia Básica entre el Gobierno de [NOMBRE] y el Programa de las Naciones Unidas para el Desarrollo, firmado por las partes en [FECHA].  </w:t>
            </w:r>
          </w:p>
          <w:p w:rsidR="006E6EB6" w:rsidRPr="00636DCD" w:rsidRDefault="006E6EB6" w:rsidP="001879AD">
            <w:pPr>
              <w:jc w:val="both"/>
              <w:rPr>
                <w:rFonts w:ascii="Calibri" w:eastAsia="Times New Roman" w:hAnsi="Calibri"/>
                <w:sz w:val="18"/>
                <w:szCs w:val="18"/>
                <w:lang w:eastAsia="fr-CA"/>
              </w:rPr>
            </w:pPr>
          </w:p>
        </w:tc>
      </w:tr>
      <w:tr w:rsidR="006E6EB6" w:rsidRPr="00636DCD" w:rsidTr="001879AD">
        <w:tc>
          <w:tcPr>
            <w:tcW w:w="2374" w:type="dxa"/>
          </w:tcPr>
          <w:p w:rsidR="006E6EB6" w:rsidRPr="00636DCD" w:rsidRDefault="006E6EB6" w:rsidP="001879AD">
            <w:pPr>
              <w:jc w:val="both"/>
              <w:rPr>
                <w:rFonts w:ascii="Calibri" w:eastAsia="Times New Roman" w:hAnsi="Calibri"/>
                <w:sz w:val="18"/>
                <w:szCs w:val="18"/>
                <w:lang w:eastAsia="fr-CA"/>
              </w:rPr>
            </w:pPr>
            <w:r w:rsidRPr="00636DCD">
              <w:rPr>
                <w:rFonts w:ascii="Calibri" w:eastAsia="Times New Roman" w:hAnsi="Calibri"/>
                <w:sz w:val="18"/>
                <w:szCs w:val="18"/>
                <w:lang w:eastAsia="fr-CA"/>
              </w:rPr>
              <w:t>UNIDO</w:t>
            </w:r>
          </w:p>
        </w:tc>
        <w:tc>
          <w:tcPr>
            <w:tcW w:w="7260" w:type="dxa"/>
          </w:tcPr>
          <w:p w:rsidR="006E6EB6" w:rsidRPr="00636DCD" w:rsidRDefault="006E6EB6" w:rsidP="001879AD">
            <w:pPr>
              <w:jc w:val="both"/>
              <w:rPr>
                <w:rFonts w:ascii="Calibri" w:eastAsia="Times New Roman" w:hAnsi="Calibri"/>
                <w:sz w:val="18"/>
                <w:szCs w:val="18"/>
                <w:lang w:eastAsia="fr-CA"/>
              </w:rPr>
            </w:pPr>
            <w:r w:rsidRPr="00636DCD">
              <w:rPr>
                <w:rFonts w:ascii="Calibri" w:eastAsia="Times New Roman" w:hAnsi="Calibri"/>
                <w:sz w:val="18"/>
                <w:szCs w:val="18"/>
                <w:lang w:eastAsia="fr-CA"/>
              </w:rPr>
              <w:t>La oficina de la Organización de las Naciones Unidas para el Desarrollo Industrial (UNIDO) se estableció en conformidad con el acuerdo entre el Gobierno de [NOMBRE] y [Ministerio de Finanzas y Comercio]. La Oficina fue creada en [AÑO].</w:t>
            </w:r>
          </w:p>
        </w:tc>
      </w:tr>
      <w:tr w:rsidR="006E6EB6" w:rsidRPr="00636DCD" w:rsidTr="001879AD">
        <w:tc>
          <w:tcPr>
            <w:tcW w:w="2374" w:type="dxa"/>
          </w:tcPr>
          <w:p w:rsidR="006E6EB6" w:rsidRPr="00636DCD" w:rsidRDefault="006E6EB6" w:rsidP="001879AD">
            <w:pPr>
              <w:jc w:val="both"/>
              <w:rPr>
                <w:rFonts w:ascii="Calibri" w:eastAsia="Times New Roman" w:hAnsi="Calibri"/>
                <w:sz w:val="18"/>
                <w:szCs w:val="18"/>
                <w:lang w:eastAsia="fr-CA"/>
              </w:rPr>
            </w:pPr>
            <w:r w:rsidRPr="00636DCD">
              <w:rPr>
                <w:rFonts w:ascii="Calibri" w:eastAsia="Times New Roman" w:hAnsi="Calibri"/>
                <w:sz w:val="18"/>
                <w:szCs w:val="18"/>
                <w:lang w:eastAsia="fr-CA"/>
              </w:rPr>
              <w:t>FAO</w:t>
            </w:r>
          </w:p>
        </w:tc>
        <w:tc>
          <w:tcPr>
            <w:tcW w:w="7260" w:type="dxa"/>
          </w:tcPr>
          <w:p w:rsidR="006E6EB6" w:rsidRPr="00636DCD" w:rsidRDefault="006E6EB6" w:rsidP="001879AD">
            <w:pPr>
              <w:jc w:val="both"/>
              <w:rPr>
                <w:rFonts w:ascii="Calibri" w:eastAsia="Times New Roman" w:hAnsi="Calibri"/>
                <w:sz w:val="18"/>
                <w:szCs w:val="18"/>
                <w:lang w:eastAsia="fr-CA"/>
              </w:rPr>
            </w:pPr>
            <w:r w:rsidRPr="00636DCD">
              <w:rPr>
                <w:rFonts w:ascii="Calibri" w:eastAsia="Times New Roman" w:hAnsi="Calibri"/>
                <w:sz w:val="18"/>
                <w:szCs w:val="18"/>
                <w:lang w:eastAsia="fr-CA"/>
              </w:rPr>
              <w:t>La Organización de las Naciones Unidas para la Alimentación y la Agricultura y el Gobierno de [NOMBRE] firmaron un acuerdo para el establecimiento de la Representación de la FAO en [PAÍS] en [FECHA].</w:t>
            </w:r>
          </w:p>
        </w:tc>
      </w:tr>
    </w:tbl>
    <w:p w:rsidR="006E6EB6" w:rsidRPr="00636DCD" w:rsidRDefault="006E6EB6" w:rsidP="006E6EB6">
      <w:pPr>
        <w:jc w:val="both"/>
        <w:rPr>
          <w:rFonts w:ascii="Calibri" w:eastAsia="Times New Roman" w:hAnsi="Calibri"/>
          <w:sz w:val="20"/>
          <w:szCs w:val="20"/>
          <w:lang w:eastAsia="fr-CA"/>
        </w:rPr>
      </w:pPr>
    </w:p>
    <w:p w:rsidR="006E6EB6" w:rsidRPr="00636DCD" w:rsidRDefault="006E6EB6" w:rsidP="006E6EB6">
      <w:pPr>
        <w:jc w:val="both"/>
        <w:rPr>
          <w:rFonts w:ascii="Calibri" w:eastAsia="Times New Roman" w:hAnsi="Calibri"/>
          <w:i/>
          <w:sz w:val="20"/>
          <w:szCs w:val="20"/>
          <w:lang w:eastAsia="fr-CA"/>
        </w:rPr>
      </w:pPr>
      <w:r w:rsidRPr="00636DCD">
        <w:rPr>
          <w:rFonts w:ascii="Calibri" w:eastAsia="Times New Roman" w:hAnsi="Calibri"/>
          <w:i/>
          <w:sz w:val="20"/>
          <w:szCs w:val="20"/>
          <w:lang w:eastAsia="fr-CA"/>
        </w:rPr>
        <w:t>Los Asociados en la implementación/organismo de implementación</w:t>
      </w:r>
      <w:r w:rsidRPr="00636DCD">
        <w:rPr>
          <w:rFonts w:ascii="Calibri" w:eastAsia="Times New Roman" w:hAnsi="Calibri"/>
          <w:i/>
          <w:sz w:val="20"/>
          <w:szCs w:val="20"/>
          <w:vertAlign w:val="superscript"/>
          <w:lang w:eastAsia="fr-CA"/>
        </w:rPr>
        <w:footnoteReference w:id="11"/>
      </w:r>
      <w:r w:rsidRPr="00636DCD">
        <w:rPr>
          <w:rFonts w:ascii="Calibri" w:eastAsia="Times New Roman" w:hAnsi="Calibri"/>
          <w:i/>
          <w:sz w:val="20"/>
          <w:szCs w:val="20"/>
          <w:lang w:eastAsia="fr-CA"/>
        </w:rPr>
        <w:t xml:space="preserve"> convienen en realizar todo los que razonablemente esté a su alcance para garantizar que ninguno de los fondos recibidos conforme a este Programa conjunto se use para apoyar a individuos o entidades asociados con el terrorismo y que los receptores de cualquier monto entregado por las organizaciones participantes de la ONU no figuren en las listas que mantiene el Comité del Consejo de Seguridad establecido en conformidad con la resolución 1267 (1999). La lista se puede consultar en </w:t>
      </w:r>
      <w:hyperlink r:id="rId12" w:history="1">
        <w:r w:rsidRPr="00636DCD">
          <w:rPr>
            <w:rFonts w:ascii="Calibri" w:eastAsia="Times New Roman" w:hAnsi="Calibri"/>
            <w:i/>
            <w:color w:val="0000FF"/>
            <w:sz w:val="20"/>
            <w:szCs w:val="20"/>
            <w:u w:val="single"/>
            <w:lang w:eastAsia="fr-CA"/>
          </w:rPr>
          <w:t>http://www.un.org/spanish/sc/committees/1267/</w:t>
        </w:r>
      </w:hyperlink>
      <w:r w:rsidRPr="00636DCD">
        <w:rPr>
          <w:rFonts w:ascii="Calibri" w:eastAsia="Times New Roman" w:hAnsi="Calibri"/>
          <w:i/>
          <w:sz w:val="20"/>
          <w:szCs w:val="20"/>
          <w:lang w:eastAsia="fr-CA"/>
        </w:rPr>
        <w:t xml:space="preserve">. Esta disposición se puede incluir en todos los subcontratos o </w:t>
      </w:r>
      <w:proofErr w:type="spellStart"/>
      <w:r w:rsidRPr="00636DCD">
        <w:rPr>
          <w:rFonts w:ascii="Calibri" w:eastAsia="Times New Roman" w:hAnsi="Calibri"/>
          <w:i/>
          <w:sz w:val="20"/>
          <w:szCs w:val="20"/>
          <w:lang w:eastAsia="fr-CA"/>
        </w:rPr>
        <w:t>subacuerdos</w:t>
      </w:r>
      <w:proofErr w:type="spellEnd"/>
      <w:r w:rsidRPr="00636DCD">
        <w:rPr>
          <w:rFonts w:ascii="Calibri" w:eastAsia="Times New Roman" w:hAnsi="Calibri"/>
          <w:i/>
          <w:sz w:val="20"/>
          <w:szCs w:val="20"/>
          <w:lang w:eastAsia="fr-CA"/>
        </w:rPr>
        <w:t xml:space="preserve"> celebrados conforme a este documento del programa.</w:t>
      </w:r>
    </w:p>
    <w:p w:rsidR="006E6EB6" w:rsidRPr="00636DCD" w:rsidRDefault="006E6EB6" w:rsidP="006E6EB6">
      <w:pPr>
        <w:jc w:val="both"/>
        <w:rPr>
          <w:rFonts w:ascii="Calibri" w:eastAsia="Times New Roman" w:hAnsi="Calibri"/>
          <w:i/>
          <w:sz w:val="20"/>
          <w:szCs w:val="20"/>
          <w:lang w:eastAsia="fr-CA"/>
        </w:rPr>
      </w:pPr>
    </w:p>
    <w:p w:rsidR="006E6EB6" w:rsidRPr="00636DCD" w:rsidRDefault="006E6EB6" w:rsidP="006E6EB6">
      <w:pPr>
        <w:jc w:val="both"/>
        <w:rPr>
          <w:rFonts w:ascii="Calibri" w:eastAsia="Times New Roman" w:hAnsi="Calibri"/>
          <w:sz w:val="22"/>
          <w:highlight w:val="yellow"/>
          <w:lang w:eastAsia="fr-CA"/>
        </w:rPr>
      </w:pPr>
    </w:p>
    <w:p w:rsidR="006E6EB6" w:rsidRPr="00636DCD" w:rsidRDefault="006E6EB6" w:rsidP="006E6EB6">
      <w:pPr>
        <w:jc w:val="both"/>
        <w:rPr>
          <w:rFonts w:ascii="Calibri" w:eastAsia="Times New Roman" w:hAnsi="Calibri"/>
          <w:b/>
          <w:lang w:eastAsia="fr-CA"/>
        </w:rPr>
      </w:pPr>
      <w:r w:rsidRPr="00636DCD">
        <w:rPr>
          <w:rFonts w:ascii="Calibri" w:eastAsia="Times New Roman" w:hAnsi="Calibri"/>
          <w:b/>
          <w:sz w:val="22"/>
          <w:lang w:eastAsia="fr-CA"/>
        </w:rPr>
        <w:t>14 .Calendario</w:t>
      </w:r>
      <w:r w:rsidRPr="00636DCD">
        <w:rPr>
          <w:rFonts w:ascii="Calibri" w:eastAsia="Times New Roman" w:hAnsi="Calibri"/>
          <w:b/>
          <w:lang w:eastAsia="fr-CA"/>
        </w:rPr>
        <w:t xml:space="preserve"> de pago</w:t>
      </w:r>
    </w:p>
    <w:p w:rsidR="006E6EB6" w:rsidRPr="00636DCD" w:rsidRDefault="006E6EB6" w:rsidP="006E6EB6">
      <w:pPr>
        <w:jc w:val="both"/>
        <w:rPr>
          <w:rFonts w:ascii="Calibri" w:eastAsia="Times New Roman" w:hAnsi="Calibri"/>
          <w:b/>
          <w:sz w:val="22"/>
          <w:lang w:eastAsia="fr-CA"/>
        </w:rPr>
      </w:pPr>
    </w:p>
    <w:p w:rsidR="006E6EB6" w:rsidRPr="00636DCD" w:rsidRDefault="006E6EB6" w:rsidP="006E6EB6">
      <w:pPr>
        <w:jc w:val="both"/>
        <w:rPr>
          <w:rFonts w:ascii="Calibri" w:eastAsia="Times New Roman" w:hAnsi="Calibri"/>
          <w:b/>
          <w:sz w:val="22"/>
          <w:lang w:eastAsia="fr-CA"/>
        </w:rPr>
      </w:pPr>
      <w:r w:rsidRPr="00636DCD">
        <w:rPr>
          <w:rFonts w:ascii="Calibri" w:eastAsia="Times New Roman" w:hAnsi="Calibri"/>
          <w:b/>
          <w:sz w:val="22"/>
          <w:lang w:eastAsia="fr-CA"/>
        </w:rPr>
        <w:t>14.1. Presupuesto global</w:t>
      </w:r>
    </w:p>
    <w:p w:rsidR="006E6EB6" w:rsidRPr="00636DCD" w:rsidRDefault="006E6EB6" w:rsidP="006E6EB6">
      <w:pPr>
        <w:jc w:val="both"/>
        <w:rPr>
          <w:rFonts w:ascii="Calibri" w:eastAsia="Times New Roman" w:hAnsi="Calibri"/>
          <w:b/>
          <w:sz w:val="22"/>
          <w:lang w:eastAsia="fr-CA"/>
        </w:rPr>
      </w:pPr>
    </w:p>
    <w:tbl>
      <w:tblPr>
        <w:tblW w:w="0" w:type="auto"/>
        <w:tblLayout w:type="fixed"/>
        <w:tblLook w:val="04A0" w:firstRow="1" w:lastRow="0" w:firstColumn="1" w:lastColumn="0" w:noHBand="0" w:noVBand="1"/>
      </w:tblPr>
      <w:tblGrid>
        <w:gridCol w:w="1881"/>
        <w:gridCol w:w="1881"/>
        <w:gridCol w:w="1882"/>
        <w:gridCol w:w="1882"/>
        <w:gridCol w:w="1882"/>
      </w:tblGrid>
      <w:tr w:rsidR="006E6EB6" w:rsidRPr="00636DCD" w:rsidTr="001879AD">
        <w:tc>
          <w:tcPr>
            <w:tcW w:w="1881" w:type="dxa"/>
            <w:shd w:val="clear" w:color="auto" w:fill="FFFFFF"/>
          </w:tcPr>
          <w:p w:rsidR="006E6EB6" w:rsidRPr="00636DCD" w:rsidRDefault="006E6EB6" w:rsidP="001879AD">
            <w:pPr>
              <w:contextualSpacing/>
              <w:jc w:val="both"/>
              <w:rPr>
                <w:rFonts w:ascii="Calibri" w:eastAsia="Times New Roman" w:hAnsi="Calibri"/>
                <w:b/>
                <w:sz w:val="22"/>
                <w:highlight w:val="yellow"/>
                <w:lang w:eastAsia="fr-CA"/>
              </w:rPr>
            </w:pPr>
            <w:r w:rsidRPr="00636DCD">
              <w:rPr>
                <w:rFonts w:ascii="Calibri" w:eastAsia="Times New Roman" w:hAnsi="Calibri"/>
                <w:b/>
                <w:sz w:val="22"/>
                <w:lang w:eastAsia="fr-CA"/>
              </w:rPr>
              <w:t>Pago inicial</w:t>
            </w:r>
          </w:p>
        </w:tc>
        <w:tc>
          <w:tcPr>
            <w:tcW w:w="1881" w:type="dxa"/>
          </w:tcPr>
          <w:p w:rsidR="006E6EB6" w:rsidRPr="00636DCD" w:rsidRDefault="006E6EB6" w:rsidP="001879AD">
            <w:pPr>
              <w:jc w:val="both"/>
              <w:rPr>
                <w:rFonts w:ascii="Calibri" w:eastAsia="Times New Roman" w:hAnsi="Calibri"/>
                <w:b/>
                <w:sz w:val="22"/>
                <w:lang w:eastAsia="fr-CA"/>
              </w:rPr>
            </w:pPr>
            <w:r w:rsidRPr="00636DCD">
              <w:rPr>
                <w:rFonts w:ascii="Calibri" w:eastAsia="Times New Roman" w:hAnsi="Calibri"/>
                <w:b/>
                <w:sz w:val="22"/>
                <w:lang w:eastAsia="fr-CA"/>
              </w:rPr>
              <w:t>Final año 1</w:t>
            </w:r>
          </w:p>
        </w:tc>
        <w:tc>
          <w:tcPr>
            <w:tcW w:w="1882" w:type="dxa"/>
          </w:tcPr>
          <w:p w:rsidR="006E6EB6" w:rsidRPr="00636DCD" w:rsidRDefault="006E6EB6" w:rsidP="001879AD">
            <w:pPr>
              <w:jc w:val="both"/>
              <w:rPr>
                <w:rFonts w:ascii="Calibri" w:eastAsia="Times New Roman" w:hAnsi="Calibri"/>
                <w:b/>
                <w:sz w:val="22"/>
                <w:lang w:eastAsia="fr-CA"/>
              </w:rPr>
            </w:pPr>
            <w:r w:rsidRPr="00636DCD">
              <w:rPr>
                <w:rFonts w:ascii="Calibri" w:eastAsia="Times New Roman" w:hAnsi="Calibri"/>
                <w:b/>
                <w:sz w:val="22"/>
                <w:lang w:eastAsia="fr-CA"/>
              </w:rPr>
              <w:t>Final año 2</w:t>
            </w:r>
          </w:p>
        </w:tc>
        <w:tc>
          <w:tcPr>
            <w:tcW w:w="1882" w:type="dxa"/>
          </w:tcPr>
          <w:p w:rsidR="006E6EB6" w:rsidRPr="00636DCD" w:rsidRDefault="006E6EB6" w:rsidP="001879AD">
            <w:pPr>
              <w:jc w:val="both"/>
              <w:rPr>
                <w:rFonts w:ascii="Calibri" w:eastAsia="Times New Roman" w:hAnsi="Calibri"/>
                <w:b/>
                <w:sz w:val="22"/>
                <w:lang w:eastAsia="fr-CA"/>
              </w:rPr>
            </w:pPr>
            <w:r w:rsidRPr="00636DCD">
              <w:rPr>
                <w:rFonts w:ascii="Calibri" w:eastAsia="Times New Roman" w:hAnsi="Calibri"/>
                <w:b/>
                <w:sz w:val="22"/>
                <w:lang w:eastAsia="fr-CA"/>
              </w:rPr>
              <w:t>Final año 3</w:t>
            </w:r>
          </w:p>
        </w:tc>
        <w:tc>
          <w:tcPr>
            <w:tcW w:w="1882" w:type="dxa"/>
          </w:tcPr>
          <w:p w:rsidR="006E6EB6" w:rsidRPr="00636DCD" w:rsidRDefault="006E6EB6" w:rsidP="001879AD">
            <w:pPr>
              <w:jc w:val="both"/>
              <w:rPr>
                <w:rFonts w:ascii="Calibri" w:eastAsia="Times New Roman" w:hAnsi="Calibri"/>
                <w:b/>
                <w:sz w:val="22"/>
                <w:lang w:eastAsia="fr-CA"/>
              </w:rPr>
            </w:pPr>
            <w:r w:rsidRPr="00636DCD">
              <w:rPr>
                <w:rFonts w:ascii="Calibri" w:eastAsia="Times New Roman" w:hAnsi="Calibri"/>
                <w:b/>
                <w:sz w:val="22"/>
                <w:lang w:eastAsia="fr-CA"/>
              </w:rPr>
              <w:t>Final año 4</w:t>
            </w:r>
          </w:p>
        </w:tc>
      </w:tr>
      <w:tr w:rsidR="006E6EB6" w:rsidRPr="00636DCD" w:rsidTr="001879AD">
        <w:tc>
          <w:tcPr>
            <w:tcW w:w="1881" w:type="dxa"/>
            <w:shd w:val="clear" w:color="auto" w:fill="92CDDC"/>
          </w:tcPr>
          <w:p w:rsidR="006E6EB6" w:rsidRPr="00636DCD" w:rsidRDefault="006E6EB6" w:rsidP="001879AD">
            <w:pPr>
              <w:contextualSpacing/>
              <w:jc w:val="both"/>
              <w:rPr>
                <w:rFonts w:ascii="Calibri" w:eastAsia="Times New Roman" w:hAnsi="Calibri"/>
                <w:b/>
                <w:sz w:val="22"/>
                <w:highlight w:val="yellow"/>
                <w:lang w:eastAsia="fr-CA"/>
              </w:rPr>
            </w:pPr>
          </w:p>
        </w:tc>
        <w:tc>
          <w:tcPr>
            <w:tcW w:w="1881" w:type="dxa"/>
            <w:shd w:val="clear" w:color="auto" w:fill="FFFFFF"/>
          </w:tcPr>
          <w:p w:rsidR="006E6EB6" w:rsidRPr="00636DCD" w:rsidRDefault="006E6EB6" w:rsidP="001879AD">
            <w:pPr>
              <w:contextualSpacing/>
              <w:jc w:val="both"/>
              <w:rPr>
                <w:rFonts w:ascii="Calibri" w:eastAsia="Times New Roman" w:hAnsi="Calibri"/>
                <w:i/>
                <w:sz w:val="22"/>
                <w:highlight w:val="yellow"/>
                <w:lang w:eastAsia="fr-CA"/>
              </w:rPr>
            </w:pPr>
            <w:r w:rsidRPr="00636DCD">
              <w:rPr>
                <w:rFonts w:ascii="Calibri" w:eastAsia="Times New Roman" w:hAnsi="Calibri"/>
                <w:i/>
                <w:sz w:val="22"/>
                <w:lang w:eastAsia="fr-CA"/>
              </w:rPr>
              <w:t>I</w:t>
            </w:r>
          </w:p>
        </w:tc>
        <w:tc>
          <w:tcPr>
            <w:tcW w:w="1882" w:type="dxa"/>
          </w:tcPr>
          <w:p w:rsidR="006E6EB6" w:rsidRPr="00636DCD" w:rsidRDefault="006E6EB6" w:rsidP="001879AD">
            <w:pPr>
              <w:jc w:val="both"/>
              <w:rPr>
                <w:rFonts w:ascii="Calibri" w:eastAsia="Times New Roman" w:hAnsi="Calibri"/>
                <w:sz w:val="22"/>
                <w:lang w:eastAsia="fr-CA"/>
              </w:rPr>
            </w:pPr>
          </w:p>
        </w:tc>
        <w:tc>
          <w:tcPr>
            <w:tcW w:w="1882" w:type="dxa"/>
          </w:tcPr>
          <w:p w:rsidR="006E6EB6" w:rsidRPr="00636DCD" w:rsidRDefault="006E6EB6" w:rsidP="001879AD">
            <w:pPr>
              <w:jc w:val="both"/>
              <w:rPr>
                <w:rFonts w:ascii="Calibri" w:eastAsia="Times New Roman" w:hAnsi="Calibri"/>
                <w:sz w:val="22"/>
                <w:lang w:eastAsia="fr-CA"/>
              </w:rPr>
            </w:pPr>
          </w:p>
        </w:tc>
        <w:tc>
          <w:tcPr>
            <w:tcW w:w="1882" w:type="dxa"/>
          </w:tcPr>
          <w:p w:rsidR="006E6EB6" w:rsidRPr="00636DCD" w:rsidRDefault="006E6EB6" w:rsidP="001879AD">
            <w:pPr>
              <w:jc w:val="both"/>
              <w:rPr>
                <w:rFonts w:ascii="Calibri" w:eastAsia="Times New Roman" w:hAnsi="Calibri"/>
                <w:sz w:val="22"/>
                <w:lang w:eastAsia="fr-CA"/>
              </w:rPr>
            </w:pPr>
          </w:p>
        </w:tc>
      </w:tr>
    </w:tbl>
    <w:p w:rsidR="006E6EB6" w:rsidRPr="00636DCD" w:rsidRDefault="006E6EB6" w:rsidP="006E6EB6">
      <w:pPr>
        <w:jc w:val="both"/>
        <w:rPr>
          <w:rFonts w:ascii="Calibri" w:eastAsia="Times New Roman" w:hAnsi="Calibri"/>
          <w:sz w:val="22"/>
          <w:lang w:eastAsia="fr-CA"/>
        </w:rPr>
      </w:pPr>
    </w:p>
    <w:p w:rsidR="005051D4" w:rsidRDefault="005051D4" w:rsidP="006E6EB6">
      <w:pPr>
        <w:jc w:val="both"/>
        <w:rPr>
          <w:rFonts w:ascii="Calibri" w:eastAsia="Times New Roman" w:hAnsi="Calibri"/>
          <w:b/>
          <w:sz w:val="22"/>
          <w:lang w:eastAsia="fr-CA"/>
        </w:rPr>
      </w:pPr>
    </w:p>
    <w:p w:rsidR="005051D4" w:rsidRDefault="005051D4" w:rsidP="006E6EB6">
      <w:pPr>
        <w:jc w:val="both"/>
        <w:rPr>
          <w:rFonts w:ascii="Calibri" w:eastAsia="Times New Roman" w:hAnsi="Calibri"/>
          <w:b/>
          <w:sz w:val="22"/>
          <w:lang w:eastAsia="fr-CA"/>
        </w:rPr>
      </w:pPr>
    </w:p>
    <w:p w:rsidR="005051D4" w:rsidRDefault="005051D4" w:rsidP="006E6EB6">
      <w:pPr>
        <w:jc w:val="both"/>
        <w:rPr>
          <w:rFonts w:ascii="Calibri" w:eastAsia="Times New Roman" w:hAnsi="Calibri"/>
          <w:b/>
          <w:sz w:val="22"/>
          <w:lang w:eastAsia="fr-CA"/>
        </w:rPr>
      </w:pPr>
    </w:p>
    <w:p w:rsidR="005051D4" w:rsidRDefault="005051D4" w:rsidP="006E6EB6">
      <w:pPr>
        <w:jc w:val="both"/>
        <w:rPr>
          <w:rFonts w:ascii="Calibri" w:eastAsia="Times New Roman" w:hAnsi="Calibri"/>
          <w:b/>
          <w:sz w:val="22"/>
          <w:lang w:eastAsia="fr-CA"/>
        </w:rPr>
      </w:pPr>
    </w:p>
    <w:p w:rsidR="005051D4" w:rsidRDefault="005051D4" w:rsidP="006E6EB6">
      <w:pPr>
        <w:jc w:val="both"/>
        <w:rPr>
          <w:rFonts w:ascii="Calibri" w:eastAsia="Times New Roman" w:hAnsi="Calibri"/>
          <w:b/>
          <w:sz w:val="22"/>
          <w:lang w:eastAsia="fr-CA"/>
        </w:rPr>
      </w:pPr>
    </w:p>
    <w:p w:rsidR="006E6EB6" w:rsidRPr="00636DCD" w:rsidRDefault="006E6EB6" w:rsidP="006E6EB6">
      <w:pPr>
        <w:jc w:val="both"/>
        <w:rPr>
          <w:rFonts w:ascii="Calibri" w:eastAsia="Times New Roman" w:hAnsi="Calibri"/>
          <w:b/>
          <w:sz w:val="22"/>
          <w:lang w:eastAsia="fr-CA"/>
        </w:rPr>
      </w:pPr>
      <w:r w:rsidRPr="00636DCD">
        <w:rPr>
          <w:rFonts w:ascii="Calibri" w:eastAsia="Times New Roman" w:hAnsi="Calibri"/>
          <w:b/>
          <w:sz w:val="22"/>
          <w:lang w:eastAsia="fr-CA"/>
        </w:rPr>
        <w:t>14.2. Presupuesto por organización</w:t>
      </w:r>
    </w:p>
    <w:p w:rsidR="006E6EB6" w:rsidRPr="00636DCD" w:rsidRDefault="006E6EB6" w:rsidP="006E6EB6">
      <w:pPr>
        <w:jc w:val="both"/>
        <w:rPr>
          <w:rFonts w:ascii="Calibri" w:eastAsia="Times New Roman" w:hAnsi="Calibri"/>
          <w:b/>
          <w:sz w:val="22"/>
          <w:lang w:eastAsia="fr-CA"/>
        </w:rPr>
      </w:pPr>
    </w:p>
    <w:tbl>
      <w:tblPr>
        <w:tblW w:w="0" w:type="auto"/>
        <w:tblLook w:val="04A0" w:firstRow="1" w:lastRow="0" w:firstColumn="1" w:lastColumn="0" w:noHBand="0" w:noVBand="1"/>
      </w:tblPr>
      <w:tblGrid>
        <w:gridCol w:w="1476"/>
        <w:gridCol w:w="1605"/>
        <w:gridCol w:w="1581"/>
        <w:gridCol w:w="1582"/>
        <w:gridCol w:w="1582"/>
        <w:gridCol w:w="1582"/>
      </w:tblGrid>
      <w:tr w:rsidR="006E6EB6" w:rsidRPr="00636DCD" w:rsidTr="001879AD">
        <w:tc>
          <w:tcPr>
            <w:tcW w:w="1476" w:type="dxa"/>
          </w:tcPr>
          <w:p w:rsidR="006E6EB6" w:rsidRPr="00636DCD" w:rsidRDefault="006E6EB6" w:rsidP="001879AD">
            <w:pPr>
              <w:jc w:val="both"/>
              <w:rPr>
                <w:rFonts w:ascii="Calibri" w:eastAsia="Times New Roman" w:hAnsi="Calibri"/>
                <w:b/>
                <w:sz w:val="22"/>
                <w:szCs w:val="22"/>
                <w:lang w:eastAsia="fr-CA"/>
              </w:rPr>
            </w:pPr>
            <w:r w:rsidRPr="00636DCD">
              <w:rPr>
                <w:rFonts w:ascii="Calibri" w:eastAsia="Times New Roman" w:hAnsi="Calibri"/>
                <w:b/>
                <w:sz w:val="22"/>
                <w:szCs w:val="22"/>
                <w:lang w:eastAsia="fr-CA"/>
              </w:rPr>
              <w:t>Nombre organización</w:t>
            </w:r>
          </w:p>
        </w:tc>
        <w:tc>
          <w:tcPr>
            <w:tcW w:w="1605" w:type="dxa"/>
          </w:tcPr>
          <w:p w:rsidR="006E6EB6" w:rsidRPr="00636DCD" w:rsidRDefault="006E6EB6" w:rsidP="001879AD">
            <w:pPr>
              <w:jc w:val="both"/>
              <w:rPr>
                <w:rFonts w:ascii="Calibri" w:eastAsia="Times New Roman" w:hAnsi="Calibri"/>
                <w:b/>
                <w:sz w:val="22"/>
                <w:szCs w:val="22"/>
                <w:lang w:eastAsia="fr-CA"/>
              </w:rPr>
            </w:pPr>
            <w:r w:rsidRPr="00636DCD">
              <w:rPr>
                <w:rFonts w:ascii="Calibri" w:eastAsia="Times New Roman" w:hAnsi="Calibri"/>
                <w:b/>
                <w:sz w:val="22"/>
                <w:szCs w:val="22"/>
                <w:lang w:eastAsia="fr-CA"/>
              </w:rPr>
              <w:t>Pago inicial</w:t>
            </w:r>
          </w:p>
        </w:tc>
        <w:tc>
          <w:tcPr>
            <w:tcW w:w="1581" w:type="dxa"/>
          </w:tcPr>
          <w:p w:rsidR="006E6EB6" w:rsidRPr="00636DCD" w:rsidRDefault="006E6EB6" w:rsidP="001879AD">
            <w:pPr>
              <w:jc w:val="both"/>
              <w:rPr>
                <w:rFonts w:ascii="Calibri" w:eastAsia="Times New Roman" w:hAnsi="Calibri"/>
                <w:b/>
                <w:sz w:val="22"/>
                <w:szCs w:val="22"/>
                <w:lang w:eastAsia="fr-CA"/>
              </w:rPr>
            </w:pPr>
            <w:r w:rsidRPr="00636DCD">
              <w:rPr>
                <w:rFonts w:ascii="Calibri" w:eastAsia="Times New Roman" w:hAnsi="Calibri"/>
                <w:b/>
                <w:sz w:val="22"/>
                <w:szCs w:val="22"/>
                <w:lang w:eastAsia="fr-CA"/>
              </w:rPr>
              <w:t>Final año 1</w:t>
            </w:r>
          </w:p>
        </w:tc>
        <w:tc>
          <w:tcPr>
            <w:tcW w:w="1582" w:type="dxa"/>
          </w:tcPr>
          <w:p w:rsidR="006E6EB6" w:rsidRPr="00636DCD" w:rsidRDefault="006E6EB6" w:rsidP="001879AD">
            <w:pPr>
              <w:jc w:val="both"/>
              <w:rPr>
                <w:rFonts w:ascii="Calibri" w:eastAsia="Times New Roman" w:hAnsi="Calibri"/>
                <w:sz w:val="22"/>
                <w:szCs w:val="22"/>
                <w:lang w:eastAsia="fr-CA"/>
              </w:rPr>
            </w:pPr>
            <w:r w:rsidRPr="00636DCD">
              <w:rPr>
                <w:rFonts w:ascii="Calibri" w:eastAsia="Times New Roman" w:hAnsi="Calibri"/>
                <w:b/>
                <w:sz w:val="22"/>
                <w:szCs w:val="22"/>
                <w:lang w:eastAsia="fr-CA"/>
              </w:rPr>
              <w:t>Final año 2</w:t>
            </w:r>
          </w:p>
        </w:tc>
        <w:tc>
          <w:tcPr>
            <w:tcW w:w="1582" w:type="dxa"/>
          </w:tcPr>
          <w:p w:rsidR="006E6EB6" w:rsidRPr="00636DCD" w:rsidRDefault="006E6EB6" w:rsidP="001879AD">
            <w:pPr>
              <w:jc w:val="both"/>
              <w:rPr>
                <w:rFonts w:ascii="Calibri" w:eastAsia="Times New Roman" w:hAnsi="Calibri"/>
                <w:sz w:val="22"/>
                <w:szCs w:val="22"/>
                <w:lang w:eastAsia="fr-CA"/>
              </w:rPr>
            </w:pPr>
            <w:r w:rsidRPr="00636DCD">
              <w:rPr>
                <w:rFonts w:ascii="Calibri" w:eastAsia="Times New Roman" w:hAnsi="Calibri"/>
                <w:b/>
                <w:sz w:val="22"/>
                <w:szCs w:val="22"/>
                <w:lang w:eastAsia="fr-CA"/>
              </w:rPr>
              <w:t>Final año 3</w:t>
            </w:r>
          </w:p>
        </w:tc>
        <w:tc>
          <w:tcPr>
            <w:tcW w:w="1582" w:type="dxa"/>
          </w:tcPr>
          <w:p w:rsidR="006E6EB6" w:rsidRPr="00636DCD" w:rsidRDefault="006E6EB6" w:rsidP="001879AD">
            <w:pPr>
              <w:jc w:val="both"/>
              <w:rPr>
                <w:rFonts w:ascii="Calibri" w:eastAsia="Times New Roman" w:hAnsi="Calibri"/>
                <w:sz w:val="22"/>
                <w:szCs w:val="22"/>
                <w:lang w:eastAsia="fr-CA"/>
              </w:rPr>
            </w:pPr>
            <w:r w:rsidRPr="00636DCD">
              <w:rPr>
                <w:rFonts w:ascii="Calibri" w:eastAsia="Times New Roman" w:hAnsi="Calibri"/>
                <w:b/>
                <w:sz w:val="22"/>
                <w:szCs w:val="22"/>
                <w:lang w:eastAsia="fr-CA"/>
              </w:rPr>
              <w:t>Final año 4</w:t>
            </w:r>
          </w:p>
        </w:tc>
      </w:tr>
    </w:tbl>
    <w:tbl>
      <w:tblPr>
        <w:tblStyle w:val="Tablaconcuadrcula12"/>
        <w:tblW w:w="0" w:type="auto"/>
        <w:tblLook w:val="04A0" w:firstRow="1" w:lastRow="0" w:firstColumn="1" w:lastColumn="0" w:noHBand="0" w:noVBand="1"/>
      </w:tblPr>
      <w:tblGrid>
        <w:gridCol w:w="1476"/>
        <w:gridCol w:w="1605"/>
        <w:gridCol w:w="1581"/>
        <w:gridCol w:w="1582"/>
        <w:gridCol w:w="1582"/>
        <w:gridCol w:w="1582"/>
      </w:tblGrid>
      <w:tr w:rsidR="006E6EB6" w:rsidRPr="00636DCD" w:rsidTr="001879AD">
        <w:tc>
          <w:tcPr>
            <w:tcW w:w="1476" w:type="dxa"/>
          </w:tcPr>
          <w:p w:rsidR="006E6EB6" w:rsidRPr="00636DCD" w:rsidRDefault="006E6EB6" w:rsidP="001879AD">
            <w:pPr>
              <w:rPr>
                <w:rFonts w:ascii="Calibri" w:eastAsia="Times New Roman" w:hAnsi="Calibri"/>
                <w:sz w:val="22"/>
                <w:szCs w:val="22"/>
                <w:highlight w:val="yellow"/>
                <w:lang w:eastAsia="fr-CA" w:bidi="es-ES"/>
              </w:rPr>
            </w:pPr>
          </w:p>
        </w:tc>
        <w:tc>
          <w:tcPr>
            <w:tcW w:w="1605" w:type="dxa"/>
          </w:tcPr>
          <w:p w:rsidR="006E6EB6" w:rsidRPr="00636DCD" w:rsidRDefault="006E6EB6" w:rsidP="001879AD">
            <w:pPr>
              <w:rPr>
                <w:rFonts w:ascii="Calibri" w:eastAsia="Times New Roman" w:hAnsi="Calibri"/>
                <w:sz w:val="22"/>
                <w:szCs w:val="22"/>
                <w:highlight w:val="yellow"/>
                <w:lang w:eastAsia="fr-CA" w:bidi="es-ES"/>
              </w:rPr>
            </w:pPr>
          </w:p>
        </w:tc>
        <w:tc>
          <w:tcPr>
            <w:tcW w:w="1581" w:type="dxa"/>
          </w:tcPr>
          <w:p w:rsidR="006E6EB6" w:rsidRPr="00636DCD" w:rsidRDefault="006E6EB6" w:rsidP="001879AD">
            <w:pPr>
              <w:rPr>
                <w:rFonts w:ascii="Calibri" w:eastAsia="Times New Roman" w:hAnsi="Calibri"/>
                <w:sz w:val="22"/>
                <w:szCs w:val="22"/>
                <w:highlight w:val="yellow"/>
                <w:lang w:eastAsia="fr-CA" w:bidi="es-ES"/>
              </w:rPr>
            </w:pPr>
          </w:p>
        </w:tc>
        <w:tc>
          <w:tcPr>
            <w:tcW w:w="1582" w:type="dxa"/>
          </w:tcPr>
          <w:p w:rsidR="006E6EB6" w:rsidRPr="00636DCD" w:rsidRDefault="006E6EB6" w:rsidP="001879AD">
            <w:pPr>
              <w:rPr>
                <w:rFonts w:ascii="Calibri" w:eastAsia="Times New Roman" w:hAnsi="Calibri"/>
                <w:sz w:val="22"/>
                <w:szCs w:val="22"/>
                <w:highlight w:val="yellow"/>
                <w:lang w:eastAsia="fr-CA" w:bidi="es-ES"/>
              </w:rPr>
            </w:pPr>
          </w:p>
        </w:tc>
        <w:tc>
          <w:tcPr>
            <w:tcW w:w="1582" w:type="dxa"/>
          </w:tcPr>
          <w:p w:rsidR="006E6EB6" w:rsidRPr="00636DCD" w:rsidRDefault="006E6EB6" w:rsidP="001879AD">
            <w:pPr>
              <w:rPr>
                <w:rFonts w:ascii="Calibri" w:eastAsia="Times New Roman" w:hAnsi="Calibri"/>
                <w:sz w:val="22"/>
                <w:szCs w:val="22"/>
                <w:highlight w:val="yellow"/>
                <w:lang w:eastAsia="fr-CA" w:bidi="es-ES"/>
              </w:rPr>
            </w:pPr>
          </w:p>
        </w:tc>
        <w:tc>
          <w:tcPr>
            <w:tcW w:w="1582" w:type="dxa"/>
          </w:tcPr>
          <w:p w:rsidR="006E6EB6" w:rsidRPr="00636DCD" w:rsidRDefault="006E6EB6" w:rsidP="001879AD">
            <w:pPr>
              <w:rPr>
                <w:rFonts w:ascii="Calibri" w:eastAsia="Times New Roman" w:hAnsi="Calibri"/>
                <w:sz w:val="22"/>
                <w:szCs w:val="22"/>
                <w:highlight w:val="yellow"/>
                <w:lang w:eastAsia="fr-CA" w:bidi="es-ES"/>
              </w:rPr>
            </w:pPr>
          </w:p>
        </w:tc>
      </w:tr>
      <w:tr w:rsidR="006E6EB6" w:rsidRPr="00636DCD" w:rsidTr="001879AD">
        <w:tc>
          <w:tcPr>
            <w:tcW w:w="1476" w:type="dxa"/>
          </w:tcPr>
          <w:p w:rsidR="006E6EB6" w:rsidRPr="00636DCD" w:rsidRDefault="006E6EB6" w:rsidP="001879AD">
            <w:pPr>
              <w:rPr>
                <w:rFonts w:ascii="Calibri" w:eastAsia="Times New Roman" w:hAnsi="Calibri"/>
                <w:sz w:val="22"/>
                <w:szCs w:val="22"/>
                <w:highlight w:val="yellow"/>
                <w:lang w:eastAsia="fr-CA" w:bidi="es-ES"/>
              </w:rPr>
            </w:pPr>
          </w:p>
        </w:tc>
        <w:tc>
          <w:tcPr>
            <w:tcW w:w="1605" w:type="dxa"/>
          </w:tcPr>
          <w:p w:rsidR="006E6EB6" w:rsidRPr="00636DCD" w:rsidRDefault="006E6EB6" w:rsidP="001879AD">
            <w:pPr>
              <w:rPr>
                <w:rFonts w:ascii="Calibri" w:eastAsia="Times New Roman" w:hAnsi="Calibri"/>
                <w:sz w:val="22"/>
                <w:szCs w:val="22"/>
                <w:highlight w:val="yellow"/>
                <w:lang w:eastAsia="fr-CA" w:bidi="es-ES"/>
              </w:rPr>
            </w:pPr>
          </w:p>
        </w:tc>
        <w:tc>
          <w:tcPr>
            <w:tcW w:w="1581" w:type="dxa"/>
          </w:tcPr>
          <w:p w:rsidR="006E6EB6" w:rsidRPr="00636DCD" w:rsidRDefault="006E6EB6" w:rsidP="001879AD">
            <w:pPr>
              <w:rPr>
                <w:rFonts w:ascii="Calibri" w:eastAsia="Times New Roman" w:hAnsi="Calibri"/>
                <w:sz w:val="22"/>
                <w:szCs w:val="22"/>
                <w:highlight w:val="yellow"/>
                <w:lang w:eastAsia="fr-CA" w:bidi="es-ES"/>
              </w:rPr>
            </w:pPr>
          </w:p>
        </w:tc>
        <w:tc>
          <w:tcPr>
            <w:tcW w:w="1582" w:type="dxa"/>
          </w:tcPr>
          <w:p w:rsidR="006E6EB6" w:rsidRPr="00636DCD" w:rsidRDefault="006E6EB6" w:rsidP="001879AD">
            <w:pPr>
              <w:rPr>
                <w:rFonts w:ascii="Calibri" w:eastAsia="Times New Roman" w:hAnsi="Calibri"/>
                <w:sz w:val="22"/>
                <w:szCs w:val="22"/>
                <w:highlight w:val="yellow"/>
                <w:lang w:eastAsia="fr-CA" w:bidi="es-ES"/>
              </w:rPr>
            </w:pPr>
          </w:p>
        </w:tc>
        <w:tc>
          <w:tcPr>
            <w:tcW w:w="1582" w:type="dxa"/>
          </w:tcPr>
          <w:p w:rsidR="006E6EB6" w:rsidRPr="00636DCD" w:rsidRDefault="006E6EB6" w:rsidP="001879AD">
            <w:pPr>
              <w:rPr>
                <w:rFonts w:ascii="Calibri" w:eastAsia="Times New Roman" w:hAnsi="Calibri"/>
                <w:sz w:val="22"/>
                <w:szCs w:val="22"/>
                <w:highlight w:val="yellow"/>
                <w:lang w:eastAsia="fr-CA" w:bidi="es-ES"/>
              </w:rPr>
            </w:pPr>
          </w:p>
        </w:tc>
        <w:tc>
          <w:tcPr>
            <w:tcW w:w="1582" w:type="dxa"/>
          </w:tcPr>
          <w:p w:rsidR="006E6EB6" w:rsidRPr="00636DCD" w:rsidRDefault="006E6EB6" w:rsidP="001879AD">
            <w:pPr>
              <w:rPr>
                <w:rFonts w:ascii="Calibri" w:eastAsia="Times New Roman" w:hAnsi="Calibri"/>
                <w:sz w:val="22"/>
                <w:szCs w:val="22"/>
                <w:highlight w:val="yellow"/>
                <w:lang w:eastAsia="fr-CA" w:bidi="es-ES"/>
              </w:rPr>
            </w:pPr>
          </w:p>
        </w:tc>
      </w:tr>
      <w:tr w:rsidR="006E6EB6" w:rsidRPr="00636DCD" w:rsidTr="001879AD">
        <w:tc>
          <w:tcPr>
            <w:tcW w:w="1476" w:type="dxa"/>
          </w:tcPr>
          <w:p w:rsidR="006E6EB6" w:rsidRPr="00636DCD" w:rsidRDefault="006E6EB6" w:rsidP="001879AD">
            <w:pPr>
              <w:rPr>
                <w:rFonts w:ascii="Calibri" w:eastAsia="Times New Roman" w:hAnsi="Calibri"/>
                <w:sz w:val="22"/>
                <w:szCs w:val="22"/>
                <w:highlight w:val="yellow"/>
                <w:lang w:eastAsia="fr-CA" w:bidi="es-ES"/>
              </w:rPr>
            </w:pPr>
          </w:p>
        </w:tc>
        <w:tc>
          <w:tcPr>
            <w:tcW w:w="1605" w:type="dxa"/>
          </w:tcPr>
          <w:p w:rsidR="006E6EB6" w:rsidRPr="00636DCD" w:rsidRDefault="006E6EB6" w:rsidP="001879AD">
            <w:pPr>
              <w:rPr>
                <w:rFonts w:ascii="Calibri" w:eastAsia="Times New Roman" w:hAnsi="Calibri"/>
                <w:sz w:val="22"/>
                <w:szCs w:val="22"/>
                <w:highlight w:val="yellow"/>
                <w:lang w:eastAsia="fr-CA" w:bidi="es-ES"/>
              </w:rPr>
            </w:pPr>
          </w:p>
        </w:tc>
        <w:tc>
          <w:tcPr>
            <w:tcW w:w="1581" w:type="dxa"/>
          </w:tcPr>
          <w:p w:rsidR="006E6EB6" w:rsidRPr="00636DCD" w:rsidRDefault="006E6EB6" w:rsidP="001879AD">
            <w:pPr>
              <w:rPr>
                <w:rFonts w:ascii="Calibri" w:eastAsia="Times New Roman" w:hAnsi="Calibri"/>
                <w:sz w:val="22"/>
                <w:szCs w:val="22"/>
                <w:highlight w:val="yellow"/>
                <w:lang w:eastAsia="fr-CA" w:bidi="es-ES"/>
              </w:rPr>
            </w:pPr>
          </w:p>
        </w:tc>
        <w:tc>
          <w:tcPr>
            <w:tcW w:w="1582" w:type="dxa"/>
          </w:tcPr>
          <w:p w:rsidR="006E6EB6" w:rsidRPr="00636DCD" w:rsidRDefault="006E6EB6" w:rsidP="001879AD">
            <w:pPr>
              <w:rPr>
                <w:rFonts w:ascii="Calibri" w:eastAsia="Times New Roman" w:hAnsi="Calibri"/>
                <w:sz w:val="22"/>
                <w:szCs w:val="22"/>
                <w:highlight w:val="yellow"/>
                <w:lang w:eastAsia="fr-CA" w:bidi="es-ES"/>
              </w:rPr>
            </w:pPr>
          </w:p>
        </w:tc>
        <w:tc>
          <w:tcPr>
            <w:tcW w:w="1582" w:type="dxa"/>
          </w:tcPr>
          <w:p w:rsidR="006E6EB6" w:rsidRPr="00636DCD" w:rsidRDefault="006E6EB6" w:rsidP="001879AD">
            <w:pPr>
              <w:rPr>
                <w:rFonts w:ascii="Calibri" w:eastAsia="Times New Roman" w:hAnsi="Calibri"/>
                <w:sz w:val="22"/>
                <w:szCs w:val="22"/>
                <w:highlight w:val="yellow"/>
                <w:lang w:eastAsia="fr-CA" w:bidi="es-ES"/>
              </w:rPr>
            </w:pPr>
          </w:p>
        </w:tc>
        <w:tc>
          <w:tcPr>
            <w:tcW w:w="1582" w:type="dxa"/>
          </w:tcPr>
          <w:p w:rsidR="006E6EB6" w:rsidRPr="00636DCD" w:rsidRDefault="006E6EB6" w:rsidP="001879AD">
            <w:pPr>
              <w:rPr>
                <w:rFonts w:ascii="Calibri" w:eastAsia="Times New Roman" w:hAnsi="Calibri"/>
                <w:sz w:val="22"/>
                <w:szCs w:val="22"/>
                <w:highlight w:val="yellow"/>
                <w:lang w:eastAsia="fr-CA" w:bidi="es-ES"/>
              </w:rPr>
            </w:pPr>
          </w:p>
        </w:tc>
      </w:tr>
      <w:tr w:rsidR="006E6EB6" w:rsidRPr="00636DCD" w:rsidTr="001879AD">
        <w:tc>
          <w:tcPr>
            <w:tcW w:w="1476" w:type="dxa"/>
          </w:tcPr>
          <w:p w:rsidR="006E6EB6" w:rsidRPr="00636DCD" w:rsidRDefault="006E6EB6" w:rsidP="001879AD">
            <w:pPr>
              <w:rPr>
                <w:rFonts w:ascii="Calibri" w:eastAsia="Times New Roman" w:hAnsi="Calibri"/>
                <w:sz w:val="22"/>
                <w:szCs w:val="22"/>
                <w:highlight w:val="yellow"/>
                <w:lang w:eastAsia="fr-CA" w:bidi="es-ES"/>
              </w:rPr>
            </w:pPr>
          </w:p>
        </w:tc>
        <w:tc>
          <w:tcPr>
            <w:tcW w:w="1605" w:type="dxa"/>
          </w:tcPr>
          <w:p w:rsidR="006E6EB6" w:rsidRPr="00636DCD" w:rsidRDefault="006E6EB6" w:rsidP="001879AD">
            <w:pPr>
              <w:rPr>
                <w:rFonts w:ascii="Calibri" w:eastAsia="Times New Roman" w:hAnsi="Calibri"/>
                <w:sz w:val="22"/>
                <w:szCs w:val="22"/>
                <w:highlight w:val="yellow"/>
                <w:lang w:eastAsia="fr-CA" w:bidi="es-ES"/>
              </w:rPr>
            </w:pPr>
          </w:p>
        </w:tc>
        <w:tc>
          <w:tcPr>
            <w:tcW w:w="1581" w:type="dxa"/>
          </w:tcPr>
          <w:p w:rsidR="006E6EB6" w:rsidRPr="00636DCD" w:rsidRDefault="006E6EB6" w:rsidP="001879AD">
            <w:pPr>
              <w:rPr>
                <w:rFonts w:ascii="Calibri" w:eastAsia="Times New Roman" w:hAnsi="Calibri"/>
                <w:sz w:val="22"/>
                <w:szCs w:val="22"/>
                <w:highlight w:val="yellow"/>
                <w:lang w:eastAsia="fr-CA" w:bidi="es-ES"/>
              </w:rPr>
            </w:pPr>
          </w:p>
        </w:tc>
        <w:tc>
          <w:tcPr>
            <w:tcW w:w="1582" w:type="dxa"/>
          </w:tcPr>
          <w:p w:rsidR="006E6EB6" w:rsidRPr="00636DCD" w:rsidRDefault="006E6EB6" w:rsidP="001879AD">
            <w:pPr>
              <w:rPr>
                <w:rFonts w:ascii="Calibri" w:eastAsia="Times New Roman" w:hAnsi="Calibri"/>
                <w:sz w:val="22"/>
                <w:szCs w:val="22"/>
                <w:highlight w:val="yellow"/>
                <w:lang w:eastAsia="fr-CA" w:bidi="es-ES"/>
              </w:rPr>
            </w:pPr>
          </w:p>
        </w:tc>
        <w:tc>
          <w:tcPr>
            <w:tcW w:w="1582" w:type="dxa"/>
          </w:tcPr>
          <w:p w:rsidR="006E6EB6" w:rsidRPr="00636DCD" w:rsidRDefault="006E6EB6" w:rsidP="001879AD">
            <w:pPr>
              <w:rPr>
                <w:rFonts w:ascii="Calibri" w:eastAsia="Times New Roman" w:hAnsi="Calibri"/>
                <w:sz w:val="22"/>
                <w:szCs w:val="22"/>
                <w:highlight w:val="yellow"/>
                <w:lang w:eastAsia="fr-CA" w:bidi="es-ES"/>
              </w:rPr>
            </w:pPr>
          </w:p>
        </w:tc>
        <w:tc>
          <w:tcPr>
            <w:tcW w:w="1582" w:type="dxa"/>
          </w:tcPr>
          <w:p w:rsidR="006E6EB6" w:rsidRPr="00636DCD" w:rsidRDefault="006E6EB6" w:rsidP="001879AD">
            <w:pPr>
              <w:rPr>
                <w:rFonts w:ascii="Calibri" w:eastAsia="Times New Roman" w:hAnsi="Calibri"/>
                <w:sz w:val="22"/>
                <w:szCs w:val="22"/>
                <w:highlight w:val="yellow"/>
                <w:lang w:eastAsia="fr-CA" w:bidi="es-ES"/>
              </w:rPr>
            </w:pPr>
          </w:p>
        </w:tc>
      </w:tr>
      <w:tr w:rsidR="006E6EB6" w:rsidRPr="00636DCD" w:rsidTr="001879AD">
        <w:tc>
          <w:tcPr>
            <w:tcW w:w="1476" w:type="dxa"/>
          </w:tcPr>
          <w:p w:rsidR="006E6EB6" w:rsidRPr="00636DCD" w:rsidRDefault="006E6EB6" w:rsidP="001879AD">
            <w:pPr>
              <w:rPr>
                <w:rFonts w:ascii="Calibri" w:eastAsia="Times New Roman" w:hAnsi="Calibri"/>
                <w:sz w:val="22"/>
                <w:szCs w:val="22"/>
                <w:highlight w:val="yellow"/>
                <w:lang w:eastAsia="fr-CA" w:bidi="es-ES"/>
              </w:rPr>
            </w:pPr>
          </w:p>
        </w:tc>
        <w:tc>
          <w:tcPr>
            <w:tcW w:w="1605" w:type="dxa"/>
          </w:tcPr>
          <w:p w:rsidR="006E6EB6" w:rsidRPr="00636DCD" w:rsidRDefault="006E6EB6" w:rsidP="001879AD">
            <w:pPr>
              <w:rPr>
                <w:rFonts w:ascii="Calibri" w:eastAsia="Times New Roman" w:hAnsi="Calibri"/>
                <w:sz w:val="22"/>
                <w:szCs w:val="22"/>
                <w:highlight w:val="yellow"/>
                <w:lang w:eastAsia="fr-CA" w:bidi="es-ES"/>
              </w:rPr>
            </w:pPr>
          </w:p>
        </w:tc>
        <w:tc>
          <w:tcPr>
            <w:tcW w:w="1581" w:type="dxa"/>
          </w:tcPr>
          <w:p w:rsidR="006E6EB6" w:rsidRPr="00636DCD" w:rsidRDefault="006E6EB6" w:rsidP="001879AD">
            <w:pPr>
              <w:rPr>
                <w:rFonts w:ascii="Calibri" w:eastAsia="Times New Roman" w:hAnsi="Calibri"/>
                <w:sz w:val="22"/>
                <w:szCs w:val="22"/>
                <w:highlight w:val="yellow"/>
                <w:lang w:eastAsia="fr-CA" w:bidi="es-ES"/>
              </w:rPr>
            </w:pPr>
          </w:p>
        </w:tc>
        <w:tc>
          <w:tcPr>
            <w:tcW w:w="1582" w:type="dxa"/>
          </w:tcPr>
          <w:p w:rsidR="006E6EB6" w:rsidRPr="00636DCD" w:rsidRDefault="006E6EB6" w:rsidP="001879AD">
            <w:pPr>
              <w:rPr>
                <w:rFonts w:ascii="Calibri" w:eastAsia="Times New Roman" w:hAnsi="Calibri"/>
                <w:sz w:val="22"/>
                <w:szCs w:val="22"/>
                <w:highlight w:val="yellow"/>
                <w:lang w:eastAsia="fr-CA" w:bidi="es-ES"/>
              </w:rPr>
            </w:pPr>
          </w:p>
        </w:tc>
        <w:tc>
          <w:tcPr>
            <w:tcW w:w="1582" w:type="dxa"/>
          </w:tcPr>
          <w:p w:rsidR="006E6EB6" w:rsidRPr="00636DCD" w:rsidRDefault="006E6EB6" w:rsidP="001879AD">
            <w:pPr>
              <w:rPr>
                <w:rFonts w:ascii="Calibri" w:eastAsia="Times New Roman" w:hAnsi="Calibri"/>
                <w:sz w:val="22"/>
                <w:szCs w:val="22"/>
                <w:highlight w:val="yellow"/>
                <w:lang w:eastAsia="fr-CA" w:bidi="es-ES"/>
              </w:rPr>
            </w:pPr>
          </w:p>
        </w:tc>
        <w:tc>
          <w:tcPr>
            <w:tcW w:w="1582" w:type="dxa"/>
          </w:tcPr>
          <w:p w:rsidR="006E6EB6" w:rsidRPr="00636DCD" w:rsidRDefault="006E6EB6" w:rsidP="001879AD">
            <w:pPr>
              <w:rPr>
                <w:rFonts w:ascii="Calibri" w:eastAsia="Times New Roman" w:hAnsi="Calibri"/>
                <w:sz w:val="22"/>
                <w:szCs w:val="22"/>
                <w:highlight w:val="yellow"/>
                <w:lang w:eastAsia="fr-CA" w:bidi="es-ES"/>
              </w:rPr>
            </w:pPr>
          </w:p>
        </w:tc>
      </w:tr>
    </w:tbl>
    <w:p w:rsidR="006E6EB6" w:rsidRPr="00636DCD" w:rsidRDefault="006E6EB6" w:rsidP="006E6EB6">
      <w:pPr>
        <w:jc w:val="both"/>
        <w:rPr>
          <w:rFonts w:ascii="Calibri" w:eastAsia="Times New Roman" w:hAnsi="Calibri"/>
          <w:b/>
          <w:sz w:val="22"/>
          <w:highlight w:val="yellow"/>
          <w:lang w:eastAsia="fr-CA"/>
        </w:rPr>
      </w:pPr>
    </w:p>
    <w:p w:rsidR="006E6EB6" w:rsidRPr="00636DCD" w:rsidRDefault="006E6EB6" w:rsidP="006E6EB6">
      <w:pPr>
        <w:jc w:val="both"/>
        <w:rPr>
          <w:rFonts w:ascii="Calibri" w:eastAsia="Times New Roman" w:hAnsi="Calibri"/>
          <w:b/>
          <w:u w:val="single"/>
          <w:lang w:eastAsia="fr-CA"/>
        </w:rPr>
      </w:pPr>
      <w:r w:rsidRPr="00636DCD">
        <w:rPr>
          <w:rFonts w:ascii="Calibri" w:eastAsia="Times New Roman" w:hAnsi="Calibri"/>
          <w:b/>
          <w:u w:val="single"/>
          <w:lang w:eastAsia="fr-CA"/>
        </w:rPr>
        <w:t xml:space="preserve">Anexo 1: Marco de resultados </w:t>
      </w:r>
    </w:p>
    <w:p w:rsidR="006E6EB6" w:rsidRPr="00636DCD" w:rsidRDefault="006E6EB6" w:rsidP="006E6EB6">
      <w:pPr>
        <w:jc w:val="both"/>
        <w:rPr>
          <w:rFonts w:ascii="Calibri" w:eastAsia="Times New Roman" w:hAnsi="Calibri"/>
          <w:sz w:val="22"/>
          <w:highlight w:val="yellow"/>
          <w:lang w:eastAsia="fr-CA"/>
        </w:rPr>
      </w:pPr>
    </w:p>
    <w:tbl>
      <w:tblPr>
        <w:tblW w:w="1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1"/>
        <w:gridCol w:w="2622"/>
        <w:gridCol w:w="2525"/>
        <w:gridCol w:w="468"/>
        <w:gridCol w:w="469"/>
        <w:gridCol w:w="468"/>
        <w:gridCol w:w="469"/>
        <w:gridCol w:w="1559"/>
        <w:gridCol w:w="1560"/>
        <w:gridCol w:w="1417"/>
        <w:gridCol w:w="1440"/>
      </w:tblGrid>
      <w:tr w:rsidR="006E6EB6" w:rsidRPr="00636DCD" w:rsidTr="001879AD">
        <w:trPr>
          <w:trHeight w:val="280"/>
        </w:trPr>
        <w:tc>
          <w:tcPr>
            <w:tcW w:w="1621" w:type="dxa"/>
            <w:shd w:val="clear" w:color="auto" w:fill="FFFFFF"/>
          </w:tcPr>
          <w:p w:rsidR="006E6EB6" w:rsidRPr="00636DCD" w:rsidRDefault="006E6EB6" w:rsidP="001879AD">
            <w:pPr>
              <w:contextualSpacing/>
              <w:jc w:val="both"/>
              <w:rPr>
                <w:rFonts w:ascii="Calibri" w:eastAsia="Times New Roman" w:hAnsi="Calibri"/>
                <w:b/>
                <w:sz w:val="22"/>
                <w:lang w:eastAsia="fr-CA"/>
              </w:rPr>
            </w:pPr>
          </w:p>
        </w:tc>
        <w:tc>
          <w:tcPr>
            <w:tcW w:w="12997" w:type="dxa"/>
            <w:gridSpan w:val="10"/>
            <w:shd w:val="clear" w:color="auto" w:fill="FFFFFF"/>
          </w:tcPr>
          <w:p w:rsidR="006E6EB6" w:rsidRPr="00636DCD" w:rsidRDefault="006E6EB6" w:rsidP="001879AD">
            <w:pPr>
              <w:contextualSpacing/>
              <w:jc w:val="both"/>
              <w:rPr>
                <w:rFonts w:ascii="Calibri" w:eastAsia="Times New Roman" w:hAnsi="Calibri"/>
                <w:b/>
                <w:sz w:val="22"/>
                <w:highlight w:val="yellow"/>
                <w:lang w:eastAsia="fr-CA"/>
              </w:rPr>
            </w:pPr>
            <w:r w:rsidRPr="00636DCD">
              <w:rPr>
                <w:rFonts w:ascii="Calibri" w:eastAsia="Times New Roman" w:hAnsi="Calibri"/>
                <w:b/>
                <w:sz w:val="22"/>
                <w:lang w:eastAsia="fr-CA"/>
              </w:rPr>
              <w:t>Título del programa:</w:t>
            </w:r>
          </w:p>
        </w:tc>
      </w:tr>
      <w:tr w:rsidR="006E6EB6" w:rsidRPr="00636DCD" w:rsidTr="001879AD">
        <w:trPr>
          <w:trHeight w:val="737"/>
        </w:trPr>
        <w:tc>
          <w:tcPr>
            <w:tcW w:w="4243" w:type="dxa"/>
            <w:gridSpan w:val="2"/>
            <w:shd w:val="clear" w:color="auto" w:fill="92CDDC"/>
            <w:vAlign w:val="center"/>
          </w:tcPr>
          <w:p w:rsidR="006E6EB6" w:rsidRPr="00636DCD" w:rsidRDefault="006E6EB6" w:rsidP="001879AD">
            <w:pPr>
              <w:contextualSpacing/>
              <w:jc w:val="both"/>
              <w:rPr>
                <w:rFonts w:ascii="Calibri" w:eastAsia="Times New Roman" w:hAnsi="Calibri"/>
                <w:b/>
                <w:sz w:val="22"/>
                <w:lang w:eastAsia="fr-CA"/>
              </w:rPr>
            </w:pPr>
            <w:r w:rsidRPr="00636DCD">
              <w:rPr>
                <w:rFonts w:ascii="Calibri" w:eastAsia="Times New Roman" w:hAnsi="Calibri"/>
                <w:b/>
                <w:sz w:val="22"/>
                <w:lang w:eastAsia="fr-CA"/>
              </w:rPr>
              <w:t>Efecto/</w:t>
            </w:r>
            <w:proofErr w:type="spellStart"/>
            <w:r w:rsidRPr="00636DCD">
              <w:rPr>
                <w:rFonts w:ascii="Calibri" w:eastAsia="Times New Roman" w:hAnsi="Calibri"/>
                <w:b/>
                <w:sz w:val="22"/>
                <w:lang w:eastAsia="fr-CA"/>
              </w:rPr>
              <w:t>Outcome</w:t>
            </w:r>
            <w:proofErr w:type="spellEnd"/>
            <w:r w:rsidRPr="00636DCD">
              <w:rPr>
                <w:rFonts w:ascii="Calibri" w:eastAsia="Times New Roman" w:hAnsi="Calibri"/>
                <w:b/>
                <w:sz w:val="22"/>
                <w:lang w:eastAsia="fr-CA"/>
              </w:rPr>
              <w:t xml:space="preserve"> del Fondo al cual el programa/proyecto contribuirá </w:t>
            </w:r>
          </w:p>
          <w:p w:rsidR="006E6EB6" w:rsidRPr="00636DCD" w:rsidRDefault="006E6EB6" w:rsidP="001879AD">
            <w:pPr>
              <w:contextualSpacing/>
              <w:jc w:val="both"/>
              <w:rPr>
                <w:rFonts w:ascii="Calibri" w:eastAsia="Times New Roman" w:hAnsi="Calibri"/>
                <w:b/>
                <w:sz w:val="22"/>
                <w:highlight w:val="yellow"/>
                <w:lang w:eastAsia="fr-CA"/>
              </w:rPr>
            </w:pPr>
          </w:p>
        </w:tc>
        <w:tc>
          <w:tcPr>
            <w:tcW w:w="10375" w:type="dxa"/>
            <w:gridSpan w:val="9"/>
            <w:shd w:val="clear" w:color="auto" w:fill="FFFFFF"/>
          </w:tcPr>
          <w:p w:rsidR="006E6EB6" w:rsidRPr="00636DCD" w:rsidRDefault="006E6EB6" w:rsidP="001879AD">
            <w:pPr>
              <w:contextualSpacing/>
              <w:jc w:val="both"/>
              <w:rPr>
                <w:rFonts w:ascii="Calibri" w:eastAsia="Times New Roman" w:hAnsi="Calibri"/>
                <w:i/>
                <w:sz w:val="22"/>
                <w:lang w:eastAsia="fr-CA"/>
              </w:rPr>
            </w:pPr>
          </w:p>
          <w:p w:rsidR="006E6EB6" w:rsidRPr="00636DCD" w:rsidRDefault="006E6EB6" w:rsidP="001879AD">
            <w:pPr>
              <w:contextualSpacing/>
              <w:jc w:val="both"/>
              <w:rPr>
                <w:rFonts w:ascii="Calibri" w:eastAsia="Times New Roman" w:hAnsi="Calibri"/>
                <w:i/>
                <w:sz w:val="22"/>
                <w:highlight w:val="yellow"/>
                <w:lang w:eastAsia="fr-CA"/>
              </w:rPr>
            </w:pPr>
            <w:r w:rsidRPr="00636DCD">
              <w:rPr>
                <w:rFonts w:ascii="Calibri" w:eastAsia="Times New Roman" w:hAnsi="Calibri"/>
                <w:i/>
                <w:sz w:val="22"/>
                <w:lang w:eastAsia="fr-CA"/>
              </w:rPr>
              <w:t xml:space="preserve">Incluir del Marco de Resultados del MPTF /Marco de Resultados de la ERR </w:t>
            </w:r>
          </w:p>
        </w:tc>
      </w:tr>
      <w:tr w:rsidR="006E6EB6" w:rsidRPr="00636DCD" w:rsidTr="001879AD">
        <w:trPr>
          <w:trHeight w:val="737"/>
        </w:trPr>
        <w:tc>
          <w:tcPr>
            <w:tcW w:w="4243" w:type="dxa"/>
            <w:gridSpan w:val="2"/>
            <w:shd w:val="clear" w:color="auto" w:fill="92CDDC"/>
            <w:vAlign w:val="center"/>
          </w:tcPr>
          <w:p w:rsidR="006E6EB6" w:rsidRPr="00636DCD" w:rsidRDefault="006E6EB6" w:rsidP="001879AD">
            <w:pPr>
              <w:contextualSpacing/>
              <w:jc w:val="both"/>
              <w:rPr>
                <w:rFonts w:ascii="Calibri" w:eastAsia="Times New Roman" w:hAnsi="Calibri"/>
                <w:b/>
                <w:sz w:val="22"/>
                <w:lang w:eastAsia="fr-CA"/>
              </w:rPr>
            </w:pPr>
            <w:r w:rsidRPr="00636DCD">
              <w:rPr>
                <w:rFonts w:ascii="Calibri" w:eastAsia="Times New Roman" w:hAnsi="Calibri"/>
                <w:b/>
                <w:sz w:val="22"/>
                <w:lang w:eastAsia="fr-CA"/>
              </w:rPr>
              <w:t xml:space="preserve">Indicadores del Resultado del Fondo: </w:t>
            </w:r>
          </w:p>
          <w:p w:rsidR="006E6EB6" w:rsidRPr="00636DCD" w:rsidRDefault="006E6EB6" w:rsidP="001879AD">
            <w:pPr>
              <w:contextualSpacing/>
              <w:jc w:val="both"/>
              <w:rPr>
                <w:rFonts w:ascii="Calibri" w:eastAsia="Times New Roman" w:hAnsi="Calibri"/>
                <w:b/>
                <w:sz w:val="22"/>
                <w:highlight w:val="yellow"/>
                <w:lang w:eastAsia="fr-CA"/>
              </w:rPr>
            </w:pPr>
          </w:p>
        </w:tc>
        <w:tc>
          <w:tcPr>
            <w:tcW w:w="2525" w:type="dxa"/>
            <w:shd w:val="clear" w:color="auto" w:fill="92CDDC"/>
            <w:vAlign w:val="center"/>
          </w:tcPr>
          <w:p w:rsidR="006E6EB6" w:rsidRPr="00636DCD" w:rsidRDefault="006E6EB6" w:rsidP="001879AD">
            <w:pPr>
              <w:contextualSpacing/>
              <w:jc w:val="both"/>
              <w:rPr>
                <w:rFonts w:ascii="Calibri" w:eastAsia="Times New Roman" w:hAnsi="Calibri"/>
                <w:b/>
                <w:sz w:val="22"/>
                <w:highlight w:val="yellow"/>
                <w:lang w:eastAsia="fr-CA"/>
              </w:rPr>
            </w:pPr>
            <w:r w:rsidRPr="00636DCD">
              <w:rPr>
                <w:rFonts w:ascii="Calibri" w:eastAsia="Times New Roman" w:hAnsi="Calibri"/>
                <w:b/>
                <w:sz w:val="22"/>
                <w:lang w:eastAsia="fr-CA"/>
              </w:rPr>
              <w:t xml:space="preserve">Áreas geográficas </w:t>
            </w:r>
          </w:p>
        </w:tc>
        <w:tc>
          <w:tcPr>
            <w:tcW w:w="1874" w:type="dxa"/>
            <w:gridSpan w:val="4"/>
            <w:shd w:val="clear" w:color="auto" w:fill="92CDDC"/>
          </w:tcPr>
          <w:p w:rsidR="006E6EB6" w:rsidRPr="00636DCD" w:rsidRDefault="006E6EB6" w:rsidP="001879AD">
            <w:pPr>
              <w:contextualSpacing/>
              <w:rPr>
                <w:rFonts w:ascii="Calibri" w:eastAsia="Times New Roman" w:hAnsi="Calibri"/>
                <w:b/>
                <w:sz w:val="22"/>
                <w:lang w:eastAsia="fr-CA"/>
              </w:rPr>
            </w:pPr>
            <w:r w:rsidRPr="00636DCD">
              <w:rPr>
                <w:rFonts w:ascii="Calibri" w:eastAsia="Times New Roman" w:hAnsi="Calibri"/>
                <w:b/>
                <w:sz w:val="22"/>
                <w:lang w:eastAsia="fr-CA"/>
              </w:rPr>
              <w:t xml:space="preserve">Beneficiarios </w:t>
            </w:r>
            <w:r w:rsidRPr="00636DCD">
              <w:rPr>
                <w:rFonts w:ascii="Calibri" w:eastAsia="Times New Roman" w:hAnsi="Calibri"/>
                <w:b/>
                <w:sz w:val="18"/>
                <w:szCs w:val="18"/>
                <w:lang w:eastAsia="fr-CA"/>
              </w:rPr>
              <w:t>(Hombres, Mujeres, Niñas y Niños)</w:t>
            </w:r>
          </w:p>
        </w:tc>
        <w:tc>
          <w:tcPr>
            <w:tcW w:w="1559" w:type="dxa"/>
            <w:shd w:val="clear" w:color="auto" w:fill="92CDDC"/>
            <w:vAlign w:val="center"/>
          </w:tcPr>
          <w:p w:rsidR="006E6EB6" w:rsidRPr="00636DCD" w:rsidRDefault="006E6EB6" w:rsidP="001879AD">
            <w:pPr>
              <w:contextualSpacing/>
              <w:jc w:val="both"/>
              <w:rPr>
                <w:rFonts w:ascii="Calibri" w:eastAsia="Times New Roman" w:hAnsi="Calibri"/>
                <w:b/>
                <w:sz w:val="20"/>
                <w:highlight w:val="yellow"/>
                <w:lang w:eastAsia="fr-CA"/>
              </w:rPr>
            </w:pPr>
            <w:r w:rsidRPr="00636DCD">
              <w:rPr>
                <w:rFonts w:ascii="Calibri" w:eastAsia="Times New Roman" w:hAnsi="Calibri"/>
                <w:b/>
                <w:sz w:val="22"/>
                <w:lang w:eastAsia="fr-CA"/>
              </w:rPr>
              <w:t>Información de línea de base</w:t>
            </w:r>
            <w:r w:rsidRPr="00636DCD">
              <w:rPr>
                <w:rFonts w:ascii="Calibri" w:eastAsia="Times New Roman" w:hAnsi="Calibri"/>
                <w:b/>
                <w:sz w:val="22"/>
                <w:vertAlign w:val="superscript"/>
                <w:lang w:eastAsia="fr-CA"/>
              </w:rPr>
              <w:footnoteReference w:id="12"/>
            </w:r>
          </w:p>
        </w:tc>
        <w:tc>
          <w:tcPr>
            <w:tcW w:w="1560" w:type="dxa"/>
            <w:shd w:val="clear" w:color="auto" w:fill="92CDDC"/>
            <w:vAlign w:val="center"/>
          </w:tcPr>
          <w:p w:rsidR="006E6EB6" w:rsidRPr="00636DCD" w:rsidRDefault="006E6EB6" w:rsidP="001879AD">
            <w:pPr>
              <w:contextualSpacing/>
              <w:jc w:val="both"/>
              <w:rPr>
                <w:rFonts w:ascii="Calibri" w:eastAsia="Times New Roman" w:hAnsi="Calibri"/>
                <w:b/>
                <w:sz w:val="22"/>
                <w:highlight w:val="yellow"/>
                <w:lang w:eastAsia="fr-CA"/>
              </w:rPr>
            </w:pPr>
            <w:r w:rsidRPr="00636DCD">
              <w:rPr>
                <w:rFonts w:ascii="Calibri" w:eastAsia="Times New Roman" w:hAnsi="Calibri"/>
                <w:b/>
                <w:sz w:val="22"/>
                <w:lang w:eastAsia="fr-CA"/>
              </w:rPr>
              <w:t xml:space="preserve">Metas finales </w:t>
            </w:r>
          </w:p>
        </w:tc>
        <w:tc>
          <w:tcPr>
            <w:tcW w:w="1417" w:type="dxa"/>
            <w:shd w:val="clear" w:color="auto" w:fill="92CDDC"/>
            <w:vAlign w:val="center"/>
          </w:tcPr>
          <w:p w:rsidR="006E6EB6" w:rsidRPr="00636DCD" w:rsidRDefault="006E6EB6" w:rsidP="001879AD">
            <w:pPr>
              <w:contextualSpacing/>
              <w:rPr>
                <w:rFonts w:ascii="Calibri" w:eastAsia="Times New Roman" w:hAnsi="Calibri"/>
                <w:b/>
                <w:sz w:val="20"/>
                <w:highlight w:val="yellow"/>
                <w:lang w:eastAsia="fr-CA"/>
              </w:rPr>
            </w:pPr>
            <w:r w:rsidRPr="00636DCD">
              <w:rPr>
                <w:rFonts w:ascii="Calibri" w:eastAsia="Times New Roman" w:hAnsi="Calibri"/>
                <w:b/>
                <w:sz w:val="22"/>
                <w:lang w:eastAsia="fr-CA"/>
              </w:rPr>
              <w:t xml:space="preserve">Medios de verificación </w:t>
            </w:r>
          </w:p>
        </w:tc>
        <w:tc>
          <w:tcPr>
            <w:tcW w:w="1440" w:type="dxa"/>
            <w:shd w:val="clear" w:color="auto" w:fill="92CDDC"/>
            <w:vAlign w:val="center"/>
          </w:tcPr>
          <w:p w:rsidR="006E6EB6" w:rsidRPr="00636DCD" w:rsidRDefault="006E6EB6" w:rsidP="001879AD">
            <w:pPr>
              <w:contextualSpacing/>
              <w:jc w:val="both"/>
              <w:rPr>
                <w:rFonts w:ascii="Calibri" w:eastAsia="Times New Roman" w:hAnsi="Calibri"/>
                <w:b/>
                <w:sz w:val="20"/>
                <w:highlight w:val="yellow"/>
                <w:lang w:eastAsia="fr-CA"/>
              </w:rPr>
            </w:pPr>
            <w:r w:rsidRPr="00636DCD">
              <w:rPr>
                <w:rFonts w:ascii="Calibri" w:eastAsia="Times New Roman" w:hAnsi="Calibri"/>
                <w:b/>
                <w:sz w:val="22"/>
                <w:lang w:eastAsia="fr-CA"/>
              </w:rPr>
              <w:t xml:space="preserve">Organización responsable </w:t>
            </w:r>
          </w:p>
        </w:tc>
      </w:tr>
      <w:tr w:rsidR="006E6EB6" w:rsidRPr="00636DCD" w:rsidTr="001879AD">
        <w:trPr>
          <w:trHeight w:val="467"/>
        </w:trPr>
        <w:tc>
          <w:tcPr>
            <w:tcW w:w="4243" w:type="dxa"/>
            <w:gridSpan w:val="2"/>
            <w:vMerge w:val="restart"/>
            <w:shd w:val="clear" w:color="auto" w:fill="auto"/>
          </w:tcPr>
          <w:p w:rsidR="006E6EB6" w:rsidRPr="00636DCD" w:rsidRDefault="006E6EB6" w:rsidP="001879AD">
            <w:pPr>
              <w:contextualSpacing/>
              <w:jc w:val="both"/>
              <w:rPr>
                <w:rFonts w:ascii="Calibri" w:eastAsia="Times New Roman" w:hAnsi="Calibri"/>
                <w:i/>
                <w:sz w:val="20"/>
                <w:lang w:eastAsia="fr-CA"/>
              </w:rPr>
            </w:pPr>
            <w:r w:rsidRPr="00636DCD">
              <w:rPr>
                <w:rFonts w:ascii="Calibri" w:eastAsia="Times New Roman" w:hAnsi="Calibri"/>
                <w:i/>
                <w:sz w:val="20"/>
                <w:lang w:eastAsia="fr-CA"/>
              </w:rPr>
              <w:t xml:space="preserve">Incluir solo los indicadores de efecto/resultado del Fondo al cual el programa/proyecto contribuirá. Incluir del Marco de Resultado del MPTF / Marco de Resultados de la ERR. </w:t>
            </w:r>
          </w:p>
          <w:p w:rsidR="006E6EB6" w:rsidRPr="00636DCD" w:rsidRDefault="006E6EB6" w:rsidP="001879AD">
            <w:pPr>
              <w:contextualSpacing/>
              <w:jc w:val="both"/>
              <w:rPr>
                <w:rFonts w:ascii="Calibri" w:eastAsia="Times New Roman" w:hAnsi="Calibri"/>
                <w:sz w:val="20"/>
                <w:highlight w:val="yellow"/>
                <w:lang w:eastAsia="fr-CA"/>
              </w:rPr>
            </w:pPr>
          </w:p>
        </w:tc>
        <w:tc>
          <w:tcPr>
            <w:tcW w:w="2525" w:type="dxa"/>
            <w:vMerge w:val="restart"/>
            <w:shd w:val="clear" w:color="auto" w:fill="auto"/>
          </w:tcPr>
          <w:p w:rsidR="006E6EB6" w:rsidRPr="00636DCD" w:rsidRDefault="006E6EB6" w:rsidP="001879AD">
            <w:pPr>
              <w:contextualSpacing/>
              <w:jc w:val="both"/>
              <w:rPr>
                <w:rFonts w:ascii="Calibri" w:eastAsia="Times New Roman" w:hAnsi="Calibri"/>
                <w:i/>
                <w:sz w:val="20"/>
                <w:lang w:eastAsia="fr-CA"/>
              </w:rPr>
            </w:pPr>
          </w:p>
        </w:tc>
        <w:tc>
          <w:tcPr>
            <w:tcW w:w="937" w:type="dxa"/>
            <w:gridSpan w:val="2"/>
            <w:shd w:val="clear" w:color="auto" w:fill="auto"/>
          </w:tcPr>
          <w:p w:rsidR="006E6EB6" w:rsidRPr="00636DCD" w:rsidRDefault="006E6EB6" w:rsidP="001879AD">
            <w:pPr>
              <w:contextualSpacing/>
              <w:jc w:val="both"/>
              <w:rPr>
                <w:rFonts w:ascii="Calibri" w:eastAsia="Times New Roman" w:hAnsi="Calibri"/>
                <w:sz w:val="20"/>
                <w:lang w:eastAsia="fr-CA"/>
              </w:rPr>
            </w:pPr>
            <w:r w:rsidRPr="00636DCD">
              <w:rPr>
                <w:rFonts w:ascii="Calibri" w:eastAsia="Times New Roman" w:hAnsi="Calibri"/>
                <w:sz w:val="20"/>
                <w:lang w:eastAsia="fr-CA"/>
              </w:rPr>
              <w:t>Total</w:t>
            </w:r>
          </w:p>
        </w:tc>
        <w:tc>
          <w:tcPr>
            <w:tcW w:w="937" w:type="dxa"/>
            <w:gridSpan w:val="2"/>
            <w:shd w:val="clear" w:color="auto" w:fill="auto"/>
          </w:tcPr>
          <w:p w:rsidR="006E6EB6" w:rsidRPr="00636DCD" w:rsidRDefault="006E6EB6" w:rsidP="001879AD">
            <w:pPr>
              <w:contextualSpacing/>
              <w:jc w:val="both"/>
              <w:rPr>
                <w:rFonts w:ascii="Calibri" w:eastAsia="Times New Roman" w:hAnsi="Calibri"/>
                <w:sz w:val="20"/>
                <w:lang w:eastAsia="fr-CA"/>
              </w:rPr>
            </w:pPr>
          </w:p>
        </w:tc>
        <w:tc>
          <w:tcPr>
            <w:tcW w:w="1559" w:type="dxa"/>
            <w:vMerge w:val="restart"/>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560" w:type="dxa"/>
            <w:vMerge w:val="restart"/>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417" w:type="dxa"/>
            <w:vMerge w:val="restart"/>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440" w:type="dxa"/>
            <w:vMerge w:val="restart"/>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r>
      <w:tr w:rsidR="006E6EB6" w:rsidRPr="00636DCD" w:rsidTr="001879AD">
        <w:trPr>
          <w:trHeight w:val="288"/>
        </w:trPr>
        <w:tc>
          <w:tcPr>
            <w:tcW w:w="4243" w:type="dxa"/>
            <w:gridSpan w:val="2"/>
            <w:vMerge/>
            <w:shd w:val="clear" w:color="auto" w:fill="auto"/>
          </w:tcPr>
          <w:p w:rsidR="006E6EB6" w:rsidRPr="00636DCD" w:rsidRDefault="006E6EB6" w:rsidP="001879AD">
            <w:pPr>
              <w:contextualSpacing/>
              <w:jc w:val="both"/>
              <w:rPr>
                <w:rFonts w:ascii="Calibri" w:eastAsia="Times New Roman" w:hAnsi="Calibri"/>
                <w:i/>
                <w:sz w:val="20"/>
                <w:lang w:eastAsia="fr-CA"/>
              </w:rPr>
            </w:pPr>
          </w:p>
        </w:tc>
        <w:tc>
          <w:tcPr>
            <w:tcW w:w="2525" w:type="dxa"/>
            <w:vMerge/>
            <w:shd w:val="clear" w:color="auto" w:fill="auto"/>
          </w:tcPr>
          <w:p w:rsidR="006E6EB6" w:rsidRPr="00636DCD" w:rsidRDefault="006E6EB6" w:rsidP="001879AD">
            <w:pPr>
              <w:contextualSpacing/>
              <w:jc w:val="both"/>
              <w:rPr>
                <w:rFonts w:ascii="Calibri" w:eastAsia="Times New Roman" w:hAnsi="Calibri"/>
                <w:i/>
                <w:sz w:val="20"/>
                <w:lang w:eastAsia="fr-CA"/>
              </w:rPr>
            </w:pPr>
          </w:p>
        </w:tc>
        <w:tc>
          <w:tcPr>
            <w:tcW w:w="468" w:type="dxa"/>
            <w:shd w:val="clear" w:color="auto" w:fill="auto"/>
          </w:tcPr>
          <w:p w:rsidR="006E6EB6" w:rsidRPr="00636DCD" w:rsidRDefault="006E6EB6" w:rsidP="001879AD">
            <w:pPr>
              <w:contextualSpacing/>
              <w:jc w:val="both"/>
              <w:rPr>
                <w:rFonts w:ascii="Calibri" w:eastAsia="Times New Roman" w:hAnsi="Calibri"/>
                <w:sz w:val="20"/>
                <w:lang w:eastAsia="fr-CA"/>
              </w:rPr>
            </w:pPr>
            <w:r w:rsidRPr="00636DCD">
              <w:rPr>
                <w:rFonts w:ascii="Calibri" w:eastAsia="Times New Roman" w:hAnsi="Calibri"/>
                <w:sz w:val="20"/>
                <w:lang w:eastAsia="fr-CA"/>
              </w:rPr>
              <w:t>H</w:t>
            </w:r>
          </w:p>
        </w:tc>
        <w:tc>
          <w:tcPr>
            <w:tcW w:w="469" w:type="dxa"/>
            <w:shd w:val="clear" w:color="auto" w:fill="auto"/>
          </w:tcPr>
          <w:p w:rsidR="006E6EB6" w:rsidRPr="00636DCD" w:rsidRDefault="006E6EB6" w:rsidP="001879AD">
            <w:pPr>
              <w:contextualSpacing/>
              <w:jc w:val="both"/>
              <w:rPr>
                <w:rFonts w:ascii="Calibri" w:eastAsia="Times New Roman" w:hAnsi="Calibri"/>
                <w:sz w:val="20"/>
                <w:lang w:eastAsia="fr-CA"/>
              </w:rPr>
            </w:pPr>
            <w:r w:rsidRPr="00636DCD">
              <w:rPr>
                <w:rFonts w:ascii="Calibri" w:eastAsia="Times New Roman" w:hAnsi="Calibri"/>
                <w:sz w:val="20"/>
                <w:lang w:eastAsia="fr-CA"/>
              </w:rPr>
              <w:t>M</w:t>
            </w:r>
          </w:p>
        </w:tc>
        <w:tc>
          <w:tcPr>
            <w:tcW w:w="468" w:type="dxa"/>
            <w:shd w:val="clear" w:color="auto" w:fill="auto"/>
          </w:tcPr>
          <w:p w:rsidR="006E6EB6" w:rsidRPr="00636DCD" w:rsidRDefault="006E6EB6" w:rsidP="001879AD">
            <w:pPr>
              <w:contextualSpacing/>
              <w:jc w:val="both"/>
              <w:rPr>
                <w:rFonts w:ascii="Calibri" w:eastAsia="Times New Roman" w:hAnsi="Calibri"/>
                <w:sz w:val="16"/>
                <w:szCs w:val="16"/>
                <w:lang w:eastAsia="fr-CA"/>
              </w:rPr>
            </w:pPr>
            <w:proofErr w:type="spellStart"/>
            <w:r w:rsidRPr="00636DCD">
              <w:rPr>
                <w:rFonts w:ascii="Calibri" w:eastAsia="Times New Roman" w:hAnsi="Calibri"/>
                <w:sz w:val="16"/>
                <w:szCs w:val="16"/>
                <w:lang w:eastAsia="fr-CA"/>
              </w:rPr>
              <w:t>Nas</w:t>
            </w:r>
            <w:proofErr w:type="spellEnd"/>
          </w:p>
        </w:tc>
        <w:tc>
          <w:tcPr>
            <w:tcW w:w="469" w:type="dxa"/>
            <w:shd w:val="clear" w:color="auto" w:fill="auto"/>
          </w:tcPr>
          <w:p w:rsidR="006E6EB6" w:rsidRPr="00636DCD" w:rsidRDefault="006E6EB6" w:rsidP="001879AD">
            <w:pPr>
              <w:contextualSpacing/>
              <w:jc w:val="both"/>
              <w:rPr>
                <w:rFonts w:ascii="Calibri" w:eastAsia="Times New Roman" w:hAnsi="Calibri"/>
                <w:sz w:val="16"/>
                <w:szCs w:val="16"/>
                <w:lang w:eastAsia="fr-CA"/>
              </w:rPr>
            </w:pPr>
            <w:r w:rsidRPr="00636DCD">
              <w:rPr>
                <w:rFonts w:ascii="Calibri" w:eastAsia="Times New Roman" w:hAnsi="Calibri"/>
                <w:sz w:val="16"/>
                <w:szCs w:val="16"/>
                <w:lang w:eastAsia="fr-CA"/>
              </w:rPr>
              <w:t>Nos</w:t>
            </w:r>
          </w:p>
        </w:tc>
        <w:tc>
          <w:tcPr>
            <w:tcW w:w="1559"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560"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417"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440"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r>
      <w:tr w:rsidR="006E6EB6" w:rsidRPr="00636DCD" w:rsidTr="001879AD">
        <w:trPr>
          <w:trHeight w:val="288"/>
        </w:trPr>
        <w:tc>
          <w:tcPr>
            <w:tcW w:w="4243" w:type="dxa"/>
            <w:gridSpan w:val="2"/>
            <w:vMerge/>
            <w:shd w:val="clear" w:color="auto" w:fill="auto"/>
          </w:tcPr>
          <w:p w:rsidR="006E6EB6" w:rsidRPr="00636DCD" w:rsidRDefault="006E6EB6" w:rsidP="001879AD">
            <w:pPr>
              <w:contextualSpacing/>
              <w:jc w:val="both"/>
              <w:rPr>
                <w:rFonts w:ascii="Calibri" w:eastAsia="Times New Roman" w:hAnsi="Calibri"/>
                <w:i/>
                <w:sz w:val="20"/>
                <w:lang w:eastAsia="fr-CA"/>
              </w:rPr>
            </w:pPr>
          </w:p>
        </w:tc>
        <w:tc>
          <w:tcPr>
            <w:tcW w:w="2525" w:type="dxa"/>
            <w:vMerge/>
            <w:shd w:val="clear" w:color="auto" w:fill="auto"/>
          </w:tcPr>
          <w:p w:rsidR="006E6EB6" w:rsidRPr="00636DCD" w:rsidRDefault="006E6EB6" w:rsidP="001879AD">
            <w:pPr>
              <w:contextualSpacing/>
              <w:jc w:val="both"/>
              <w:rPr>
                <w:rFonts w:ascii="Calibri" w:eastAsia="Times New Roman" w:hAnsi="Calibri"/>
                <w:i/>
                <w:sz w:val="20"/>
                <w:highlight w:val="yellow"/>
                <w:lang w:eastAsia="fr-CA"/>
              </w:rPr>
            </w:pPr>
          </w:p>
        </w:tc>
        <w:tc>
          <w:tcPr>
            <w:tcW w:w="468" w:type="dxa"/>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469" w:type="dxa"/>
            <w:shd w:val="clear" w:color="auto" w:fill="auto"/>
          </w:tcPr>
          <w:p w:rsidR="006E6EB6" w:rsidRPr="00636DCD" w:rsidRDefault="006E6EB6" w:rsidP="001879AD">
            <w:pPr>
              <w:contextualSpacing/>
              <w:jc w:val="both"/>
              <w:rPr>
                <w:rFonts w:ascii="Calibri" w:eastAsia="Times New Roman" w:hAnsi="Calibri"/>
                <w:sz w:val="20"/>
                <w:lang w:eastAsia="fr-CA"/>
              </w:rPr>
            </w:pPr>
          </w:p>
        </w:tc>
        <w:tc>
          <w:tcPr>
            <w:tcW w:w="468" w:type="dxa"/>
            <w:shd w:val="clear" w:color="auto" w:fill="auto"/>
          </w:tcPr>
          <w:p w:rsidR="006E6EB6" w:rsidRPr="00636DCD" w:rsidRDefault="006E6EB6" w:rsidP="001879AD">
            <w:pPr>
              <w:contextualSpacing/>
              <w:jc w:val="both"/>
              <w:rPr>
                <w:rFonts w:ascii="Calibri" w:eastAsia="Times New Roman" w:hAnsi="Calibri"/>
                <w:sz w:val="20"/>
                <w:lang w:eastAsia="fr-CA"/>
              </w:rPr>
            </w:pPr>
          </w:p>
        </w:tc>
        <w:tc>
          <w:tcPr>
            <w:tcW w:w="469" w:type="dxa"/>
            <w:shd w:val="clear" w:color="auto" w:fill="auto"/>
          </w:tcPr>
          <w:p w:rsidR="006E6EB6" w:rsidRPr="00636DCD" w:rsidRDefault="006E6EB6" w:rsidP="001879AD">
            <w:pPr>
              <w:contextualSpacing/>
              <w:jc w:val="both"/>
              <w:rPr>
                <w:rFonts w:ascii="Calibri" w:eastAsia="Times New Roman" w:hAnsi="Calibri"/>
                <w:sz w:val="20"/>
                <w:lang w:eastAsia="fr-CA"/>
              </w:rPr>
            </w:pPr>
          </w:p>
        </w:tc>
        <w:tc>
          <w:tcPr>
            <w:tcW w:w="1559"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560"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417"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440"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r>
      <w:tr w:rsidR="006E6EB6" w:rsidRPr="00636DCD" w:rsidTr="001879AD">
        <w:trPr>
          <w:trHeight w:val="325"/>
        </w:trPr>
        <w:tc>
          <w:tcPr>
            <w:tcW w:w="4243" w:type="dxa"/>
            <w:gridSpan w:val="2"/>
            <w:tcBorders>
              <w:bottom w:val="single" w:sz="4" w:space="0" w:color="auto"/>
            </w:tcBorders>
            <w:shd w:val="clear" w:color="auto" w:fill="FFFFFF"/>
            <w:vAlign w:val="center"/>
          </w:tcPr>
          <w:p w:rsidR="006E6EB6" w:rsidRPr="00636DCD" w:rsidRDefault="006E6EB6" w:rsidP="001879AD">
            <w:pPr>
              <w:contextualSpacing/>
              <w:jc w:val="both"/>
              <w:rPr>
                <w:rFonts w:ascii="Calibri" w:eastAsia="Times New Roman" w:hAnsi="Calibri"/>
                <w:b/>
                <w:sz w:val="22"/>
                <w:highlight w:val="yellow"/>
                <w:lang w:eastAsia="fr-CA"/>
              </w:rPr>
            </w:pPr>
            <w:r w:rsidRPr="00636DCD">
              <w:rPr>
                <w:rFonts w:ascii="Calibri" w:eastAsia="Times New Roman" w:hAnsi="Calibri"/>
                <w:b/>
                <w:sz w:val="22"/>
                <w:lang w:eastAsia="fr-CA"/>
              </w:rPr>
              <w:t>Sub-Resultado 1:</w:t>
            </w:r>
          </w:p>
        </w:tc>
        <w:tc>
          <w:tcPr>
            <w:tcW w:w="10375" w:type="dxa"/>
            <w:gridSpan w:val="9"/>
            <w:tcBorders>
              <w:bottom w:val="single" w:sz="4" w:space="0" w:color="auto"/>
            </w:tcBorders>
            <w:shd w:val="clear" w:color="auto" w:fill="auto"/>
          </w:tcPr>
          <w:p w:rsidR="006E6EB6" w:rsidRPr="00636DCD" w:rsidRDefault="006E6EB6" w:rsidP="001879AD">
            <w:pPr>
              <w:contextualSpacing/>
              <w:jc w:val="both"/>
              <w:rPr>
                <w:rFonts w:ascii="Calibri" w:eastAsia="Times New Roman" w:hAnsi="Calibri"/>
                <w:i/>
                <w:sz w:val="22"/>
                <w:lang w:eastAsia="fr-CA"/>
              </w:rPr>
            </w:pPr>
          </w:p>
          <w:p w:rsidR="006E6EB6" w:rsidRPr="00636DCD" w:rsidRDefault="006E6EB6" w:rsidP="001879AD">
            <w:pPr>
              <w:contextualSpacing/>
              <w:jc w:val="both"/>
              <w:rPr>
                <w:rFonts w:ascii="Calibri" w:eastAsia="Times New Roman" w:hAnsi="Calibri"/>
                <w:b/>
                <w:sz w:val="22"/>
                <w:lang w:eastAsia="fr-CA"/>
              </w:rPr>
            </w:pPr>
            <w:r w:rsidRPr="00636DCD">
              <w:rPr>
                <w:rFonts w:ascii="Calibri" w:eastAsia="Times New Roman" w:hAnsi="Calibri"/>
                <w:i/>
                <w:sz w:val="22"/>
                <w:lang w:eastAsia="fr-CA"/>
              </w:rPr>
              <w:t xml:space="preserve">Sub-resultado específico, si corresponde. Organización/es responsable/s del Resultado:  </w:t>
            </w:r>
          </w:p>
        </w:tc>
      </w:tr>
      <w:tr w:rsidR="006E6EB6" w:rsidRPr="00636DCD" w:rsidTr="001879AD">
        <w:trPr>
          <w:trHeight w:val="737"/>
        </w:trPr>
        <w:tc>
          <w:tcPr>
            <w:tcW w:w="4243" w:type="dxa"/>
            <w:gridSpan w:val="2"/>
            <w:shd w:val="clear" w:color="auto" w:fill="92CDDC"/>
            <w:vAlign w:val="center"/>
          </w:tcPr>
          <w:p w:rsidR="006E6EB6" w:rsidRPr="00636DCD" w:rsidRDefault="006E6EB6" w:rsidP="001879AD">
            <w:pPr>
              <w:contextualSpacing/>
              <w:jc w:val="both"/>
              <w:rPr>
                <w:rFonts w:ascii="Calibri" w:eastAsia="Times New Roman" w:hAnsi="Calibri"/>
                <w:b/>
                <w:sz w:val="22"/>
                <w:highlight w:val="yellow"/>
                <w:lang w:eastAsia="fr-CA"/>
              </w:rPr>
            </w:pPr>
            <w:r w:rsidRPr="00636DCD">
              <w:rPr>
                <w:rFonts w:ascii="Calibri" w:eastAsia="Times New Roman" w:hAnsi="Calibri"/>
                <w:b/>
                <w:sz w:val="22"/>
                <w:lang w:eastAsia="fr-CA"/>
              </w:rPr>
              <w:t xml:space="preserve">Indicadores del sub-resultado 1 del Fondo </w:t>
            </w:r>
          </w:p>
        </w:tc>
        <w:tc>
          <w:tcPr>
            <w:tcW w:w="2525" w:type="dxa"/>
            <w:shd w:val="clear" w:color="auto" w:fill="92CDDC"/>
            <w:vAlign w:val="center"/>
          </w:tcPr>
          <w:p w:rsidR="006E6EB6" w:rsidRPr="00636DCD" w:rsidRDefault="006E6EB6" w:rsidP="001879AD">
            <w:pPr>
              <w:contextualSpacing/>
              <w:jc w:val="both"/>
              <w:rPr>
                <w:rFonts w:ascii="Calibri" w:eastAsia="Times New Roman" w:hAnsi="Calibri"/>
                <w:b/>
                <w:sz w:val="22"/>
                <w:highlight w:val="yellow"/>
                <w:lang w:eastAsia="fr-CA"/>
              </w:rPr>
            </w:pPr>
            <w:r w:rsidRPr="00636DCD">
              <w:rPr>
                <w:rFonts w:ascii="Calibri" w:eastAsia="Times New Roman" w:hAnsi="Calibri"/>
                <w:b/>
                <w:sz w:val="22"/>
                <w:lang w:eastAsia="fr-CA"/>
              </w:rPr>
              <w:t>Áreas geográficas</w:t>
            </w:r>
          </w:p>
        </w:tc>
        <w:tc>
          <w:tcPr>
            <w:tcW w:w="1874" w:type="dxa"/>
            <w:gridSpan w:val="4"/>
            <w:shd w:val="clear" w:color="auto" w:fill="auto"/>
          </w:tcPr>
          <w:p w:rsidR="006E6EB6" w:rsidRPr="00636DCD" w:rsidRDefault="006E6EB6" w:rsidP="001879AD">
            <w:pPr>
              <w:contextualSpacing/>
              <w:rPr>
                <w:rFonts w:ascii="Calibri" w:eastAsia="Times New Roman" w:hAnsi="Calibri"/>
                <w:b/>
                <w:sz w:val="22"/>
                <w:lang w:eastAsia="fr-CA"/>
              </w:rPr>
            </w:pPr>
            <w:r w:rsidRPr="00636DCD">
              <w:rPr>
                <w:rFonts w:ascii="Calibri" w:eastAsia="Times New Roman" w:hAnsi="Calibri"/>
                <w:b/>
                <w:sz w:val="22"/>
                <w:lang w:eastAsia="fr-CA"/>
              </w:rPr>
              <w:t xml:space="preserve">Beneficiarios </w:t>
            </w:r>
            <w:r w:rsidRPr="00636DCD">
              <w:rPr>
                <w:rFonts w:ascii="Calibri" w:eastAsia="Times New Roman" w:hAnsi="Calibri"/>
                <w:b/>
                <w:sz w:val="18"/>
                <w:szCs w:val="18"/>
                <w:lang w:eastAsia="fr-CA"/>
              </w:rPr>
              <w:t>(Hombres, Mujeres, Niñas y Niños)</w:t>
            </w:r>
          </w:p>
        </w:tc>
        <w:tc>
          <w:tcPr>
            <w:tcW w:w="1559" w:type="dxa"/>
            <w:shd w:val="clear" w:color="auto" w:fill="92CDDC"/>
            <w:vAlign w:val="center"/>
          </w:tcPr>
          <w:p w:rsidR="006E6EB6" w:rsidRPr="00636DCD" w:rsidRDefault="006E6EB6" w:rsidP="001879AD">
            <w:pPr>
              <w:contextualSpacing/>
              <w:jc w:val="both"/>
              <w:rPr>
                <w:rFonts w:ascii="Calibri" w:eastAsia="Times New Roman" w:hAnsi="Calibri"/>
                <w:b/>
                <w:sz w:val="20"/>
                <w:highlight w:val="yellow"/>
                <w:lang w:eastAsia="fr-CA"/>
              </w:rPr>
            </w:pPr>
            <w:r w:rsidRPr="00636DCD">
              <w:rPr>
                <w:rFonts w:ascii="Calibri" w:eastAsia="Times New Roman" w:hAnsi="Calibri"/>
                <w:b/>
                <w:sz w:val="22"/>
                <w:lang w:eastAsia="fr-CA"/>
              </w:rPr>
              <w:t>Información de línea de base</w:t>
            </w:r>
            <w:r w:rsidRPr="00636DCD">
              <w:rPr>
                <w:rFonts w:ascii="Calibri" w:eastAsia="Times New Roman" w:hAnsi="Calibri"/>
                <w:b/>
                <w:sz w:val="22"/>
                <w:vertAlign w:val="superscript"/>
                <w:lang w:eastAsia="fr-CA"/>
              </w:rPr>
              <w:footnoteReference w:id="13"/>
            </w:r>
            <w:r w:rsidRPr="00636DCD">
              <w:rPr>
                <w:rFonts w:ascii="Calibri" w:eastAsia="Times New Roman" w:hAnsi="Calibri"/>
                <w:b/>
                <w:sz w:val="22"/>
                <w:lang w:eastAsia="fr-CA"/>
              </w:rPr>
              <w:t xml:space="preserve"> </w:t>
            </w:r>
          </w:p>
        </w:tc>
        <w:tc>
          <w:tcPr>
            <w:tcW w:w="1560" w:type="dxa"/>
            <w:shd w:val="clear" w:color="auto" w:fill="92CDDC"/>
            <w:vAlign w:val="center"/>
          </w:tcPr>
          <w:p w:rsidR="006E6EB6" w:rsidRPr="00636DCD" w:rsidRDefault="006E6EB6" w:rsidP="001879AD">
            <w:pPr>
              <w:contextualSpacing/>
              <w:jc w:val="both"/>
              <w:rPr>
                <w:rFonts w:ascii="Calibri" w:eastAsia="Times New Roman" w:hAnsi="Calibri"/>
                <w:b/>
                <w:sz w:val="22"/>
                <w:highlight w:val="yellow"/>
                <w:lang w:eastAsia="fr-CA"/>
              </w:rPr>
            </w:pPr>
            <w:r w:rsidRPr="00636DCD">
              <w:rPr>
                <w:rFonts w:ascii="Calibri" w:eastAsia="Times New Roman" w:hAnsi="Calibri"/>
                <w:b/>
                <w:sz w:val="22"/>
                <w:lang w:eastAsia="fr-CA"/>
              </w:rPr>
              <w:t xml:space="preserve">Metas finales </w:t>
            </w:r>
          </w:p>
        </w:tc>
        <w:tc>
          <w:tcPr>
            <w:tcW w:w="1417" w:type="dxa"/>
            <w:shd w:val="clear" w:color="auto" w:fill="92CDDC"/>
            <w:vAlign w:val="center"/>
          </w:tcPr>
          <w:p w:rsidR="006E6EB6" w:rsidRPr="00636DCD" w:rsidRDefault="006E6EB6" w:rsidP="001879AD">
            <w:pPr>
              <w:contextualSpacing/>
              <w:rPr>
                <w:rFonts w:ascii="Calibri" w:eastAsia="Times New Roman" w:hAnsi="Calibri"/>
                <w:b/>
                <w:sz w:val="20"/>
                <w:highlight w:val="yellow"/>
                <w:lang w:eastAsia="fr-CA"/>
              </w:rPr>
            </w:pPr>
            <w:r w:rsidRPr="00636DCD">
              <w:rPr>
                <w:rFonts w:ascii="Calibri" w:eastAsia="Times New Roman" w:hAnsi="Calibri"/>
                <w:b/>
                <w:sz w:val="22"/>
                <w:lang w:eastAsia="fr-CA"/>
              </w:rPr>
              <w:t>Medios de verificación</w:t>
            </w:r>
          </w:p>
        </w:tc>
        <w:tc>
          <w:tcPr>
            <w:tcW w:w="1440" w:type="dxa"/>
            <w:shd w:val="clear" w:color="auto" w:fill="92CDDC"/>
            <w:vAlign w:val="center"/>
          </w:tcPr>
          <w:p w:rsidR="006E6EB6" w:rsidRPr="00636DCD" w:rsidRDefault="006E6EB6" w:rsidP="001879AD">
            <w:pPr>
              <w:contextualSpacing/>
              <w:jc w:val="both"/>
              <w:rPr>
                <w:rFonts w:ascii="Calibri" w:eastAsia="Times New Roman" w:hAnsi="Calibri"/>
                <w:b/>
                <w:sz w:val="20"/>
                <w:highlight w:val="yellow"/>
                <w:lang w:eastAsia="fr-CA"/>
              </w:rPr>
            </w:pPr>
            <w:r w:rsidRPr="00636DCD">
              <w:rPr>
                <w:rFonts w:ascii="Calibri" w:eastAsia="Times New Roman" w:hAnsi="Calibri"/>
                <w:b/>
                <w:sz w:val="22"/>
                <w:lang w:eastAsia="fr-CA"/>
              </w:rPr>
              <w:t>Organización responsable</w:t>
            </w:r>
          </w:p>
        </w:tc>
      </w:tr>
      <w:tr w:rsidR="006E6EB6" w:rsidRPr="00636DCD" w:rsidTr="001879AD">
        <w:trPr>
          <w:trHeight w:val="219"/>
        </w:trPr>
        <w:tc>
          <w:tcPr>
            <w:tcW w:w="4243" w:type="dxa"/>
            <w:gridSpan w:val="2"/>
            <w:vMerge w:val="restart"/>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r w:rsidRPr="00636DCD">
              <w:rPr>
                <w:rFonts w:ascii="Calibri" w:eastAsia="Times New Roman" w:hAnsi="Calibri"/>
                <w:i/>
                <w:sz w:val="20"/>
                <w:lang w:eastAsia="fr-CA"/>
              </w:rPr>
              <w:t>Incluir indicadores específicos al resultado</w:t>
            </w:r>
          </w:p>
        </w:tc>
        <w:tc>
          <w:tcPr>
            <w:tcW w:w="2525" w:type="dxa"/>
            <w:vMerge w:val="restart"/>
            <w:shd w:val="clear" w:color="auto" w:fill="auto"/>
          </w:tcPr>
          <w:p w:rsidR="006E6EB6" w:rsidRPr="00636DCD" w:rsidRDefault="006E6EB6" w:rsidP="001879AD">
            <w:pPr>
              <w:contextualSpacing/>
              <w:jc w:val="both"/>
              <w:rPr>
                <w:rFonts w:ascii="Calibri" w:eastAsia="Times New Roman" w:hAnsi="Calibri"/>
                <w:i/>
                <w:sz w:val="20"/>
                <w:lang w:eastAsia="fr-CA"/>
              </w:rPr>
            </w:pPr>
          </w:p>
        </w:tc>
        <w:tc>
          <w:tcPr>
            <w:tcW w:w="937" w:type="dxa"/>
            <w:gridSpan w:val="2"/>
            <w:shd w:val="clear" w:color="auto" w:fill="auto"/>
          </w:tcPr>
          <w:p w:rsidR="006E6EB6" w:rsidRPr="00636DCD" w:rsidRDefault="006E6EB6" w:rsidP="001879AD">
            <w:pPr>
              <w:contextualSpacing/>
              <w:jc w:val="both"/>
              <w:rPr>
                <w:rFonts w:ascii="Calibri" w:eastAsia="Times New Roman" w:hAnsi="Calibri"/>
                <w:sz w:val="20"/>
                <w:lang w:eastAsia="fr-CA"/>
              </w:rPr>
            </w:pPr>
            <w:r w:rsidRPr="00636DCD">
              <w:rPr>
                <w:rFonts w:ascii="Calibri" w:eastAsia="Times New Roman" w:hAnsi="Calibri"/>
                <w:sz w:val="20"/>
                <w:lang w:eastAsia="fr-CA"/>
              </w:rPr>
              <w:t>Total</w:t>
            </w:r>
          </w:p>
        </w:tc>
        <w:tc>
          <w:tcPr>
            <w:tcW w:w="937" w:type="dxa"/>
            <w:gridSpan w:val="2"/>
            <w:shd w:val="clear" w:color="auto" w:fill="auto"/>
          </w:tcPr>
          <w:p w:rsidR="006E6EB6" w:rsidRPr="00636DCD" w:rsidRDefault="006E6EB6" w:rsidP="001879AD">
            <w:pPr>
              <w:contextualSpacing/>
              <w:jc w:val="both"/>
              <w:rPr>
                <w:rFonts w:ascii="Calibri" w:eastAsia="Times New Roman" w:hAnsi="Calibri"/>
                <w:sz w:val="20"/>
                <w:lang w:eastAsia="fr-CA"/>
              </w:rPr>
            </w:pPr>
          </w:p>
        </w:tc>
        <w:tc>
          <w:tcPr>
            <w:tcW w:w="1559" w:type="dxa"/>
            <w:vMerge w:val="restart"/>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560" w:type="dxa"/>
            <w:vMerge w:val="restart"/>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417" w:type="dxa"/>
            <w:vMerge w:val="restart"/>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440" w:type="dxa"/>
            <w:vMerge w:val="restart"/>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r>
      <w:tr w:rsidR="006E6EB6" w:rsidRPr="00636DCD" w:rsidTr="001879AD">
        <w:trPr>
          <w:trHeight w:val="92"/>
        </w:trPr>
        <w:tc>
          <w:tcPr>
            <w:tcW w:w="4243" w:type="dxa"/>
            <w:gridSpan w:val="2"/>
            <w:vMerge/>
            <w:shd w:val="clear" w:color="auto" w:fill="auto"/>
          </w:tcPr>
          <w:p w:rsidR="006E6EB6" w:rsidRPr="00636DCD" w:rsidRDefault="006E6EB6" w:rsidP="001879AD">
            <w:pPr>
              <w:contextualSpacing/>
              <w:jc w:val="both"/>
              <w:rPr>
                <w:rFonts w:ascii="Calibri" w:eastAsia="Times New Roman" w:hAnsi="Calibri"/>
                <w:i/>
                <w:sz w:val="20"/>
                <w:lang w:eastAsia="fr-CA"/>
              </w:rPr>
            </w:pPr>
          </w:p>
        </w:tc>
        <w:tc>
          <w:tcPr>
            <w:tcW w:w="2525" w:type="dxa"/>
            <w:vMerge/>
            <w:shd w:val="clear" w:color="auto" w:fill="auto"/>
          </w:tcPr>
          <w:p w:rsidR="006E6EB6" w:rsidRPr="00636DCD" w:rsidRDefault="006E6EB6" w:rsidP="001879AD">
            <w:pPr>
              <w:contextualSpacing/>
              <w:jc w:val="both"/>
              <w:rPr>
                <w:rFonts w:ascii="Calibri" w:eastAsia="Times New Roman" w:hAnsi="Calibri"/>
                <w:i/>
                <w:sz w:val="20"/>
                <w:lang w:eastAsia="fr-CA"/>
              </w:rPr>
            </w:pPr>
          </w:p>
        </w:tc>
        <w:tc>
          <w:tcPr>
            <w:tcW w:w="468" w:type="dxa"/>
            <w:shd w:val="clear" w:color="auto" w:fill="auto"/>
          </w:tcPr>
          <w:p w:rsidR="006E6EB6" w:rsidRPr="00636DCD" w:rsidRDefault="006E6EB6" w:rsidP="001879AD">
            <w:pPr>
              <w:contextualSpacing/>
              <w:jc w:val="both"/>
              <w:rPr>
                <w:rFonts w:ascii="Calibri" w:eastAsia="Times New Roman" w:hAnsi="Calibri"/>
                <w:sz w:val="20"/>
                <w:lang w:eastAsia="fr-CA"/>
              </w:rPr>
            </w:pPr>
            <w:r w:rsidRPr="00636DCD">
              <w:rPr>
                <w:rFonts w:ascii="Calibri" w:eastAsia="Times New Roman" w:hAnsi="Calibri"/>
                <w:sz w:val="20"/>
                <w:lang w:eastAsia="fr-CA"/>
              </w:rPr>
              <w:t>H</w:t>
            </w:r>
          </w:p>
        </w:tc>
        <w:tc>
          <w:tcPr>
            <w:tcW w:w="469" w:type="dxa"/>
            <w:shd w:val="clear" w:color="auto" w:fill="auto"/>
          </w:tcPr>
          <w:p w:rsidR="006E6EB6" w:rsidRPr="00636DCD" w:rsidRDefault="006E6EB6" w:rsidP="001879AD">
            <w:pPr>
              <w:contextualSpacing/>
              <w:jc w:val="both"/>
              <w:rPr>
                <w:rFonts w:ascii="Calibri" w:eastAsia="Times New Roman" w:hAnsi="Calibri"/>
                <w:sz w:val="20"/>
                <w:lang w:eastAsia="fr-CA"/>
              </w:rPr>
            </w:pPr>
            <w:r w:rsidRPr="00636DCD">
              <w:rPr>
                <w:rFonts w:ascii="Calibri" w:eastAsia="Times New Roman" w:hAnsi="Calibri"/>
                <w:sz w:val="20"/>
                <w:lang w:eastAsia="fr-CA"/>
              </w:rPr>
              <w:t>M</w:t>
            </w:r>
          </w:p>
        </w:tc>
        <w:tc>
          <w:tcPr>
            <w:tcW w:w="468" w:type="dxa"/>
            <w:shd w:val="clear" w:color="auto" w:fill="auto"/>
          </w:tcPr>
          <w:p w:rsidR="006E6EB6" w:rsidRPr="00636DCD" w:rsidRDefault="006E6EB6" w:rsidP="001879AD">
            <w:pPr>
              <w:contextualSpacing/>
              <w:jc w:val="both"/>
              <w:rPr>
                <w:rFonts w:ascii="Calibri" w:eastAsia="Times New Roman" w:hAnsi="Calibri"/>
                <w:sz w:val="16"/>
                <w:szCs w:val="16"/>
                <w:lang w:eastAsia="fr-CA"/>
              </w:rPr>
            </w:pPr>
            <w:proofErr w:type="spellStart"/>
            <w:r w:rsidRPr="00636DCD">
              <w:rPr>
                <w:rFonts w:ascii="Calibri" w:eastAsia="Times New Roman" w:hAnsi="Calibri"/>
                <w:sz w:val="16"/>
                <w:szCs w:val="16"/>
                <w:lang w:eastAsia="fr-CA"/>
              </w:rPr>
              <w:t>Nas</w:t>
            </w:r>
            <w:proofErr w:type="spellEnd"/>
          </w:p>
        </w:tc>
        <w:tc>
          <w:tcPr>
            <w:tcW w:w="469" w:type="dxa"/>
            <w:shd w:val="clear" w:color="auto" w:fill="auto"/>
          </w:tcPr>
          <w:p w:rsidR="006E6EB6" w:rsidRPr="00636DCD" w:rsidRDefault="006E6EB6" w:rsidP="001879AD">
            <w:pPr>
              <w:contextualSpacing/>
              <w:jc w:val="both"/>
              <w:rPr>
                <w:rFonts w:ascii="Calibri" w:eastAsia="Times New Roman" w:hAnsi="Calibri"/>
                <w:sz w:val="16"/>
                <w:szCs w:val="16"/>
                <w:lang w:eastAsia="fr-CA"/>
              </w:rPr>
            </w:pPr>
            <w:r w:rsidRPr="00636DCD">
              <w:rPr>
                <w:rFonts w:ascii="Calibri" w:eastAsia="Times New Roman" w:hAnsi="Calibri"/>
                <w:sz w:val="16"/>
                <w:szCs w:val="16"/>
                <w:lang w:eastAsia="fr-CA"/>
              </w:rPr>
              <w:t>Nos</w:t>
            </w:r>
          </w:p>
        </w:tc>
        <w:tc>
          <w:tcPr>
            <w:tcW w:w="1559"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560"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417"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440"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r>
      <w:tr w:rsidR="006E6EB6" w:rsidRPr="00636DCD" w:rsidTr="001879AD">
        <w:trPr>
          <w:trHeight w:val="92"/>
        </w:trPr>
        <w:tc>
          <w:tcPr>
            <w:tcW w:w="4243" w:type="dxa"/>
            <w:gridSpan w:val="2"/>
            <w:vMerge/>
            <w:shd w:val="clear" w:color="auto" w:fill="auto"/>
          </w:tcPr>
          <w:p w:rsidR="006E6EB6" w:rsidRPr="00636DCD" w:rsidRDefault="006E6EB6" w:rsidP="001879AD">
            <w:pPr>
              <w:contextualSpacing/>
              <w:jc w:val="both"/>
              <w:rPr>
                <w:rFonts w:ascii="Calibri" w:eastAsia="Times New Roman" w:hAnsi="Calibri"/>
                <w:i/>
                <w:sz w:val="20"/>
                <w:lang w:eastAsia="fr-CA"/>
              </w:rPr>
            </w:pPr>
          </w:p>
        </w:tc>
        <w:tc>
          <w:tcPr>
            <w:tcW w:w="2525" w:type="dxa"/>
            <w:vMerge/>
            <w:shd w:val="clear" w:color="auto" w:fill="auto"/>
          </w:tcPr>
          <w:p w:rsidR="006E6EB6" w:rsidRPr="00636DCD" w:rsidRDefault="006E6EB6" w:rsidP="001879AD">
            <w:pPr>
              <w:contextualSpacing/>
              <w:jc w:val="both"/>
              <w:rPr>
                <w:rFonts w:ascii="Calibri" w:eastAsia="Times New Roman" w:hAnsi="Calibri"/>
                <w:i/>
                <w:sz w:val="20"/>
                <w:highlight w:val="yellow"/>
                <w:lang w:eastAsia="fr-CA"/>
              </w:rPr>
            </w:pPr>
          </w:p>
        </w:tc>
        <w:tc>
          <w:tcPr>
            <w:tcW w:w="468" w:type="dxa"/>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469" w:type="dxa"/>
            <w:shd w:val="clear" w:color="auto" w:fill="auto"/>
          </w:tcPr>
          <w:p w:rsidR="006E6EB6" w:rsidRPr="00636DCD" w:rsidRDefault="006E6EB6" w:rsidP="001879AD">
            <w:pPr>
              <w:contextualSpacing/>
              <w:jc w:val="both"/>
              <w:rPr>
                <w:rFonts w:ascii="Calibri" w:eastAsia="Times New Roman" w:hAnsi="Calibri"/>
                <w:sz w:val="20"/>
                <w:lang w:eastAsia="fr-CA"/>
              </w:rPr>
            </w:pPr>
          </w:p>
        </w:tc>
        <w:tc>
          <w:tcPr>
            <w:tcW w:w="468" w:type="dxa"/>
            <w:shd w:val="clear" w:color="auto" w:fill="auto"/>
          </w:tcPr>
          <w:p w:rsidR="006E6EB6" w:rsidRPr="00636DCD" w:rsidRDefault="006E6EB6" w:rsidP="001879AD">
            <w:pPr>
              <w:contextualSpacing/>
              <w:jc w:val="both"/>
              <w:rPr>
                <w:rFonts w:ascii="Calibri" w:eastAsia="Times New Roman" w:hAnsi="Calibri"/>
                <w:sz w:val="20"/>
                <w:lang w:eastAsia="fr-CA"/>
              </w:rPr>
            </w:pPr>
          </w:p>
        </w:tc>
        <w:tc>
          <w:tcPr>
            <w:tcW w:w="469" w:type="dxa"/>
            <w:shd w:val="clear" w:color="auto" w:fill="auto"/>
          </w:tcPr>
          <w:p w:rsidR="006E6EB6" w:rsidRPr="00636DCD" w:rsidRDefault="006E6EB6" w:rsidP="001879AD">
            <w:pPr>
              <w:contextualSpacing/>
              <w:jc w:val="both"/>
              <w:rPr>
                <w:rFonts w:ascii="Calibri" w:eastAsia="Times New Roman" w:hAnsi="Calibri"/>
                <w:sz w:val="20"/>
                <w:lang w:eastAsia="fr-CA"/>
              </w:rPr>
            </w:pPr>
          </w:p>
        </w:tc>
        <w:tc>
          <w:tcPr>
            <w:tcW w:w="1559"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560"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417"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440"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r>
      <w:tr w:rsidR="006E6EB6" w:rsidRPr="00636DCD" w:rsidTr="001879AD">
        <w:trPr>
          <w:trHeight w:val="406"/>
        </w:trPr>
        <w:tc>
          <w:tcPr>
            <w:tcW w:w="4243" w:type="dxa"/>
            <w:gridSpan w:val="2"/>
            <w:shd w:val="clear" w:color="auto" w:fill="FFFFFF"/>
            <w:vAlign w:val="center"/>
          </w:tcPr>
          <w:p w:rsidR="006E6EB6" w:rsidRPr="00636DCD" w:rsidRDefault="006E6EB6" w:rsidP="001879AD">
            <w:pPr>
              <w:contextualSpacing/>
              <w:jc w:val="both"/>
              <w:rPr>
                <w:rFonts w:ascii="Calibri" w:eastAsia="Times New Roman" w:hAnsi="Calibri"/>
                <w:b/>
                <w:sz w:val="22"/>
                <w:highlight w:val="yellow"/>
                <w:lang w:eastAsia="fr-CA"/>
              </w:rPr>
            </w:pPr>
            <w:r w:rsidRPr="00636DCD">
              <w:rPr>
                <w:rFonts w:ascii="Calibri" w:eastAsia="Times New Roman" w:hAnsi="Calibri"/>
                <w:b/>
                <w:sz w:val="22"/>
                <w:lang w:eastAsia="fr-CA"/>
              </w:rPr>
              <w:t xml:space="preserve">Producto 1.1 </w:t>
            </w:r>
            <w:r w:rsidRPr="00636DCD">
              <w:rPr>
                <w:rFonts w:ascii="Calibri" w:eastAsia="Times New Roman" w:hAnsi="Calibri"/>
                <w:b/>
                <w:sz w:val="22"/>
                <w:vertAlign w:val="superscript"/>
                <w:lang w:eastAsia="fr-CA"/>
              </w:rPr>
              <w:footnoteReference w:id="14"/>
            </w:r>
          </w:p>
        </w:tc>
        <w:tc>
          <w:tcPr>
            <w:tcW w:w="10375" w:type="dxa"/>
            <w:gridSpan w:val="9"/>
            <w:shd w:val="clear" w:color="auto" w:fill="FFFFFF"/>
          </w:tcPr>
          <w:p w:rsidR="006E6EB6" w:rsidRPr="00636DCD" w:rsidRDefault="006E6EB6" w:rsidP="001879AD">
            <w:pPr>
              <w:contextualSpacing/>
              <w:jc w:val="both"/>
              <w:rPr>
                <w:rFonts w:ascii="Calibri" w:eastAsia="Times New Roman" w:hAnsi="Calibri"/>
                <w:i/>
                <w:sz w:val="22"/>
                <w:lang w:eastAsia="fr-CA"/>
              </w:rPr>
            </w:pPr>
          </w:p>
          <w:p w:rsidR="006E6EB6" w:rsidRPr="00636DCD" w:rsidRDefault="006E6EB6" w:rsidP="001879AD">
            <w:pPr>
              <w:contextualSpacing/>
              <w:jc w:val="both"/>
              <w:rPr>
                <w:rFonts w:ascii="Calibri" w:eastAsia="Times New Roman" w:hAnsi="Calibri"/>
                <w:b/>
                <w:sz w:val="22"/>
                <w:highlight w:val="yellow"/>
                <w:lang w:eastAsia="fr-CA"/>
              </w:rPr>
            </w:pPr>
            <w:r w:rsidRPr="00636DCD">
              <w:rPr>
                <w:rFonts w:ascii="Calibri" w:eastAsia="Times New Roman" w:hAnsi="Calibri"/>
                <w:i/>
                <w:sz w:val="22"/>
                <w:lang w:eastAsia="fr-CA"/>
              </w:rPr>
              <w:t xml:space="preserve">Organización/es responsable/s del Producto: </w:t>
            </w:r>
          </w:p>
        </w:tc>
      </w:tr>
      <w:tr w:rsidR="006E6EB6" w:rsidRPr="00636DCD" w:rsidTr="001879AD">
        <w:tc>
          <w:tcPr>
            <w:tcW w:w="4243" w:type="dxa"/>
            <w:gridSpan w:val="2"/>
            <w:shd w:val="clear" w:color="auto" w:fill="FBD4B4"/>
          </w:tcPr>
          <w:p w:rsidR="006E6EB6" w:rsidRPr="00636DCD" w:rsidRDefault="006E6EB6" w:rsidP="001879AD">
            <w:pPr>
              <w:contextualSpacing/>
              <w:jc w:val="both"/>
              <w:rPr>
                <w:rFonts w:ascii="Calibri" w:eastAsia="Times New Roman" w:hAnsi="Calibri"/>
                <w:b/>
                <w:sz w:val="22"/>
                <w:highlight w:val="yellow"/>
                <w:lang w:eastAsia="fr-CA"/>
              </w:rPr>
            </w:pPr>
            <w:r w:rsidRPr="00636DCD">
              <w:rPr>
                <w:rFonts w:ascii="Calibri" w:eastAsia="Times New Roman" w:hAnsi="Calibri"/>
                <w:b/>
                <w:sz w:val="22"/>
                <w:lang w:eastAsia="fr-CA"/>
              </w:rPr>
              <w:t xml:space="preserve">Indicadores de resultados inmediatos </w:t>
            </w:r>
          </w:p>
        </w:tc>
        <w:tc>
          <w:tcPr>
            <w:tcW w:w="2525" w:type="dxa"/>
            <w:shd w:val="clear" w:color="auto" w:fill="FBD4B4"/>
            <w:vAlign w:val="center"/>
          </w:tcPr>
          <w:p w:rsidR="006E6EB6" w:rsidRPr="00636DCD" w:rsidRDefault="006E6EB6" w:rsidP="001879AD">
            <w:pPr>
              <w:contextualSpacing/>
              <w:jc w:val="both"/>
              <w:rPr>
                <w:rFonts w:ascii="Calibri" w:eastAsia="Times New Roman" w:hAnsi="Calibri"/>
                <w:b/>
                <w:sz w:val="22"/>
                <w:highlight w:val="yellow"/>
                <w:lang w:eastAsia="fr-CA"/>
              </w:rPr>
            </w:pPr>
            <w:r w:rsidRPr="00636DCD">
              <w:rPr>
                <w:rFonts w:ascii="Calibri" w:eastAsia="Times New Roman" w:hAnsi="Calibri"/>
                <w:b/>
                <w:sz w:val="22"/>
                <w:lang w:eastAsia="fr-CA"/>
              </w:rPr>
              <w:t>Áreas geográficas</w:t>
            </w:r>
          </w:p>
        </w:tc>
        <w:tc>
          <w:tcPr>
            <w:tcW w:w="1874" w:type="dxa"/>
            <w:gridSpan w:val="4"/>
            <w:shd w:val="clear" w:color="auto" w:fill="FBD4B4"/>
          </w:tcPr>
          <w:p w:rsidR="006E6EB6" w:rsidRPr="00636DCD" w:rsidRDefault="006E6EB6" w:rsidP="001879AD">
            <w:pPr>
              <w:contextualSpacing/>
              <w:jc w:val="both"/>
              <w:rPr>
                <w:rFonts w:ascii="Calibri" w:eastAsia="Times New Roman" w:hAnsi="Calibri"/>
                <w:b/>
                <w:sz w:val="22"/>
                <w:lang w:eastAsia="fr-CA"/>
              </w:rPr>
            </w:pPr>
            <w:r w:rsidRPr="00636DCD">
              <w:rPr>
                <w:rFonts w:ascii="Calibri" w:eastAsia="Times New Roman" w:hAnsi="Calibri"/>
                <w:b/>
                <w:sz w:val="22"/>
                <w:lang w:eastAsia="fr-CA"/>
              </w:rPr>
              <w:t xml:space="preserve">Beneficiarios </w:t>
            </w:r>
            <w:r w:rsidRPr="00636DCD">
              <w:rPr>
                <w:rFonts w:ascii="Calibri" w:eastAsia="Times New Roman" w:hAnsi="Calibri"/>
                <w:b/>
                <w:sz w:val="18"/>
                <w:szCs w:val="18"/>
                <w:lang w:eastAsia="fr-CA"/>
              </w:rPr>
              <w:t>(Hombres, Mujeres, Niñas y Niños)</w:t>
            </w:r>
          </w:p>
        </w:tc>
        <w:tc>
          <w:tcPr>
            <w:tcW w:w="1559" w:type="dxa"/>
            <w:shd w:val="clear" w:color="auto" w:fill="FBD4B4"/>
            <w:vAlign w:val="center"/>
          </w:tcPr>
          <w:p w:rsidR="006E6EB6" w:rsidRPr="00636DCD" w:rsidRDefault="006E6EB6" w:rsidP="001879AD">
            <w:pPr>
              <w:contextualSpacing/>
              <w:jc w:val="both"/>
              <w:rPr>
                <w:rFonts w:ascii="Calibri" w:eastAsia="Times New Roman" w:hAnsi="Calibri"/>
                <w:b/>
                <w:sz w:val="20"/>
                <w:highlight w:val="yellow"/>
                <w:lang w:eastAsia="fr-CA"/>
              </w:rPr>
            </w:pPr>
            <w:r w:rsidRPr="00636DCD">
              <w:rPr>
                <w:rFonts w:ascii="Calibri" w:eastAsia="Times New Roman" w:hAnsi="Calibri"/>
                <w:b/>
                <w:sz w:val="22"/>
                <w:lang w:eastAsia="fr-CA"/>
              </w:rPr>
              <w:t>Información de línea de base</w:t>
            </w:r>
            <w:r w:rsidRPr="00636DCD">
              <w:rPr>
                <w:rFonts w:ascii="Calibri" w:eastAsia="Times New Roman" w:hAnsi="Calibri"/>
                <w:b/>
                <w:sz w:val="22"/>
                <w:vertAlign w:val="superscript"/>
                <w:lang w:eastAsia="fr-CA"/>
              </w:rPr>
              <w:footnoteReference w:id="15"/>
            </w:r>
          </w:p>
        </w:tc>
        <w:tc>
          <w:tcPr>
            <w:tcW w:w="1560" w:type="dxa"/>
            <w:shd w:val="clear" w:color="auto" w:fill="FBD4B4"/>
            <w:vAlign w:val="center"/>
          </w:tcPr>
          <w:p w:rsidR="006E6EB6" w:rsidRPr="00636DCD" w:rsidRDefault="006E6EB6" w:rsidP="001879AD">
            <w:pPr>
              <w:contextualSpacing/>
              <w:jc w:val="both"/>
              <w:rPr>
                <w:rFonts w:ascii="Calibri" w:eastAsia="Times New Roman" w:hAnsi="Calibri"/>
                <w:b/>
                <w:sz w:val="22"/>
                <w:highlight w:val="yellow"/>
                <w:lang w:eastAsia="fr-CA"/>
              </w:rPr>
            </w:pPr>
            <w:r w:rsidRPr="00636DCD">
              <w:rPr>
                <w:rFonts w:ascii="Calibri" w:eastAsia="Times New Roman" w:hAnsi="Calibri"/>
                <w:b/>
                <w:sz w:val="22"/>
                <w:lang w:eastAsia="fr-CA"/>
              </w:rPr>
              <w:t>Metas finales</w:t>
            </w:r>
          </w:p>
        </w:tc>
        <w:tc>
          <w:tcPr>
            <w:tcW w:w="1417" w:type="dxa"/>
            <w:shd w:val="clear" w:color="auto" w:fill="FBD4B4"/>
            <w:vAlign w:val="center"/>
          </w:tcPr>
          <w:p w:rsidR="006E6EB6" w:rsidRPr="00636DCD" w:rsidRDefault="006E6EB6" w:rsidP="001879AD">
            <w:pPr>
              <w:contextualSpacing/>
              <w:rPr>
                <w:rFonts w:ascii="Calibri" w:eastAsia="Times New Roman" w:hAnsi="Calibri"/>
                <w:b/>
                <w:sz w:val="20"/>
                <w:highlight w:val="yellow"/>
                <w:lang w:eastAsia="fr-CA"/>
              </w:rPr>
            </w:pPr>
            <w:r w:rsidRPr="00636DCD">
              <w:rPr>
                <w:rFonts w:ascii="Calibri" w:eastAsia="Times New Roman" w:hAnsi="Calibri"/>
                <w:b/>
                <w:sz w:val="22"/>
                <w:lang w:eastAsia="fr-CA"/>
              </w:rPr>
              <w:t>Medios de verificación</w:t>
            </w:r>
          </w:p>
        </w:tc>
        <w:tc>
          <w:tcPr>
            <w:tcW w:w="1440" w:type="dxa"/>
            <w:shd w:val="clear" w:color="auto" w:fill="FBD4B4"/>
            <w:vAlign w:val="center"/>
          </w:tcPr>
          <w:p w:rsidR="006E6EB6" w:rsidRPr="00636DCD" w:rsidRDefault="006E6EB6" w:rsidP="001879AD">
            <w:pPr>
              <w:contextualSpacing/>
              <w:jc w:val="both"/>
              <w:rPr>
                <w:rFonts w:ascii="Calibri" w:eastAsia="Times New Roman" w:hAnsi="Calibri"/>
                <w:b/>
                <w:sz w:val="20"/>
                <w:highlight w:val="yellow"/>
                <w:lang w:eastAsia="fr-CA"/>
              </w:rPr>
            </w:pPr>
            <w:r w:rsidRPr="00636DCD">
              <w:rPr>
                <w:rFonts w:ascii="Calibri" w:eastAsia="Times New Roman" w:hAnsi="Calibri"/>
                <w:b/>
                <w:sz w:val="22"/>
                <w:lang w:eastAsia="fr-CA"/>
              </w:rPr>
              <w:t>Organización responsable</w:t>
            </w:r>
          </w:p>
        </w:tc>
      </w:tr>
      <w:tr w:rsidR="006E6EB6" w:rsidRPr="00636DCD" w:rsidTr="001879AD">
        <w:trPr>
          <w:trHeight w:val="405"/>
        </w:trPr>
        <w:tc>
          <w:tcPr>
            <w:tcW w:w="4243" w:type="dxa"/>
            <w:gridSpan w:val="2"/>
            <w:vMerge w:val="restart"/>
            <w:shd w:val="clear" w:color="auto" w:fill="auto"/>
          </w:tcPr>
          <w:p w:rsidR="006E6EB6" w:rsidRPr="00636DCD" w:rsidRDefault="006E6EB6" w:rsidP="001879AD">
            <w:pPr>
              <w:contextualSpacing/>
              <w:jc w:val="both"/>
              <w:rPr>
                <w:rFonts w:ascii="Calibri" w:eastAsia="Times New Roman" w:hAnsi="Calibri"/>
                <w:i/>
                <w:sz w:val="20"/>
                <w:lang w:eastAsia="fr-CA"/>
              </w:rPr>
            </w:pPr>
            <w:r w:rsidRPr="00636DCD">
              <w:rPr>
                <w:rFonts w:ascii="Calibri" w:eastAsia="Times New Roman" w:hAnsi="Calibri"/>
                <w:i/>
                <w:sz w:val="20"/>
                <w:lang w:eastAsia="fr-CA"/>
              </w:rPr>
              <w:t>Incluir indicadores de procesos relativo al producto</w:t>
            </w:r>
            <w:r w:rsidRPr="00636DCD" w:rsidDel="002000CA">
              <w:rPr>
                <w:rFonts w:ascii="Calibri" w:eastAsia="Times New Roman" w:hAnsi="Calibri"/>
                <w:i/>
                <w:sz w:val="20"/>
                <w:lang w:eastAsia="fr-CA"/>
              </w:rPr>
              <w:t xml:space="preserve"> </w:t>
            </w:r>
            <w:r w:rsidRPr="00636DCD">
              <w:rPr>
                <w:rFonts w:ascii="Calibri" w:eastAsia="Times New Roman" w:hAnsi="Calibri"/>
                <w:i/>
                <w:sz w:val="20"/>
                <w:lang w:eastAsia="fr-CA"/>
              </w:rPr>
              <w:t xml:space="preserve">Sugerir indicadores específicos del proyecto que reflejan las actividades y el presupuesto del plan de trabajo </w:t>
            </w:r>
          </w:p>
          <w:p w:rsidR="006E6EB6" w:rsidRPr="00636DCD" w:rsidRDefault="006E6EB6" w:rsidP="001879AD">
            <w:pPr>
              <w:contextualSpacing/>
              <w:jc w:val="both"/>
              <w:rPr>
                <w:rFonts w:ascii="Calibri" w:eastAsia="Times New Roman" w:hAnsi="Calibri"/>
                <w:i/>
                <w:sz w:val="20"/>
                <w:highlight w:val="yellow"/>
                <w:lang w:eastAsia="fr-CA"/>
              </w:rPr>
            </w:pPr>
          </w:p>
        </w:tc>
        <w:tc>
          <w:tcPr>
            <w:tcW w:w="2525" w:type="dxa"/>
            <w:vMerge w:val="restart"/>
            <w:shd w:val="clear" w:color="auto" w:fill="auto"/>
          </w:tcPr>
          <w:p w:rsidR="006E6EB6" w:rsidRPr="00636DCD" w:rsidRDefault="006E6EB6" w:rsidP="001879AD">
            <w:pPr>
              <w:contextualSpacing/>
              <w:jc w:val="both"/>
              <w:rPr>
                <w:rFonts w:ascii="Calibri" w:eastAsia="Times New Roman" w:hAnsi="Calibri"/>
                <w:i/>
                <w:sz w:val="20"/>
                <w:highlight w:val="yellow"/>
                <w:lang w:eastAsia="fr-CA"/>
              </w:rPr>
            </w:pPr>
          </w:p>
        </w:tc>
        <w:tc>
          <w:tcPr>
            <w:tcW w:w="937" w:type="dxa"/>
            <w:gridSpan w:val="2"/>
          </w:tcPr>
          <w:p w:rsidR="006E6EB6" w:rsidRPr="00636DCD" w:rsidRDefault="006E6EB6" w:rsidP="001879AD">
            <w:pPr>
              <w:contextualSpacing/>
              <w:jc w:val="both"/>
              <w:rPr>
                <w:rFonts w:ascii="Calibri" w:eastAsia="Times New Roman" w:hAnsi="Calibri"/>
                <w:sz w:val="20"/>
                <w:highlight w:val="yellow"/>
                <w:lang w:eastAsia="fr-CA"/>
              </w:rPr>
            </w:pPr>
            <w:r w:rsidRPr="00636DCD">
              <w:rPr>
                <w:rFonts w:ascii="Calibri" w:eastAsia="Times New Roman" w:hAnsi="Calibri"/>
                <w:sz w:val="20"/>
                <w:lang w:eastAsia="fr-CA"/>
              </w:rPr>
              <w:t>Total</w:t>
            </w:r>
          </w:p>
        </w:tc>
        <w:tc>
          <w:tcPr>
            <w:tcW w:w="468" w:type="dxa"/>
          </w:tcPr>
          <w:p w:rsidR="006E6EB6" w:rsidRPr="00636DCD" w:rsidRDefault="006E6EB6" w:rsidP="001879AD">
            <w:pPr>
              <w:contextualSpacing/>
              <w:jc w:val="both"/>
              <w:rPr>
                <w:rFonts w:ascii="Calibri" w:eastAsia="Times New Roman" w:hAnsi="Calibri"/>
                <w:sz w:val="20"/>
                <w:highlight w:val="yellow"/>
                <w:lang w:eastAsia="fr-CA"/>
              </w:rPr>
            </w:pPr>
          </w:p>
        </w:tc>
        <w:tc>
          <w:tcPr>
            <w:tcW w:w="469" w:type="dxa"/>
          </w:tcPr>
          <w:p w:rsidR="006E6EB6" w:rsidRPr="00636DCD" w:rsidRDefault="006E6EB6" w:rsidP="001879AD">
            <w:pPr>
              <w:contextualSpacing/>
              <w:jc w:val="both"/>
              <w:rPr>
                <w:rFonts w:ascii="Calibri" w:eastAsia="Times New Roman" w:hAnsi="Calibri"/>
                <w:sz w:val="20"/>
                <w:highlight w:val="yellow"/>
                <w:lang w:eastAsia="fr-CA"/>
              </w:rPr>
            </w:pPr>
          </w:p>
        </w:tc>
        <w:tc>
          <w:tcPr>
            <w:tcW w:w="1559" w:type="dxa"/>
            <w:vMerge w:val="restart"/>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560" w:type="dxa"/>
            <w:vMerge w:val="restart"/>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417" w:type="dxa"/>
            <w:vMerge w:val="restart"/>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440" w:type="dxa"/>
            <w:vMerge w:val="restart"/>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r>
      <w:tr w:rsidR="006E6EB6" w:rsidRPr="00636DCD" w:rsidTr="001879AD">
        <w:trPr>
          <w:trHeight w:val="405"/>
        </w:trPr>
        <w:tc>
          <w:tcPr>
            <w:tcW w:w="4243" w:type="dxa"/>
            <w:gridSpan w:val="2"/>
            <w:vMerge/>
            <w:shd w:val="clear" w:color="auto" w:fill="auto"/>
          </w:tcPr>
          <w:p w:rsidR="006E6EB6" w:rsidRPr="00636DCD" w:rsidRDefault="006E6EB6" w:rsidP="001879AD">
            <w:pPr>
              <w:contextualSpacing/>
              <w:jc w:val="both"/>
              <w:rPr>
                <w:rFonts w:ascii="Calibri" w:eastAsia="Times New Roman" w:hAnsi="Calibri"/>
                <w:i/>
                <w:sz w:val="20"/>
                <w:lang w:eastAsia="fr-CA"/>
              </w:rPr>
            </w:pPr>
          </w:p>
        </w:tc>
        <w:tc>
          <w:tcPr>
            <w:tcW w:w="2525" w:type="dxa"/>
            <w:vMerge/>
            <w:shd w:val="clear" w:color="auto" w:fill="auto"/>
          </w:tcPr>
          <w:p w:rsidR="006E6EB6" w:rsidRPr="00636DCD" w:rsidRDefault="006E6EB6" w:rsidP="001879AD">
            <w:pPr>
              <w:contextualSpacing/>
              <w:jc w:val="both"/>
              <w:rPr>
                <w:rFonts w:ascii="Calibri" w:eastAsia="Times New Roman" w:hAnsi="Calibri"/>
                <w:i/>
                <w:sz w:val="20"/>
                <w:highlight w:val="yellow"/>
                <w:lang w:eastAsia="fr-CA"/>
              </w:rPr>
            </w:pPr>
          </w:p>
        </w:tc>
        <w:tc>
          <w:tcPr>
            <w:tcW w:w="468" w:type="dxa"/>
          </w:tcPr>
          <w:p w:rsidR="006E6EB6" w:rsidRPr="00636DCD" w:rsidRDefault="006E6EB6" w:rsidP="001879AD">
            <w:pPr>
              <w:contextualSpacing/>
              <w:jc w:val="both"/>
              <w:rPr>
                <w:rFonts w:ascii="Calibri" w:eastAsia="Times New Roman" w:hAnsi="Calibri"/>
                <w:sz w:val="20"/>
                <w:lang w:eastAsia="fr-CA"/>
              </w:rPr>
            </w:pPr>
            <w:r w:rsidRPr="00636DCD">
              <w:rPr>
                <w:rFonts w:ascii="Calibri" w:eastAsia="Times New Roman" w:hAnsi="Calibri"/>
                <w:sz w:val="20"/>
                <w:lang w:eastAsia="fr-CA"/>
              </w:rPr>
              <w:t>H</w:t>
            </w:r>
          </w:p>
        </w:tc>
        <w:tc>
          <w:tcPr>
            <w:tcW w:w="469" w:type="dxa"/>
          </w:tcPr>
          <w:p w:rsidR="006E6EB6" w:rsidRPr="00636DCD" w:rsidRDefault="006E6EB6" w:rsidP="001879AD">
            <w:pPr>
              <w:contextualSpacing/>
              <w:jc w:val="both"/>
              <w:rPr>
                <w:rFonts w:ascii="Calibri" w:eastAsia="Times New Roman" w:hAnsi="Calibri"/>
                <w:sz w:val="20"/>
                <w:lang w:eastAsia="fr-CA"/>
              </w:rPr>
            </w:pPr>
            <w:r w:rsidRPr="00636DCD">
              <w:rPr>
                <w:rFonts w:ascii="Calibri" w:eastAsia="Times New Roman" w:hAnsi="Calibri"/>
                <w:sz w:val="20"/>
                <w:lang w:eastAsia="fr-CA"/>
              </w:rPr>
              <w:t>M</w:t>
            </w:r>
          </w:p>
        </w:tc>
        <w:tc>
          <w:tcPr>
            <w:tcW w:w="468" w:type="dxa"/>
          </w:tcPr>
          <w:p w:rsidR="006E6EB6" w:rsidRPr="00636DCD" w:rsidRDefault="006E6EB6" w:rsidP="001879AD">
            <w:pPr>
              <w:contextualSpacing/>
              <w:jc w:val="both"/>
              <w:rPr>
                <w:rFonts w:ascii="Calibri" w:eastAsia="Times New Roman" w:hAnsi="Calibri"/>
                <w:sz w:val="20"/>
                <w:lang w:eastAsia="fr-CA"/>
              </w:rPr>
            </w:pPr>
            <w:proofErr w:type="spellStart"/>
            <w:r w:rsidRPr="00636DCD">
              <w:rPr>
                <w:rFonts w:ascii="Calibri" w:eastAsia="Times New Roman" w:hAnsi="Calibri"/>
                <w:sz w:val="20"/>
                <w:lang w:eastAsia="fr-CA"/>
              </w:rPr>
              <w:t>Nas</w:t>
            </w:r>
            <w:proofErr w:type="spellEnd"/>
          </w:p>
        </w:tc>
        <w:tc>
          <w:tcPr>
            <w:tcW w:w="469" w:type="dxa"/>
          </w:tcPr>
          <w:p w:rsidR="006E6EB6" w:rsidRPr="00636DCD" w:rsidRDefault="006E6EB6" w:rsidP="001879AD">
            <w:pPr>
              <w:contextualSpacing/>
              <w:jc w:val="both"/>
              <w:rPr>
                <w:rFonts w:ascii="Calibri" w:eastAsia="Times New Roman" w:hAnsi="Calibri"/>
                <w:sz w:val="20"/>
                <w:lang w:eastAsia="fr-CA"/>
              </w:rPr>
            </w:pPr>
            <w:r w:rsidRPr="00636DCD">
              <w:rPr>
                <w:rFonts w:ascii="Calibri" w:eastAsia="Times New Roman" w:hAnsi="Calibri"/>
                <w:sz w:val="20"/>
                <w:lang w:eastAsia="fr-CA"/>
              </w:rPr>
              <w:t>Nos</w:t>
            </w:r>
          </w:p>
        </w:tc>
        <w:tc>
          <w:tcPr>
            <w:tcW w:w="1559"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560"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417"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440"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r>
      <w:tr w:rsidR="006E6EB6" w:rsidRPr="00636DCD" w:rsidTr="001879AD">
        <w:trPr>
          <w:trHeight w:val="405"/>
        </w:trPr>
        <w:tc>
          <w:tcPr>
            <w:tcW w:w="4243" w:type="dxa"/>
            <w:gridSpan w:val="2"/>
            <w:vMerge/>
            <w:shd w:val="clear" w:color="auto" w:fill="auto"/>
          </w:tcPr>
          <w:p w:rsidR="006E6EB6" w:rsidRPr="00636DCD" w:rsidRDefault="006E6EB6" w:rsidP="001879AD">
            <w:pPr>
              <w:contextualSpacing/>
              <w:jc w:val="both"/>
              <w:rPr>
                <w:rFonts w:ascii="Calibri" w:eastAsia="Times New Roman" w:hAnsi="Calibri"/>
                <w:i/>
                <w:sz w:val="20"/>
                <w:lang w:eastAsia="fr-CA"/>
              </w:rPr>
            </w:pPr>
          </w:p>
        </w:tc>
        <w:tc>
          <w:tcPr>
            <w:tcW w:w="2525" w:type="dxa"/>
            <w:vMerge/>
            <w:shd w:val="clear" w:color="auto" w:fill="auto"/>
          </w:tcPr>
          <w:p w:rsidR="006E6EB6" w:rsidRPr="00636DCD" w:rsidRDefault="006E6EB6" w:rsidP="001879AD">
            <w:pPr>
              <w:contextualSpacing/>
              <w:jc w:val="both"/>
              <w:rPr>
                <w:rFonts w:ascii="Calibri" w:eastAsia="Times New Roman" w:hAnsi="Calibri"/>
                <w:i/>
                <w:sz w:val="20"/>
                <w:highlight w:val="yellow"/>
                <w:lang w:eastAsia="fr-CA"/>
              </w:rPr>
            </w:pPr>
          </w:p>
        </w:tc>
        <w:tc>
          <w:tcPr>
            <w:tcW w:w="468" w:type="dxa"/>
          </w:tcPr>
          <w:p w:rsidR="006E6EB6" w:rsidRPr="00636DCD" w:rsidRDefault="006E6EB6" w:rsidP="001879AD">
            <w:pPr>
              <w:contextualSpacing/>
              <w:jc w:val="both"/>
              <w:rPr>
                <w:rFonts w:ascii="Calibri" w:eastAsia="Times New Roman" w:hAnsi="Calibri"/>
                <w:sz w:val="20"/>
                <w:highlight w:val="yellow"/>
                <w:lang w:eastAsia="fr-CA"/>
              </w:rPr>
            </w:pPr>
          </w:p>
        </w:tc>
        <w:tc>
          <w:tcPr>
            <w:tcW w:w="469" w:type="dxa"/>
          </w:tcPr>
          <w:p w:rsidR="006E6EB6" w:rsidRPr="00636DCD" w:rsidRDefault="006E6EB6" w:rsidP="001879AD">
            <w:pPr>
              <w:contextualSpacing/>
              <w:jc w:val="both"/>
              <w:rPr>
                <w:rFonts w:ascii="Calibri" w:eastAsia="Times New Roman" w:hAnsi="Calibri"/>
                <w:sz w:val="20"/>
                <w:highlight w:val="yellow"/>
                <w:lang w:eastAsia="fr-CA"/>
              </w:rPr>
            </w:pPr>
          </w:p>
        </w:tc>
        <w:tc>
          <w:tcPr>
            <w:tcW w:w="468" w:type="dxa"/>
          </w:tcPr>
          <w:p w:rsidR="006E6EB6" w:rsidRPr="00636DCD" w:rsidRDefault="006E6EB6" w:rsidP="001879AD">
            <w:pPr>
              <w:contextualSpacing/>
              <w:jc w:val="both"/>
              <w:rPr>
                <w:rFonts w:ascii="Calibri" w:eastAsia="Times New Roman" w:hAnsi="Calibri"/>
                <w:sz w:val="20"/>
                <w:highlight w:val="yellow"/>
                <w:lang w:eastAsia="fr-CA"/>
              </w:rPr>
            </w:pPr>
          </w:p>
        </w:tc>
        <w:tc>
          <w:tcPr>
            <w:tcW w:w="469" w:type="dxa"/>
          </w:tcPr>
          <w:p w:rsidR="006E6EB6" w:rsidRPr="00636DCD" w:rsidRDefault="006E6EB6" w:rsidP="001879AD">
            <w:pPr>
              <w:contextualSpacing/>
              <w:jc w:val="both"/>
              <w:rPr>
                <w:rFonts w:ascii="Calibri" w:eastAsia="Times New Roman" w:hAnsi="Calibri"/>
                <w:sz w:val="20"/>
                <w:highlight w:val="yellow"/>
                <w:lang w:eastAsia="fr-CA"/>
              </w:rPr>
            </w:pPr>
          </w:p>
        </w:tc>
        <w:tc>
          <w:tcPr>
            <w:tcW w:w="1559"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560"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417"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440"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r>
      <w:tr w:rsidR="006E6EB6" w:rsidRPr="00636DCD" w:rsidTr="001879AD">
        <w:trPr>
          <w:trHeight w:val="232"/>
        </w:trPr>
        <w:tc>
          <w:tcPr>
            <w:tcW w:w="4243" w:type="dxa"/>
            <w:gridSpan w:val="2"/>
            <w:shd w:val="clear" w:color="auto" w:fill="auto"/>
          </w:tcPr>
          <w:p w:rsidR="006E6EB6" w:rsidRPr="00636DCD" w:rsidRDefault="006E6EB6" w:rsidP="001879AD">
            <w:pPr>
              <w:contextualSpacing/>
              <w:jc w:val="both"/>
              <w:rPr>
                <w:rFonts w:ascii="Calibri" w:eastAsia="Times New Roman" w:hAnsi="Calibri"/>
                <w:i/>
                <w:sz w:val="20"/>
                <w:highlight w:val="yellow"/>
                <w:lang w:eastAsia="fr-CA"/>
              </w:rPr>
            </w:pPr>
          </w:p>
        </w:tc>
        <w:tc>
          <w:tcPr>
            <w:tcW w:w="2525" w:type="dxa"/>
            <w:shd w:val="clear" w:color="auto" w:fill="auto"/>
          </w:tcPr>
          <w:p w:rsidR="006E6EB6" w:rsidRPr="00636DCD" w:rsidRDefault="006E6EB6" w:rsidP="001879AD">
            <w:pPr>
              <w:contextualSpacing/>
              <w:jc w:val="both"/>
              <w:rPr>
                <w:rFonts w:ascii="Calibri" w:eastAsia="Times New Roman" w:hAnsi="Calibri"/>
                <w:i/>
                <w:sz w:val="20"/>
                <w:highlight w:val="yellow"/>
                <w:lang w:eastAsia="fr-CA"/>
              </w:rPr>
            </w:pPr>
          </w:p>
        </w:tc>
        <w:tc>
          <w:tcPr>
            <w:tcW w:w="1874" w:type="dxa"/>
            <w:gridSpan w:val="4"/>
          </w:tcPr>
          <w:p w:rsidR="006E6EB6" w:rsidRPr="00636DCD" w:rsidRDefault="006E6EB6" w:rsidP="001879AD">
            <w:pPr>
              <w:contextualSpacing/>
              <w:jc w:val="both"/>
              <w:rPr>
                <w:rFonts w:ascii="Calibri" w:eastAsia="Times New Roman" w:hAnsi="Calibri"/>
                <w:sz w:val="20"/>
                <w:highlight w:val="yellow"/>
                <w:lang w:eastAsia="fr-CA"/>
              </w:rPr>
            </w:pPr>
          </w:p>
        </w:tc>
        <w:tc>
          <w:tcPr>
            <w:tcW w:w="1559" w:type="dxa"/>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560" w:type="dxa"/>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417" w:type="dxa"/>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440" w:type="dxa"/>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r>
      <w:tr w:rsidR="006E6EB6" w:rsidRPr="00636DCD" w:rsidTr="001879AD">
        <w:trPr>
          <w:trHeight w:val="352"/>
        </w:trPr>
        <w:tc>
          <w:tcPr>
            <w:tcW w:w="4243" w:type="dxa"/>
            <w:gridSpan w:val="2"/>
            <w:shd w:val="clear" w:color="auto" w:fill="FFFFFF"/>
            <w:vAlign w:val="center"/>
          </w:tcPr>
          <w:p w:rsidR="006E6EB6" w:rsidRPr="00636DCD" w:rsidRDefault="006E6EB6" w:rsidP="001879AD">
            <w:pPr>
              <w:contextualSpacing/>
              <w:jc w:val="both"/>
              <w:rPr>
                <w:rFonts w:ascii="Calibri" w:eastAsia="Times New Roman" w:hAnsi="Calibri"/>
                <w:b/>
                <w:sz w:val="22"/>
                <w:highlight w:val="yellow"/>
                <w:lang w:eastAsia="fr-CA"/>
              </w:rPr>
            </w:pPr>
            <w:r w:rsidRPr="00636DCD">
              <w:rPr>
                <w:rFonts w:ascii="Calibri" w:eastAsia="Times New Roman" w:hAnsi="Calibri"/>
                <w:b/>
                <w:sz w:val="22"/>
                <w:lang w:eastAsia="fr-CA"/>
              </w:rPr>
              <w:t>Producto 1.2</w:t>
            </w:r>
          </w:p>
        </w:tc>
        <w:tc>
          <w:tcPr>
            <w:tcW w:w="10375" w:type="dxa"/>
            <w:gridSpan w:val="9"/>
            <w:shd w:val="clear" w:color="auto" w:fill="FFFFFF"/>
          </w:tcPr>
          <w:p w:rsidR="006E6EB6" w:rsidRPr="00636DCD" w:rsidRDefault="006E6EB6" w:rsidP="001879AD">
            <w:pPr>
              <w:contextualSpacing/>
              <w:jc w:val="both"/>
              <w:rPr>
                <w:rFonts w:ascii="Calibri" w:eastAsia="Times New Roman" w:hAnsi="Calibri"/>
                <w:i/>
                <w:sz w:val="22"/>
                <w:lang w:eastAsia="fr-CA"/>
              </w:rPr>
            </w:pPr>
          </w:p>
          <w:p w:rsidR="006E6EB6" w:rsidRPr="00636DCD" w:rsidRDefault="006E6EB6" w:rsidP="001879AD">
            <w:pPr>
              <w:contextualSpacing/>
              <w:jc w:val="both"/>
              <w:rPr>
                <w:rFonts w:ascii="Calibri" w:eastAsia="Times New Roman" w:hAnsi="Calibri"/>
                <w:b/>
                <w:sz w:val="22"/>
                <w:highlight w:val="yellow"/>
                <w:lang w:eastAsia="fr-CA"/>
              </w:rPr>
            </w:pPr>
            <w:r w:rsidRPr="00636DCD">
              <w:rPr>
                <w:rFonts w:ascii="Calibri" w:eastAsia="Times New Roman" w:hAnsi="Calibri"/>
                <w:i/>
                <w:sz w:val="22"/>
                <w:lang w:eastAsia="fr-CA"/>
              </w:rPr>
              <w:t>Organización/es responsable/s del Producto</w:t>
            </w:r>
          </w:p>
        </w:tc>
      </w:tr>
      <w:tr w:rsidR="006E6EB6" w:rsidRPr="00636DCD" w:rsidTr="001879AD">
        <w:tc>
          <w:tcPr>
            <w:tcW w:w="4243" w:type="dxa"/>
            <w:gridSpan w:val="2"/>
            <w:shd w:val="clear" w:color="auto" w:fill="FBD4B4"/>
          </w:tcPr>
          <w:p w:rsidR="006E6EB6" w:rsidRPr="00636DCD" w:rsidRDefault="006E6EB6" w:rsidP="001879AD">
            <w:pPr>
              <w:contextualSpacing/>
              <w:jc w:val="both"/>
              <w:rPr>
                <w:rFonts w:ascii="Calibri" w:eastAsia="Times New Roman" w:hAnsi="Calibri"/>
                <w:b/>
                <w:sz w:val="22"/>
                <w:highlight w:val="yellow"/>
                <w:lang w:eastAsia="fr-CA"/>
              </w:rPr>
            </w:pPr>
            <w:r w:rsidRPr="00636DCD">
              <w:rPr>
                <w:rFonts w:ascii="Calibri" w:eastAsia="Times New Roman" w:hAnsi="Calibri"/>
                <w:b/>
                <w:sz w:val="22"/>
                <w:lang w:eastAsia="fr-CA"/>
              </w:rPr>
              <w:t xml:space="preserve">Indicadores inmediatos de resultados </w:t>
            </w:r>
          </w:p>
        </w:tc>
        <w:tc>
          <w:tcPr>
            <w:tcW w:w="2525" w:type="dxa"/>
            <w:shd w:val="clear" w:color="auto" w:fill="FBD4B4"/>
            <w:vAlign w:val="center"/>
          </w:tcPr>
          <w:p w:rsidR="006E6EB6" w:rsidRPr="00636DCD" w:rsidRDefault="006E6EB6" w:rsidP="001879AD">
            <w:pPr>
              <w:contextualSpacing/>
              <w:jc w:val="both"/>
              <w:rPr>
                <w:rFonts w:ascii="Calibri" w:eastAsia="Times New Roman" w:hAnsi="Calibri"/>
                <w:b/>
                <w:sz w:val="22"/>
                <w:highlight w:val="yellow"/>
                <w:lang w:eastAsia="fr-CA"/>
              </w:rPr>
            </w:pPr>
            <w:r w:rsidRPr="00636DCD">
              <w:rPr>
                <w:rFonts w:ascii="Calibri" w:eastAsia="Times New Roman" w:hAnsi="Calibri"/>
                <w:b/>
                <w:sz w:val="22"/>
                <w:lang w:eastAsia="fr-CA"/>
              </w:rPr>
              <w:t>Áreas geográficas</w:t>
            </w:r>
          </w:p>
        </w:tc>
        <w:tc>
          <w:tcPr>
            <w:tcW w:w="1874" w:type="dxa"/>
            <w:gridSpan w:val="4"/>
            <w:shd w:val="clear" w:color="auto" w:fill="FBD4B4"/>
          </w:tcPr>
          <w:p w:rsidR="006E6EB6" w:rsidRPr="00636DCD" w:rsidRDefault="006E6EB6" w:rsidP="001879AD">
            <w:pPr>
              <w:contextualSpacing/>
              <w:jc w:val="both"/>
              <w:rPr>
                <w:rFonts w:ascii="Calibri" w:eastAsia="Times New Roman" w:hAnsi="Calibri"/>
                <w:b/>
                <w:sz w:val="22"/>
                <w:lang w:eastAsia="fr-CA"/>
              </w:rPr>
            </w:pPr>
            <w:r w:rsidRPr="00636DCD">
              <w:rPr>
                <w:rFonts w:ascii="Calibri" w:eastAsia="Times New Roman" w:hAnsi="Calibri"/>
                <w:b/>
                <w:sz w:val="22"/>
                <w:lang w:eastAsia="fr-CA"/>
              </w:rPr>
              <w:t xml:space="preserve">Beneficiarios </w:t>
            </w:r>
            <w:r w:rsidRPr="00636DCD">
              <w:rPr>
                <w:rFonts w:ascii="Calibri" w:eastAsia="Times New Roman" w:hAnsi="Calibri"/>
                <w:b/>
                <w:sz w:val="18"/>
                <w:szCs w:val="18"/>
                <w:lang w:eastAsia="fr-CA"/>
              </w:rPr>
              <w:t>(Hombres, Mujeres, Niñas y Niños)</w:t>
            </w:r>
          </w:p>
        </w:tc>
        <w:tc>
          <w:tcPr>
            <w:tcW w:w="1559" w:type="dxa"/>
            <w:shd w:val="clear" w:color="auto" w:fill="FBD4B4"/>
            <w:vAlign w:val="center"/>
          </w:tcPr>
          <w:p w:rsidR="006E6EB6" w:rsidRPr="00636DCD" w:rsidRDefault="006E6EB6" w:rsidP="001879AD">
            <w:pPr>
              <w:contextualSpacing/>
              <w:jc w:val="both"/>
              <w:rPr>
                <w:rFonts w:ascii="Calibri" w:eastAsia="Times New Roman" w:hAnsi="Calibri"/>
                <w:b/>
                <w:sz w:val="20"/>
                <w:highlight w:val="yellow"/>
                <w:lang w:eastAsia="fr-CA"/>
              </w:rPr>
            </w:pPr>
            <w:r w:rsidRPr="00636DCD">
              <w:rPr>
                <w:rFonts w:ascii="Calibri" w:eastAsia="Times New Roman" w:hAnsi="Calibri"/>
                <w:b/>
                <w:sz w:val="22"/>
                <w:lang w:eastAsia="fr-CA"/>
              </w:rPr>
              <w:t>Información de línea de base</w:t>
            </w:r>
            <w:r w:rsidRPr="00636DCD">
              <w:rPr>
                <w:rFonts w:ascii="Calibri" w:eastAsia="Times New Roman" w:hAnsi="Calibri"/>
                <w:b/>
                <w:sz w:val="22"/>
                <w:vertAlign w:val="superscript"/>
                <w:lang w:eastAsia="fr-CA"/>
              </w:rPr>
              <w:footnoteReference w:id="16"/>
            </w:r>
          </w:p>
        </w:tc>
        <w:tc>
          <w:tcPr>
            <w:tcW w:w="1560" w:type="dxa"/>
            <w:shd w:val="clear" w:color="auto" w:fill="FBD4B4"/>
            <w:vAlign w:val="center"/>
          </w:tcPr>
          <w:p w:rsidR="006E6EB6" w:rsidRPr="00636DCD" w:rsidRDefault="006E6EB6" w:rsidP="001879AD">
            <w:pPr>
              <w:contextualSpacing/>
              <w:jc w:val="both"/>
              <w:rPr>
                <w:rFonts w:ascii="Calibri" w:eastAsia="Times New Roman" w:hAnsi="Calibri"/>
                <w:b/>
                <w:sz w:val="22"/>
                <w:highlight w:val="yellow"/>
                <w:lang w:eastAsia="fr-CA"/>
              </w:rPr>
            </w:pPr>
            <w:r w:rsidRPr="00636DCD">
              <w:rPr>
                <w:rFonts w:ascii="Calibri" w:eastAsia="Times New Roman" w:hAnsi="Calibri"/>
                <w:b/>
                <w:sz w:val="22"/>
                <w:lang w:eastAsia="fr-CA"/>
              </w:rPr>
              <w:t>Metas finales</w:t>
            </w:r>
          </w:p>
        </w:tc>
        <w:tc>
          <w:tcPr>
            <w:tcW w:w="1417" w:type="dxa"/>
            <w:shd w:val="clear" w:color="auto" w:fill="FBD4B4"/>
            <w:vAlign w:val="center"/>
          </w:tcPr>
          <w:p w:rsidR="006E6EB6" w:rsidRPr="00636DCD" w:rsidRDefault="006E6EB6" w:rsidP="001879AD">
            <w:pPr>
              <w:contextualSpacing/>
              <w:rPr>
                <w:rFonts w:ascii="Calibri" w:eastAsia="Times New Roman" w:hAnsi="Calibri"/>
                <w:b/>
                <w:sz w:val="20"/>
                <w:highlight w:val="yellow"/>
                <w:lang w:eastAsia="fr-CA"/>
              </w:rPr>
            </w:pPr>
            <w:r w:rsidRPr="00636DCD">
              <w:rPr>
                <w:rFonts w:ascii="Calibri" w:eastAsia="Times New Roman" w:hAnsi="Calibri"/>
                <w:b/>
                <w:sz w:val="22"/>
                <w:lang w:eastAsia="fr-CA"/>
              </w:rPr>
              <w:t>Medios de verificación</w:t>
            </w:r>
          </w:p>
        </w:tc>
        <w:tc>
          <w:tcPr>
            <w:tcW w:w="1440" w:type="dxa"/>
            <w:shd w:val="clear" w:color="auto" w:fill="FBD4B4"/>
            <w:vAlign w:val="center"/>
          </w:tcPr>
          <w:p w:rsidR="006E6EB6" w:rsidRPr="00636DCD" w:rsidRDefault="006E6EB6" w:rsidP="001879AD">
            <w:pPr>
              <w:contextualSpacing/>
              <w:jc w:val="both"/>
              <w:rPr>
                <w:rFonts w:ascii="Calibri" w:eastAsia="Times New Roman" w:hAnsi="Calibri"/>
                <w:b/>
                <w:sz w:val="20"/>
                <w:highlight w:val="yellow"/>
                <w:lang w:eastAsia="fr-CA"/>
              </w:rPr>
            </w:pPr>
            <w:r w:rsidRPr="00636DCD">
              <w:rPr>
                <w:rFonts w:ascii="Calibri" w:eastAsia="Times New Roman" w:hAnsi="Calibri"/>
                <w:b/>
                <w:sz w:val="22"/>
                <w:lang w:eastAsia="fr-CA"/>
              </w:rPr>
              <w:t>Organización responsable</w:t>
            </w:r>
          </w:p>
        </w:tc>
      </w:tr>
      <w:tr w:rsidR="006E6EB6" w:rsidRPr="00636DCD" w:rsidTr="001879AD">
        <w:trPr>
          <w:trHeight w:val="325"/>
        </w:trPr>
        <w:tc>
          <w:tcPr>
            <w:tcW w:w="4243" w:type="dxa"/>
            <w:gridSpan w:val="2"/>
            <w:vMerge w:val="restart"/>
            <w:shd w:val="clear" w:color="auto" w:fill="auto"/>
          </w:tcPr>
          <w:p w:rsidR="006E6EB6" w:rsidRPr="00636DCD" w:rsidRDefault="006E6EB6" w:rsidP="001879AD">
            <w:pPr>
              <w:contextualSpacing/>
              <w:jc w:val="both"/>
              <w:rPr>
                <w:rFonts w:ascii="Calibri" w:eastAsia="Times New Roman" w:hAnsi="Calibri"/>
                <w:i/>
                <w:sz w:val="20"/>
                <w:lang w:eastAsia="fr-CA"/>
              </w:rPr>
            </w:pPr>
            <w:r w:rsidRPr="00636DCD">
              <w:rPr>
                <w:rFonts w:ascii="Calibri" w:eastAsia="Times New Roman" w:hAnsi="Calibri"/>
                <w:i/>
                <w:sz w:val="20"/>
                <w:lang w:eastAsia="fr-CA"/>
              </w:rPr>
              <w:t xml:space="preserve">Incluir indicadores de procesos relativo al producto. Sugerir indicadores específicos del proyecto que reflejan las actividades y el presupuesto del plan de trabajo </w:t>
            </w:r>
          </w:p>
        </w:tc>
        <w:tc>
          <w:tcPr>
            <w:tcW w:w="2525" w:type="dxa"/>
            <w:vMerge w:val="restart"/>
            <w:shd w:val="clear" w:color="auto" w:fill="auto"/>
          </w:tcPr>
          <w:p w:rsidR="006E6EB6" w:rsidRPr="00636DCD" w:rsidRDefault="006E6EB6" w:rsidP="001879AD">
            <w:pPr>
              <w:contextualSpacing/>
              <w:jc w:val="both"/>
              <w:rPr>
                <w:rFonts w:ascii="Calibri" w:eastAsia="Times New Roman" w:hAnsi="Calibri"/>
                <w:i/>
                <w:sz w:val="20"/>
                <w:highlight w:val="yellow"/>
                <w:lang w:eastAsia="fr-CA"/>
              </w:rPr>
            </w:pPr>
          </w:p>
        </w:tc>
        <w:tc>
          <w:tcPr>
            <w:tcW w:w="937" w:type="dxa"/>
            <w:gridSpan w:val="2"/>
          </w:tcPr>
          <w:p w:rsidR="006E6EB6" w:rsidRPr="00636DCD" w:rsidRDefault="006E6EB6" w:rsidP="001879AD">
            <w:pPr>
              <w:contextualSpacing/>
              <w:jc w:val="both"/>
              <w:rPr>
                <w:rFonts w:ascii="Calibri" w:eastAsia="Times New Roman" w:hAnsi="Calibri"/>
                <w:sz w:val="20"/>
                <w:highlight w:val="yellow"/>
                <w:lang w:eastAsia="fr-CA"/>
              </w:rPr>
            </w:pPr>
            <w:r w:rsidRPr="00636DCD">
              <w:rPr>
                <w:rFonts w:ascii="Calibri" w:eastAsia="Times New Roman" w:hAnsi="Calibri"/>
                <w:sz w:val="20"/>
                <w:lang w:eastAsia="fr-CA"/>
              </w:rPr>
              <w:t>Total</w:t>
            </w:r>
          </w:p>
        </w:tc>
        <w:tc>
          <w:tcPr>
            <w:tcW w:w="937" w:type="dxa"/>
            <w:gridSpan w:val="2"/>
          </w:tcPr>
          <w:p w:rsidR="006E6EB6" w:rsidRPr="00636DCD" w:rsidRDefault="006E6EB6" w:rsidP="001879AD">
            <w:pPr>
              <w:contextualSpacing/>
              <w:jc w:val="both"/>
              <w:rPr>
                <w:rFonts w:ascii="Calibri" w:eastAsia="Times New Roman" w:hAnsi="Calibri"/>
                <w:sz w:val="20"/>
                <w:highlight w:val="yellow"/>
                <w:lang w:eastAsia="fr-CA"/>
              </w:rPr>
            </w:pPr>
          </w:p>
        </w:tc>
        <w:tc>
          <w:tcPr>
            <w:tcW w:w="1559" w:type="dxa"/>
            <w:vMerge w:val="restart"/>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560" w:type="dxa"/>
            <w:vMerge w:val="restart"/>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417" w:type="dxa"/>
            <w:vMerge w:val="restart"/>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440" w:type="dxa"/>
            <w:vMerge w:val="restart"/>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r>
      <w:tr w:rsidR="006E6EB6" w:rsidRPr="00636DCD" w:rsidTr="001879AD">
        <w:trPr>
          <w:trHeight w:val="325"/>
        </w:trPr>
        <w:tc>
          <w:tcPr>
            <w:tcW w:w="4243" w:type="dxa"/>
            <w:gridSpan w:val="2"/>
            <w:vMerge/>
            <w:shd w:val="clear" w:color="auto" w:fill="auto"/>
          </w:tcPr>
          <w:p w:rsidR="006E6EB6" w:rsidRPr="00636DCD" w:rsidRDefault="006E6EB6" w:rsidP="001879AD">
            <w:pPr>
              <w:contextualSpacing/>
              <w:jc w:val="both"/>
              <w:rPr>
                <w:rFonts w:ascii="Calibri" w:eastAsia="Times New Roman" w:hAnsi="Calibri"/>
                <w:i/>
                <w:sz w:val="20"/>
                <w:lang w:eastAsia="fr-CA"/>
              </w:rPr>
            </w:pPr>
          </w:p>
        </w:tc>
        <w:tc>
          <w:tcPr>
            <w:tcW w:w="2525" w:type="dxa"/>
            <w:vMerge/>
            <w:shd w:val="clear" w:color="auto" w:fill="auto"/>
          </w:tcPr>
          <w:p w:rsidR="006E6EB6" w:rsidRPr="00636DCD" w:rsidRDefault="006E6EB6" w:rsidP="001879AD">
            <w:pPr>
              <w:contextualSpacing/>
              <w:jc w:val="both"/>
              <w:rPr>
                <w:rFonts w:ascii="Calibri" w:eastAsia="Times New Roman" w:hAnsi="Calibri"/>
                <w:i/>
                <w:sz w:val="20"/>
                <w:highlight w:val="yellow"/>
                <w:lang w:eastAsia="fr-CA"/>
              </w:rPr>
            </w:pPr>
          </w:p>
        </w:tc>
        <w:tc>
          <w:tcPr>
            <w:tcW w:w="468" w:type="dxa"/>
          </w:tcPr>
          <w:p w:rsidR="006E6EB6" w:rsidRPr="00636DCD" w:rsidRDefault="006E6EB6" w:rsidP="001879AD">
            <w:pPr>
              <w:contextualSpacing/>
              <w:jc w:val="both"/>
              <w:rPr>
                <w:rFonts w:ascii="Calibri" w:eastAsia="Times New Roman" w:hAnsi="Calibri"/>
                <w:sz w:val="20"/>
                <w:highlight w:val="yellow"/>
                <w:lang w:eastAsia="fr-CA"/>
              </w:rPr>
            </w:pPr>
            <w:r w:rsidRPr="00636DCD">
              <w:rPr>
                <w:rFonts w:ascii="Calibri" w:eastAsia="Times New Roman" w:hAnsi="Calibri"/>
                <w:sz w:val="20"/>
                <w:lang w:eastAsia="fr-CA"/>
              </w:rPr>
              <w:t>H</w:t>
            </w:r>
          </w:p>
        </w:tc>
        <w:tc>
          <w:tcPr>
            <w:tcW w:w="469" w:type="dxa"/>
          </w:tcPr>
          <w:p w:rsidR="006E6EB6" w:rsidRPr="00636DCD" w:rsidRDefault="006E6EB6" w:rsidP="001879AD">
            <w:pPr>
              <w:contextualSpacing/>
              <w:jc w:val="both"/>
              <w:rPr>
                <w:rFonts w:ascii="Calibri" w:eastAsia="Times New Roman" w:hAnsi="Calibri"/>
                <w:sz w:val="20"/>
                <w:highlight w:val="yellow"/>
                <w:lang w:eastAsia="fr-CA"/>
              </w:rPr>
            </w:pPr>
            <w:r w:rsidRPr="00636DCD">
              <w:rPr>
                <w:rFonts w:ascii="Calibri" w:eastAsia="Times New Roman" w:hAnsi="Calibri"/>
                <w:sz w:val="20"/>
                <w:lang w:eastAsia="fr-CA"/>
              </w:rPr>
              <w:t>M</w:t>
            </w:r>
          </w:p>
        </w:tc>
        <w:tc>
          <w:tcPr>
            <w:tcW w:w="468" w:type="dxa"/>
          </w:tcPr>
          <w:p w:rsidR="006E6EB6" w:rsidRPr="00636DCD" w:rsidRDefault="006E6EB6" w:rsidP="001879AD">
            <w:pPr>
              <w:contextualSpacing/>
              <w:jc w:val="both"/>
              <w:rPr>
                <w:rFonts w:ascii="Calibri" w:eastAsia="Times New Roman" w:hAnsi="Calibri"/>
                <w:sz w:val="20"/>
                <w:highlight w:val="yellow"/>
                <w:lang w:eastAsia="fr-CA"/>
              </w:rPr>
            </w:pPr>
            <w:proofErr w:type="spellStart"/>
            <w:r w:rsidRPr="00636DCD">
              <w:rPr>
                <w:rFonts w:ascii="Calibri" w:eastAsia="Times New Roman" w:hAnsi="Calibri"/>
                <w:sz w:val="20"/>
                <w:lang w:eastAsia="fr-CA"/>
              </w:rPr>
              <w:t>Nas</w:t>
            </w:r>
            <w:proofErr w:type="spellEnd"/>
          </w:p>
        </w:tc>
        <w:tc>
          <w:tcPr>
            <w:tcW w:w="469" w:type="dxa"/>
          </w:tcPr>
          <w:p w:rsidR="006E6EB6" w:rsidRPr="00636DCD" w:rsidRDefault="006E6EB6" w:rsidP="001879AD">
            <w:pPr>
              <w:contextualSpacing/>
              <w:jc w:val="both"/>
              <w:rPr>
                <w:rFonts w:ascii="Calibri" w:eastAsia="Times New Roman" w:hAnsi="Calibri"/>
                <w:sz w:val="20"/>
                <w:highlight w:val="yellow"/>
                <w:lang w:eastAsia="fr-CA"/>
              </w:rPr>
            </w:pPr>
            <w:r w:rsidRPr="00636DCD">
              <w:rPr>
                <w:rFonts w:ascii="Calibri" w:eastAsia="Times New Roman" w:hAnsi="Calibri"/>
                <w:sz w:val="20"/>
                <w:lang w:eastAsia="fr-CA"/>
              </w:rPr>
              <w:t>Nos</w:t>
            </w:r>
          </w:p>
        </w:tc>
        <w:tc>
          <w:tcPr>
            <w:tcW w:w="1559"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560"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417"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440"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r>
      <w:tr w:rsidR="006E6EB6" w:rsidRPr="00636DCD" w:rsidTr="001879AD">
        <w:trPr>
          <w:trHeight w:val="325"/>
        </w:trPr>
        <w:tc>
          <w:tcPr>
            <w:tcW w:w="4243" w:type="dxa"/>
            <w:gridSpan w:val="2"/>
            <w:vMerge/>
            <w:shd w:val="clear" w:color="auto" w:fill="auto"/>
          </w:tcPr>
          <w:p w:rsidR="006E6EB6" w:rsidRPr="00636DCD" w:rsidRDefault="006E6EB6" w:rsidP="001879AD">
            <w:pPr>
              <w:contextualSpacing/>
              <w:jc w:val="both"/>
              <w:rPr>
                <w:rFonts w:ascii="Calibri" w:eastAsia="Times New Roman" w:hAnsi="Calibri"/>
                <w:i/>
                <w:sz w:val="20"/>
                <w:lang w:eastAsia="fr-CA"/>
              </w:rPr>
            </w:pPr>
          </w:p>
        </w:tc>
        <w:tc>
          <w:tcPr>
            <w:tcW w:w="2525" w:type="dxa"/>
            <w:vMerge/>
            <w:shd w:val="clear" w:color="auto" w:fill="auto"/>
          </w:tcPr>
          <w:p w:rsidR="006E6EB6" w:rsidRPr="00636DCD" w:rsidRDefault="006E6EB6" w:rsidP="001879AD">
            <w:pPr>
              <w:contextualSpacing/>
              <w:jc w:val="both"/>
              <w:rPr>
                <w:rFonts w:ascii="Calibri" w:eastAsia="Times New Roman" w:hAnsi="Calibri"/>
                <w:i/>
                <w:sz w:val="20"/>
                <w:highlight w:val="yellow"/>
                <w:lang w:eastAsia="fr-CA"/>
              </w:rPr>
            </w:pPr>
          </w:p>
        </w:tc>
        <w:tc>
          <w:tcPr>
            <w:tcW w:w="468" w:type="dxa"/>
          </w:tcPr>
          <w:p w:rsidR="006E6EB6" w:rsidRPr="00636DCD" w:rsidRDefault="006E6EB6" w:rsidP="001879AD">
            <w:pPr>
              <w:contextualSpacing/>
              <w:jc w:val="both"/>
              <w:rPr>
                <w:rFonts w:ascii="Calibri" w:eastAsia="Times New Roman" w:hAnsi="Calibri"/>
                <w:sz w:val="20"/>
                <w:highlight w:val="yellow"/>
                <w:lang w:eastAsia="fr-CA"/>
              </w:rPr>
            </w:pPr>
          </w:p>
        </w:tc>
        <w:tc>
          <w:tcPr>
            <w:tcW w:w="469" w:type="dxa"/>
          </w:tcPr>
          <w:p w:rsidR="006E6EB6" w:rsidRPr="00636DCD" w:rsidRDefault="006E6EB6" w:rsidP="001879AD">
            <w:pPr>
              <w:contextualSpacing/>
              <w:jc w:val="both"/>
              <w:rPr>
                <w:rFonts w:ascii="Calibri" w:eastAsia="Times New Roman" w:hAnsi="Calibri"/>
                <w:sz w:val="20"/>
                <w:highlight w:val="yellow"/>
                <w:lang w:eastAsia="fr-CA"/>
              </w:rPr>
            </w:pPr>
          </w:p>
        </w:tc>
        <w:tc>
          <w:tcPr>
            <w:tcW w:w="468" w:type="dxa"/>
          </w:tcPr>
          <w:p w:rsidR="006E6EB6" w:rsidRPr="00636DCD" w:rsidRDefault="006E6EB6" w:rsidP="001879AD">
            <w:pPr>
              <w:contextualSpacing/>
              <w:jc w:val="both"/>
              <w:rPr>
                <w:rFonts w:ascii="Calibri" w:eastAsia="Times New Roman" w:hAnsi="Calibri"/>
                <w:sz w:val="20"/>
                <w:highlight w:val="yellow"/>
                <w:lang w:eastAsia="fr-CA"/>
              </w:rPr>
            </w:pPr>
          </w:p>
        </w:tc>
        <w:tc>
          <w:tcPr>
            <w:tcW w:w="469" w:type="dxa"/>
          </w:tcPr>
          <w:p w:rsidR="006E6EB6" w:rsidRPr="00636DCD" w:rsidRDefault="006E6EB6" w:rsidP="001879AD">
            <w:pPr>
              <w:contextualSpacing/>
              <w:jc w:val="both"/>
              <w:rPr>
                <w:rFonts w:ascii="Calibri" w:eastAsia="Times New Roman" w:hAnsi="Calibri"/>
                <w:sz w:val="20"/>
                <w:highlight w:val="yellow"/>
                <w:lang w:eastAsia="fr-CA"/>
              </w:rPr>
            </w:pPr>
          </w:p>
        </w:tc>
        <w:tc>
          <w:tcPr>
            <w:tcW w:w="1559"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560"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417"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440" w:type="dxa"/>
            <w:vMerge/>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r>
      <w:tr w:rsidR="006E6EB6" w:rsidRPr="00636DCD" w:rsidTr="001879AD">
        <w:trPr>
          <w:trHeight w:val="367"/>
        </w:trPr>
        <w:tc>
          <w:tcPr>
            <w:tcW w:w="4243" w:type="dxa"/>
            <w:gridSpan w:val="2"/>
            <w:shd w:val="clear" w:color="auto" w:fill="auto"/>
          </w:tcPr>
          <w:p w:rsidR="006E6EB6" w:rsidRPr="00636DCD" w:rsidRDefault="006E6EB6" w:rsidP="001879AD">
            <w:pPr>
              <w:contextualSpacing/>
              <w:jc w:val="both"/>
              <w:rPr>
                <w:rFonts w:ascii="Calibri" w:eastAsia="Times New Roman" w:hAnsi="Calibri"/>
                <w:i/>
                <w:sz w:val="20"/>
                <w:highlight w:val="yellow"/>
                <w:lang w:eastAsia="fr-CA"/>
              </w:rPr>
            </w:pPr>
          </w:p>
        </w:tc>
        <w:tc>
          <w:tcPr>
            <w:tcW w:w="2525" w:type="dxa"/>
            <w:shd w:val="clear" w:color="auto" w:fill="auto"/>
          </w:tcPr>
          <w:p w:rsidR="006E6EB6" w:rsidRPr="00636DCD" w:rsidRDefault="006E6EB6" w:rsidP="001879AD">
            <w:pPr>
              <w:contextualSpacing/>
              <w:jc w:val="both"/>
              <w:rPr>
                <w:rFonts w:ascii="Calibri" w:eastAsia="Times New Roman" w:hAnsi="Calibri"/>
                <w:i/>
                <w:sz w:val="20"/>
                <w:highlight w:val="yellow"/>
                <w:lang w:eastAsia="fr-CA"/>
              </w:rPr>
            </w:pPr>
          </w:p>
        </w:tc>
        <w:tc>
          <w:tcPr>
            <w:tcW w:w="1874" w:type="dxa"/>
            <w:gridSpan w:val="4"/>
          </w:tcPr>
          <w:p w:rsidR="006E6EB6" w:rsidRPr="00636DCD" w:rsidRDefault="006E6EB6" w:rsidP="001879AD">
            <w:pPr>
              <w:contextualSpacing/>
              <w:jc w:val="both"/>
              <w:rPr>
                <w:rFonts w:ascii="Calibri" w:eastAsia="Times New Roman" w:hAnsi="Calibri"/>
                <w:sz w:val="20"/>
                <w:highlight w:val="yellow"/>
                <w:lang w:eastAsia="fr-CA"/>
              </w:rPr>
            </w:pPr>
          </w:p>
        </w:tc>
        <w:tc>
          <w:tcPr>
            <w:tcW w:w="1559" w:type="dxa"/>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560" w:type="dxa"/>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417" w:type="dxa"/>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c>
          <w:tcPr>
            <w:tcW w:w="1440" w:type="dxa"/>
            <w:shd w:val="clear" w:color="auto" w:fill="auto"/>
          </w:tcPr>
          <w:p w:rsidR="006E6EB6" w:rsidRPr="00636DCD" w:rsidRDefault="006E6EB6" w:rsidP="001879AD">
            <w:pPr>
              <w:contextualSpacing/>
              <w:jc w:val="both"/>
              <w:rPr>
                <w:rFonts w:ascii="Calibri" w:eastAsia="Times New Roman" w:hAnsi="Calibri"/>
                <w:sz w:val="20"/>
                <w:highlight w:val="yellow"/>
                <w:lang w:eastAsia="fr-CA"/>
              </w:rPr>
            </w:pPr>
          </w:p>
        </w:tc>
      </w:tr>
    </w:tbl>
    <w:p w:rsidR="006E6EB6" w:rsidRPr="00636DCD" w:rsidRDefault="006E6EB6" w:rsidP="006E6EB6">
      <w:pPr>
        <w:jc w:val="both"/>
        <w:rPr>
          <w:rFonts w:ascii="Calibri" w:eastAsia="Times New Roman" w:hAnsi="Calibri"/>
          <w:sz w:val="22"/>
          <w:highlight w:val="yellow"/>
          <w:lang w:eastAsia="fr-CA"/>
        </w:rPr>
      </w:pPr>
    </w:p>
    <w:p w:rsidR="006E6EB6" w:rsidRPr="00636DCD" w:rsidRDefault="006E6EB6" w:rsidP="006E6EB6">
      <w:pPr>
        <w:jc w:val="both"/>
        <w:rPr>
          <w:rFonts w:ascii="Calibri" w:eastAsia="Times New Roman" w:hAnsi="Calibri"/>
          <w:b/>
          <w:sz w:val="22"/>
          <w:lang w:eastAsia="fr-CA"/>
        </w:rPr>
      </w:pPr>
    </w:p>
    <w:p w:rsidR="006E6EB6" w:rsidRPr="00636DCD" w:rsidRDefault="006E6EB6" w:rsidP="006E6EB6">
      <w:pPr>
        <w:spacing w:after="160" w:line="259" w:lineRule="auto"/>
        <w:rPr>
          <w:rFonts w:ascii="Calibri" w:eastAsia="Times New Roman" w:hAnsi="Calibri"/>
          <w:b/>
          <w:u w:val="single"/>
          <w:lang w:eastAsia="fr-CA"/>
        </w:rPr>
        <w:sectPr w:rsidR="006E6EB6" w:rsidRPr="00636DCD" w:rsidSect="00636DCD">
          <w:footerReference w:type="default" r:id="rId13"/>
          <w:footerReference w:type="first" r:id="rId14"/>
          <w:pgSz w:w="15840" w:h="12240" w:orient="landscape" w:code="1"/>
          <w:pgMar w:top="806" w:right="540" w:bottom="990" w:left="851" w:header="720" w:footer="418" w:gutter="0"/>
          <w:cols w:space="720"/>
          <w:docGrid w:linePitch="360"/>
        </w:sectPr>
      </w:pPr>
      <w:r w:rsidRPr="00636DCD">
        <w:rPr>
          <w:rFonts w:ascii="Calibri" w:eastAsia="Times New Roman" w:hAnsi="Calibri"/>
          <w:b/>
          <w:u w:val="single"/>
          <w:lang w:eastAsia="fr-CA"/>
        </w:rPr>
        <w:br w:type="page"/>
      </w:r>
    </w:p>
    <w:p w:rsidR="006E6EB6" w:rsidRDefault="006E6EB6" w:rsidP="006E6EB6">
      <w:pPr>
        <w:jc w:val="both"/>
        <w:rPr>
          <w:rFonts w:ascii="Calibri" w:eastAsia="Times New Roman" w:hAnsi="Calibri"/>
          <w:b/>
          <w:u w:val="single"/>
          <w:lang w:eastAsia="fr-CA"/>
        </w:rPr>
      </w:pPr>
    </w:p>
    <w:p w:rsidR="006E6EB6" w:rsidRDefault="006E6EB6" w:rsidP="006E6EB6">
      <w:pPr>
        <w:jc w:val="both"/>
        <w:rPr>
          <w:rFonts w:ascii="Calibri" w:eastAsia="Times New Roman" w:hAnsi="Calibri"/>
          <w:b/>
          <w:u w:val="single"/>
          <w:lang w:eastAsia="fr-CA"/>
        </w:rPr>
      </w:pPr>
    </w:p>
    <w:p w:rsidR="006E6EB6" w:rsidRDefault="006E6EB6" w:rsidP="006E6EB6">
      <w:pPr>
        <w:jc w:val="both"/>
        <w:rPr>
          <w:rFonts w:ascii="Calibri" w:eastAsia="Times New Roman" w:hAnsi="Calibri"/>
          <w:b/>
          <w:u w:val="single"/>
          <w:lang w:eastAsia="fr-CA"/>
        </w:rPr>
      </w:pPr>
    </w:p>
    <w:p w:rsidR="006E6EB6" w:rsidRDefault="006E6EB6" w:rsidP="006E6EB6">
      <w:pPr>
        <w:jc w:val="both"/>
        <w:rPr>
          <w:rFonts w:ascii="Calibri" w:eastAsia="Times New Roman" w:hAnsi="Calibri"/>
          <w:b/>
          <w:u w:val="single"/>
          <w:lang w:eastAsia="fr-CA"/>
        </w:rPr>
      </w:pPr>
    </w:p>
    <w:p w:rsidR="006E6EB6" w:rsidRPr="00636DCD" w:rsidRDefault="006E6EB6" w:rsidP="006E6EB6">
      <w:pPr>
        <w:jc w:val="both"/>
        <w:rPr>
          <w:rFonts w:ascii="Calibri" w:eastAsia="Times New Roman" w:hAnsi="Calibri"/>
          <w:b/>
          <w:u w:val="single"/>
          <w:lang w:eastAsia="fr-CA"/>
        </w:rPr>
      </w:pPr>
      <w:r w:rsidRPr="00636DCD">
        <w:rPr>
          <w:rFonts w:ascii="Calibri" w:eastAsia="Times New Roman" w:hAnsi="Calibri"/>
          <w:b/>
          <w:u w:val="single"/>
          <w:lang w:eastAsia="fr-CA"/>
        </w:rPr>
        <w:t>Anexo 2a: Plan de trabajo y presupuesto</w:t>
      </w:r>
      <w:r w:rsidRPr="00636DCD">
        <w:rPr>
          <w:rFonts w:ascii="Calibri" w:eastAsia="Times New Roman" w:hAnsi="Calibri"/>
          <w:b/>
          <w:u w:val="single"/>
          <w:vertAlign w:val="superscript"/>
          <w:lang w:val="es-ES" w:eastAsia="es-ES"/>
        </w:rPr>
        <w:footnoteReference w:id="17"/>
      </w:r>
    </w:p>
    <w:p w:rsidR="006E6EB6" w:rsidRPr="00636DCD" w:rsidRDefault="006E6EB6" w:rsidP="006E6EB6">
      <w:pPr>
        <w:jc w:val="both"/>
        <w:rPr>
          <w:rFonts w:ascii="Calibri" w:eastAsia="Times New Roman" w:hAnsi="Calibri"/>
          <w:sz w:val="22"/>
          <w:highlight w:val="yellow"/>
          <w:lang w:eastAsia="fr-CA"/>
        </w:rPr>
      </w:pPr>
    </w:p>
    <w:p w:rsidR="006E6EB6" w:rsidRPr="00636DCD" w:rsidRDefault="006E6EB6" w:rsidP="006E6EB6">
      <w:pPr>
        <w:jc w:val="both"/>
        <w:rPr>
          <w:rFonts w:ascii="Calibri" w:eastAsia="Times New Roman" w:hAnsi="Calibri"/>
          <w:sz w:val="22"/>
          <w:szCs w:val="16"/>
          <w:lang w:eastAsia="fr-CA"/>
        </w:rPr>
      </w:pPr>
      <w:r w:rsidRPr="00636DCD">
        <w:rPr>
          <w:rFonts w:ascii="Calibri" w:eastAsia="Times New Roman" w:hAnsi="Calibri"/>
          <w:sz w:val="22"/>
          <w:szCs w:val="16"/>
          <w:lang w:eastAsia="fr-CA"/>
        </w:rPr>
        <w:t xml:space="preserve">Plan de trabajo de: </w:t>
      </w:r>
      <w:r w:rsidRPr="00636DCD">
        <w:rPr>
          <w:rFonts w:ascii="Calibri" w:eastAsia="Times New Roman" w:hAnsi="Calibri"/>
          <w:sz w:val="22"/>
          <w:szCs w:val="16"/>
          <w:highlight w:val="lightGray"/>
          <w:lang w:eastAsia="fr-CA"/>
        </w:rPr>
        <w:t>[nombre del proyecto]</w:t>
      </w:r>
      <w:r w:rsidRPr="00636DCD">
        <w:rPr>
          <w:rFonts w:ascii="Calibri" w:eastAsia="Times New Roman" w:hAnsi="Calibri"/>
          <w:sz w:val="22"/>
          <w:szCs w:val="16"/>
          <w:lang w:eastAsia="fr-CA"/>
        </w:rPr>
        <w:t xml:space="preserve">                    </w:t>
      </w:r>
      <w:r w:rsidRPr="00636DCD">
        <w:rPr>
          <w:rFonts w:ascii="Calibri" w:eastAsia="Times New Roman" w:hAnsi="Calibri"/>
          <w:sz w:val="22"/>
          <w:szCs w:val="16"/>
          <w:lang w:eastAsia="fr-CA"/>
        </w:rPr>
        <w:tab/>
      </w:r>
      <w:r w:rsidRPr="00636DCD">
        <w:rPr>
          <w:rFonts w:ascii="Calibri" w:eastAsia="Times New Roman" w:hAnsi="Calibri"/>
          <w:sz w:val="22"/>
          <w:szCs w:val="16"/>
          <w:lang w:eastAsia="fr-CA"/>
        </w:rPr>
        <w:tab/>
      </w:r>
      <w:r w:rsidRPr="00636DCD">
        <w:rPr>
          <w:rFonts w:ascii="Calibri" w:eastAsia="Times New Roman" w:hAnsi="Calibri"/>
          <w:sz w:val="22"/>
          <w:szCs w:val="16"/>
          <w:lang w:eastAsia="fr-CA"/>
        </w:rPr>
        <w:tab/>
      </w:r>
      <w:r w:rsidRPr="00636DCD">
        <w:rPr>
          <w:rFonts w:ascii="Calibri" w:eastAsia="Times New Roman" w:hAnsi="Calibri"/>
          <w:sz w:val="22"/>
          <w:szCs w:val="16"/>
          <w:lang w:eastAsia="fr-CA"/>
        </w:rPr>
        <w:tab/>
      </w:r>
      <w:r w:rsidRPr="00636DCD">
        <w:rPr>
          <w:rFonts w:ascii="Calibri" w:eastAsia="Times New Roman" w:hAnsi="Calibri"/>
          <w:sz w:val="22"/>
          <w:szCs w:val="16"/>
          <w:lang w:eastAsia="fr-CA"/>
        </w:rPr>
        <w:tab/>
      </w:r>
    </w:p>
    <w:p w:rsidR="006E6EB6" w:rsidRPr="00636DCD" w:rsidRDefault="006E6EB6" w:rsidP="006E6EB6">
      <w:pPr>
        <w:jc w:val="both"/>
        <w:rPr>
          <w:rFonts w:ascii="Calibri" w:eastAsia="Times New Roman" w:hAnsi="Calibri"/>
          <w:sz w:val="22"/>
          <w:szCs w:val="16"/>
          <w:highlight w:val="yellow"/>
          <w:lang w:eastAsia="fr-CA"/>
        </w:rPr>
      </w:pPr>
      <w:r w:rsidRPr="00636DCD">
        <w:rPr>
          <w:rFonts w:ascii="Calibri" w:eastAsia="Times New Roman" w:hAnsi="Calibri"/>
          <w:sz w:val="22"/>
          <w:szCs w:val="16"/>
          <w:lang w:eastAsia="fr-CA"/>
        </w:rPr>
        <w:t>Duración del programa</w:t>
      </w:r>
      <w:r w:rsidRPr="00636DCD">
        <w:rPr>
          <w:rFonts w:ascii="Calibri" w:eastAsia="Times New Roman" w:hAnsi="Calibri"/>
          <w:sz w:val="22"/>
          <w:szCs w:val="22"/>
          <w:lang w:eastAsia="fr-CA"/>
        </w:rPr>
        <w:t>:</w:t>
      </w:r>
      <w:r w:rsidRPr="00636DCD">
        <w:rPr>
          <w:rFonts w:ascii="Calibri" w:eastAsia="Times New Roman" w:hAnsi="Calibri"/>
          <w:sz w:val="22"/>
          <w:szCs w:val="16"/>
          <w:highlight w:val="yellow"/>
          <w:lang w:eastAsia="fr-CA"/>
        </w:rPr>
        <w:t xml:space="preserve">   </w:t>
      </w:r>
    </w:p>
    <w:p w:rsidR="006E6EB6" w:rsidRPr="00636DCD" w:rsidRDefault="006E6EB6" w:rsidP="006E6EB6">
      <w:pPr>
        <w:jc w:val="both"/>
        <w:rPr>
          <w:rFonts w:ascii="Calibri" w:eastAsia="Times New Roman" w:hAnsi="Calibri"/>
          <w:sz w:val="22"/>
          <w:szCs w:val="16"/>
          <w:lang w:eastAsia="fr-CA"/>
        </w:rPr>
      </w:pPr>
      <w:r w:rsidRPr="00636DCD">
        <w:rPr>
          <w:rFonts w:ascii="Calibri" w:eastAsia="Times New Roman" w:hAnsi="Calibri"/>
          <w:sz w:val="22"/>
          <w:szCs w:val="16"/>
          <w:lang w:eastAsia="fr-CA"/>
        </w:rPr>
        <w:t xml:space="preserve">Indicar con (*) líneas de presupuesto que tengan un impacto directo en la igualdad de género  </w:t>
      </w:r>
    </w:p>
    <w:p w:rsidR="006E6EB6" w:rsidRPr="00636DCD" w:rsidRDefault="006E6EB6" w:rsidP="006E6EB6">
      <w:pPr>
        <w:jc w:val="both"/>
        <w:rPr>
          <w:rFonts w:ascii="Calibri" w:eastAsia="Times New Roman" w:hAnsi="Calibri"/>
          <w:sz w:val="22"/>
          <w:szCs w:val="16"/>
          <w:lang w:eastAsia="fr-CA"/>
        </w:rPr>
      </w:pPr>
    </w:p>
    <w:p w:rsidR="006E6EB6" w:rsidRPr="00636DCD" w:rsidRDefault="006E6EB6" w:rsidP="006E6EB6">
      <w:pPr>
        <w:jc w:val="both"/>
        <w:rPr>
          <w:rFonts w:ascii="Calibri" w:eastAsia="Times New Roman" w:hAnsi="Calibri"/>
          <w:sz w:val="22"/>
          <w:szCs w:val="16"/>
          <w:u w:val="single"/>
          <w:lang w:eastAsia="fr-CA"/>
        </w:rPr>
      </w:pPr>
      <w:r w:rsidRPr="00636DCD">
        <w:rPr>
          <w:rFonts w:ascii="Calibri" w:eastAsia="Times New Roman" w:hAnsi="Calibri"/>
          <w:sz w:val="22"/>
          <w:szCs w:val="16"/>
          <w:u w:val="single"/>
          <w:lang w:eastAsia="fr-CA"/>
        </w:rPr>
        <w:t xml:space="preserve">Se requiere adjuntar como anexo el detalle del presupuesto sometido a consideración. </w:t>
      </w:r>
    </w:p>
    <w:p w:rsidR="006E6EB6" w:rsidRPr="00636DCD" w:rsidRDefault="006E6EB6" w:rsidP="006E6EB6">
      <w:pPr>
        <w:jc w:val="both"/>
        <w:rPr>
          <w:rFonts w:ascii="Calibri" w:eastAsia="Times New Roman" w:hAnsi="Calibri"/>
          <w:b/>
          <w:sz w:val="16"/>
          <w:szCs w:val="16"/>
          <w:highlight w:val="yellow"/>
          <w:lang w:eastAsia="fr-CA"/>
        </w:rPr>
      </w:pP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1"/>
        <w:gridCol w:w="2763"/>
        <w:gridCol w:w="318"/>
        <w:gridCol w:w="318"/>
        <w:gridCol w:w="318"/>
        <w:gridCol w:w="367"/>
        <w:gridCol w:w="322"/>
        <w:gridCol w:w="367"/>
        <w:gridCol w:w="367"/>
        <w:gridCol w:w="351"/>
        <w:gridCol w:w="90"/>
        <w:gridCol w:w="1346"/>
        <w:gridCol w:w="1422"/>
        <w:gridCol w:w="1554"/>
      </w:tblGrid>
      <w:tr w:rsidR="006E6EB6" w:rsidRPr="00636DCD" w:rsidTr="001879AD">
        <w:trPr>
          <w:trHeight w:val="236"/>
        </w:trPr>
        <w:tc>
          <w:tcPr>
            <w:tcW w:w="5000" w:type="pct"/>
            <w:gridSpan w:val="14"/>
            <w:shd w:val="clear" w:color="auto" w:fill="92CDDC"/>
          </w:tcPr>
          <w:p w:rsidR="006E6EB6" w:rsidRPr="00636DCD" w:rsidRDefault="006E6EB6" w:rsidP="001879AD">
            <w:pPr>
              <w:jc w:val="both"/>
              <w:rPr>
                <w:rFonts w:ascii="Calibri" w:eastAsia="Times New Roman" w:hAnsi="Calibri"/>
                <w:b/>
                <w:sz w:val="22"/>
                <w:highlight w:val="yellow"/>
                <w:lang w:eastAsia="fr-CA"/>
              </w:rPr>
            </w:pPr>
            <w:r w:rsidRPr="00636DCD">
              <w:rPr>
                <w:rFonts w:ascii="Calibri" w:eastAsia="Times New Roman" w:hAnsi="Calibri"/>
                <w:sz w:val="22"/>
                <w:szCs w:val="16"/>
                <w:lang w:eastAsia="fr-CA"/>
              </w:rPr>
              <w:t>Objetivos específicos (Efecto/</w:t>
            </w:r>
            <w:proofErr w:type="spellStart"/>
            <w:r w:rsidRPr="00636DCD">
              <w:rPr>
                <w:rFonts w:ascii="Calibri" w:eastAsia="Times New Roman" w:hAnsi="Calibri"/>
                <w:sz w:val="22"/>
                <w:szCs w:val="16"/>
                <w:lang w:eastAsia="fr-CA"/>
              </w:rPr>
              <w:t>Outcome</w:t>
            </w:r>
            <w:proofErr w:type="spellEnd"/>
            <w:r w:rsidRPr="00636DCD">
              <w:rPr>
                <w:rFonts w:ascii="Calibri" w:eastAsia="Times New Roman" w:hAnsi="Calibri"/>
                <w:sz w:val="22"/>
                <w:szCs w:val="16"/>
                <w:lang w:eastAsia="fr-CA"/>
              </w:rPr>
              <w:t xml:space="preserve">) del Fondo: </w:t>
            </w:r>
          </w:p>
        </w:tc>
      </w:tr>
      <w:tr w:rsidR="006E6EB6" w:rsidRPr="00636DCD" w:rsidTr="001879AD">
        <w:trPr>
          <w:trHeight w:val="611"/>
        </w:trPr>
        <w:tc>
          <w:tcPr>
            <w:tcW w:w="577" w:type="pct"/>
            <w:vMerge w:val="restart"/>
          </w:tcPr>
          <w:p w:rsidR="006E6EB6" w:rsidRPr="00636DCD" w:rsidRDefault="006E6EB6" w:rsidP="001879AD">
            <w:pPr>
              <w:jc w:val="center"/>
              <w:rPr>
                <w:rFonts w:ascii="Calibri" w:eastAsia="Times New Roman" w:hAnsi="Calibri"/>
                <w:sz w:val="22"/>
                <w:szCs w:val="16"/>
                <w:highlight w:val="yellow"/>
                <w:lang w:eastAsia="fr-CA"/>
              </w:rPr>
            </w:pPr>
            <w:r w:rsidRPr="00636DCD">
              <w:rPr>
                <w:rFonts w:ascii="Calibri" w:eastAsia="Times New Roman" w:hAnsi="Calibri"/>
                <w:sz w:val="22"/>
                <w:szCs w:val="16"/>
                <w:lang w:eastAsia="fr-CA"/>
              </w:rPr>
              <w:t>Productos esperados del Proyecto</w:t>
            </w:r>
          </w:p>
        </w:tc>
        <w:tc>
          <w:tcPr>
            <w:tcW w:w="1234" w:type="pct"/>
            <w:vMerge w:val="restart"/>
          </w:tcPr>
          <w:p w:rsidR="006E6EB6" w:rsidRPr="00636DCD" w:rsidRDefault="006E6EB6" w:rsidP="001879AD">
            <w:pPr>
              <w:jc w:val="center"/>
              <w:rPr>
                <w:rFonts w:ascii="Calibri" w:eastAsia="Times New Roman" w:hAnsi="Calibri"/>
                <w:b/>
                <w:sz w:val="22"/>
                <w:highlight w:val="yellow"/>
                <w:lang w:eastAsia="fr-CA"/>
              </w:rPr>
            </w:pPr>
            <w:r w:rsidRPr="00636DCD">
              <w:rPr>
                <w:rFonts w:ascii="Calibri" w:eastAsia="Times New Roman" w:hAnsi="Calibri"/>
                <w:sz w:val="22"/>
                <w:szCs w:val="16"/>
                <w:lang w:eastAsia="fr-CA"/>
              </w:rPr>
              <w:t xml:space="preserve">Actividades claves </w:t>
            </w:r>
          </w:p>
        </w:tc>
        <w:tc>
          <w:tcPr>
            <w:tcW w:w="1218" w:type="pct"/>
            <w:gridSpan w:val="8"/>
          </w:tcPr>
          <w:p w:rsidR="006E6EB6" w:rsidRPr="00636DCD" w:rsidRDefault="006E6EB6" w:rsidP="001879AD">
            <w:pPr>
              <w:jc w:val="center"/>
              <w:rPr>
                <w:rFonts w:ascii="Calibri" w:eastAsia="Times New Roman" w:hAnsi="Calibri"/>
                <w:sz w:val="22"/>
                <w:szCs w:val="16"/>
                <w:lang w:eastAsia="fr-CA"/>
              </w:rPr>
            </w:pPr>
            <w:r w:rsidRPr="00636DCD">
              <w:rPr>
                <w:rFonts w:ascii="Calibri" w:eastAsia="Times New Roman" w:hAnsi="Calibri"/>
                <w:sz w:val="22"/>
                <w:szCs w:val="16"/>
                <w:lang w:eastAsia="fr-CA"/>
              </w:rPr>
              <w:t>Calendario</w:t>
            </w:r>
          </w:p>
          <w:p w:rsidR="006E6EB6" w:rsidRPr="00636DCD" w:rsidRDefault="006E6EB6" w:rsidP="001879AD">
            <w:pPr>
              <w:jc w:val="center"/>
              <w:rPr>
                <w:rFonts w:ascii="Calibri" w:eastAsia="Times New Roman" w:hAnsi="Calibri"/>
                <w:sz w:val="22"/>
                <w:szCs w:val="16"/>
                <w:highlight w:val="yellow"/>
                <w:lang w:eastAsia="fr-CA"/>
              </w:rPr>
            </w:pPr>
            <w:r w:rsidRPr="00636DCD">
              <w:rPr>
                <w:rFonts w:ascii="Calibri" w:eastAsia="Times New Roman" w:hAnsi="Calibri"/>
                <w:sz w:val="22"/>
                <w:szCs w:val="16"/>
                <w:lang w:eastAsia="fr-CA"/>
              </w:rPr>
              <w:t>(por actividad)</w:t>
            </w:r>
          </w:p>
        </w:tc>
        <w:tc>
          <w:tcPr>
            <w:tcW w:w="641" w:type="pct"/>
            <w:gridSpan w:val="2"/>
            <w:vMerge w:val="restart"/>
          </w:tcPr>
          <w:p w:rsidR="006E6EB6" w:rsidRPr="00636DCD" w:rsidRDefault="006E6EB6" w:rsidP="001879AD">
            <w:pPr>
              <w:jc w:val="center"/>
              <w:rPr>
                <w:rFonts w:ascii="Calibri" w:eastAsia="Times New Roman" w:hAnsi="Calibri"/>
                <w:b/>
                <w:sz w:val="22"/>
                <w:highlight w:val="yellow"/>
                <w:lang w:eastAsia="fr-CA"/>
              </w:rPr>
            </w:pPr>
            <w:r w:rsidRPr="00636DCD">
              <w:rPr>
                <w:rFonts w:ascii="Calibri" w:eastAsia="Times New Roman" w:hAnsi="Calibri"/>
                <w:sz w:val="22"/>
                <w:szCs w:val="16"/>
                <w:lang w:eastAsia="fr-CA"/>
              </w:rPr>
              <w:t>Área geográfica</w:t>
            </w:r>
          </w:p>
        </w:tc>
        <w:tc>
          <w:tcPr>
            <w:tcW w:w="635" w:type="pct"/>
            <w:vMerge w:val="restart"/>
          </w:tcPr>
          <w:p w:rsidR="006E6EB6" w:rsidRPr="00636DCD" w:rsidRDefault="006E6EB6" w:rsidP="001879AD">
            <w:pPr>
              <w:jc w:val="center"/>
              <w:rPr>
                <w:rFonts w:ascii="Calibri" w:eastAsia="Times New Roman" w:hAnsi="Calibri"/>
                <w:sz w:val="22"/>
                <w:szCs w:val="16"/>
                <w:lang w:eastAsia="fr-CA"/>
              </w:rPr>
            </w:pPr>
            <w:r w:rsidRPr="00636DCD">
              <w:rPr>
                <w:rFonts w:ascii="Calibri" w:eastAsia="Times New Roman" w:hAnsi="Calibri"/>
                <w:sz w:val="22"/>
                <w:szCs w:val="16"/>
                <w:lang w:eastAsia="fr-CA"/>
              </w:rPr>
              <w:t xml:space="preserve">Organización participante responsable </w:t>
            </w:r>
          </w:p>
          <w:p w:rsidR="006E6EB6" w:rsidRPr="00636DCD" w:rsidRDefault="006E6EB6" w:rsidP="001879AD">
            <w:pPr>
              <w:jc w:val="both"/>
              <w:rPr>
                <w:rFonts w:ascii="Calibri" w:eastAsia="Times New Roman" w:hAnsi="Calibri"/>
                <w:sz w:val="22"/>
                <w:szCs w:val="16"/>
                <w:highlight w:val="yellow"/>
                <w:lang w:eastAsia="fr-CA"/>
              </w:rPr>
            </w:pPr>
          </w:p>
        </w:tc>
        <w:tc>
          <w:tcPr>
            <w:tcW w:w="696" w:type="pct"/>
            <w:vMerge w:val="restart"/>
            <w:shd w:val="clear" w:color="auto" w:fill="auto"/>
          </w:tcPr>
          <w:p w:rsidR="006E6EB6" w:rsidRPr="00636DCD" w:rsidRDefault="006E6EB6" w:rsidP="001879AD">
            <w:pPr>
              <w:jc w:val="center"/>
              <w:rPr>
                <w:rFonts w:ascii="Calibri" w:eastAsia="Times New Roman" w:hAnsi="Calibri"/>
                <w:b/>
                <w:sz w:val="22"/>
                <w:highlight w:val="yellow"/>
                <w:lang w:eastAsia="fr-CA"/>
              </w:rPr>
            </w:pPr>
            <w:r w:rsidRPr="00636DCD">
              <w:rPr>
                <w:rFonts w:ascii="Calibri" w:eastAsia="Times New Roman" w:hAnsi="Calibri"/>
                <w:sz w:val="22"/>
                <w:szCs w:val="16"/>
                <w:lang w:eastAsia="fr-CA"/>
              </w:rPr>
              <w:t xml:space="preserve">Presupuesto previsto (por producto/ actividad) </w:t>
            </w:r>
          </w:p>
        </w:tc>
      </w:tr>
      <w:tr w:rsidR="006E6EB6" w:rsidRPr="00636DCD" w:rsidTr="001879AD">
        <w:trPr>
          <w:trHeight w:val="363"/>
        </w:trPr>
        <w:tc>
          <w:tcPr>
            <w:tcW w:w="577" w:type="pct"/>
            <w:vMerge/>
            <w:tcBorders>
              <w:bottom w:val="single" w:sz="4" w:space="0" w:color="auto"/>
            </w:tcBorders>
          </w:tcPr>
          <w:p w:rsidR="006E6EB6" w:rsidRPr="00636DCD" w:rsidRDefault="006E6EB6" w:rsidP="001879AD">
            <w:pPr>
              <w:jc w:val="both"/>
              <w:rPr>
                <w:rFonts w:ascii="Calibri" w:eastAsia="Times New Roman" w:hAnsi="Calibri"/>
                <w:b/>
                <w:sz w:val="22"/>
                <w:szCs w:val="16"/>
                <w:highlight w:val="yellow"/>
                <w:lang w:eastAsia="fr-CA"/>
              </w:rPr>
            </w:pPr>
          </w:p>
        </w:tc>
        <w:tc>
          <w:tcPr>
            <w:tcW w:w="1234" w:type="pct"/>
            <w:vMerge/>
            <w:tcBorders>
              <w:bottom w:val="single" w:sz="4" w:space="0" w:color="auto"/>
            </w:tcBorders>
          </w:tcPr>
          <w:p w:rsidR="006E6EB6" w:rsidRPr="00636DCD" w:rsidRDefault="006E6EB6" w:rsidP="001879AD">
            <w:pPr>
              <w:jc w:val="both"/>
              <w:rPr>
                <w:rFonts w:ascii="Calibri" w:eastAsia="Times New Roman" w:hAnsi="Calibri"/>
                <w:b/>
                <w:sz w:val="22"/>
                <w:szCs w:val="16"/>
                <w:highlight w:val="yellow"/>
                <w:lang w:eastAsia="fr-CA"/>
              </w:rPr>
            </w:pPr>
          </w:p>
        </w:tc>
        <w:tc>
          <w:tcPr>
            <w:tcW w:w="142" w:type="pct"/>
            <w:tcBorders>
              <w:bottom w:val="single" w:sz="4" w:space="0" w:color="auto"/>
            </w:tcBorders>
          </w:tcPr>
          <w:p w:rsidR="006E6EB6" w:rsidRPr="00636DCD" w:rsidRDefault="006E6EB6" w:rsidP="001879AD">
            <w:pPr>
              <w:jc w:val="both"/>
              <w:rPr>
                <w:rFonts w:ascii="Calibri" w:eastAsia="Times New Roman" w:hAnsi="Calibri"/>
                <w:sz w:val="20"/>
                <w:lang w:eastAsia="fr-CA"/>
              </w:rPr>
            </w:pPr>
            <w:r w:rsidRPr="00636DCD">
              <w:rPr>
                <w:rFonts w:ascii="Calibri" w:eastAsia="Times New Roman" w:hAnsi="Calibri"/>
                <w:sz w:val="20"/>
                <w:lang w:eastAsia="fr-CA"/>
              </w:rPr>
              <w:t>Q1</w:t>
            </w:r>
          </w:p>
        </w:tc>
        <w:tc>
          <w:tcPr>
            <w:tcW w:w="142" w:type="pct"/>
            <w:tcBorders>
              <w:bottom w:val="single" w:sz="4" w:space="0" w:color="auto"/>
            </w:tcBorders>
          </w:tcPr>
          <w:p w:rsidR="006E6EB6" w:rsidRPr="00636DCD" w:rsidRDefault="006E6EB6" w:rsidP="001879AD">
            <w:pPr>
              <w:jc w:val="both"/>
              <w:rPr>
                <w:rFonts w:ascii="Calibri" w:eastAsia="Times New Roman" w:hAnsi="Calibri"/>
                <w:sz w:val="20"/>
                <w:lang w:eastAsia="fr-CA"/>
              </w:rPr>
            </w:pPr>
            <w:r w:rsidRPr="00636DCD">
              <w:rPr>
                <w:rFonts w:ascii="Calibri" w:eastAsia="Times New Roman" w:hAnsi="Calibri"/>
                <w:sz w:val="20"/>
                <w:lang w:eastAsia="fr-CA"/>
              </w:rPr>
              <w:t>Q2</w:t>
            </w:r>
          </w:p>
        </w:tc>
        <w:tc>
          <w:tcPr>
            <w:tcW w:w="142" w:type="pct"/>
            <w:tcBorders>
              <w:bottom w:val="single" w:sz="4" w:space="0" w:color="auto"/>
            </w:tcBorders>
          </w:tcPr>
          <w:p w:rsidR="006E6EB6" w:rsidRPr="00636DCD" w:rsidRDefault="006E6EB6" w:rsidP="001879AD">
            <w:pPr>
              <w:jc w:val="both"/>
              <w:rPr>
                <w:rFonts w:ascii="Calibri" w:eastAsia="Times New Roman" w:hAnsi="Calibri"/>
                <w:sz w:val="20"/>
                <w:lang w:eastAsia="fr-CA"/>
              </w:rPr>
            </w:pPr>
            <w:r w:rsidRPr="00636DCD">
              <w:rPr>
                <w:rFonts w:ascii="Calibri" w:eastAsia="Times New Roman" w:hAnsi="Calibri"/>
                <w:sz w:val="20"/>
                <w:lang w:eastAsia="fr-CA"/>
              </w:rPr>
              <w:t>Q3</w:t>
            </w:r>
          </w:p>
        </w:tc>
        <w:tc>
          <w:tcPr>
            <w:tcW w:w="164" w:type="pct"/>
            <w:tcBorders>
              <w:bottom w:val="single" w:sz="4" w:space="0" w:color="auto"/>
            </w:tcBorders>
          </w:tcPr>
          <w:p w:rsidR="006E6EB6" w:rsidRPr="00636DCD" w:rsidRDefault="006E6EB6" w:rsidP="001879AD">
            <w:pPr>
              <w:jc w:val="both"/>
              <w:rPr>
                <w:rFonts w:ascii="Calibri" w:eastAsia="Times New Roman" w:hAnsi="Calibri"/>
                <w:sz w:val="20"/>
                <w:lang w:eastAsia="fr-CA"/>
              </w:rPr>
            </w:pPr>
            <w:r w:rsidRPr="00636DCD">
              <w:rPr>
                <w:rFonts w:ascii="Calibri" w:eastAsia="Times New Roman" w:hAnsi="Calibri"/>
                <w:sz w:val="20"/>
                <w:lang w:eastAsia="fr-CA"/>
              </w:rPr>
              <w:t>Q4</w:t>
            </w:r>
          </w:p>
        </w:tc>
        <w:tc>
          <w:tcPr>
            <w:tcW w:w="144" w:type="pct"/>
            <w:tcBorders>
              <w:bottom w:val="single" w:sz="4" w:space="0" w:color="auto"/>
            </w:tcBorders>
          </w:tcPr>
          <w:p w:rsidR="006E6EB6" w:rsidRPr="00636DCD" w:rsidRDefault="006E6EB6" w:rsidP="001879AD">
            <w:pPr>
              <w:jc w:val="both"/>
              <w:rPr>
                <w:rFonts w:ascii="Calibri" w:eastAsia="Times New Roman" w:hAnsi="Calibri"/>
                <w:sz w:val="20"/>
                <w:lang w:eastAsia="fr-CA"/>
              </w:rPr>
            </w:pPr>
            <w:r w:rsidRPr="00636DCD">
              <w:rPr>
                <w:rFonts w:ascii="Calibri" w:eastAsia="Times New Roman" w:hAnsi="Calibri"/>
                <w:sz w:val="20"/>
                <w:lang w:eastAsia="fr-CA"/>
              </w:rPr>
              <w:t>Q1</w:t>
            </w:r>
          </w:p>
        </w:tc>
        <w:tc>
          <w:tcPr>
            <w:tcW w:w="164" w:type="pct"/>
            <w:tcBorders>
              <w:bottom w:val="single" w:sz="4" w:space="0" w:color="auto"/>
            </w:tcBorders>
          </w:tcPr>
          <w:p w:rsidR="006E6EB6" w:rsidRPr="00636DCD" w:rsidRDefault="006E6EB6" w:rsidP="001879AD">
            <w:pPr>
              <w:jc w:val="both"/>
              <w:rPr>
                <w:rFonts w:ascii="Calibri" w:eastAsia="Times New Roman" w:hAnsi="Calibri"/>
                <w:sz w:val="20"/>
                <w:lang w:eastAsia="fr-CA"/>
              </w:rPr>
            </w:pPr>
            <w:r w:rsidRPr="00636DCD">
              <w:rPr>
                <w:rFonts w:ascii="Calibri" w:eastAsia="Times New Roman" w:hAnsi="Calibri"/>
                <w:sz w:val="20"/>
                <w:lang w:eastAsia="fr-CA"/>
              </w:rPr>
              <w:t>Q2</w:t>
            </w:r>
          </w:p>
        </w:tc>
        <w:tc>
          <w:tcPr>
            <w:tcW w:w="164" w:type="pct"/>
            <w:tcBorders>
              <w:bottom w:val="single" w:sz="4" w:space="0" w:color="auto"/>
            </w:tcBorders>
          </w:tcPr>
          <w:p w:rsidR="006E6EB6" w:rsidRPr="00636DCD" w:rsidRDefault="006E6EB6" w:rsidP="001879AD">
            <w:pPr>
              <w:jc w:val="both"/>
              <w:rPr>
                <w:rFonts w:ascii="Calibri" w:eastAsia="Times New Roman" w:hAnsi="Calibri"/>
                <w:sz w:val="20"/>
                <w:lang w:eastAsia="fr-CA"/>
              </w:rPr>
            </w:pPr>
            <w:r w:rsidRPr="00636DCD">
              <w:rPr>
                <w:rFonts w:ascii="Calibri" w:eastAsia="Times New Roman" w:hAnsi="Calibri"/>
                <w:sz w:val="20"/>
                <w:lang w:eastAsia="fr-CA"/>
              </w:rPr>
              <w:t>Q3</w:t>
            </w:r>
          </w:p>
        </w:tc>
        <w:tc>
          <w:tcPr>
            <w:tcW w:w="157" w:type="pct"/>
            <w:tcBorders>
              <w:bottom w:val="single" w:sz="4" w:space="0" w:color="auto"/>
            </w:tcBorders>
          </w:tcPr>
          <w:p w:rsidR="006E6EB6" w:rsidRPr="00636DCD" w:rsidRDefault="006E6EB6" w:rsidP="001879AD">
            <w:pPr>
              <w:jc w:val="both"/>
              <w:rPr>
                <w:rFonts w:ascii="Calibri" w:eastAsia="Times New Roman" w:hAnsi="Calibri"/>
                <w:sz w:val="20"/>
                <w:lang w:eastAsia="fr-CA"/>
              </w:rPr>
            </w:pPr>
            <w:r w:rsidRPr="00636DCD">
              <w:rPr>
                <w:rFonts w:ascii="Calibri" w:eastAsia="Times New Roman" w:hAnsi="Calibri"/>
                <w:sz w:val="20"/>
                <w:lang w:eastAsia="fr-CA"/>
              </w:rPr>
              <w:t>Q4</w:t>
            </w:r>
          </w:p>
        </w:tc>
        <w:tc>
          <w:tcPr>
            <w:tcW w:w="641" w:type="pct"/>
            <w:gridSpan w:val="2"/>
            <w:vMerge/>
            <w:tcBorders>
              <w:bottom w:val="single" w:sz="4" w:space="0" w:color="auto"/>
            </w:tcBorders>
          </w:tcPr>
          <w:p w:rsidR="006E6EB6" w:rsidRPr="00636DCD" w:rsidRDefault="006E6EB6" w:rsidP="001879AD">
            <w:pPr>
              <w:jc w:val="both"/>
              <w:rPr>
                <w:rFonts w:ascii="Calibri" w:eastAsia="Times New Roman" w:hAnsi="Calibri"/>
                <w:b/>
                <w:sz w:val="22"/>
                <w:szCs w:val="16"/>
                <w:highlight w:val="yellow"/>
                <w:lang w:eastAsia="fr-CA"/>
              </w:rPr>
            </w:pPr>
          </w:p>
        </w:tc>
        <w:tc>
          <w:tcPr>
            <w:tcW w:w="635" w:type="pct"/>
            <w:vMerge/>
            <w:tcBorders>
              <w:bottom w:val="single" w:sz="4" w:space="0" w:color="auto"/>
            </w:tcBorders>
          </w:tcPr>
          <w:p w:rsidR="006E6EB6" w:rsidRPr="00636DCD" w:rsidRDefault="006E6EB6" w:rsidP="001879AD">
            <w:pPr>
              <w:jc w:val="both"/>
              <w:rPr>
                <w:rFonts w:ascii="Calibri" w:eastAsia="Times New Roman" w:hAnsi="Calibri"/>
                <w:sz w:val="22"/>
                <w:szCs w:val="16"/>
                <w:highlight w:val="yellow"/>
                <w:lang w:eastAsia="fr-CA"/>
              </w:rPr>
            </w:pPr>
          </w:p>
        </w:tc>
        <w:tc>
          <w:tcPr>
            <w:tcW w:w="696" w:type="pct"/>
            <w:vMerge/>
            <w:tcBorders>
              <w:bottom w:val="single" w:sz="4" w:space="0" w:color="auto"/>
            </w:tcBorders>
            <w:shd w:val="clear" w:color="auto" w:fill="auto"/>
          </w:tcPr>
          <w:p w:rsidR="006E6EB6" w:rsidRPr="00636DCD" w:rsidRDefault="006E6EB6" w:rsidP="001879AD">
            <w:pPr>
              <w:jc w:val="both"/>
              <w:rPr>
                <w:rFonts w:ascii="Calibri" w:eastAsia="Times New Roman" w:hAnsi="Calibri"/>
                <w:sz w:val="22"/>
                <w:szCs w:val="16"/>
                <w:highlight w:val="yellow"/>
                <w:lang w:eastAsia="fr-CA"/>
              </w:rPr>
            </w:pPr>
          </w:p>
        </w:tc>
      </w:tr>
      <w:tr w:rsidR="006E6EB6" w:rsidRPr="00636DCD" w:rsidTr="001879AD">
        <w:trPr>
          <w:trHeight w:val="250"/>
        </w:trPr>
        <w:tc>
          <w:tcPr>
            <w:tcW w:w="5000" w:type="pct"/>
            <w:gridSpan w:val="14"/>
            <w:shd w:val="clear" w:color="auto" w:fill="FBD4B4"/>
          </w:tcPr>
          <w:p w:rsidR="006E6EB6" w:rsidRPr="00636DCD" w:rsidRDefault="006E6EB6" w:rsidP="001879AD">
            <w:pPr>
              <w:jc w:val="both"/>
              <w:rPr>
                <w:rFonts w:ascii="Calibri" w:eastAsia="Times New Roman" w:hAnsi="Calibri"/>
                <w:b/>
                <w:sz w:val="22"/>
                <w:szCs w:val="16"/>
                <w:highlight w:val="yellow"/>
                <w:lang w:eastAsia="fr-CA"/>
              </w:rPr>
            </w:pPr>
            <w:r w:rsidRPr="00636DCD">
              <w:rPr>
                <w:rFonts w:ascii="Calibri" w:eastAsia="Times New Roman" w:hAnsi="Calibri"/>
                <w:b/>
                <w:sz w:val="22"/>
                <w:szCs w:val="16"/>
                <w:lang w:eastAsia="fr-CA"/>
              </w:rPr>
              <w:t>Producto 1.1</w:t>
            </w:r>
          </w:p>
        </w:tc>
      </w:tr>
      <w:tr w:rsidR="006E6EB6" w:rsidRPr="00636DCD" w:rsidTr="001879AD">
        <w:trPr>
          <w:trHeight w:val="345"/>
        </w:trPr>
        <w:tc>
          <w:tcPr>
            <w:tcW w:w="577" w:type="pct"/>
            <w:vMerge w:val="restart"/>
            <w:tcBorders>
              <w:top w:val="single" w:sz="4" w:space="0" w:color="auto"/>
              <w:left w:val="single" w:sz="4" w:space="0" w:color="auto"/>
              <w:right w:val="single" w:sz="4" w:space="0" w:color="auto"/>
            </w:tcBorders>
          </w:tcPr>
          <w:p w:rsidR="006E6EB6" w:rsidRPr="00636DCD" w:rsidRDefault="006E6EB6" w:rsidP="001879AD">
            <w:pPr>
              <w:jc w:val="both"/>
              <w:rPr>
                <w:rFonts w:ascii="Calibri" w:eastAsia="Times New Roman" w:hAnsi="Calibri"/>
                <w:b/>
                <w:sz w:val="22"/>
                <w:szCs w:val="16"/>
                <w:highlight w:val="yellow"/>
                <w:lang w:eastAsia="fr-CA"/>
              </w:rPr>
            </w:pPr>
          </w:p>
        </w:tc>
        <w:tc>
          <w:tcPr>
            <w:tcW w:w="1234" w:type="pct"/>
          </w:tcPr>
          <w:p w:rsidR="006E6EB6" w:rsidRPr="00636DCD" w:rsidRDefault="006E6EB6" w:rsidP="001879AD">
            <w:pPr>
              <w:jc w:val="both"/>
              <w:rPr>
                <w:rFonts w:ascii="Calibri" w:eastAsia="Times New Roman" w:hAnsi="Calibri"/>
                <w:b/>
                <w:sz w:val="22"/>
                <w:highlight w:val="yellow"/>
                <w:lang w:eastAsia="fr-CA"/>
              </w:rPr>
            </w:pPr>
          </w:p>
        </w:tc>
        <w:tc>
          <w:tcPr>
            <w:tcW w:w="142" w:type="pct"/>
          </w:tcPr>
          <w:p w:rsidR="006E6EB6" w:rsidRPr="00636DCD" w:rsidRDefault="006E6EB6" w:rsidP="001879AD">
            <w:pPr>
              <w:jc w:val="both"/>
              <w:rPr>
                <w:rFonts w:ascii="Calibri" w:eastAsia="Times New Roman" w:hAnsi="Calibri"/>
                <w:b/>
                <w:sz w:val="22"/>
                <w:highlight w:val="yellow"/>
                <w:lang w:eastAsia="fr-CA"/>
              </w:rPr>
            </w:pPr>
          </w:p>
        </w:tc>
        <w:tc>
          <w:tcPr>
            <w:tcW w:w="142" w:type="pct"/>
          </w:tcPr>
          <w:p w:rsidR="006E6EB6" w:rsidRPr="00636DCD" w:rsidRDefault="006E6EB6" w:rsidP="001879AD">
            <w:pPr>
              <w:jc w:val="both"/>
              <w:rPr>
                <w:rFonts w:ascii="Calibri" w:eastAsia="Times New Roman" w:hAnsi="Calibri"/>
                <w:b/>
                <w:sz w:val="22"/>
                <w:highlight w:val="yellow"/>
                <w:lang w:eastAsia="fr-CA"/>
              </w:rPr>
            </w:pPr>
          </w:p>
        </w:tc>
        <w:tc>
          <w:tcPr>
            <w:tcW w:w="142" w:type="pct"/>
          </w:tcPr>
          <w:p w:rsidR="006E6EB6" w:rsidRPr="00636DCD" w:rsidRDefault="006E6EB6" w:rsidP="001879AD">
            <w:pPr>
              <w:jc w:val="both"/>
              <w:rPr>
                <w:rFonts w:ascii="Calibri" w:eastAsia="Times New Roman" w:hAnsi="Calibri"/>
                <w:b/>
                <w:sz w:val="22"/>
                <w:highlight w:val="yellow"/>
                <w:lang w:eastAsia="fr-CA"/>
              </w:rPr>
            </w:pPr>
          </w:p>
        </w:tc>
        <w:tc>
          <w:tcPr>
            <w:tcW w:w="164" w:type="pct"/>
          </w:tcPr>
          <w:p w:rsidR="006E6EB6" w:rsidRPr="00636DCD" w:rsidRDefault="006E6EB6" w:rsidP="001879AD">
            <w:pPr>
              <w:jc w:val="both"/>
              <w:rPr>
                <w:rFonts w:ascii="Calibri" w:eastAsia="Times New Roman" w:hAnsi="Calibri"/>
                <w:b/>
                <w:sz w:val="22"/>
                <w:highlight w:val="yellow"/>
                <w:lang w:eastAsia="fr-CA"/>
              </w:rPr>
            </w:pPr>
          </w:p>
        </w:tc>
        <w:tc>
          <w:tcPr>
            <w:tcW w:w="144" w:type="pct"/>
          </w:tcPr>
          <w:p w:rsidR="006E6EB6" w:rsidRPr="00636DCD" w:rsidRDefault="006E6EB6" w:rsidP="001879AD">
            <w:pPr>
              <w:jc w:val="both"/>
              <w:rPr>
                <w:rFonts w:ascii="Calibri" w:eastAsia="Times New Roman" w:hAnsi="Calibri"/>
                <w:b/>
                <w:sz w:val="22"/>
                <w:highlight w:val="yellow"/>
                <w:lang w:eastAsia="fr-CA"/>
              </w:rPr>
            </w:pPr>
          </w:p>
        </w:tc>
        <w:tc>
          <w:tcPr>
            <w:tcW w:w="164" w:type="pct"/>
          </w:tcPr>
          <w:p w:rsidR="006E6EB6" w:rsidRPr="00636DCD" w:rsidRDefault="006E6EB6" w:rsidP="001879AD">
            <w:pPr>
              <w:jc w:val="both"/>
              <w:rPr>
                <w:rFonts w:ascii="Calibri" w:eastAsia="Times New Roman" w:hAnsi="Calibri"/>
                <w:b/>
                <w:sz w:val="22"/>
                <w:highlight w:val="yellow"/>
                <w:lang w:eastAsia="fr-CA"/>
              </w:rPr>
            </w:pPr>
          </w:p>
        </w:tc>
        <w:tc>
          <w:tcPr>
            <w:tcW w:w="164" w:type="pct"/>
          </w:tcPr>
          <w:p w:rsidR="006E6EB6" w:rsidRPr="00636DCD" w:rsidRDefault="006E6EB6" w:rsidP="001879AD">
            <w:pPr>
              <w:jc w:val="both"/>
              <w:rPr>
                <w:rFonts w:ascii="Calibri" w:eastAsia="Times New Roman" w:hAnsi="Calibri"/>
                <w:b/>
                <w:sz w:val="22"/>
                <w:highlight w:val="yellow"/>
                <w:lang w:eastAsia="fr-CA"/>
              </w:rPr>
            </w:pPr>
          </w:p>
        </w:tc>
        <w:tc>
          <w:tcPr>
            <w:tcW w:w="157" w:type="pct"/>
          </w:tcPr>
          <w:p w:rsidR="006E6EB6" w:rsidRPr="00636DCD" w:rsidRDefault="006E6EB6" w:rsidP="001879AD">
            <w:pPr>
              <w:jc w:val="both"/>
              <w:rPr>
                <w:rFonts w:ascii="Calibri" w:eastAsia="Times New Roman" w:hAnsi="Calibri"/>
                <w:b/>
                <w:sz w:val="22"/>
                <w:highlight w:val="yellow"/>
                <w:lang w:eastAsia="fr-CA"/>
              </w:rPr>
            </w:pPr>
          </w:p>
        </w:tc>
        <w:tc>
          <w:tcPr>
            <w:tcW w:w="641" w:type="pct"/>
            <w:gridSpan w:val="2"/>
            <w:shd w:val="clear" w:color="auto" w:fill="auto"/>
          </w:tcPr>
          <w:p w:rsidR="006E6EB6" w:rsidRPr="00636DCD" w:rsidRDefault="006E6EB6" w:rsidP="001879AD">
            <w:pPr>
              <w:jc w:val="both"/>
              <w:rPr>
                <w:rFonts w:ascii="Calibri" w:eastAsia="Times New Roman" w:hAnsi="Calibri"/>
                <w:b/>
                <w:sz w:val="22"/>
                <w:highlight w:val="yellow"/>
                <w:lang w:eastAsia="fr-CA"/>
              </w:rPr>
            </w:pPr>
          </w:p>
        </w:tc>
        <w:tc>
          <w:tcPr>
            <w:tcW w:w="635" w:type="pct"/>
          </w:tcPr>
          <w:p w:rsidR="006E6EB6" w:rsidRPr="00636DCD" w:rsidRDefault="006E6EB6" w:rsidP="001879AD">
            <w:pPr>
              <w:jc w:val="both"/>
              <w:rPr>
                <w:rFonts w:ascii="Calibri" w:eastAsia="Times New Roman" w:hAnsi="Calibri"/>
                <w:b/>
                <w:sz w:val="22"/>
                <w:highlight w:val="yellow"/>
                <w:lang w:eastAsia="fr-CA"/>
              </w:rPr>
            </w:pPr>
          </w:p>
        </w:tc>
        <w:tc>
          <w:tcPr>
            <w:tcW w:w="696" w:type="pct"/>
          </w:tcPr>
          <w:p w:rsidR="006E6EB6" w:rsidRPr="00636DCD" w:rsidRDefault="006E6EB6" w:rsidP="001879AD">
            <w:pPr>
              <w:jc w:val="both"/>
              <w:rPr>
                <w:rFonts w:ascii="Calibri" w:eastAsia="Times New Roman" w:hAnsi="Calibri"/>
                <w:b/>
                <w:sz w:val="22"/>
                <w:highlight w:val="yellow"/>
                <w:lang w:eastAsia="fr-CA"/>
              </w:rPr>
            </w:pPr>
          </w:p>
        </w:tc>
      </w:tr>
      <w:tr w:rsidR="006E6EB6" w:rsidRPr="00636DCD" w:rsidTr="001879AD">
        <w:trPr>
          <w:trHeight w:val="501"/>
        </w:trPr>
        <w:tc>
          <w:tcPr>
            <w:tcW w:w="577" w:type="pct"/>
            <w:vMerge/>
            <w:tcBorders>
              <w:left w:val="single" w:sz="4" w:space="0" w:color="auto"/>
              <w:right w:val="single" w:sz="4" w:space="0" w:color="auto"/>
            </w:tcBorders>
          </w:tcPr>
          <w:p w:rsidR="006E6EB6" w:rsidRPr="00636DCD" w:rsidRDefault="006E6EB6" w:rsidP="001879AD">
            <w:pPr>
              <w:jc w:val="both"/>
              <w:rPr>
                <w:rFonts w:ascii="Calibri" w:eastAsia="Times New Roman" w:hAnsi="Calibri"/>
                <w:sz w:val="22"/>
                <w:szCs w:val="16"/>
                <w:highlight w:val="yellow"/>
                <w:lang w:eastAsia="fr-CA"/>
              </w:rPr>
            </w:pPr>
          </w:p>
        </w:tc>
        <w:tc>
          <w:tcPr>
            <w:tcW w:w="1234" w:type="pct"/>
          </w:tcPr>
          <w:p w:rsidR="006E6EB6" w:rsidRPr="00636DCD" w:rsidRDefault="006E6EB6" w:rsidP="001879AD">
            <w:pPr>
              <w:jc w:val="both"/>
              <w:rPr>
                <w:rFonts w:ascii="Calibri" w:eastAsia="Times New Roman" w:hAnsi="Calibri"/>
                <w:b/>
                <w:sz w:val="22"/>
                <w:highlight w:val="yellow"/>
                <w:lang w:eastAsia="fr-CA"/>
              </w:rPr>
            </w:pPr>
          </w:p>
        </w:tc>
        <w:tc>
          <w:tcPr>
            <w:tcW w:w="142" w:type="pct"/>
          </w:tcPr>
          <w:p w:rsidR="006E6EB6" w:rsidRPr="00636DCD" w:rsidRDefault="006E6EB6" w:rsidP="001879AD">
            <w:pPr>
              <w:jc w:val="both"/>
              <w:rPr>
                <w:rFonts w:ascii="Calibri" w:eastAsia="Times New Roman" w:hAnsi="Calibri"/>
                <w:b/>
                <w:sz w:val="22"/>
                <w:highlight w:val="yellow"/>
                <w:lang w:eastAsia="fr-CA"/>
              </w:rPr>
            </w:pPr>
          </w:p>
        </w:tc>
        <w:tc>
          <w:tcPr>
            <w:tcW w:w="142" w:type="pct"/>
          </w:tcPr>
          <w:p w:rsidR="006E6EB6" w:rsidRPr="00636DCD" w:rsidRDefault="006E6EB6" w:rsidP="001879AD">
            <w:pPr>
              <w:jc w:val="both"/>
              <w:rPr>
                <w:rFonts w:ascii="Calibri" w:eastAsia="Times New Roman" w:hAnsi="Calibri"/>
                <w:b/>
                <w:sz w:val="22"/>
                <w:highlight w:val="yellow"/>
                <w:lang w:eastAsia="fr-CA"/>
              </w:rPr>
            </w:pPr>
          </w:p>
        </w:tc>
        <w:tc>
          <w:tcPr>
            <w:tcW w:w="142" w:type="pct"/>
          </w:tcPr>
          <w:p w:rsidR="006E6EB6" w:rsidRPr="00636DCD" w:rsidRDefault="006E6EB6" w:rsidP="001879AD">
            <w:pPr>
              <w:jc w:val="both"/>
              <w:rPr>
                <w:rFonts w:ascii="Calibri" w:eastAsia="Times New Roman" w:hAnsi="Calibri"/>
                <w:b/>
                <w:sz w:val="22"/>
                <w:highlight w:val="yellow"/>
                <w:lang w:eastAsia="fr-CA"/>
              </w:rPr>
            </w:pPr>
          </w:p>
        </w:tc>
        <w:tc>
          <w:tcPr>
            <w:tcW w:w="164" w:type="pct"/>
          </w:tcPr>
          <w:p w:rsidR="006E6EB6" w:rsidRPr="00636DCD" w:rsidRDefault="006E6EB6" w:rsidP="001879AD">
            <w:pPr>
              <w:jc w:val="both"/>
              <w:rPr>
                <w:rFonts w:ascii="Calibri" w:eastAsia="Times New Roman" w:hAnsi="Calibri"/>
                <w:b/>
                <w:sz w:val="22"/>
                <w:highlight w:val="yellow"/>
                <w:lang w:eastAsia="fr-CA"/>
              </w:rPr>
            </w:pPr>
          </w:p>
        </w:tc>
        <w:tc>
          <w:tcPr>
            <w:tcW w:w="144" w:type="pct"/>
          </w:tcPr>
          <w:p w:rsidR="006E6EB6" w:rsidRPr="00636DCD" w:rsidRDefault="006E6EB6" w:rsidP="001879AD">
            <w:pPr>
              <w:jc w:val="both"/>
              <w:rPr>
                <w:rFonts w:ascii="Calibri" w:eastAsia="Times New Roman" w:hAnsi="Calibri"/>
                <w:b/>
                <w:sz w:val="22"/>
                <w:highlight w:val="yellow"/>
                <w:lang w:eastAsia="fr-CA"/>
              </w:rPr>
            </w:pPr>
          </w:p>
        </w:tc>
        <w:tc>
          <w:tcPr>
            <w:tcW w:w="164" w:type="pct"/>
          </w:tcPr>
          <w:p w:rsidR="006E6EB6" w:rsidRPr="00636DCD" w:rsidRDefault="006E6EB6" w:rsidP="001879AD">
            <w:pPr>
              <w:jc w:val="both"/>
              <w:rPr>
                <w:rFonts w:ascii="Calibri" w:eastAsia="Times New Roman" w:hAnsi="Calibri"/>
                <w:b/>
                <w:sz w:val="22"/>
                <w:highlight w:val="yellow"/>
                <w:lang w:eastAsia="fr-CA"/>
              </w:rPr>
            </w:pPr>
          </w:p>
        </w:tc>
        <w:tc>
          <w:tcPr>
            <w:tcW w:w="164" w:type="pct"/>
          </w:tcPr>
          <w:p w:rsidR="006E6EB6" w:rsidRPr="00636DCD" w:rsidRDefault="006E6EB6" w:rsidP="001879AD">
            <w:pPr>
              <w:jc w:val="both"/>
              <w:rPr>
                <w:rFonts w:ascii="Calibri" w:eastAsia="Times New Roman" w:hAnsi="Calibri"/>
                <w:b/>
                <w:sz w:val="22"/>
                <w:highlight w:val="yellow"/>
                <w:lang w:eastAsia="fr-CA"/>
              </w:rPr>
            </w:pPr>
          </w:p>
        </w:tc>
        <w:tc>
          <w:tcPr>
            <w:tcW w:w="157" w:type="pct"/>
          </w:tcPr>
          <w:p w:rsidR="006E6EB6" w:rsidRPr="00636DCD" w:rsidRDefault="006E6EB6" w:rsidP="001879AD">
            <w:pPr>
              <w:jc w:val="both"/>
              <w:rPr>
                <w:rFonts w:ascii="Calibri" w:eastAsia="Times New Roman" w:hAnsi="Calibri"/>
                <w:b/>
                <w:sz w:val="22"/>
                <w:highlight w:val="yellow"/>
                <w:lang w:eastAsia="fr-CA"/>
              </w:rPr>
            </w:pPr>
          </w:p>
        </w:tc>
        <w:tc>
          <w:tcPr>
            <w:tcW w:w="641" w:type="pct"/>
            <w:gridSpan w:val="2"/>
            <w:shd w:val="clear" w:color="auto" w:fill="auto"/>
          </w:tcPr>
          <w:p w:rsidR="006E6EB6" w:rsidRPr="00636DCD" w:rsidRDefault="006E6EB6" w:rsidP="001879AD">
            <w:pPr>
              <w:jc w:val="both"/>
              <w:rPr>
                <w:rFonts w:ascii="Calibri" w:eastAsia="Times New Roman" w:hAnsi="Calibri"/>
                <w:b/>
                <w:sz w:val="22"/>
                <w:highlight w:val="yellow"/>
                <w:lang w:eastAsia="fr-CA"/>
              </w:rPr>
            </w:pPr>
          </w:p>
        </w:tc>
        <w:tc>
          <w:tcPr>
            <w:tcW w:w="635" w:type="pct"/>
          </w:tcPr>
          <w:p w:rsidR="006E6EB6" w:rsidRPr="00636DCD" w:rsidRDefault="006E6EB6" w:rsidP="001879AD">
            <w:pPr>
              <w:jc w:val="both"/>
              <w:rPr>
                <w:rFonts w:ascii="Calibri" w:eastAsia="Times New Roman" w:hAnsi="Calibri"/>
                <w:b/>
                <w:sz w:val="22"/>
                <w:highlight w:val="yellow"/>
                <w:lang w:eastAsia="fr-CA"/>
              </w:rPr>
            </w:pPr>
          </w:p>
        </w:tc>
        <w:tc>
          <w:tcPr>
            <w:tcW w:w="696" w:type="pct"/>
          </w:tcPr>
          <w:p w:rsidR="006E6EB6" w:rsidRPr="00636DCD" w:rsidRDefault="006E6EB6" w:rsidP="001879AD">
            <w:pPr>
              <w:jc w:val="both"/>
              <w:rPr>
                <w:rFonts w:ascii="Calibri" w:eastAsia="Times New Roman" w:hAnsi="Calibri"/>
                <w:b/>
                <w:sz w:val="22"/>
                <w:highlight w:val="yellow"/>
                <w:lang w:eastAsia="fr-CA"/>
              </w:rPr>
            </w:pPr>
          </w:p>
        </w:tc>
      </w:tr>
      <w:tr w:rsidR="006E6EB6" w:rsidRPr="00636DCD" w:rsidTr="001879AD">
        <w:trPr>
          <w:trHeight w:val="486"/>
        </w:trPr>
        <w:tc>
          <w:tcPr>
            <w:tcW w:w="577" w:type="pct"/>
            <w:vMerge/>
            <w:tcBorders>
              <w:left w:val="single" w:sz="4" w:space="0" w:color="auto"/>
              <w:right w:val="single" w:sz="4" w:space="0" w:color="auto"/>
            </w:tcBorders>
          </w:tcPr>
          <w:p w:rsidR="006E6EB6" w:rsidRPr="00636DCD" w:rsidRDefault="006E6EB6" w:rsidP="001879AD">
            <w:pPr>
              <w:jc w:val="both"/>
              <w:rPr>
                <w:rFonts w:ascii="Calibri" w:eastAsia="Times New Roman" w:hAnsi="Calibri"/>
                <w:sz w:val="22"/>
                <w:szCs w:val="16"/>
                <w:highlight w:val="yellow"/>
                <w:lang w:eastAsia="fr-CA"/>
              </w:rPr>
            </w:pPr>
          </w:p>
        </w:tc>
        <w:tc>
          <w:tcPr>
            <w:tcW w:w="1234" w:type="pct"/>
            <w:tcBorders>
              <w:left w:val="single" w:sz="4" w:space="0" w:color="auto"/>
            </w:tcBorders>
          </w:tcPr>
          <w:p w:rsidR="006E6EB6" w:rsidRPr="00636DCD" w:rsidRDefault="006E6EB6" w:rsidP="001879AD">
            <w:pPr>
              <w:jc w:val="both"/>
              <w:rPr>
                <w:rFonts w:ascii="Calibri" w:eastAsia="Times New Roman" w:hAnsi="Calibri"/>
                <w:b/>
                <w:sz w:val="22"/>
                <w:highlight w:val="yellow"/>
                <w:lang w:eastAsia="fr-CA"/>
              </w:rPr>
            </w:pPr>
          </w:p>
        </w:tc>
        <w:tc>
          <w:tcPr>
            <w:tcW w:w="142" w:type="pct"/>
          </w:tcPr>
          <w:p w:rsidR="006E6EB6" w:rsidRPr="00636DCD" w:rsidRDefault="006E6EB6" w:rsidP="001879AD">
            <w:pPr>
              <w:jc w:val="both"/>
              <w:rPr>
                <w:rFonts w:ascii="Calibri" w:eastAsia="Times New Roman" w:hAnsi="Calibri"/>
                <w:b/>
                <w:sz w:val="22"/>
                <w:highlight w:val="yellow"/>
                <w:lang w:eastAsia="fr-CA"/>
              </w:rPr>
            </w:pPr>
          </w:p>
        </w:tc>
        <w:tc>
          <w:tcPr>
            <w:tcW w:w="142" w:type="pct"/>
          </w:tcPr>
          <w:p w:rsidR="006E6EB6" w:rsidRPr="00636DCD" w:rsidRDefault="006E6EB6" w:rsidP="001879AD">
            <w:pPr>
              <w:jc w:val="both"/>
              <w:rPr>
                <w:rFonts w:ascii="Calibri" w:eastAsia="Times New Roman" w:hAnsi="Calibri"/>
                <w:b/>
                <w:sz w:val="22"/>
                <w:highlight w:val="yellow"/>
                <w:lang w:eastAsia="fr-CA"/>
              </w:rPr>
            </w:pPr>
          </w:p>
        </w:tc>
        <w:tc>
          <w:tcPr>
            <w:tcW w:w="142" w:type="pct"/>
          </w:tcPr>
          <w:p w:rsidR="006E6EB6" w:rsidRPr="00636DCD" w:rsidRDefault="006E6EB6" w:rsidP="001879AD">
            <w:pPr>
              <w:jc w:val="both"/>
              <w:rPr>
                <w:rFonts w:ascii="Calibri" w:eastAsia="Times New Roman" w:hAnsi="Calibri"/>
                <w:b/>
                <w:sz w:val="22"/>
                <w:highlight w:val="yellow"/>
                <w:lang w:eastAsia="fr-CA"/>
              </w:rPr>
            </w:pPr>
          </w:p>
        </w:tc>
        <w:tc>
          <w:tcPr>
            <w:tcW w:w="164" w:type="pct"/>
          </w:tcPr>
          <w:p w:rsidR="006E6EB6" w:rsidRPr="00636DCD" w:rsidRDefault="006E6EB6" w:rsidP="001879AD">
            <w:pPr>
              <w:jc w:val="both"/>
              <w:rPr>
                <w:rFonts w:ascii="Calibri" w:eastAsia="Times New Roman" w:hAnsi="Calibri"/>
                <w:b/>
                <w:sz w:val="22"/>
                <w:highlight w:val="yellow"/>
                <w:lang w:eastAsia="fr-CA"/>
              </w:rPr>
            </w:pPr>
          </w:p>
        </w:tc>
        <w:tc>
          <w:tcPr>
            <w:tcW w:w="144" w:type="pct"/>
          </w:tcPr>
          <w:p w:rsidR="006E6EB6" w:rsidRPr="00636DCD" w:rsidRDefault="006E6EB6" w:rsidP="001879AD">
            <w:pPr>
              <w:jc w:val="both"/>
              <w:rPr>
                <w:rFonts w:ascii="Calibri" w:eastAsia="Times New Roman" w:hAnsi="Calibri"/>
                <w:b/>
                <w:sz w:val="22"/>
                <w:highlight w:val="yellow"/>
                <w:lang w:eastAsia="fr-CA"/>
              </w:rPr>
            </w:pPr>
          </w:p>
        </w:tc>
        <w:tc>
          <w:tcPr>
            <w:tcW w:w="164" w:type="pct"/>
          </w:tcPr>
          <w:p w:rsidR="006E6EB6" w:rsidRPr="00636DCD" w:rsidRDefault="006E6EB6" w:rsidP="001879AD">
            <w:pPr>
              <w:jc w:val="both"/>
              <w:rPr>
                <w:rFonts w:ascii="Calibri" w:eastAsia="Times New Roman" w:hAnsi="Calibri"/>
                <w:b/>
                <w:sz w:val="22"/>
                <w:highlight w:val="yellow"/>
                <w:lang w:eastAsia="fr-CA"/>
              </w:rPr>
            </w:pPr>
          </w:p>
        </w:tc>
        <w:tc>
          <w:tcPr>
            <w:tcW w:w="164" w:type="pct"/>
          </w:tcPr>
          <w:p w:rsidR="006E6EB6" w:rsidRPr="00636DCD" w:rsidRDefault="006E6EB6" w:rsidP="001879AD">
            <w:pPr>
              <w:jc w:val="both"/>
              <w:rPr>
                <w:rFonts w:ascii="Calibri" w:eastAsia="Times New Roman" w:hAnsi="Calibri"/>
                <w:b/>
                <w:sz w:val="22"/>
                <w:highlight w:val="yellow"/>
                <w:lang w:eastAsia="fr-CA"/>
              </w:rPr>
            </w:pPr>
          </w:p>
        </w:tc>
        <w:tc>
          <w:tcPr>
            <w:tcW w:w="157" w:type="pct"/>
          </w:tcPr>
          <w:p w:rsidR="006E6EB6" w:rsidRPr="00636DCD" w:rsidRDefault="006E6EB6" w:rsidP="001879AD">
            <w:pPr>
              <w:jc w:val="both"/>
              <w:rPr>
                <w:rFonts w:ascii="Calibri" w:eastAsia="Times New Roman" w:hAnsi="Calibri"/>
                <w:b/>
                <w:sz w:val="22"/>
                <w:highlight w:val="yellow"/>
                <w:lang w:eastAsia="fr-CA"/>
              </w:rPr>
            </w:pPr>
          </w:p>
        </w:tc>
        <w:tc>
          <w:tcPr>
            <w:tcW w:w="641" w:type="pct"/>
            <w:gridSpan w:val="2"/>
            <w:shd w:val="clear" w:color="auto" w:fill="auto"/>
          </w:tcPr>
          <w:p w:rsidR="006E6EB6" w:rsidRPr="00636DCD" w:rsidRDefault="006E6EB6" w:rsidP="001879AD">
            <w:pPr>
              <w:jc w:val="both"/>
              <w:rPr>
                <w:rFonts w:ascii="Calibri" w:eastAsia="Times New Roman" w:hAnsi="Calibri"/>
                <w:b/>
                <w:sz w:val="22"/>
                <w:highlight w:val="yellow"/>
                <w:lang w:eastAsia="fr-CA"/>
              </w:rPr>
            </w:pPr>
          </w:p>
        </w:tc>
        <w:tc>
          <w:tcPr>
            <w:tcW w:w="635" w:type="pct"/>
          </w:tcPr>
          <w:p w:rsidR="006E6EB6" w:rsidRPr="00636DCD" w:rsidRDefault="006E6EB6" w:rsidP="001879AD">
            <w:pPr>
              <w:jc w:val="both"/>
              <w:rPr>
                <w:rFonts w:ascii="Calibri" w:eastAsia="Times New Roman" w:hAnsi="Calibri"/>
                <w:b/>
                <w:sz w:val="22"/>
                <w:highlight w:val="yellow"/>
                <w:lang w:eastAsia="fr-CA"/>
              </w:rPr>
            </w:pPr>
          </w:p>
        </w:tc>
        <w:tc>
          <w:tcPr>
            <w:tcW w:w="696" w:type="pct"/>
          </w:tcPr>
          <w:p w:rsidR="006E6EB6" w:rsidRPr="00636DCD" w:rsidRDefault="006E6EB6" w:rsidP="001879AD">
            <w:pPr>
              <w:jc w:val="both"/>
              <w:rPr>
                <w:rFonts w:ascii="Calibri" w:eastAsia="Times New Roman" w:hAnsi="Calibri"/>
                <w:b/>
                <w:sz w:val="22"/>
                <w:highlight w:val="yellow"/>
                <w:lang w:eastAsia="fr-CA"/>
              </w:rPr>
            </w:pPr>
          </w:p>
        </w:tc>
      </w:tr>
      <w:tr w:rsidR="006E6EB6" w:rsidRPr="00636DCD" w:rsidTr="001879AD">
        <w:trPr>
          <w:trHeight w:val="545"/>
        </w:trPr>
        <w:tc>
          <w:tcPr>
            <w:tcW w:w="577" w:type="pct"/>
            <w:vMerge/>
            <w:tcBorders>
              <w:left w:val="single" w:sz="4" w:space="0" w:color="auto"/>
              <w:bottom w:val="nil"/>
              <w:right w:val="single" w:sz="4" w:space="0" w:color="auto"/>
            </w:tcBorders>
          </w:tcPr>
          <w:p w:rsidR="006E6EB6" w:rsidRPr="00636DCD" w:rsidRDefault="006E6EB6" w:rsidP="001879AD">
            <w:pPr>
              <w:jc w:val="both"/>
              <w:rPr>
                <w:rFonts w:ascii="Calibri" w:eastAsia="Times New Roman" w:hAnsi="Calibri"/>
                <w:sz w:val="22"/>
                <w:szCs w:val="16"/>
                <w:highlight w:val="yellow"/>
                <w:lang w:eastAsia="fr-CA"/>
              </w:rPr>
            </w:pPr>
          </w:p>
        </w:tc>
        <w:tc>
          <w:tcPr>
            <w:tcW w:w="1234" w:type="pct"/>
            <w:tcBorders>
              <w:left w:val="single" w:sz="4" w:space="0" w:color="auto"/>
            </w:tcBorders>
          </w:tcPr>
          <w:p w:rsidR="006E6EB6" w:rsidRPr="00636DCD" w:rsidRDefault="006E6EB6" w:rsidP="001879AD">
            <w:pPr>
              <w:jc w:val="both"/>
              <w:rPr>
                <w:rFonts w:ascii="Calibri" w:eastAsia="Times New Roman" w:hAnsi="Calibri"/>
                <w:b/>
                <w:sz w:val="22"/>
                <w:highlight w:val="yellow"/>
                <w:lang w:eastAsia="fr-CA"/>
              </w:rPr>
            </w:pPr>
          </w:p>
        </w:tc>
        <w:tc>
          <w:tcPr>
            <w:tcW w:w="142" w:type="pct"/>
          </w:tcPr>
          <w:p w:rsidR="006E6EB6" w:rsidRPr="00636DCD" w:rsidRDefault="006E6EB6" w:rsidP="001879AD">
            <w:pPr>
              <w:jc w:val="both"/>
              <w:rPr>
                <w:rFonts w:ascii="Calibri" w:eastAsia="Times New Roman" w:hAnsi="Calibri"/>
                <w:b/>
                <w:sz w:val="22"/>
                <w:highlight w:val="yellow"/>
                <w:lang w:eastAsia="fr-CA"/>
              </w:rPr>
            </w:pPr>
          </w:p>
        </w:tc>
        <w:tc>
          <w:tcPr>
            <w:tcW w:w="142" w:type="pct"/>
          </w:tcPr>
          <w:p w:rsidR="006E6EB6" w:rsidRPr="00636DCD" w:rsidRDefault="006E6EB6" w:rsidP="001879AD">
            <w:pPr>
              <w:jc w:val="both"/>
              <w:rPr>
                <w:rFonts w:ascii="Calibri" w:eastAsia="Times New Roman" w:hAnsi="Calibri"/>
                <w:b/>
                <w:sz w:val="22"/>
                <w:highlight w:val="yellow"/>
                <w:lang w:eastAsia="fr-CA"/>
              </w:rPr>
            </w:pPr>
          </w:p>
        </w:tc>
        <w:tc>
          <w:tcPr>
            <w:tcW w:w="142" w:type="pct"/>
          </w:tcPr>
          <w:p w:rsidR="006E6EB6" w:rsidRPr="00636DCD" w:rsidRDefault="006E6EB6" w:rsidP="001879AD">
            <w:pPr>
              <w:jc w:val="both"/>
              <w:rPr>
                <w:rFonts w:ascii="Calibri" w:eastAsia="Times New Roman" w:hAnsi="Calibri"/>
                <w:b/>
                <w:sz w:val="22"/>
                <w:highlight w:val="yellow"/>
                <w:lang w:eastAsia="fr-CA"/>
              </w:rPr>
            </w:pPr>
          </w:p>
        </w:tc>
        <w:tc>
          <w:tcPr>
            <w:tcW w:w="164" w:type="pct"/>
          </w:tcPr>
          <w:p w:rsidR="006E6EB6" w:rsidRPr="00636DCD" w:rsidRDefault="006E6EB6" w:rsidP="001879AD">
            <w:pPr>
              <w:jc w:val="both"/>
              <w:rPr>
                <w:rFonts w:ascii="Calibri" w:eastAsia="Times New Roman" w:hAnsi="Calibri"/>
                <w:b/>
                <w:sz w:val="22"/>
                <w:highlight w:val="yellow"/>
                <w:lang w:eastAsia="fr-CA"/>
              </w:rPr>
            </w:pPr>
          </w:p>
        </w:tc>
        <w:tc>
          <w:tcPr>
            <w:tcW w:w="144" w:type="pct"/>
          </w:tcPr>
          <w:p w:rsidR="006E6EB6" w:rsidRPr="00636DCD" w:rsidRDefault="006E6EB6" w:rsidP="001879AD">
            <w:pPr>
              <w:jc w:val="both"/>
              <w:rPr>
                <w:rFonts w:ascii="Calibri" w:eastAsia="Times New Roman" w:hAnsi="Calibri"/>
                <w:b/>
                <w:sz w:val="22"/>
                <w:highlight w:val="yellow"/>
                <w:lang w:eastAsia="fr-CA"/>
              </w:rPr>
            </w:pPr>
          </w:p>
        </w:tc>
        <w:tc>
          <w:tcPr>
            <w:tcW w:w="164" w:type="pct"/>
          </w:tcPr>
          <w:p w:rsidR="006E6EB6" w:rsidRPr="00636DCD" w:rsidRDefault="006E6EB6" w:rsidP="001879AD">
            <w:pPr>
              <w:jc w:val="both"/>
              <w:rPr>
                <w:rFonts w:ascii="Calibri" w:eastAsia="Times New Roman" w:hAnsi="Calibri"/>
                <w:b/>
                <w:sz w:val="22"/>
                <w:highlight w:val="yellow"/>
                <w:lang w:eastAsia="fr-CA"/>
              </w:rPr>
            </w:pPr>
          </w:p>
        </w:tc>
        <w:tc>
          <w:tcPr>
            <w:tcW w:w="164" w:type="pct"/>
          </w:tcPr>
          <w:p w:rsidR="006E6EB6" w:rsidRPr="00636DCD" w:rsidRDefault="006E6EB6" w:rsidP="001879AD">
            <w:pPr>
              <w:jc w:val="both"/>
              <w:rPr>
                <w:rFonts w:ascii="Calibri" w:eastAsia="Times New Roman" w:hAnsi="Calibri"/>
                <w:b/>
                <w:sz w:val="22"/>
                <w:highlight w:val="yellow"/>
                <w:lang w:eastAsia="fr-CA"/>
              </w:rPr>
            </w:pPr>
          </w:p>
        </w:tc>
        <w:tc>
          <w:tcPr>
            <w:tcW w:w="157" w:type="pct"/>
          </w:tcPr>
          <w:p w:rsidR="006E6EB6" w:rsidRPr="00636DCD" w:rsidRDefault="006E6EB6" w:rsidP="001879AD">
            <w:pPr>
              <w:jc w:val="both"/>
              <w:rPr>
                <w:rFonts w:ascii="Calibri" w:eastAsia="Times New Roman" w:hAnsi="Calibri"/>
                <w:b/>
                <w:sz w:val="22"/>
                <w:highlight w:val="yellow"/>
                <w:lang w:eastAsia="fr-CA"/>
              </w:rPr>
            </w:pPr>
          </w:p>
        </w:tc>
        <w:tc>
          <w:tcPr>
            <w:tcW w:w="641" w:type="pct"/>
            <w:gridSpan w:val="2"/>
            <w:shd w:val="clear" w:color="auto" w:fill="auto"/>
          </w:tcPr>
          <w:p w:rsidR="006E6EB6" w:rsidRPr="00636DCD" w:rsidRDefault="006E6EB6" w:rsidP="001879AD">
            <w:pPr>
              <w:jc w:val="both"/>
              <w:rPr>
                <w:rFonts w:ascii="Calibri" w:eastAsia="Times New Roman" w:hAnsi="Calibri"/>
                <w:b/>
                <w:sz w:val="22"/>
                <w:highlight w:val="yellow"/>
                <w:lang w:eastAsia="fr-CA"/>
              </w:rPr>
            </w:pPr>
          </w:p>
        </w:tc>
        <w:tc>
          <w:tcPr>
            <w:tcW w:w="635" w:type="pct"/>
          </w:tcPr>
          <w:p w:rsidR="006E6EB6" w:rsidRPr="00636DCD" w:rsidRDefault="006E6EB6" w:rsidP="001879AD">
            <w:pPr>
              <w:jc w:val="both"/>
              <w:rPr>
                <w:rFonts w:ascii="Calibri" w:eastAsia="Times New Roman" w:hAnsi="Calibri"/>
                <w:b/>
                <w:sz w:val="22"/>
                <w:highlight w:val="yellow"/>
                <w:lang w:eastAsia="fr-CA"/>
              </w:rPr>
            </w:pPr>
          </w:p>
        </w:tc>
        <w:tc>
          <w:tcPr>
            <w:tcW w:w="696" w:type="pct"/>
          </w:tcPr>
          <w:p w:rsidR="006E6EB6" w:rsidRPr="00636DCD" w:rsidRDefault="006E6EB6" w:rsidP="001879AD">
            <w:pPr>
              <w:jc w:val="both"/>
              <w:rPr>
                <w:rFonts w:ascii="Calibri" w:eastAsia="Times New Roman" w:hAnsi="Calibri"/>
                <w:b/>
                <w:sz w:val="22"/>
                <w:highlight w:val="yellow"/>
                <w:lang w:eastAsia="fr-CA"/>
              </w:rPr>
            </w:pPr>
          </w:p>
        </w:tc>
      </w:tr>
      <w:tr w:rsidR="006E6EB6" w:rsidRPr="00636DCD" w:rsidTr="001879AD">
        <w:trPr>
          <w:trHeight w:val="322"/>
        </w:trPr>
        <w:tc>
          <w:tcPr>
            <w:tcW w:w="5000" w:type="pct"/>
            <w:gridSpan w:val="14"/>
            <w:shd w:val="clear" w:color="auto" w:fill="FBD4B4"/>
          </w:tcPr>
          <w:p w:rsidR="006E6EB6" w:rsidRPr="00636DCD" w:rsidRDefault="006E6EB6" w:rsidP="001879AD">
            <w:pPr>
              <w:jc w:val="both"/>
              <w:rPr>
                <w:rFonts w:ascii="Calibri" w:eastAsia="Times New Roman" w:hAnsi="Calibri"/>
                <w:b/>
                <w:sz w:val="22"/>
                <w:szCs w:val="16"/>
                <w:highlight w:val="yellow"/>
                <w:lang w:eastAsia="fr-CA"/>
              </w:rPr>
            </w:pPr>
            <w:r w:rsidRPr="00636DCD">
              <w:rPr>
                <w:rFonts w:ascii="Calibri" w:eastAsia="Times New Roman" w:hAnsi="Calibri"/>
                <w:b/>
                <w:sz w:val="22"/>
                <w:szCs w:val="16"/>
                <w:lang w:eastAsia="fr-CA"/>
              </w:rPr>
              <w:t>Producto 1.2 </w:t>
            </w:r>
          </w:p>
        </w:tc>
      </w:tr>
      <w:tr w:rsidR="006E6EB6" w:rsidRPr="00636DCD" w:rsidTr="001879AD">
        <w:trPr>
          <w:trHeight w:val="319"/>
        </w:trPr>
        <w:tc>
          <w:tcPr>
            <w:tcW w:w="577" w:type="pct"/>
            <w:vMerge w:val="restart"/>
            <w:tcBorders>
              <w:top w:val="single" w:sz="4" w:space="0" w:color="auto"/>
              <w:left w:val="single" w:sz="4" w:space="0" w:color="auto"/>
              <w:right w:val="single" w:sz="4" w:space="0" w:color="auto"/>
            </w:tcBorders>
          </w:tcPr>
          <w:p w:rsidR="006E6EB6" w:rsidRPr="00636DCD" w:rsidRDefault="006E6EB6" w:rsidP="001879AD">
            <w:pPr>
              <w:jc w:val="both"/>
              <w:rPr>
                <w:rFonts w:ascii="Calibri" w:eastAsia="Times New Roman" w:hAnsi="Calibri"/>
                <w:sz w:val="22"/>
                <w:szCs w:val="16"/>
                <w:highlight w:val="yellow"/>
                <w:lang w:eastAsia="fr-CA"/>
              </w:rPr>
            </w:pPr>
          </w:p>
          <w:p w:rsidR="006E6EB6" w:rsidRPr="00636DCD" w:rsidRDefault="006E6EB6" w:rsidP="001879AD">
            <w:pPr>
              <w:jc w:val="both"/>
              <w:rPr>
                <w:rFonts w:ascii="Calibri" w:eastAsia="Times New Roman" w:hAnsi="Calibri"/>
                <w:sz w:val="22"/>
                <w:szCs w:val="16"/>
                <w:highlight w:val="yellow"/>
                <w:lang w:eastAsia="fr-CA"/>
              </w:rPr>
            </w:pPr>
          </w:p>
        </w:tc>
        <w:tc>
          <w:tcPr>
            <w:tcW w:w="1234" w:type="pct"/>
          </w:tcPr>
          <w:p w:rsidR="006E6EB6" w:rsidRPr="00636DCD" w:rsidRDefault="006E6EB6" w:rsidP="001879AD">
            <w:pPr>
              <w:jc w:val="both"/>
              <w:rPr>
                <w:rFonts w:ascii="Calibri" w:eastAsia="Times New Roman" w:hAnsi="Calibri"/>
                <w:b/>
                <w:sz w:val="22"/>
                <w:highlight w:val="yellow"/>
                <w:lang w:eastAsia="fr-CA"/>
              </w:rPr>
            </w:pPr>
          </w:p>
        </w:tc>
        <w:tc>
          <w:tcPr>
            <w:tcW w:w="142" w:type="pct"/>
          </w:tcPr>
          <w:p w:rsidR="006E6EB6" w:rsidRPr="00636DCD" w:rsidRDefault="006E6EB6" w:rsidP="001879AD">
            <w:pPr>
              <w:jc w:val="both"/>
              <w:rPr>
                <w:rFonts w:ascii="Calibri" w:eastAsia="Times New Roman" w:hAnsi="Calibri"/>
                <w:b/>
                <w:sz w:val="22"/>
                <w:highlight w:val="yellow"/>
                <w:lang w:eastAsia="fr-CA"/>
              </w:rPr>
            </w:pPr>
          </w:p>
        </w:tc>
        <w:tc>
          <w:tcPr>
            <w:tcW w:w="142" w:type="pct"/>
          </w:tcPr>
          <w:p w:rsidR="006E6EB6" w:rsidRPr="00636DCD" w:rsidRDefault="006E6EB6" w:rsidP="001879AD">
            <w:pPr>
              <w:jc w:val="both"/>
              <w:rPr>
                <w:rFonts w:ascii="Calibri" w:eastAsia="Times New Roman" w:hAnsi="Calibri"/>
                <w:b/>
                <w:sz w:val="22"/>
                <w:highlight w:val="yellow"/>
                <w:lang w:eastAsia="fr-CA"/>
              </w:rPr>
            </w:pPr>
          </w:p>
        </w:tc>
        <w:tc>
          <w:tcPr>
            <w:tcW w:w="142" w:type="pct"/>
          </w:tcPr>
          <w:p w:rsidR="006E6EB6" w:rsidRPr="00636DCD" w:rsidRDefault="006E6EB6" w:rsidP="001879AD">
            <w:pPr>
              <w:jc w:val="both"/>
              <w:rPr>
                <w:rFonts w:ascii="Calibri" w:eastAsia="Times New Roman" w:hAnsi="Calibri"/>
                <w:b/>
                <w:sz w:val="22"/>
                <w:highlight w:val="yellow"/>
                <w:lang w:eastAsia="fr-CA"/>
              </w:rPr>
            </w:pPr>
          </w:p>
        </w:tc>
        <w:tc>
          <w:tcPr>
            <w:tcW w:w="164" w:type="pct"/>
          </w:tcPr>
          <w:p w:rsidR="006E6EB6" w:rsidRPr="00636DCD" w:rsidRDefault="006E6EB6" w:rsidP="001879AD">
            <w:pPr>
              <w:jc w:val="both"/>
              <w:rPr>
                <w:rFonts w:ascii="Calibri" w:eastAsia="Times New Roman" w:hAnsi="Calibri"/>
                <w:b/>
                <w:sz w:val="22"/>
                <w:highlight w:val="yellow"/>
                <w:lang w:eastAsia="fr-CA"/>
              </w:rPr>
            </w:pPr>
          </w:p>
        </w:tc>
        <w:tc>
          <w:tcPr>
            <w:tcW w:w="144" w:type="pct"/>
          </w:tcPr>
          <w:p w:rsidR="006E6EB6" w:rsidRPr="00636DCD" w:rsidRDefault="006E6EB6" w:rsidP="001879AD">
            <w:pPr>
              <w:jc w:val="both"/>
              <w:rPr>
                <w:rFonts w:ascii="Calibri" w:eastAsia="Times New Roman" w:hAnsi="Calibri"/>
                <w:b/>
                <w:sz w:val="22"/>
                <w:highlight w:val="yellow"/>
                <w:lang w:eastAsia="fr-CA"/>
              </w:rPr>
            </w:pPr>
          </w:p>
        </w:tc>
        <w:tc>
          <w:tcPr>
            <w:tcW w:w="164" w:type="pct"/>
          </w:tcPr>
          <w:p w:rsidR="006E6EB6" w:rsidRPr="00636DCD" w:rsidRDefault="006E6EB6" w:rsidP="001879AD">
            <w:pPr>
              <w:jc w:val="both"/>
              <w:rPr>
                <w:rFonts w:ascii="Calibri" w:eastAsia="Times New Roman" w:hAnsi="Calibri"/>
                <w:b/>
                <w:sz w:val="22"/>
                <w:highlight w:val="yellow"/>
                <w:lang w:eastAsia="fr-CA"/>
              </w:rPr>
            </w:pPr>
          </w:p>
        </w:tc>
        <w:tc>
          <w:tcPr>
            <w:tcW w:w="164" w:type="pct"/>
          </w:tcPr>
          <w:p w:rsidR="006E6EB6" w:rsidRPr="00636DCD" w:rsidRDefault="006E6EB6" w:rsidP="001879AD">
            <w:pPr>
              <w:jc w:val="both"/>
              <w:rPr>
                <w:rFonts w:ascii="Calibri" w:eastAsia="Times New Roman" w:hAnsi="Calibri"/>
                <w:b/>
                <w:sz w:val="22"/>
                <w:highlight w:val="yellow"/>
                <w:lang w:eastAsia="fr-CA"/>
              </w:rPr>
            </w:pPr>
          </w:p>
        </w:tc>
        <w:tc>
          <w:tcPr>
            <w:tcW w:w="157" w:type="pct"/>
          </w:tcPr>
          <w:p w:rsidR="006E6EB6" w:rsidRPr="00636DCD" w:rsidRDefault="006E6EB6" w:rsidP="001879AD">
            <w:pPr>
              <w:jc w:val="both"/>
              <w:rPr>
                <w:rFonts w:ascii="Calibri" w:eastAsia="Times New Roman" w:hAnsi="Calibri"/>
                <w:b/>
                <w:sz w:val="22"/>
                <w:highlight w:val="yellow"/>
                <w:lang w:eastAsia="fr-CA"/>
              </w:rPr>
            </w:pPr>
          </w:p>
        </w:tc>
        <w:tc>
          <w:tcPr>
            <w:tcW w:w="641" w:type="pct"/>
            <w:gridSpan w:val="2"/>
            <w:shd w:val="clear" w:color="auto" w:fill="auto"/>
          </w:tcPr>
          <w:p w:rsidR="006E6EB6" w:rsidRPr="00636DCD" w:rsidRDefault="006E6EB6" w:rsidP="001879AD">
            <w:pPr>
              <w:jc w:val="both"/>
              <w:rPr>
                <w:rFonts w:ascii="Calibri" w:eastAsia="Times New Roman" w:hAnsi="Calibri"/>
                <w:b/>
                <w:sz w:val="22"/>
                <w:highlight w:val="yellow"/>
                <w:lang w:eastAsia="fr-CA"/>
              </w:rPr>
            </w:pPr>
          </w:p>
        </w:tc>
        <w:tc>
          <w:tcPr>
            <w:tcW w:w="635" w:type="pct"/>
          </w:tcPr>
          <w:p w:rsidR="006E6EB6" w:rsidRPr="00636DCD" w:rsidRDefault="006E6EB6" w:rsidP="001879AD">
            <w:pPr>
              <w:jc w:val="both"/>
              <w:rPr>
                <w:rFonts w:ascii="Calibri" w:eastAsia="Times New Roman" w:hAnsi="Calibri"/>
                <w:b/>
                <w:sz w:val="22"/>
                <w:highlight w:val="yellow"/>
                <w:lang w:eastAsia="fr-CA"/>
              </w:rPr>
            </w:pPr>
          </w:p>
        </w:tc>
        <w:tc>
          <w:tcPr>
            <w:tcW w:w="696" w:type="pct"/>
          </w:tcPr>
          <w:p w:rsidR="006E6EB6" w:rsidRPr="00636DCD" w:rsidRDefault="006E6EB6" w:rsidP="001879AD">
            <w:pPr>
              <w:jc w:val="both"/>
              <w:rPr>
                <w:rFonts w:ascii="Calibri" w:eastAsia="Times New Roman" w:hAnsi="Calibri"/>
                <w:b/>
                <w:sz w:val="22"/>
                <w:highlight w:val="yellow"/>
                <w:lang w:eastAsia="fr-CA"/>
              </w:rPr>
            </w:pPr>
          </w:p>
        </w:tc>
      </w:tr>
      <w:tr w:rsidR="006E6EB6" w:rsidRPr="00636DCD" w:rsidTr="001879AD">
        <w:trPr>
          <w:trHeight w:val="530"/>
        </w:trPr>
        <w:tc>
          <w:tcPr>
            <w:tcW w:w="577" w:type="pct"/>
            <w:vMerge/>
            <w:tcBorders>
              <w:left w:val="single" w:sz="4" w:space="0" w:color="auto"/>
              <w:right w:val="single" w:sz="4" w:space="0" w:color="auto"/>
            </w:tcBorders>
          </w:tcPr>
          <w:p w:rsidR="006E6EB6" w:rsidRPr="00636DCD" w:rsidRDefault="006E6EB6" w:rsidP="001879AD">
            <w:pPr>
              <w:jc w:val="both"/>
              <w:rPr>
                <w:rFonts w:ascii="Calibri" w:eastAsia="Times New Roman" w:hAnsi="Calibri"/>
                <w:sz w:val="22"/>
                <w:szCs w:val="16"/>
                <w:highlight w:val="yellow"/>
                <w:lang w:eastAsia="fr-CA"/>
              </w:rPr>
            </w:pPr>
          </w:p>
        </w:tc>
        <w:tc>
          <w:tcPr>
            <w:tcW w:w="1234" w:type="pct"/>
          </w:tcPr>
          <w:p w:rsidR="006E6EB6" w:rsidRPr="00636DCD" w:rsidRDefault="006E6EB6" w:rsidP="001879AD">
            <w:pPr>
              <w:jc w:val="both"/>
              <w:rPr>
                <w:rFonts w:ascii="Calibri" w:eastAsia="Times New Roman" w:hAnsi="Calibri"/>
                <w:b/>
                <w:sz w:val="22"/>
                <w:highlight w:val="yellow"/>
                <w:lang w:eastAsia="fr-CA"/>
              </w:rPr>
            </w:pPr>
          </w:p>
          <w:p w:rsidR="006E6EB6" w:rsidRPr="00636DCD" w:rsidRDefault="006E6EB6" w:rsidP="001879AD">
            <w:pPr>
              <w:jc w:val="both"/>
              <w:rPr>
                <w:rFonts w:ascii="Calibri" w:eastAsia="Times New Roman" w:hAnsi="Calibri"/>
                <w:b/>
                <w:sz w:val="22"/>
                <w:highlight w:val="yellow"/>
                <w:lang w:eastAsia="fr-CA"/>
              </w:rPr>
            </w:pPr>
          </w:p>
        </w:tc>
        <w:tc>
          <w:tcPr>
            <w:tcW w:w="142" w:type="pct"/>
          </w:tcPr>
          <w:p w:rsidR="006E6EB6" w:rsidRPr="00636DCD" w:rsidRDefault="006E6EB6" w:rsidP="001879AD">
            <w:pPr>
              <w:jc w:val="both"/>
              <w:rPr>
                <w:rFonts w:ascii="Calibri" w:eastAsia="Times New Roman" w:hAnsi="Calibri"/>
                <w:b/>
                <w:sz w:val="22"/>
                <w:highlight w:val="yellow"/>
                <w:lang w:eastAsia="fr-CA"/>
              </w:rPr>
            </w:pPr>
          </w:p>
        </w:tc>
        <w:tc>
          <w:tcPr>
            <w:tcW w:w="142" w:type="pct"/>
          </w:tcPr>
          <w:p w:rsidR="006E6EB6" w:rsidRPr="00636DCD" w:rsidRDefault="006E6EB6" w:rsidP="001879AD">
            <w:pPr>
              <w:jc w:val="both"/>
              <w:rPr>
                <w:rFonts w:ascii="Calibri" w:eastAsia="Times New Roman" w:hAnsi="Calibri"/>
                <w:b/>
                <w:sz w:val="22"/>
                <w:highlight w:val="yellow"/>
                <w:lang w:eastAsia="fr-CA"/>
              </w:rPr>
            </w:pPr>
          </w:p>
        </w:tc>
        <w:tc>
          <w:tcPr>
            <w:tcW w:w="142" w:type="pct"/>
          </w:tcPr>
          <w:p w:rsidR="006E6EB6" w:rsidRPr="00636DCD" w:rsidRDefault="006E6EB6" w:rsidP="001879AD">
            <w:pPr>
              <w:jc w:val="both"/>
              <w:rPr>
                <w:rFonts w:ascii="Calibri" w:eastAsia="Times New Roman" w:hAnsi="Calibri"/>
                <w:b/>
                <w:sz w:val="22"/>
                <w:highlight w:val="yellow"/>
                <w:lang w:eastAsia="fr-CA"/>
              </w:rPr>
            </w:pPr>
          </w:p>
        </w:tc>
        <w:tc>
          <w:tcPr>
            <w:tcW w:w="164" w:type="pct"/>
          </w:tcPr>
          <w:p w:rsidR="006E6EB6" w:rsidRPr="00636DCD" w:rsidRDefault="006E6EB6" w:rsidP="001879AD">
            <w:pPr>
              <w:jc w:val="both"/>
              <w:rPr>
                <w:rFonts w:ascii="Calibri" w:eastAsia="Times New Roman" w:hAnsi="Calibri"/>
                <w:b/>
                <w:sz w:val="22"/>
                <w:highlight w:val="yellow"/>
                <w:lang w:eastAsia="fr-CA"/>
              </w:rPr>
            </w:pPr>
          </w:p>
        </w:tc>
        <w:tc>
          <w:tcPr>
            <w:tcW w:w="144" w:type="pct"/>
          </w:tcPr>
          <w:p w:rsidR="006E6EB6" w:rsidRPr="00636DCD" w:rsidRDefault="006E6EB6" w:rsidP="001879AD">
            <w:pPr>
              <w:jc w:val="both"/>
              <w:rPr>
                <w:rFonts w:ascii="Calibri" w:eastAsia="Times New Roman" w:hAnsi="Calibri"/>
                <w:b/>
                <w:sz w:val="22"/>
                <w:highlight w:val="yellow"/>
                <w:lang w:eastAsia="fr-CA"/>
              </w:rPr>
            </w:pPr>
          </w:p>
        </w:tc>
        <w:tc>
          <w:tcPr>
            <w:tcW w:w="164" w:type="pct"/>
          </w:tcPr>
          <w:p w:rsidR="006E6EB6" w:rsidRPr="00636DCD" w:rsidRDefault="006E6EB6" w:rsidP="001879AD">
            <w:pPr>
              <w:jc w:val="both"/>
              <w:rPr>
                <w:rFonts w:ascii="Calibri" w:eastAsia="Times New Roman" w:hAnsi="Calibri"/>
                <w:b/>
                <w:sz w:val="22"/>
                <w:highlight w:val="yellow"/>
                <w:lang w:eastAsia="fr-CA"/>
              </w:rPr>
            </w:pPr>
          </w:p>
        </w:tc>
        <w:tc>
          <w:tcPr>
            <w:tcW w:w="164" w:type="pct"/>
          </w:tcPr>
          <w:p w:rsidR="006E6EB6" w:rsidRPr="00636DCD" w:rsidRDefault="006E6EB6" w:rsidP="001879AD">
            <w:pPr>
              <w:jc w:val="both"/>
              <w:rPr>
                <w:rFonts w:ascii="Calibri" w:eastAsia="Times New Roman" w:hAnsi="Calibri"/>
                <w:b/>
                <w:sz w:val="22"/>
                <w:highlight w:val="yellow"/>
                <w:lang w:eastAsia="fr-CA"/>
              </w:rPr>
            </w:pPr>
          </w:p>
        </w:tc>
        <w:tc>
          <w:tcPr>
            <w:tcW w:w="157" w:type="pct"/>
          </w:tcPr>
          <w:p w:rsidR="006E6EB6" w:rsidRPr="00636DCD" w:rsidRDefault="006E6EB6" w:rsidP="001879AD">
            <w:pPr>
              <w:jc w:val="both"/>
              <w:rPr>
                <w:rFonts w:ascii="Calibri" w:eastAsia="Times New Roman" w:hAnsi="Calibri"/>
                <w:b/>
                <w:sz w:val="22"/>
                <w:highlight w:val="yellow"/>
                <w:lang w:eastAsia="fr-CA"/>
              </w:rPr>
            </w:pPr>
          </w:p>
        </w:tc>
        <w:tc>
          <w:tcPr>
            <w:tcW w:w="641" w:type="pct"/>
            <w:gridSpan w:val="2"/>
            <w:shd w:val="clear" w:color="auto" w:fill="auto"/>
          </w:tcPr>
          <w:p w:rsidR="006E6EB6" w:rsidRPr="00636DCD" w:rsidRDefault="006E6EB6" w:rsidP="001879AD">
            <w:pPr>
              <w:jc w:val="both"/>
              <w:rPr>
                <w:rFonts w:ascii="Calibri" w:eastAsia="Times New Roman" w:hAnsi="Calibri"/>
                <w:b/>
                <w:sz w:val="22"/>
                <w:highlight w:val="yellow"/>
                <w:lang w:eastAsia="fr-CA"/>
              </w:rPr>
            </w:pPr>
          </w:p>
        </w:tc>
        <w:tc>
          <w:tcPr>
            <w:tcW w:w="635" w:type="pct"/>
          </w:tcPr>
          <w:p w:rsidR="006E6EB6" w:rsidRPr="00636DCD" w:rsidRDefault="006E6EB6" w:rsidP="001879AD">
            <w:pPr>
              <w:jc w:val="both"/>
              <w:rPr>
                <w:rFonts w:ascii="Calibri" w:eastAsia="Times New Roman" w:hAnsi="Calibri"/>
                <w:b/>
                <w:sz w:val="22"/>
                <w:highlight w:val="yellow"/>
                <w:lang w:eastAsia="fr-CA"/>
              </w:rPr>
            </w:pPr>
          </w:p>
        </w:tc>
        <w:tc>
          <w:tcPr>
            <w:tcW w:w="696" w:type="pct"/>
          </w:tcPr>
          <w:p w:rsidR="006E6EB6" w:rsidRPr="00636DCD" w:rsidRDefault="006E6EB6" w:rsidP="001879AD">
            <w:pPr>
              <w:jc w:val="both"/>
              <w:rPr>
                <w:rFonts w:ascii="Calibri" w:eastAsia="Times New Roman" w:hAnsi="Calibri"/>
                <w:b/>
                <w:sz w:val="22"/>
                <w:highlight w:val="yellow"/>
                <w:lang w:eastAsia="fr-CA"/>
              </w:rPr>
            </w:pPr>
          </w:p>
        </w:tc>
      </w:tr>
      <w:tr w:rsidR="006E6EB6" w:rsidRPr="00636DCD" w:rsidTr="001879AD">
        <w:trPr>
          <w:trHeight w:val="390"/>
        </w:trPr>
        <w:tc>
          <w:tcPr>
            <w:tcW w:w="577" w:type="pct"/>
            <w:vMerge/>
            <w:tcBorders>
              <w:left w:val="single" w:sz="4" w:space="0" w:color="auto"/>
              <w:right w:val="single" w:sz="4" w:space="0" w:color="auto"/>
            </w:tcBorders>
          </w:tcPr>
          <w:p w:rsidR="006E6EB6" w:rsidRPr="00636DCD" w:rsidRDefault="006E6EB6" w:rsidP="001879AD">
            <w:pPr>
              <w:jc w:val="both"/>
              <w:rPr>
                <w:rFonts w:ascii="Calibri" w:eastAsia="Times New Roman" w:hAnsi="Calibri"/>
                <w:sz w:val="22"/>
                <w:szCs w:val="16"/>
                <w:highlight w:val="yellow"/>
                <w:lang w:eastAsia="fr-CA"/>
              </w:rPr>
            </w:pPr>
          </w:p>
        </w:tc>
        <w:tc>
          <w:tcPr>
            <w:tcW w:w="1234" w:type="pct"/>
          </w:tcPr>
          <w:p w:rsidR="006E6EB6" w:rsidRPr="00636DCD" w:rsidRDefault="006E6EB6" w:rsidP="001879AD">
            <w:pPr>
              <w:jc w:val="both"/>
              <w:rPr>
                <w:rFonts w:ascii="Calibri" w:eastAsia="Times New Roman" w:hAnsi="Calibri"/>
                <w:b/>
                <w:sz w:val="22"/>
                <w:highlight w:val="yellow"/>
                <w:lang w:eastAsia="fr-CA"/>
              </w:rPr>
            </w:pPr>
          </w:p>
        </w:tc>
        <w:tc>
          <w:tcPr>
            <w:tcW w:w="142" w:type="pct"/>
          </w:tcPr>
          <w:p w:rsidR="006E6EB6" w:rsidRPr="00636DCD" w:rsidRDefault="006E6EB6" w:rsidP="001879AD">
            <w:pPr>
              <w:jc w:val="both"/>
              <w:rPr>
                <w:rFonts w:ascii="Calibri" w:eastAsia="Times New Roman" w:hAnsi="Calibri"/>
                <w:b/>
                <w:sz w:val="22"/>
                <w:highlight w:val="yellow"/>
                <w:lang w:eastAsia="fr-CA"/>
              </w:rPr>
            </w:pPr>
          </w:p>
        </w:tc>
        <w:tc>
          <w:tcPr>
            <w:tcW w:w="142" w:type="pct"/>
          </w:tcPr>
          <w:p w:rsidR="006E6EB6" w:rsidRPr="00636DCD" w:rsidRDefault="006E6EB6" w:rsidP="001879AD">
            <w:pPr>
              <w:jc w:val="both"/>
              <w:rPr>
                <w:rFonts w:ascii="Calibri" w:eastAsia="Times New Roman" w:hAnsi="Calibri"/>
                <w:b/>
                <w:sz w:val="22"/>
                <w:highlight w:val="yellow"/>
                <w:lang w:eastAsia="fr-CA"/>
              </w:rPr>
            </w:pPr>
          </w:p>
        </w:tc>
        <w:tc>
          <w:tcPr>
            <w:tcW w:w="142" w:type="pct"/>
          </w:tcPr>
          <w:p w:rsidR="006E6EB6" w:rsidRPr="00636DCD" w:rsidRDefault="006E6EB6" w:rsidP="001879AD">
            <w:pPr>
              <w:jc w:val="both"/>
              <w:rPr>
                <w:rFonts w:ascii="Calibri" w:eastAsia="Times New Roman" w:hAnsi="Calibri"/>
                <w:b/>
                <w:sz w:val="22"/>
                <w:highlight w:val="yellow"/>
                <w:lang w:eastAsia="fr-CA"/>
              </w:rPr>
            </w:pPr>
          </w:p>
        </w:tc>
        <w:tc>
          <w:tcPr>
            <w:tcW w:w="164" w:type="pct"/>
          </w:tcPr>
          <w:p w:rsidR="006E6EB6" w:rsidRPr="00636DCD" w:rsidRDefault="006E6EB6" w:rsidP="001879AD">
            <w:pPr>
              <w:jc w:val="both"/>
              <w:rPr>
                <w:rFonts w:ascii="Calibri" w:eastAsia="Times New Roman" w:hAnsi="Calibri"/>
                <w:b/>
                <w:sz w:val="22"/>
                <w:highlight w:val="yellow"/>
                <w:lang w:eastAsia="fr-CA"/>
              </w:rPr>
            </w:pPr>
          </w:p>
        </w:tc>
        <w:tc>
          <w:tcPr>
            <w:tcW w:w="144" w:type="pct"/>
          </w:tcPr>
          <w:p w:rsidR="006E6EB6" w:rsidRPr="00636DCD" w:rsidRDefault="006E6EB6" w:rsidP="001879AD">
            <w:pPr>
              <w:jc w:val="both"/>
              <w:rPr>
                <w:rFonts w:ascii="Calibri" w:eastAsia="Times New Roman" w:hAnsi="Calibri"/>
                <w:b/>
                <w:sz w:val="22"/>
                <w:highlight w:val="yellow"/>
                <w:lang w:eastAsia="fr-CA"/>
              </w:rPr>
            </w:pPr>
          </w:p>
        </w:tc>
        <w:tc>
          <w:tcPr>
            <w:tcW w:w="164" w:type="pct"/>
          </w:tcPr>
          <w:p w:rsidR="006E6EB6" w:rsidRPr="00636DCD" w:rsidRDefault="006E6EB6" w:rsidP="001879AD">
            <w:pPr>
              <w:jc w:val="both"/>
              <w:rPr>
                <w:rFonts w:ascii="Calibri" w:eastAsia="Times New Roman" w:hAnsi="Calibri"/>
                <w:b/>
                <w:sz w:val="22"/>
                <w:highlight w:val="yellow"/>
                <w:lang w:eastAsia="fr-CA"/>
              </w:rPr>
            </w:pPr>
          </w:p>
        </w:tc>
        <w:tc>
          <w:tcPr>
            <w:tcW w:w="164" w:type="pct"/>
          </w:tcPr>
          <w:p w:rsidR="006E6EB6" w:rsidRPr="00636DCD" w:rsidRDefault="006E6EB6" w:rsidP="001879AD">
            <w:pPr>
              <w:jc w:val="both"/>
              <w:rPr>
                <w:rFonts w:ascii="Calibri" w:eastAsia="Times New Roman" w:hAnsi="Calibri"/>
                <w:b/>
                <w:sz w:val="22"/>
                <w:highlight w:val="yellow"/>
                <w:lang w:eastAsia="fr-CA"/>
              </w:rPr>
            </w:pPr>
          </w:p>
        </w:tc>
        <w:tc>
          <w:tcPr>
            <w:tcW w:w="157" w:type="pct"/>
          </w:tcPr>
          <w:p w:rsidR="006E6EB6" w:rsidRPr="00636DCD" w:rsidRDefault="006E6EB6" w:rsidP="001879AD">
            <w:pPr>
              <w:jc w:val="both"/>
              <w:rPr>
                <w:rFonts w:ascii="Calibri" w:eastAsia="Times New Roman" w:hAnsi="Calibri"/>
                <w:b/>
                <w:sz w:val="22"/>
                <w:highlight w:val="yellow"/>
                <w:lang w:eastAsia="fr-CA"/>
              </w:rPr>
            </w:pPr>
          </w:p>
        </w:tc>
        <w:tc>
          <w:tcPr>
            <w:tcW w:w="641" w:type="pct"/>
            <w:gridSpan w:val="2"/>
            <w:shd w:val="clear" w:color="auto" w:fill="auto"/>
          </w:tcPr>
          <w:p w:rsidR="006E6EB6" w:rsidRPr="00636DCD" w:rsidRDefault="006E6EB6" w:rsidP="001879AD">
            <w:pPr>
              <w:jc w:val="both"/>
              <w:rPr>
                <w:rFonts w:ascii="Calibri" w:eastAsia="Times New Roman" w:hAnsi="Calibri"/>
                <w:b/>
                <w:sz w:val="22"/>
                <w:highlight w:val="yellow"/>
                <w:lang w:eastAsia="fr-CA"/>
              </w:rPr>
            </w:pPr>
          </w:p>
        </w:tc>
        <w:tc>
          <w:tcPr>
            <w:tcW w:w="635" w:type="pct"/>
          </w:tcPr>
          <w:p w:rsidR="006E6EB6" w:rsidRPr="00636DCD" w:rsidRDefault="006E6EB6" w:rsidP="001879AD">
            <w:pPr>
              <w:jc w:val="both"/>
              <w:rPr>
                <w:rFonts w:ascii="Calibri" w:eastAsia="Times New Roman" w:hAnsi="Calibri"/>
                <w:b/>
                <w:sz w:val="22"/>
                <w:highlight w:val="yellow"/>
                <w:lang w:eastAsia="fr-CA"/>
              </w:rPr>
            </w:pPr>
          </w:p>
        </w:tc>
        <w:tc>
          <w:tcPr>
            <w:tcW w:w="696" w:type="pct"/>
          </w:tcPr>
          <w:p w:rsidR="006E6EB6" w:rsidRPr="00636DCD" w:rsidRDefault="006E6EB6" w:rsidP="001879AD">
            <w:pPr>
              <w:jc w:val="both"/>
              <w:rPr>
                <w:rFonts w:ascii="Calibri" w:eastAsia="Times New Roman" w:hAnsi="Calibri"/>
                <w:b/>
                <w:sz w:val="22"/>
                <w:highlight w:val="yellow"/>
                <w:lang w:eastAsia="fr-CA"/>
              </w:rPr>
            </w:pPr>
          </w:p>
        </w:tc>
      </w:tr>
      <w:tr w:rsidR="006E6EB6" w:rsidRPr="00636DCD" w:rsidTr="001879AD">
        <w:trPr>
          <w:trHeight w:val="280"/>
        </w:trPr>
        <w:tc>
          <w:tcPr>
            <w:tcW w:w="577" w:type="pct"/>
            <w:vMerge/>
            <w:tcBorders>
              <w:left w:val="single" w:sz="4" w:space="0" w:color="auto"/>
              <w:bottom w:val="nil"/>
              <w:right w:val="single" w:sz="4" w:space="0" w:color="auto"/>
            </w:tcBorders>
          </w:tcPr>
          <w:p w:rsidR="006E6EB6" w:rsidRPr="00636DCD" w:rsidRDefault="006E6EB6" w:rsidP="001879AD">
            <w:pPr>
              <w:jc w:val="both"/>
              <w:rPr>
                <w:rFonts w:ascii="Calibri" w:eastAsia="Times New Roman" w:hAnsi="Calibri"/>
                <w:sz w:val="22"/>
                <w:szCs w:val="16"/>
                <w:highlight w:val="yellow"/>
                <w:lang w:eastAsia="fr-CA"/>
              </w:rPr>
            </w:pPr>
          </w:p>
        </w:tc>
        <w:tc>
          <w:tcPr>
            <w:tcW w:w="1234" w:type="pct"/>
          </w:tcPr>
          <w:p w:rsidR="006E6EB6" w:rsidRPr="00636DCD" w:rsidRDefault="006E6EB6" w:rsidP="001879AD">
            <w:pPr>
              <w:jc w:val="both"/>
              <w:rPr>
                <w:rFonts w:ascii="Calibri" w:eastAsia="Times New Roman" w:hAnsi="Calibri"/>
                <w:b/>
                <w:sz w:val="22"/>
                <w:highlight w:val="yellow"/>
                <w:lang w:eastAsia="fr-CA"/>
              </w:rPr>
            </w:pPr>
          </w:p>
        </w:tc>
        <w:tc>
          <w:tcPr>
            <w:tcW w:w="142" w:type="pct"/>
          </w:tcPr>
          <w:p w:rsidR="006E6EB6" w:rsidRPr="00636DCD" w:rsidRDefault="006E6EB6" w:rsidP="001879AD">
            <w:pPr>
              <w:jc w:val="both"/>
              <w:rPr>
                <w:rFonts w:ascii="Calibri" w:eastAsia="Times New Roman" w:hAnsi="Calibri"/>
                <w:b/>
                <w:sz w:val="22"/>
                <w:highlight w:val="yellow"/>
                <w:lang w:eastAsia="fr-CA"/>
              </w:rPr>
            </w:pPr>
          </w:p>
        </w:tc>
        <w:tc>
          <w:tcPr>
            <w:tcW w:w="142" w:type="pct"/>
          </w:tcPr>
          <w:p w:rsidR="006E6EB6" w:rsidRPr="00636DCD" w:rsidRDefault="006E6EB6" w:rsidP="001879AD">
            <w:pPr>
              <w:jc w:val="both"/>
              <w:rPr>
                <w:rFonts w:ascii="Calibri" w:eastAsia="Times New Roman" w:hAnsi="Calibri"/>
                <w:b/>
                <w:sz w:val="22"/>
                <w:highlight w:val="yellow"/>
                <w:lang w:eastAsia="fr-CA"/>
              </w:rPr>
            </w:pPr>
          </w:p>
        </w:tc>
        <w:tc>
          <w:tcPr>
            <w:tcW w:w="142" w:type="pct"/>
          </w:tcPr>
          <w:p w:rsidR="006E6EB6" w:rsidRPr="00636DCD" w:rsidRDefault="006E6EB6" w:rsidP="001879AD">
            <w:pPr>
              <w:jc w:val="both"/>
              <w:rPr>
                <w:rFonts w:ascii="Calibri" w:eastAsia="Times New Roman" w:hAnsi="Calibri"/>
                <w:b/>
                <w:sz w:val="22"/>
                <w:highlight w:val="yellow"/>
                <w:lang w:eastAsia="fr-CA"/>
              </w:rPr>
            </w:pPr>
          </w:p>
        </w:tc>
        <w:tc>
          <w:tcPr>
            <w:tcW w:w="164" w:type="pct"/>
          </w:tcPr>
          <w:p w:rsidR="006E6EB6" w:rsidRPr="00636DCD" w:rsidRDefault="006E6EB6" w:rsidP="001879AD">
            <w:pPr>
              <w:jc w:val="both"/>
              <w:rPr>
                <w:rFonts w:ascii="Calibri" w:eastAsia="Times New Roman" w:hAnsi="Calibri"/>
                <w:b/>
                <w:sz w:val="22"/>
                <w:highlight w:val="yellow"/>
                <w:lang w:eastAsia="fr-CA"/>
              </w:rPr>
            </w:pPr>
          </w:p>
        </w:tc>
        <w:tc>
          <w:tcPr>
            <w:tcW w:w="144" w:type="pct"/>
          </w:tcPr>
          <w:p w:rsidR="006E6EB6" w:rsidRPr="00636DCD" w:rsidRDefault="006E6EB6" w:rsidP="001879AD">
            <w:pPr>
              <w:jc w:val="both"/>
              <w:rPr>
                <w:rFonts w:ascii="Calibri" w:eastAsia="Times New Roman" w:hAnsi="Calibri"/>
                <w:b/>
                <w:sz w:val="22"/>
                <w:highlight w:val="yellow"/>
                <w:lang w:eastAsia="fr-CA"/>
              </w:rPr>
            </w:pPr>
          </w:p>
        </w:tc>
        <w:tc>
          <w:tcPr>
            <w:tcW w:w="164" w:type="pct"/>
          </w:tcPr>
          <w:p w:rsidR="006E6EB6" w:rsidRPr="00636DCD" w:rsidRDefault="006E6EB6" w:rsidP="001879AD">
            <w:pPr>
              <w:jc w:val="both"/>
              <w:rPr>
                <w:rFonts w:ascii="Calibri" w:eastAsia="Times New Roman" w:hAnsi="Calibri"/>
                <w:b/>
                <w:sz w:val="22"/>
                <w:highlight w:val="yellow"/>
                <w:lang w:eastAsia="fr-CA"/>
              </w:rPr>
            </w:pPr>
          </w:p>
        </w:tc>
        <w:tc>
          <w:tcPr>
            <w:tcW w:w="164" w:type="pct"/>
          </w:tcPr>
          <w:p w:rsidR="006E6EB6" w:rsidRPr="00636DCD" w:rsidRDefault="006E6EB6" w:rsidP="001879AD">
            <w:pPr>
              <w:jc w:val="both"/>
              <w:rPr>
                <w:rFonts w:ascii="Calibri" w:eastAsia="Times New Roman" w:hAnsi="Calibri"/>
                <w:b/>
                <w:sz w:val="22"/>
                <w:highlight w:val="yellow"/>
                <w:lang w:eastAsia="fr-CA"/>
              </w:rPr>
            </w:pPr>
          </w:p>
        </w:tc>
        <w:tc>
          <w:tcPr>
            <w:tcW w:w="157" w:type="pct"/>
          </w:tcPr>
          <w:p w:rsidR="006E6EB6" w:rsidRPr="00636DCD" w:rsidRDefault="006E6EB6" w:rsidP="001879AD">
            <w:pPr>
              <w:jc w:val="both"/>
              <w:rPr>
                <w:rFonts w:ascii="Calibri" w:eastAsia="Times New Roman" w:hAnsi="Calibri"/>
                <w:b/>
                <w:sz w:val="22"/>
                <w:highlight w:val="yellow"/>
                <w:lang w:eastAsia="fr-CA"/>
              </w:rPr>
            </w:pPr>
          </w:p>
        </w:tc>
        <w:tc>
          <w:tcPr>
            <w:tcW w:w="641" w:type="pct"/>
            <w:gridSpan w:val="2"/>
            <w:shd w:val="clear" w:color="auto" w:fill="auto"/>
          </w:tcPr>
          <w:p w:rsidR="006E6EB6" w:rsidRPr="00636DCD" w:rsidRDefault="006E6EB6" w:rsidP="001879AD">
            <w:pPr>
              <w:jc w:val="both"/>
              <w:rPr>
                <w:rFonts w:ascii="Calibri" w:eastAsia="Times New Roman" w:hAnsi="Calibri"/>
                <w:b/>
                <w:sz w:val="22"/>
                <w:highlight w:val="yellow"/>
                <w:lang w:eastAsia="fr-CA"/>
              </w:rPr>
            </w:pPr>
          </w:p>
        </w:tc>
        <w:tc>
          <w:tcPr>
            <w:tcW w:w="635" w:type="pct"/>
          </w:tcPr>
          <w:p w:rsidR="006E6EB6" w:rsidRPr="00636DCD" w:rsidRDefault="006E6EB6" w:rsidP="001879AD">
            <w:pPr>
              <w:jc w:val="both"/>
              <w:rPr>
                <w:rFonts w:ascii="Calibri" w:eastAsia="Times New Roman" w:hAnsi="Calibri"/>
                <w:b/>
                <w:sz w:val="22"/>
                <w:highlight w:val="yellow"/>
                <w:lang w:eastAsia="fr-CA"/>
              </w:rPr>
            </w:pPr>
          </w:p>
        </w:tc>
        <w:tc>
          <w:tcPr>
            <w:tcW w:w="696" w:type="pct"/>
          </w:tcPr>
          <w:p w:rsidR="006E6EB6" w:rsidRPr="00636DCD" w:rsidRDefault="006E6EB6" w:rsidP="001879AD">
            <w:pPr>
              <w:jc w:val="both"/>
              <w:rPr>
                <w:rFonts w:ascii="Calibri" w:eastAsia="Times New Roman" w:hAnsi="Calibri"/>
                <w:b/>
                <w:sz w:val="22"/>
                <w:highlight w:val="yellow"/>
                <w:lang w:eastAsia="fr-CA"/>
              </w:rPr>
            </w:pPr>
          </w:p>
        </w:tc>
      </w:tr>
      <w:tr w:rsidR="006E6EB6" w:rsidRPr="00636DCD" w:rsidTr="001879AD">
        <w:trPr>
          <w:trHeight w:val="322"/>
        </w:trPr>
        <w:tc>
          <w:tcPr>
            <w:tcW w:w="5000" w:type="pct"/>
            <w:gridSpan w:val="14"/>
            <w:shd w:val="clear" w:color="auto" w:fill="FBD4B4"/>
          </w:tcPr>
          <w:p w:rsidR="006E6EB6" w:rsidRPr="00636DCD" w:rsidRDefault="006E6EB6" w:rsidP="001879AD">
            <w:pPr>
              <w:jc w:val="both"/>
              <w:rPr>
                <w:rFonts w:ascii="Calibri" w:eastAsia="Times New Roman" w:hAnsi="Calibri"/>
                <w:b/>
                <w:sz w:val="22"/>
                <w:szCs w:val="16"/>
                <w:highlight w:val="yellow"/>
                <w:lang w:eastAsia="fr-CA"/>
              </w:rPr>
            </w:pPr>
            <w:r w:rsidRPr="00636DCD">
              <w:rPr>
                <w:rFonts w:ascii="Calibri" w:eastAsia="Times New Roman" w:hAnsi="Calibri"/>
                <w:b/>
                <w:sz w:val="22"/>
                <w:szCs w:val="16"/>
                <w:lang w:eastAsia="fr-CA"/>
              </w:rPr>
              <w:t xml:space="preserve">Seguimiento y Evaluación </w:t>
            </w:r>
          </w:p>
        </w:tc>
      </w:tr>
      <w:tr w:rsidR="006E6EB6" w:rsidRPr="00636DCD" w:rsidTr="001879AD">
        <w:trPr>
          <w:trHeight w:val="452"/>
        </w:trPr>
        <w:tc>
          <w:tcPr>
            <w:tcW w:w="577" w:type="pct"/>
            <w:vMerge w:val="restart"/>
            <w:tcBorders>
              <w:top w:val="single" w:sz="4" w:space="0" w:color="auto"/>
              <w:left w:val="single" w:sz="4" w:space="0" w:color="auto"/>
              <w:right w:val="single" w:sz="4" w:space="0" w:color="auto"/>
            </w:tcBorders>
          </w:tcPr>
          <w:p w:rsidR="006E6EB6" w:rsidRPr="00636DCD" w:rsidRDefault="006E6EB6" w:rsidP="001879AD">
            <w:pPr>
              <w:jc w:val="both"/>
              <w:rPr>
                <w:rFonts w:ascii="Calibri" w:eastAsia="Times New Roman" w:hAnsi="Calibri"/>
                <w:sz w:val="22"/>
                <w:szCs w:val="16"/>
                <w:highlight w:val="yellow"/>
                <w:lang w:eastAsia="fr-CA"/>
              </w:rPr>
            </w:pPr>
          </w:p>
        </w:tc>
        <w:tc>
          <w:tcPr>
            <w:tcW w:w="1234" w:type="pct"/>
          </w:tcPr>
          <w:p w:rsidR="006E6EB6" w:rsidRPr="00636DCD" w:rsidRDefault="006E6EB6" w:rsidP="001879AD">
            <w:pPr>
              <w:jc w:val="both"/>
              <w:rPr>
                <w:rFonts w:ascii="Calibri" w:eastAsia="Times New Roman" w:hAnsi="Calibri"/>
                <w:b/>
                <w:sz w:val="22"/>
                <w:highlight w:val="yellow"/>
                <w:lang w:eastAsia="fr-CA"/>
              </w:rPr>
            </w:pPr>
          </w:p>
        </w:tc>
        <w:tc>
          <w:tcPr>
            <w:tcW w:w="142" w:type="pct"/>
          </w:tcPr>
          <w:p w:rsidR="006E6EB6" w:rsidRPr="00636DCD" w:rsidRDefault="006E6EB6" w:rsidP="001879AD">
            <w:pPr>
              <w:jc w:val="both"/>
              <w:rPr>
                <w:rFonts w:ascii="Calibri" w:eastAsia="Times New Roman" w:hAnsi="Calibri"/>
                <w:b/>
                <w:sz w:val="22"/>
                <w:highlight w:val="yellow"/>
                <w:lang w:eastAsia="fr-CA"/>
              </w:rPr>
            </w:pPr>
          </w:p>
        </w:tc>
        <w:tc>
          <w:tcPr>
            <w:tcW w:w="142" w:type="pct"/>
          </w:tcPr>
          <w:p w:rsidR="006E6EB6" w:rsidRPr="00636DCD" w:rsidRDefault="006E6EB6" w:rsidP="001879AD">
            <w:pPr>
              <w:jc w:val="both"/>
              <w:rPr>
                <w:rFonts w:ascii="Calibri" w:eastAsia="Times New Roman" w:hAnsi="Calibri"/>
                <w:b/>
                <w:sz w:val="22"/>
                <w:highlight w:val="yellow"/>
                <w:lang w:eastAsia="fr-CA"/>
              </w:rPr>
            </w:pPr>
          </w:p>
        </w:tc>
        <w:tc>
          <w:tcPr>
            <w:tcW w:w="142" w:type="pct"/>
          </w:tcPr>
          <w:p w:rsidR="006E6EB6" w:rsidRPr="00636DCD" w:rsidRDefault="006E6EB6" w:rsidP="001879AD">
            <w:pPr>
              <w:jc w:val="both"/>
              <w:rPr>
                <w:rFonts w:ascii="Calibri" w:eastAsia="Times New Roman" w:hAnsi="Calibri"/>
                <w:b/>
                <w:sz w:val="22"/>
                <w:highlight w:val="yellow"/>
                <w:lang w:eastAsia="fr-CA"/>
              </w:rPr>
            </w:pPr>
          </w:p>
        </w:tc>
        <w:tc>
          <w:tcPr>
            <w:tcW w:w="164" w:type="pct"/>
          </w:tcPr>
          <w:p w:rsidR="006E6EB6" w:rsidRPr="00636DCD" w:rsidRDefault="006E6EB6" w:rsidP="001879AD">
            <w:pPr>
              <w:jc w:val="both"/>
              <w:rPr>
                <w:rFonts w:ascii="Calibri" w:eastAsia="Times New Roman" w:hAnsi="Calibri"/>
                <w:b/>
                <w:sz w:val="22"/>
                <w:highlight w:val="yellow"/>
                <w:lang w:eastAsia="fr-CA"/>
              </w:rPr>
            </w:pPr>
          </w:p>
        </w:tc>
        <w:tc>
          <w:tcPr>
            <w:tcW w:w="144" w:type="pct"/>
          </w:tcPr>
          <w:p w:rsidR="006E6EB6" w:rsidRPr="00636DCD" w:rsidRDefault="006E6EB6" w:rsidP="001879AD">
            <w:pPr>
              <w:jc w:val="both"/>
              <w:rPr>
                <w:rFonts w:ascii="Calibri" w:eastAsia="Times New Roman" w:hAnsi="Calibri"/>
                <w:b/>
                <w:sz w:val="22"/>
                <w:highlight w:val="yellow"/>
                <w:lang w:eastAsia="fr-CA"/>
              </w:rPr>
            </w:pPr>
          </w:p>
        </w:tc>
        <w:tc>
          <w:tcPr>
            <w:tcW w:w="164" w:type="pct"/>
          </w:tcPr>
          <w:p w:rsidR="006E6EB6" w:rsidRPr="00636DCD" w:rsidRDefault="006E6EB6" w:rsidP="001879AD">
            <w:pPr>
              <w:jc w:val="both"/>
              <w:rPr>
                <w:rFonts w:ascii="Calibri" w:eastAsia="Times New Roman" w:hAnsi="Calibri"/>
                <w:b/>
                <w:sz w:val="22"/>
                <w:highlight w:val="yellow"/>
                <w:lang w:eastAsia="fr-CA"/>
              </w:rPr>
            </w:pPr>
          </w:p>
        </w:tc>
        <w:tc>
          <w:tcPr>
            <w:tcW w:w="164" w:type="pct"/>
          </w:tcPr>
          <w:p w:rsidR="006E6EB6" w:rsidRPr="00636DCD" w:rsidRDefault="006E6EB6" w:rsidP="001879AD">
            <w:pPr>
              <w:jc w:val="both"/>
              <w:rPr>
                <w:rFonts w:ascii="Calibri" w:eastAsia="Times New Roman" w:hAnsi="Calibri"/>
                <w:b/>
                <w:sz w:val="22"/>
                <w:highlight w:val="yellow"/>
                <w:lang w:eastAsia="fr-CA"/>
              </w:rPr>
            </w:pPr>
          </w:p>
        </w:tc>
        <w:tc>
          <w:tcPr>
            <w:tcW w:w="197" w:type="pct"/>
            <w:gridSpan w:val="2"/>
          </w:tcPr>
          <w:p w:rsidR="006E6EB6" w:rsidRPr="00636DCD" w:rsidRDefault="006E6EB6" w:rsidP="001879AD">
            <w:pPr>
              <w:jc w:val="both"/>
              <w:rPr>
                <w:rFonts w:ascii="Calibri" w:eastAsia="Times New Roman" w:hAnsi="Calibri"/>
                <w:b/>
                <w:sz w:val="22"/>
                <w:highlight w:val="yellow"/>
                <w:lang w:eastAsia="fr-CA"/>
              </w:rPr>
            </w:pPr>
          </w:p>
        </w:tc>
        <w:tc>
          <w:tcPr>
            <w:tcW w:w="600" w:type="pct"/>
            <w:shd w:val="clear" w:color="auto" w:fill="auto"/>
          </w:tcPr>
          <w:p w:rsidR="006E6EB6" w:rsidRPr="00636DCD" w:rsidRDefault="006E6EB6" w:rsidP="001879AD">
            <w:pPr>
              <w:jc w:val="both"/>
              <w:rPr>
                <w:rFonts w:ascii="Calibri" w:eastAsia="Times New Roman" w:hAnsi="Calibri"/>
                <w:b/>
                <w:sz w:val="22"/>
                <w:highlight w:val="yellow"/>
                <w:lang w:eastAsia="fr-CA"/>
              </w:rPr>
            </w:pPr>
          </w:p>
        </w:tc>
        <w:tc>
          <w:tcPr>
            <w:tcW w:w="635" w:type="pct"/>
          </w:tcPr>
          <w:p w:rsidR="006E6EB6" w:rsidRPr="00636DCD" w:rsidRDefault="006E6EB6" w:rsidP="001879AD">
            <w:pPr>
              <w:jc w:val="both"/>
              <w:rPr>
                <w:rFonts w:ascii="Calibri" w:eastAsia="Times New Roman" w:hAnsi="Calibri"/>
                <w:b/>
                <w:sz w:val="22"/>
                <w:highlight w:val="yellow"/>
                <w:lang w:eastAsia="fr-CA"/>
              </w:rPr>
            </w:pPr>
          </w:p>
        </w:tc>
        <w:tc>
          <w:tcPr>
            <w:tcW w:w="696" w:type="pct"/>
          </w:tcPr>
          <w:p w:rsidR="006E6EB6" w:rsidRPr="00636DCD" w:rsidRDefault="006E6EB6" w:rsidP="001879AD">
            <w:pPr>
              <w:jc w:val="both"/>
              <w:rPr>
                <w:rFonts w:ascii="Calibri" w:eastAsia="Times New Roman" w:hAnsi="Calibri"/>
                <w:b/>
                <w:sz w:val="22"/>
                <w:highlight w:val="yellow"/>
                <w:lang w:eastAsia="fr-CA"/>
              </w:rPr>
            </w:pPr>
          </w:p>
        </w:tc>
      </w:tr>
      <w:tr w:rsidR="006E6EB6" w:rsidRPr="00636DCD" w:rsidTr="001879AD">
        <w:trPr>
          <w:trHeight w:val="545"/>
        </w:trPr>
        <w:tc>
          <w:tcPr>
            <w:tcW w:w="577" w:type="pct"/>
            <w:vMerge/>
            <w:tcBorders>
              <w:left w:val="single" w:sz="4" w:space="0" w:color="auto"/>
              <w:bottom w:val="single" w:sz="4" w:space="0" w:color="auto"/>
              <w:right w:val="single" w:sz="4" w:space="0" w:color="auto"/>
            </w:tcBorders>
          </w:tcPr>
          <w:p w:rsidR="006E6EB6" w:rsidRPr="00636DCD" w:rsidRDefault="006E6EB6" w:rsidP="001879AD">
            <w:pPr>
              <w:jc w:val="both"/>
              <w:rPr>
                <w:rFonts w:ascii="Calibri" w:eastAsia="Times New Roman" w:hAnsi="Calibri"/>
                <w:sz w:val="22"/>
                <w:szCs w:val="16"/>
                <w:highlight w:val="yellow"/>
                <w:lang w:eastAsia="fr-CA"/>
              </w:rPr>
            </w:pPr>
          </w:p>
        </w:tc>
        <w:tc>
          <w:tcPr>
            <w:tcW w:w="1234" w:type="pct"/>
          </w:tcPr>
          <w:p w:rsidR="006E6EB6" w:rsidRPr="00636DCD" w:rsidRDefault="006E6EB6" w:rsidP="001879AD">
            <w:pPr>
              <w:jc w:val="both"/>
              <w:rPr>
                <w:rFonts w:ascii="Calibri" w:eastAsia="Times New Roman" w:hAnsi="Calibri"/>
                <w:b/>
                <w:sz w:val="22"/>
                <w:highlight w:val="yellow"/>
                <w:lang w:eastAsia="fr-CA"/>
              </w:rPr>
            </w:pPr>
          </w:p>
        </w:tc>
        <w:tc>
          <w:tcPr>
            <w:tcW w:w="142" w:type="pct"/>
          </w:tcPr>
          <w:p w:rsidR="006E6EB6" w:rsidRPr="00636DCD" w:rsidRDefault="006E6EB6" w:rsidP="001879AD">
            <w:pPr>
              <w:jc w:val="both"/>
              <w:rPr>
                <w:rFonts w:ascii="Calibri" w:eastAsia="Times New Roman" w:hAnsi="Calibri"/>
                <w:b/>
                <w:sz w:val="22"/>
                <w:highlight w:val="yellow"/>
                <w:lang w:eastAsia="fr-CA"/>
              </w:rPr>
            </w:pPr>
          </w:p>
        </w:tc>
        <w:tc>
          <w:tcPr>
            <w:tcW w:w="142" w:type="pct"/>
          </w:tcPr>
          <w:p w:rsidR="006E6EB6" w:rsidRPr="00636DCD" w:rsidRDefault="006E6EB6" w:rsidP="001879AD">
            <w:pPr>
              <w:jc w:val="both"/>
              <w:rPr>
                <w:rFonts w:ascii="Calibri" w:eastAsia="Times New Roman" w:hAnsi="Calibri"/>
                <w:b/>
                <w:sz w:val="22"/>
                <w:highlight w:val="yellow"/>
                <w:lang w:eastAsia="fr-CA"/>
              </w:rPr>
            </w:pPr>
          </w:p>
        </w:tc>
        <w:tc>
          <w:tcPr>
            <w:tcW w:w="142" w:type="pct"/>
          </w:tcPr>
          <w:p w:rsidR="006E6EB6" w:rsidRPr="00636DCD" w:rsidRDefault="006E6EB6" w:rsidP="001879AD">
            <w:pPr>
              <w:jc w:val="both"/>
              <w:rPr>
                <w:rFonts w:ascii="Calibri" w:eastAsia="Times New Roman" w:hAnsi="Calibri"/>
                <w:b/>
                <w:sz w:val="22"/>
                <w:highlight w:val="yellow"/>
                <w:lang w:eastAsia="fr-CA"/>
              </w:rPr>
            </w:pPr>
          </w:p>
        </w:tc>
        <w:tc>
          <w:tcPr>
            <w:tcW w:w="164" w:type="pct"/>
          </w:tcPr>
          <w:p w:rsidR="006E6EB6" w:rsidRPr="00636DCD" w:rsidRDefault="006E6EB6" w:rsidP="001879AD">
            <w:pPr>
              <w:jc w:val="both"/>
              <w:rPr>
                <w:rFonts w:ascii="Calibri" w:eastAsia="Times New Roman" w:hAnsi="Calibri"/>
                <w:b/>
                <w:sz w:val="22"/>
                <w:highlight w:val="yellow"/>
                <w:lang w:eastAsia="fr-CA"/>
              </w:rPr>
            </w:pPr>
          </w:p>
        </w:tc>
        <w:tc>
          <w:tcPr>
            <w:tcW w:w="144" w:type="pct"/>
          </w:tcPr>
          <w:p w:rsidR="006E6EB6" w:rsidRPr="00636DCD" w:rsidRDefault="006E6EB6" w:rsidP="001879AD">
            <w:pPr>
              <w:jc w:val="both"/>
              <w:rPr>
                <w:rFonts w:ascii="Calibri" w:eastAsia="Times New Roman" w:hAnsi="Calibri"/>
                <w:b/>
                <w:sz w:val="22"/>
                <w:highlight w:val="yellow"/>
                <w:lang w:eastAsia="fr-CA"/>
              </w:rPr>
            </w:pPr>
          </w:p>
        </w:tc>
        <w:tc>
          <w:tcPr>
            <w:tcW w:w="164" w:type="pct"/>
          </w:tcPr>
          <w:p w:rsidR="006E6EB6" w:rsidRPr="00636DCD" w:rsidRDefault="006E6EB6" w:rsidP="001879AD">
            <w:pPr>
              <w:jc w:val="both"/>
              <w:rPr>
                <w:rFonts w:ascii="Calibri" w:eastAsia="Times New Roman" w:hAnsi="Calibri"/>
                <w:b/>
                <w:sz w:val="22"/>
                <w:highlight w:val="yellow"/>
                <w:lang w:eastAsia="fr-CA"/>
              </w:rPr>
            </w:pPr>
          </w:p>
        </w:tc>
        <w:tc>
          <w:tcPr>
            <w:tcW w:w="164" w:type="pct"/>
          </w:tcPr>
          <w:p w:rsidR="006E6EB6" w:rsidRPr="00636DCD" w:rsidRDefault="006E6EB6" w:rsidP="001879AD">
            <w:pPr>
              <w:jc w:val="both"/>
              <w:rPr>
                <w:rFonts w:ascii="Calibri" w:eastAsia="Times New Roman" w:hAnsi="Calibri"/>
                <w:b/>
                <w:sz w:val="22"/>
                <w:highlight w:val="yellow"/>
                <w:lang w:eastAsia="fr-CA"/>
              </w:rPr>
            </w:pPr>
          </w:p>
        </w:tc>
        <w:tc>
          <w:tcPr>
            <w:tcW w:w="197" w:type="pct"/>
            <w:gridSpan w:val="2"/>
          </w:tcPr>
          <w:p w:rsidR="006E6EB6" w:rsidRPr="00636DCD" w:rsidRDefault="006E6EB6" w:rsidP="001879AD">
            <w:pPr>
              <w:jc w:val="both"/>
              <w:rPr>
                <w:rFonts w:ascii="Calibri" w:eastAsia="Times New Roman" w:hAnsi="Calibri"/>
                <w:b/>
                <w:sz w:val="22"/>
                <w:highlight w:val="yellow"/>
                <w:lang w:eastAsia="fr-CA"/>
              </w:rPr>
            </w:pPr>
          </w:p>
        </w:tc>
        <w:tc>
          <w:tcPr>
            <w:tcW w:w="600" w:type="pct"/>
            <w:shd w:val="clear" w:color="auto" w:fill="auto"/>
          </w:tcPr>
          <w:p w:rsidR="006E6EB6" w:rsidRPr="00636DCD" w:rsidRDefault="006E6EB6" w:rsidP="001879AD">
            <w:pPr>
              <w:jc w:val="both"/>
              <w:rPr>
                <w:rFonts w:ascii="Calibri" w:eastAsia="Times New Roman" w:hAnsi="Calibri"/>
                <w:b/>
                <w:sz w:val="22"/>
                <w:highlight w:val="yellow"/>
                <w:lang w:eastAsia="fr-CA"/>
              </w:rPr>
            </w:pPr>
          </w:p>
        </w:tc>
        <w:tc>
          <w:tcPr>
            <w:tcW w:w="635" w:type="pct"/>
          </w:tcPr>
          <w:p w:rsidR="006E6EB6" w:rsidRPr="00636DCD" w:rsidRDefault="006E6EB6" w:rsidP="001879AD">
            <w:pPr>
              <w:jc w:val="both"/>
              <w:rPr>
                <w:rFonts w:ascii="Calibri" w:eastAsia="Times New Roman" w:hAnsi="Calibri"/>
                <w:b/>
                <w:sz w:val="22"/>
                <w:highlight w:val="yellow"/>
                <w:lang w:eastAsia="fr-CA"/>
              </w:rPr>
            </w:pPr>
          </w:p>
        </w:tc>
        <w:tc>
          <w:tcPr>
            <w:tcW w:w="696" w:type="pct"/>
          </w:tcPr>
          <w:p w:rsidR="006E6EB6" w:rsidRPr="00636DCD" w:rsidRDefault="006E6EB6" w:rsidP="001879AD">
            <w:pPr>
              <w:jc w:val="both"/>
              <w:rPr>
                <w:rFonts w:ascii="Calibri" w:eastAsia="Times New Roman" w:hAnsi="Calibri"/>
                <w:b/>
                <w:sz w:val="22"/>
                <w:highlight w:val="yellow"/>
                <w:lang w:eastAsia="fr-CA"/>
              </w:rPr>
            </w:pPr>
          </w:p>
        </w:tc>
      </w:tr>
      <w:tr w:rsidR="006E6EB6" w:rsidRPr="00636DCD" w:rsidTr="001879AD">
        <w:trPr>
          <w:trHeight w:val="141"/>
        </w:trPr>
        <w:tc>
          <w:tcPr>
            <w:tcW w:w="4304" w:type="pct"/>
            <w:gridSpan w:val="13"/>
          </w:tcPr>
          <w:p w:rsidR="006E6EB6" w:rsidRPr="00636DCD" w:rsidRDefault="006E6EB6" w:rsidP="001879AD">
            <w:pPr>
              <w:jc w:val="both"/>
              <w:rPr>
                <w:rFonts w:ascii="Calibri" w:eastAsia="Times New Roman" w:hAnsi="Calibri"/>
                <w:b/>
                <w:sz w:val="22"/>
                <w:lang w:eastAsia="fr-CA"/>
              </w:rPr>
            </w:pPr>
            <w:r w:rsidRPr="00636DCD">
              <w:rPr>
                <w:rFonts w:ascii="Calibri" w:eastAsia="Times New Roman" w:hAnsi="Calibri"/>
                <w:b/>
                <w:sz w:val="22"/>
                <w:szCs w:val="16"/>
                <w:lang w:eastAsia="fr-CA"/>
              </w:rPr>
              <w:t>Total de la 1era organización participante*</w:t>
            </w:r>
          </w:p>
        </w:tc>
        <w:tc>
          <w:tcPr>
            <w:tcW w:w="696" w:type="pct"/>
          </w:tcPr>
          <w:p w:rsidR="006E6EB6" w:rsidRPr="00636DCD" w:rsidRDefault="006E6EB6" w:rsidP="001879AD">
            <w:pPr>
              <w:jc w:val="both"/>
              <w:rPr>
                <w:rFonts w:ascii="Calibri" w:eastAsia="Times New Roman" w:hAnsi="Calibri"/>
                <w:b/>
                <w:sz w:val="22"/>
                <w:highlight w:val="yellow"/>
                <w:lang w:eastAsia="fr-CA"/>
              </w:rPr>
            </w:pPr>
          </w:p>
        </w:tc>
      </w:tr>
      <w:tr w:rsidR="006E6EB6" w:rsidRPr="00636DCD" w:rsidTr="001879AD">
        <w:trPr>
          <w:trHeight w:val="141"/>
        </w:trPr>
        <w:tc>
          <w:tcPr>
            <w:tcW w:w="4304" w:type="pct"/>
            <w:gridSpan w:val="13"/>
          </w:tcPr>
          <w:p w:rsidR="006E6EB6" w:rsidRPr="00636DCD" w:rsidRDefault="006E6EB6" w:rsidP="001879AD">
            <w:pPr>
              <w:jc w:val="both"/>
              <w:rPr>
                <w:rFonts w:ascii="Calibri" w:eastAsia="Times New Roman" w:hAnsi="Calibri"/>
                <w:b/>
                <w:sz w:val="22"/>
                <w:lang w:eastAsia="fr-CA"/>
              </w:rPr>
            </w:pPr>
            <w:r w:rsidRPr="00636DCD">
              <w:rPr>
                <w:rFonts w:ascii="Calibri" w:eastAsia="Times New Roman" w:hAnsi="Calibri"/>
                <w:b/>
                <w:sz w:val="22"/>
                <w:szCs w:val="16"/>
                <w:lang w:eastAsia="fr-CA"/>
              </w:rPr>
              <w:t>Total de la 2a organización participante *</w:t>
            </w:r>
          </w:p>
        </w:tc>
        <w:tc>
          <w:tcPr>
            <w:tcW w:w="696" w:type="pct"/>
          </w:tcPr>
          <w:p w:rsidR="006E6EB6" w:rsidRPr="00636DCD" w:rsidRDefault="006E6EB6" w:rsidP="001879AD">
            <w:pPr>
              <w:jc w:val="both"/>
              <w:rPr>
                <w:rFonts w:ascii="Calibri" w:eastAsia="Times New Roman" w:hAnsi="Calibri"/>
                <w:b/>
                <w:sz w:val="22"/>
                <w:highlight w:val="yellow"/>
                <w:lang w:eastAsia="fr-CA"/>
              </w:rPr>
            </w:pPr>
          </w:p>
        </w:tc>
      </w:tr>
      <w:tr w:rsidR="006E6EB6" w:rsidRPr="00636DCD" w:rsidTr="001879AD">
        <w:trPr>
          <w:trHeight w:val="141"/>
        </w:trPr>
        <w:tc>
          <w:tcPr>
            <w:tcW w:w="4304" w:type="pct"/>
            <w:gridSpan w:val="13"/>
          </w:tcPr>
          <w:p w:rsidR="006E6EB6" w:rsidRPr="00636DCD" w:rsidRDefault="006E6EB6" w:rsidP="001879AD">
            <w:pPr>
              <w:jc w:val="both"/>
              <w:rPr>
                <w:rFonts w:ascii="Calibri" w:eastAsia="Times New Roman" w:hAnsi="Calibri"/>
                <w:b/>
                <w:sz w:val="22"/>
                <w:lang w:eastAsia="fr-CA"/>
              </w:rPr>
            </w:pPr>
            <w:r w:rsidRPr="00636DCD">
              <w:rPr>
                <w:rFonts w:ascii="Calibri" w:eastAsia="Times New Roman" w:hAnsi="Calibri"/>
                <w:b/>
                <w:sz w:val="22"/>
                <w:szCs w:val="16"/>
                <w:lang w:eastAsia="fr-CA"/>
              </w:rPr>
              <w:t>Presupuesto total previsto</w:t>
            </w:r>
          </w:p>
        </w:tc>
        <w:tc>
          <w:tcPr>
            <w:tcW w:w="696" w:type="pct"/>
          </w:tcPr>
          <w:p w:rsidR="006E6EB6" w:rsidRPr="00636DCD" w:rsidRDefault="006E6EB6" w:rsidP="001879AD">
            <w:pPr>
              <w:jc w:val="both"/>
              <w:rPr>
                <w:rFonts w:ascii="Calibri" w:eastAsia="Times New Roman" w:hAnsi="Calibri"/>
                <w:b/>
                <w:sz w:val="22"/>
                <w:highlight w:val="yellow"/>
                <w:lang w:eastAsia="fr-CA"/>
              </w:rPr>
            </w:pPr>
          </w:p>
        </w:tc>
      </w:tr>
    </w:tbl>
    <w:p w:rsidR="006E6EB6" w:rsidRPr="00636DCD" w:rsidRDefault="006E6EB6" w:rsidP="006E6EB6">
      <w:pPr>
        <w:jc w:val="both"/>
        <w:rPr>
          <w:rFonts w:ascii="Calibri" w:eastAsia="Times New Roman" w:hAnsi="Calibri"/>
          <w:sz w:val="22"/>
          <w:szCs w:val="16"/>
          <w:highlight w:val="yellow"/>
          <w:lang w:eastAsia="fr-CA"/>
        </w:rPr>
      </w:pPr>
    </w:p>
    <w:p w:rsidR="006E6EB6" w:rsidRPr="00636DCD" w:rsidRDefault="006E6EB6" w:rsidP="006E6EB6">
      <w:pPr>
        <w:jc w:val="both"/>
        <w:rPr>
          <w:rFonts w:ascii="Calibri" w:eastAsia="Times New Roman" w:hAnsi="Calibri"/>
          <w:sz w:val="22"/>
          <w:szCs w:val="16"/>
          <w:highlight w:val="yellow"/>
          <w:lang w:eastAsia="fr-CA"/>
        </w:rPr>
        <w:sectPr w:rsidR="006E6EB6" w:rsidRPr="00636DCD" w:rsidSect="00636DCD">
          <w:pgSz w:w="12240" w:h="15840" w:code="1"/>
          <w:pgMar w:top="540" w:right="990" w:bottom="851" w:left="806" w:header="720" w:footer="418" w:gutter="0"/>
          <w:cols w:space="720"/>
          <w:docGrid w:linePitch="360"/>
        </w:sectPr>
      </w:pPr>
    </w:p>
    <w:p w:rsidR="006E6EB6" w:rsidRDefault="006E6EB6" w:rsidP="006E6EB6">
      <w:pPr>
        <w:spacing w:after="160" w:line="259" w:lineRule="auto"/>
        <w:rPr>
          <w:rFonts w:ascii="Calibri" w:eastAsia="Times New Roman" w:hAnsi="Calibri" w:cs="Tahoma"/>
          <w:b/>
          <w:color w:val="000000"/>
          <w:u w:val="single"/>
        </w:rPr>
      </w:pPr>
    </w:p>
    <w:p w:rsidR="006E6EB6" w:rsidRDefault="006E6EB6" w:rsidP="006E6EB6">
      <w:pPr>
        <w:spacing w:after="160" w:line="259" w:lineRule="auto"/>
        <w:rPr>
          <w:rFonts w:ascii="Calibri" w:eastAsia="Times New Roman" w:hAnsi="Calibri" w:cs="Tahoma"/>
          <w:b/>
          <w:color w:val="000000"/>
          <w:u w:val="single"/>
        </w:rPr>
      </w:pPr>
    </w:p>
    <w:p w:rsidR="006E6EB6" w:rsidRDefault="006E6EB6" w:rsidP="006E6EB6">
      <w:pPr>
        <w:spacing w:after="160" w:line="259" w:lineRule="auto"/>
        <w:rPr>
          <w:rFonts w:ascii="Calibri" w:eastAsia="Times New Roman" w:hAnsi="Calibri" w:cs="Tahoma"/>
          <w:b/>
          <w:color w:val="000000"/>
          <w:u w:val="single"/>
        </w:rPr>
      </w:pPr>
    </w:p>
    <w:p w:rsidR="006E6EB6" w:rsidRPr="00636DCD" w:rsidRDefault="006E6EB6" w:rsidP="006E6EB6">
      <w:pPr>
        <w:spacing w:after="160" w:line="259" w:lineRule="auto"/>
        <w:rPr>
          <w:rFonts w:ascii="Calibri" w:eastAsia="Times New Roman" w:hAnsi="Calibri" w:cs="Tahoma"/>
          <w:b/>
          <w:color w:val="000000"/>
          <w:u w:val="single"/>
        </w:rPr>
      </w:pPr>
      <w:r w:rsidRPr="00636DCD">
        <w:rPr>
          <w:rFonts w:ascii="Calibri" w:eastAsia="Times New Roman" w:hAnsi="Calibri" w:cs="Tahoma"/>
          <w:b/>
          <w:color w:val="000000"/>
          <w:u w:val="single"/>
        </w:rPr>
        <w:t xml:space="preserve">Anexo 2b: Presupuesto por organización participante de la ONU, utilizando las categorías presupuestales del UNDG  </w:t>
      </w:r>
    </w:p>
    <w:p w:rsidR="006E6EB6" w:rsidRPr="00636DCD" w:rsidRDefault="006E6EB6" w:rsidP="006E6EB6">
      <w:pPr>
        <w:rPr>
          <w:rFonts w:ascii="Calibri" w:eastAsia="Times New Roman" w:hAnsi="Calibri" w:cs="Tahoma"/>
          <w:color w:val="000000"/>
          <w:sz w:val="20"/>
          <w:szCs w:val="20"/>
        </w:rPr>
      </w:pPr>
    </w:p>
    <w:tbl>
      <w:tblPr>
        <w:tblW w:w="12798" w:type="dxa"/>
        <w:tblCellMar>
          <w:left w:w="0" w:type="dxa"/>
          <w:right w:w="0" w:type="dxa"/>
        </w:tblCellMar>
        <w:tblLook w:val="04A0" w:firstRow="1" w:lastRow="0" w:firstColumn="1" w:lastColumn="0" w:noHBand="0" w:noVBand="1"/>
      </w:tblPr>
      <w:tblGrid>
        <w:gridCol w:w="5958"/>
        <w:gridCol w:w="2430"/>
        <w:gridCol w:w="2250"/>
        <w:gridCol w:w="2160"/>
      </w:tblGrid>
      <w:tr w:rsidR="006E6EB6" w:rsidRPr="00636DCD" w:rsidTr="001879AD">
        <w:trPr>
          <w:trHeight w:val="710"/>
        </w:trPr>
        <w:tc>
          <w:tcPr>
            <w:tcW w:w="12798" w:type="dxa"/>
            <w:gridSpan w:val="4"/>
            <w:tcBorders>
              <w:top w:val="single" w:sz="8" w:space="0" w:color="000000"/>
              <w:left w:val="single" w:sz="8" w:space="0" w:color="000000"/>
              <w:bottom w:val="single" w:sz="8" w:space="0" w:color="000000"/>
              <w:right w:val="single" w:sz="8" w:space="0" w:color="000000"/>
            </w:tcBorders>
            <w:shd w:val="clear" w:color="auto" w:fill="B3B3B3"/>
            <w:tcMar>
              <w:top w:w="0" w:type="dxa"/>
              <w:left w:w="108" w:type="dxa"/>
              <w:bottom w:w="0" w:type="dxa"/>
              <w:right w:w="108" w:type="dxa"/>
            </w:tcMar>
            <w:vAlign w:val="center"/>
            <w:hideMark/>
          </w:tcPr>
          <w:p w:rsidR="006E6EB6" w:rsidRPr="00636DCD" w:rsidRDefault="006E6EB6" w:rsidP="001879AD">
            <w:pPr>
              <w:jc w:val="center"/>
              <w:rPr>
                <w:rFonts w:ascii="Calibri" w:eastAsia="Calibri" w:hAnsi="Calibri"/>
                <w:sz w:val="22"/>
              </w:rPr>
            </w:pPr>
            <w:r w:rsidRPr="00636DCD">
              <w:rPr>
                <w:rFonts w:ascii="Calibri" w:eastAsia="Times New Roman" w:hAnsi="Calibri"/>
                <w:b/>
                <w:bCs/>
                <w:spacing w:val="-6"/>
                <w:sz w:val="22"/>
                <w:szCs w:val="22"/>
              </w:rPr>
              <w:t>PRESUPUESTO DEL MPTF *</w:t>
            </w:r>
          </w:p>
        </w:tc>
      </w:tr>
      <w:tr w:rsidR="006E6EB6" w:rsidRPr="00636DCD" w:rsidTr="001879AD">
        <w:trPr>
          <w:trHeight w:val="467"/>
        </w:trPr>
        <w:tc>
          <w:tcPr>
            <w:tcW w:w="5958" w:type="dxa"/>
            <w:tcBorders>
              <w:top w:val="nil"/>
              <w:left w:val="single" w:sz="8" w:space="0" w:color="000000"/>
              <w:bottom w:val="single" w:sz="8" w:space="0" w:color="000000"/>
              <w:right w:val="single" w:sz="8" w:space="0" w:color="000000"/>
            </w:tcBorders>
            <w:shd w:val="clear" w:color="auto" w:fill="B3B3B3"/>
            <w:tcMar>
              <w:top w:w="0" w:type="dxa"/>
              <w:left w:w="108" w:type="dxa"/>
              <w:bottom w:w="0" w:type="dxa"/>
              <w:right w:w="108" w:type="dxa"/>
            </w:tcMar>
            <w:vAlign w:val="center"/>
            <w:hideMark/>
          </w:tcPr>
          <w:p w:rsidR="006E6EB6" w:rsidRPr="00636DCD" w:rsidRDefault="006E6EB6" w:rsidP="001879AD">
            <w:pPr>
              <w:jc w:val="center"/>
              <w:rPr>
                <w:rFonts w:ascii="Calibri" w:eastAsia="Calibri" w:hAnsi="Calibri"/>
                <w:sz w:val="22"/>
              </w:rPr>
            </w:pPr>
            <w:r w:rsidRPr="00636DCD">
              <w:rPr>
                <w:rFonts w:ascii="Calibri" w:eastAsia="Times New Roman" w:hAnsi="Calibri"/>
                <w:b/>
                <w:bCs/>
                <w:spacing w:val="-3"/>
                <w:sz w:val="22"/>
                <w:szCs w:val="22"/>
              </w:rPr>
              <w:t>CATEGORÍAS</w:t>
            </w:r>
          </w:p>
        </w:tc>
        <w:tc>
          <w:tcPr>
            <w:tcW w:w="2430" w:type="dxa"/>
            <w:tcBorders>
              <w:top w:val="nil"/>
              <w:left w:val="nil"/>
              <w:bottom w:val="single" w:sz="8" w:space="0" w:color="000000"/>
              <w:right w:val="single" w:sz="8" w:space="0" w:color="000000"/>
            </w:tcBorders>
            <w:shd w:val="clear" w:color="auto" w:fill="B3B3B3"/>
            <w:tcMar>
              <w:top w:w="0" w:type="dxa"/>
              <w:left w:w="108" w:type="dxa"/>
              <w:bottom w:w="0" w:type="dxa"/>
              <w:right w:w="108" w:type="dxa"/>
            </w:tcMar>
            <w:vAlign w:val="center"/>
            <w:hideMark/>
          </w:tcPr>
          <w:p w:rsidR="006E6EB6" w:rsidRPr="00636DCD" w:rsidRDefault="006E6EB6" w:rsidP="001879AD">
            <w:pPr>
              <w:jc w:val="center"/>
              <w:rPr>
                <w:rFonts w:ascii="Calibri" w:eastAsia="Calibri" w:hAnsi="Calibri"/>
                <w:sz w:val="22"/>
              </w:rPr>
            </w:pPr>
            <w:r w:rsidRPr="00636DCD">
              <w:rPr>
                <w:rFonts w:ascii="Calibri" w:eastAsia="Times New Roman" w:hAnsi="Calibri"/>
                <w:b/>
                <w:bCs/>
                <w:i/>
                <w:iCs/>
                <w:spacing w:val="-3"/>
                <w:sz w:val="22"/>
                <w:szCs w:val="22"/>
              </w:rPr>
              <w:t>[nombre de organización participante]</w:t>
            </w:r>
          </w:p>
        </w:tc>
        <w:tc>
          <w:tcPr>
            <w:tcW w:w="2250" w:type="dxa"/>
            <w:tcBorders>
              <w:top w:val="nil"/>
              <w:left w:val="nil"/>
              <w:bottom w:val="single" w:sz="8" w:space="0" w:color="000000"/>
              <w:right w:val="single" w:sz="8" w:space="0" w:color="000000"/>
            </w:tcBorders>
            <w:shd w:val="clear" w:color="auto" w:fill="B3B3B3"/>
            <w:vAlign w:val="center"/>
            <w:hideMark/>
          </w:tcPr>
          <w:p w:rsidR="006E6EB6" w:rsidRPr="00636DCD" w:rsidRDefault="006E6EB6" w:rsidP="001879AD">
            <w:pPr>
              <w:jc w:val="center"/>
              <w:rPr>
                <w:rFonts w:ascii="Calibri" w:eastAsia="Calibri" w:hAnsi="Calibri"/>
                <w:sz w:val="22"/>
              </w:rPr>
            </w:pPr>
            <w:r w:rsidRPr="00636DCD">
              <w:rPr>
                <w:rFonts w:ascii="Calibri" w:eastAsia="Times New Roman" w:hAnsi="Calibri"/>
                <w:b/>
                <w:bCs/>
                <w:i/>
                <w:iCs/>
                <w:spacing w:val="-3"/>
                <w:sz w:val="22"/>
                <w:szCs w:val="22"/>
              </w:rPr>
              <w:t>[nombre de organización participante]</w:t>
            </w:r>
          </w:p>
        </w:tc>
        <w:tc>
          <w:tcPr>
            <w:tcW w:w="2160" w:type="dxa"/>
            <w:tcBorders>
              <w:top w:val="nil"/>
              <w:left w:val="nil"/>
              <w:bottom w:val="single" w:sz="8" w:space="0" w:color="000000"/>
              <w:right w:val="single" w:sz="8" w:space="0" w:color="000000"/>
            </w:tcBorders>
            <w:shd w:val="clear" w:color="auto" w:fill="B3B3B3"/>
            <w:vAlign w:val="center"/>
            <w:hideMark/>
          </w:tcPr>
          <w:p w:rsidR="006E6EB6" w:rsidRPr="00636DCD" w:rsidRDefault="006E6EB6" w:rsidP="001879AD">
            <w:pPr>
              <w:jc w:val="center"/>
              <w:rPr>
                <w:rFonts w:ascii="Calibri" w:eastAsia="Calibri" w:hAnsi="Calibri"/>
                <w:sz w:val="22"/>
              </w:rPr>
            </w:pPr>
            <w:r w:rsidRPr="00636DCD">
              <w:rPr>
                <w:rFonts w:ascii="Calibri" w:eastAsia="Times New Roman" w:hAnsi="Calibri"/>
                <w:b/>
                <w:bCs/>
                <w:i/>
                <w:iCs/>
                <w:spacing w:val="-3"/>
                <w:sz w:val="22"/>
                <w:szCs w:val="22"/>
              </w:rPr>
              <w:t>[nombre de organización participante]</w:t>
            </w:r>
          </w:p>
        </w:tc>
      </w:tr>
      <w:tr w:rsidR="006E6EB6" w:rsidRPr="00636DCD" w:rsidTr="001879AD">
        <w:trPr>
          <w:trHeight w:val="377"/>
        </w:trPr>
        <w:tc>
          <w:tcPr>
            <w:tcW w:w="59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6EB6" w:rsidRPr="00636DCD" w:rsidRDefault="006E6EB6" w:rsidP="001879AD">
            <w:pPr>
              <w:rPr>
                <w:rFonts w:ascii="Calibri" w:eastAsia="Calibri" w:hAnsi="Calibri"/>
                <w:sz w:val="22"/>
              </w:rPr>
            </w:pPr>
            <w:r w:rsidRPr="00636DCD">
              <w:rPr>
                <w:rFonts w:ascii="Calibri" w:eastAsia="Calibri" w:hAnsi="Calibri"/>
                <w:sz w:val="22"/>
                <w:szCs w:val="22"/>
              </w:rPr>
              <w:t xml:space="preserve">1. Costos de personal </w:t>
            </w:r>
          </w:p>
        </w:tc>
        <w:tc>
          <w:tcPr>
            <w:tcW w:w="24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6EB6" w:rsidRPr="00636DCD" w:rsidRDefault="006E6EB6" w:rsidP="001879AD">
            <w:pPr>
              <w:jc w:val="right"/>
              <w:rPr>
                <w:rFonts w:ascii="Calibri" w:eastAsia="Calibri" w:hAnsi="Calibri"/>
                <w:sz w:val="22"/>
              </w:rPr>
            </w:pPr>
            <w:r w:rsidRPr="00636DCD">
              <w:rPr>
                <w:rFonts w:ascii="Calibri" w:eastAsia="Times New Roman" w:hAnsi="Calibri"/>
                <w:spacing w:val="-3"/>
                <w:sz w:val="22"/>
                <w:szCs w:val="22"/>
              </w:rPr>
              <w:t> </w:t>
            </w:r>
          </w:p>
        </w:tc>
        <w:tc>
          <w:tcPr>
            <w:tcW w:w="2250" w:type="dxa"/>
            <w:tcBorders>
              <w:top w:val="nil"/>
              <w:left w:val="nil"/>
              <w:bottom w:val="single" w:sz="8" w:space="0" w:color="000000"/>
              <w:right w:val="single" w:sz="8" w:space="0" w:color="000000"/>
            </w:tcBorders>
            <w:hideMark/>
          </w:tcPr>
          <w:p w:rsidR="006E6EB6" w:rsidRPr="00636DCD" w:rsidRDefault="006E6EB6" w:rsidP="001879AD">
            <w:pPr>
              <w:jc w:val="right"/>
              <w:rPr>
                <w:rFonts w:ascii="Calibri" w:eastAsia="Calibri" w:hAnsi="Calibri"/>
                <w:sz w:val="22"/>
              </w:rPr>
            </w:pPr>
            <w:r w:rsidRPr="00636DCD">
              <w:rPr>
                <w:rFonts w:ascii="Calibri" w:eastAsia="Times New Roman" w:hAnsi="Calibri"/>
                <w:spacing w:val="-3"/>
                <w:sz w:val="22"/>
                <w:szCs w:val="22"/>
              </w:rPr>
              <w:t> </w:t>
            </w:r>
          </w:p>
        </w:tc>
        <w:tc>
          <w:tcPr>
            <w:tcW w:w="2160" w:type="dxa"/>
            <w:tcBorders>
              <w:top w:val="nil"/>
              <w:left w:val="nil"/>
              <w:bottom w:val="single" w:sz="8" w:space="0" w:color="000000"/>
              <w:right w:val="single" w:sz="8" w:space="0" w:color="000000"/>
            </w:tcBorders>
            <w:hideMark/>
          </w:tcPr>
          <w:p w:rsidR="006E6EB6" w:rsidRPr="00636DCD" w:rsidRDefault="006E6EB6" w:rsidP="001879AD">
            <w:pPr>
              <w:jc w:val="right"/>
              <w:rPr>
                <w:rFonts w:ascii="Calibri" w:eastAsia="Calibri" w:hAnsi="Calibri"/>
                <w:sz w:val="22"/>
              </w:rPr>
            </w:pPr>
            <w:r w:rsidRPr="00636DCD">
              <w:rPr>
                <w:rFonts w:ascii="Calibri" w:eastAsia="Times New Roman" w:hAnsi="Calibri"/>
                <w:spacing w:val="-3"/>
                <w:sz w:val="22"/>
                <w:szCs w:val="22"/>
              </w:rPr>
              <w:t> </w:t>
            </w:r>
          </w:p>
        </w:tc>
      </w:tr>
      <w:tr w:rsidR="006E6EB6" w:rsidRPr="00636DCD" w:rsidTr="001879AD">
        <w:trPr>
          <w:trHeight w:val="377"/>
        </w:trPr>
        <w:tc>
          <w:tcPr>
            <w:tcW w:w="59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6EB6" w:rsidRPr="00636DCD" w:rsidRDefault="006E6EB6" w:rsidP="001879AD">
            <w:pPr>
              <w:rPr>
                <w:rFonts w:ascii="Calibri" w:eastAsia="Calibri" w:hAnsi="Calibri"/>
                <w:sz w:val="22"/>
              </w:rPr>
            </w:pPr>
            <w:r w:rsidRPr="00636DCD">
              <w:rPr>
                <w:rFonts w:ascii="Calibri" w:eastAsia="Calibri" w:hAnsi="Calibri"/>
                <w:sz w:val="22"/>
                <w:szCs w:val="22"/>
              </w:rPr>
              <w:t>2. Suministros, comodidades, materiales</w:t>
            </w:r>
          </w:p>
        </w:tc>
        <w:tc>
          <w:tcPr>
            <w:tcW w:w="24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6EB6" w:rsidRPr="00636DCD" w:rsidRDefault="006E6EB6" w:rsidP="001879AD">
            <w:pPr>
              <w:jc w:val="right"/>
              <w:rPr>
                <w:rFonts w:ascii="Calibri" w:eastAsia="Calibri" w:hAnsi="Calibri"/>
                <w:sz w:val="22"/>
              </w:rPr>
            </w:pPr>
            <w:r w:rsidRPr="00636DCD">
              <w:rPr>
                <w:rFonts w:ascii="Calibri" w:eastAsia="Times New Roman" w:hAnsi="Calibri"/>
                <w:spacing w:val="-3"/>
                <w:sz w:val="22"/>
                <w:szCs w:val="22"/>
              </w:rPr>
              <w:t> </w:t>
            </w:r>
          </w:p>
        </w:tc>
        <w:tc>
          <w:tcPr>
            <w:tcW w:w="2250" w:type="dxa"/>
            <w:tcBorders>
              <w:top w:val="nil"/>
              <w:left w:val="nil"/>
              <w:bottom w:val="single" w:sz="8" w:space="0" w:color="000000"/>
              <w:right w:val="single" w:sz="8" w:space="0" w:color="000000"/>
            </w:tcBorders>
            <w:hideMark/>
          </w:tcPr>
          <w:p w:rsidR="006E6EB6" w:rsidRPr="00636DCD" w:rsidRDefault="006E6EB6" w:rsidP="001879AD">
            <w:pPr>
              <w:jc w:val="right"/>
              <w:rPr>
                <w:rFonts w:ascii="Calibri" w:eastAsia="Calibri" w:hAnsi="Calibri"/>
                <w:sz w:val="22"/>
              </w:rPr>
            </w:pPr>
            <w:r w:rsidRPr="00636DCD">
              <w:rPr>
                <w:rFonts w:ascii="Calibri" w:eastAsia="Times New Roman" w:hAnsi="Calibri"/>
                <w:spacing w:val="-3"/>
                <w:sz w:val="22"/>
                <w:szCs w:val="22"/>
              </w:rPr>
              <w:t> </w:t>
            </w:r>
          </w:p>
        </w:tc>
        <w:tc>
          <w:tcPr>
            <w:tcW w:w="2160" w:type="dxa"/>
            <w:tcBorders>
              <w:top w:val="nil"/>
              <w:left w:val="nil"/>
              <w:bottom w:val="single" w:sz="8" w:space="0" w:color="000000"/>
              <w:right w:val="single" w:sz="8" w:space="0" w:color="000000"/>
            </w:tcBorders>
            <w:hideMark/>
          </w:tcPr>
          <w:p w:rsidR="006E6EB6" w:rsidRPr="00636DCD" w:rsidRDefault="006E6EB6" w:rsidP="001879AD">
            <w:pPr>
              <w:jc w:val="right"/>
              <w:rPr>
                <w:rFonts w:ascii="Calibri" w:eastAsia="Calibri" w:hAnsi="Calibri"/>
                <w:sz w:val="22"/>
              </w:rPr>
            </w:pPr>
            <w:r w:rsidRPr="00636DCD">
              <w:rPr>
                <w:rFonts w:ascii="Calibri" w:eastAsia="Times New Roman" w:hAnsi="Calibri"/>
                <w:spacing w:val="-3"/>
                <w:sz w:val="22"/>
                <w:szCs w:val="22"/>
              </w:rPr>
              <w:t> </w:t>
            </w:r>
          </w:p>
        </w:tc>
      </w:tr>
      <w:tr w:rsidR="006E6EB6" w:rsidRPr="00636DCD" w:rsidTr="001879AD">
        <w:trPr>
          <w:trHeight w:val="377"/>
        </w:trPr>
        <w:tc>
          <w:tcPr>
            <w:tcW w:w="59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6EB6" w:rsidRPr="00636DCD" w:rsidRDefault="006E6EB6" w:rsidP="001879AD">
            <w:pPr>
              <w:rPr>
                <w:rFonts w:ascii="Calibri" w:eastAsia="Calibri" w:hAnsi="Calibri"/>
                <w:sz w:val="22"/>
              </w:rPr>
            </w:pPr>
            <w:r w:rsidRPr="00636DCD">
              <w:rPr>
                <w:rFonts w:ascii="Calibri" w:eastAsia="Calibri" w:hAnsi="Calibri"/>
                <w:sz w:val="22"/>
                <w:szCs w:val="22"/>
              </w:rPr>
              <w:t xml:space="preserve">3. Equipo, vehículo y muebles, incluyendo su depreciación  </w:t>
            </w:r>
          </w:p>
        </w:tc>
        <w:tc>
          <w:tcPr>
            <w:tcW w:w="24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6EB6" w:rsidRPr="00636DCD" w:rsidRDefault="006E6EB6" w:rsidP="001879AD">
            <w:pPr>
              <w:jc w:val="right"/>
              <w:rPr>
                <w:rFonts w:ascii="Calibri" w:eastAsia="Calibri" w:hAnsi="Calibri"/>
                <w:sz w:val="22"/>
              </w:rPr>
            </w:pPr>
            <w:r w:rsidRPr="00636DCD">
              <w:rPr>
                <w:rFonts w:ascii="Calibri" w:eastAsia="Times New Roman" w:hAnsi="Calibri"/>
                <w:spacing w:val="-3"/>
                <w:sz w:val="22"/>
                <w:szCs w:val="22"/>
              </w:rPr>
              <w:t> </w:t>
            </w:r>
          </w:p>
        </w:tc>
        <w:tc>
          <w:tcPr>
            <w:tcW w:w="2250" w:type="dxa"/>
            <w:tcBorders>
              <w:top w:val="nil"/>
              <w:left w:val="nil"/>
              <w:bottom w:val="single" w:sz="8" w:space="0" w:color="000000"/>
              <w:right w:val="single" w:sz="8" w:space="0" w:color="000000"/>
            </w:tcBorders>
            <w:hideMark/>
          </w:tcPr>
          <w:p w:rsidR="006E6EB6" w:rsidRPr="00636DCD" w:rsidRDefault="006E6EB6" w:rsidP="001879AD">
            <w:pPr>
              <w:jc w:val="right"/>
              <w:rPr>
                <w:rFonts w:ascii="Calibri" w:eastAsia="Calibri" w:hAnsi="Calibri"/>
                <w:sz w:val="22"/>
              </w:rPr>
            </w:pPr>
            <w:r w:rsidRPr="00636DCD">
              <w:rPr>
                <w:rFonts w:ascii="Calibri" w:eastAsia="Times New Roman" w:hAnsi="Calibri"/>
                <w:spacing w:val="-3"/>
                <w:sz w:val="22"/>
                <w:szCs w:val="22"/>
              </w:rPr>
              <w:t> </w:t>
            </w:r>
          </w:p>
        </w:tc>
        <w:tc>
          <w:tcPr>
            <w:tcW w:w="2160" w:type="dxa"/>
            <w:tcBorders>
              <w:top w:val="nil"/>
              <w:left w:val="nil"/>
              <w:bottom w:val="single" w:sz="8" w:space="0" w:color="000000"/>
              <w:right w:val="single" w:sz="8" w:space="0" w:color="000000"/>
            </w:tcBorders>
            <w:hideMark/>
          </w:tcPr>
          <w:p w:rsidR="006E6EB6" w:rsidRPr="00636DCD" w:rsidRDefault="006E6EB6" w:rsidP="001879AD">
            <w:pPr>
              <w:jc w:val="right"/>
              <w:rPr>
                <w:rFonts w:ascii="Calibri" w:eastAsia="Calibri" w:hAnsi="Calibri"/>
                <w:sz w:val="22"/>
              </w:rPr>
            </w:pPr>
            <w:r w:rsidRPr="00636DCD">
              <w:rPr>
                <w:rFonts w:ascii="Calibri" w:eastAsia="Times New Roman" w:hAnsi="Calibri"/>
                <w:spacing w:val="-3"/>
                <w:sz w:val="22"/>
                <w:szCs w:val="22"/>
              </w:rPr>
              <w:t> </w:t>
            </w:r>
          </w:p>
        </w:tc>
      </w:tr>
      <w:tr w:rsidR="006E6EB6" w:rsidRPr="00636DCD" w:rsidTr="001879AD">
        <w:trPr>
          <w:trHeight w:val="377"/>
        </w:trPr>
        <w:tc>
          <w:tcPr>
            <w:tcW w:w="59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6EB6" w:rsidRPr="00636DCD" w:rsidRDefault="006E6EB6" w:rsidP="001879AD">
            <w:pPr>
              <w:rPr>
                <w:rFonts w:ascii="Calibri" w:eastAsia="Calibri" w:hAnsi="Calibri"/>
                <w:sz w:val="22"/>
              </w:rPr>
            </w:pPr>
            <w:r w:rsidRPr="00636DCD">
              <w:rPr>
                <w:rFonts w:ascii="Calibri" w:eastAsia="Calibri" w:hAnsi="Calibri"/>
                <w:sz w:val="22"/>
                <w:szCs w:val="22"/>
              </w:rPr>
              <w:t xml:space="preserve">4. Servicios contractuales </w:t>
            </w:r>
          </w:p>
        </w:tc>
        <w:tc>
          <w:tcPr>
            <w:tcW w:w="24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6EB6" w:rsidRPr="00636DCD" w:rsidRDefault="006E6EB6" w:rsidP="001879AD">
            <w:pPr>
              <w:jc w:val="right"/>
              <w:rPr>
                <w:rFonts w:ascii="Calibri" w:eastAsia="Calibri" w:hAnsi="Calibri"/>
                <w:sz w:val="22"/>
              </w:rPr>
            </w:pPr>
            <w:r w:rsidRPr="00636DCD">
              <w:rPr>
                <w:rFonts w:ascii="Calibri" w:eastAsia="Times New Roman" w:hAnsi="Calibri"/>
                <w:spacing w:val="-3"/>
                <w:sz w:val="22"/>
                <w:szCs w:val="22"/>
              </w:rPr>
              <w:t> </w:t>
            </w:r>
          </w:p>
        </w:tc>
        <w:tc>
          <w:tcPr>
            <w:tcW w:w="2250" w:type="dxa"/>
            <w:tcBorders>
              <w:top w:val="nil"/>
              <w:left w:val="nil"/>
              <w:bottom w:val="single" w:sz="8" w:space="0" w:color="000000"/>
              <w:right w:val="single" w:sz="8" w:space="0" w:color="000000"/>
            </w:tcBorders>
            <w:hideMark/>
          </w:tcPr>
          <w:p w:rsidR="006E6EB6" w:rsidRPr="00636DCD" w:rsidRDefault="006E6EB6" w:rsidP="001879AD">
            <w:pPr>
              <w:jc w:val="right"/>
              <w:rPr>
                <w:rFonts w:ascii="Calibri" w:eastAsia="Calibri" w:hAnsi="Calibri"/>
                <w:sz w:val="22"/>
              </w:rPr>
            </w:pPr>
            <w:r w:rsidRPr="00636DCD">
              <w:rPr>
                <w:rFonts w:ascii="Calibri" w:eastAsia="Times New Roman" w:hAnsi="Calibri"/>
                <w:spacing w:val="-3"/>
                <w:sz w:val="22"/>
                <w:szCs w:val="22"/>
              </w:rPr>
              <w:t> </w:t>
            </w:r>
          </w:p>
        </w:tc>
        <w:tc>
          <w:tcPr>
            <w:tcW w:w="2160" w:type="dxa"/>
            <w:tcBorders>
              <w:top w:val="nil"/>
              <w:left w:val="nil"/>
              <w:bottom w:val="single" w:sz="8" w:space="0" w:color="000000"/>
              <w:right w:val="single" w:sz="8" w:space="0" w:color="000000"/>
            </w:tcBorders>
            <w:hideMark/>
          </w:tcPr>
          <w:p w:rsidR="006E6EB6" w:rsidRPr="00636DCD" w:rsidRDefault="006E6EB6" w:rsidP="001879AD">
            <w:pPr>
              <w:jc w:val="right"/>
              <w:rPr>
                <w:rFonts w:ascii="Calibri" w:eastAsia="Calibri" w:hAnsi="Calibri"/>
                <w:sz w:val="22"/>
              </w:rPr>
            </w:pPr>
            <w:r w:rsidRPr="00636DCD">
              <w:rPr>
                <w:rFonts w:ascii="Calibri" w:eastAsia="Times New Roman" w:hAnsi="Calibri"/>
                <w:spacing w:val="-3"/>
                <w:sz w:val="22"/>
                <w:szCs w:val="22"/>
              </w:rPr>
              <w:t> </w:t>
            </w:r>
          </w:p>
        </w:tc>
      </w:tr>
      <w:tr w:rsidR="006E6EB6" w:rsidRPr="00636DCD" w:rsidTr="001879AD">
        <w:trPr>
          <w:trHeight w:val="377"/>
        </w:trPr>
        <w:tc>
          <w:tcPr>
            <w:tcW w:w="59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6EB6" w:rsidRPr="00636DCD" w:rsidRDefault="006E6EB6" w:rsidP="001879AD">
            <w:pPr>
              <w:rPr>
                <w:rFonts w:ascii="Calibri" w:eastAsia="Calibri" w:hAnsi="Calibri"/>
                <w:sz w:val="22"/>
              </w:rPr>
            </w:pPr>
            <w:r w:rsidRPr="00636DCD">
              <w:rPr>
                <w:rFonts w:ascii="Calibri" w:eastAsia="Calibri" w:hAnsi="Calibri"/>
                <w:sz w:val="22"/>
                <w:szCs w:val="22"/>
              </w:rPr>
              <w:t>5. Viajes</w:t>
            </w:r>
          </w:p>
        </w:tc>
        <w:tc>
          <w:tcPr>
            <w:tcW w:w="24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6EB6" w:rsidRPr="00636DCD" w:rsidRDefault="006E6EB6" w:rsidP="001879AD">
            <w:pPr>
              <w:jc w:val="right"/>
              <w:rPr>
                <w:rFonts w:ascii="Calibri" w:eastAsia="Calibri" w:hAnsi="Calibri"/>
                <w:sz w:val="22"/>
              </w:rPr>
            </w:pPr>
            <w:r w:rsidRPr="00636DCD">
              <w:rPr>
                <w:rFonts w:ascii="Calibri" w:eastAsia="Times New Roman" w:hAnsi="Calibri"/>
                <w:spacing w:val="-3"/>
                <w:sz w:val="22"/>
                <w:szCs w:val="22"/>
              </w:rPr>
              <w:t> </w:t>
            </w:r>
          </w:p>
        </w:tc>
        <w:tc>
          <w:tcPr>
            <w:tcW w:w="2250" w:type="dxa"/>
            <w:tcBorders>
              <w:top w:val="nil"/>
              <w:left w:val="nil"/>
              <w:bottom w:val="single" w:sz="8" w:space="0" w:color="000000"/>
              <w:right w:val="single" w:sz="8" w:space="0" w:color="000000"/>
            </w:tcBorders>
            <w:hideMark/>
          </w:tcPr>
          <w:p w:rsidR="006E6EB6" w:rsidRPr="00636DCD" w:rsidRDefault="006E6EB6" w:rsidP="001879AD">
            <w:pPr>
              <w:jc w:val="right"/>
              <w:rPr>
                <w:rFonts w:ascii="Calibri" w:eastAsia="Calibri" w:hAnsi="Calibri"/>
                <w:sz w:val="22"/>
              </w:rPr>
            </w:pPr>
            <w:r w:rsidRPr="00636DCD">
              <w:rPr>
                <w:rFonts w:ascii="Calibri" w:eastAsia="Times New Roman" w:hAnsi="Calibri"/>
                <w:spacing w:val="-3"/>
                <w:sz w:val="22"/>
                <w:szCs w:val="22"/>
              </w:rPr>
              <w:t> </w:t>
            </w:r>
          </w:p>
        </w:tc>
        <w:tc>
          <w:tcPr>
            <w:tcW w:w="2160" w:type="dxa"/>
            <w:tcBorders>
              <w:top w:val="nil"/>
              <w:left w:val="nil"/>
              <w:bottom w:val="single" w:sz="8" w:space="0" w:color="000000"/>
              <w:right w:val="single" w:sz="8" w:space="0" w:color="000000"/>
            </w:tcBorders>
            <w:hideMark/>
          </w:tcPr>
          <w:p w:rsidR="006E6EB6" w:rsidRPr="00636DCD" w:rsidRDefault="006E6EB6" w:rsidP="001879AD">
            <w:pPr>
              <w:jc w:val="right"/>
              <w:rPr>
                <w:rFonts w:ascii="Calibri" w:eastAsia="Calibri" w:hAnsi="Calibri"/>
                <w:sz w:val="22"/>
              </w:rPr>
            </w:pPr>
            <w:r w:rsidRPr="00636DCD">
              <w:rPr>
                <w:rFonts w:ascii="Calibri" w:eastAsia="Times New Roman" w:hAnsi="Calibri"/>
                <w:spacing w:val="-3"/>
                <w:sz w:val="22"/>
                <w:szCs w:val="22"/>
              </w:rPr>
              <w:t> </w:t>
            </w:r>
          </w:p>
        </w:tc>
      </w:tr>
      <w:tr w:rsidR="006E6EB6" w:rsidRPr="00636DCD" w:rsidTr="001879AD">
        <w:trPr>
          <w:trHeight w:val="377"/>
        </w:trPr>
        <w:tc>
          <w:tcPr>
            <w:tcW w:w="59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6EB6" w:rsidRPr="00636DCD" w:rsidRDefault="006E6EB6" w:rsidP="001879AD">
            <w:pPr>
              <w:rPr>
                <w:rFonts w:ascii="Calibri" w:eastAsia="Calibri" w:hAnsi="Calibri"/>
                <w:sz w:val="22"/>
              </w:rPr>
            </w:pPr>
            <w:r w:rsidRPr="00636DCD">
              <w:rPr>
                <w:rFonts w:ascii="Calibri" w:eastAsia="Calibri" w:hAnsi="Calibri"/>
                <w:sz w:val="22"/>
                <w:szCs w:val="22"/>
              </w:rPr>
              <w:t xml:space="preserve">6. Transferencias y </w:t>
            </w:r>
            <w:proofErr w:type="spellStart"/>
            <w:r w:rsidRPr="00636DCD">
              <w:rPr>
                <w:rFonts w:ascii="Calibri" w:eastAsia="Calibri" w:hAnsi="Calibri"/>
                <w:i/>
                <w:sz w:val="22"/>
                <w:szCs w:val="22"/>
              </w:rPr>
              <w:t>grants</w:t>
            </w:r>
            <w:proofErr w:type="spellEnd"/>
            <w:r w:rsidRPr="00636DCD">
              <w:rPr>
                <w:rFonts w:ascii="Calibri" w:eastAsia="Calibri" w:hAnsi="Calibri"/>
                <w:sz w:val="22"/>
                <w:szCs w:val="22"/>
              </w:rPr>
              <w:t xml:space="preserve"> a contrapartes </w:t>
            </w:r>
          </w:p>
        </w:tc>
        <w:tc>
          <w:tcPr>
            <w:tcW w:w="24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6EB6" w:rsidRPr="00636DCD" w:rsidRDefault="006E6EB6" w:rsidP="001879AD">
            <w:pPr>
              <w:jc w:val="right"/>
              <w:rPr>
                <w:rFonts w:ascii="Calibri" w:eastAsia="Calibri" w:hAnsi="Calibri"/>
                <w:sz w:val="22"/>
              </w:rPr>
            </w:pPr>
            <w:r w:rsidRPr="00636DCD">
              <w:rPr>
                <w:rFonts w:ascii="Calibri" w:eastAsia="Times New Roman" w:hAnsi="Calibri"/>
                <w:spacing w:val="-3"/>
                <w:sz w:val="22"/>
                <w:szCs w:val="22"/>
              </w:rPr>
              <w:t> </w:t>
            </w:r>
          </w:p>
        </w:tc>
        <w:tc>
          <w:tcPr>
            <w:tcW w:w="2250" w:type="dxa"/>
            <w:tcBorders>
              <w:top w:val="nil"/>
              <w:left w:val="nil"/>
              <w:bottom w:val="single" w:sz="8" w:space="0" w:color="000000"/>
              <w:right w:val="single" w:sz="8" w:space="0" w:color="000000"/>
            </w:tcBorders>
            <w:hideMark/>
          </w:tcPr>
          <w:p w:rsidR="006E6EB6" w:rsidRPr="00636DCD" w:rsidRDefault="006E6EB6" w:rsidP="001879AD">
            <w:pPr>
              <w:jc w:val="right"/>
              <w:rPr>
                <w:rFonts w:ascii="Calibri" w:eastAsia="Calibri" w:hAnsi="Calibri"/>
                <w:sz w:val="22"/>
              </w:rPr>
            </w:pPr>
            <w:r w:rsidRPr="00636DCD">
              <w:rPr>
                <w:rFonts w:ascii="Calibri" w:eastAsia="Times New Roman" w:hAnsi="Calibri"/>
                <w:spacing w:val="-3"/>
                <w:sz w:val="22"/>
                <w:szCs w:val="22"/>
              </w:rPr>
              <w:t> </w:t>
            </w:r>
          </w:p>
        </w:tc>
        <w:tc>
          <w:tcPr>
            <w:tcW w:w="2160" w:type="dxa"/>
            <w:tcBorders>
              <w:top w:val="nil"/>
              <w:left w:val="nil"/>
              <w:bottom w:val="single" w:sz="8" w:space="0" w:color="000000"/>
              <w:right w:val="single" w:sz="8" w:space="0" w:color="000000"/>
            </w:tcBorders>
            <w:hideMark/>
          </w:tcPr>
          <w:p w:rsidR="006E6EB6" w:rsidRPr="00636DCD" w:rsidRDefault="006E6EB6" w:rsidP="001879AD">
            <w:pPr>
              <w:jc w:val="right"/>
              <w:rPr>
                <w:rFonts w:ascii="Calibri" w:eastAsia="Calibri" w:hAnsi="Calibri"/>
                <w:sz w:val="22"/>
              </w:rPr>
            </w:pPr>
            <w:r w:rsidRPr="00636DCD">
              <w:rPr>
                <w:rFonts w:ascii="Calibri" w:eastAsia="Times New Roman" w:hAnsi="Calibri"/>
                <w:spacing w:val="-3"/>
                <w:sz w:val="22"/>
                <w:szCs w:val="22"/>
              </w:rPr>
              <w:t> </w:t>
            </w:r>
          </w:p>
        </w:tc>
      </w:tr>
      <w:tr w:rsidR="006E6EB6" w:rsidRPr="00636DCD" w:rsidTr="001879AD">
        <w:trPr>
          <w:trHeight w:val="377"/>
        </w:trPr>
        <w:tc>
          <w:tcPr>
            <w:tcW w:w="59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6EB6" w:rsidRPr="00636DCD" w:rsidRDefault="006E6EB6" w:rsidP="001879AD">
            <w:pPr>
              <w:rPr>
                <w:rFonts w:ascii="Calibri" w:eastAsia="Calibri" w:hAnsi="Calibri"/>
                <w:sz w:val="22"/>
              </w:rPr>
            </w:pPr>
            <w:r w:rsidRPr="00636DCD">
              <w:rPr>
                <w:rFonts w:ascii="Calibri" w:eastAsia="Calibri" w:hAnsi="Calibri"/>
                <w:sz w:val="22"/>
                <w:szCs w:val="22"/>
              </w:rPr>
              <w:t>7. Costos generales de operación y otros costos directos</w:t>
            </w:r>
          </w:p>
        </w:tc>
        <w:tc>
          <w:tcPr>
            <w:tcW w:w="24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6EB6" w:rsidRPr="00636DCD" w:rsidRDefault="006E6EB6" w:rsidP="001879AD">
            <w:pPr>
              <w:jc w:val="right"/>
              <w:rPr>
                <w:rFonts w:ascii="Calibri" w:eastAsia="Calibri" w:hAnsi="Calibri"/>
                <w:sz w:val="22"/>
              </w:rPr>
            </w:pPr>
            <w:r w:rsidRPr="00636DCD">
              <w:rPr>
                <w:rFonts w:ascii="Calibri" w:eastAsia="Times New Roman" w:hAnsi="Calibri"/>
                <w:spacing w:val="-3"/>
                <w:sz w:val="22"/>
                <w:szCs w:val="22"/>
              </w:rPr>
              <w:t> </w:t>
            </w:r>
          </w:p>
        </w:tc>
        <w:tc>
          <w:tcPr>
            <w:tcW w:w="2250" w:type="dxa"/>
            <w:tcBorders>
              <w:top w:val="nil"/>
              <w:left w:val="nil"/>
              <w:bottom w:val="single" w:sz="8" w:space="0" w:color="000000"/>
              <w:right w:val="single" w:sz="8" w:space="0" w:color="000000"/>
            </w:tcBorders>
            <w:hideMark/>
          </w:tcPr>
          <w:p w:rsidR="006E6EB6" w:rsidRPr="00636DCD" w:rsidRDefault="006E6EB6" w:rsidP="001879AD">
            <w:pPr>
              <w:jc w:val="right"/>
              <w:rPr>
                <w:rFonts w:ascii="Calibri" w:eastAsia="Calibri" w:hAnsi="Calibri"/>
                <w:sz w:val="22"/>
              </w:rPr>
            </w:pPr>
            <w:r w:rsidRPr="00636DCD">
              <w:rPr>
                <w:rFonts w:ascii="Calibri" w:eastAsia="Times New Roman" w:hAnsi="Calibri"/>
                <w:spacing w:val="-3"/>
                <w:sz w:val="22"/>
                <w:szCs w:val="22"/>
              </w:rPr>
              <w:t> </w:t>
            </w:r>
          </w:p>
        </w:tc>
        <w:tc>
          <w:tcPr>
            <w:tcW w:w="2160" w:type="dxa"/>
            <w:tcBorders>
              <w:top w:val="nil"/>
              <w:left w:val="nil"/>
              <w:bottom w:val="single" w:sz="8" w:space="0" w:color="000000"/>
              <w:right w:val="single" w:sz="8" w:space="0" w:color="000000"/>
            </w:tcBorders>
            <w:hideMark/>
          </w:tcPr>
          <w:p w:rsidR="006E6EB6" w:rsidRPr="00636DCD" w:rsidRDefault="006E6EB6" w:rsidP="001879AD">
            <w:pPr>
              <w:jc w:val="right"/>
              <w:rPr>
                <w:rFonts w:ascii="Calibri" w:eastAsia="Calibri" w:hAnsi="Calibri"/>
                <w:sz w:val="22"/>
              </w:rPr>
            </w:pPr>
            <w:r w:rsidRPr="00636DCD">
              <w:rPr>
                <w:rFonts w:ascii="Calibri" w:eastAsia="Times New Roman" w:hAnsi="Calibri"/>
                <w:spacing w:val="-3"/>
                <w:sz w:val="22"/>
                <w:szCs w:val="22"/>
              </w:rPr>
              <w:t> </w:t>
            </w:r>
          </w:p>
        </w:tc>
      </w:tr>
      <w:tr w:rsidR="006E6EB6" w:rsidRPr="00636DCD" w:rsidTr="001879AD">
        <w:trPr>
          <w:trHeight w:val="377"/>
        </w:trPr>
        <w:tc>
          <w:tcPr>
            <w:tcW w:w="5958"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6E6EB6" w:rsidRPr="00636DCD" w:rsidRDefault="006E6EB6" w:rsidP="001879AD">
            <w:pPr>
              <w:rPr>
                <w:rFonts w:ascii="Calibri" w:eastAsia="Calibri" w:hAnsi="Calibri"/>
                <w:sz w:val="22"/>
              </w:rPr>
            </w:pPr>
            <w:r w:rsidRPr="00636DCD">
              <w:rPr>
                <w:rFonts w:ascii="Calibri" w:eastAsia="Calibri" w:hAnsi="Calibri"/>
                <w:b/>
                <w:bCs/>
                <w:sz w:val="22"/>
                <w:szCs w:val="22"/>
              </w:rPr>
              <w:t xml:space="preserve">Sub-total de costos del proyecto </w:t>
            </w:r>
          </w:p>
        </w:tc>
        <w:tc>
          <w:tcPr>
            <w:tcW w:w="2430"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6E6EB6" w:rsidRPr="00636DCD" w:rsidRDefault="006E6EB6" w:rsidP="001879AD">
            <w:pPr>
              <w:jc w:val="right"/>
              <w:rPr>
                <w:rFonts w:ascii="Calibri" w:eastAsia="Calibri" w:hAnsi="Calibri"/>
                <w:sz w:val="22"/>
              </w:rPr>
            </w:pPr>
            <w:r w:rsidRPr="00636DCD">
              <w:rPr>
                <w:rFonts w:ascii="Calibri" w:eastAsia="Calibri" w:hAnsi="Calibri"/>
                <w:sz w:val="22"/>
                <w:szCs w:val="22"/>
              </w:rPr>
              <w:t> </w:t>
            </w:r>
          </w:p>
        </w:tc>
        <w:tc>
          <w:tcPr>
            <w:tcW w:w="2250" w:type="dxa"/>
            <w:tcBorders>
              <w:top w:val="nil"/>
              <w:left w:val="nil"/>
              <w:bottom w:val="single" w:sz="8" w:space="0" w:color="000000"/>
              <w:right w:val="single" w:sz="8" w:space="0" w:color="000000"/>
            </w:tcBorders>
            <w:shd w:val="clear" w:color="auto" w:fill="D9D9D9"/>
            <w:hideMark/>
          </w:tcPr>
          <w:p w:rsidR="006E6EB6" w:rsidRPr="00636DCD" w:rsidRDefault="006E6EB6" w:rsidP="001879AD">
            <w:pPr>
              <w:jc w:val="right"/>
              <w:rPr>
                <w:rFonts w:ascii="Calibri" w:eastAsia="Calibri" w:hAnsi="Calibri"/>
                <w:sz w:val="22"/>
              </w:rPr>
            </w:pPr>
            <w:r w:rsidRPr="00636DCD">
              <w:rPr>
                <w:rFonts w:ascii="Calibri" w:eastAsia="Calibri" w:hAnsi="Calibri"/>
                <w:sz w:val="22"/>
                <w:szCs w:val="22"/>
              </w:rPr>
              <w:t> </w:t>
            </w:r>
          </w:p>
        </w:tc>
        <w:tc>
          <w:tcPr>
            <w:tcW w:w="2160" w:type="dxa"/>
            <w:tcBorders>
              <w:top w:val="nil"/>
              <w:left w:val="nil"/>
              <w:bottom w:val="single" w:sz="8" w:space="0" w:color="000000"/>
              <w:right w:val="single" w:sz="8" w:space="0" w:color="000000"/>
            </w:tcBorders>
            <w:shd w:val="clear" w:color="auto" w:fill="D9D9D9"/>
            <w:hideMark/>
          </w:tcPr>
          <w:p w:rsidR="006E6EB6" w:rsidRPr="00636DCD" w:rsidRDefault="006E6EB6" w:rsidP="001879AD">
            <w:pPr>
              <w:jc w:val="right"/>
              <w:rPr>
                <w:rFonts w:ascii="Calibri" w:eastAsia="Calibri" w:hAnsi="Calibri"/>
                <w:sz w:val="22"/>
              </w:rPr>
            </w:pPr>
            <w:r w:rsidRPr="00636DCD">
              <w:rPr>
                <w:rFonts w:ascii="Calibri" w:eastAsia="Calibri" w:hAnsi="Calibri"/>
                <w:sz w:val="22"/>
                <w:szCs w:val="22"/>
              </w:rPr>
              <w:t> </w:t>
            </w:r>
          </w:p>
        </w:tc>
      </w:tr>
      <w:tr w:rsidR="006E6EB6" w:rsidRPr="00636DCD" w:rsidTr="001879AD">
        <w:trPr>
          <w:trHeight w:val="377"/>
        </w:trPr>
        <w:tc>
          <w:tcPr>
            <w:tcW w:w="59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6EB6" w:rsidRPr="00636DCD" w:rsidRDefault="006E6EB6" w:rsidP="001879AD">
            <w:pPr>
              <w:rPr>
                <w:rFonts w:ascii="Calibri" w:eastAsia="Calibri" w:hAnsi="Calibri"/>
                <w:sz w:val="22"/>
              </w:rPr>
            </w:pPr>
            <w:r w:rsidRPr="00636DCD">
              <w:rPr>
                <w:rFonts w:ascii="Calibri" w:eastAsia="Calibri" w:hAnsi="Calibri"/>
                <w:sz w:val="22"/>
                <w:szCs w:val="22"/>
              </w:rPr>
              <w:t>Costos indirectos de suporte**</w:t>
            </w:r>
          </w:p>
        </w:tc>
        <w:tc>
          <w:tcPr>
            <w:tcW w:w="24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6EB6" w:rsidRPr="00636DCD" w:rsidRDefault="006E6EB6" w:rsidP="001879AD">
            <w:pPr>
              <w:jc w:val="right"/>
              <w:rPr>
                <w:rFonts w:ascii="Calibri" w:eastAsia="Calibri" w:hAnsi="Calibri"/>
                <w:sz w:val="22"/>
              </w:rPr>
            </w:pPr>
            <w:r w:rsidRPr="00636DCD">
              <w:rPr>
                <w:rFonts w:ascii="Calibri" w:eastAsia="Times New Roman" w:hAnsi="Calibri"/>
                <w:spacing w:val="-3"/>
                <w:sz w:val="22"/>
                <w:szCs w:val="22"/>
              </w:rPr>
              <w:t> </w:t>
            </w:r>
          </w:p>
        </w:tc>
        <w:tc>
          <w:tcPr>
            <w:tcW w:w="2250" w:type="dxa"/>
            <w:tcBorders>
              <w:top w:val="nil"/>
              <w:left w:val="nil"/>
              <w:bottom w:val="single" w:sz="8" w:space="0" w:color="000000"/>
              <w:right w:val="single" w:sz="8" w:space="0" w:color="000000"/>
            </w:tcBorders>
            <w:hideMark/>
          </w:tcPr>
          <w:p w:rsidR="006E6EB6" w:rsidRPr="00636DCD" w:rsidRDefault="006E6EB6" w:rsidP="001879AD">
            <w:pPr>
              <w:jc w:val="right"/>
              <w:rPr>
                <w:rFonts w:ascii="Calibri" w:eastAsia="Calibri" w:hAnsi="Calibri"/>
                <w:sz w:val="22"/>
              </w:rPr>
            </w:pPr>
            <w:r w:rsidRPr="00636DCD">
              <w:rPr>
                <w:rFonts w:ascii="Calibri" w:eastAsia="Times New Roman" w:hAnsi="Calibri"/>
                <w:spacing w:val="-3"/>
                <w:sz w:val="22"/>
                <w:szCs w:val="22"/>
              </w:rPr>
              <w:t> </w:t>
            </w:r>
          </w:p>
        </w:tc>
        <w:tc>
          <w:tcPr>
            <w:tcW w:w="2160" w:type="dxa"/>
            <w:tcBorders>
              <w:top w:val="nil"/>
              <w:left w:val="nil"/>
              <w:bottom w:val="single" w:sz="8" w:space="0" w:color="000000"/>
              <w:right w:val="single" w:sz="8" w:space="0" w:color="000000"/>
            </w:tcBorders>
            <w:hideMark/>
          </w:tcPr>
          <w:p w:rsidR="006E6EB6" w:rsidRPr="00636DCD" w:rsidRDefault="006E6EB6" w:rsidP="001879AD">
            <w:pPr>
              <w:jc w:val="right"/>
              <w:rPr>
                <w:rFonts w:ascii="Calibri" w:eastAsia="Calibri" w:hAnsi="Calibri"/>
                <w:sz w:val="22"/>
              </w:rPr>
            </w:pPr>
            <w:r w:rsidRPr="00636DCD">
              <w:rPr>
                <w:rFonts w:ascii="Calibri" w:eastAsia="Times New Roman" w:hAnsi="Calibri"/>
                <w:spacing w:val="-3"/>
                <w:sz w:val="22"/>
                <w:szCs w:val="22"/>
              </w:rPr>
              <w:t> </w:t>
            </w:r>
          </w:p>
        </w:tc>
      </w:tr>
      <w:tr w:rsidR="006E6EB6" w:rsidRPr="00636DCD" w:rsidTr="001879AD">
        <w:trPr>
          <w:trHeight w:val="377"/>
        </w:trPr>
        <w:tc>
          <w:tcPr>
            <w:tcW w:w="5958"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6E6EB6" w:rsidRPr="00636DCD" w:rsidRDefault="006E6EB6" w:rsidP="001879AD">
            <w:pPr>
              <w:rPr>
                <w:rFonts w:ascii="Calibri" w:eastAsia="Calibri" w:hAnsi="Calibri"/>
                <w:sz w:val="22"/>
              </w:rPr>
            </w:pPr>
            <w:r w:rsidRPr="00636DCD">
              <w:rPr>
                <w:rFonts w:ascii="Calibri" w:eastAsia="Calibri" w:hAnsi="Calibri"/>
                <w:b/>
                <w:bCs/>
                <w:sz w:val="22"/>
                <w:szCs w:val="22"/>
              </w:rPr>
              <w:t>TOTAL</w:t>
            </w:r>
          </w:p>
        </w:tc>
        <w:tc>
          <w:tcPr>
            <w:tcW w:w="2430"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6E6EB6" w:rsidRPr="00636DCD" w:rsidRDefault="006E6EB6" w:rsidP="001879AD">
            <w:pPr>
              <w:jc w:val="right"/>
              <w:rPr>
                <w:rFonts w:ascii="Calibri" w:eastAsia="Calibri" w:hAnsi="Calibri"/>
                <w:sz w:val="22"/>
              </w:rPr>
            </w:pPr>
            <w:r w:rsidRPr="00636DCD">
              <w:rPr>
                <w:rFonts w:ascii="Calibri" w:eastAsia="Calibri" w:hAnsi="Calibri"/>
                <w:sz w:val="22"/>
                <w:szCs w:val="22"/>
              </w:rPr>
              <w:t> </w:t>
            </w:r>
          </w:p>
        </w:tc>
        <w:tc>
          <w:tcPr>
            <w:tcW w:w="2250" w:type="dxa"/>
            <w:tcBorders>
              <w:top w:val="nil"/>
              <w:left w:val="nil"/>
              <w:bottom w:val="single" w:sz="8" w:space="0" w:color="000000"/>
              <w:right w:val="single" w:sz="8" w:space="0" w:color="000000"/>
            </w:tcBorders>
            <w:shd w:val="clear" w:color="auto" w:fill="D9D9D9"/>
            <w:hideMark/>
          </w:tcPr>
          <w:p w:rsidR="006E6EB6" w:rsidRPr="00636DCD" w:rsidRDefault="006E6EB6" w:rsidP="001879AD">
            <w:pPr>
              <w:jc w:val="right"/>
              <w:rPr>
                <w:rFonts w:ascii="Calibri" w:eastAsia="Calibri" w:hAnsi="Calibri"/>
                <w:sz w:val="22"/>
              </w:rPr>
            </w:pPr>
            <w:r w:rsidRPr="00636DCD">
              <w:rPr>
                <w:rFonts w:ascii="Calibri" w:eastAsia="Calibri" w:hAnsi="Calibri"/>
                <w:sz w:val="22"/>
                <w:szCs w:val="22"/>
              </w:rPr>
              <w:t> </w:t>
            </w:r>
          </w:p>
        </w:tc>
        <w:tc>
          <w:tcPr>
            <w:tcW w:w="2160" w:type="dxa"/>
            <w:tcBorders>
              <w:top w:val="nil"/>
              <w:left w:val="nil"/>
              <w:bottom w:val="single" w:sz="8" w:space="0" w:color="000000"/>
              <w:right w:val="single" w:sz="8" w:space="0" w:color="000000"/>
            </w:tcBorders>
            <w:shd w:val="clear" w:color="auto" w:fill="D9D9D9"/>
            <w:hideMark/>
          </w:tcPr>
          <w:p w:rsidR="006E6EB6" w:rsidRPr="00636DCD" w:rsidRDefault="006E6EB6" w:rsidP="001879AD">
            <w:pPr>
              <w:jc w:val="right"/>
              <w:rPr>
                <w:rFonts w:ascii="Calibri" w:eastAsia="Calibri" w:hAnsi="Calibri"/>
                <w:sz w:val="22"/>
              </w:rPr>
            </w:pPr>
            <w:r w:rsidRPr="00636DCD">
              <w:rPr>
                <w:rFonts w:ascii="Calibri" w:eastAsia="Calibri" w:hAnsi="Calibri"/>
                <w:sz w:val="22"/>
                <w:szCs w:val="22"/>
              </w:rPr>
              <w:t> </w:t>
            </w:r>
          </w:p>
        </w:tc>
      </w:tr>
    </w:tbl>
    <w:p w:rsidR="006E6EB6" w:rsidRPr="00636DCD" w:rsidRDefault="006E6EB6" w:rsidP="006E6EB6">
      <w:pPr>
        <w:jc w:val="center"/>
        <w:rPr>
          <w:rFonts w:ascii="Calibri" w:eastAsia="Times New Roman" w:hAnsi="Calibri" w:cs="Tahoma"/>
          <w:color w:val="000000"/>
          <w:sz w:val="20"/>
          <w:szCs w:val="20"/>
        </w:rPr>
      </w:pPr>
    </w:p>
    <w:p w:rsidR="006E6EB6" w:rsidRPr="00636DCD" w:rsidRDefault="006E6EB6" w:rsidP="006E6EB6">
      <w:pPr>
        <w:jc w:val="both"/>
        <w:rPr>
          <w:rFonts w:ascii="Calibri" w:eastAsia="Calibri" w:hAnsi="Calibri"/>
          <w:color w:val="000000"/>
          <w:sz w:val="22"/>
          <w:szCs w:val="22"/>
        </w:rPr>
      </w:pPr>
      <w:r w:rsidRPr="00636DCD">
        <w:rPr>
          <w:rFonts w:ascii="Calibri" w:eastAsia="Calibri" w:hAnsi="Calibri"/>
          <w:color w:val="000000"/>
          <w:spacing w:val="-3"/>
          <w:sz w:val="20"/>
          <w:szCs w:val="20"/>
        </w:rPr>
        <w:t>* Presupuestos deben ser apegados las Categorías Armonizadas de Presupuesto del UNDG, tal como aprobados por el Comité de Alto Nivel de Gestión y la Junta de Jefes Ejecutivos para la Coordinación.</w:t>
      </w:r>
    </w:p>
    <w:p w:rsidR="006E6EB6" w:rsidRPr="00636DCD" w:rsidRDefault="006E6EB6" w:rsidP="006E6EB6">
      <w:pPr>
        <w:jc w:val="both"/>
        <w:rPr>
          <w:rFonts w:ascii="Calibri" w:eastAsia="Calibri" w:hAnsi="Calibri" w:cs="Tahoma"/>
          <w:color w:val="000000"/>
          <w:sz w:val="20"/>
          <w:szCs w:val="20"/>
        </w:rPr>
        <w:sectPr w:rsidR="006E6EB6" w:rsidRPr="00636DCD" w:rsidSect="00636DCD">
          <w:pgSz w:w="15840" w:h="12240" w:orient="landscape" w:code="1"/>
          <w:pgMar w:top="806" w:right="540" w:bottom="990" w:left="851" w:header="720" w:footer="418" w:gutter="0"/>
          <w:cols w:space="720"/>
          <w:docGrid w:linePitch="360"/>
        </w:sectPr>
      </w:pPr>
      <w:r w:rsidRPr="00636DCD">
        <w:rPr>
          <w:rFonts w:ascii="Calibri" w:eastAsia="Calibri" w:hAnsi="Calibri"/>
          <w:b/>
          <w:bCs/>
          <w:color w:val="000000"/>
          <w:sz w:val="16"/>
          <w:szCs w:val="16"/>
        </w:rPr>
        <w:t> </w:t>
      </w:r>
      <w:r w:rsidRPr="00636DCD">
        <w:rPr>
          <w:rFonts w:ascii="Calibri" w:eastAsia="Calibri" w:hAnsi="Calibri"/>
          <w:color w:val="000000"/>
          <w:spacing w:val="-3"/>
          <w:sz w:val="20"/>
          <w:szCs w:val="20"/>
        </w:rPr>
        <w:t xml:space="preserve">** Costos indirectos de suporte deberían alinearse a la tasa de 7 %, tal como especificado en los Términos de Referencia del MPTF, el Memorando de Entendimiento y el Standard </w:t>
      </w:r>
      <w:proofErr w:type="spellStart"/>
      <w:r w:rsidRPr="00636DCD">
        <w:rPr>
          <w:rFonts w:ascii="Calibri" w:eastAsia="Calibri" w:hAnsi="Calibri"/>
          <w:color w:val="000000"/>
          <w:spacing w:val="-3"/>
          <w:sz w:val="20"/>
          <w:szCs w:val="20"/>
        </w:rPr>
        <w:t>Administrative</w:t>
      </w:r>
      <w:proofErr w:type="spellEnd"/>
      <w:r w:rsidRPr="00636DCD">
        <w:rPr>
          <w:rFonts w:ascii="Calibri" w:eastAsia="Calibri" w:hAnsi="Calibri"/>
          <w:color w:val="000000"/>
          <w:spacing w:val="-3"/>
          <w:sz w:val="20"/>
          <w:szCs w:val="20"/>
        </w:rPr>
        <w:t xml:space="preserve"> </w:t>
      </w:r>
      <w:proofErr w:type="spellStart"/>
      <w:r w:rsidRPr="00636DCD">
        <w:rPr>
          <w:rFonts w:ascii="Calibri" w:eastAsia="Calibri" w:hAnsi="Calibri"/>
          <w:color w:val="000000"/>
          <w:spacing w:val="-3"/>
          <w:sz w:val="20"/>
          <w:szCs w:val="20"/>
        </w:rPr>
        <w:t>Arragnement</w:t>
      </w:r>
      <w:proofErr w:type="spellEnd"/>
      <w:r w:rsidRPr="00636DCD">
        <w:rPr>
          <w:rFonts w:ascii="Calibri" w:eastAsia="Calibri" w:hAnsi="Calibri"/>
          <w:color w:val="000000"/>
          <w:spacing w:val="-3"/>
          <w:sz w:val="20"/>
          <w:szCs w:val="20"/>
        </w:rPr>
        <w:t xml:space="preserve"> (SAA, Sección II- Asuntos financieros). </w:t>
      </w:r>
      <w:r w:rsidRPr="00636DCD">
        <w:rPr>
          <w:rFonts w:ascii="Calibri" w:eastAsia="Calibri" w:hAnsi="Calibri"/>
          <w:color w:val="000080"/>
          <w:sz w:val="20"/>
          <w:szCs w:val="20"/>
        </w:rPr>
        <w:t>  </w:t>
      </w:r>
      <w:r w:rsidRPr="00636DCD">
        <w:rPr>
          <w:rFonts w:ascii="Calibri" w:eastAsia="Calibri" w:hAnsi="Calibri" w:cs="Tahoma"/>
          <w:color w:val="000000"/>
          <w:sz w:val="20"/>
          <w:szCs w:val="20"/>
        </w:rPr>
        <w:t> </w:t>
      </w:r>
    </w:p>
    <w:p w:rsidR="006E6EB6" w:rsidRDefault="006E6EB6" w:rsidP="006E6EB6">
      <w:pPr>
        <w:jc w:val="both"/>
        <w:rPr>
          <w:rFonts w:ascii="Calibri" w:eastAsia="Times New Roman" w:hAnsi="Calibri"/>
          <w:sz w:val="22"/>
          <w:szCs w:val="16"/>
          <w:highlight w:val="yellow"/>
          <w:lang w:val="es-ES" w:eastAsia="fr-CA"/>
        </w:rPr>
      </w:pPr>
    </w:p>
    <w:p w:rsidR="006E6EB6" w:rsidRDefault="006E6EB6" w:rsidP="006E6EB6">
      <w:pPr>
        <w:jc w:val="both"/>
        <w:rPr>
          <w:rFonts w:ascii="Calibri" w:eastAsia="Times New Roman" w:hAnsi="Calibri"/>
          <w:sz w:val="22"/>
          <w:szCs w:val="16"/>
          <w:highlight w:val="yellow"/>
          <w:lang w:val="es-ES" w:eastAsia="fr-CA"/>
        </w:rPr>
      </w:pPr>
    </w:p>
    <w:p w:rsidR="006E6EB6" w:rsidRPr="00636DCD" w:rsidRDefault="006E6EB6" w:rsidP="006E6EB6">
      <w:pPr>
        <w:jc w:val="both"/>
        <w:rPr>
          <w:rFonts w:ascii="Calibri" w:eastAsia="Times New Roman" w:hAnsi="Calibri"/>
          <w:vanish/>
          <w:sz w:val="22"/>
          <w:szCs w:val="16"/>
          <w:highlight w:val="yellow"/>
          <w:lang w:val="es-ES" w:eastAsia="fr-CA"/>
        </w:rPr>
      </w:pPr>
      <w:r w:rsidRPr="00636DCD">
        <w:rPr>
          <w:rFonts w:ascii="Calibri" w:eastAsia="Times New Roman" w:hAnsi="Calibri"/>
          <w:vanish/>
          <w:sz w:val="22"/>
          <w:szCs w:val="16"/>
          <w:highlight w:val="yellow"/>
          <w:lang w:val="es-ES" w:eastAsia="fr-CA"/>
        </w:rPr>
        <w:t>* Le budget prévu total par Organisation Participante doit inclure le coût du programme et les coûts d’appui indirects (en ce qui concerne les Organisations Participantes des Nations Unies).</w:t>
      </w:r>
    </w:p>
    <w:p w:rsidR="006E6EB6" w:rsidRPr="00636DCD" w:rsidRDefault="006E6EB6" w:rsidP="006E6EB6">
      <w:pPr>
        <w:jc w:val="both"/>
        <w:rPr>
          <w:rFonts w:ascii="Calibri" w:eastAsia="Times New Roman" w:hAnsi="Calibri"/>
          <w:vanish/>
          <w:sz w:val="22"/>
          <w:szCs w:val="16"/>
          <w:highlight w:val="yellow"/>
          <w:lang w:val="es-ES" w:eastAsia="fr-CA"/>
        </w:rPr>
      </w:pPr>
      <w:r w:rsidRPr="00636DCD">
        <w:rPr>
          <w:rFonts w:ascii="Calibri" w:eastAsia="Times New Roman" w:hAnsi="Calibri"/>
          <w:vanish/>
          <w:sz w:val="22"/>
          <w:szCs w:val="16"/>
          <w:highlight w:val="yellow"/>
          <w:lang w:val="es-ES" w:eastAsia="fr-CA"/>
        </w:rPr>
        <w:t>Veuillez insérer des rangées supplémentaires en tant que de besoin.</w:t>
      </w:r>
    </w:p>
    <w:p w:rsidR="006E6EB6" w:rsidRPr="00636DCD" w:rsidRDefault="006E6EB6" w:rsidP="006E6EB6">
      <w:pPr>
        <w:jc w:val="both"/>
        <w:rPr>
          <w:rFonts w:ascii="Calibri" w:eastAsia="Times New Roman" w:hAnsi="Calibri"/>
          <w:color w:val="FF0000"/>
          <w:sz w:val="20"/>
          <w:lang w:val="es-ES" w:eastAsia="fr-CA"/>
        </w:rPr>
      </w:pPr>
      <w:r w:rsidRPr="00636DCD">
        <w:rPr>
          <w:rFonts w:ascii="Calibri" w:eastAsia="Times New Roman" w:hAnsi="Calibri"/>
          <w:b/>
          <w:u w:val="single"/>
          <w:lang w:eastAsia="fr-CA"/>
        </w:rPr>
        <w:t xml:space="preserve">Anexo 3: Marco de seguimiento y registro de riesgos </w:t>
      </w:r>
    </w:p>
    <w:p w:rsidR="006E6EB6" w:rsidRPr="00636DCD" w:rsidRDefault="006E6EB6" w:rsidP="006E6EB6">
      <w:pPr>
        <w:jc w:val="both"/>
        <w:rPr>
          <w:rFonts w:ascii="Calibri" w:eastAsia="Times New Roman" w:hAnsi="Calibri"/>
          <w:sz w:val="22"/>
          <w:highlight w:val="yellow"/>
          <w:lang w:eastAsia="fr-CA"/>
        </w:rPr>
      </w:pP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2515"/>
        <w:gridCol w:w="1490"/>
        <w:gridCol w:w="2304"/>
        <w:gridCol w:w="2440"/>
      </w:tblGrid>
      <w:tr w:rsidR="006E6EB6" w:rsidRPr="00636DCD" w:rsidTr="001879AD">
        <w:trPr>
          <w:trHeight w:val="1042"/>
        </w:trPr>
        <w:tc>
          <w:tcPr>
            <w:tcW w:w="1411" w:type="dxa"/>
            <w:shd w:val="clear" w:color="auto" w:fill="BFBFBF"/>
          </w:tcPr>
          <w:p w:rsidR="006E6EB6" w:rsidRPr="00636DCD" w:rsidRDefault="006E6EB6" w:rsidP="001879AD">
            <w:pPr>
              <w:rPr>
                <w:rFonts w:ascii="Calibri" w:eastAsia="Times New Roman" w:hAnsi="Calibri"/>
                <w:b/>
                <w:bCs/>
                <w:sz w:val="18"/>
                <w:szCs w:val="18"/>
                <w:highlight w:val="lightGray"/>
                <w:lang w:eastAsia="fr-CA"/>
              </w:rPr>
            </w:pPr>
            <w:r w:rsidRPr="00636DCD">
              <w:rPr>
                <w:rFonts w:ascii="Calibri" w:eastAsia="Times New Roman" w:hAnsi="Calibri"/>
                <w:b/>
                <w:bCs/>
                <w:sz w:val="18"/>
                <w:szCs w:val="18"/>
                <w:highlight w:val="lightGray"/>
                <w:lang w:eastAsia="fr-CA"/>
              </w:rPr>
              <w:t xml:space="preserve">Productos esperados y actividades claves del Programa </w:t>
            </w:r>
          </w:p>
        </w:tc>
        <w:tc>
          <w:tcPr>
            <w:tcW w:w="2515" w:type="dxa"/>
            <w:shd w:val="clear" w:color="auto" w:fill="BFBFBF"/>
          </w:tcPr>
          <w:p w:rsidR="006E6EB6" w:rsidRPr="00636DCD" w:rsidRDefault="006E6EB6" w:rsidP="001879AD">
            <w:pPr>
              <w:rPr>
                <w:rFonts w:ascii="Calibri" w:eastAsia="Times New Roman" w:hAnsi="Calibri"/>
                <w:b/>
                <w:bCs/>
                <w:sz w:val="18"/>
                <w:szCs w:val="18"/>
                <w:highlight w:val="lightGray"/>
                <w:lang w:eastAsia="fr-CA"/>
              </w:rPr>
            </w:pPr>
            <w:r w:rsidRPr="00636DCD">
              <w:rPr>
                <w:rFonts w:ascii="Calibri" w:eastAsia="Times New Roman" w:hAnsi="Calibri"/>
                <w:b/>
                <w:bCs/>
                <w:sz w:val="18"/>
                <w:szCs w:val="18"/>
                <w:highlight w:val="lightGray"/>
                <w:lang w:eastAsia="fr-CA"/>
              </w:rPr>
              <w:t xml:space="preserve">Indicadores (con líneas de base y cronograma indicativo) </w:t>
            </w:r>
          </w:p>
        </w:tc>
        <w:tc>
          <w:tcPr>
            <w:tcW w:w="1490" w:type="dxa"/>
            <w:shd w:val="clear" w:color="auto" w:fill="BFBFBF"/>
          </w:tcPr>
          <w:p w:rsidR="006E6EB6" w:rsidRPr="00636DCD" w:rsidRDefault="006E6EB6" w:rsidP="001879AD">
            <w:pPr>
              <w:rPr>
                <w:rFonts w:ascii="Calibri" w:eastAsia="Times New Roman" w:hAnsi="Calibri"/>
                <w:b/>
                <w:bCs/>
                <w:sz w:val="18"/>
                <w:szCs w:val="18"/>
                <w:highlight w:val="lightGray"/>
                <w:lang w:eastAsia="fr-CA"/>
              </w:rPr>
            </w:pPr>
            <w:r w:rsidRPr="00636DCD">
              <w:rPr>
                <w:rFonts w:ascii="Calibri" w:eastAsia="Times New Roman" w:hAnsi="Calibri"/>
                <w:b/>
                <w:bCs/>
                <w:sz w:val="18"/>
                <w:szCs w:val="18"/>
                <w:highlight w:val="lightGray"/>
                <w:lang w:eastAsia="fr-CA"/>
              </w:rPr>
              <w:t xml:space="preserve">Medios de verificación </w:t>
            </w:r>
          </w:p>
        </w:tc>
        <w:tc>
          <w:tcPr>
            <w:tcW w:w="2304" w:type="dxa"/>
            <w:shd w:val="clear" w:color="auto" w:fill="BFBFBF"/>
          </w:tcPr>
          <w:p w:rsidR="006E6EB6" w:rsidRPr="00636DCD" w:rsidRDefault="006E6EB6" w:rsidP="001879AD">
            <w:pPr>
              <w:rPr>
                <w:rFonts w:ascii="Calibri" w:eastAsia="Times New Roman" w:hAnsi="Calibri"/>
                <w:b/>
                <w:bCs/>
                <w:sz w:val="18"/>
                <w:szCs w:val="18"/>
                <w:highlight w:val="lightGray"/>
                <w:lang w:eastAsia="fr-CA"/>
              </w:rPr>
            </w:pPr>
            <w:r w:rsidRPr="00636DCD">
              <w:rPr>
                <w:rFonts w:ascii="Calibri" w:eastAsia="Times New Roman" w:hAnsi="Calibri"/>
                <w:b/>
                <w:bCs/>
                <w:sz w:val="18"/>
                <w:szCs w:val="18"/>
                <w:highlight w:val="lightGray"/>
                <w:lang w:eastAsia="fr-CA"/>
              </w:rPr>
              <w:t xml:space="preserve">Métodos de recolección  (con cronograma indicativo y </w:t>
            </w:r>
            <w:proofErr w:type="spellStart"/>
            <w:r w:rsidRPr="00636DCD">
              <w:rPr>
                <w:rFonts w:ascii="Calibri" w:eastAsia="Times New Roman" w:hAnsi="Calibri"/>
                <w:b/>
                <w:bCs/>
                <w:sz w:val="18"/>
                <w:szCs w:val="18"/>
                <w:highlight w:val="lightGray"/>
                <w:lang w:eastAsia="fr-CA"/>
              </w:rPr>
              <w:t>frecuencial</w:t>
            </w:r>
            <w:proofErr w:type="spellEnd"/>
            <w:r w:rsidRPr="00636DCD">
              <w:rPr>
                <w:rFonts w:ascii="Calibri" w:eastAsia="Times New Roman" w:hAnsi="Calibri"/>
                <w:b/>
                <w:bCs/>
                <w:sz w:val="18"/>
                <w:szCs w:val="18"/>
                <w:highlight w:val="lightGray"/>
                <w:lang w:eastAsia="fr-CA"/>
              </w:rPr>
              <w:t>)</w:t>
            </w:r>
          </w:p>
        </w:tc>
        <w:tc>
          <w:tcPr>
            <w:tcW w:w="2440" w:type="dxa"/>
            <w:shd w:val="clear" w:color="auto" w:fill="BFBFBF"/>
          </w:tcPr>
          <w:p w:rsidR="006E6EB6" w:rsidRPr="00636DCD" w:rsidRDefault="006E6EB6" w:rsidP="001879AD">
            <w:pPr>
              <w:rPr>
                <w:rFonts w:ascii="Calibri" w:eastAsia="Times New Roman" w:hAnsi="Calibri"/>
                <w:b/>
                <w:bCs/>
                <w:sz w:val="18"/>
                <w:szCs w:val="18"/>
                <w:highlight w:val="lightGray"/>
                <w:lang w:eastAsia="fr-CA"/>
              </w:rPr>
            </w:pPr>
            <w:r w:rsidRPr="00636DCD">
              <w:rPr>
                <w:rFonts w:ascii="Calibri" w:eastAsia="Times New Roman" w:hAnsi="Calibri"/>
                <w:b/>
                <w:bCs/>
                <w:sz w:val="18"/>
                <w:szCs w:val="18"/>
                <w:highlight w:val="lightGray"/>
                <w:lang w:eastAsia="fr-CA"/>
              </w:rPr>
              <w:t xml:space="preserve">Responsabilidades </w:t>
            </w:r>
          </w:p>
        </w:tc>
      </w:tr>
      <w:tr w:rsidR="006E6EB6" w:rsidRPr="00636DCD" w:rsidTr="001879AD">
        <w:trPr>
          <w:trHeight w:val="1311"/>
        </w:trPr>
        <w:tc>
          <w:tcPr>
            <w:tcW w:w="1411" w:type="dxa"/>
          </w:tcPr>
          <w:p w:rsidR="006E6EB6" w:rsidRPr="00636DCD" w:rsidRDefault="006E6EB6" w:rsidP="001879AD">
            <w:pPr>
              <w:jc w:val="both"/>
              <w:rPr>
                <w:rFonts w:ascii="Calibri" w:eastAsia="Times New Roman" w:hAnsi="Calibri"/>
                <w:bCs/>
                <w:sz w:val="18"/>
                <w:szCs w:val="18"/>
                <w:lang w:eastAsia="fr-CA"/>
              </w:rPr>
            </w:pPr>
            <w:r w:rsidRPr="00636DCD">
              <w:rPr>
                <w:rFonts w:ascii="Calibri" w:eastAsia="Times New Roman" w:hAnsi="Calibri"/>
                <w:bCs/>
                <w:sz w:val="18"/>
                <w:szCs w:val="18"/>
                <w:lang w:eastAsia="fr-CA"/>
              </w:rPr>
              <w:t>Del marco de resultados del Programa (Anexo 1)</w:t>
            </w:r>
          </w:p>
        </w:tc>
        <w:tc>
          <w:tcPr>
            <w:tcW w:w="2515" w:type="dxa"/>
          </w:tcPr>
          <w:p w:rsidR="006E6EB6" w:rsidRPr="00636DCD" w:rsidRDefault="006E6EB6" w:rsidP="001879AD">
            <w:pPr>
              <w:jc w:val="both"/>
              <w:rPr>
                <w:rFonts w:ascii="Calibri" w:eastAsia="Times New Roman" w:hAnsi="Calibri"/>
                <w:bCs/>
                <w:sz w:val="18"/>
                <w:szCs w:val="18"/>
                <w:lang w:eastAsia="fr-CA"/>
              </w:rPr>
            </w:pPr>
            <w:r w:rsidRPr="00636DCD">
              <w:rPr>
                <w:rFonts w:ascii="Calibri" w:eastAsia="Times New Roman" w:hAnsi="Calibri"/>
                <w:bCs/>
                <w:sz w:val="18"/>
                <w:szCs w:val="18"/>
                <w:lang w:eastAsia="fr-CA"/>
              </w:rPr>
              <w:t>Del marco de resultados del Programa (Anexo 1).</w:t>
            </w:r>
          </w:p>
          <w:p w:rsidR="006E6EB6" w:rsidRPr="00636DCD" w:rsidRDefault="006E6EB6" w:rsidP="001879AD">
            <w:pPr>
              <w:jc w:val="both"/>
              <w:rPr>
                <w:rFonts w:ascii="Calibri" w:eastAsia="Times New Roman" w:hAnsi="Calibri"/>
                <w:bCs/>
                <w:sz w:val="18"/>
                <w:szCs w:val="18"/>
                <w:lang w:eastAsia="fr-CA"/>
              </w:rPr>
            </w:pPr>
            <w:r w:rsidRPr="00636DCD">
              <w:rPr>
                <w:rFonts w:ascii="Calibri" w:eastAsia="Times New Roman" w:hAnsi="Calibri"/>
                <w:bCs/>
                <w:sz w:val="18"/>
                <w:szCs w:val="18"/>
                <w:lang w:eastAsia="fr-CA"/>
              </w:rPr>
              <w:t xml:space="preserve">Líneas de base son la medida del indicador al iniciar el Programa. </w:t>
            </w:r>
          </w:p>
        </w:tc>
        <w:tc>
          <w:tcPr>
            <w:tcW w:w="1490" w:type="dxa"/>
          </w:tcPr>
          <w:p w:rsidR="006E6EB6" w:rsidRPr="00636DCD" w:rsidRDefault="006E6EB6" w:rsidP="001879AD">
            <w:pPr>
              <w:jc w:val="both"/>
              <w:rPr>
                <w:rFonts w:ascii="Calibri" w:eastAsia="Times New Roman" w:hAnsi="Calibri"/>
                <w:bCs/>
                <w:sz w:val="18"/>
                <w:szCs w:val="18"/>
                <w:lang w:eastAsia="fr-CA"/>
              </w:rPr>
            </w:pPr>
            <w:r w:rsidRPr="00636DCD">
              <w:rPr>
                <w:rFonts w:ascii="Calibri" w:eastAsia="Times New Roman" w:hAnsi="Calibri"/>
                <w:bCs/>
                <w:sz w:val="18"/>
                <w:szCs w:val="18"/>
                <w:lang w:eastAsia="fr-CA"/>
              </w:rPr>
              <w:t xml:space="preserve">De fuentes identificadas de data e información </w:t>
            </w:r>
          </w:p>
        </w:tc>
        <w:tc>
          <w:tcPr>
            <w:tcW w:w="2304" w:type="dxa"/>
          </w:tcPr>
          <w:p w:rsidR="006E6EB6" w:rsidRPr="00636DCD" w:rsidRDefault="006E6EB6" w:rsidP="001879AD">
            <w:pPr>
              <w:jc w:val="both"/>
              <w:rPr>
                <w:rFonts w:ascii="Calibri" w:eastAsia="Times New Roman" w:hAnsi="Calibri"/>
                <w:bCs/>
                <w:sz w:val="18"/>
                <w:szCs w:val="18"/>
                <w:lang w:eastAsia="fr-CA"/>
              </w:rPr>
            </w:pPr>
            <w:r w:rsidRPr="00636DCD">
              <w:rPr>
                <w:rFonts w:ascii="Calibri" w:eastAsia="Times New Roman" w:hAnsi="Calibri"/>
                <w:bCs/>
                <w:sz w:val="18"/>
                <w:szCs w:val="18"/>
                <w:lang w:eastAsia="fr-CA"/>
              </w:rPr>
              <w:t xml:space="preserve">¿De qué forma se obtendrá la información? </w:t>
            </w:r>
          </w:p>
          <w:p w:rsidR="006E6EB6" w:rsidRPr="00636DCD" w:rsidRDefault="006E6EB6" w:rsidP="001879AD">
            <w:pPr>
              <w:jc w:val="both"/>
              <w:rPr>
                <w:rFonts w:ascii="Calibri" w:eastAsia="Times New Roman" w:hAnsi="Calibri"/>
                <w:bCs/>
                <w:sz w:val="18"/>
                <w:szCs w:val="18"/>
                <w:lang w:eastAsia="fr-CA"/>
              </w:rPr>
            </w:pPr>
          </w:p>
        </w:tc>
        <w:tc>
          <w:tcPr>
            <w:tcW w:w="2440" w:type="dxa"/>
          </w:tcPr>
          <w:p w:rsidR="006E6EB6" w:rsidRPr="00636DCD" w:rsidRDefault="006E6EB6" w:rsidP="001879AD">
            <w:pPr>
              <w:jc w:val="both"/>
              <w:rPr>
                <w:rFonts w:ascii="Calibri" w:eastAsia="Times New Roman" w:hAnsi="Calibri"/>
                <w:bCs/>
                <w:sz w:val="18"/>
                <w:szCs w:val="18"/>
                <w:lang w:eastAsia="fr-CA"/>
              </w:rPr>
            </w:pPr>
            <w:r w:rsidRPr="00636DCD">
              <w:rPr>
                <w:rFonts w:ascii="Calibri" w:eastAsia="Times New Roman" w:hAnsi="Calibri"/>
                <w:bCs/>
                <w:sz w:val="18"/>
                <w:szCs w:val="18"/>
                <w:lang w:eastAsia="fr-CA"/>
              </w:rPr>
              <w:t xml:space="preserve">Las responsabilidades específicas de organizaciones participantes de la ONU (incluyendo en casos de resultados compartidos)  </w:t>
            </w:r>
          </w:p>
        </w:tc>
      </w:tr>
    </w:tbl>
    <w:p w:rsidR="006E6EB6" w:rsidRPr="00636DCD" w:rsidRDefault="006E6EB6" w:rsidP="006E6EB6">
      <w:pPr>
        <w:jc w:val="both"/>
        <w:rPr>
          <w:rFonts w:ascii="Calibri" w:eastAsia="Times New Roman" w:hAnsi="Calibri"/>
          <w:sz w:val="22"/>
          <w:highlight w:val="yellow"/>
          <w:lang w:eastAsia="fr-CA"/>
        </w:rPr>
      </w:pPr>
    </w:p>
    <w:p w:rsidR="006E6EB6" w:rsidRPr="00636DCD" w:rsidRDefault="006E6EB6" w:rsidP="006E6EB6">
      <w:pPr>
        <w:spacing w:after="160" w:line="259" w:lineRule="auto"/>
        <w:rPr>
          <w:rFonts w:ascii="Calibri" w:eastAsia="Times New Roman" w:hAnsi="Calibri"/>
          <w:b/>
          <w:u w:val="single"/>
          <w:lang w:val="fr-FR" w:eastAsia="fr-CA"/>
        </w:rPr>
      </w:pPr>
      <w:proofErr w:type="spellStart"/>
      <w:r w:rsidRPr="00636DCD">
        <w:rPr>
          <w:rFonts w:ascii="Calibri" w:eastAsia="Times New Roman" w:hAnsi="Calibri"/>
          <w:b/>
          <w:u w:val="single"/>
          <w:lang w:val="fr-FR" w:eastAsia="fr-CA"/>
        </w:rPr>
        <w:t>Anexo</w:t>
      </w:r>
      <w:proofErr w:type="spellEnd"/>
      <w:r w:rsidRPr="00636DCD">
        <w:rPr>
          <w:rFonts w:ascii="Calibri" w:eastAsia="Times New Roman" w:hAnsi="Calibri"/>
          <w:b/>
          <w:u w:val="single"/>
          <w:lang w:val="fr-FR" w:eastAsia="fr-CA"/>
        </w:rPr>
        <w:t xml:space="preserve"> 4: </w:t>
      </w:r>
      <w:proofErr w:type="spellStart"/>
      <w:r w:rsidRPr="00636DCD">
        <w:rPr>
          <w:rFonts w:ascii="Calibri" w:eastAsia="Times New Roman" w:hAnsi="Calibri"/>
          <w:b/>
          <w:u w:val="single"/>
          <w:lang w:val="fr-FR" w:eastAsia="fr-CA"/>
        </w:rPr>
        <w:t>Análisis</w:t>
      </w:r>
      <w:proofErr w:type="spellEnd"/>
      <w:r w:rsidRPr="00636DCD">
        <w:rPr>
          <w:rFonts w:ascii="Calibri" w:eastAsia="Times New Roman" w:hAnsi="Calibri"/>
          <w:b/>
          <w:u w:val="single"/>
          <w:lang w:val="fr-FR" w:eastAsia="fr-CA"/>
        </w:rPr>
        <w:t xml:space="preserve"> de </w:t>
      </w:r>
      <w:proofErr w:type="spellStart"/>
      <w:r w:rsidRPr="00636DCD">
        <w:rPr>
          <w:rFonts w:ascii="Calibri" w:eastAsia="Times New Roman" w:hAnsi="Calibri"/>
          <w:b/>
          <w:u w:val="single"/>
          <w:lang w:val="fr-FR" w:eastAsia="fr-CA"/>
        </w:rPr>
        <w:t>riesgos</w:t>
      </w:r>
      <w:proofErr w:type="spellEnd"/>
    </w:p>
    <w:p w:rsidR="006E6EB6" w:rsidRPr="00636DCD" w:rsidRDefault="006E6EB6" w:rsidP="006E6EB6">
      <w:pPr>
        <w:jc w:val="both"/>
        <w:rPr>
          <w:rFonts w:ascii="Calibri" w:eastAsia="Times New Roman" w:hAnsi="Calibri"/>
          <w:sz w:val="22"/>
          <w:highlight w:val="yellow"/>
          <w:lang w:eastAsia="fr-CA"/>
        </w:rPr>
      </w:pPr>
    </w:p>
    <w:tbl>
      <w:tblPr>
        <w:tblpPr w:leftFromText="180" w:rightFromText="180" w:vertAnchor="page" w:horzAnchor="margin" w:tblpY="5791"/>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647"/>
        <w:gridCol w:w="1090"/>
        <w:gridCol w:w="1489"/>
        <w:gridCol w:w="934"/>
        <w:gridCol w:w="2317"/>
      </w:tblGrid>
      <w:tr w:rsidR="006E6EB6" w:rsidRPr="005251EC" w:rsidTr="001879AD">
        <w:trPr>
          <w:trHeight w:val="503"/>
        </w:trPr>
        <w:tc>
          <w:tcPr>
            <w:tcW w:w="1502" w:type="dxa"/>
            <w:vMerge w:val="restart"/>
            <w:shd w:val="clear" w:color="auto" w:fill="AEAAAA"/>
            <w:vAlign w:val="center"/>
            <w:hideMark/>
          </w:tcPr>
          <w:p w:rsidR="006E6EB6" w:rsidRPr="00636DCD" w:rsidRDefault="006E6EB6" w:rsidP="001879AD">
            <w:pPr>
              <w:spacing w:after="200" w:line="276" w:lineRule="auto"/>
              <w:jc w:val="center"/>
              <w:rPr>
                <w:rFonts w:ascii="Calibri" w:eastAsia="MS Mincho" w:hAnsi="Calibri"/>
                <w:b/>
                <w:bCs/>
                <w:sz w:val="28"/>
                <w:szCs w:val="28"/>
                <w:lang w:val="en-US" w:bidi="es-ES"/>
              </w:rPr>
            </w:pPr>
            <w:proofErr w:type="spellStart"/>
            <w:r w:rsidRPr="00636DCD">
              <w:rPr>
                <w:rFonts w:ascii="Calibri" w:eastAsia="MS Mincho" w:hAnsi="Calibri"/>
                <w:b/>
                <w:bCs/>
                <w:sz w:val="28"/>
                <w:szCs w:val="28"/>
                <w:lang w:val="en-US" w:bidi="es-ES"/>
              </w:rPr>
              <w:t>Riesgo</w:t>
            </w:r>
            <w:proofErr w:type="spellEnd"/>
          </w:p>
        </w:tc>
        <w:tc>
          <w:tcPr>
            <w:tcW w:w="1647" w:type="dxa"/>
            <w:vMerge w:val="restart"/>
            <w:shd w:val="clear" w:color="auto" w:fill="AEAAAA"/>
            <w:vAlign w:val="center"/>
            <w:hideMark/>
          </w:tcPr>
          <w:p w:rsidR="006E6EB6" w:rsidRPr="00636DCD" w:rsidRDefault="006E6EB6" w:rsidP="001879AD">
            <w:pPr>
              <w:spacing w:after="200" w:line="276" w:lineRule="auto"/>
              <w:jc w:val="center"/>
              <w:rPr>
                <w:rFonts w:ascii="Calibri" w:eastAsia="MS Mincho" w:hAnsi="Calibri"/>
                <w:b/>
                <w:bCs/>
                <w:sz w:val="28"/>
                <w:szCs w:val="28"/>
                <w:lang w:val="en-US" w:bidi="es-ES"/>
              </w:rPr>
            </w:pPr>
            <w:proofErr w:type="spellStart"/>
            <w:r w:rsidRPr="00636DCD">
              <w:rPr>
                <w:rFonts w:ascii="Calibri" w:eastAsia="MS Mincho" w:hAnsi="Calibri"/>
                <w:b/>
                <w:bCs/>
                <w:sz w:val="28"/>
                <w:szCs w:val="28"/>
                <w:lang w:val="en-US" w:bidi="es-ES"/>
              </w:rPr>
              <w:t>Asociado</w:t>
            </w:r>
            <w:proofErr w:type="spellEnd"/>
            <w:r w:rsidRPr="00636DCD">
              <w:rPr>
                <w:rFonts w:ascii="Calibri" w:eastAsia="MS Mincho" w:hAnsi="Calibri"/>
                <w:b/>
                <w:bCs/>
                <w:sz w:val="28"/>
                <w:szCs w:val="28"/>
                <w:lang w:val="en-US" w:bidi="es-ES"/>
              </w:rPr>
              <w:t xml:space="preserve"> al </w:t>
            </w:r>
            <w:proofErr w:type="spellStart"/>
            <w:r w:rsidRPr="00636DCD">
              <w:rPr>
                <w:rFonts w:ascii="Calibri" w:eastAsia="MS Mincho" w:hAnsi="Calibri"/>
                <w:b/>
                <w:bCs/>
                <w:sz w:val="28"/>
                <w:szCs w:val="28"/>
                <w:lang w:val="en-US" w:bidi="es-ES"/>
              </w:rPr>
              <w:t>resultado</w:t>
            </w:r>
            <w:proofErr w:type="spellEnd"/>
            <w:r w:rsidRPr="00636DCD">
              <w:rPr>
                <w:rFonts w:ascii="Calibri" w:eastAsia="MS Mincho" w:hAnsi="Calibri"/>
                <w:b/>
                <w:bCs/>
                <w:sz w:val="28"/>
                <w:szCs w:val="28"/>
                <w:lang w:val="en-US" w:bidi="es-ES"/>
              </w:rPr>
              <w:t xml:space="preserve"> #</w:t>
            </w:r>
          </w:p>
          <w:p w:rsidR="006E6EB6" w:rsidRPr="00636DCD" w:rsidRDefault="006E6EB6" w:rsidP="001879AD">
            <w:pPr>
              <w:spacing w:after="200" w:line="276" w:lineRule="auto"/>
              <w:rPr>
                <w:rFonts w:ascii="Calibri" w:eastAsia="MS Mincho" w:hAnsi="Calibri"/>
                <w:b/>
                <w:bCs/>
                <w:sz w:val="28"/>
                <w:szCs w:val="28"/>
                <w:lang w:val="en-US" w:bidi="es-ES"/>
              </w:rPr>
            </w:pPr>
            <w:r w:rsidRPr="00636DCD">
              <w:rPr>
                <w:rFonts w:ascii="Calibri" w:eastAsia="MS Mincho" w:hAnsi="Calibri"/>
                <w:sz w:val="28"/>
                <w:szCs w:val="28"/>
                <w:lang w:val="en-US" w:bidi="es-ES"/>
              </w:rPr>
              <w:t> </w:t>
            </w:r>
          </w:p>
        </w:tc>
        <w:tc>
          <w:tcPr>
            <w:tcW w:w="3513" w:type="dxa"/>
            <w:gridSpan w:val="3"/>
            <w:shd w:val="clear" w:color="auto" w:fill="AEAAAA"/>
            <w:vAlign w:val="center"/>
            <w:hideMark/>
          </w:tcPr>
          <w:p w:rsidR="006E6EB6" w:rsidRPr="00636DCD" w:rsidRDefault="006E6EB6" w:rsidP="001879AD">
            <w:pPr>
              <w:spacing w:after="200" w:line="276" w:lineRule="auto"/>
              <w:jc w:val="center"/>
              <w:rPr>
                <w:rFonts w:ascii="Calibri" w:eastAsia="MS Mincho" w:hAnsi="Calibri"/>
                <w:b/>
                <w:bCs/>
                <w:sz w:val="28"/>
                <w:szCs w:val="28"/>
                <w:lang w:val="en-US" w:bidi="es-ES"/>
              </w:rPr>
            </w:pPr>
            <w:r w:rsidRPr="00636DCD">
              <w:rPr>
                <w:rFonts w:ascii="Calibri" w:eastAsia="MS Mincho" w:hAnsi="Calibri"/>
                <w:b/>
                <w:bCs/>
                <w:sz w:val="28"/>
                <w:szCs w:val="28"/>
                <w:lang w:val="en-US" w:bidi="es-ES"/>
              </w:rPr>
              <w:t>Rating</w:t>
            </w:r>
          </w:p>
        </w:tc>
        <w:tc>
          <w:tcPr>
            <w:tcW w:w="2317" w:type="dxa"/>
            <w:vMerge w:val="restart"/>
            <w:shd w:val="clear" w:color="auto" w:fill="AEAAAA"/>
            <w:vAlign w:val="center"/>
          </w:tcPr>
          <w:p w:rsidR="006E6EB6" w:rsidRPr="00636DCD" w:rsidRDefault="006E6EB6" w:rsidP="001879AD">
            <w:pPr>
              <w:spacing w:after="200" w:line="276" w:lineRule="auto"/>
              <w:jc w:val="center"/>
              <w:rPr>
                <w:rFonts w:ascii="Calibri" w:eastAsia="MS Mincho" w:hAnsi="Calibri"/>
                <w:b/>
                <w:bCs/>
                <w:sz w:val="28"/>
                <w:szCs w:val="28"/>
                <w:lang w:val="en-US" w:bidi="es-ES"/>
              </w:rPr>
            </w:pPr>
            <w:r w:rsidRPr="00636DCD">
              <w:rPr>
                <w:rFonts w:ascii="Calibri" w:eastAsia="MS Mincho" w:hAnsi="Calibri"/>
                <w:b/>
                <w:bCs/>
                <w:sz w:val="28"/>
                <w:szCs w:val="28"/>
                <w:lang w:val="en-US" w:bidi="es-ES"/>
              </w:rPr>
              <w:t>How the risk will be mitigated?</w:t>
            </w:r>
          </w:p>
        </w:tc>
      </w:tr>
      <w:tr w:rsidR="006E6EB6" w:rsidRPr="00636DCD" w:rsidTr="001879AD">
        <w:trPr>
          <w:trHeight w:val="570"/>
        </w:trPr>
        <w:tc>
          <w:tcPr>
            <w:tcW w:w="1502" w:type="dxa"/>
            <w:vMerge/>
            <w:shd w:val="clear" w:color="auto" w:fill="FFFFFF"/>
            <w:vAlign w:val="center"/>
            <w:hideMark/>
          </w:tcPr>
          <w:p w:rsidR="006E6EB6" w:rsidRPr="00636DCD" w:rsidRDefault="006E6EB6" w:rsidP="001879AD">
            <w:pPr>
              <w:spacing w:after="200" w:line="276" w:lineRule="auto"/>
              <w:rPr>
                <w:rFonts w:ascii="Calibri" w:eastAsia="MS Mincho" w:hAnsi="Calibri"/>
                <w:b/>
                <w:bCs/>
                <w:sz w:val="20"/>
                <w:szCs w:val="22"/>
                <w:lang w:val="en-US" w:bidi="es-ES"/>
              </w:rPr>
            </w:pPr>
          </w:p>
        </w:tc>
        <w:tc>
          <w:tcPr>
            <w:tcW w:w="1647" w:type="dxa"/>
            <w:vMerge/>
            <w:shd w:val="clear" w:color="auto" w:fill="FFFFFF"/>
            <w:vAlign w:val="center"/>
            <w:hideMark/>
          </w:tcPr>
          <w:p w:rsidR="006E6EB6" w:rsidRPr="00636DCD" w:rsidRDefault="006E6EB6" w:rsidP="001879AD">
            <w:pPr>
              <w:spacing w:after="200" w:line="276" w:lineRule="auto"/>
              <w:rPr>
                <w:rFonts w:ascii="Calibri" w:eastAsia="MS Mincho" w:hAnsi="Calibri"/>
                <w:color w:val="000000"/>
                <w:sz w:val="20"/>
                <w:szCs w:val="20"/>
                <w:lang w:val="en-US" w:bidi="es-ES"/>
              </w:rPr>
            </w:pPr>
          </w:p>
        </w:tc>
        <w:tc>
          <w:tcPr>
            <w:tcW w:w="1090" w:type="dxa"/>
            <w:shd w:val="clear" w:color="auto" w:fill="D0CECE"/>
            <w:vAlign w:val="center"/>
            <w:hideMark/>
          </w:tcPr>
          <w:p w:rsidR="006E6EB6" w:rsidRPr="00636DCD" w:rsidRDefault="006E6EB6" w:rsidP="001879AD">
            <w:pPr>
              <w:spacing w:after="200" w:line="276" w:lineRule="auto"/>
              <w:jc w:val="center"/>
              <w:rPr>
                <w:rFonts w:ascii="Calibri" w:eastAsia="MS Mincho" w:hAnsi="Calibri"/>
                <w:color w:val="000000"/>
                <w:szCs w:val="22"/>
                <w:lang w:val="en-US" w:bidi="es-ES"/>
              </w:rPr>
            </w:pPr>
            <w:r w:rsidRPr="00636DCD">
              <w:rPr>
                <w:rFonts w:ascii="Calibri" w:eastAsia="MS Mincho" w:hAnsi="Calibri"/>
                <w:szCs w:val="22"/>
                <w:lang w:val="en-US" w:bidi="es-ES"/>
              </w:rPr>
              <w:t> </w:t>
            </w:r>
            <w:proofErr w:type="spellStart"/>
            <w:r w:rsidRPr="00636DCD">
              <w:rPr>
                <w:rFonts w:ascii="Calibri" w:eastAsia="MS Mincho" w:hAnsi="Calibri"/>
                <w:b/>
                <w:bCs/>
                <w:szCs w:val="22"/>
                <w:lang w:val="en-US" w:bidi="es-ES"/>
              </w:rPr>
              <w:t>Impacto</w:t>
            </w:r>
            <w:proofErr w:type="spellEnd"/>
          </w:p>
        </w:tc>
        <w:tc>
          <w:tcPr>
            <w:tcW w:w="1489" w:type="dxa"/>
            <w:shd w:val="clear" w:color="auto" w:fill="D0CECE"/>
            <w:vAlign w:val="center"/>
            <w:hideMark/>
          </w:tcPr>
          <w:p w:rsidR="006E6EB6" w:rsidRPr="00636DCD" w:rsidRDefault="006E6EB6" w:rsidP="001879AD">
            <w:pPr>
              <w:spacing w:after="200" w:line="276" w:lineRule="auto"/>
              <w:jc w:val="center"/>
              <w:rPr>
                <w:rFonts w:ascii="Calibri" w:eastAsia="MS Mincho" w:hAnsi="Calibri"/>
                <w:b/>
                <w:szCs w:val="22"/>
                <w:lang w:val="en-US" w:bidi="es-ES"/>
              </w:rPr>
            </w:pPr>
            <w:proofErr w:type="spellStart"/>
            <w:r w:rsidRPr="00636DCD">
              <w:rPr>
                <w:rFonts w:ascii="Calibri" w:eastAsia="MS Mincho" w:hAnsi="Calibri"/>
                <w:b/>
                <w:szCs w:val="22"/>
                <w:lang w:val="en-US" w:bidi="es-ES"/>
              </w:rPr>
              <w:t>probabilidad</w:t>
            </w:r>
            <w:proofErr w:type="spellEnd"/>
          </w:p>
        </w:tc>
        <w:tc>
          <w:tcPr>
            <w:tcW w:w="934" w:type="dxa"/>
            <w:shd w:val="clear" w:color="auto" w:fill="D0CECE"/>
            <w:vAlign w:val="center"/>
          </w:tcPr>
          <w:p w:rsidR="006E6EB6" w:rsidRPr="00636DCD" w:rsidRDefault="006E6EB6" w:rsidP="001879AD">
            <w:pPr>
              <w:spacing w:after="200" w:line="276" w:lineRule="auto"/>
              <w:jc w:val="center"/>
              <w:rPr>
                <w:rFonts w:ascii="Calibri" w:eastAsia="MS Mincho" w:hAnsi="Calibri"/>
                <w:szCs w:val="22"/>
                <w:lang w:val="en-US" w:bidi="es-ES"/>
              </w:rPr>
            </w:pPr>
            <w:proofErr w:type="spellStart"/>
            <w:r w:rsidRPr="00636DCD">
              <w:rPr>
                <w:rFonts w:ascii="Calibri" w:eastAsia="MS Mincho" w:hAnsi="Calibri"/>
                <w:b/>
                <w:szCs w:val="22"/>
                <w:lang w:val="en-US" w:bidi="es-ES"/>
              </w:rPr>
              <w:t>Grado</w:t>
            </w:r>
            <w:proofErr w:type="spellEnd"/>
            <w:r w:rsidRPr="00636DCD">
              <w:rPr>
                <w:rFonts w:ascii="Calibri" w:eastAsia="MS Mincho" w:hAnsi="Calibri"/>
                <w:b/>
                <w:szCs w:val="22"/>
                <w:lang w:val="en-US" w:bidi="es-ES"/>
              </w:rPr>
              <w:t xml:space="preserve"> </w:t>
            </w:r>
            <w:proofErr w:type="spellStart"/>
            <w:r w:rsidRPr="00636DCD">
              <w:rPr>
                <w:rFonts w:ascii="Calibri" w:eastAsia="MS Mincho" w:hAnsi="Calibri"/>
                <w:b/>
                <w:szCs w:val="22"/>
                <w:lang w:val="en-US" w:bidi="es-ES"/>
              </w:rPr>
              <w:t>riesgo</w:t>
            </w:r>
            <w:proofErr w:type="spellEnd"/>
          </w:p>
        </w:tc>
        <w:tc>
          <w:tcPr>
            <w:tcW w:w="2317" w:type="dxa"/>
            <w:vMerge/>
            <w:shd w:val="clear" w:color="auto" w:fill="FFFFFF"/>
          </w:tcPr>
          <w:p w:rsidR="006E6EB6" w:rsidRPr="00636DCD" w:rsidRDefault="006E6EB6" w:rsidP="001879AD">
            <w:pPr>
              <w:spacing w:after="200" w:line="276" w:lineRule="auto"/>
              <w:rPr>
                <w:rFonts w:ascii="Calibri" w:eastAsia="MS Mincho" w:hAnsi="Calibri"/>
                <w:color w:val="000000"/>
                <w:sz w:val="20"/>
                <w:szCs w:val="20"/>
                <w:lang w:val="en-US" w:bidi="es-ES"/>
              </w:rPr>
            </w:pPr>
          </w:p>
        </w:tc>
      </w:tr>
      <w:tr w:rsidR="006E6EB6" w:rsidRPr="00636DCD" w:rsidTr="001879AD">
        <w:trPr>
          <w:trHeight w:val="570"/>
        </w:trPr>
        <w:tc>
          <w:tcPr>
            <w:tcW w:w="1502" w:type="dxa"/>
            <w:shd w:val="clear" w:color="auto" w:fill="FFFFFF"/>
            <w:vAlign w:val="center"/>
            <w:hideMark/>
          </w:tcPr>
          <w:p w:rsidR="006E6EB6" w:rsidRPr="00636DCD" w:rsidRDefault="006E6EB6" w:rsidP="001879AD">
            <w:pPr>
              <w:spacing w:after="200" w:line="276" w:lineRule="auto"/>
              <w:rPr>
                <w:rFonts w:ascii="Calibri" w:eastAsia="MS Mincho" w:hAnsi="Calibri"/>
                <w:b/>
                <w:bCs/>
                <w:sz w:val="20"/>
                <w:szCs w:val="22"/>
                <w:lang w:val="en-US" w:bidi="es-ES"/>
              </w:rPr>
            </w:pPr>
            <w:r w:rsidRPr="00636DCD">
              <w:rPr>
                <w:rFonts w:ascii="Calibri" w:eastAsia="MS Mincho" w:hAnsi="Calibri"/>
                <w:b/>
                <w:bCs/>
                <w:sz w:val="20"/>
                <w:szCs w:val="22"/>
                <w:lang w:val="en-US" w:bidi="es-ES"/>
              </w:rPr>
              <w:t>1. Example</w:t>
            </w:r>
          </w:p>
        </w:tc>
        <w:tc>
          <w:tcPr>
            <w:tcW w:w="1647" w:type="dxa"/>
            <w:shd w:val="clear" w:color="auto" w:fill="FFFFFF"/>
            <w:vAlign w:val="center"/>
            <w:hideMark/>
          </w:tcPr>
          <w:p w:rsidR="006E6EB6" w:rsidRPr="00636DCD" w:rsidRDefault="006E6EB6" w:rsidP="001879AD">
            <w:pPr>
              <w:spacing w:after="200" w:line="276" w:lineRule="auto"/>
              <w:rPr>
                <w:rFonts w:ascii="Calibri" w:eastAsia="MS Mincho" w:hAnsi="Calibri"/>
                <w:color w:val="000000"/>
                <w:sz w:val="20"/>
                <w:szCs w:val="20"/>
                <w:lang w:val="en-US" w:bidi="es-ES"/>
              </w:rPr>
            </w:pPr>
            <w:r w:rsidRPr="00636DCD">
              <w:rPr>
                <w:rFonts w:ascii="Calibri" w:eastAsia="MS Mincho" w:hAnsi="Calibri"/>
                <w:color w:val="000000"/>
                <w:sz w:val="20"/>
                <w:szCs w:val="20"/>
                <w:lang w:val="en-US" w:bidi="es-ES"/>
              </w:rPr>
              <w:t> </w:t>
            </w:r>
          </w:p>
        </w:tc>
        <w:tc>
          <w:tcPr>
            <w:tcW w:w="1090" w:type="dxa"/>
            <w:shd w:val="clear" w:color="auto" w:fill="FFFF00"/>
            <w:vAlign w:val="center"/>
            <w:hideMark/>
          </w:tcPr>
          <w:p w:rsidR="006E6EB6" w:rsidRPr="00636DCD" w:rsidRDefault="006E6EB6" w:rsidP="001879AD">
            <w:pPr>
              <w:spacing w:after="200" w:line="276" w:lineRule="auto"/>
              <w:rPr>
                <w:rFonts w:ascii="Calibri" w:eastAsia="MS Mincho" w:hAnsi="Calibri"/>
                <w:color w:val="000000"/>
                <w:sz w:val="20"/>
                <w:szCs w:val="20"/>
                <w:lang w:val="en-US" w:bidi="es-ES"/>
              </w:rPr>
            </w:pPr>
            <w:r w:rsidRPr="00636DCD">
              <w:rPr>
                <w:rFonts w:ascii="Calibri" w:eastAsia="MS Mincho" w:hAnsi="Calibri"/>
                <w:color w:val="000000"/>
                <w:sz w:val="20"/>
                <w:szCs w:val="20"/>
                <w:lang w:val="en-US" w:bidi="es-ES"/>
              </w:rPr>
              <w:t> </w:t>
            </w:r>
          </w:p>
        </w:tc>
        <w:tc>
          <w:tcPr>
            <w:tcW w:w="1489" w:type="dxa"/>
            <w:shd w:val="clear" w:color="auto" w:fill="FFFF00"/>
            <w:vAlign w:val="center"/>
            <w:hideMark/>
          </w:tcPr>
          <w:p w:rsidR="006E6EB6" w:rsidRPr="00636DCD" w:rsidRDefault="006E6EB6" w:rsidP="001879AD">
            <w:pPr>
              <w:spacing w:after="200" w:line="276" w:lineRule="auto"/>
              <w:rPr>
                <w:rFonts w:ascii="Calibri" w:eastAsia="MS Mincho" w:hAnsi="Calibri"/>
                <w:color w:val="000000"/>
                <w:sz w:val="20"/>
                <w:szCs w:val="20"/>
                <w:lang w:val="en-US" w:bidi="es-ES"/>
              </w:rPr>
            </w:pPr>
            <w:r w:rsidRPr="00636DCD">
              <w:rPr>
                <w:rFonts w:ascii="Calibri" w:eastAsia="MS Mincho" w:hAnsi="Calibri"/>
                <w:color w:val="000000"/>
                <w:sz w:val="20"/>
                <w:szCs w:val="20"/>
                <w:lang w:val="en-US" w:bidi="es-ES"/>
              </w:rPr>
              <w:t> </w:t>
            </w:r>
          </w:p>
        </w:tc>
        <w:tc>
          <w:tcPr>
            <w:tcW w:w="934" w:type="dxa"/>
            <w:shd w:val="clear" w:color="auto" w:fill="FFFF00"/>
          </w:tcPr>
          <w:p w:rsidR="006E6EB6" w:rsidRPr="00636DCD" w:rsidRDefault="006E6EB6" w:rsidP="001879AD">
            <w:pPr>
              <w:spacing w:after="200" w:line="276" w:lineRule="auto"/>
              <w:rPr>
                <w:rFonts w:ascii="Calibri" w:eastAsia="MS Mincho" w:hAnsi="Calibri"/>
                <w:color w:val="000000"/>
                <w:sz w:val="20"/>
                <w:szCs w:val="20"/>
                <w:lang w:val="en-US" w:bidi="es-ES"/>
              </w:rPr>
            </w:pPr>
          </w:p>
        </w:tc>
        <w:tc>
          <w:tcPr>
            <w:tcW w:w="2317" w:type="dxa"/>
            <w:shd w:val="clear" w:color="auto" w:fill="FFFFFF"/>
          </w:tcPr>
          <w:p w:rsidR="006E6EB6" w:rsidRPr="00636DCD" w:rsidRDefault="006E6EB6" w:rsidP="001879AD">
            <w:pPr>
              <w:spacing w:after="200" w:line="276" w:lineRule="auto"/>
              <w:rPr>
                <w:rFonts w:ascii="Calibri" w:eastAsia="MS Mincho" w:hAnsi="Calibri"/>
                <w:color w:val="000000"/>
                <w:sz w:val="20"/>
                <w:szCs w:val="20"/>
                <w:lang w:val="en-US" w:bidi="es-ES"/>
              </w:rPr>
            </w:pPr>
          </w:p>
        </w:tc>
      </w:tr>
      <w:tr w:rsidR="006E6EB6" w:rsidRPr="00636DCD" w:rsidTr="001879AD">
        <w:trPr>
          <w:trHeight w:val="570"/>
        </w:trPr>
        <w:tc>
          <w:tcPr>
            <w:tcW w:w="1502" w:type="dxa"/>
            <w:shd w:val="clear" w:color="auto" w:fill="FFFFFF"/>
            <w:vAlign w:val="center"/>
          </w:tcPr>
          <w:p w:rsidR="006E6EB6" w:rsidRPr="00636DCD" w:rsidRDefault="006E6EB6" w:rsidP="001879AD">
            <w:pPr>
              <w:spacing w:after="200" w:line="276" w:lineRule="auto"/>
              <w:rPr>
                <w:rFonts w:ascii="Calibri" w:eastAsia="MS Mincho" w:hAnsi="Calibri"/>
                <w:b/>
                <w:bCs/>
                <w:sz w:val="20"/>
                <w:szCs w:val="22"/>
                <w:lang w:val="en-US" w:bidi="es-ES"/>
              </w:rPr>
            </w:pPr>
            <w:r w:rsidRPr="00636DCD">
              <w:rPr>
                <w:rFonts w:ascii="Calibri" w:eastAsia="MS Mincho" w:hAnsi="Calibri"/>
                <w:b/>
                <w:bCs/>
                <w:sz w:val="20"/>
                <w:szCs w:val="22"/>
                <w:lang w:val="en-US" w:bidi="es-ES"/>
              </w:rPr>
              <w:t>2. Example</w:t>
            </w:r>
          </w:p>
        </w:tc>
        <w:tc>
          <w:tcPr>
            <w:tcW w:w="1647" w:type="dxa"/>
            <w:shd w:val="clear" w:color="auto" w:fill="FFFFFF"/>
            <w:vAlign w:val="center"/>
            <w:hideMark/>
          </w:tcPr>
          <w:p w:rsidR="006E6EB6" w:rsidRPr="00636DCD" w:rsidRDefault="006E6EB6" w:rsidP="001879AD">
            <w:pPr>
              <w:spacing w:after="200" w:line="276" w:lineRule="auto"/>
              <w:rPr>
                <w:rFonts w:ascii="Calibri" w:eastAsia="MS Mincho" w:hAnsi="Calibri"/>
                <w:color w:val="000000"/>
                <w:sz w:val="20"/>
                <w:szCs w:val="20"/>
                <w:lang w:val="en-US" w:bidi="es-ES"/>
              </w:rPr>
            </w:pPr>
            <w:r w:rsidRPr="00636DCD">
              <w:rPr>
                <w:rFonts w:ascii="Calibri" w:eastAsia="MS Mincho" w:hAnsi="Calibri"/>
                <w:color w:val="000000"/>
                <w:sz w:val="20"/>
                <w:szCs w:val="20"/>
                <w:lang w:val="en-US" w:bidi="es-ES"/>
              </w:rPr>
              <w:t> </w:t>
            </w:r>
          </w:p>
        </w:tc>
        <w:tc>
          <w:tcPr>
            <w:tcW w:w="1090" w:type="dxa"/>
            <w:shd w:val="clear" w:color="auto" w:fill="FFFF00"/>
            <w:vAlign w:val="center"/>
            <w:hideMark/>
          </w:tcPr>
          <w:p w:rsidR="006E6EB6" w:rsidRPr="00636DCD" w:rsidRDefault="006E6EB6" w:rsidP="001879AD">
            <w:pPr>
              <w:spacing w:after="200" w:line="276" w:lineRule="auto"/>
              <w:rPr>
                <w:rFonts w:ascii="Calibri" w:eastAsia="MS Mincho" w:hAnsi="Calibri"/>
                <w:color w:val="000000"/>
                <w:sz w:val="20"/>
                <w:szCs w:val="20"/>
                <w:lang w:val="en-US" w:bidi="es-ES"/>
              </w:rPr>
            </w:pPr>
            <w:r w:rsidRPr="00636DCD">
              <w:rPr>
                <w:rFonts w:ascii="Calibri" w:eastAsia="MS Mincho" w:hAnsi="Calibri"/>
                <w:color w:val="000000"/>
                <w:sz w:val="20"/>
                <w:szCs w:val="20"/>
                <w:lang w:val="en-US" w:bidi="es-ES"/>
              </w:rPr>
              <w:t> </w:t>
            </w:r>
          </w:p>
        </w:tc>
        <w:tc>
          <w:tcPr>
            <w:tcW w:w="1489" w:type="dxa"/>
            <w:shd w:val="clear" w:color="auto" w:fill="70AD47"/>
            <w:vAlign w:val="center"/>
            <w:hideMark/>
          </w:tcPr>
          <w:p w:rsidR="006E6EB6" w:rsidRPr="00636DCD" w:rsidRDefault="006E6EB6" w:rsidP="001879AD">
            <w:pPr>
              <w:spacing w:after="200" w:line="276" w:lineRule="auto"/>
              <w:rPr>
                <w:rFonts w:ascii="Calibri" w:eastAsia="MS Mincho" w:hAnsi="Calibri"/>
                <w:color w:val="000000"/>
                <w:sz w:val="20"/>
                <w:szCs w:val="20"/>
                <w:lang w:val="en-US" w:bidi="es-ES"/>
              </w:rPr>
            </w:pPr>
            <w:r w:rsidRPr="00636DCD">
              <w:rPr>
                <w:rFonts w:ascii="Calibri" w:eastAsia="MS Mincho" w:hAnsi="Calibri"/>
                <w:color w:val="000000"/>
                <w:sz w:val="20"/>
                <w:szCs w:val="20"/>
                <w:lang w:val="en-US" w:bidi="es-ES"/>
              </w:rPr>
              <w:t> </w:t>
            </w:r>
          </w:p>
        </w:tc>
        <w:tc>
          <w:tcPr>
            <w:tcW w:w="934" w:type="dxa"/>
            <w:shd w:val="clear" w:color="auto" w:fill="70AD47"/>
          </w:tcPr>
          <w:p w:rsidR="006E6EB6" w:rsidRPr="00636DCD" w:rsidRDefault="006E6EB6" w:rsidP="001879AD">
            <w:pPr>
              <w:spacing w:after="200" w:line="276" w:lineRule="auto"/>
              <w:rPr>
                <w:rFonts w:ascii="Calibri" w:eastAsia="MS Mincho" w:hAnsi="Calibri"/>
                <w:color w:val="000000"/>
                <w:sz w:val="20"/>
                <w:szCs w:val="20"/>
                <w:lang w:val="en-US" w:bidi="es-ES"/>
              </w:rPr>
            </w:pPr>
          </w:p>
        </w:tc>
        <w:tc>
          <w:tcPr>
            <w:tcW w:w="2317" w:type="dxa"/>
            <w:shd w:val="clear" w:color="auto" w:fill="FFFFFF"/>
          </w:tcPr>
          <w:p w:rsidR="006E6EB6" w:rsidRPr="00636DCD" w:rsidRDefault="006E6EB6" w:rsidP="001879AD">
            <w:pPr>
              <w:spacing w:after="200" w:line="276" w:lineRule="auto"/>
              <w:rPr>
                <w:rFonts w:ascii="Calibri" w:eastAsia="MS Mincho" w:hAnsi="Calibri"/>
                <w:color w:val="000000"/>
                <w:sz w:val="20"/>
                <w:szCs w:val="20"/>
                <w:lang w:val="en-US" w:bidi="es-ES"/>
              </w:rPr>
            </w:pPr>
          </w:p>
        </w:tc>
      </w:tr>
      <w:tr w:rsidR="006E6EB6" w:rsidRPr="00636DCD" w:rsidTr="001879AD">
        <w:trPr>
          <w:trHeight w:val="570"/>
        </w:trPr>
        <w:tc>
          <w:tcPr>
            <w:tcW w:w="1502" w:type="dxa"/>
            <w:shd w:val="clear" w:color="auto" w:fill="FFFFFF"/>
            <w:vAlign w:val="center"/>
            <w:hideMark/>
          </w:tcPr>
          <w:p w:rsidR="006E6EB6" w:rsidRPr="00636DCD" w:rsidRDefault="006E6EB6" w:rsidP="001879AD">
            <w:pPr>
              <w:spacing w:after="200" w:line="276" w:lineRule="auto"/>
              <w:rPr>
                <w:rFonts w:ascii="Calibri" w:eastAsia="MS Mincho" w:hAnsi="Calibri"/>
                <w:b/>
                <w:bCs/>
                <w:sz w:val="20"/>
                <w:szCs w:val="22"/>
                <w:lang w:val="en-US" w:bidi="es-ES"/>
              </w:rPr>
            </w:pPr>
            <w:r w:rsidRPr="00636DCD">
              <w:rPr>
                <w:rFonts w:ascii="Calibri" w:eastAsia="MS Mincho" w:hAnsi="Calibri"/>
                <w:b/>
                <w:bCs/>
                <w:sz w:val="20"/>
                <w:szCs w:val="22"/>
                <w:lang w:val="en-US" w:bidi="es-ES"/>
              </w:rPr>
              <w:t>3. Example</w:t>
            </w:r>
          </w:p>
        </w:tc>
        <w:tc>
          <w:tcPr>
            <w:tcW w:w="1647" w:type="dxa"/>
            <w:shd w:val="clear" w:color="auto" w:fill="FFFFFF"/>
            <w:vAlign w:val="center"/>
            <w:hideMark/>
          </w:tcPr>
          <w:p w:rsidR="006E6EB6" w:rsidRPr="00636DCD" w:rsidRDefault="006E6EB6" w:rsidP="001879AD">
            <w:pPr>
              <w:spacing w:after="200" w:line="276" w:lineRule="auto"/>
              <w:rPr>
                <w:rFonts w:ascii="Calibri" w:eastAsia="MS Mincho" w:hAnsi="Calibri"/>
                <w:color w:val="000000"/>
                <w:sz w:val="20"/>
                <w:szCs w:val="20"/>
                <w:lang w:val="en-US" w:bidi="es-ES"/>
              </w:rPr>
            </w:pPr>
            <w:r w:rsidRPr="00636DCD">
              <w:rPr>
                <w:rFonts w:ascii="Calibri" w:eastAsia="MS Mincho" w:hAnsi="Calibri"/>
                <w:color w:val="000000"/>
                <w:sz w:val="20"/>
                <w:szCs w:val="20"/>
                <w:lang w:val="en-US" w:bidi="es-ES"/>
              </w:rPr>
              <w:t> </w:t>
            </w:r>
          </w:p>
        </w:tc>
        <w:tc>
          <w:tcPr>
            <w:tcW w:w="1090" w:type="dxa"/>
            <w:shd w:val="clear" w:color="auto" w:fill="FFFFFF"/>
            <w:vAlign w:val="center"/>
            <w:hideMark/>
          </w:tcPr>
          <w:p w:rsidR="006E6EB6" w:rsidRPr="00636DCD" w:rsidRDefault="006E6EB6" w:rsidP="001879AD">
            <w:pPr>
              <w:spacing w:after="200" w:line="276" w:lineRule="auto"/>
              <w:rPr>
                <w:rFonts w:ascii="Calibri" w:eastAsia="MS Mincho" w:hAnsi="Calibri"/>
                <w:color w:val="000000"/>
                <w:sz w:val="20"/>
                <w:szCs w:val="20"/>
                <w:lang w:val="en-US" w:bidi="es-ES"/>
              </w:rPr>
            </w:pPr>
            <w:r w:rsidRPr="00636DCD">
              <w:rPr>
                <w:rFonts w:ascii="Calibri" w:eastAsia="MS Mincho" w:hAnsi="Calibri"/>
                <w:color w:val="000000"/>
                <w:sz w:val="20"/>
                <w:szCs w:val="20"/>
                <w:lang w:val="en-US" w:bidi="es-ES"/>
              </w:rPr>
              <w:t> </w:t>
            </w:r>
          </w:p>
        </w:tc>
        <w:tc>
          <w:tcPr>
            <w:tcW w:w="1489" w:type="dxa"/>
            <w:shd w:val="clear" w:color="auto" w:fill="FFFFFF"/>
            <w:vAlign w:val="center"/>
            <w:hideMark/>
          </w:tcPr>
          <w:p w:rsidR="006E6EB6" w:rsidRPr="00636DCD" w:rsidRDefault="006E6EB6" w:rsidP="001879AD">
            <w:pPr>
              <w:spacing w:after="200" w:line="276" w:lineRule="auto"/>
              <w:rPr>
                <w:rFonts w:ascii="Calibri" w:eastAsia="MS Mincho" w:hAnsi="Calibri"/>
                <w:color w:val="000000"/>
                <w:sz w:val="20"/>
                <w:szCs w:val="20"/>
                <w:lang w:val="en-US" w:bidi="es-ES"/>
              </w:rPr>
            </w:pPr>
            <w:r w:rsidRPr="00636DCD">
              <w:rPr>
                <w:rFonts w:ascii="Calibri" w:eastAsia="MS Mincho" w:hAnsi="Calibri"/>
                <w:color w:val="000000"/>
                <w:sz w:val="20"/>
                <w:szCs w:val="20"/>
                <w:lang w:val="en-US" w:bidi="es-ES"/>
              </w:rPr>
              <w:t> </w:t>
            </w:r>
          </w:p>
        </w:tc>
        <w:tc>
          <w:tcPr>
            <w:tcW w:w="934" w:type="dxa"/>
            <w:shd w:val="clear" w:color="auto" w:fill="FFFFFF"/>
          </w:tcPr>
          <w:p w:rsidR="006E6EB6" w:rsidRPr="00636DCD" w:rsidRDefault="006E6EB6" w:rsidP="001879AD">
            <w:pPr>
              <w:spacing w:after="200" w:line="276" w:lineRule="auto"/>
              <w:rPr>
                <w:rFonts w:ascii="Calibri" w:eastAsia="MS Mincho" w:hAnsi="Calibri"/>
                <w:color w:val="000000"/>
                <w:sz w:val="20"/>
                <w:szCs w:val="20"/>
                <w:lang w:val="en-US" w:bidi="es-ES"/>
              </w:rPr>
            </w:pPr>
          </w:p>
        </w:tc>
        <w:tc>
          <w:tcPr>
            <w:tcW w:w="2317" w:type="dxa"/>
            <w:shd w:val="clear" w:color="auto" w:fill="FFFFFF"/>
          </w:tcPr>
          <w:p w:rsidR="006E6EB6" w:rsidRPr="00636DCD" w:rsidRDefault="006E6EB6" w:rsidP="001879AD">
            <w:pPr>
              <w:spacing w:after="200" w:line="276" w:lineRule="auto"/>
              <w:rPr>
                <w:rFonts w:ascii="Calibri" w:eastAsia="MS Mincho" w:hAnsi="Calibri"/>
                <w:color w:val="000000"/>
                <w:sz w:val="20"/>
                <w:szCs w:val="20"/>
                <w:lang w:val="en-US" w:bidi="es-ES"/>
              </w:rPr>
            </w:pPr>
          </w:p>
        </w:tc>
      </w:tr>
      <w:tr w:rsidR="006E6EB6" w:rsidRPr="00636DCD" w:rsidTr="001879AD">
        <w:trPr>
          <w:trHeight w:val="570"/>
        </w:trPr>
        <w:tc>
          <w:tcPr>
            <w:tcW w:w="1502" w:type="dxa"/>
            <w:shd w:val="clear" w:color="auto" w:fill="FFFFFF"/>
            <w:vAlign w:val="center"/>
            <w:hideMark/>
          </w:tcPr>
          <w:p w:rsidR="006E6EB6" w:rsidRPr="00636DCD" w:rsidRDefault="006E6EB6" w:rsidP="001879AD">
            <w:pPr>
              <w:spacing w:after="200" w:line="276" w:lineRule="auto"/>
              <w:rPr>
                <w:rFonts w:ascii="Calibri" w:eastAsia="MS Mincho" w:hAnsi="Calibri"/>
                <w:b/>
                <w:bCs/>
                <w:sz w:val="20"/>
                <w:szCs w:val="22"/>
                <w:lang w:val="en-US" w:bidi="es-ES"/>
              </w:rPr>
            </w:pPr>
            <w:r w:rsidRPr="00636DCD">
              <w:rPr>
                <w:rFonts w:ascii="Calibri" w:eastAsia="MS Mincho" w:hAnsi="Calibri"/>
                <w:b/>
                <w:bCs/>
                <w:sz w:val="20"/>
                <w:szCs w:val="22"/>
                <w:lang w:val="en-US" w:bidi="es-ES"/>
              </w:rPr>
              <w:t>4. Example</w:t>
            </w:r>
          </w:p>
        </w:tc>
        <w:tc>
          <w:tcPr>
            <w:tcW w:w="1647" w:type="dxa"/>
            <w:shd w:val="clear" w:color="auto" w:fill="FFFFFF"/>
            <w:vAlign w:val="center"/>
            <w:hideMark/>
          </w:tcPr>
          <w:p w:rsidR="006E6EB6" w:rsidRPr="00636DCD" w:rsidRDefault="006E6EB6" w:rsidP="001879AD">
            <w:pPr>
              <w:spacing w:after="200" w:line="276" w:lineRule="auto"/>
              <w:rPr>
                <w:rFonts w:ascii="Calibri" w:eastAsia="MS Mincho" w:hAnsi="Calibri"/>
                <w:color w:val="000000"/>
                <w:sz w:val="20"/>
                <w:szCs w:val="20"/>
                <w:lang w:val="en-US" w:bidi="es-ES"/>
              </w:rPr>
            </w:pPr>
            <w:r w:rsidRPr="00636DCD">
              <w:rPr>
                <w:rFonts w:ascii="Calibri" w:eastAsia="MS Mincho" w:hAnsi="Calibri"/>
                <w:color w:val="000000"/>
                <w:sz w:val="20"/>
                <w:szCs w:val="20"/>
                <w:lang w:val="en-US" w:bidi="es-ES"/>
              </w:rPr>
              <w:t> </w:t>
            </w:r>
          </w:p>
        </w:tc>
        <w:tc>
          <w:tcPr>
            <w:tcW w:w="1090" w:type="dxa"/>
            <w:shd w:val="clear" w:color="auto" w:fill="FFFFFF"/>
            <w:vAlign w:val="center"/>
            <w:hideMark/>
          </w:tcPr>
          <w:p w:rsidR="006E6EB6" w:rsidRPr="00636DCD" w:rsidRDefault="006E6EB6" w:rsidP="001879AD">
            <w:pPr>
              <w:spacing w:after="200" w:line="276" w:lineRule="auto"/>
              <w:rPr>
                <w:rFonts w:ascii="Calibri" w:eastAsia="MS Mincho" w:hAnsi="Calibri"/>
                <w:color w:val="000000"/>
                <w:sz w:val="20"/>
                <w:szCs w:val="20"/>
                <w:lang w:val="en-US" w:bidi="es-ES"/>
              </w:rPr>
            </w:pPr>
            <w:r w:rsidRPr="00636DCD">
              <w:rPr>
                <w:rFonts w:ascii="Calibri" w:eastAsia="MS Mincho" w:hAnsi="Calibri"/>
                <w:color w:val="000000"/>
                <w:sz w:val="20"/>
                <w:szCs w:val="20"/>
                <w:lang w:val="en-US" w:bidi="es-ES"/>
              </w:rPr>
              <w:t> </w:t>
            </w:r>
          </w:p>
        </w:tc>
        <w:tc>
          <w:tcPr>
            <w:tcW w:w="1489" w:type="dxa"/>
            <w:shd w:val="clear" w:color="auto" w:fill="FFFFFF"/>
            <w:vAlign w:val="center"/>
            <w:hideMark/>
          </w:tcPr>
          <w:p w:rsidR="006E6EB6" w:rsidRPr="00636DCD" w:rsidRDefault="006E6EB6" w:rsidP="001879AD">
            <w:pPr>
              <w:spacing w:after="200" w:line="276" w:lineRule="auto"/>
              <w:rPr>
                <w:rFonts w:ascii="Calibri" w:eastAsia="MS Mincho" w:hAnsi="Calibri"/>
                <w:color w:val="000000"/>
                <w:sz w:val="20"/>
                <w:szCs w:val="20"/>
                <w:lang w:val="en-US" w:bidi="es-ES"/>
              </w:rPr>
            </w:pPr>
            <w:r w:rsidRPr="00636DCD">
              <w:rPr>
                <w:rFonts w:ascii="Calibri" w:eastAsia="MS Mincho" w:hAnsi="Calibri"/>
                <w:color w:val="000000"/>
                <w:sz w:val="20"/>
                <w:szCs w:val="20"/>
                <w:lang w:val="en-US" w:bidi="es-ES"/>
              </w:rPr>
              <w:t> </w:t>
            </w:r>
          </w:p>
        </w:tc>
        <w:tc>
          <w:tcPr>
            <w:tcW w:w="934" w:type="dxa"/>
            <w:shd w:val="clear" w:color="auto" w:fill="FFFFFF"/>
          </w:tcPr>
          <w:p w:rsidR="006E6EB6" w:rsidRPr="00636DCD" w:rsidRDefault="006E6EB6" w:rsidP="001879AD">
            <w:pPr>
              <w:spacing w:after="200" w:line="276" w:lineRule="auto"/>
              <w:rPr>
                <w:rFonts w:ascii="Calibri" w:eastAsia="MS Mincho" w:hAnsi="Calibri"/>
                <w:color w:val="000000"/>
                <w:sz w:val="20"/>
                <w:szCs w:val="20"/>
                <w:lang w:val="en-US" w:bidi="es-ES"/>
              </w:rPr>
            </w:pPr>
          </w:p>
        </w:tc>
        <w:tc>
          <w:tcPr>
            <w:tcW w:w="2317" w:type="dxa"/>
            <w:shd w:val="clear" w:color="auto" w:fill="FFFFFF"/>
          </w:tcPr>
          <w:p w:rsidR="006E6EB6" w:rsidRPr="00636DCD" w:rsidRDefault="006E6EB6" w:rsidP="001879AD">
            <w:pPr>
              <w:spacing w:after="200" w:line="276" w:lineRule="auto"/>
              <w:rPr>
                <w:rFonts w:ascii="Calibri" w:eastAsia="MS Mincho" w:hAnsi="Calibri"/>
                <w:color w:val="000000"/>
                <w:sz w:val="20"/>
                <w:szCs w:val="20"/>
                <w:lang w:val="en-US" w:bidi="es-ES"/>
              </w:rPr>
            </w:pPr>
          </w:p>
        </w:tc>
      </w:tr>
      <w:tr w:rsidR="006E6EB6" w:rsidRPr="00636DCD" w:rsidTr="001879AD">
        <w:trPr>
          <w:trHeight w:val="570"/>
        </w:trPr>
        <w:tc>
          <w:tcPr>
            <w:tcW w:w="1502" w:type="dxa"/>
            <w:shd w:val="clear" w:color="auto" w:fill="FFFFFF"/>
            <w:vAlign w:val="center"/>
            <w:hideMark/>
          </w:tcPr>
          <w:p w:rsidR="006E6EB6" w:rsidRPr="00636DCD" w:rsidRDefault="006E6EB6" w:rsidP="001879AD">
            <w:pPr>
              <w:spacing w:after="200" w:line="276" w:lineRule="auto"/>
              <w:rPr>
                <w:rFonts w:ascii="Calibri" w:eastAsia="MS Mincho" w:hAnsi="Calibri"/>
                <w:b/>
                <w:bCs/>
                <w:sz w:val="20"/>
                <w:szCs w:val="22"/>
                <w:lang w:val="en-US" w:bidi="es-ES"/>
              </w:rPr>
            </w:pPr>
            <w:r w:rsidRPr="00636DCD">
              <w:rPr>
                <w:rFonts w:ascii="Calibri" w:eastAsia="MS Mincho" w:hAnsi="Calibri"/>
                <w:b/>
                <w:bCs/>
                <w:sz w:val="20"/>
                <w:szCs w:val="22"/>
                <w:lang w:val="en-US" w:bidi="es-ES"/>
              </w:rPr>
              <w:t>5. Example</w:t>
            </w:r>
          </w:p>
        </w:tc>
        <w:tc>
          <w:tcPr>
            <w:tcW w:w="1647" w:type="dxa"/>
            <w:shd w:val="clear" w:color="auto" w:fill="FFFFFF"/>
            <w:vAlign w:val="center"/>
            <w:hideMark/>
          </w:tcPr>
          <w:p w:rsidR="006E6EB6" w:rsidRPr="00636DCD" w:rsidRDefault="006E6EB6" w:rsidP="001879AD">
            <w:pPr>
              <w:spacing w:after="200" w:line="276" w:lineRule="auto"/>
              <w:rPr>
                <w:rFonts w:ascii="Calibri" w:eastAsia="MS Mincho" w:hAnsi="Calibri"/>
                <w:color w:val="000000"/>
                <w:sz w:val="20"/>
                <w:szCs w:val="20"/>
                <w:lang w:val="en-US" w:bidi="es-ES"/>
              </w:rPr>
            </w:pPr>
            <w:r w:rsidRPr="00636DCD">
              <w:rPr>
                <w:rFonts w:ascii="Calibri" w:eastAsia="MS Mincho" w:hAnsi="Calibri"/>
                <w:color w:val="000000"/>
                <w:sz w:val="20"/>
                <w:szCs w:val="20"/>
                <w:lang w:val="en-US" w:bidi="es-ES"/>
              </w:rPr>
              <w:t> </w:t>
            </w:r>
          </w:p>
        </w:tc>
        <w:tc>
          <w:tcPr>
            <w:tcW w:w="1090" w:type="dxa"/>
            <w:shd w:val="clear" w:color="auto" w:fill="FFFFFF"/>
            <w:vAlign w:val="center"/>
            <w:hideMark/>
          </w:tcPr>
          <w:p w:rsidR="006E6EB6" w:rsidRPr="00636DCD" w:rsidRDefault="006E6EB6" w:rsidP="001879AD">
            <w:pPr>
              <w:spacing w:after="200" w:line="276" w:lineRule="auto"/>
              <w:rPr>
                <w:rFonts w:ascii="Calibri" w:eastAsia="MS Mincho" w:hAnsi="Calibri"/>
                <w:color w:val="000000"/>
                <w:sz w:val="20"/>
                <w:szCs w:val="20"/>
                <w:lang w:val="en-US" w:bidi="es-ES"/>
              </w:rPr>
            </w:pPr>
            <w:r w:rsidRPr="00636DCD">
              <w:rPr>
                <w:rFonts w:ascii="Calibri" w:eastAsia="MS Mincho" w:hAnsi="Calibri"/>
                <w:color w:val="000000"/>
                <w:sz w:val="20"/>
                <w:szCs w:val="20"/>
                <w:lang w:val="en-US" w:bidi="es-ES"/>
              </w:rPr>
              <w:t> </w:t>
            </w:r>
          </w:p>
        </w:tc>
        <w:tc>
          <w:tcPr>
            <w:tcW w:w="1489" w:type="dxa"/>
            <w:shd w:val="clear" w:color="auto" w:fill="FFFFFF"/>
            <w:vAlign w:val="center"/>
            <w:hideMark/>
          </w:tcPr>
          <w:p w:rsidR="006E6EB6" w:rsidRPr="00636DCD" w:rsidRDefault="006E6EB6" w:rsidP="001879AD">
            <w:pPr>
              <w:spacing w:after="200" w:line="276" w:lineRule="auto"/>
              <w:rPr>
                <w:rFonts w:ascii="Calibri" w:eastAsia="MS Mincho" w:hAnsi="Calibri"/>
                <w:color w:val="000000"/>
                <w:sz w:val="20"/>
                <w:szCs w:val="20"/>
                <w:lang w:val="en-US" w:bidi="es-ES"/>
              </w:rPr>
            </w:pPr>
            <w:r w:rsidRPr="00636DCD">
              <w:rPr>
                <w:rFonts w:ascii="Calibri" w:eastAsia="MS Mincho" w:hAnsi="Calibri"/>
                <w:color w:val="000000"/>
                <w:sz w:val="20"/>
                <w:szCs w:val="20"/>
                <w:lang w:val="en-US" w:bidi="es-ES"/>
              </w:rPr>
              <w:t> </w:t>
            </w:r>
          </w:p>
        </w:tc>
        <w:tc>
          <w:tcPr>
            <w:tcW w:w="934" w:type="dxa"/>
            <w:shd w:val="clear" w:color="auto" w:fill="FFFFFF"/>
          </w:tcPr>
          <w:p w:rsidR="006E6EB6" w:rsidRPr="00636DCD" w:rsidRDefault="006E6EB6" w:rsidP="001879AD">
            <w:pPr>
              <w:spacing w:after="200" w:line="276" w:lineRule="auto"/>
              <w:rPr>
                <w:rFonts w:ascii="Calibri" w:eastAsia="MS Mincho" w:hAnsi="Calibri"/>
                <w:color w:val="000000"/>
                <w:sz w:val="20"/>
                <w:szCs w:val="20"/>
                <w:lang w:val="en-US" w:bidi="es-ES"/>
              </w:rPr>
            </w:pPr>
          </w:p>
        </w:tc>
        <w:tc>
          <w:tcPr>
            <w:tcW w:w="2317" w:type="dxa"/>
            <w:shd w:val="clear" w:color="auto" w:fill="FFFFFF"/>
          </w:tcPr>
          <w:p w:rsidR="006E6EB6" w:rsidRPr="00636DCD" w:rsidRDefault="006E6EB6" w:rsidP="001879AD">
            <w:pPr>
              <w:spacing w:after="200" w:line="276" w:lineRule="auto"/>
              <w:rPr>
                <w:rFonts w:ascii="Calibri" w:eastAsia="MS Mincho" w:hAnsi="Calibri"/>
                <w:color w:val="000000"/>
                <w:sz w:val="20"/>
                <w:szCs w:val="20"/>
                <w:lang w:val="en-US" w:bidi="es-ES"/>
              </w:rPr>
            </w:pPr>
          </w:p>
        </w:tc>
      </w:tr>
    </w:tbl>
    <w:p w:rsidR="006E6EB6" w:rsidRPr="00636DCD" w:rsidRDefault="006E6EB6" w:rsidP="006E6EB6">
      <w:pPr>
        <w:jc w:val="both"/>
        <w:rPr>
          <w:rFonts w:ascii="Calibri" w:eastAsia="Times New Roman" w:hAnsi="Calibri"/>
          <w:sz w:val="22"/>
          <w:highlight w:val="yellow"/>
          <w:lang w:val="fr-FR" w:eastAsia="fr-CA"/>
        </w:rPr>
      </w:pPr>
    </w:p>
    <w:p w:rsidR="006E6EB6" w:rsidRPr="00636DCD" w:rsidRDefault="006E6EB6" w:rsidP="006E6EB6">
      <w:pPr>
        <w:jc w:val="both"/>
        <w:rPr>
          <w:rFonts w:ascii="Calibri" w:eastAsia="Times New Roman" w:hAnsi="Calibri"/>
          <w:sz w:val="22"/>
          <w:highlight w:val="yellow"/>
          <w:lang w:val="fr-FR" w:eastAsia="fr-CA"/>
        </w:rPr>
      </w:pPr>
    </w:p>
    <w:p w:rsidR="006E6EB6" w:rsidRPr="00636DCD" w:rsidRDefault="006E6EB6" w:rsidP="006E6EB6">
      <w:pPr>
        <w:jc w:val="both"/>
        <w:rPr>
          <w:rFonts w:ascii="Calibri" w:eastAsia="Times New Roman" w:hAnsi="Calibri"/>
          <w:sz w:val="22"/>
          <w:highlight w:val="yellow"/>
          <w:lang w:val="fr-FR" w:eastAsia="fr-CA"/>
        </w:rPr>
      </w:pPr>
    </w:p>
    <w:p w:rsidR="006E6EB6" w:rsidRPr="00636DCD" w:rsidRDefault="006E6EB6" w:rsidP="006E6EB6">
      <w:pPr>
        <w:jc w:val="both"/>
        <w:rPr>
          <w:rFonts w:ascii="Calibri" w:eastAsia="Times New Roman" w:hAnsi="Calibri"/>
          <w:sz w:val="22"/>
          <w:lang w:val="fr-FR" w:eastAsia="fr-CA"/>
        </w:rPr>
      </w:pPr>
    </w:p>
    <w:p w:rsidR="006E6EB6" w:rsidRPr="00636DCD" w:rsidRDefault="006E6EB6" w:rsidP="006E6EB6">
      <w:pPr>
        <w:jc w:val="both"/>
        <w:rPr>
          <w:rFonts w:ascii="Calibri" w:eastAsia="Times New Roman" w:hAnsi="Calibri"/>
          <w:sz w:val="22"/>
          <w:lang w:val="fr-FR" w:eastAsia="fr-CA"/>
        </w:rPr>
      </w:pPr>
    </w:p>
    <w:p w:rsidR="006E6EB6" w:rsidRPr="00636DCD" w:rsidRDefault="006E6EB6" w:rsidP="006E6EB6">
      <w:pPr>
        <w:jc w:val="both"/>
        <w:rPr>
          <w:rFonts w:ascii="Calibri" w:eastAsia="Times New Roman" w:hAnsi="Calibri"/>
          <w:sz w:val="22"/>
          <w:lang w:val="fr-FR" w:eastAsia="fr-CA"/>
        </w:rPr>
      </w:pPr>
    </w:p>
    <w:p w:rsidR="006E6EB6" w:rsidRPr="00636DCD" w:rsidRDefault="006E6EB6" w:rsidP="006E6EB6">
      <w:pPr>
        <w:jc w:val="both"/>
        <w:rPr>
          <w:rFonts w:ascii="Calibri" w:eastAsia="Times New Roman" w:hAnsi="Calibri"/>
          <w:sz w:val="22"/>
          <w:lang w:val="fr-FR" w:eastAsia="fr-CA"/>
        </w:rPr>
      </w:pPr>
    </w:p>
    <w:p w:rsidR="006E6EB6" w:rsidRPr="00636DCD" w:rsidRDefault="006E6EB6" w:rsidP="006E6EB6">
      <w:pPr>
        <w:jc w:val="both"/>
        <w:rPr>
          <w:rFonts w:ascii="Calibri" w:eastAsia="Times New Roman" w:hAnsi="Calibri"/>
          <w:sz w:val="22"/>
          <w:lang w:val="fr-FR" w:eastAsia="fr-CA"/>
        </w:rPr>
      </w:pPr>
    </w:p>
    <w:p w:rsidR="006E6EB6" w:rsidRPr="00636DCD" w:rsidRDefault="006E6EB6" w:rsidP="006E6EB6">
      <w:pPr>
        <w:jc w:val="both"/>
        <w:rPr>
          <w:rFonts w:ascii="Calibri" w:eastAsia="Times New Roman" w:hAnsi="Calibri"/>
          <w:sz w:val="22"/>
          <w:lang w:val="fr-FR" w:eastAsia="fr-CA"/>
        </w:rPr>
      </w:pPr>
    </w:p>
    <w:p w:rsidR="006E6EB6" w:rsidRPr="00636DCD" w:rsidRDefault="006E6EB6" w:rsidP="006E6EB6">
      <w:pPr>
        <w:jc w:val="both"/>
        <w:rPr>
          <w:rFonts w:ascii="Calibri" w:eastAsia="Times New Roman" w:hAnsi="Calibri"/>
          <w:sz w:val="22"/>
          <w:lang w:val="fr-FR" w:eastAsia="fr-CA"/>
        </w:rPr>
      </w:pPr>
    </w:p>
    <w:p w:rsidR="006E6EB6" w:rsidRPr="00636DCD" w:rsidRDefault="006E6EB6" w:rsidP="006E6EB6">
      <w:pPr>
        <w:jc w:val="both"/>
        <w:rPr>
          <w:rFonts w:ascii="Calibri" w:eastAsia="Times New Roman" w:hAnsi="Calibri"/>
          <w:sz w:val="22"/>
          <w:lang w:val="fr-CA" w:eastAsia="fr-CA"/>
        </w:rPr>
      </w:pPr>
    </w:p>
    <w:p w:rsidR="006E6EB6" w:rsidRPr="00636DCD" w:rsidRDefault="006E6EB6" w:rsidP="006E6EB6">
      <w:pPr>
        <w:jc w:val="both"/>
        <w:rPr>
          <w:rFonts w:ascii="Calibri" w:eastAsia="Times New Roman" w:hAnsi="Calibri"/>
          <w:sz w:val="22"/>
          <w:lang w:val="fr-FR" w:eastAsia="fr-CA"/>
        </w:rPr>
      </w:pPr>
    </w:p>
    <w:p w:rsidR="006E6EB6" w:rsidRPr="00636DCD" w:rsidRDefault="006E6EB6" w:rsidP="006E6EB6">
      <w:pPr>
        <w:jc w:val="both"/>
        <w:rPr>
          <w:rFonts w:ascii="Calibri" w:eastAsia="Times New Roman" w:hAnsi="Calibri"/>
          <w:sz w:val="22"/>
          <w:lang w:val="fr-FR" w:eastAsia="fr-CA"/>
        </w:rPr>
      </w:pPr>
    </w:p>
    <w:p w:rsidR="006E6EB6" w:rsidRPr="00636DCD" w:rsidRDefault="006E6EB6" w:rsidP="006E6EB6">
      <w:pPr>
        <w:jc w:val="both"/>
        <w:rPr>
          <w:rFonts w:ascii="Calibri" w:eastAsia="Times New Roman" w:hAnsi="Calibri"/>
          <w:sz w:val="22"/>
          <w:lang w:eastAsia="fr-CA"/>
        </w:rPr>
      </w:pPr>
    </w:p>
    <w:p w:rsidR="006E6EB6" w:rsidRPr="00636DCD" w:rsidRDefault="006E6EB6" w:rsidP="006E6EB6">
      <w:pPr>
        <w:spacing w:after="160" w:line="259" w:lineRule="auto"/>
        <w:rPr>
          <w:rFonts w:ascii="Calibri" w:eastAsia="MS Mincho" w:hAnsi="Calibri"/>
          <w:b/>
          <w:sz w:val="144"/>
          <w:szCs w:val="144"/>
          <w:lang w:val="es-ES_tradnl" w:eastAsia="es-CO" w:bidi="es-ES"/>
        </w:rPr>
      </w:pPr>
      <w:r w:rsidRPr="00636DCD">
        <w:rPr>
          <w:rFonts w:ascii="Calibri" w:eastAsia="MS Mincho" w:hAnsi="Calibri"/>
          <w:noProof/>
          <w:sz w:val="20"/>
          <w:szCs w:val="22"/>
          <w:lang w:eastAsia="es-CO"/>
        </w:rPr>
        <w:lastRenderedPageBreak/>
        <w:drawing>
          <wp:anchor distT="0" distB="0" distL="114300" distR="114300" simplePos="0" relativeHeight="251667456" behindDoc="0" locked="0" layoutInCell="1" allowOverlap="1" wp14:anchorId="402D3F46" wp14:editId="22E145E2">
            <wp:simplePos x="0" y="0"/>
            <wp:positionH relativeFrom="margin">
              <wp:posOffset>19050</wp:posOffset>
            </wp:positionH>
            <wp:positionV relativeFrom="paragraph">
              <wp:posOffset>806450</wp:posOffset>
            </wp:positionV>
            <wp:extent cx="5314950" cy="2150803"/>
            <wp:effectExtent l="0" t="0" r="0" b="1905"/>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14950" cy="2150803"/>
                    </a:xfrm>
                    <a:prstGeom prst="rect">
                      <a:avLst/>
                    </a:prstGeom>
                    <a:noFill/>
                    <a:ln>
                      <a:noFill/>
                    </a:ln>
                  </pic:spPr>
                </pic:pic>
              </a:graphicData>
            </a:graphic>
          </wp:anchor>
        </w:drawing>
      </w:r>
    </w:p>
    <w:p w:rsidR="006E6EB6" w:rsidRPr="00636DCD" w:rsidRDefault="006E6EB6" w:rsidP="006E6EB6">
      <w:pPr>
        <w:spacing w:after="200" w:line="276" w:lineRule="auto"/>
        <w:rPr>
          <w:rFonts w:ascii="Calibri" w:eastAsia="MS Mincho" w:hAnsi="Calibri"/>
          <w:sz w:val="20"/>
          <w:szCs w:val="22"/>
          <w:lang w:val="es-ES_tradnl" w:eastAsia="es-CO" w:bidi="es-ES"/>
        </w:rPr>
      </w:pPr>
    </w:p>
    <w:p w:rsidR="006E6EB6" w:rsidRPr="008826F6" w:rsidRDefault="006E6EB6" w:rsidP="006E6EB6">
      <w:pPr>
        <w:rPr>
          <w:lang w:val="es-ES"/>
        </w:rPr>
      </w:pPr>
    </w:p>
    <w:p w:rsidR="00496646" w:rsidRDefault="00496646" w:rsidP="00496646">
      <w:pPr>
        <w:autoSpaceDE w:val="0"/>
        <w:autoSpaceDN w:val="0"/>
        <w:adjustRightInd w:val="0"/>
        <w:jc w:val="both"/>
        <w:rPr>
          <w:rFonts w:ascii="Arial" w:hAnsi="Arial" w:cs="Arial"/>
          <w:b/>
          <w:lang w:val="es-ES"/>
        </w:rPr>
      </w:pPr>
    </w:p>
    <w:p w:rsidR="008826F6" w:rsidRDefault="008826F6" w:rsidP="00496646">
      <w:pPr>
        <w:autoSpaceDE w:val="0"/>
        <w:autoSpaceDN w:val="0"/>
        <w:adjustRightInd w:val="0"/>
        <w:jc w:val="center"/>
        <w:rPr>
          <w:rFonts w:ascii="Arial" w:hAnsi="Arial" w:cs="Arial"/>
          <w:b/>
          <w:color w:val="4472C4" w:themeColor="accent1"/>
          <w:sz w:val="36"/>
          <w:szCs w:val="36"/>
          <w:lang w:val="es-ES"/>
        </w:rPr>
      </w:pPr>
    </w:p>
    <w:p w:rsidR="006E6EB6" w:rsidRDefault="006E6EB6" w:rsidP="00496646">
      <w:pPr>
        <w:autoSpaceDE w:val="0"/>
        <w:autoSpaceDN w:val="0"/>
        <w:adjustRightInd w:val="0"/>
        <w:jc w:val="center"/>
        <w:rPr>
          <w:rFonts w:ascii="Arial" w:hAnsi="Arial" w:cs="Arial"/>
          <w:b/>
          <w:color w:val="4472C4" w:themeColor="accent1"/>
          <w:sz w:val="36"/>
          <w:szCs w:val="36"/>
          <w:lang w:val="es-ES"/>
        </w:rPr>
      </w:pPr>
    </w:p>
    <w:p w:rsidR="006E6EB6" w:rsidRDefault="006E6EB6" w:rsidP="00496646">
      <w:pPr>
        <w:autoSpaceDE w:val="0"/>
        <w:autoSpaceDN w:val="0"/>
        <w:adjustRightInd w:val="0"/>
        <w:jc w:val="center"/>
        <w:rPr>
          <w:rFonts w:ascii="Arial" w:hAnsi="Arial" w:cs="Arial"/>
          <w:b/>
          <w:color w:val="4472C4" w:themeColor="accent1"/>
          <w:sz w:val="36"/>
          <w:szCs w:val="36"/>
          <w:lang w:val="es-ES"/>
        </w:rPr>
      </w:pPr>
    </w:p>
    <w:p w:rsidR="006E6EB6" w:rsidRDefault="006E6EB6" w:rsidP="00496646">
      <w:pPr>
        <w:autoSpaceDE w:val="0"/>
        <w:autoSpaceDN w:val="0"/>
        <w:adjustRightInd w:val="0"/>
        <w:jc w:val="center"/>
        <w:rPr>
          <w:rFonts w:ascii="Arial" w:hAnsi="Arial" w:cs="Arial"/>
          <w:b/>
          <w:color w:val="4472C4" w:themeColor="accent1"/>
          <w:sz w:val="36"/>
          <w:szCs w:val="36"/>
          <w:lang w:val="es-ES"/>
        </w:rPr>
      </w:pPr>
    </w:p>
    <w:p w:rsidR="006E6EB6" w:rsidRDefault="006E6EB6" w:rsidP="00496646">
      <w:pPr>
        <w:autoSpaceDE w:val="0"/>
        <w:autoSpaceDN w:val="0"/>
        <w:adjustRightInd w:val="0"/>
        <w:jc w:val="center"/>
        <w:rPr>
          <w:rFonts w:ascii="Arial" w:hAnsi="Arial" w:cs="Arial"/>
          <w:b/>
          <w:color w:val="4472C4" w:themeColor="accent1"/>
          <w:sz w:val="36"/>
          <w:szCs w:val="36"/>
          <w:lang w:val="es-ES"/>
        </w:rPr>
      </w:pPr>
    </w:p>
    <w:p w:rsidR="006E6EB6" w:rsidRDefault="006E6EB6" w:rsidP="00496646">
      <w:pPr>
        <w:autoSpaceDE w:val="0"/>
        <w:autoSpaceDN w:val="0"/>
        <w:adjustRightInd w:val="0"/>
        <w:jc w:val="center"/>
        <w:rPr>
          <w:rFonts w:ascii="Arial" w:hAnsi="Arial" w:cs="Arial"/>
          <w:b/>
          <w:color w:val="4472C4" w:themeColor="accent1"/>
          <w:sz w:val="36"/>
          <w:szCs w:val="36"/>
          <w:lang w:val="es-ES"/>
        </w:rPr>
      </w:pPr>
    </w:p>
    <w:p w:rsidR="006E6EB6" w:rsidRDefault="006E6EB6" w:rsidP="00496646">
      <w:pPr>
        <w:autoSpaceDE w:val="0"/>
        <w:autoSpaceDN w:val="0"/>
        <w:adjustRightInd w:val="0"/>
        <w:jc w:val="center"/>
        <w:rPr>
          <w:rFonts w:ascii="Arial" w:hAnsi="Arial" w:cs="Arial"/>
          <w:b/>
          <w:color w:val="4472C4" w:themeColor="accent1"/>
          <w:sz w:val="36"/>
          <w:szCs w:val="36"/>
          <w:lang w:val="es-ES"/>
        </w:rPr>
      </w:pPr>
    </w:p>
    <w:p w:rsidR="006E6EB6" w:rsidRDefault="006E6EB6" w:rsidP="00496646">
      <w:pPr>
        <w:autoSpaceDE w:val="0"/>
        <w:autoSpaceDN w:val="0"/>
        <w:adjustRightInd w:val="0"/>
        <w:jc w:val="center"/>
        <w:rPr>
          <w:rFonts w:ascii="Arial" w:hAnsi="Arial" w:cs="Arial"/>
          <w:b/>
          <w:color w:val="4472C4" w:themeColor="accent1"/>
          <w:sz w:val="36"/>
          <w:szCs w:val="36"/>
          <w:lang w:val="es-ES"/>
        </w:rPr>
      </w:pPr>
    </w:p>
    <w:p w:rsidR="006E6EB6" w:rsidRDefault="006E6EB6" w:rsidP="00496646">
      <w:pPr>
        <w:autoSpaceDE w:val="0"/>
        <w:autoSpaceDN w:val="0"/>
        <w:adjustRightInd w:val="0"/>
        <w:jc w:val="center"/>
        <w:rPr>
          <w:rFonts w:ascii="Arial" w:hAnsi="Arial" w:cs="Arial"/>
          <w:b/>
          <w:color w:val="4472C4" w:themeColor="accent1"/>
          <w:sz w:val="36"/>
          <w:szCs w:val="36"/>
          <w:lang w:val="es-ES"/>
        </w:rPr>
      </w:pPr>
    </w:p>
    <w:p w:rsidR="006E6EB6" w:rsidRDefault="006E6EB6" w:rsidP="00496646">
      <w:pPr>
        <w:autoSpaceDE w:val="0"/>
        <w:autoSpaceDN w:val="0"/>
        <w:adjustRightInd w:val="0"/>
        <w:jc w:val="center"/>
        <w:rPr>
          <w:rFonts w:ascii="Arial" w:hAnsi="Arial" w:cs="Arial"/>
          <w:b/>
          <w:color w:val="4472C4" w:themeColor="accent1"/>
          <w:sz w:val="36"/>
          <w:szCs w:val="36"/>
          <w:lang w:val="es-ES"/>
        </w:rPr>
      </w:pPr>
    </w:p>
    <w:p w:rsidR="006E6EB6" w:rsidRDefault="006E6EB6" w:rsidP="00496646">
      <w:pPr>
        <w:autoSpaceDE w:val="0"/>
        <w:autoSpaceDN w:val="0"/>
        <w:adjustRightInd w:val="0"/>
        <w:jc w:val="center"/>
        <w:rPr>
          <w:rFonts w:ascii="Arial" w:hAnsi="Arial" w:cs="Arial"/>
          <w:b/>
          <w:color w:val="4472C4" w:themeColor="accent1"/>
          <w:sz w:val="36"/>
          <w:szCs w:val="36"/>
          <w:lang w:val="es-ES"/>
        </w:rPr>
      </w:pPr>
    </w:p>
    <w:p w:rsidR="006E6EB6" w:rsidRDefault="006E6EB6" w:rsidP="00496646">
      <w:pPr>
        <w:autoSpaceDE w:val="0"/>
        <w:autoSpaceDN w:val="0"/>
        <w:adjustRightInd w:val="0"/>
        <w:jc w:val="center"/>
        <w:rPr>
          <w:rFonts w:ascii="Arial" w:hAnsi="Arial" w:cs="Arial"/>
          <w:b/>
          <w:color w:val="4472C4" w:themeColor="accent1"/>
          <w:sz w:val="36"/>
          <w:szCs w:val="36"/>
          <w:lang w:val="es-ES"/>
        </w:rPr>
      </w:pPr>
    </w:p>
    <w:p w:rsidR="006E6EB6" w:rsidRDefault="006E6EB6" w:rsidP="00496646">
      <w:pPr>
        <w:autoSpaceDE w:val="0"/>
        <w:autoSpaceDN w:val="0"/>
        <w:adjustRightInd w:val="0"/>
        <w:jc w:val="center"/>
        <w:rPr>
          <w:rFonts w:ascii="Arial" w:hAnsi="Arial" w:cs="Arial"/>
          <w:b/>
          <w:color w:val="4472C4" w:themeColor="accent1"/>
          <w:sz w:val="36"/>
          <w:szCs w:val="36"/>
          <w:lang w:val="es-ES"/>
        </w:rPr>
      </w:pPr>
    </w:p>
    <w:p w:rsidR="006E6EB6" w:rsidRDefault="006E6EB6" w:rsidP="00496646">
      <w:pPr>
        <w:autoSpaceDE w:val="0"/>
        <w:autoSpaceDN w:val="0"/>
        <w:adjustRightInd w:val="0"/>
        <w:jc w:val="center"/>
        <w:rPr>
          <w:rFonts w:ascii="Arial" w:hAnsi="Arial" w:cs="Arial"/>
          <w:b/>
          <w:color w:val="4472C4" w:themeColor="accent1"/>
          <w:sz w:val="36"/>
          <w:szCs w:val="36"/>
          <w:lang w:val="es-ES"/>
        </w:rPr>
      </w:pPr>
    </w:p>
    <w:p w:rsidR="006E6EB6" w:rsidRDefault="006E6EB6" w:rsidP="00496646">
      <w:pPr>
        <w:autoSpaceDE w:val="0"/>
        <w:autoSpaceDN w:val="0"/>
        <w:adjustRightInd w:val="0"/>
        <w:jc w:val="center"/>
        <w:rPr>
          <w:rFonts w:ascii="Arial" w:hAnsi="Arial" w:cs="Arial"/>
          <w:b/>
          <w:color w:val="4472C4" w:themeColor="accent1"/>
          <w:sz w:val="36"/>
          <w:szCs w:val="36"/>
          <w:lang w:val="es-ES"/>
        </w:rPr>
      </w:pPr>
    </w:p>
    <w:p w:rsidR="006E6EB6" w:rsidRDefault="006E6EB6" w:rsidP="00496646">
      <w:pPr>
        <w:autoSpaceDE w:val="0"/>
        <w:autoSpaceDN w:val="0"/>
        <w:adjustRightInd w:val="0"/>
        <w:jc w:val="center"/>
        <w:rPr>
          <w:rFonts w:ascii="Arial" w:hAnsi="Arial" w:cs="Arial"/>
          <w:b/>
          <w:color w:val="4472C4" w:themeColor="accent1"/>
          <w:sz w:val="36"/>
          <w:szCs w:val="36"/>
          <w:lang w:val="es-ES"/>
        </w:rPr>
      </w:pPr>
    </w:p>
    <w:p w:rsidR="006E6EB6" w:rsidRDefault="006E6EB6" w:rsidP="00496646">
      <w:pPr>
        <w:autoSpaceDE w:val="0"/>
        <w:autoSpaceDN w:val="0"/>
        <w:adjustRightInd w:val="0"/>
        <w:jc w:val="center"/>
        <w:rPr>
          <w:rFonts w:ascii="Arial" w:hAnsi="Arial" w:cs="Arial"/>
          <w:b/>
          <w:color w:val="4472C4" w:themeColor="accent1"/>
          <w:sz w:val="36"/>
          <w:szCs w:val="36"/>
          <w:lang w:val="es-ES"/>
        </w:rPr>
      </w:pPr>
    </w:p>
    <w:p w:rsidR="006E6EB6" w:rsidRDefault="006E6EB6" w:rsidP="00496646">
      <w:pPr>
        <w:autoSpaceDE w:val="0"/>
        <w:autoSpaceDN w:val="0"/>
        <w:adjustRightInd w:val="0"/>
        <w:jc w:val="center"/>
        <w:rPr>
          <w:rFonts w:ascii="Arial" w:hAnsi="Arial" w:cs="Arial"/>
          <w:b/>
          <w:color w:val="4472C4" w:themeColor="accent1"/>
          <w:sz w:val="36"/>
          <w:szCs w:val="36"/>
          <w:lang w:val="es-ES"/>
        </w:rPr>
      </w:pPr>
    </w:p>
    <w:p w:rsidR="006E6EB6" w:rsidRDefault="006E6EB6" w:rsidP="00496646">
      <w:pPr>
        <w:autoSpaceDE w:val="0"/>
        <w:autoSpaceDN w:val="0"/>
        <w:adjustRightInd w:val="0"/>
        <w:jc w:val="center"/>
        <w:rPr>
          <w:rFonts w:ascii="Arial" w:hAnsi="Arial" w:cs="Arial"/>
          <w:b/>
          <w:color w:val="4472C4" w:themeColor="accent1"/>
          <w:sz w:val="36"/>
          <w:szCs w:val="36"/>
          <w:lang w:val="es-ES"/>
        </w:rPr>
      </w:pPr>
    </w:p>
    <w:p w:rsidR="006E6EB6" w:rsidRDefault="006E6EB6" w:rsidP="00496646">
      <w:pPr>
        <w:autoSpaceDE w:val="0"/>
        <w:autoSpaceDN w:val="0"/>
        <w:adjustRightInd w:val="0"/>
        <w:jc w:val="center"/>
        <w:rPr>
          <w:rFonts w:ascii="Arial" w:hAnsi="Arial" w:cs="Arial"/>
          <w:b/>
          <w:color w:val="4472C4" w:themeColor="accent1"/>
          <w:sz w:val="36"/>
          <w:szCs w:val="36"/>
          <w:lang w:val="es-ES"/>
        </w:rPr>
      </w:pPr>
    </w:p>
    <w:p w:rsidR="006E6EB6" w:rsidRDefault="006E6EB6" w:rsidP="00496646">
      <w:pPr>
        <w:autoSpaceDE w:val="0"/>
        <w:autoSpaceDN w:val="0"/>
        <w:adjustRightInd w:val="0"/>
        <w:jc w:val="center"/>
        <w:rPr>
          <w:rFonts w:ascii="Arial" w:hAnsi="Arial" w:cs="Arial"/>
          <w:b/>
          <w:color w:val="4472C4" w:themeColor="accent1"/>
          <w:sz w:val="36"/>
          <w:szCs w:val="36"/>
          <w:lang w:val="es-ES"/>
        </w:rPr>
      </w:pPr>
    </w:p>
    <w:p w:rsidR="006E6EB6" w:rsidRDefault="006E6EB6" w:rsidP="00496646">
      <w:pPr>
        <w:autoSpaceDE w:val="0"/>
        <w:autoSpaceDN w:val="0"/>
        <w:adjustRightInd w:val="0"/>
        <w:jc w:val="center"/>
        <w:rPr>
          <w:rFonts w:ascii="Arial" w:hAnsi="Arial" w:cs="Arial"/>
          <w:b/>
          <w:color w:val="4472C4" w:themeColor="accent1"/>
          <w:sz w:val="36"/>
          <w:szCs w:val="36"/>
          <w:lang w:val="es-ES"/>
        </w:rPr>
      </w:pPr>
    </w:p>
    <w:p w:rsidR="006E6EB6" w:rsidRDefault="006E6EB6" w:rsidP="00496646">
      <w:pPr>
        <w:autoSpaceDE w:val="0"/>
        <w:autoSpaceDN w:val="0"/>
        <w:adjustRightInd w:val="0"/>
        <w:jc w:val="center"/>
        <w:rPr>
          <w:rFonts w:ascii="Arial" w:hAnsi="Arial" w:cs="Arial"/>
          <w:b/>
          <w:color w:val="4472C4" w:themeColor="accent1"/>
          <w:sz w:val="36"/>
          <w:szCs w:val="36"/>
          <w:lang w:val="es-ES"/>
        </w:rPr>
      </w:pPr>
    </w:p>
    <w:p w:rsidR="006E6EB6" w:rsidRDefault="006E6EB6" w:rsidP="00496646">
      <w:pPr>
        <w:autoSpaceDE w:val="0"/>
        <w:autoSpaceDN w:val="0"/>
        <w:adjustRightInd w:val="0"/>
        <w:jc w:val="center"/>
        <w:rPr>
          <w:rFonts w:ascii="Arial" w:hAnsi="Arial" w:cs="Arial"/>
          <w:b/>
          <w:color w:val="4472C4" w:themeColor="accent1"/>
          <w:sz w:val="36"/>
          <w:szCs w:val="36"/>
          <w:lang w:val="es-ES"/>
        </w:rPr>
      </w:pPr>
    </w:p>
    <w:p w:rsidR="008826F6" w:rsidRDefault="008826F6" w:rsidP="00496646">
      <w:pPr>
        <w:autoSpaceDE w:val="0"/>
        <w:autoSpaceDN w:val="0"/>
        <w:adjustRightInd w:val="0"/>
        <w:jc w:val="center"/>
        <w:rPr>
          <w:rFonts w:ascii="Arial" w:hAnsi="Arial" w:cs="Arial"/>
          <w:b/>
          <w:color w:val="4472C4" w:themeColor="accent1"/>
          <w:sz w:val="36"/>
          <w:szCs w:val="36"/>
          <w:lang w:val="es-ES"/>
        </w:rPr>
      </w:pPr>
    </w:p>
    <w:p w:rsidR="00496646" w:rsidRPr="00496646" w:rsidRDefault="00496646" w:rsidP="00496646">
      <w:pPr>
        <w:autoSpaceDE w:val="0"/>
        <w:autoSpaceDN w:val="0"/>
        <w:adjustRightInd w:val="0"/>
        <w:jc w:val="center"/>
        <w:rPr>
          <w:rFonts w:ascii="Arial" w:hAnsi="Arial" w:cs="Arial"/>
          <w:b/>
          <w:color w:val="4472C4" w:themeColor="accent1"/>
          <w:sz w:val="36"/>
          <w:szCs w:val="36"/>
          <w:lang w:val="es-ES"/>
        </w:rPr>
      </w:pPr>
      <w:r w:rsidRPr="00496646">
        <w:rPr>
          <w:rFonts w:ascii="Arial" w:hAnsi="Arial" w:cs="Arial"/>
          <w:b/>
          <w:color w:val="4472C4" w:themeColor="accent1"/>
          <w:sz w:val="36"/>
          <w:szCs w:val="36"/>
          <w:lang w:val="es-ES"/>
        </w:rPr>
        <w:t xml:space="preserve">Anexo </w:t>
      </w:r>
      <w:r w:rsidR="006E6EB6">
        <w:rPr>
          <w:rFonts w:ascii="Arial" w:hAnsi="Arial" w:cs="Arial"/>
          <w:b/>
          <w:color w:val="4472C4" w:themeColor="accent1"/>
          <w:sz w:val="36"/>
          <w:szCs w:val="36"/>
          <w:lang w:val="es-ES"/>
        </w:rPr>
        <w:t>6</w:t>
      </w:r>
      <w:r>
        <w:rPr>
          <w:rFonts w:ascii="Arial" w:hAnsi="Arial" w:cs="Arial"/>
          <w:b/>
          <w:color w:val="4472C4" w:themeColor="accent1"/>
          <w:sz w:val="36"/>
          <w:szCs w:val="36"/>
          <w:lang w:val="es-ES"/>
        </w:rPr>
        <w:t xml:space="preserve">: Guía de operaciones ventana no gubernamental </w:t>
      </w:r>
    </w:p>
    <w:p w:rsidR="00496646" w:rsidRDefault="00496646" w:rsidP="00496646">
      <w:pPr>
        <w:autoSpaceDE w:val="0"/>
        <w:autoSpaceDN w:val="0"/>
        <w:adjustRightInd w:val="0"/>
        <w:jc w:val="both"/>
        <w:rPr>
          <w:rFonts w:ascii="Arial" w:hAnsi="Arial" w:cs="Arial"/>
          <w:b/>
          <w:lang w:val="es-ES"/>
        </w:rPr>
      </w:pPr>
    </w:p>
    <w:p w:rsidR="008435D8" w:rsidRDefault="008435D8" w:rsidP="00496646">
      <w:pPr>
        <w:pStyle w:val="NormalWeb"/>
        <w:spacing w:before="0" w:beforeAutospacing="0" w:after="0" w:afterAutospacing="0"/>
        <w:ind w:left="720"/>
        <w:jc w:val="center"/>
        <w:rPr>
          <w:rFonts w:ascii="Arial" w:hAnsi="Arial" w:cs="Arial"/>
          <w:b/>
          <w:color w:val="000000" w:themeColor="text1"/>
        </w:rPr>
      </w:pPr>
    </w:p>
    <w:p w:rsidR="008435D8" w:rsidRDefault="008435D8" w:rsidP="00496646">
      <w:pPr>
        <w:pStyle w:val="NormalWeb"/>
        <w:spacing w:before="0" w:beforeAutospacing="0" w:after="0" w:afterAutospacing="0"/>
        <w:ind w:left="720"/>
        <w:jc w:val="center"/>
        <w:rPr>
          <w:rFonts w:ascii="Arial" w:hAnsi="Arial" w:cs="Arial"/>
          <w:b/>
          <w:color w:val="000000" w:themeColor="text1"/>
        </w:rPr>
      </w:pPr>
    </w:p>
    <w:p w:rsidR="008435D8" w:rsidRPr="008435D8" w:rsidRDefault="008435D8" w:rsidP="008435D8">
      <w:pPr>
        <w:spacing w:after="200" w:line="276" w:lineRule="auto"/>
        <w:rPr>
          <w:rFonts w:ascii="Myriad Pro" w:eastAsia="MS Mincho" w:hAnsi="Myriad Pro"/>
          <w:sz w:val="20"/>
          <w:szCs w:val="22"/>
          <w:lang w:val="es-ES_tradnl" w:eastAsia="es-CO" w:bidi="es-ES"/>
        </w:rPr>
      </w:pPr>
      <w:bookmarkStart w:id="3" w:name="_Toc319408551"/>
      <w:r w:rsidRPr="008435D8">
        <w:rPr>
          <w:rFonts w:ascii="Myriad Pro" w:eastAsia="MS Mincho" w:hAnsi="Myriad Pro"/>
          <w:sz w:val="20"/>
          <w:szCs w:val="22"/>
          <w:lang w:val="es-ES_tradnl" w:eastAsia="es-CO" w:bidi="es-ES"/>
        </w:rPr>
        <w:softHyphen/>
      </w:r>
    </w:p>
    <w:p w:rsidR="008435D8" w:rsidRPr="008435D8" w:rsidRDefault="008435D8" w:rsidP="008435D8">
      <w:pPr>
        <w:spacing w:after="200" w:line="276" w:lineRule="auto"/>
        <w:rPr>
          <w:rFonts w:ascii="Myriad Pro" w:eastAsia="MS Mincho" w:hAnsi="Myriad Pro"/>
          <w:sz w:val="20"/>
          <w:szCs w:val="22"/>
          <w:lang w:val="es-ES_tradnl" w:eastAsia="es-CO" w:bidi="es-ES"/>
        </w:rPr>
      </w:pPr>
    </w:p>
    <w:p w:rsidR="008435D8" w:rsidRPr="008435D8" w:rsidRDefault="008435D8" w:rsidP="008435D8">
      <w:pPr>
        <w:spacing w:after="200" w:line="276" w:lineRule="auto"/>
        <w:rPr>
          <w:rFonts w:ascii="Myriad Pro" w:eastAsia="MS Mincho" w:hAnsi="Myriad Pro"/>
          <w:sz w:val="20"/>
          <w:szCs w:val="22"/>
          <w:lang w:val="es-ES_tradnl" w:eastAsia="es-CO" w:bidi="es-ES"/>
        </w:rPr>
      </w:pPr>
    </w:p>
    <w:p w:rsidR="008435D8" w:rsidRPr="008435D8" w:rsidRDefault="008435D8" w:rsidP="008435D8">
      <w:pPr>
        <w:spacing w:after="200" w:line="276" w:lineRule="auto"/>
        <w:rPr>
          <w:rFonts w:ascii="Myriad Pro" w:eastAsia="MS Mincho" w:hAnsi="Myriad Pro"/>
          <w:sz w:val="20"/>
          <w:szCs w:val="22"/>
          <w:lang w:val="es-ES_tradnl" w:eastAsia="es-CO" w:bidi="es-ES"/>
        </w:rPr>
      </w:pPr>
    </w:p>
    <w:p w:rsidR="008435D8" w:rsidRPr="008435D8" w:rsidRDefault="008435D8" w:rsidP="008435D8">
      <w:pPr>
        <w:spacing w:after="200" w:line="276" w:lineRule="auto"/>
        <w:rPr>
          <w:rFonts w:ascii="Myriad Pro" w:eastAsia="MS Mincho" w:hAnsi="Myriad Pro"/>
          <w:sz w:val="20"/>
          <w:szCs w:val="22"/>
          <w:lang w:val="es-ES_tradnl" w:eastAsia="es-CO" w:bidi="es-ES"/>
        </w:rPr>
      </w:pPr>
    </w:p>
    <w:p w:rsidR="008435D8" w:rsidRPr="008435D8" w:rsidRDefault="008435D8" w:rsidP="008435D8">
      <w:pPr>
        <w:spacing w:after="200" w:line="276" w:lineRule="auto"/>
        <w:rPr>
          <w:rFonts w:ascii="Myriad Pro" w:eastAsia="MS Mincho" w:hAnsi="Myriad Pro"/>
          <w:sz w:val="20"/>
          <w:szCs w:val="22"/>
          <w:lang w:val="es-ES_tradnl" w:eastAsia="es-CO" w:bidi="es-ES"/>
        </w:rPr>
      </w:pPr>
    </w:p>
    <w:p w:rsidR="008435D8" w:rsidRPr="008435D8" w:rsidRDefault="008435D8" w:rsidP="008435D8">
      <w:pPr>
        <w:spacing w:after="200" w:line="276" w:lineRule="auto"/>
        <w:rPr>
          <w:rFonts w:ascii="Myriad Pro" w:eastAsia="MS Mincho" w:hAnsi="Myriad Pro"/>
          <w:sz w:val="20"/>
          <w:szCs w:val="22"/>
          <w:lang w:val="es-ES_tradnl" w:eastAsia="es-CO" w:bidi="es-ES"/>
        </w:rPr>
      </w:pPr>
    </w:p>
    <w:p w:rsidR="008435D8" w:rsidRPr="008435D8" w:rsidRDefault="008435D8" w:rsidP="008435D8">
      <w:pPr>
        <w:spacing w:after="200" w:line="276" w:lineRule="auto"/>
        <w:rPr>
          <w:rFonts w:ascii="Myriad Pro" w:eastAsia="MS Mincho" w:hAnsi="Myriad Pro"/>
          <w:sz w:val="20"/>
          <w:szCs w:val="22"/>
          <w:lang w:val="es-ES_tradnl" w:eastAsia="es-CO" w:bidi="es-ES"/>
        </w:rPr>
      </w:pPr>
    </w:p>
    <w:p w:rsidR="008435D8" w:rsidRPr="008435D8" w:rsidRDefault="008435D8" w:rsidP="008435D8">
      <w:pPr>
        <w:spacing w:after="200" w:line="276" w:lineRule="auto"/>
        <w:rPr>
          <w:rFonts w:ascii="Myriad Pro" w:eastAsia="MS Mincho" w:hAnsi="Myriad Pro"/>
          <w:sz w:val="20"/>
          <w:szCs w:val="22"/>
          <w:lang w:val="es-ES_tradnl" w:eastAsia="es-CO" w:bidi="es-ES"/>
        </w:rPr>
      </w:pPr>
    </w:p>
    <w:p w:rsidR="008435D8" w:rsidRPr="008435D8" w:rsidRDefault="008435D8" w:rsidP="008435D8">
      <w:pPr>
        <w:spacing w:after="200" w:line="276" w:lineRule="auto"/>
        <w:rPr>
          <w:rFonts w:ascii="Myriad Pro" w:eastAsia="MS Mincho" w:hAnsi="Myriad Pro"/>
          <w:sz w:val="20"/>
          <w:szCs w:val="22"/>
          <w:lang w:val="es-ES_tradnl" w:eastAsia="es-CO" w:bidi="es-ES"/>
        </w:rPr>
      </w:pPr>
    </w:p>
    <w:p w:rsidR="008435D8" w:rsidRPr="008435D8" w:rsidRDefault="008435D8" w:rsidP="008435D8">
      <w:pPr>
        <w:rPr>
          <w:rFonts w:ascii="Myriad Pro Light" w:eastAsia="MS Mincho" w:hAnsi="Myriad Pro Light"/>
          <w:i/>
          <w:caps/>
          <w:color w:val="000000"/>
          <w:sz w:val="80"/>
          <w:szCs w:val="80"/>
          <w:lang w:val="es-ES_tradnl" w:eastAsia="es-CO" w:bidi="es-ES"/>
        </w:rPr>
      </w:pPr>
      <w:r w:rsidRPr="008435D8">
        <w:rPr>
          <w:rFonts w:ascii="Myriad Pro Light" w:eastAsia="MS Mincho" w:hAnsi="Myriad Pro Light"/>
          <w:caps/>
          <w:sz w:val="80"/>
          <w:szCs w:val="80"/>
          <w:lang w:val="es-ES_tradnl" w:eastAsia="es-CO" w:bidi="es-ES"/>
        </w:rPr>
        <w:t>GUÍA DE operación</w:t>
      </w:r>
    </w:p>
    <w:p w:rsidR="008435D8" w:rsidRPr="008435D8" w:rsidRDefault="008435D8" w:rsidP="008435D8">
      <w:pPr>
        <w:spacing w:line="276" w:lineRule="auto"/>
        <w:rPr>
          <w:rFonts w:ascii="Myriad Pro" w:eastAsia="MS Mincho" w:hAnsi="Myriad Pro"/>
          <w:b/>
          <w:i/>
          <w:sz w:val="32"/>
          <w:szCs w:val="22"/>
          <w:lang w:val="es-ES_tradnl" w:eastAsia="es-CO" w:bidi="es-ES"/>
        </w:rPr>
      </w:pPr>
      <w:r w:rsidRPr="008435D8">
        <w:rPr>
          <w:rFonts w:ascii="Myriad Pro" w:eastAsia="MS Mincho" w:hAnsi="Myriad Pro"/>
          <w:sz w:val="32"/>
          <w:szCs w:val="22"/>
          <w:lang w:eastAsia="es-CO" w:bidi="es-ES"/>
        </w:rPr>
        <w:t>Ventana de Entidades No-Gubernamentales</w:t>
      </w:r>
    </w:p>
    <w:p w:rsidR="008435D8" w:rsidRPr="008435D8" w:rsidRDefault="008435D8" w:rsidP="008435D8">
      <w:pPr>
        <w:spacing w:line="276" w:lineRule="auto"/>
        <w:rPr>
          <w:rFonts w:ascii="Myriad Pro" w:eastAsia="MS Mincho" w:hAnsi="Myriad Pro"/>
          <w:sz w:val="32"/>
          <w:szCs w:val="22"/>
          <w:lang w:eastAsia="es-CO" w:bidi="es-ES"/>
        </w:rPr>
      </w:pPr>
      <w:r w:rsidRPr="008435D8">
        <w:rPr>
          <w:rFonts w:ascii="Myriad Pro" w:eastAsia="MS Mincho" w:hAnsi="Myriad Pro"/>
          <w:sz w:val="32"/>
          <w:szCs w:val="22"/>
          <w:lang w:eastAsia="es-CO" w:bidi="es-ES"/>
        </w:rPr>
        <w:t xml:space="preserve">Fondo </w:t>
      </w:r>
      <w:proofErr w:type="spellStart"/>
      <w:r w:rsidRPr="008435D8">
        <w:rPr>
          <w:rFonts w:ascii="Myriad Pro" w:eastAsia="MS Mincho" w:hAnsi="Myriad Pro"/>
          <w:sz w:val="32"/>
          <w:szCs w:val="22"/>
          <w:lang w:eastAsia="es-CO" w:bidi="es-ES"/>
        </w:rPr>
        <w:t>Multidonante</w:t>
      </w:r>
      <w:proofErr w:type="spellEnd"/>
      <w:r w:rsidRPr="008435D8">
        <w:rPr>
          <w:rFonts w:ascii="Myriad Pro" w:eastAsia="MS Mincho" w:hAnsi="Myriad Pro"/>
          <w:sz w:val="32"/>
          <w:szCs w:val="22"/>
          <w:lang w:eastAsia="es-CO" w:bidi="es-ES"/>
        </w:rPr>
        <w:t xml:space="preserve"> de las Naciones Unidas para el Posconflicto</w:t>
      </w:r>
    </w:p>
    <w:p w:rsidR="008435D8" w:rsidRPr="008435D8" w:rsidRDefault="008435D8" w:rsidP="008435D8">
      <w:pPr>
        <w:spacing w:after="200" w:line="276" w:lineRule="auto"/>
        <w:rPr>
          <w:rFonts w:ascii="Myriad Pro" w:eastAsia="MS Mincho" w:hAnsi="Myriad Pro"/>
          <w:sz w:val="20"/>
          <w:szCs w:val="22"/>
          <w:lang w:val="es-ES_tradnl" w:eastAsia="es-CO" w:bidi="es-ES"/>
        </w:rPr>
      </w:pPr>
    </w:p>
    <w:p w:rsidR="008435D8" w:rsidRPr="008435D8" w:rsidRDefault="008435D8" w:rsidP="008435D8">
      <w:pPr>
        <w:spacing w:after="200" w:line="276" w:lineRule="auto"/>
        <w:rPr>
          <w:rFonts w:ascii="Myriad Pro" w:eastAsia="MS Mincho" w:hAnsi="Myriad Pro"/>
          <w:sz w:val="20"/>
          <w:szCs w:val="20"/>
          <w:lang w:val="es-ES_tradnl" w:eastAsia="es-CO" w:bidi="es-ES"/>
        </w:rPr>
      </w:pPr>
    </w:p>
    <w:p w:rsidR="008435D8" w:rsidRPr="008435D8" w:rsidRDefault="008435D8" w:rsidP="008435D8">
      <w:pPr>
        <w:spacing w:after="200" w:line="276" w:lineRule="auto"/>
        <w:jc w:val="both"/>
        <w:rPr>
          <w:rFonts w:ascii="Myriad Pro" w:eastAsia="MS Mincho" w:hAnsi="Myriad Pro"/>
          <w:sz w:val="20"/>
          <w:szCs w:val="20"/>
          <w:lang w:val="es-ES_tradnl" w:eastAsia="es-CO" w:bidi="es-ES"/>
        </w:rPr>
      </w:pPr>
      <w:r>
        <w:rPr>
          <w:rFonts w:ascii="Myriad Pro" w:eastAsia="MS Mincho" w:hAnsi="Myriad Pro"/>
          <w:sz w:val="20"/>
          <w:szCs w:val="20"/>
          <w:lang w:val="es-ES_tradnl" w:eastAsia="es-CO" w:bidi="es-ES"/>
        </w:rPr>
        <w:t>E</w:t>
      </w:r>
      <w:r w:rsidRPr="008435D8">
        <w:rPr>
          <w:rFonts w:ascii="Myriad Pro" w:eastAsia="MS Mincho" w:hAnsi="Myriad Pro"/>
          <w:sz w:val="20"/>
          <w:szCs w:val="20"/>
          <w:lang w:val="es-ES_tradnl" w:eastAsia="es-CO" w:bidi="es-ES"/>
        </w:rPr>
        <w:t xml:space="preserve">l presente documento describe los lineamientos de operación aplicables a la Ventana de Entidades No-Gubernamentales administrada por el Programa de las Naciones Unidas para el Desarrollo (PNUD) en Colombia. </w:t>
      </w:r>
      <w:bookmarkStart w:id="4" w:name="_Toc369591811"/>
    </w:p>
    <w:p w:rsidR="008435D8" w:rsidRPr="008435D8" w:rsidRDefault="008435D8" w:rsidP="008435D8">
      <w:pPr>
        <w:spacing w:after="200" w:line="276" w:lineRule="auto"/>
        <w:rPr>
          <w:rFonts w:ascii="Myriad Pro" w:eastAsia="MS Mincho" w:hAnsi="Myriad Pro"/>
          <w:sz w:val="20"/>
          <w:szCs w:val="22"/>
          <w:lang w:val="es-ES" w:eastAsia="es-CO" w:bidi="es-ES"/>
        </w:rPr>
      </w:pPr>
      <w:r w:rsidRPr="008435D8">
        <w:rPr>
          <w:rFonts w:ascii="Myriad Pro" w:eastAsia="MS Mincho" w:hAnsi="Myriad Pro"/>
          <w:sz w:val="20"/>
          <w:szCs w:val="20"/>
          <w:lang w:val="es-ES_tradnl" w:eastAsia="es-CO" w:bidi="es-ES"/>
        </w:rPr>
        <w:br/>
      </w:r>
      <w:r w:rsidRPr="008435D8">
        <w:rPr>
          <w:rFonts w:ascii="Myriad Pro" w:eastAsia="MS Mincho" w:hAnsi="Myriad Pro"/>
          <w:color w:val="365F91"/>
          <w:sz w:val="22"/>
          <w:szCs w:val="20"/>
          <w:lang w:val="es-ES" w:eastAsia="es-CO" w:bidi="es-ES"/>
        </w:rPr>
        <w:t>PNUD</w:t>
      </w:r>
      <w:r w:rsidRPr="008435D8">
        <w:rPr>
          <w:rFonts w:ascii="Myriad Pro" w:eastAsia="MS Mincho" w:hAnsi="Myriad Pro"/>
          <w:color w:val="365F91"/>
          <w:sz w:val="22"/>
          <w:szCs w:val="20"/>
          <w:lang w:val="es-ES" w:eastAsia="es-CO" w:bidi="es-ES"/>
        </w:rPr>
        <w:br/>
      </w:r>
      <w:r w:rsidRPr="008435D8">
        <w:rPr>
          <w:rFonts w:ascii="Myriad Pro" w:eastAsia="MS Mincho" w:hAnsi="Myriad Pro"/>
          <w:sz w:val="20"/>
          <w:szCs w:val="20"/>
          <w:lang w:val="es-ES" w:eastAsia="es-CO" w:bidi="es-ES"/>
        </w:rPr>
        <w:t>Dirección: Avenida 82 No. 10-62, Bogotá Colombia</w:t>
      </w:r>
      <w:r w:rsidRPr="008435D8">
        <w:rPr>
          <w:rFonts w:ascii="Myriad Pro" w:eastAsia="MS Mincho" w:hAnsi="Myriad Pro"/>
          <w:sz w:val="20"/>
          <w:szCs w:val="20"/>
          <w:lang w:val="es-ES" w:eastAsia="es-CO" w:bidi="es-ES"/>
        </w:rPr>
        <w:br/>
        <w:t>Tel: +(57-1) 488900, ext. 416</w:t>
      </w:r>
      <w:r w:rsidRPr="008435D8">
        <w:rPr>
          <w:rFonts w:ascii="Myriad Pro" w:eastAsia="MS Mincho" w:hAnsi="Myriad Pro"/>
          <w:sz w:val="20"/>
          <w:szCs w:val="20"/>
          <w:lang w:val="es-ES" w:eastAsia="es-CO" w:bidi="es-ES"/>
        </w:rPr>
        <w:br/>
      </w:r>
      <w:bookmarkEnd w:id="4"/>
    </w:p>
    <w:p w:rsidR="008435D8" w:rsidRDefault="008435D8" w:rsidP="008435D8">
      <w:pPr>
        <w:keepNext/>
        <w:keepLines/>
        <w:spacing w:line="276" w:lineRule="auto"/>
        <w:ind w:left="284"/>
        <w:jc w:val="center"/>
        <w:outlineLvl w:val="0"/>
        <w:rPr>
          <w:rFonts w:ascii="Myriad Pro Light" w:eastAsia="MS Gothic" w:hAnsi="Myriad Pro Light"/>
          <w:bCs/>
          <w:color w:val="365F91"/>
          <w:sz w:val="48"/>
          <w:szCs w:val="60"/>
          <w:lang w:val="es-ES" w:eastAsia="es-CO" w:bidi="es-ES"/>
        </w:rPr>
      </w:pPr>
      <w:r w:rsidRPr="008435D8">
        <w:rPr>
          <w:rFonts w:ascii="Myriad Pro Light" w:eastAsia="MS Gothic" w:hAnsi="Myriad Pro Light"/>
          <w:bCs/>
          <w:color w:val="365F91"/>
          <w:sz w:val="48"/>
          <w:szCs w:val="60"/>
          <w:lang w:val="es-ES" w:eastAsia="es-CO" w:bidi="es-ES"/>
        </w:rPr>
        <w:br w:type="column"/>
      </w:r>
    </w:p>
    <w:p w:rsidR="008435D8" w:rsidRPr="008435D8" w:rsidRDefault="008435D8" w:rsidP="008435D8">
      <w:pPr>
        <w:keepNext/>
        <w:keepLines/>
        <w:spacing w:line="276" w:lineRule="auto"/>
        <w:ind w:left="284"/>
        <w:jc w:val="center"/>
        <w:outlineLvl w:val="0"/>
        <w:rPr>
          <w:rFonts w:ascii="Myriad Pro Light" w:eastAsia="MS Gothic" w:hAnsi="Myriad Pro Light"/>
          <w:bCs/>
          <w:color w:val="365F91"/>
          <w:sz w:val="48"/>
          <w:szCs w:val="60"/>
          <w:lang w:val="es-ES" w:eastAsia="es-CO" w:bidi="es-ES"/>
        </w:rPr>
      </w:pPr>
      <w:r w:rsidRPr="008435D8">
        <w:rPr>
          <w:rFonts w:ascii="Myriad Pro Light" w:eastAsia="MS Gothic" w:hAnsi="Myriad Pro Light"/>
          <w:bCs/>
          <w:color w:val="365F91"/>
          <w:sz w:val="48"/>
          <w:szCs w:val="60"/>
          <w:lang w:val="es-ES" w:eastAsia="es-CO" w:bidi="es-ES"/>
        </w:rPr>
        <w:t>Tabla de Contenido</w:t>
      </w:r>
    </w:p>
    <w:p w:rsidR="008435D8" w:rsidRPr="008435D8" w:rsidRDefault="008435D8" w:rsidP="008435D8">
      <w:pPr>
        <w:keepNext/>
        <w:keepLines/>
        <w:spacing w:line="276" w:lineRule="auto"/>
        <w:ind w:left="284"/>
        <w:outlineLvl w:val="0"/>
        <w:rPr>
          <w:rFonts w:ascii="Myriad Pro Light" w:eastAsia="MS Gothic" w:hAnsi="Myriad Pro Light"/>
          <w:bCs/>
          <w:color w:val="365F91"/>
          <w:sz w:val="20"/>
          <w:szCs w:val="60"/>
          <w:lang w:val="es-ES_tradnl" w:eastAsia="es-CO" w:bidi="es-ES"/>
        </w:rPr>
      </w:pPr>
    </w:p>
    <w:p w:rsidR="008435D8" w:rsidRPr="008435D8" w:rsidRDefault="008435D8" w:rsidP="008435D8">
      <w:pPr>
        <w:keepNext/>
        <w:keepLines/>
        <w:spacing w:after="120" w:line="276" w:lineRule="auto"/>
        <w:ind w:left="284"/>
        <w:outlineLvl w:val="0"/>
        <w:rPr>
          <w:rFonts w:ascii="Myriad Pro Light" w:eastAsia="MS Gothic" w:hAnsi="Myriad Pro Light"/>
          <w:bCs/>
          <w:color w:val="365F91"/>
          <w:sz w:val="36"/>
          <w:szCs w:val="60"/>
          <w:lang w:val="es-ES_tradnl" w:eastAsia="es-CO" w:bidi="es-ES"/>
        </w:rPr>
      </w:pPr>
      <w:r w:rsidRPr="008435D8">
        <w:rPr>
          <w:rFonts w:ascii="Myriad Pro Light" w:eastAsia="MS Gothic" w:hAnsi="Myriad Pro Light"/>
          <w:bCs/>
          <w:color w:val="365F91"/>
          <w:sz w:val="36"/>
          <w:szCs w:val="60"/>
          <w:lang w:val="es-ES_tradnl" w:eastAsia="es-CO" w:bidi="es-ES"/>
        </w:rPr>
        <w:t>Introducción</w:t>
      </w:r>
    </w:p>
    <w:p w:rsidR="008435D8" w:rsidRPr="008435D8" w:rsidRDefault="008435D8" w:rsidP="008435D8">
      <w:pPr>
        <w:keepNext/>
        <w:keepLines/>
        <w:numPr>
          <w:ilvl w:val="0"/>
          <w:numId w:val="15"/>
        </w:numPr>
        <w:spacing w:after="120" w:line="276" w:lineRule="auto"/>
        <w:outlineLvl w:val="0"/>
        <w:rPr>
          <w:rFonts w:ascii="Myriad Pro Light" w:eastAsia="MS Gothic" w:hAnsi="Myriad Pro Light"/>
          <w:bCs/>
          <w:color w:val="365F91"/>
          <w:sz w:val="36"/>
          <w:szCs w:val="60"/>
          <w:lang w:val="es-ES_tradnl" w:eastAsia="es-CO" w:bidi="es-ES"/>
        </w:rPr>
      </w:pPr>
      <w:r w:rsidRPr="008435D8">
        <w:rPr>
          <w:rFonts w:ascii="Myriad Pro Light" w:eastAsia="MS Gothic" w:hAnsi="Myriad Pro Light"/>
          <w:bCs/>
          <w:color w:val="365F91"/>
          <w:sz w:val="36"/>
          <w:szCs w:val="60"/>
          <w:lang w:val="es-ES_tradnl" w:eastAsia="es-CO" w:bidi="es-ES"/>
        </w:rPr>
        <w:t>La Ventana de entidades No-Gubernamentales</w:t>
      </w:r>
    </w:p>
    <w:p w:rsidR="008435D8" w:rsidRPr="008435D8" w:rsidRDefault="008435D8" w:rsidP="008435D8">
      <w:pPr>
        <w:keepNext/>
        <w:keepLines/>
        <w:numPr>
          <w:ilvl w:val="0"/>
          <w:numId w:val="15"/>
        </w:numPr>
        <w:spacing w:after="120" w:line="276" w:lineRule="auto"/>
        <w:outlineLvl w:val="0"/>
        <w:rPr>
          <w:rFonts w:ascii="Myriad Pro Light" w:eastAsia="MS Gothic" w:hAnsi="Myriad Pro Light"/>
          <w:bCs/>
          <w:color w:val="365F91"/>
          <w:sz w:val="36"/>
          <w:szCs w:val="60"/>
          <w:lang w:val="es-ES_tradnl" w:eastAsia="es-CO" w:bidi="es-ES"/>
        </w:rPr>
      </w:pPr>
      <w:r w:rsidRPr="008435D8">
        <w:rPr>
          <w:rFonts w:ascii="Myriad Pro Light" w:eastAsia="MS Gothic" w:hAnsi="Myriad Pro Light"/>
          <w:bCs/>
          <w:color w:val="365F91"/>
          <w:sz w:val="36"/>
          <w:szCs w:val="60"/>
          <w:lang w:val="es-ES_tradnl" w:eastAsia="es-CO" w:bidi="es-ES"/>
        </w:rPr>
        <w:t>Entidades de la Sociedad Civil</w:t>
      </w:r>
    </w:p>
    <w:p w:rsidR="008435D8" w:rsidRPr="008435D8" w:rsidRDefault="008435D8" w:rsidP="008435D8">
      <w:pPr>
        <w:keepNext/>
        <w:keepLines/>
        <w:numPr>
          <w:ilvl w:val="1"/>
          <w:numId w:val="15"/>
        </w:numPr>
        <w:spacing w:after="120" w:line="276" w:lineRule="auto"/>
        <w:ind w:left="1701" w:hanging="708"/>
        <w:outlineLvl w:val="0"/>
        <w:rPr>
          <w:rFonts w:ascii="Myriad Pro Light" w:eastAsia="MS Gothic" w:hAnsi="Myriad Pro Light"/>
          <w:bCs/>
          <w:color w:val="365F91"/>
          <w:lang w:val="es-ES_tradnl" w:eastAsia="es-CO" w:bidi="es-ES"/>
        </w:rPr>
      </w:pPr>
      <w:r w:rsidRPr="008435D8">
        <w:rPr>
          <w:rFonts w:ascii="Myriad Pro Light" w:eastAsia="MS Gothic" w:hAnsi="Myriad Pro Light"/>
          <w:bCs/>
          <w:color w:val="365F91"/>
          <w:lang w:val="es-ES_tradnl" w:eastAsia="es-CO" w:bidi="es-ES"/>
        </w:rPr>
        <w:t>Identificación de proyectos</w:t>
      </w:r>
    </w:p>
    <w:p w:rsidR="008435D8" w:rsidRPr="008435D8" w:rsidRDefault="008435D8" w:rsidP="008435D8">
      <w:pPr>
        <w:keepNext/>
        <w:keepLines/>
        <w:numPr>
          <w:ilvl w:val="1"/>
          <w:numId w:val="15"/>
        </w:numPr>
        <w:spacing w:after="120" w:line="276" w:lineRule="auto"/>
        <w:ind w:left="1701" w:hanging="708"/>
        <w:outlineLvl w:val="0"/>
        <w:rPr>
          <w:rFonts w:ascii="Myriad Pro Light" w:eastAsia="MS Gothic" w:hAnsi="Myriad Pro Light"/>
          <w:bCs/>
          <w:color w:val="365F91"/>
          <w:lang w:val="es-ES_tradnl" w:eastAsia="es-CO" w:bidi="es-ES"/>
        </w:rPr>
      </w:pPr>
      <w:r w:rsidRPr="008435D8">
        <w:rPr>
          <w:rFonts w:ascii="Myriad Pro Light" w:eastAsia="MS Gothic" w:hAnsi="Myriad Pro Light"/>
          <w:bCs/>
          <w:color w:val="365F91"/>
          <w:lang w:val="es-ES_tradnl" w:eastAsia="es-CO" w:bidi="es-ES"/>
        </w:rPr>
        <w:t>Evaluación</w:t>
      </w:r>
    </w:p>
    <w:p w:rsidR="008435D8" w:rsidRPr="008435D8" w:rsidRDefault="008435D8" w:rsidP="008435D8">
      <w:pPr>
        <w:keepNext/>
        <w:keepLines/>
        <w:numPr>
          <w:ilvl w:val="1"/>
          <w:numId w:val="15"/>
        </w:numPr>
        <w:spacing w:after="120" w:line="276" w:lineRule="auto"/>
        <w:ind w:left="1701" w:hanging="708"/>
        <w:outlineLvl w:val="0"/>
        <w:rPr>
          <w:rFonts w:ascii="Myriad Pro Light" w:eastAsia="MS Gothic" w:hAnsi="Myriad Pro Light"/>
          <w:bCs/>
          <w:color w:val="365F91"/>
          <w:lang w:val="es-ES_tradnl" w:eastAsia="es-CO" w:bidi="es-ES"/>
        </w:rPr>
      </w:pPr>
      <w:r w:rsidRPr="008435D8">
        <w:rPr>
          <w:rFonts w:ascii="Myriad Pro Light" w:eastAsia="MS Gothic" w:hAnsi="Myriad Pro Light"/>
          <w:bCs/>
          <w:color w:val="365F91"/>
          <w:lang w:val="es-ES_tradnl" w:eastAsia="es-CO" w:bidi="es-ES"/>
        </w:rPr>
        <w:t>Selección</w:t>
      </w:r>
    </w:p>
    <w:p w:rsidR="008435D8" w:rsidRPr="008435D8" w:rsidRDefault="008435D8" w:rsidP="008435D8">
      <w:pPr>
        <w:keepNext/>
        <w:keepLines/>
        <w:numPr>
          <w:ilvl w:val="1"/>
          <w:numId w:val="15"/>
        </w:numPr>
        <w:spacing w:after="120" w:line="276" w:lineRule="auto"/>
        <w:ind w:left="1701" w:hanging="708"/>
        <w:outlineLvl w:val="1"/>
        <w:rPr>
          <w:rFonts w:ascii="Myriad Pro Light" w:eastAsia="MS Gothic" w:hAnsi="Myriad Pro Light"/>
          <w:bCs/>
          <w:color w:val="365F91"/>
          <w:lang w:val="es-ES_tradnl" w:eastAsia="es-CO" w:bidi="es-ES"/>
        </w:rPr>
      </w:pPr>
      <w:r w:rsidRPr="008435D8">
        <w:rPr>
          <w:rFonts w:ascii="Myriad Pro Light" w:eastAsia="MS Gothic" w:hAnsi="Myriad Pro Light"/>
          <w:bCs/>
          <w:color w:val="365F91"/>
          <w:lang w:val="es-ES_tradnl" w:eastAsia="es-CO" w:bidi="es-ES"/>
        </w:rPr>
        <w:t>Proceso de vinculación</w:t>
      </w:r>
    </w:p>
    <w:p w:rsidR="008435D8" w:rsidRPr="008435D8" w:rsidRDefault="008435D8" w:rsidP="008435D8">
      <w:pPr>
        <w:keepNext/>
        <w:keepLines/>
        <w:spacing w:after="120" w:line="276" w:lineRule="auto"/>
        <w:ind w:left="1701" w:hanging="708"/>
        <w:outlineLvl w:val="1"/>
        <w:rPr>
          <w:rFonts w:ascii="Myriad Pro Light" w:eastAsia="MS Gothic" w:hAnsi="Myriad Pro Light"/>
          <w:bCs/>
          <w:color w:val="365F91"/>
          <w:szCs w:val="60"/>
          <w:lang w:val="es-ES_tradnl" w:eastAsia="es-CO" w:bidi="es-ES"/>
        </w:rPr>
      </w:pPr>
      <w:r w:rsidRPr="008435D8">
        <w:rPr>
          <w:rFonts w:ascii="Myriad Pro Light" w:eastAsia="MS Gothic" w:hAnsi="Myriad Pro Light"/>
          <w:bCs/>
          <w:color w:val="365F91"/>
          <w:szCs w:val="60"/>
          <w:lang w:val="es-ES_tradnl" w:eastAsia="es-CO" w:bidi="es-ES"/>
        </w:rPr>
        <w:t xml:space="preserve">2.5 </w:t>
      </w:r>
      <w:r w:rsidRPr="008435D8">
        <w:rPr>
          <w:rFonts w:ascii="Myriad Pro Light" w:eastAsia="MS Gothic" w:hAnsi="Myriad Pro Light"/>
          <w:bCs/>
          <w:color w:val="365F91"/>
          <w:szCs w:val="60"/>
          <w:lang w:val="es-ES_tradnl" w:eastAsia="es-CO" w:bidi="es-ES"/>
        </w:rPr>
        <w:tab/>
        <w:t>Documentos de proyecto</w:t>
      </w:r>
    </w:p>
    <w:p w:rsidR="008435D8" w:rsidRPr="008435D8" w:rsidRDefault="008435D8" w:rsidP="008435D8">
      <w:pPr>
        <w:keepNext/>
        <w:keepLines/>
        <w:spacing w:after="120" w:line="276" w:lineRule="auto"/>
        <w:ind w:left="2410" w:hanging="709"/>
        <w:outlineLvl w:val="1"/>
        <w:rPr>
          <w:rFonts w:ascii="Myriad Pro Light" w:eastAsia="MS Gothic" w:hAnsi="Myriad Pro Light"/>
          <w:bCs/>
          <w:color w:val="365F91"/>
          <w:szCs w:val="60"/>
          <w:lang w:val="es-ES_tradnl" w:eastAsia="es-CO" w:bidi="es-ES"/>
        </w:rPr>
      </w:pPr>
      <w:r w:rsidRPr="008435D8">
        <w:rPr>
          <w:rFonts w:ascii="Myriad Pro Light" w:eastAsia="MS Gothic" w:hAnsi="Myriad Pro Light"/>
          <w:bCs/>
          <w:color w:val="365F91"/>
          <w:szCs w:val="60"/>
          <w:lang w:val="es-ES_tradnl" w:eastAsia="es-CO" w:bidi="es-ES"/>
        </w:rPr>
        <w:t xml:space="preserve">2.5.1 </w:t>
      </w:r>
      <w:r w:rsidRPr="008435D8">
        <w:rPr>
          <w:rFonts w:ascii="Myriad Pro Light" w:eastAsia="MS Gothic" w:hAnsi="Myriad Pro Light"/>
          <w:bCs/>
          <w:color w:val="365F91"/>
          <w:szCs w:val="60"/>
          <w:lang w:val="es-ES_tradnl" w:eastAsia="es-CO" w:bidi="es-ES"/>
        </w:rPr>
        <w:tab/>
        <w:t>Marco programático</w:t>
      </w:r>
    </w:p>
    <w:p w:rsidR="008435D8" w:rsidRPr="008435D8" w:rsidRDefault="008435D8" w:rsidP="008435D8">
      <w:pPr>
        <w:keepNext/>
        <w:keepLines/>
        <w:spacing w:after="120" w:line="276" w:lineRule="auto"/>
        <w:ind w:left="2410" w:hanging="709"/>
        <w:outlineLvl w:val="1"/>
        <w:rPr>
          <w:rFonts w:ascii="Myriad Pro Light" w:eastAsia="MS Gothic" w:hAnsi="Myriad Pro Light"/>
          <w:bCs/>
          <w:color w:val="365F91"/>
          <w:szCs w:val="60"/>
          <w:lang w:val="es-ES_tradnl" w:eastAsia="es-CO" w:bidi="es-ES"/>
        </w:rPr>
      </w:pPr>
      <w:r w:rsidRPr="008435D8">
        <w:rPr>
          <w:rFonts w:ascii="Myriad Pro Light" w:eastAsia="MS Gothic" w:hAnsi="Myriad Pro Light"/>
          <w:bCs/>
          <w:color w:val="365F91"/>
          <w:szCs w:val="60"/>
          <w:lang w:val="es-ES_tradnl" w:eastAsia="es-CO" w:bidi="es-ES"/>
        </w:rPr>
        <w:t>2.5.2</w:t>
      </w:r>
      <w:r w:rsidRPr="008435D8">
        <w:rPr>
          <w:rFonts w:ascii="Myriad Pro Light" w:eastAsia="MS Gothic" w:hAnsi="Myriad Pro Light"/>
          <w:bCs/>
          <w:color w:val="365F91"/>
          <w:szCs w:val="60"/>
          <w:lang w:val="es-ES_tradnl" w:eastAsia="es-CO" w:bidi="es-ES"/>
        </w:rPr>
        <w:tab/>
        <w:t>Principios presupuestales</w:t>
      </w:r>
    </w:p>
    <w:p w:rsidR="008435D8" w:rsidRPr="008435D8" w:rsidRDefault="008435D8" w:rsidP="008435D8">
      <w:pPr>
        <w:keepNext/>
        <w:keepLines/>
        <w:spacing w:after="120" w:line="276" w:lineRule="auto"/>
        <w:ind w:left="2410" w:hanging="709"/>
        <w:outlineLvl w:val="1"/>
        <w:rPr>
          <w:rFonts w:ascii="Myriad Pro Light" w:eastAsia="MS Gothic" w:hAnsi="Myriad Pro Light"/>
          <w:bCs/>
          <w:color w:val="365F91"/>
          <w:szCs w:val="60"/>
          <w:lang w:val="es-ES_tradnl" w:eastAsia="es-CO" w:bidi="es-ES"/>
        </w:rPr>
      </w:pPr>
      <w:r w:rsidRPr="008435D8">
        <w:rPr>
          <w:rFonts w:ascii="Myriad Pro Light" w:eastAsia="MS Gothic" w:hAnsi="Myriad Pro Light"/>
          <w:bCs/>
          <w:color w:val="365F91"/>
          <w:szCs w:val="60"/>
          <w:lang w:val="es-ES_tradnl" w:eastAsia="es-CO" w:bidi="es-ES"/>
        </w:rPr>
        <w:t>2.5.3</w:t>
      </w:r>
      <w:r w:rsidRPr="008435D8">
        <w:rPr>
          <w:rFonts w:ascii="Myriad Pro Light" w:eastAsia="MS Gothic" w:hAnsi="Myriad Pro Light"/>
          <w:bCs/>
          <w:color w:val="365F91"/>
          <w:szCs w:val="60"/>
          <w:lang w:val="es-ES_tradnl" w:eastAsia="es-CO" w:bidi="es-ES"/>
        </w:rPr>
        <w:tab/>
        <w:t xml:space="preserve">Solicitudes de Revisión </w:t>
      </w:r>
    </w:p>
    <w:p w:rsidR="008435D8" w:rsidRPr="008435D8" w:rsidRDefault="008435D8" w:rsidP="008435D8">
      <w:pPr>
        <w:keepNext/>
        <w:keepLines/>
        <w:spacing w:after="120" w:line="276" w:lineRule="auto"/>
        <w:ind w:left="1701" w:hanging="715"/>
        <w:outlineLvl w:val="1"/>
        <w:rPr>
          <w:rFonts w:ascii="Myriad Pro Light" w:eastAsia="MS Gothic" w:hAnsi="Myriad Pro Light"/>
          <w:bCs/>
          <w:color w:val="365F91"/>
          <w:szCs w:val="60"/>
          <w:lang w:val="es-ES_tradnl" w:eastAsia="es-CO" w:bidi="es-ES"/>
        </w:rPr>
      </w:pPr>
      <w:r w:rsidRPr="008435D8">
        <w:rPr>
          <w:rFonts w:ascii="Myriad Pro Light" w:eastAsia="MS Gothic" w:hAnsi="Myriad Pro Light"/>
          <w:bCs/>
          <w:color w:val="365F91"/>
          <w:szCs w:val="60"/>
          <w:lang w:val="es-ES_tradnl" w:eastAsia="es-CO" w:bidi="es-ES"/>
        </w:rPr>
        <w:t xml:space="preserve">2.6 </w:t>
      </w:r>
      <w:r w:rsidRPr="008435D8">
        <w:rPr>
          <w:rFonts w:ascii="Myriad Pro Light" w:eastAsia="MS Gothic" w:hAnsi="Myriad Pro Light"/>
          <w:bCs/>
          <w:color w:val="365F91"/>
          <w:szCs w:val="60"/>
          <w:lang w:val="es-ES_tradnl" w:eastAsia="es-CO" w:bidi="es-ES"/>
        </w:rPr>
        <w:tab/>
        <w:t>Marco de rendición de cuentas</w:t>
      </w:r>
    </w:p>
    <w:p w:rsidR="008435D8" w:rsidRPr="008435D8" w:rsidRDefault="008435D8" w:rsidP="008435D8">
      <w:pPr>
        <w:keepNext/>
        <w:keepLines/>
        <w:spacing w:after="120" w:line="276" w:lineRule="auto"/>
        <w:ind w:left="2410" w:hanging="709"/>
        <w:outlineLvl w:val="1"/>
        <w:rPr>
          <w:rFonts w:ascii="Myriad Pro Light" w:eastAsia="MS Gothic" w:hAnsi="Myriad Pro Light"/>
          <w:bCs/>
          <w:color w:val="365F91"/>
          <w:szCs w:val="60"/>
          <w:lang w:val="es-ES_tradnl" w:eastAsia="es-CO" w:bidi="es-ES"/>
        </w:rPr>
      </w:pPr>
      <w:r w:rsidRPr="008435D8">
        <w:rPr>
          <w:rFonts w:ascii="Myriad Pro Light" w:eastAsia="MS Gothic" w:hAnsi="Myriad Pro Light"/>
          <w:bCs/>
          <w:color w:val="365F91"/>
          <w:szCs w:val="60"/>
          <w:lang w:val="es-ES_tradnl" w:eastAsia="es-CO" w:bidi="es-ES"/>
        </w:rPr>
        <w:t xml:space="preserve">2.6.1 </w:t>
      </w:r>
      <w:r w:rsidRPr="008435D8">
        <w:rPr>
          <w:rFonts w:ascii="Myriad Pro Light" w:eastAsia="MS Gothic" w:hAnsi="Myriad Pro Light"/>
          <w:bCs/>
          <w:color w:val="365F91"/>
          <w:szCs w:val="60"/>
          <w:lang w:val="es-ES_tradnl" w:eastAsia="es-CO" w:bidi="es-ES"/>
        </w:rPr>
        <w:tab/>
        <w:t xml:space="preserve">Monitoreo y reporte (financiero y programático) </w:t>
      </w:r>
    </w:p>
    <w:p w:rsidR="008435D8" w:rsidRPr="008435D8" w:rsidRDefault="008435D8" w:rsidP="008435D8">
      <w:pPr>
        <w:keepNext/>
        <w:keepLines/>
        <w:spacing w:after="120" w:line="276" w:lineRule="auto"/>
        <w:ind w:left="2410" w:hanging="709"/>
        <w:outlineLvl w:val="1"/>
        <w:rPr>
          <w:rFonts w:ascii="Myriad Pro Light" w:eastAsia="MS Gothic" w:hAnsi="Myriad Pro Light"/>
          <w:bCs/>
          <w:color w:val="365F91"/>
          <w:szCs w:val="60"/>
          <w:lang w:val="es-ES_tradnl" w:eastAsia="es-CO" w:bidi="es-ES"/>
        </w:rPr>
      </w:pPr>
      <w:r w:rsidRPr="008435D8">
        <w:rPr>
          <w:rFonts w:ascii="Myriad Pro Light" w:eastAsia="MS Gothic" w:hAnsi="Myriad Pro Light"/>
          <w:bCs/>
          <w:color w:val="365F91"/>
          <w:szCs w:val="60"/>
          <w:lang w:val="es-ES_tradnl" w:eastAsia="es-CO" w:bidi="es-ES"/>
        </w:rPr>
        <w:t xml:space="preserve">2.6.2 </w:t>
      </w:r>
      <w:r w:rsidRPr="008435D8">
        <w:rPr>
          <w:rFonts w:ascii="Myriad Pro Light" w:eastAsia="MS Gothic" w:hAnsi="Myriad Pro Light"/>
          <w:bCs/>
          <w:color w:val="365F91"/>
          <w:szCs w:val="60"/>
          <w:lang w:val="es-ES_tradnl" w:eastAsia="es-CO" w:bidi="es-ES"/>
        </w:rPr>
        <w:tab/>
        <w:t xml:space="preserve">Monitoreo y reporte (roles y responsabilidades) </w:t>
      </w:r>
    </w:p>
    <w:p w:rsidR="008435D8" w:rsidRPr="008435D8" w:rsidRDefault="008435D8" w:rsidP="008435D8">
      <w:pPr>
        <w:keepNext/>
        <w:keepLines/>
        <w:spacing w:after="120" w:line="276" w:lineRule="auto"/>
        <w:ind w:left="2410" w:hanging="709"/>
        <w:outlineLvl w:val="1"/>
        <w:rPr>
          <w:rFonts w:ascii="Myriad Pro Light" w:eastAsia="MS Gothic" w:hAnsi="Myriad Pro Light"/>
          <w:bCs/>
          <w:color w:val="365F91"/>
          <w:szCs w:val="60"/>
          <w:lang w:val="es-ES_tradnl" w:eastAsia="es-CO" w:bidi="es-ES"/>
        </w:rPr>
      </w:pPr>
      <w:r w:rsidRPr="008435D8">
        <w:rPr>
          <w:rFonts w:ascii="Myriad Pro Light" w:eastAsia="MS Gothic" w:hAnsi="Myriad Pro Light"/>
          <w:bCs/>
          <w:color w:val="365F91"/>
          <w:szCs w:val="60"/>
          <w:lang w:val="es-ES_tradnl" w:eastAsia="es-CO" w:bidi="es-ES"/>
        </w:rPr>
        <w:t xml:space="preserve">2.6.3 </w:t>
      </w:r>
      <w:r w:rsidRPr="008435D8">
        <w:rPr>
          <w:rFonts w:ascii="Myriad Pro Light" w:eastAsia="MS Gothic" w:hAnsi="Myriad Pro Light"/>
          <w:bCs/>
          <w:color w:val="365F91"/>
          <w:szCs w:val="60"/>
          <w:lang w:val="es-ES_tradnl" w:eastAsia="es-CO" w:bidi="es-ES"/>
        </w:rPr>
        <w:tab/>
        <w:t xml:space="preserve">Herramientas de monitoreo </w:t>
      </w:r>
    </w:p>
    <w:p w:rsidR="008435D8" w:rsidRPr="008435D8" w:rsidRDefault="008435D8" w:rsidP="008435D8">
      <w:pPr>
        <w:keepNext/>
        <w:keepLines/>
        <w:spacing w:after="120" w:line="276" w:lineRule="auto"/>
        <w:ind w:left="2410" w:hanging="709"/>
        <w:outlineLvl w:val="1"/>
        <w:rPr>
          <w:rFonts w:ascii="Myriad Pro Light" w:eastAsia="MS Gothic" w:hAnsi="Myriad Pro Light"/>
          <w:bCs/>
          <w:color w:val="365F91"/>
          <w:szCs w:val="60"/>
          <w:lang w:val="es-ES_tradnl" w:eastAsia="es-CO" w:bidi="es-ES"/>
        </w:rPr>
      </w:pPr>
      <w:r w:rsidRPr="008435D8">
        <w:rPr>
          <w:rFonts w:ascii="Myriad Pro Light" w:eastAsia="MS Gothic" w:hAnsi="Myriad Pro Light"/>
          <w:bCs/>
          <w:color w:val="365F91"/>
          <w:szCs w:val="60"/>
          <w:lang w:val="es-ES_tradnl" w:eastAsia="es-CO" w:bidi="es-ES"/>
        </w:rPr>
        <w:t xml:space="preserve">2.6.4 </w:t>
      </w:r>
      <w:r w:rsidRPr="008435D8">
        <w:rPr>
          <w:rFonts w:ascii="Myriad Pro Light" w:eastAsia="MS Gothic" w:hAnsi="Myriad Pro Light"/>
          <w:bCs/>
          <w:color w:val="365F91"/>
          <w:szCs w:val="60"/>
          <w:lang w:val="es-ES_tradnl" w:eastAsia="es-CO" w:bidi="es-ES"/>
        </w:rPr>
        <w:tab/>
        <w:t xml:space="preserve">Reporte narrativo y financiero </w:t>
      </w:r>
    </w:p>
    <w:p w:rsidR="008435D8" w:rsidRPr="008435D8" w:rsidRDefault="008435D8" w:rsidP="008435D8">
      <w:pPr>
        <w:keepNext/>
        <w:keepLines/>
        <w:spacing w:after="120" w:line="276" w:lineRule="auto"/>
        <w:ind w:left="2410" w:hanging="709"/>
        <w:outlineLvl w:val="1"/>
        <w:rPr>
          <w:rFonts w:ascii="Myriad Pro Light" w:eastAsia="MS Gothic" w:hAnsi="Myriad Pro Light"/>
          <w:bCs/>
          <w:color w:val="365F91"/>
          <w:szCs w:val="60"/>
          <w:lang w:val="es-ES_tradnl" w:eastAsia="es-CO" w:bidi="es-ES"/>
        </w:rPr>
      </w:pPr>
      <w:r w:rsidRPr="008435D8">
        <w:rPr>
          <w:rFonts w:ascii="Myriad Pro Light" w:eastAsia="MS Gothic" w:hAnsi="Myriad Pro Light"/>
          <w:bCs/>
          <w:color w:val="365F91"/>
          <w:szCs w:val="60"/>
          <w:lang w:val="es-ES_tradnl" w:eastAsia="es-CO" w:bidi="es-ES"/>
        </w:rPr>
        <w:t xml:space="preserve">2.6.5 </w:t>
      </w:r>
      <w:r w:rsidRPr="008435D8">
        <w:rPr>
          <w:rFonts w:ascii="Myriad Pro Light" w:eastAsia="MS Gothic" w:hAnsi="Myriad Pro Light"/>
          <w:bCs/>
          <w:color w:val="365F91"/>
          <w:szCs w:val="60"/>
          <w:lang w:val="es-ES_tradnl" w:eastAsia="es-CO" w:bidi="es-ES"/>
        </w:rPr>
        <w:tab/>
        <w:t xml:space="preserve">Mitigación de fraude y reporte </w:t>
      </w:r>
    </w:p>
    <w:p w:rsidR="008435D8" w:rsidRPr="008435D8" w:rsidRDefault="008435D8" w:rsidP="008435D8">
      <w:pPr>
        <w:keepNext/>
        <w:keepLines/>
        <w:spacing w:after="120" w:line="276" w:lineRule="auto"/>
        <w:ind w:left="1701" w:hanging="708"/>
        <w:outlineLvl w:val="1"/>
        <w:rPr>
          <w:rFonts w:ascii="Myriad Pro Light" w:eastAsia="MS Gothic" w:hAnsi="Myriad Pro Light"/>
          <w:bCs/>
          <w:color w:val="365F91"/>
          <w:szCs w:val="60"/>
          <w:lang w:val="es-ES_tradnl" w:eastAsia="es-CO" w:bidi="es-ES"/>
        </w:rPr>
      </w:pPr>
      <w:r w:rsidRPr="008435D8">
        <w:rPr>
          <w:rFonts w:ascii="Myriad Pro Light" w:eastAsia="MS Gothic" w:hAnsi="Myriad Pro Light"/>
          <w:bCs/>
          <w:color w:val="365F91"/>
          <w:szCs w:val="60"/>
          <w:lang w:val="es-ES_tradnl" w:eastAsia="es-CO" w:bidi="es-ES"/>
        </w:rPr>
        <w:t xml:space="preserve">2.7 </w:t>
      </w:r>
      <w:r w:rsidRPr="008435D8">
        <w:rPr>
          <w:rFonts w:ascii="Myriad Pro Light" w:eastAsia="MS Gothic" w:hAnsi="Myriad Pro Light"/>
          <w:bCs/>
          <w:color w:val="365F91"/>
          <w:szCs w:val="60"/>
          <w:lang w:val="es-ES_tradnl" w:eastAsia="es-CO" w:bidi="es-ES"/>
        </w:rPr>
        <w:tab/>
        <w:t>Evaluación</w:t>
      </w:r>
    </w:p>
    <w:p w:rsidR="008435D8" w:rsidRPr="008435D8" w:rsidRDefault="008435D8" w:rsidP="008435D8">
      <w:pPr>
        <w:keepNext/>
        <w:keepLines/>
        <w:spacing w:after="120" w:line="276" w:lineRule="auto"/>
        <w:ind w:left="1701" w:hanging="708"/>
        <w:outlineLvl w:val="1"/>
        <w:rPr>
          <w:rFonts w:ascii="Myriad Pro Light" w:eastAsia="MS Gothic" w:hAnsi="Myriad Pro Light"/>
          <w:bCs/>
          <w:color w:val="365F91"/>
          <w:szCs w:val="60"/>
          <w:lang w:val="es-ES_tradnl" w:eastAsia="es-CO" w:bidi="es-ES"/>
        </w:rPr>
      </w:pPr>
      <w:r w:rsidRPr="008435D8">
        <w:rPr>
          <w:rFonts w:ascii="Myriad Pro Light" w:eastAsia="MS Gothic" w:hAnsi="Myriad Pro Light"/>
          <w:bCs/>
          <w:color w:val="365F91"/>
          <w:szCs w:val="60"/>
          <w:lang w:val="es-ES_tradnl" w:eastAsia="es-CO" w:bidi="es-ES"/>
        </w:rPr>
        <w:t xml:space="preserve">2.8 </w:t>
      </w:r>
      <w:r w:rsidRPr="008435D8">
        <w:rPr>
          <w:rFonts w:ascii="Myriad Pro Light" w:eastAsia="MS Gothic" w:hAnsi="Myriad Pro Light"/>
          <w:bCs/>
          <w:color w:val="365F91"/>
          <w:szCs w:val="60"/>
          <w:lang w:val="es-ES_tradnl" w:eastAsia="es-CO" w:bidi="es-ES"/>
        </w:rPr>
        <w:tab/>
        <w:t>Auditorías</w:t>
      </w:r>
    </w:p>
    <w:p w:rsidR="008435D8" w:rsidRPr="008435D8" w:rsidRDefault="008435D8" w:rsidP="008435D8">
      <w:pPr>
        <w:keepNext/>
        <w:keepLines/>
        <w:spacing w:after="120" w:line="276" w:lineRule="auto"/>
        <w:ind w:left="1701" w:hanging="708"/>
        <w:outlineLvl w:val="1"/>
        <w:rPr>
          <w:rFonts w:ascii="Myriad Pro Light" w:eastAsia="MS Gothic" w:hAnsi="Myriad Pro Light"/>
          <w:bCs/>
          <w:color w:val="365F91"/>
          <w:szCs w:val="60"/>
          <w:lang w:val="es-ES_tradnl" w:eastAsia="es-CO" w:bidi="es-ES"/>
        </w:rPr>
      </w:pPr>
      <w:r w:rsidRPr="008435D8">
        <w:rPr>
          <w:rFonts w:ascii="Myriad Pro Light" w:eastAsia="MS Gothic" w:hAnsi="Myriad Pro Light"/>
          <w:bCs/>
          <w:color w:val="365F91"/>
          <w:szCs w:val="60"/>
          <w:lang w:val="es-ES_tradnl" w:eastAsia="es-CO" w:bidi="es-ES"/>
        </w:rPr>
        <w:t xml:space="preserve">2.9 </w:t>
      </w:r>
      <w:r w:rsidRPr="008435D8">
        <w:rPr>
          <w:rFonts w:ascii="Myriad Pro Light" w:eastAsia="MS Gothic" w:hAnsi="Myriad Pro Light"/>
          <w:bCs/>
          <w:color w:val="365F91"/>
          <w:szCs w:val="60"/>
          <w:lang w:val="es-ES_tradnl" w:eastAsia="es-CO" w:bidi="es-ES"/>
        </w:rPr>
        <w:tab/>
        <w:t>Medidas de sanción</w:t>
      </w:r>
    </w:p>
    <w:p w:rsidR="008435D8" w:rsidRPr="008435D8" w:rsidRDefault="008435D8" w:rsidP="008435D8">
      <w:pPr>
        <w:keepNext/>
        <w:keepLines/>
        <w:spacing w:after="120" w:line="276" w:lineRule="auto"/>
        <w:ind w:left="993" w:hanging="709"/>
        <w:outlineLvl w:val="0"/>
        <w:rPr>
          <w:rFonts w:ascii="Myriad Pro Light" w:eastAsia="MS Gothic" w:hAnsi="Myriad Pro Light"/>
          <w:bCs/>
          <w:color w:val="365F91"/>
          <w:sz w:val="36"/>
          <w:szCs w:val="60"/>
          <w:lang w:val="es-ES_tradnl" w:eastAsia="es-CO" w:bidi="es-ES"/>
        </w:rPr>
      </w:pPr>
      <w:r w:rsidRPr="008435D8">
        <w:rPr>
          <w:rFonts w:ascii="Myriad Pro Light" w:eastAsia="MS Gothic" w:hAnsi="Myriad Pro Light"/>
          <w:bCs/>
          <w:color w:val="365F91"/>
          <w:sz w:val="36"/>
          <w:szCs w:val="60"/>
          <w:lang w:val="es-ES_tradnl" w:eastAsia="es-CO" w:bidi="es-ES"/>
        </w:rPr>
        <w:t xml:space="preserve">3. </w:t>
      </w:r>
      <w:r w:rsidRPr="008435D8">
        <w:rPr>
          <w:rFonts w:ascii="Myriad Pro Light" w:eastAsia="MS Gothic" w:hAnsi="Myriad Pro Light"/>
          <w:bCs/>
          <w:color w:val="365F91"/>
          <w:sz w:val="36"/>
          <w:szCs w:val="60"/>
          <w:lang w:val="es-ES_tradnl" w:eastAsia="es-CO" w:bidi="es-ES"/>
        </w:rPr>
        <w:tab/>
        <w:t xml:space="preserve">Entidades del Sector Privado </w:t>
      </w:r>
    </w:p>
    <w:p w:rsidR="008435D8" w:rsidRPr="008435D8" w:rsidRDefault="008435D8" w:rsidP="008435D8">
      <w:pPr>
        <w:keepNext/>
        <w:keepLines/>
        <w:spacing w:after="120" w:line="276" w:lineRule="auto"/>
        <w:ind w:left="284"/>
        <w:outlineLvl w:val="1"/>
        <w:rPr>
          <w:rFonts w:ascii="Myriad Pro Light" w:eastAsia="MS Gothic" w:hAnsi="Myriad Pro Light"/>
          <w:bCs/>
          <w:color w:val="365F91"/>
          <w:sz w:val="36"/>
          <w:szCs w:val="48"/>
          <w:lang w:val="es-ES_tradnl" w:eastAsia="es-CO" w:bidi="es-ES"/>
        </w:rPr>
      </w:pPr>
    </w:p>
    <w:p w:rsidR="008435D8" w:rsidRPr="008435D8" w:rsidRDefault="008435D8" w:rsidP="008435D8">
      <w:pPr>
        <w:spacing w:after="200" w:line="276" w:lineRule="auto"/>
        <w:rPr>
          <w:rFonts w:ascii="Myriad Pro" w:eastAsia="MS Mincho" w:hAnsi="Myriad Pro"/>
          <w:sz w:val="20"/>
          <w:szCs w:val="22"/>
          <w:lang w:val="es-ES_tradnl" w:eastAsia="es-CO" w:bidi="es-ES"/>
        </w:rPr>
      </w:pPr>
    </w:p>
    <w:p w:rsidR="008435D8" w:rsidRDefault="008435D8" w:rsidP="008435D8">
      <w:pPr>
        <w:keepNext/>
        <w:keepLines/>
        <w:spacing w:after="120" w:line="276" w:lineRule="auto"/>
        <w:ind w:left="284"/>
        <w:outlineLvl w:val="1"/>
        <w:rPr>
          <w:rFonts w:ascii="Myriad Pro Light" w:eastAsia="MS Gothic" w:hAnsi="Myriad Pro Light"/>
          <w:bCs/>
          <w:color w:val="365F91"/>
          <w:sz w:val="36"/>
          <w:szCs w:val="48"/>
          <w:lang w:val="es-ES_tradnl" w:eastAsia="es-CO" w:bidi="es-ES"/>
        </w:rPr>
      </w:pPr>
    </w:p>
    <w:p w:rsidR="008435D8" w:rsidRDefault="008435D8" w:rsidP="008435D8">
      <w:pPr>
        <w:keepNext/>
        <w:keepLines/>
        <w:spacing w:after="120" w:line="276" w:lineRule="auto"/>
        <w:ind w:left="284"/>
        <w:outlineLvl w:val="1"/>
        <w:rPr>
          <w:rFonts w:ascii="Myriad Pro Light" w:eastAsia="MS Gothic" w:hAnsi="Myriad Pro Light"/>
          <w:bCs/>
          <w:color w:val="365F91"/>
          <w:sz w:val="36"/>
          <w:szCs w:val="48"/>
          <w:lang w:val="es-ES_tradnl" w:eastAsia="es-CO" w:bidi="es-ES"/>
        </w:rPr>
      </w:pPr>
    </w:p>
    <w:p w:rsidR="008435D8" w:rsidRPr="008435D8" w:rsidRDefault="008435D8" w:rsidP="008435D8">
      <w:pPr>
        <w:keepNext/>
        <w:keepLines/>
        <w:spacing w:after="120" w:line="276" w:lineRule="auto"/>
        <w:ind w:left="284"/>
        <w:outlineLvl w:val="1"/>
        <w:rPr>
          <w:rFonts w:ascii="Myriad Pro Light" w:eastAsia="MS Gothic" w:hAnsi="Myriad Pro Light"/>
          <w:bCs/>
          <w:color w:val="365F91"/>
          <w:sz w:val="36"/>
          <w:szCs w:val="48"/>
          <w:lang w:val="es-ES_tradnl" w:eastAsia="es-CO" w:bidi="es-ES"/>
        </w:rPr>
      </w:pPr>
      <w:r w:rsidRPr="008435D8">
        <w:rPr>
          <w:rFonts w:ascii="Myriad Pro Light" w:eastAsia="MS Gothic" w:hAnsi="Myriad Pro Light"/>
          <w:bCs/>
          <w:color w:val="365F91"/>
          <w:sz w:val="36"/>
          <w:szCs w:val="48"/>
          <w:lang w:val="es-ES_tradnl" w:eastAsia="es-CO" w:bidi="es-ES"/>
        </w:rPr>
        <w:t>Anexos</w:t>
      </w:r>
    </w:p>
    <w:p w:rsidR="008435D8" w:rsidRPr="008435D8" w:rsidRDefault="008435D8" w:rsidP="008435D8">
      <w:pPr>
        <w:numPr>
          <w:ilvl w:val="0"/>
          <w:numId w:val="44"/>
        </w:numPr>
        <w:spacing w:after="200" w:line="276" w:lineRule="auto"/>
        <w:ind w:left="993" w:hanging="633"/>
        <w:jc w:val="both"/>
        <w:outlineLvl w:val="1"/>
        <w:rPr>
          <w:rFonts w:ascii="Myriad Pro" w:eastAsia="MS Mincho" w:hAnsi="Myriad Pro"/>
          <w:color w:val="365F91"/>
          <w:lang w:eastAsia="es-CO" w:bidi="es-ES"/>
        </w:rPr>
      </w:pPr>
      <w:r w:rsidRPr="008435D8">
        <w:rPr>
          <w:rFonts w:ascii="Myriad Pro" w:eastAsia="MS Mincho" w:hAnsi="Myriad Pro"/>
          <w:color w:val="365F91"/>
          <w:lang w:val="es-ES_tradnl" w:eastAsia="es-CO" w:bidi="es-ES"/>
        </w:rPr>
        <w:t xml:space="preserve">Términos de Referencia para las Micro-Evaluaciones (HACT) </w:t>
      </w:r>
    </w:p>
    <w:p w:rsidR="008435D8" w:rsidRPr="008435D8" w:rsidRDefault="008435D8" w:rsidP="008435D8">
      <w:pPr>
        <w:numPr>
          <w:ilvl w:val="0"/>
          <w:numId w:val="44"/>
        </w:numPr>
        <w:spacing w:after="200" w:line="276" w:lineRule="auto"/>
        <w:ind w:left="993" w:hanging="633"/>
        <w:jc w:val="both"/>
        <w:outlineLvl w:val="1"/>
        <w:rPr>
          <w:rFonts w:ascii="Myriad Pro" w:eastAsia="MS Mincho" w:hAnsi="Myriad Pro"/>
          <w:color w:val="365F91"/>
          <w:lang w:eastAsia="es-CO" w:bidi="es-ES"/>
        </w:rPr>
      </w:pPr>
      <w:r w:rsidRPr="008435D8">
        <w:rPr>
          <w:rFonts w:ascii="Myriad Pro" w:eastAsia="MS Mincho" w:hAnsi="Myriad Pro"/>
          <w:color w:val="365F91"/>
          <w:lang w:val="es-ES_tradnl" w:eastAsia="es-CO" w:bidi="es-ES"/>
        </w:rPr>
        <w:t>Formato Parte Responsable (PR)</w:t>
      </w:r>
    </w:p>
    <w:p w:rsidR="008435D8" w:rsidRPr="008435D8" w:rsidRDefault="008435D8" w:rsidP="008435D8">
      <w:pPr>
        <w:numPr>
          <w:ilvl w:val="0"/>
          <w:numId w:val="44"/>
        </w:numPr>
        <w:spacing w:after="200" w:line="276" w:lineRule="auto"/>
        <w:ind w:left="993" w:hanging="633"/>
        <w:jc w:val="both"/>
        <w:outlineLvl w:val="1"/>
        <w:rPr>
          <w:rFonts w:ascii="Myriad Pro" w:eastAsia="MS Mincho" w:hAnsi="Myriad Pro"/>
          <w:color w:val="365F91"/>
          <w:lang w:eastAsia="es-CO" w:bidi="es-ES"/>
        </w:rPr>
      </w:pPr>
      <w:r w:rsidRPr="008435D8">
        <w:rPr>
          <w:rFonts w:ascii="Myriad Pro" w:eastAsia="MS Mincho" w:hAnsi="Myriad Pro"/>
          <w:color w:val="365F91"/>
          <w:lang w:val="es-ES_tradnl" w:eastAsia="es-CO" w:bidi="es-ES"/>
        </w:rPr>
        <w:t>Guía para Acuerdos de Subsidio de Micro-Capital (GRANTS)</w:t>
      </w:r>
    </w:p>
    <w:p w:rsidR="008435D8" w:rsidRPr="008435D8" w:rsidRDefault="008435D8" w:rsidP="008435D8">
      <w:pPr>
        <w:numPr>
          <w:ilvl w:val="0"/>
          <w:numId w:val="44"/>
        </w:numPr>
        <w:spacing w:after="200" w:line="276" w:lineRule="auto"/>
        <w:ind w:left="993" w:hanging="633"/>
        <w:jc w:val="both"/>
        <w:outlineLvl w:val="1"/>
        <w:rPr>
          <w:rFonts w:ascii="Myriad Pro" w:eastAsia="MS Mincho" w:hAnsi="Myriad Pro"/>
          <w:color w:val="365F91"/>
          <w:lang w:eastAsia="es-CO" w:bidi="es-ES"/>
        </w:rPr>
      </w:pPr>
      <w:r w:rsidRPr="008435D8">
        <w:rPr>
          <w:rFonts w:ascii="Myriad Pro" w:eastAsia="MS Mincho" w:hAnsi="Myriad Pro"/>
          <w:color w:val="365F91"/>
          <w:lang w:val="es-ES_tradnl" w:eastAsia="es-CO" w:bidi="es-ES"/>
        </w:rPr>
        <w:t>Formato Acuerdo de Subsidio de Micro-Capital (GRANTS)</w:t>
      </w:r>
    </w:p>
    <w:p w:rsidR="008435D8" w:rsidRPr="008435D8" w:rsidRDefault="008435D8" w:rsidP="008435D8">
      <w:pPr>
        <w:numPr>
          <w:ilvl w:val="0"/>
          <w:numId w:val="44"/>
        </w:numPr>
        <w:spacing w:after="200" w:line="276" w:lineRule="auto"/>
        <w:ind w:left="993" w:hanging="633"/>
        <w:jc w:val="both"/>
        <w:outlineLvl w:val="1"/>
        <w:rPr>
          <w:rFonts w:ascii="Myriad Pro" w:eastAsia="MS Mincho" w:hAnsi="Myriad Pro"/>
          <w:color w:val="365F91"/>
          <w:lang w:eastAsia="es-CO" w:bidi="es-ES"/>
        </w:rPr>
      </w:pPr>
      <w:r w:rsidRPr="008435D8">
        <w:rPr>
          <w:rFonts w:ascii="Myriad Pro" w:eastAsia="MS Mincho" w:hAnsi="Myriad Pro"/>
          <w:color w:val="365F91"/>
          <w:lang w:val="es-ES_tradnl" w:eastAsia="es-CO" w:bidi="es-ES"/>
        </w:rPr>
        <w:t>Formato Documento de Proyecto del Fondo</w:t>
      </w:r>
    </w:p>
    <w:p w:rsidR="008435D8" w:rsidRPr="008435D8" w:rsidRDefault="008435D8" w:rsidP="008435D8">
      <w:pPr>
        <w:numPr>
          <w:ilvl w:val="0"/>
          <w:numId w:val="44"/>
        </w:numPr>
        <w:spacing w:after="200" w:line="276" w:lineRule="auto"/>
        <w:ind w:left="993" w:hanging="633"/>
        <w:jc w:val="both"/>
        <w:outlineLvl w:val="1"/>
        <w:rPr>
          <w:rFonts w:ascii="Myriad Pro" w:eastAsia="MS Mincho" w:hAnsi="Myriad Pro"/>
          <w:color w:val="365F91"/>
          <w:lang w:eastAsia="es-CO" w:bidi="es-ES"/>
        </w:rPr>
      </w:pPr>
      <w:r w:rsidRPr="008435D8">
        <w:rPr>
          <w:rFonts w:ascii="Myriad Pro" w:eastAsia="MS Mincho" w:hAnsi="Myriad Pro"/>
          <w:color w:val="365F91"/>
          <w:lang w:val="es-ES_tradnl" w:eastAsia="es-CO" w:bidi="es-ES"/>
        </w:rPr>
        <w:t>Principios de Adquisiciones del PNUD</w:t>
      </w:r>
    </w:p>
    <w:p w:rsidR="008435D8" w:rsidRDefault="008435D8" w:rsidP="008435D8">
      <w:pPr>
        <w:spacing w:after="160" w:line="259" w:lineRule="auto"/>
        <w:rPr>
          <w:rFonts w:ascii="Myriad Pro" w:eastAsia="MS Mincho" w:hAnsi="Myriad Pro"/>
          <w:color w:val="000000"/>
          <w:sz w:val="20"/>
          <w:szCs w:val="22"/>
          <w:lang w:val="es-ES_tradnl" w:eastAsia="es-CO" w:bidi="es-ES"/>
        </w:rPr>
      </w:pPr>
      <w:r w:rsidRPr="008435D8">
        <w:rPr>
          <w:rFonts w:ascii="Myriad Pro" w:eastAsia="MS Mincho" w:hAnsi="Myriad Pro"/>
          <w:color w:val="000000"/>
          <w:sz w:val="20"/>
          <w:szCs w:val="22"/>
          <w:highlight w:val="lightGray"/>
          <w:lang w:val="es-ES_tradnl" w:eastAsia="es-CO" w:bidi="es-ES"/>
        </w:rPr>
        <w:br w:type="page"/>
      </w:r>
      <w:bookmarkStart w:id="5" w:name="_Toc446071557"/>
      <w:bookmarkStart w:id="6" w:name="_Toc450316975"/>
    </w:p>
    <w:p w:rsidR="008435D8" w:rsidRDefault="008435D8" w:rsidP="008435D8">
      <w:pPr>
        <w:spacing w:after="160" w:line="259" w:lineRule="auto"/>
        <w:rPr>
          <w:rFonts w:ascii="Myriad Pro" w:eastAsia="MS Mincho" w:hAnsi="Myriad Pro"/>
          <w:color w:val="365F91"/>
          <w:sz w:val="36"/>
          <w:szCs w:val="36"/>
          <w:lang w:val="es-ES_tradnl" w:eastAsia="es-CO" w:bidi="es-ES"/>
        </w:rPr>
      </w:pPr>
    </w:p>
    <w:p w:rsidR="008435D8" w:rsidRPr="008435D8" w:rsidRDefault="008435D8" w:rsidP="008435D8">
      <w:pPr>
        <w:spacing w:after="160" w:line="259" w:lineRule="auto"/>
        <w:rPr>
          <w:rFonts w:ascii="Myriad Pro Light" w:eastAsia="MS Mincho" w:hAnsi="Myriad Pro Light"/>
          <w:color w:val="365F91"/>
          <w:sz w:val="36"/>
          <w:szCs w:val="36"/>
          <w:highlight w:val="lightGray"/>
          <w:lang w:val="es-ES_tradnl" w:eastAsia="es-CO" w:bidi="es-ES"/>
        </w:rPr>
      </w:pPr>
      <w:r w:rsidRPr="008435D8">
        <w:rPr>
          <w:rFonts w:ascii="Myriad Pro" w:eastAsia="MS Mincho" w:hAnsi="Myriad Pro"/>
          <w:color w:val="365F91"/>
          <w:sz w:val="36"/>
          <w:szCs w:val="36"/>
          <w:lang w:val="es-ES_tradnl" w:eastAsia="es-CO" w:bidi="es-ES"/>
        </w:rPr>
        <w:t>Introducción</w:t>
      </w:r>
      <w:bookmarkEnd w:id="3"/>
      <w:bookmarkEnd w:id="5"/>
      <w:bookmarkEnd w:id="6"/>
    </w:p>
    <w:p w:rsidR="008435D8" w:rsidRPr="008435D8" w:rsidRDefault="008435D8" w:rsidP="008435D8">
      <w:pPr>
        <w:spacing w:after="200" w:line="276" w:lineRule="auto"/>
        <w:jc w:val="both"/>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 xml:space="preserve">En febrero 2016, el Gobierno de Colombia, las Naciones Unidas y miembros de la comunidad internacional anunciaron la creación del Fondo </w:t>
      </w:r>
      <w:proofErr w:type="spellStart"/>
      <w:r w:rsidRPr="008435D8">
        <w:rPr>
          <w:rFonts w:ascii="Myriad Pro" w:eastAsia="MS Mincho" w:hAnsi="Myriad Pro"/>
          <w:sz w:val="20"/>
          <w:szCs w:val="22"/>
          <w:lang w:val="es-ES_tradnl" w:eastAsia="es-CO" w:bidi="es-ES"/>
        </w:rPr>
        <w:t>Multidonante</w:t>
      </w:r>
      <w:proofErr w:type="spellEnd"/>
      <w:r w:rsidRPr="008435D8">
        <w:rPr>
          <w:rFonts w:ascii="Myriad Pro" w:eastAsia="MS Mincho" w:hAnsi="Myriad Pro"/>
          <w:sz w:val="20"/>
          <w:szCs w:val="22"/>
          <w:lang w:val="es-ES_tradnl" w:eastAsia="es-CO" w:bidi="es-ES"/>
        </w:rPr>
        <w:t xml:space="preserve"> de las Naciones Unidas para el Posconflicto para financiar una respuesta coordinada de estabilización, alistamiento e implementación temprana de los acuerdos de paz. Enmarcado en los lineamientos establecidos por el Documento CONPES 3850, cuyo objeto es facilitar la articulación y coordinación institucional de las iniciativas e inversiones para la paz, el Fondo atenderá prioridades temáticas y territoriales establecidas por el Consejo Interinstitucional del Posconflicto.</w:t>
      </w:r>
    </w:p>
    <w:p w:rsidR="008435D8" w:rsidRPr="008435D8" w:rsidRDefault="008435D8" w:rsidP="008435D8">
      <w:pPr>
        <w:spacing w:after="200" w:line="276" w:lineRule="auto"/>
        <w:jc w:val="both"/>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 xml:space="preserve">El Fondo está administrado por la Oficina de Fondos de Participación Múltiple (la “MPTFO” por sus siglas en inglés) del Sistema de Naciones Unidas (SNU) con contribuciones de los donantes que han adherido al Fondo. El funcionamiento del Fondo está guiado por sus Términos de Referencia, cuyos procedimientos están descritos en el Manual de Operaciones; ambos documentos han sido sujetos a la aprobación del Comité de Dirección del Fondo. </w:t>
      </w:r>
    </w:p>
    <w:p w:rsidR="008435D8" w:rsidRPr="008435D8" w:rsidRDefault="008435D8" w:rsidP="008435D8">
      <w:pPr>
        <w:spacing w:after="200" w:line="276" w:lineRule="auto"/>
        <w:jc w:val="both"/>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El Fondo opera a través de tres ventanas de implementaci</w:t>
      </w:r>
      <w:r w:rsidRPr="008435D8">
        <w:rPr>
          <w:rFonts w:ascii="Calibri" w:eastAsia="MS Mincho" w:hAnsi="Calibri"/>
          <w:sz w:val="20"/>
          <w:szCs w:val="22"/>
          <w:lang w:val="es-ES_tradnl" w:eastAsia="es-CO" w:bidi="es-ES"/>
        </w:rPr>
        <w:t>ó</w:t>
      </w:r>
      <w:r w:rsidRPr="008435D8">
        <w:rPr>
          <w:rFonts w:ascii="Myriad Pro" w:eastAsia="MS Mincho" w:hAnsi="Myriad Pro"/>
          <w:sz w:val="20"/>
          <w:szCs w:val="22"/>
          <w:lang w:val="es-ES_tradnl" w:eastAsia="es-CO" w:bidi="es-ES"/>
        </w:rPr>
        <w:t>n: (i) la ventana gubernamental; (ii) la ventana de las Naciones Unidas; y (iii) la ventana de la sociedad civil/sector privado. Esto permite la coordinación y alineación de acciones nacionales e internacionales para responder a las prioridades establecidas por Colombia en Paz, así como la asignación directa de recursos a los actores clave que se requieran en cada momento determinado.</w:t>
      </w:r>
    </w:p>
    <w:p w:rsidR="008435D8" w:rsidRPr="008435D8" w:rsidRDefault="008435D8" w:rsidP="008435D8">
      <w:pPr>
        <w:keepNext/>
        <w:keepLines/>
        <w:numPr>
          <w:ilvl w:val="0"/>
          <w:numId w:val="28"/>
        </w:numPr>
        <w:spacing w:before="480" w:after="200" w:line="276" w:lineRule="auto"/>
        <w:ind w:left="567" w:hanging="567"/>
        <w:outlineLvl w:val="0"/>
        <w:rPr>
          <w:rFonts w:ascii="Myriad Pro Light" w:eastAsia="MS Gothic" w:hAnsi="Myriad Pro Light"/>
          <w:bCs/>
          <w:color w:val="365F91"/>
          <w:sz w:val="36"/>
          <w:szCs w:val="36"/>
          <w:lang w:val="es-ES_tradnl" w:eastAsia="es-CO" w:bidi="es-ES"/>
        </w:rPr>
      </w:pPr>
      <w:r w:rsidRPr="008435D8">
        <w:rPr>
          <w:rFonts w:ascii="Myriad Pro Light" w:eastAsia="MS Gothic" w:hAnsi="Myriad Pro Light"/>
          <w:bCs/>
          <w:color w:val="365F91"/>
          <w:sz w:val="36"/>
          <w:szCs w:val="36"/>
          <w:lang w:val="es-ES_tradnl" w:eastAsia="es-CO" w:bidi="es-ES"/>
        </w:rPr>
        <w:t xml:space="preserve">La Ventana de entidades No-Gubernamentales </w:t>
      </w:r>
    </w:p>
    <w:p w:rsidR="008435D8" w:rsidRPr="008435D8" w:rsidRDefault="008435D8" w:rsidP="008435D8">
      <w:pPr>
        <w:spacing w:after="200" w:line="276" w:lineRule="auto"/>
        <w:jc w:val="both"/>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 xml:space="preserve">Las entidades no gubernamentales nacionales e internacionales tales como las organizaciones de la sociedad civil, el sector privado y otras pueden implementar proyectos del Fondo a través de la ventana de la Sociedad Civil/Sector Privado. Los recursos en esta ventana de implementación serán transferidos al Agente de Gestión (AG), el PNUD, quien tendrá la responsabilidad de proveer servicios de coordinación y comunicación, administración de recursos, monitoreo y administración de auditorías, creación de capacidades, rendición de cuentas de los fondos desembolsados a las entidades implementadoras y de los resultados alcanzados. </w:t>
      </w:r>
    </w:p>
    <w:p w:rsidR="008435D8" w:rsidRDefault="008435D8" w:rsidP="008435D8">
      <w:pPr>
        <w:spacing w:after="200" w:line="276" w:lineRule="auto"/>
        <w:jc w:val="both"/>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Específicamente el AG se encargará de diseñar e implementar un proyecto (para propósitos de este documento “el Proyecto Ventana No-Gubernamental”) aprobado por el Fondo que permita contratar las entidades no gubernamentales seleccionadas y administrar eficientemente todas las asignaciones de recursos realizadas siguiendo para tal efecto las políticas y procedimientos establecidos por el PNUD (POPP, por sus siglas en inglés). Para las tareas y responsabilidades del Agente de Gestión se cobrará un 3 % de costos indirectos generales de gestión (GMS, por sus siglas en inglés). Adicionalmente, se podrán cargar al Fondo, ya sea a través del presupuesto de las propuestas aprobadas para cada organización, o a través de un proyecto específico, otros costos directos relacionados con las funciones del Agente de Gestión que no hayan sido cubiertos por los costos generales (por ejemplo: evaluaciones, auditorías etc.). Este manual describe los lineamientos de operación relacionados a las funciones del AG.</w:t>
      </w:r>
    </w:p>
    <w:p w:rsidR="008435D8" w:rsidRDefault="008435D8" w:rsidP="008435D8">
      <w:pPr>
        <w:spacing w:after="200" w:line="276" w:lineRule="auto"/>
        <w:jc w:val="both"/>
        <w:rPr>
          <w:rFonts w:ascii="Myriad Pro" w:eastAsia="MS Mincho" w:hAnsi="Myriad Pro"/>
          <w:sz w:val="20"/>
          <w:szCs w:val="22"/>
          <w:lang w:val="es-ES_tradnl" w:eastAsia="es-CO" w:bidi="es-ES"/>
        </w:rPr>
      </w:pPr>
    </w:p>
    <w:p w:rsidR="008435D8" w:rsidRDefault="008435D8" w:rsidP="008435D8">
      <w:pPr>
        <w:spacing w:after="200" w:line="276" w:lineRule="auto"/>
        <w:jc w:val="both"/>
        <w:rPr>
          <w:rFonts w:ascii="Myriad Pro" w:eastAsia="MS Mincho" w:hAnsi="Myriad Pro"/>
          <w:sz w:val="20"/>
          <w:szCs w:val="22"/>
          <w:lang w:val="es-ES_tradnl" w:eastAsia="es-CO" w:bidi="es-ES"/>
        </w:rPr>
      </w:pPr>
    </w:p>
    <w:p w:rsidR="008435D8" w:rsidRDefault="008435D8" w:rsidP="008435D8">
      <w:pPr>
        <w:spacing w:after="200" w:line="276" w:lineRule="auto"/>
        <w:jc w:val="both"/>
        <w:rPr>
          <w:rFonts w:ascii="Myriad Pro" w:eastAsia="MS Mincho" w:hAnsi="Myriad Pro"/>
          <w:sz w:val="20"/>
          <w:szCs w:val="22"/>
          <w:lang w:val="es-ES_tradnl" w:eastAsia="es-CO" w:bidi="es-ES"/>
        </w:rPr>
      </w:pPr>
    </w:p>
    <w:p w:rsidR="008435D8" w:rsidRPr="008435D8" w:rsidRDefault="008435D8" w:rsidP="008435D8">
      <w:pPr>
        <w:spacing w:after="200" w:line="276" w:lineRule="auto"/>
        <w:jc w:val="both"/>
        <w:rPr>
          <w:rFonts w:ascii="Myriad Pro" w:eastAsia="MS Mincho" w:hAnsi="Myriad Pro"/>
          <w:sz w:val="20"/>
          <w:szCs w:val="22"/>
          <w:lang w:val="es-ES_tradnl" w:eastAsia="es-CO" w:bidi="es-ES"/>
        </w:rPr>
      </w:pPr>
    </w:p>
    <w:p w:rsidR="008435D8" w:rsidRPr="008435D8" w:rsidRDefault="008435D8" w:rsidP="008435D8">
      <w:pPr>
        <w:keepNext/>
        <w:keepLines/>
        <w:numPr>
          <w:ilvl w:val="0"/>
          <w:numId w:val="28"/>
        </w:numPr>
        <w:spacing w:before="480" w:after="200" w:line="276" w:lineRule="auto"/>
        <w:ind w:left="567" w:hanging="567"/>
        <w:outlineLvl w:val="0"/>
        <w:rPr>
          <w:rFonts w:ascii="Myriad Pro Light" w:eastAsia="MS Gothic" w:hAnsi="Myriad Pro Light"/>
          <w:bCs/>
          <w:color w:val="365F91"/>
          <w:sz w:val="36"/>
          <w:szCs w:val="36"/>
          <w:lang w:val="es-ES_tradnl" w:eastAsia="es-CO" w:bidi="es-ES"/>
        </w:rPr>
      </w:pPr>
      <w:bookmarkStart w:id="7" w:name="_Toc319408552"/>
      <w:bookmarkStart w:id="8" w:name="_Toc446071558"/>
      <w:bookmarkStart w:id="9" w:name="_Toc450316976"/>
      <w:r w:rsidRPr="008435D8">
        <w:rPr>
          <w:rFonts w:ascii="Myriad Pro Light" w:eastAsia="MS Gothic" w:hAnsi="Myriad Pro Light"/>
          <w:bCs/>
          <w:color w:val="365F91"/>
          <w:sz w:val="36"/>
          <w:szCs w:val="36"/>
          <w:lang w:val="es-ES_tradnl" w:eastAsia="es-CO" w:bidi="es-ES"/>
        </w:rPr>
        <w:t>Entidades de la Sociedad Civil (ESC)</w:t>
      </w:r>
    </w:p>
    <w:p w:rsidR="008435D8" w:rsidRPr="008435D8" w:rsidRDefault="008435D8" w:rsidP="008435D8">
      <w:pPr>
        <w:spacing w:line="276" w:lineRule="auto"/>
        <w:rPr>
          <w:rFonts w:ascii="Myriad Pro" w:eastAsia="MS Mincho" w:hAnsi="Myriad Pro"/>
          <w:sz w:val="20"/>
          <w:szCs w:val="22"/>
          <w:lang w:val="es-ES_tradnl" w:eastAsia="es-CO" w:bidi="es-ES"/>
        </w:rPr>
      </w:pPr>
    </w:p>
    <w:p w:rsidR="008435D8" w:rsidRPr="008435D8" w:rsidRDefault="008435D8" w:rsidP="008435D8">
      <w:pPr>
        <w:keepNext/>
        <w:keepLines/>
        <w:numPr>
          <w:ilvl w:val="1"/>
          <w:numId w:val="27"/>
        </w:numPr>
        <w:spacing w:after="200" w:line="276" w:lineRule="auto"/>
        <w:ind w:left="851" w:hanging="567"/>
        <w:outlineLvl w:val="0"/>
        <w:rPr>
          <w:rFonts w:ascii="Myriad Pro Light" w:eastAsia="MS Gothic" w:hAnsi="Myriad Pro Light"/>
          <w:bCs/>
          <w:color w:val="365F91"/>
          <w:lang w:val="es-ES_tradnl" w:eastAsia="es-CO" w:bidi="es-ES"/>
        </w:rPr>
      </w:pPr>
      <w:r w:rsidRPr="008435D8">
        <w:rPr>
          <w:rFonts w:ascii="Myriad Pro Light" w:eastAsia="MS Gothic" w:hAnsi="Myriad Pro Light"/>
          <w:bCs/>
          <w:color w:val="365F91"/>
          <w:lang w:val="es-ES_tradnl" w:eastAsia="es-CO" w:bidi="es-ES"/>
        </w:rPr>
        <w:t>Identificación de proyectos</w:t>
      </w:r>
    </w:p>
    <w:p w:rsidR="008435D8" w:rsidRPr="008435D8" w:rsidRDefault="008435D8" w:rsidP="008435D8">
      <w:pPr>
        <w:spacing w:line="276" w:lineRule="auto"/>
        <w:rPr>
          <w:rFonts w:ascii="Myriad Pro" w:eastAsia="MS Mincho" w:hAnsi="Myriad Pro"/>
          <w:sz w:val="20"/>
          <w:szCs w:val="22"/>
          <w:lang w:val="es-ES_tradnl" w:eastAsia="es-CO" w:bidi="es-ES"/>
        </w:rPr>
      </w:pPr>
    </w:p>
    <w:p w:rsidR="008435D8" w:rsidRPr="008435D8" w:rsidRDefault="008435D8" w:rsidP="008435D8">
      <w:pPr>
        <w:spacing w:after="200" w:line="276" w:lineRule="auto"/>
        <w:jc w:val="both"/>
        <w:rPr>
          <w:rFonts w:ascii="Myriad Pro" w:eastAsia="MS Mincho" w:hAnsi="Myriad Pro"/>
          <w:bCs/>
          <w:sz w:val="20"/>
          <w:szCs w:val="22"/>
          <w:lang w:val="es-ES" w:eastAsia="es-CO" w:bidi="es-ES"/>
        </w:rPr>
      </w:pPr>
      <w:r w:rsidRPr="008435D8">
        <w:rPr>
          <w:rFonts w:ascii="Myriad Pro" w:eastAsia="MS Mincho" w:hAnsi="Myriad Pro"/>
          <w:bCs/>
          <w:sz w:val="20"/>
          <w:szCs w:val="22"/>
          <w:lang w:val="es-ES" w:eastAsia="es-CO" w:bidi="es-ES"/>
        </w:rPr>
        <w:t xml:space="preserve">Los proyectos a ser financiados por el Fondo serán identificados a través de un análisis de necesidades para atender los requerimientos del posconflicto. Según la necesidad, el Fondo podrá utilizar diferentes métodos para involucrar a las entidades participantes del Fondo a presentar proyectos, en el siguiente orden de preferencia: </w:t>
      </w:r>
    </w:p>
    <w:p w:rsidR="008435D8" w:rsidRPr="008435D8" w:rsidRDefault="008435D8" w:rsidP="008435D8">
      <w:pPr>
        <w:numPr>
          <w:ilvl w:val="0"/>
          <w:numId w:val="4"/>
        </w:numPr>
        <w:spacing w:after="200" w:line="276" w:lineRule="auto"/>
        <w:contextualSpacing/>
        <w:jc w:val="both"/>
        <w:rPr>
          <w:rFonts w:ascii="Myriad Pro" w:eastAsia="MS Mincho" w:hAnsi="Myriad Pro"/>
          <w:bCs/>
          <w:sz w:val="20"/>
          <w:szCs w:val="22"/>
          <w:lang w:val="es-ES" w:eastAsia="es-CO" w:bidi="es-ES"/>
        </w:rPr>
      </w:pPr>
      <w:r w:rsidRPr="008435D8">
        <w:rPr>
          <w:rFonts w:ascii="Myriad Pro" w:eastAsia="MS Mincho" w:hAnsi="Myriad Pro"/>
          <w:bCs/>
          <w:sz w:val="20"/>
          <w:szCs w:val="22"/>
          <w:lang w:val="es-ES" w:eastAsia="es-CO" w:bidi="es-ES"/>
        </w:rPr>
        <w:t>Convocatoria dirigida a entidades de un sector temático específico o relacionado con un área de resultados específico;</w:t>
      </w:r>
    </w:p>
    <w:p w:rsidR="008435D8" w:rsidRPr="008435D8" w:rsidRDefault="008435D8" w:rsidP="008435D8">
      <w:pPr>
        <w:numPr>
          <w:ilvl w:val="0"/>
          <w:numId w:val="4"/>
        </w:numPr>
        <w:spacing w:after="200" w:line="276" w:lineRule="auto"/>
        <w:contextualSpacing/>
        <w:jc w:val="both"/>
        <w:rPr>
          <w:rFonts w:ascii="Myriad Pro" w:eastAsia="MS Mincho" w:hAnsi="Myriad Pro"/>
          <w:bCs/>
          <w:sz w:val="20"/>
          <w:szCs w:val="22"/>
          <w:lang w:val="es-ES" w:eastAsia="es-CO" w:bidi="es-ES"/>
        </w:rPr>
      </w:pPr>
      <w:r w:rsidRPr="008435D8">
        <w:rPr>
          <w:rFonts w:ascii="Myriad Pro" w:eastAsia="MS Mincho" w:hAnsi="Myriad Pro"/>
          <w:bCs/>
          <w:sz w:val="20"/>
          <w:szCs w:val="22"/>
          <w:lang w:val="es-ES" w:eastAsia="es-CO" w:bidi="es-ES"/>
        </w:rPr>
        <w:t>Invitación directa a entidad(es) participante(s) seleccionadas para presentar una nota conceptual al Comité Técnico;</w:t>
      </w:r>
    </w:p>
    <w:p w:rsidR="008435D8" w:rsidRPr="008435D8" w:rsidRDefault="008435D8" w:rsidP="008435D8">
      <w:pPr>
        <w:numPr>
          <w:ilvl w:val="0"/>
          <w:numId w:val="4"/>
        </w:numPr>
        <w:spacing w:after="200" w:line="276" w:lineRule="auto"/>
        <w:contextualSpacing/>
        <w:jc w:val="both"/>
        <w:rPr>
          <w:rFonts w:ascii="Myriad Pro" w:eastAsia="MS Mincho" w:hAnsi="Myriad Pro"/>
          <w:bCs/>
          <w:sz w:val="20"/>
          <w:szCs w:val="22"/>
          <w:lang w:val="es-ES" w:eastAsia="es-CO" w:bidi="es-ES"/>
        </w:rPr>
      </w:pPr>
      <w:r w:rsidRPr="008435D8">
        <w:rPr>
          <w:rFonts w:ascii="Myriad Pro" w:eastAsia="MS Mincho" w:hAnsi="Myriad Pro"/>
          <w:bCs/>
          <w:sz w:val="20"/>
          <w:szCs w:val="22"/>
          <w:lang w:val="es-ES" w:eastAsia="es-CO" w:bidi="es-ES"/>
        </w:rPr>
        <w:t>Invitación directa a entidad(es) participante(s) seleccionadas para presentar una propuesta al Comité Técnico;</w:t>
      </w:r>
    </w:p>
    <w:p w:rsidR="008435D8" w:rsidRPr="008435D8" w:rsidRDefault="008435D8" w:rsidP="008435D8">
      <w:pPr>
        <w:numPr>
          <w:ilvl w:val="0"/>
          <w:numId w:val="4"/>
        </w:numPr>
        <w:spacing w:after="200" w:line="276" w:lineRule="auto"/>
        <w:contextualSpacing/>
        <w:jc w:val="both"/>
        <w:rPr>
          <w:rFonts w:ascii="Myriad Pro" w:eastAsia="MS Mincho" w:hAnsi="Myriad Pro"/>
          <w:bCs/>
          <w:sz w:val="20"/>
          <w:szCs w:val="22"/>
          <w:lang w:val="es-ES" w:eastAsia="es-CO" w:bidi="es-ES"/>
        </w:rPr>
      </w:pPr>
      <w:r w:rsidRPr="008435D8">
        <w:rPr>
          <w:rFonts w:ascii="Myriad Pro" w:eastAsia="MS Mincho" w:hAnsi="Myriad Pro"/>
          <w:bCs/>
          <w:sz w:val="20"/>
          <w:szCs w:val="22"/>
          <w:lang w:val="es-ES" w:eastAsia="es-CO" w:bidi="es-ES"/>
        </w:rPr>
        <w:t>Presentación por iniciativa propia de una nota conceptual (sólo aplica a entidades gubernamentales y agencias del SNU participantes).</w:t>
      </w:r>
    </w:p>
    <w:p w:rsidR="008435D8" w:rsidRPr="008435D8" w:rsidRDefault="008435D8" w:rsidP="008435D8">
      <w:pPr>
        <w:spacing w:line="276" w:lineRule="auto"/>
        <w:jc w:val="both"/>
        <w:rPr>
          <w:rFonts w:ascii="Myriad Pro" w:eastAsia="MS Mincho" w:hAnsi="Myriad Pro"/>
          <w:bCs/>
          <w:sz w:val="20"/>
          <w:szCs w:val="22"/>
          <w:lang w:val="es-ES" w:eastAsia="es-CO" w:bidi="es-ES"/>
        </w:rPr>
      </w:pPr>
    </w:p>
    <w:p w:rsidR="008435D8" w:rsidRPr="008435D8" w:rsidRDefault="008435D8" w:rsidP="008435D8">
      <w:pPr>
        <w:jc w:val="both"/>
        <w:rPr>
          <w:rFonts w:ascii="Myriad Pro" w:eastAsia="MS Mincho" w:hAnsi="Myriad Pro"/>
          <w:sz w:val="20"/>
          <w:szCs w:val="20"/>
          <w:lang w:val="es-ES_tradnl" w:eastAsia="es-CO" w:bidi="es-ES"/>
        </w:rPr>
      </w:pPr>
      <w:r w:rsidRPr="008435D8">
        <w:rPr>
          <w:rFonts w:ascii="Myriad Pro" w:eastAsia="MS Mincho" w:hAnsi="Myriad Pro"/>
          <w:sz w:val="20"/>
          <w:szCs w:val="20"/>
          <w:lang w:val="es-ES_tradnl" w:eastAsia="es-CO" w:bidi="es-ES"/>
        </w:rPr>
        <w:t xml:space="preserve">Los procesos, reglas, procedimientos y herramientas seguidos por el Fondo para la identificación de proyectos están armonizados con aquellos utilizados por el PNUD. </w:t>
      </w:r>
    </w:p>
    <w:p w:rsidR="008435D8" w:rsidRPr="008435D8" w:rsidRDefault="008435D8" w:rsidP="008435D8">
      <w:pPr>
        <w:keepNext/>
        <w:keepLines/>
        <w:spacing w:line="276" w:lineRule="auto"/>
        <w:ind w:left="851"/>
        <w:outlineLvl w:val="0"/>
        <w:rPr>
          <w:rFonts w:ascii="Myriad Pro Light" w:eastAsia="MS Gothic" w:hAnsi="Myriad Pro Light"/>
          <w:bCs/>
          <w:color w:val="365F91"/>
          <w:lang w:val="es-ES_tradnl" w:eastAsia="es-CO" w:bidi="es-ES"/>
        </w:rPr>
      </w:pPr>
    </w:p>
    <w:p w:rsidR="008435D8" w:rsidRPr="008435D8" w:rsidRDefault="008435D8" w:rsidP="008435D8">
      <w:pPr>
        <w:keepNext/>
        <w:keepLines/>
        <w:numPr>
          <w:ilvl w:val="1"/>
          <w:numId w:val="27"/>
        </w:numPr>
        <w:spacing w:after="200" w:line="276" w:lineRule="auto"/>
        <w:ind w:left="851" w:hanging="567"/>
        <w:outlineLvl w:val="0"/>
        <w:rPr>
          <w:rFonts w:ascii="Myriad Pro Light" w:eastAsia="MS Gothic" w:hAnsi="Myriad Pro Light"/>
          <w:bCs/>
          <w:color w:val="365F91"/>
          <w:lang w:val="es-ES_tradnl" w:eastAsia="es-CO" w:bidi="es-ES"/>
        </w:rPr>
      </w:pPr>
      <w:r w:rsidRPr="008435D8">
        <w:rPr>
          <w:rFonts w:ascii="Myriad Pro Light" w:eastAsia="MS Gothic" w:hAnsi="Myriad Pro Light"/>
          <w:bCs/>
          <w:color w:val="365F91"/>
          <w:lang w:val="es-ES_tradnl" w:eastAsia="es-CO" w:bidi="es-ES"/>
        </w:rPr>
        <w:t>Evaluación</w:t>
      </w:r>
      <w:bookmarkEnd w:id="7"/>
      <w:bookmarkEnd w:id="8"/>
      <w:bookmarkEnd w:id="9"/>
    </w:p>
    <w:p w:rsidR="008435D8" w:rsidRPr="008435D8" w:rsidRDefault="008435D8" w:rsidP="008435D8">
      <w:pPr>
        <w:spacing w:line="276" w:lineRule="auto"/>
        <w:jc w:val="both"/>
        <w:rPr>
          <w:rFonts w:ascii="Myriad Pro" w:eastAsia="MS Mincho" w:hAnsi="Myriad Pro"/>
          <w:sz w:val="20"/>
          <w:szCs w:val="22"/>
          <w:lang w:val="es-ES_tradnl" w:eastAsia="es-CO" w:bidi="es-ES"/>
        </w:rPr>
      </w:pPr>
      <w:bookmarkStart w:id="10" w:name="_Toc319408553"/>
      <w:bookmarkStart w:id="11" w:name="_Toc446071559"/>
      <w:bookmarkStart w:id="12" w:name="_Toc450316977"/>
    </w:p>
    <w:p w:rsidR="008435D8" w:rsidRPr="008435D8" w:rsidRDefault="008435D8" w:rsidP="008435D8">
      <w:pPr>
        <w:spacing w:after="200" w:line="276" w:lineRule="auto"/>
        <w:jc w:val="both"/>
        <w:rPr>
          <w:rFonts w:ascii="Myriad Pro" w:eastAsia="MS Mincho" w:hAnsi="Myriad Pro"/>
          <w:sz w:val="20"/>
          <w:szCs w:val="28"/>
          <w:lang w:val="es-ES_tradnl" w:eastAsia="es-CO" w:bidi="es-ES"/>
        </w:rPr>
      </w:pPr>
      <w:r w:rsidRPr="008435D8">
        <w:rPr>
          <w:rFonts w:ascii="Myriad Pro" w:eastAsia="MS Mincho" w:hAnsi="Myriad Pro"/>
          <w:sz w:val="20"/>
          <w:szCs w:val="22"/>
          <w:lang w:val="es-ES_tradnl" w:eastAsia="es-CO" w:bidi="es-ES"/>
        </w:rPr>
        <w:t xml:space="preserve">El Fondo se encargará de la evaluación de las capacidades de implementación y de gestión fiduciaria de las Entidades de la Sociedad Civil que presenten propuestas de proyectos al Fondo. La evaluación proporciona una calificación general y un análisis de riesgo de la capacidad de gestión financiera de la entidad implementadora no-gubernamental. Los procedimientos de gestión financiera, incluidos aquellos asociados a la gestión contable, elaboración de informes, auditoría y mecanismos de supervisión interna serán considerados completamente aceptables si permiten el registro correcto de todos los balances y transacciones, apoyan la preparación de estados financieros confiables y periódicos, protegen los activos de la entidad, y si están sujetos a procedimientos de auditoría acordes con </w:t>
      </w:r>
      <w:r w:rsidRPr="008435D8">
        <w:rPr>
          <w:rFonts w:ascii="Myriad Pro" w:eastAsia="MS Mincho" w:hAnsi="Myriad Pro"/>
          <w:sz w:val="20"/>
          <w:szCs w:val="22"/>
          <w:lang w:eastAsia="es-CO" w:bidi="es-ES"/>
        </w:rPr>
        <w:t>las regulaciones financieras, reglas y directivas aplicables al PNUD como AG</w:t>
      </w:r>
      <w:r w:rsidRPr="008435D8">
        <w:rPr>
          <w:rFonts w:ascii="Myriad Pro" w:eastAsia="MS Mincho" w:hAnsi="Myriad Pro"/>
          <w:sz w:val="20"/>
          <w:szCs w:val="22"/>
          <w:lang w:val="es-ES_tradnl" w:eastAsia="es-CO" w:bidi="es-ES"/>
        </w:rPr>
        <w:t>. La capacidad de gestión financiera será evaluada de conformidad con estándares internacionales.</w:t>
      </w:r>
    </w:p>
    <w:p w:rsidR="008435D8" w:rsidRDefault="008435D8" w:rsidP="008435D8">
      <w:pPr>
        <w:spacing w:after="200" w:line="276" w:lineRule="auto"/>
        <w:jc w:val="both"/>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 xml:space="preserve">Al recibir el informe de evaluación, el Fondo a través de su Comité de Dirección puede decidir solamente conceder acceso a aquellas Entidades de la Sociedad Civil cuyo nivel de riesgo haya sido clasificado como moderado o bajo según el análisis de capacidades realizado. </w:t>
      </w:r>
    </w:p>
    <w:p w:rsidR="00636DCD" w:rsidRDefault="00636DCD" w:rsidP="008435D8">
      <w:pPr>
        <w:spacing w:after="200" w:line="276" w:lineRule="auto"/>
        <w:jc w:val="both"/>
        <w:rPr>
          <w:rFonts w:ascii="Myriad Pro" w:eastAsia="MS Mincho" w:hAnsi="Myriad Pro"/>
          <w:sz w:val="20"/>
          <w:szCs w:val="22"/>
          <w:lang w:val="es-ES_tradnl" w:eastAsia="es-CO" w:bidi="es-ES"/>
        </w:rPr>
      </w:pPr>
    </w:p>
    <w:p w:rsidR="00636DCD" w:rsidRPr="008435D8" w:rsidRDefault="00636DCD" w:rsidP="008435D8">
      <w:pPr>
        <w:spacing w:after="200" w:line="276" w:lineRule="auto"/>
        <w:jc w:val="both"/>
        <w:rPr>
          <w:rFonts w:ascii="Myriad Pro" w:eastAsia="MS Mincho" w:hAnsi="Myriad Pro"/>
          <w:sz w:val="20"/>
          <w:szCs w:val="22"/>
          <w:lang w:val="es-ES_tradnl" w:eastAsia="es-CO" w:bidi="es-ES"/>
        </w:rPr>
      </w:pPr>
    </w:p>
    <w:p w:rsidR="008435D8" w:rsidRDefault="008435D8" w:rsidP="008435D8">
      <w:pPr>
        <w:spacing w:after="200" w:line="276" w:lineRule="auto"/>
        <w:jc w:val="both"/>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 xml:space="preserve">El PNUD aplicando sus políticas e instrumentos (específicamente la referida a la Aproximación Armonizada a Transferencias de Efectivo, “HACT” por sus siglas en inglés) y a solicitud del Comité de Dirección a través de la Secretaría técnica, podrá evaluar las capacidades y/o riesgos de las entidades no-gubernamentales </w:t>
      </w:r>
      <w:r w:rsidRPr="008435D8">
        <w:rPr>
          <w:rFonts w:ascii="Myriad Pro" w:eastAsia="MS Mincho" w:hAnsi="Myriad Pro"/>
          <w:color w:val="365F91"/>
          <w:sz w:val="20"/>
          <w:szCs w:val="22"/>
          <w:lang w:eastAsia="es-CO" w:bidi="es-ES"/>
        </w:rPr>
        <w:t>(ver Anexo A.)</w:t>
      </w:r>
      <w:r w:rsidRPr="008435D8">
        <w:rPr>
          <w:rFonts w:ascii="Myriad Pro" w:eastAsia="MS Mincho" w:hAnsi="Myriad Pro"/>
          <w:sz w:val="20"/>
          <w:szCs w:val="22"/>
          <w:lang w:eastAsia="es-CO" w:bidi="es-ES"/>
        </w:rPr>
        <w:t>.</w:t>
      </w:r>
      <w:r w:rsidRPr="008435D8">
        <w:rPr>
          <w:rFonts w:ascii="Myriad Pro" w:eastAsia="MS Mincho" w:hAnsi="Myriad Pro"/>
          <w:sz w:val="20"/>
          <w:szCs w:val="22"/>
          <w:lang w:val="es-ES_tradnl" w:eastAsia="es-CO" w:bidi="es-ES"/>
        </w:rPr>
        <w:t xml:space="preserve"> Para tal efecto, el Fondo reconocerá al PNUD los costos directos incurridos en esta labor.  </w:t>
      </w:r>
    </w:p>
    <w:bookmarkEnd w:id="10"/>
    <w:bookmarkEnd w:id="11"/>
    <w:bookmarkEnd w:id="12"/>
    <w:p w:rsidR="008435D8" w:rsidRPr="008435D8" w:rsidRDefault="008435D8" w:rsidP="008435D8">
      <w:pPr>
        <w:keepNext/>
        <w:keepLines/>
        <w:numPr>
          <w:ilvl w:val="1"/>
          <w:numId w:val="27"/>
        </w:numPr>
        <w:spacing w:before="480" w:after="200" w:line="276" w:lineRule="auto"/>
        <w:ind w:left="851" w:hanging="567"/>
        <w:outlineLvl w:val="0"/>
        <w:rPr>
          <w:rFonts w:ascii="Myriad Pro Light" w:eastAsia="MS Gothic" w:hAnsi="Myriad Pro Light"/>
          <w:bCs/>
          <w:color w:val="365F91"/>
          <w:lang w:val="es-ES_tradnl" w:eastAsia="es-CO" w:bidi="es-ES"/>
        </w:rPr>
      </w:pPr>
      <w:r w:rsidRPr="008435D8">
        <w:rPr>
          <w:rFonts w:ascii="Myriad Pro Light" w:eastAsia="MS Gothic" w:hAnsi="Myriad Pro Light"/>
          <w:bCs/>
          <w:color w:val="365F91"/>
          <w:lang w:val="es-ES_tradnl" w:eastAsia="es-CO" w:bidi="es-ES"/>
        </w:rPr>
        <w:t>Selección</w:t>
      </w:r>
    </w:p>
    <w:p w:rsidR="008435D8" w:rsidRPr="008435D8" w:rsidRDefault="008435D8" w:rsidP="008435D8">
      <w:pPr>
        <w:spacing w:after="200" w:line="276" w:lineRule="auto"/>
        <w:jc w:val="both"/>
        <w:rPr>
          <w:rFonts w:ascii="Myriad Pro" w:eastAsia="MS Mincho" w:hAnsi="Myriad Pro"/>
          <w:sz w:val="20"/>
          <w:szCs w:val="22"/>
          <w:lang w:val="es-ES_tradnl" w:eastAsia="es-CO" w:bidi="es-ES"/>
        </w:rPr>
      </w:pPr>
      <w:bookmarkStart w:id="13" w:name="_Toc319408554"/>
      <w:bookmarkStart w:id="14" w:name="_Toc446071560"/>
      <w:bookmarkStart w:id="15" w:name="_Toc450316978"/>
      <w:r w:rsidRPr="008435D8">
        <w:rPr>
          <w:rFonts w:ascii="Myriad Pro" w:eastAsia="MS Mincho" w:hAnsi="Myriad Pro"/>
          <w:sz w:val="20"/>
          <w:szCs w:val="22"/>
          <w:lang w:val="es-ES_tradnl" w:eastAsia="es-CO" w:bidi="es-ES"/>
        </w:rPr>
        <w:t xml:space="preserve">Las notas conceptuales y propuestas de proyecto pasarán por una evaluación por los Comités Técnicos del Fondo, quienes luego las presentan al Comité de Dirección del Fondo para su aprobación. El Comité de Dirección considerará todas las propuestas y las seleccionará con base en los criterios generales de evaluación de proyectos del Fondo, pero también tendrá en cuenta otros criterios como los fondos disponibles, las prioridades contextuales en el momento de la toma de decisión y los resultados de las evaluaciones de capacidades a las entidades que presentan los proyectos. </w:t>
      </w:r>
    </w:p>
    <w:p w:rsidR="008435D8" w:rsidRPr="008435D8" w:rsidRDefault="008435D8" w:rsidP="008435D8">
      <w:pPr>
        <w:spacing w:line="276" w:lineRule="auto"/>
        <w:jc w:val="both"/>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Tras la aprobación por parte del Comité de Dirección y la firma de los documentos programáticos y administrativos requeridos por el Fondo y el AG, el Fondo transmitirá a la Oficina de Fondos de Participación Múltiple (la “MPTFO” por sus siglas en inglés), la solicitud para transferir los fondos adjudicados a la(s) entidad(es) participante(es).</w:t>
      </w:r>
    </w:p>
    <w:p w:rsidR="008435D8" w:rsidRPr="008435D8" w:rsidRDefault="008435D8" w:rsidP="008435D8">
      <w:pPr>
        <w:spacing w:line="276" w:lineRule="auto"/>
        <w:jc w:val="both"/>
        <w:rPr>
          <w:rFonts w:ascii="Myriad Pro" w:eastAsia="MS Mincho" w:hAnsi="Myriad Pro"/>
          <w:sz w:val="20"/>
          <w:szCs w:val="22"/>
          <w:lang w:val="es-ES_tradnl" w:eastAsia="es-CO" w:bidi="es-ES"/>
        </w:rPr>
      </w:pPr>
    </w:p>
    <w:bookmarkEnd w:id="13"/>
    <w:bookmarkEnd w:id="14"/>
    <w:bookmarkEnd w:id="15"/>
    <w:p w:rsidR="008435D8" w:rsidRPr="008435D8" w:rsidRDefault="008435D8" w:rsidP="008435D8">
      <w:pPr>
        <w:keepNext/>
        <w:keepLines/>
        <w:numPr>
          <w:ilvl w:val="1"/>
          <w:numId w:val="27"/>
        </w:numPr>
        <w:spacing w:after="200" w:line="276" w:lineRule="auto"/>
        <w:ind w:left="851" w:hanging="567"/>
        <w:outlineLvl w:val="1"/>
        <w:rPr>
          <w:rFonts w:ascii="Myriad Pro Light" w:eastAsia="MS Gothic" w:hAnsi="Myriad Pro Light"/>
          <w:bCs/>
          <w:color w:val="365F91"/>
          <w:lang w:val="es-ES_tradnl" w:eastAsia="es-CO" w:bidi="es-ES"/>
        </w:rPr>
      </w:pPr>
      <w:r w:rsidRPr="008435D8">
        <w:rPr>
          <w:rFonts w:ascii="Myriad Pro Light" w:eastAsia="MS Gothic" w:hAnsi="Myriad Pro Light"/>
          <w:bCs/>
          <w:color w:val="365F91"/>
          <w:lang w:val="es-ES_tradnl" w:eastAsia="es-CO" w:bidi="es-ES"/>
        </w:rPr>
        <w:t>Proceso de vinculación</w:t>
      </w: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 xml:space="preserve">El PNUD, como AG, liderará la </w:t>
      </w:r>
      <w:proofErr w:type="spellStart"/>
      <w:r w:rsidRPr="008435D8">
        <w:rPr>
          <w:rFonts w:ascii="Myriad Pro" w:eastAsia="MS Mincho" w:hAnsi="Myriad Pro"/>
          <w:sz w:val="20"/>
          <w:szCs w:val="22"/>
          <w:lang w:eastAsia="es-CO" w:bidi="es-ES"/>
        </w:rPr>
        <w:t>operacionalización</w:t>
      </w:r>
      <w:proofErr w:type="spellEnd"/>
      <w:r w:rsidRPr="008435D8">
        <w:rPr>
          <w:rFonts w:ascii="Myriad Pro" w:eastAsia="MS Mincho" w:hAnsi="Myriad Pro"/>
          <w:sz w:val="20"/>
          <w:szCs w:val="22"/>
          <w:lang w:eastAsia="es-CO" w:bidi="es-ES"/>
        </w:rPr>
        <w:t xml:space="preserve"> de la vinculación de las ESC al Proyecto Ventana No-Gubernamental, a través del establecimiento de relaciones contractuales apropiadas y la revisión periódica de los avances alcanzados. La rendición de cuentas desde las ESC debe estar asignada a su Representante Legal, con decisiones finales en cuanto a modalidades y formalismos recayendo en cabeza del mismo o su designado.</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Como resultado del proceso de selección llevado a cabo por el Fondo y específicamente por la evaluación de capacidades realizada, la vinculación de las ESC será decidida analizando la modalidad de vinculación más apropiada: como Partes Responsables (PR) o beneficiarios de Acuerdos de Subsidio (“GRANTS”, por sus siglas en inglés).</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numPr>
          <w:ilvl w:val="0"/>
          <w:numId w:val="5"/>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 xml:space="preserve">Como Partes Responsables (PR), donde la ESC es responsable por la implementación de actividades, desarrollo de productos y contribución a los efectos establecidos en el Proyecto Ventana No-Gubernamental del PNUD </w:t>
      </w:r>
      <w:r w:rsidRPr="008435D8">
        <w:rPr>
          <w:rFonts w:ascii="Myriad Pro" w:eastAsia="MS Mincho" w:hAnsi="Myriad Pro"/>
          <w:color w:val="365F91"/>
          <w:sz w:val="20"/>
          <w:szCs w:val="22"/>
          <w:lang w:eastAsia="es-CO" w:bidi="es-ES"/>
        </w:rPr>
        <w:t>(ver Anexo B.)</w:t>
      </w:r>
      <w:r w:rsidRPr="008435D8">
        <w:rPr>
          <w:rFonts w:ascii="Myriad Pro" w:eastAsia="MS Mincho" w:hAnsi="Myriad Pro"/>
          <w:sz w:val="20"/>
          <w:szCs w:val="22"/>
          <w:lang w:eastAsia="es-CO" w:bidi="es-ES"/>
        </w:rPr>
        <w:t xml:space="preserve">. Las </w:t>
      </w:r>
      <w:proofErr w:type="spellStart"/>
      <w:r w:rsidRPr="008435D8">
        <w:rPr>
          <w:rFonts w:ascii="Myriad Pro" w:eastAsia="MS Mincho" w:hAnsi="Myriad Pro"/>
          <w:sz w:val="20"/>
          <w:szCs w:val="22"/>
          <w:lang w:eastAsia="es-CO" w:bidi="es-ES"/>
        </w:rPr>
        <w:t>PRs</w:t>
      </w:r>
      <w:proofErr w:type="spellEnd"/>
      <w:r w:rsidRPr="008435D8">
        <w:rPr>
          <w:rFonts w:ascii="Myriad Pro" w:eastAsia="MS Mincho" w:hAnsi="Myriad Pro"/>
          <w:sz w:val="20"/>
          <w:szCs w:val="22"/>
          <w:lang w:eastAsia="es-CO" w:bidi="es-ES"/>
        </w:rPr>
        <w:t xml:space="preserve"> reciben fondos contra el alcance de metas establecidas o la provisión de bienes y servicios aprobados en sus propuestas que se enmarcan dentro de los componentes específicos del Proyecto Ventana No-Gubernamental administrado por el PNUD como AG. Las </w:t>
      </w:r>
      <w:proofErr w:type="spellStart"/>
      <w:r w:rsidRPr="008435D8">
        <w:rPr>
          <w:rFonts w:ascii="Myriad Pro" w:eastAsia="MS Mincho" w:hAnsi="Myriad Pro"/>
          <w:sz w:val="20"/>
          <w:szCs w:val="22"/>
          <w:lang w:eastAsia="es-CO" w:bidi="es-ES"/>
        </w:rPr>
        <w:t>PRs</w:t>
      </w:r>
      <w:proofErr w:type="spellEnd"/>
      <w:r w:rsidRPr="008435D8">
        <w:rPr>
          <w:rFonts w:ascii="Myriad Pro" w:eastAsia="MS Mincho" w:hAnsi="Myriad Pro"/>
          <w:sz w:val="20"/>
          <w:szCs w:val="22"/>
          <w:lang w:eastAsia="es-CO" w:bidi="es-ES"/>
        </w:rPr>
        <w:t xml:space="preserve"> podrían recibir avances de fondos como lo establecen las Regulaciones Financieras y Reglas que gobiernan los prepagos.</w:t>
      </w:r>
    </w:p>
    <w:p w:rsidR="008435D8" w:rsidRPr="008435D8" w:rsidRDefault="008435D8" w:rsidP="008435D8">
      <w:pPr>
        <w:ind w:left="720"/>
        <w:jc w:val="both"/>
        <w:outlineLvl w:val="1"/>
        <w:rPr>
          <w:rFonts w:ascii="Myriad Pro" w:eastAsia="MS Mincho" w:hAnsi="Myriad Pro"/>
          <w:sz w:val="20"/>
          <w:szCs w:val="22"/>
          <w:lang w:eastAsia="es-CO" w:bidi="es-ES"/>
        </w:rPr>
      </w:pPr>
    </w:p>
    <w:p w:rsidR="008435D8" w:rsidRPr="00636DCD" w:rsidRDefault="008435D8" w:rsidP="008435D8">
      <w:pPr>
        <w:numPr>
          <w:ilvl w:val="0"/>
          <w:numId w:val="5"/>
        </w:numPr>
        <w:spacing w:after="200" w:line="259" w:lineRule="auto"/>
        <w:jc w:val="both"/>
        <w:outlineLvl w:val="1"/>
        <w:rPr>
          <w:rFonts w:ascii="Myriad Pro" w:eastAsia="MS Mincho" w:hAnsi="Myriad Pro"/>
          <w:sz w:val="20"/>
          <w:szCs w:val="22"/>
          <w:lang w:val="es-ES_tradnl" w:eastAsia="es-CO" w:bidi="es-ES"/>
        </w:rPr>
      </w:pPr>
      <w:r w:rsidRPr="008435D8">
        <w:rPr>
          <w:rFonts w:ascii="Myriad Pro" w:eastAsia="MS Mincho" w:hAnsi="Myriad Pro"/>
          <w:sz w:val="20"/>
          <w:szCs w:val="22"/>
          <w:lang w:eastAsia="es-CO" w:bidi="es-ES"/>
        </w:rPr>
        <w:t xml:space="preserve">Como receptores de Acuerdos de Subsidio de Micro-Capital (GRANTS). Bajo esta modalidad, se busca fortalecer las capacidades de la ESC, las cuales serán responsables por el logro de los objetivos establecidos, contribuyendo a los efectos del Proyecto Ventana No-Gubernamental, con un monitoreo cercano de parte del PNUD </w:t>
      </w:r>
      <w:r w:rsidRPr="008435D8">
        <w:rPr>
          <w:rFonts w:ascii="Myriad Pro" w:eastAsia="MS Mincho" w:hAnsi="Myriad Pro"/>
          <w:color w:val="365F91"/>
          <w:sz w:val="20"/>
          <w:szCs w:val="22"/>
          <w:lang w:eastAsia="es-CO" w:bidi="es-ES"/>
        </w:rPr>
        <w:t>(ver Anexo C.)</w:t>
      </w:r>
      <w:r w:rsidRPr="008435D8">
        <w:rPr>
          <w:rFonts w:ascii="Myriad Pro" w:eastAsia="MS Mincho" w:hAnsi="Myriad Pro"/>
          <w:sz w:val="20"/>
          <w:szCs w:val="22"/>
          <w:lang w:eastAsia="es-CO" w:bidi="es-ES"/>
        </w:rPr>
        <w:t xml:space="preserve">. </w:t>
      </w:r>
    </w:p>
    <w:p w:rsidR="00636DCD" w:rsidRDefault="00636DCD" w:rsidP="00636DCD">
      <w:pPr>
        <w:pStyle w:val="Prrafodelista"/>
      </w:pPr>
    </w:p>
    <w:p w:rsidR="008435D8" w:rsidRPr="008435D8" w:rsidRDefault="008435D8" w:rsidP="008435D8">
      <w:pPr>
        <w:jc w:val="both"/>
        <w:outlineLvl w:val="1"/>
        <w:rPr>
          <w:rFonts w:ascii="Myriad Pro" w:eastAsia="MS Mincho" w:hAnsi="Myriad Pro"/>
          <w:sz w:val="20"/>
          <w:szCs w:val="22"/>
          <w:lang w:val="es-ES_tradnl" w:eastAsia="es-CO" w:bidi="es-ES"/>
        </w:rPr>
      </w:pPr>
    </w:p>
    <w:p w:rsidR="008435D8" w:rsidRPr="008435D8" w:rsidRDefault="008435D8" w:rsidP="00636DCD">
      <w:pPr>
        <w:jc w:val="both"/>
        <w:outlineLvl w:val="1"/>
        <w:rPr>
          <w:rFonts w:ascii="Myriad Pro" w:eastAsia="MS Mincho" w:hAnsi="Myriad Pro"/>
          <w:sz w:val="20"/>
          <w:szCs w:val="22"/>
          <w:lang w:val="es-ES_tradnl" w:eastAsia="es-CO" w:bidi="es-ES"/>
        </w:rPr>
      </w:pPr>
      <w:r w:rsidRPr="008435D8">
        <w:rPr>
          <w:rFonts w:ascii="Myriad Pro" w:eastAsia="MS Mincho" w:hAnsi="Myriad Pro"/>
          <w:sz w:val="20"/>
          <w:szCs w:val="22"/>
          <w:lang w:eastAsia="es-CO" w:bidi="es-ES"/>
        </w:rPr>
        <w:t>Todas las relaciones que involucren la vinculación de ESC estarán sujetas a los procedimientos, reglas y regulación del AG.</w:t>
      </w: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Como producto de los resultados que arrojen las valoraciones que se hagan a las capacidades y nivel de riesgo de las ESC, el PNUD en coordinación con la Secretaría Técnica del Fondo, establecerá los montos a asignar y la modalidad de vinculación a emplear.</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keepNext/>
        <w:keepLines/>
        <w:numPr>
          <w:ilvl w:val="1"/>
          <w:numId w:val="27"/>
        </w:numPr>
        <w:spacing w:after="200" w:line="276" w:lineRule="auto"/>
        <w:ind w:left="851" w:hanging="567"/>
        <w:outlineLvl w:val="1"/>
        <w:rPr>
          <w:rFonts w:ascii="Myriad Pro Light" w:eastAsia="MS Gothic" w:hAnsi="Myriad Pro Light"/>
          <w:bCs/>
          <w:color w:val="365F91"/>
          <w:lang w:val="es-ES_tradnl" w:eastAsia="es-CO" w:bidi="es-ES"/>
        </w:rPr>
      </w:pPr>
      <w:r w:rsidRPr="008435D8">
        <w:rPr>
          <w:rFonts w:ascii="Myriad Pro Light" w:eastAsia="MS Gothic" w:hAnsi="Myriad Pro Light"/>
          <w:bCs/>
          <w:color w:val="365F91"/>
          <w:lang w:val="es-ES_tradnl" w:eastAsia="es-CO" w:bidi="es-ES"/>
        </w:rPr>
        <w:t>Documentos de Proyecto</w:t>
      </w:r>
    </w:p>
    <w:p w:rsidR="008435D8" w:rsidRPr="008435D8" w:rsidRDefault="008435D8" w:rsidP="008435D8">
      <w:pPr>
        <w:numPr>
          <w:ilvl w:val="2"/>
          <w:numId w:val="27"/>
        </w:numPr>
        <w:spacing w:after="200" w:line="276" w:lineRule="auto"/>
        <w:ind w:left="1418" w:hanging="851"/>
        <w:jc w:val="both"/>
        <w:outlineLvl w:val="1"/>
        <w:rPr>
          <w:rFonts w:ascii="Myriad Pro" w:eastAsia="MS Mincho" w:hAnsi="Myriad Pro"/>
          <w:color w:val="365F91"/>
          <w:lang w:eastAsia="es-CO" w:bidi="es-ES"/>
        </w:rPr>
      </w:pPr>
      <w:r w:rsidRPr="008435D8">
        <w:rPr>
          <w:rFonts w:ascii="Myriad Pro" w:eastAsia="MS Mincho" w:hAnsi="Myriad Pro"/>
          <w:color w:val="365F91"/>
          <w:lang w:eastAsia="es-CO" w:bidi="es-ES"/>
        </w:rPr>
        <w:t>Marco programático</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Las ESC presentarán sus propuestas para aprobación de las instancias establecidas por el Fondo siguiendo el formato establecido para tal fin.</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spacing w:after="200" w:line="276" w:lineRule="auto"/>
        <w:jc w:val="both"/>
        <w:rPr>
          <w:rFonts w:ascii="Myriad Pro" w:eastAsia="MS Mincho" w:hAnsi="Myriad Pro"/>
          <w:b/>
          <w:bCs/>
          <w:sz w:val="20"/>
          <w:szCs w:val="22"/>
          <w:lang w:val="es-ES_tradnl" w:eastAsia="es-CO" w:bidi="es-ES"/>
        </w:rPr>
      </w:pPr>
      <w:r w:rsidRPr="008435D8">
        <w:rPr>
          <w:rFonts w:ascii="Myriad Pro" w:eastAsia="MS Mincho" w:hAnsi="Myriad Pro"/>
          <w:bCs/>
          <w:sz w:val="20"/>
          <w:szCs w:val="22"/>
          <w:lang w:val="es-ES" w:eastAsia="es-CO" w:bidi="es-ES"/>
        </w:rPr>
        <w:t xml:space="preserve">El diseño de los proyectos debe ser </w:t>
      </w:r>
      <w:r w:rsidRPr="008435D8">
        <w:rPr>
          <w:rFonts w:ascii="Myriad Pro" w:eastAsia="MS Mincho" w:hAnsi="Myriad Pro"/>
          <w:sz w:val="20"/>
          <w:szCs w:val="22"/>
          <w:lang w:val="es-ES" w:eastAsia="es-CO" w:bidi="es-ES"/>
        </w:rPr>
        <w:t xml:space="preserve">consistente con lo estipulado en la Estrategia 1.2 “Mecanismo de interacción, estructuración y presentación de proyectos” del Documento CONPES 3850 y debe incluir consultas con todas las partes interesadas en los mismos. </w:t>
      </w:r>
      <w:r w:rsidRPr="008435D8">
        <w:rPr>
          <w:rFonts w:ascii="Myriad Pro" w:eastAsia="MS Mincho" w:hAnsi="Myriad Pro"/>
          <w:sz w:val="20"/>
          <w:szCs w:val="22"/>
          <w:lang w:val="es-ES_tradnl" w:eastAsia="es-CO" w:bidi="es-ES"/>
        </w:rPr>
        <w:t xml:space="preserve">Los documentos programáticos deben responder al modelo estándar de tal forma que los organismos participantes puedan implementar proyectos ajustados y orientados a resultados. El documento de proyecto, que se anexa a este manual </w:t>
      </w:r>
      <w:r w:rsidRPr="008435D8">
        <w:rPr>
          <w:rFonts w:ascii="Myriad Pro" w:eastAsia="MS Mincho" w:hAnsi="Myriad Pro"/>
          <w:color w:val="365F91"/>
          <w:sz w:val="20"/>
          <w:szCs w:val="22"/>
          <w:lang w:val="es-ES_tradnl" w:eastAsia="es-CO" w:bidi="es-ES"/>
        </w:rPr>
        <w:t>(ver Anexo E)</w:t>
      </w:r>
      <w:r w:rsidRPr="008435D8">
        <w:rPr>
          <w:rFonts w:ascii="Myriad Pro" w:eastAsia="MS Mincho" w:hAnsi="Myriad Pro"/>
          <w:sz w:val="20"/>
          <w:szCs w:val="22"/>
          <w:lang w:val="es-ES_tradnl" w:eastAsia="es-CO" w:bidi="es-ES"/>
        </w:rPr>
        <w:t>, debe incluir lo siguiente:</w:t>
      </w:r>
    </w:p>
    <w:p w:rsidR="008435D8" w:rsidRPr="008435D8" w:rsidRDefault="008435D8" w:rsidP="008435D8">
      <w:pPr>
        <w:numPr>
          <w:ilvl w:val="0"/>
          <w:numId w:val="72"/>
        </w:numPr>
        <w:spacing w:after="200" w:line="276" w:lineRule="auto"/>
        <w:ind w:left="709" w:hanging="283"/>
        <w:contextualSpacing/>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Resumen ejecutivo</w:t>
      </w:r>
    </w:p>
    <w:p w:rsidR="008435D8" w:rsidRPr="008435D8" w:rsidRDefault="008435D8" w:rsidP="008435D8">
      <w:pPr>
        <w:numPr>
          <w:ilvl w:val="0"/>
          <w:numId w:val="72"/>
        </w:numPr>
        <w:spacing w:after="200" w:line="276" w:lineRule="auto"/>
        <w:ind w:left="709" w:hanging="283"/>
        <w:contextualSpacing/>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Teoría de cambio</w:t>
      </w:r>
    </w:p>
    <w:p w:rsidR="008435D8" w:rsidRPr="008435D8" w:rsidRDefault="008435D8" w:rsidP="008435D8">
      <w:pPr>
        <w:numPr>
          <w:ilvl w:val="0"/>
          <w:numId w:val="72"/>
        </w:numPr>
        <w:spacing w:after="200" w:line="276" w:lineRule="auto"/>
        <w:ind w:left="709" w:hanging="283"/>
        <w:contextualSpacing/>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Análisis de la situación</w:t>
      </w:r>
    </w:p>
    <w:p w:rsidR="008435D8" w:rsidRPr="008435D8" w:rsidRDefault="008435D8" w:rsidP="008435D8">
      <w:pPr>
        <w:numPr>
          <w:ilvl w:val="0"/>
          <w:numId w:val="72"/>
        </w:numPr>
        <w:spacing w:after="200" w:line="276" w:lineRule="auto"/>
        <w:ind w:left="709" w:hanging="283"/>
        <w:contextualSpacing/>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Lógica de intervención</w:t>
      </w:r>
    </w:p>
    <w:p w:rsidR="008435D8" w:rsidRPr="008435D8" w:rsidRDefault="008435D8" w:rsidP="008435D8">
      <w:pPr>
        <w:numPr>
          <w:ilvl w:val="0"/>
          <w:numId w:val="72"/>
        </w:numPr>
        <w:spacing w:after="200" w:line="276" w:lineRule="auto"/>
        <w:ind w:left="709" w:hanging="283"/>
        <w:contextualSpacing/>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Planes de trabajo y presupuesto</w:t>
      </w:r>
    </w:p>
    <w:p w:rsidR="008435D8" w:rsidRPr="008435D8" w:rsidRDefault="008435D8" w:rsidP="008435D8">
      <w:pPr>
        <w:numPr>
          <w:ilvl w:val="0"/>
          <w:numId w:val="72"/>
        </w:numPr>
        <w:spacing w:after="200" w:line="276" w:lineRule="auto"/>
        <w:ind w:left="709" w:hanging="283"/>
        <w:contextualSpacing/>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Disposiciones para la gestión y la coordinación</w:t>
      </w:r>
    </w:p>
    <w:p w:rsidR="008435D8" w:rsidRPr="008435D8" w:rsidRDefault="008435D8" w:rsidP="008435D8">
      <w:pPr>
        <w:numPr>
          <w:ilvl w:val="0"/>
          <w:numId w:val="72"/>
        </w:numPr>
        <w:spacing w:after="200" w:line="276" w:lineRule="auto"/>
        <w:ind w:left="709" w:hanging="283"/>
        <w:contextualSpacing/>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Seguimiento, evaluación y presentación de informes</w:t>
      </w:r>
    </w:p>
    <w:p w:rsidR="008435D8" w:rsidRPr="008435D8" w:rsidRDefault="008435D8" w:rsidP="008435D8">
      <w:pPr>
        <w:numPr>
          <w:ilvl w:val="0"/>
          <w:numId w:val="72"/>
        </w:numPr>
        <w:spacing w:after="200" w:line="276" w:lineRule="auto"/>
        <w:ind w:left="709" w:hanging="283"/>
        <w:contextualSpacing/>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Contexto jurídico o bases de la relación</w:t>
      </w:r>
    </w:p>
    <w:p w:rsidR="008435D8" w:rsidRPr="008435D8" w:rsidRDefault="008435D8" w:rsidP="008435D8">
      <w:pPr>
        <w:numPr>
          <w:ilvl w:val="0"/>
          <w:numId w:val="72"/>
        </w:numPr>
        <w:spacing w:after="200" w:line="276" w:lineRule="auto"/>
        <w:ind w:left="709" w:hanging="283"/>
        <w:contextualSpacing/>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Calendario de pago</w:t>
      </w:r>
    </w:p>
    <w:p w:rsidR="008435D8" w:rsidRPr="008435D8" w:rsidRDefault="008435D8" w:rsidP="008435D8">
      <w:pPr>
        <w:numPr>
          <w:ilvl w:val="0"/>
          <w:numId w:val="72"/>
        </w:numPr>
        <w:spacing w:after="200" w:line="276" w:lineRule="auto"/>
        <w:ind w:left="709" w:hanging="283"/>
        <w:contextualSpacing/>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Marco de resultados</w:t>
      </w:r>
    </w:p>
    <w:p w:rsidR="008435D8" w:rsidRPr="008435D8" w:rsidRDefault="008435D8" w:rsidP="008435D8">
      <w:pPr>
        <w:numPr>
          <w:ilvl w:val="0"/>
          <w:numId w:val="72"/>
        </w:numPr>
        <w:spacing w:after="200" w:line="276" w:lineRule="auto"/>
        <w:ind w:left="709" w:hanging="283"/>
        <w:contextualSpacing/>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Marco de seguimiento y registro de riesgos</w:t>
      </w:r>
    </w:p>
    <w:p w:rsidR="008435D8" w:rsidRPr="008435D8" w:rsidRDefault="008435D8" w:rsidP="008435D8">
      <w:pPr>
        <w:numPr>
          <w:ilvl w:val="0"/>
          <w:numId w:val="72"/>
        </w:numPr>
        <w:spacing w:after="200" w:line="276" w:lineRule="auto"/>
        <w:ind w:left="709" w:hanging="283"/>
        <w:contextualSpacing/>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Análisis de riesgos</w:t>
      </w:r>
    </w:p>
    <w:p w:rsidR="008435D8" w:rsidRPr="008435D8" w:rsidRDefault="008435D8" w:rsidP="008435D8">
      <w:pPr>
        <w:spacing w:line="276" w:lineRule="auto"/>
        <w:ind w:left="709"/>
        <w:contextualSpacing/>
        <w:rPr>
          <w:rFonts w:ascii="Myriad Pro" w:eastAsia="MS Mincho" w:hAnsi="Myriad Pro"/>
          <w:sz w:val="20"/>
          <w:szCs w:val="22"/>
          <w:lang w:val="es-ES_tradnl" w:eastAsia="es-CO" w:bidi="es-ES"/>
        </w:rPr>
      </w:pPr>
    </w:p>
    <w:p w:rsidR="008435D8" w:rsidRPr="008435D8" w:rsidRDefault="008435D8" w:rsidP="008435D8">
      <w:pPr>
        <w:keepNext/>
        <w:keepLines/>
        <w:numPr>
          <w:ilvl w:val="2"/>
          <w:numId w:val="27"/>
        </w:numPr>
        <w:spacing w:after="120" w:line="276" w:lineRule="auto"/>
        <w:ind w:left="1418" w:hanging="851"/>
        <w:outlineLvl w:val="1"/>
        <w:rPr>
          <w:rFonts w:ascii="Myriad Pro Light" w:eastAsia="MS Gothic" w:hAnsi="Myriad Pro Light"/>
          <w:bCs/>
          <w:color w:val="365F91"/>
          <w:lang w:val="es-ES_tradnl" w:eastAsia="es-CO" w:bidi="es-ES"/>
        </w:rPr>
      </w:pPr>
      <w:r w:rsidRPr="008435D8">
        <w:rPr>
          <w:rFonts w:ascii="Myriad Pro Light" w:eastAsia="MS Gothic" w:hAnsi="Myriad Pro Light"/>
          <w:bCs/>
          <w:color w:val="365F91"/>
          <w:lang w:val="es-ES_tradnl" w:eastAsia="es-CO" w:bidi="es-ES"/>
        </w:rPr>
        <w:t>Principios presupuestales</w:t>
      </w: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Los presupuestos de las ESC deben incluir los costos directos e indirectos relacionados con las actividades programáticas detalladas en el documento de proyecto.</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El presupuesto de las ESC debe incluir detalles suficientes para justificar las estimaciones presupuestales y notas para explicar supuestos, enfoques y cálculos, son requeridas.</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Los presupuestos serán presentados en dólares de los Estados Unidos y de acuerdo a las categorías presupuestarias establecidas por el Grupo de Desarrollo de las Naciones Unidas (“UNDG” por sus siglas inglés).</w:t>
      </w:r>
    </w:p>
    <w:p w:rsidR="008435D8" w:rsidRPr="008435D8" w:rsidRDefault="008435D8" w:rsidP="008435D8">
      <w:pPr>
        <w:jc w:val="both"/>
        <w:outlineLvl w:val="1"/>
        <w:rPr>
          <w:rFonts w:ascii="Myriad Pro" w:eastAsia="MS Mincho" w:hAnsi="Myriad Pro"/>
          <w:sz w:val="20"/>
          <w:szCs w:val="22"/>
          <w:lang w:eastAsia="es-CO" w:bidi="es-ES"/>
        </w:rPr>
      </w:pPr>
    </w:p>
    <w:p w:rsid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Los costos indirectos y directos para el AG serán los establecidos en el numeral 1 de esta Guía.</w:t>
      </w:r>
    </w:p>
    <w:p w:rsidR="008435D8" w:rsidRDefault="008435D8" w:rsidP="008435D8">
      <w:pPr>
        <w:jc w:val="both"/>
        <w:outlineLvl w:val="1"/>
        <w:rPr>
          <w:rFonts w:ascii="Myriad Pro" w:eastAsia="MS Mincho" w:hAnsi="Myriad Pro"/>
          <w:sz w:val="20"/>
          <w:szCs w:val="22"/>
          <w:lang w:eastAsia="es-CO" w:bidi="es-ES"/>
        </w:rPr>
      </w:pPr>
    </w:p>
    <w:p w:rsidR="008435D8" w:rsidRDefault="008435D8" w:rsidP="008435D8">
      <w:pPr>
        <w:jc w:val="both"/>
        <w:outlineLvl w:val="1"/>
        <w:rPr>
          <w:rFonts w:ascii="Myriad Pro" w:eastAsia="MS Mincho" w:hAnsi="Myriad Pro"/>
          <w:sz w:val="20"/>
          <w:szCs w:val="22"/>
          <w:lang w:eastAsia="es-CO" w:bidi="es-ES"/>
        </w:rPr>
      </w:pPr>
    </w:p>
    <w:p w:rsid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Gastos elegibles: el presupuesto tiene que contener costos que son necesarios y razonables para el logro de los resultados del proyecto.</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Gastos no elegibles: serán automáticamente removidos y deducidos del presupuesto. Incluyen:</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numPr>
          <w:ilvl w:val="0"/>
          <w:numId w:val="7"/>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Deudas y provisiones para posibles pérdidas y deudas futuras.</w:t>
      </w:r>
    </w:p>
    <w:p w:rsidR="008435D8" w:rsidRPr="008435D8" w:rsidRDefault="008435D8" w:rsidP="008435D8">
      <w:pPr>
        <w:numPr>
          <w:ilvl w:val="0"/>
          <w:numId w:val="7"/>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Intereses adeudados por la ESC a cualquier tercera parte.</w:t>
      </w:r>
    </w:p>
    <w:p w:rsidR="008435D8" w:rsidRPr="008435D8" w:rsidRDefault="008435D8" w:rsidP="008435D8">
      <w:pPr>
        <w:numPr>
          <w:ilvl w:val="0"/>
          <w:numId w:val="7"/>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Actividades/productos ya financiados por otras fuentes.</w:t>
      </w:r>
    </w:p>
    <w:p w:rsidR="008435D8" w:rsidRPr="008435D8" w:rsidRDefault="008435D8" w:rsidP="008435D8">
      <w:pPr>
        <w:numPr>
          <w:ilvl w:val="0"/>
          <w:numId w:val="7"/>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Incentivos para el desarrollo de actividades y/o consecución de resultados.</w:t>
      </w:r>
    </w:p>
    <w:p w:rsidR="008435D8" w:rsidRPr="008435D8" w:rsidRDefault="008435D8" w:rsidP="008435D8">
      <w:pPr>
        <w:numPr>
          <w:ilvl w:val="0"/>
          <w:numId w:val="7"/>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Viajes internacionales a menos que estén directamente involucrados con la consecución de los resultados del proyecto. En cualquier caso los viajes internacionales tendrán que ser aprobados caso por caso cuando sean requeridos para apoyar las actividades del proyecto.</w:t>
      </w:r>
    </w:p>
    <w:p w:rsidR="008435D8" w:rsidRPr="008435D8" w:rsidRDefault="008435D8" w:rsidP="008435D8">
      <w:pPr>
        <w:numPr>
          <w:ilvl w:val="0"/>
          <w:numId w:val="7"/>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Compras de tierras o edificios.</w:t>
      </w:r>
    </w:p>
    <w:p w:rsidR="008435D8" w:rsidRPr="008435D8" w:rsidRDefault="008435D8" w:rsidP="008435D8">
      <w:pPr>
        <w:numPr>
          <w:ilvl w:val="0"/>
          <w:numId w:val="7"/>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Pérdidas por diferencia en cambio.</w:t>
      </w:r>
    </w:p>
    <w:p w:rsidR="008435D8" w:rsidRPr="008435D8" w:rsidRDefault="008435D8" w:rsidP="008435D8">
      <w:pPr>
        <w:numPr>
          <w:ilvl w:val="0"/>
          <w:numId w:val="7"/>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Costos relacionados para establecer reservas –como reservas por despido o cesación de beneficios acumulados por la ESC, contratistas o personal.</w:t>
      </w:r>
    </w:p>
    <w:p w:rsidR="008435D8" w:rsidRPr="008435D8" w:rsidRDefault="008435D8" w:rsidP="008435D8">
      <w:pPr>
        <w:numPr>
          <w:ilvl w:val="0"/>
          <w:numId w:val="7"/>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Salarios de personal de Gobierno -excepto en aquellos casos donde el personal del gobierno ha sido completamente asignado a un proyecto financiado por el Fondo.</w:t>
      </w:r>
    </w:p>
    <w:p w:rsidR="008435D8" w:rsidRPr="008435D8" w:rsidRDefault="008435D8" w:rsidP="008435D8">
      <w:pPr>
        <w:numPr>
          <w:ilvl w:val="0"/>
          <w:numId w:val="7"/>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Gastos de representación, provisión de comida/refrescos para personal del proyecto (agua potable es permitida).</w:t>
      </w:r>
    </w:p>
    <w:p w:rsidR="008435D8" w:rsidRPr="008435D8" w:rsidRDefault="008435D8" w:rsidP="008435D8">
      <w:pPr>
        <w:numPr>
          <w:ilvl w:val="0"/>
          <w:numId w:val="7"/>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Incentivos, sobrecostos, regalos a personal.</w:t>
      </w:r>
    </w:p>
    <w:p w:rsidR="008435D8" w:rsidRPr="008435D8" w:rsidRDefault="008435D8" w:rsidP="008435D8">
      <w:pPr>
        <w:numPr>
          <w:ilvl w:val="0"/>
          <w:numId w:val="7"/>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Multas y penalidades.</w:t>
      </w:r>
    </w:p>
    <w:p w:rsidR="008435D8" w:rsidRPr="008435D8" w:rsidRDefault="008435D8" w:rsidP="008435D8">
      <w:pPr>
        <w:numPr>
          <w:ilvl w:val="0"/>
          <w:numId w:val="7"/>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Deberes, cargos e impuestos cuando estos son recuperables por la ESC.</w:t>
      </w:r>
    </w:p>
    <w:p w:rsidR="008435D8" w:rsidRPr="008435D8" w:rsidRDefault="008435D8" w:rsidP="008435D8">
      <w:pPr>
        <w:numPr>
          <w:ilvl w:val="0"/>
          <w:numId w:val="7"/>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Evaluación de proyectos.</w:t>
      </w:r>
    </w:p>
    <w:p w:rsidR="008435D8" w:rsidRPr="008435D8" w:rsidRDefault="008435D8" w:rsidP="008435D8">
      <w:pPr>
        <w:numPr>
          <w:ilvl w:val="0"/>
          <w:numId w:val="7"/>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Compra de vehículos.</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keepNext/>
        <w:keepLines/>
        <w:numPr>
          <w:ilvl w:val="2"/>
          <w:numId w:val="27"/>
        </w:numPr>
        <w:spacing w:after="120" w:line="276" w:lineRule="auto"/>
        <w:ind w:left="1418" w:hanging="851"/>
        <w:outlineLvl w:val="1"/>
        <w:rPr>
          <w:rFonts w:ascii="Myriad Pro Light" w:eastAsia="MS Gothic" w:hAnsi="Myriad Pro Light"/>
          <w:bCs/>
          <w:color w:val="365F91"/>
          <w:lang w:val="es-ES_tradnl" w:eastAsia="es-CO" w:bidi="es-ES"/>
        </w:rPr>
      </w:pPr>
      <w:r w:rsidRPr="008435D8">
        <w:rPr>
          <w:rFonts w:ascii="Myriad Pro Light" w:eastAsia="MS Gothic" w:hAnsi="Myriad Pro Light"/>
          <w:bCs/>
          <w:color w:val="365F91"/>
          <w:lang w:val="es-ES_tradnl" w:eastAsia="es-CO" w:bidi="es-ES"/>
        </w:rPr>
        <w:t>Solicitudes de Revisión</w:t>
      </w:r>
    </w:p>
    <w:p w:rsidR="00636DCD"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 xml:space="preserve">En línea con los Términos de Referencia del Fondo, desviaciones significativas de los efectos, objetivos y productos a los proyectos aprobados a las ESC, incluyendo cambios en la ubicación geográfica del proyecto, las poblaciones/beneficiarios objetivo, el alcance de las actividades del proyecto, o la subcontratación de componentes del mismo tiene que ser puesta a consideración del Comité de Dirección con una clara justificación. Basándose en las recomendaciones del AG, el Comité de Dirección valorará caso por caso </w:t>
      </w:r>
    </w:p>
    <w:p w:rsidR="00636DCD" w:rsidRDefault="00636DCD" w:rsidP="008435D8">
      <w:pPr>
        <w:jc w:val="both"/>
        <w:outlineLvl w:val="1"/>
        <w:rPr>
          <w:rFonts w:ascii="Myriad Pro" w:eastAsia="MS Mincho" w:hAnsi="Myriad Pro"/>
          <w:sz w:val="20"/>
          <w:szCs w:val="22"/>
          <w:lang w:eastAsia="es-CO" w:bidi="es-ES"/>
        </w:rPr>
      </w:pPr>
    </w:p>
    <w:p w:rsidR="00636DCD" w:rsidRDefault="00636DCD" w:rsidP="008435D8">
      <w:pPr>
        <w:jc w:val="both"/>
        <w:outlineLvl w:val="1"/>
        <w:rPr>
          <w:rFonts w:ascii="Myriad Pro" w:eastAsia="MS Mincho" w:hAnsi="Myriad Pro"/>
          <w:sz w:val="20"/>
          <w:szCs w:val="22"/>
          <w:lang w:eastAsia="es-CO" w:bidi="es-ES"/>
        </w:rPr>
      </w:pPr>
    </w:p>
    <w:p w:rsidR="00636DCD" w:rsidRDefault="00636DCD" w:rsidP="008435D8">
      <w:pPr>
        <w:jc w:val="both"/>
        <w:outlineLvl w:val="1"/>
        <w:rPr>
          <w:rFonts w:ascii="Myriad Pro" w:eastAsia="MS Mincho" w:hAnsi="Myriad Pro"/>
          <w:sz w:val="20"/>
          <w:szCs w:val="22"/>
          <w:lang w:eastAsia="es-CO" w:bidi="es-ES"/>
        </w:rPr>
      </w:pPr>
    </w:p>
    <w:p w:rsid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cuándo un ajuste al proyecto inicial es necesario o cuándo el alcance de los cambios propuestos es tal que el proyecto necesita ser terminado.</w:t>
      </w:r>
    </w:p>
    <w:p w:rsid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Solicitudes de revisión incluyen extensiones que no implican costos y revisiones presupuestales dentro del presupuesto original aprobado por el Fondo.</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Solicitudes de revisión deben permanecer como eventos excepcionales.</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Todas las solicitudes de revisión tienen que ser suministradas al menos (2) dos meses antes de la finalización del proyecto para proyectos con una duración de más de 6 (seis) meses, y (1) mes para proyectos con una duración de (6) seis meses o menos.</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 xml:space="preserve">Para iniciar una solicitud de revisión la ESC envía un correo electrónico a </w:t>
      </w:r>
      <w:hyperlink r:id="rId16" w:history="1">
        <w:r w:rsidRPr="008435D8">
          <w:rPr>
            <w:rFonts w:ascii="Myriad Pro" w:eastAsia="MS Mincho" w:hAnsi="Myriad Pro"/>
            <w:color w:val="0000FF"/>
            <w:sz w:val="20"/>
            <w:szCs w:val="22"/>
            <w:u w:val="single"/>
            <w:lang w:eastAsia="es-CO" w:bidi="es-ES"/>
          </w:rPr>
          <w:t>XXXXX@undp.org</w:t>
        </w:r>
      </w:hyperlink>
      <w:r w:rsidRPr="008435D8">
        <w:rPr>
          <w:rFonts w:ascii="Myriad Pro" w:eastAsia="MS Mincho" w:hAnsi="Myriad Pro"/>
          <w:sz w:val="20"/>
          <w:szCs w:val="22"/>
          <w:lang w:eastAsia="es-CO" w:bidi="es-ES"/>
        </w:rPr>
        <w:t xml:space="preserve">  con el título “Solicitud de revisión para proyecto”.</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Si se encuentra dentro del marco de tiempo permitido, el AG creará una solicitud de revisión.</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Las solicitudes de revisión no serán aceptadas si:</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numPr>
          <w:ilvl w:val="0"/>
          <w:numId w:val="6"/>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Las razones dadas no están claramente justificadas o son justificables.</w:t>
      </w:r>
    </w:p>
    <w:p w:rsidR="008435D8" w:rsidRPr="008435D8" w:rsidRDefault="008435D8" w:rsidP="008435D8">
      <w:pPr>
        <w:numPr>
          <w:ilvl w:val="0"/>
          <w:numId w:val="6"/>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Las razones para la necesidad de revisión son responsabilidad de la ESC.</w:t>
      </w:r>
    </w:p>
    <w:p w:rsidR="008435D8" w:rsidRPr="008435D8" w:rsidRDefault="008435D8" w:rsidP="008435D8">
      <w:pPr>
        <w:numPr>
          <w:ilvl w:val="0"/>
          <w:numId w:val="6"/>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Más del 30 por ciento de las actividades del proyecto no han sido llevadas a cabo sin tener una razón válida.</w:t>
      </w:r>
    </w:p>
    <w:p w:rsidR="008435D8" w:rsidRPr="008435D8" w:rsidRDefault="008435D8" w:rsidP="008435D8">
      <w:pPr>
        <w:numPr>
          <w:ilvl w:val="0"/>
          <w:numId w:val="6"/>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Los reportes narrativos y financieros son incompletos o han sido insatisfactorios.</w:t>
      </w:r>
    </w:p>
    <w:p w:rsidR="008435D8" w:rsidRPr="008435D8" w:rsidRDefault="008435D8" w:rsidP="008435D8">
      <w:pPr>
        <w:numPr>
          <w:ilvl w:val="0"/>
          <w:numId w:val="6"/>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Otros temas no resueltos permanecen dentro del proyecto.</w:t>
      </w:r>
    </w:p>
    <w:p w:rsidR="008435D8" w:rsidRPr="008435D8" w:rsidRDefault="008435D8" w:rsidP="008435D8">
      <w:pPr>
        <w:numPr>
          <w:ilvl w:val="0"/>
          <w:numId w:val="6"/>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La solicitud constituye la 3ª (tercera) solicitud de revisión para el mismo proyecto.</w:t>
      </w:r>
    </w:p>
    <w:p w:rsidR="008435D8" w:rsidRPr="008435D8" w:rsidRDefault="008435D8" w:rsidP="008435D8">
      <w:pPr>
        <w:numPr>
          <w:ilvl w:val="0"/>
          <w:numId w:val="6"/>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La solicitud de revisión no es suministrada dentro del tiempo estipulado.</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Las ESC están autorizadas para hacer variaciones al presupuesto que no excedan el veinte (20) por ciento en las categorías de presupuesto del presupuesto aprobado para el proyecto.</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Bajo ninguna circunstancia las revisiones presupuestales deben incrementar el total del presupuesto originalmente aprobado por el Fondo.</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keepNext/>
        <w:keepLines/>
        <w:numPr>
          <w:ilvl w:val="1"/>
          <w:numId w:val="27"/>
        </w:numPr>
        <w:spacing w:after="120" w:line="276" w:lineRule="auto"/>
        <w:ind w:left="851" w:hanging="567"/>
        <w:outlineLvl w:val="1"/>
        <w:rPr>
          <w:rFonts w:ascii="Myriad Pro Light" w:eastAsia="MS Gothic" w:hAnsi="Myriad Pro Light"/>
          <w:bCs/>
          <w:color w:val="365F91"/>
          <w:lang w:val="es-ES_tradnl" w:eastAsia="es-CO" w:bidi="es-ES"/>
        </w:rPr>
      </w:pPr>
      <w:r w:rsidRPr="008435D8">
        <w:rPr>
          <w:rFonts w:ascii="Myriad Pro Light" w:eastAsia="MS Gothic" w:hAnsi="Myriad Pro Light"/>
          <w:bCs/>
          <w:color w:val="365F91"/>
          <w:lang w:val="es-ES_tradnl" w:eastAsia="es-CO" w:bidi="es-ES"/>
        </w:rPr>
        <w:t>Marco de rendición de cuentas</w:t>
      </w:r>
    </w:p>
    <w:p w:rsidR="008435D8" w:rsidRPr="008435D8" w:rsidRDefault="008435D8" w:rsidP="008435D8">
      <w:pPr>
        <w:keepNext/>
        <w:keepLines/>
        <w:numPr>
          <w:ilvl w:val="2"/>
          <w:numId w:val="27"/>
        </w:numPr>
        <w:spacing w:after="120" w:line="276" w:lineRule="auto"/>
        <w:ind w:left="1418" w:hanging="851"/>
        <w:outlineLvl w:val="1"/>
        <w:rPr>
          <w:rFonts w:ascii="Myriad Pro Light" w:eastAsia="MS Gothic" w:hAnsi="Myriad Pro Light"/>
          <w:bCs/>
          <w:color w:val="365F91"/>
          <w:lang w:val="es-ES_tradnl" w:eastAsia="es-CO" w:bidi="es-ES"/>
        </w:rPr>
      </w:pPr>
      <w:r w:rsidRPr="008435D8">
        <w:rPr>
          <w:rFonts w:ascii="Myriad Pro Light" w:eastAsia="MS Gothic" w:hAnsi="Myriad Pro Light"/>
          <w:bCs/>
          <w:color w:val="365F91"/>
          <w:lang w:val="es-ES_tradnl" w:eastAsia="es-CO" w:bidi="es-ES"/>
        </w:rPr>
        <w:t xml:space="preserve">Monitoreo y reporte (financiero y programático) </w:t>
      </w: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El Monitoreo y Reporte (M&amp;R) del AG se realiza a nivel programático y financiero y tiene como objetivos:</w:t>
      </w:r>
    </w:p>
    <w:p w:rsidR="008435D8" w:rsidRPr="008435D8" w:rsidRDefault="008435D8" w:rsidP="008435D8">
      <w:pPr>
        <w:jc w:val="both"/>
        <w:outlineLvl w:val="1"/>
        <w:rPr>
          <w:rFonts w:ascii="Myriad Pro" w:eastAsia="MS Mincho" w:hAnsi="Myriad Pro"/>
          <w:sz w:val="20"/>
          <w:szCs w:val="22"/>
          <w:lang w:eastAsia="es-CO" w:bidi="es-ES"/>
        </w:rPr>
      </w:pPr>
    </w:p>
    <w:p w:rsidR="008435D8" w:rsidRDefault="008435D8" w:rsidP="008435D8">
      <w:pPr>
        <w:numPr>
          <w:ilvl w:val="0"/>
          <w:numId w:val="8"/>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Asegurar la verificación adecuada de los resultados reportados a nivel de proyecto para de este modo contribuir a incrementar la rendición de cuentas, el aprendizaje y generación de conocimiento.</w:t>
      </w:r>
    </w:p>
    <w:p w:rsidR="00636DCD" w:rsidRPr="008435D8" w:rsidRDefault="00636DCD" w:rsidP="00636DCD">
      <w:pPr>
        <w:spacing w:after="200" w:line="276" w:lineRule="auto"/>
        <w:jc w:val="both"/>
        <w:outlineLvl w:val="1"/>
        <w:rPr>
          <w:rFonts w:ascii="Myriad Pro" w:eastAsia="MS Mincho" w:hAnsi="Myriad Pro"/>
          <w:sz w:val="20"/>
          <w:szCs w:val="22"/>
          <w:lang w:eastAsia="es-CO" w:bidi="es-ES"/>
        </w:rPr>
      </w:pPr>
    </w:p>
    <w:p w:rsidR="008435D8" w:rsidRPr="008435D8" w:rsidRDefault="008435D8" w:rsidP="008435D8">
      <w:pPr>
        <w:numPr>
          <w:ilvl w:val="0"/>
          <w:numId w:val="8"/>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Asegurar que los recursos son utilizados eficientemente y de acuerdo a lo que fue acordado en los documentos de proyecto y documentos de asignación.</w:t>
      </w:r>
    </w:p>
    <w:p w:rsidR="008435D8" w:rsidRDefault="008435D8" w:rsidP="008435D8">
      <w:pPr>
        <w:numPr>
          <w:ilvl w:val="0"/>
          <w:numId w:val="8"/>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Retroalimentar a las ESC durante la implementación de actividades financiadas por el Fondo.</w:t>
      </w:r>
    </w:p>
    <w:p w:rsidR="008435D8" w:rsidRPr="008435D8" w:rsidRDefault="008435D8" w:rsidP="008435D8">
      <w:pPr>
        <w:numPr>
          <w:ilvl w:val="0"/>
          <w:numId w:val="8"/>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Proporcionar evidencia al Fondo sobre cómo las ESC han contribuido a los efectos más amplios enunciados en el Proyecto Ventana No-Gubernamental administrado por el PNUD como AG.</w:t>
      </w:r>
    </w:p>
    <w:p w:rsidR="008435D8" w:rsidRPr="008435D8" w:rsidRDefault="008435D8" w:rsidP="008435D8">
      <w:pPr>
        <w:numPr>
          <w:ilvl w:val="0"/>
          <w:numId w:val="8"/>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Suministrar insumos a las diferentes instancias del Fondo para sus procesos de toma de decisiones.</w:t>
      </w:r>
    </w:p>
    <w:p w:rsidR="008435D8" w:rsidRPr="008435D8" w:rsidRDefault="008435D8" w:rsidP="008435D8">
      <w:pPr>
        <w:ind w:left="720"/>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Adicionalmente, consideraciones y criterios relacionados con la economía, eficiencia y efectividad en el diseño e implementación del proyecto son incorporadas en los principios de M&amp;R y en las herramientas de monitoreo  y reporte, para asegurar valor del dinero de las intervenciones seleccionadas.</w:t>
      </w:r>
    </w:p>
    <w:p w:rsidR="008435D8" w:rsidRPr="008435D8" w:rsidRDefault="008435D8" w:rsidP="008435D8">
      <w:pPr>
        <w:keepNext/>
        <w:keepLines/>
        <w:spacing w:after="120" w:line="276" w:lineRule="auto"/>
        <w:outlineLvl w:val="1"/>
        <w:rPr>
          <w:rFonts w:ascii="Myriad Pro" w:eastAsia="MS Mincho" w:hAnsi="Myriad Pro"/>
          <w:sz w:val="20"/>
          <w:szCs w:val="22"/>
          <w:lang w:eastAsia="es-CO" w:bidi="es-ES"/>
        </w:rPr>
      </w:pPr>
    </w:p>
    <w:p w:rsidR="008435D8" w:rsidRPr="008435D8" w:rsidRDefault="008435D8" w:rsidP="008435D8">
      <w:pPr>
        <w:keepNext/>
        <w:keepLines/>
        <w:numPr>
          <w:ilvl w:val="2"/>
          <w:numId w:val="27"/>
        </w:numPr>
        <w:spacing w:after="120" w:line="276" w:lineRule="auto"/>
        <w:ind w:left="1418" w:hanging="851"/>
        <w:outlineLvl w:val="1"/>
        <w:rPr>
          <w:rFonts w:ascii="Myriad Pro Light" w:eastAsia="MS Gothic" w:hAnsi="Myriad Pro Light"/>
          <w:bCs/>
          <w:color w:val="365F91"/>
          <w:lang w:val="es-ES_tradnl" w:eastAsia="es-CO" w:bidi="es-ES"/>
        </w:rPr>
      </w:pPr>
      <w:r w:rsidRPr="008435D8">
        <w:rPr>
          <w:rFonts w:ascii="Myriad Pro Light" w:eastAsia="MS Gothic" w:hAnsi="Myriad Pro Light"/>
          <w:bCs/>
          <w:color w:val="365F91"/>
          <w:lang w:val="es-ES_tradnl" w:eastAsia="es-CO" w:bidi="es-ES"/>
        </w:rPr>
        <w:t xml:space="preserve">Monitoreo y reporte (roles y responsabilidades) </w:t>
      </w: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EL AG es responsable de asegurar que los proyectos financiados por el Fondo son efectivamente monitoreados, con independencia de la entidad de ejecución, y de reportar cómo los mismos contribuyen a los efectos del Proyecto Ventana No-Gubernamental acordado entre el PNUD y el Fondo. Por lo tanto, todas las entidades receptoras de recursos del Fondo, están sujetas a actividades de monitoreo.</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Para asegurar lo anterior, los requerimientos de monitoreo y reporte están incluidos en los formatos de contratación establecidos para la modalidad de vinculación aprobada. Las ESC deben proporcionar información específica y detallada sobre los arreglos de M&amp;R. Marcos lógicos detallados que contengan las actividades planeadas, insumos, productos y contribución a los efectos del Proyecto Ventana No-Gubernamental mediante indicadores de efecto deben ser también incorporados en los proyectos aprobados.</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El AG participa, frecuentemente a través de sus oficiales dedicados al M&amp;R, en el monitoreo de los proyectos de las ESC en la medida en que tienen experiencia técnica y visión estratégica de los proyectos. El Fondo define efectos sectoriales e indicadores estándares y por lo tanto se espera que ponga en marcha un sistema amplio sectorial para el monitoreo y reporte que está vinculado, y muestra evidencia de las contribuciones al Fondo de manera general.</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Las organizaciones receptoras son responsables de asegurar el monitoreo y reporte de las actividades de sus proyectos aprobados. Se espera que las ESC mantengan mecanismos internos robustos de monitoreo y reporte que puedan producir información precisa y relevante para los propósitos de reporte del Fondo. Se espera adicionalmente que ellas se involucren y faciliten visitas en terreno de monitoreo por parte del AG y/o el Fondo. Las ESC son legal y financieramente responsables de la apropiada implementación de los proyectos aprobados.</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keepNext/>
        <w:keepLines/>
        <w:numPr>
          <w:ilvl w:val="2"/>
          <w:numId w:val="27"/>
        </w:numPr>
        <w:spacing w:after="120" w:line="276" w:lineRule="auto"/>
        <w:ind w:left="1418" w:hanging="851"/>
        <w:outlineLvl w:val="1"/>
        <w:rPr>
          <w:rFonts w:ascii="Myriad Pro Light" w:eastAsia="MS Gothic" w:hAnsi="Myriad Pro Light"/>
          <w:bCs/>
          <w:color w:val="365F91"/>
          <w:lang w:val="es-ES_tradnl" w:eastAsia="es-CO" w:bidi="es-ES"/>
        </w:rPr>
      </w:pPr>
      <w:r w:rsidRPr="008435D8">
        <w:rPr>
          <w:rFonts w:ascii="Myriad Pro Light" w:eastAsia="MS Gothic" w:hAnsi="Myriad Pro Light"/>
          <w:bCs/>
          <w:color w:val="365F91"/>
          <w:lang w:val="es-ES_tradnl" w:eastAsia="es-CO" w:bidi="es-ES"/>
        </w:rPr>
        <w:t xml:space="preserve">Herramientas de monitoreo </w:t>
      </w:r>
    </w:p>
    <w:p w:rsid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A las ESC se les solicita desarrollar durante el suministro de su nota conceptual el Plan de Monitoreo a implementar que incluya las herramientas que proponen utilizar para el monitoreo del proyecto, el cual será posteriormente detallado en la propuesta de proyecto. Tomando en consideración que los sistemas de monitoreo internos a las ESC beneficiarias del Fondo constituyen la columna vertebral para el monitoreo, las siguientes herramientas deben ser tenidas en cuenta para asegurar un nivel adicional de monitoreo de los resultados del proyecto:</w:t>
      </w:r>
    </w:p>
    <w:p w:rsidR="00636DCD" w:rsidRPr="008435D8" w:rsidRDefault="00636DCD"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numPr>
          <w:ilvl w:val="0"/>
          <w:numId w:val="9"/>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Monitoreo en terreno, permitiendo la recolección y análisis de hallazgos colectivos y el desarrollo de lecciones aprendidas y mejores prácticas en el tiempo.</w:t>
      </w:r>
    </w:p>
    <w:p w:rsidR="008435D8" w:rsidRDefault="008435D8" w:rsidP="008435D8">
      <w:pPr>
        <w:numPr>
          <w:ilvl w:val="0"/>
          <w:numId w:val="9"/>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Verificación de progresos reportados por la ESC (chequeos puntuales financieros).</w:t>
      </w:r>
    </w:p>
    <w:p w:rsidR="008435D8" w:rsidRPr="008435D8" w:rsidRDefault="008435D8" w:rsidP="008435D8">
      <w:pPr>
        <w:numPr>
          <w:ilvl w:val="0"/>
          <w:numId w:val="9"/>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Chequeos puntuales programáticos y/o administrativos por parte de puntos focales del PNUD en oficinas de terreno.</w:t>
      </w:r>
    </w:p>
    <w:p w:rsidR="008435D8" w:rsidRPr="008435D8" w:rsidRDefault="008435D8" w:rsidP="008435D8">
      <w:pPr>
        <w:numPr>
          <w:ilvl w:val="0"/>
          <w:numId w:val="9"/>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Reportes de progreso y finales de las ESC.</w:t>
      </w:r>
    </w:p>
    <w:p w:rsidR="008435D8" w:rsidRPr="008435D8" w:rsidRDefault="008435D8" w:rsidP="008435D8">
      <w:pPr>
        <w:numPr>
          <w:ilvl w:val="0"/>
          <w:numId w:val="9"/>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 xml:space="preserve">Análisis de riesgo y estrategias de mitigación. </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keepNext/>
        <w:keepLines/>
        <w:numPr>
          <w:ilvl w:val="2"/>
          <w:numId w:val="27"/>
        </w:numPr>
        <w:spacing w:after="120" w:line="276" w:lineRule="auto"/>
        <w:ind w:left="1418" w:hanging="851"/>
        <w:outlineLvl w:val="1"/>
        <w:rPr>
          <w:rFonts w:ascii="Myriad Pro Light" w:eastAsia="MS Gothic" w:hAnsi="Myriad Pro Light"/>
          <w:bCs/>
          <w:color w:val="365F91"/>
          <w:lang w:val="es-ES_tradnl" w:eastAsia="es-CO" w:bidi="es-ES"/>
        </w:rPr>
      </w:pPr>
      <w:r w:rsidRPr="008435D8">
        <w:rPr>
          <w:rFonts w:ascii="Myriad Pro Light" w:eastAsia="MS Gothic" w:hAnsi="Myriad Pro Light"/>
          <w:bCs/>
          <w:color w:val="365F91"/>
          <w:lang w:val="es-ES_tradnl" w:eastAsia="es-CO" w:bidi="es-ES"/>
        </w:rPr>
        <w:t xml:space="preserve">Reporte narrativo y financiero </w:t>
      </w:r>
    </w:p>
    <w:p w:rsidR="008435D8" w:rsidRPr="008435D8" w:rsidRDefault="008435D8" w:rsidP="008435D8">
      <w:pPr>
        <w:numPr>
          <w:ilvl w:val="0"/>
          <w:numId w:val="10"/>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Los requerimientos para los reportes narrativos y financieros por parte de las ESC están determinados de acuerdo a la modalidad de vinculación, como se indica en el Acuerdo firmado entre cada aliado de la ESC con el PNUD como AG y están alineados con los requerimientos especificados en los Términos de Referencia y el Manual de Operaciones del Fondo.</w:t>
      </w:r>
    </w:p>
    <w:p w:rsidR="008435D8" w:rsidRPr="008435D8" w:rsidRDefault="008435D8" w:rsidP="008435D8">
      <w:pPr>
        <w:numPr>
          <w:ilvl w:val="0"/>
          <w:numId w:val="10"/>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Todas las ESC suministrarán un reporte financiero final, certificado por la autoridad designada, después de la finalización del proyecto</w:t>
      </w:r>
    </w:p>
    <w:p w:rsidR="008435D8" w:rsidRPr="008435D8" w:rsidRDefault="008435D8" w:rsidP="008435D8">
      <w:pPr>
        <w:numPr>
          <w:ilvl w:val="0"/>
          <w:numId w:val="10"/>
        </w:numPr>
        <w:spacing w:after="200" w:line="276" w:lineRule="auto"/>
        <w:jc w:val="both"/>
        <w:outlineLvl w:val="1"/>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La ESC deberá presentar  informes trimestrales vencidos un plazo de treinta (30) días después de terminar cada trimestre; si la duración de su proyecto es superior a un (1) año, la ESC deberá presentar informes anuales vencidos en un plazo de sesenta (60) días después de cada año y un informe final vencido en un plazo de sesenta (60) días después de la terminación de las actividades, vencimiento o previo a la terminación de su proyecto.</w:t>
      </w:r>
    </w:p>
    <w:p w:rsidR="008435D8" w:rsidRPr="008435D8" w:rsidRDefault="008435D8" w:rsidP="008435D8">
      <w:pPr>
        <w:numPr>
          <w:ilvl w:val="0"/>
          <w:numId w:val="10"/>
        </w:numPr>
        <w:spacing w:after="200" w:line="276" w:lineRule="auto"/>
        <w:jc w:val="both"/>
        <w:outlineLvl w:val="1"/>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Cada informe debe estar escrito en español  y debe, entre otras cosas, contener información sobre:  i) las actividades realizadas durante el período reportado;  ii) el avance hacia el logro de los entregables durante el período reportado; iii) sus correspondientes indicadores, líneas de base, fuentes de datos y métodos de recolección de datos; iv) cualquier tema nuevo, riesgos, desafíos y oportunidades que deberían ser considerados en la implementación de las actividades; v) datos financieros, incluyendo recibos y desembolsos en efectivo que la ESC haya incurrido, conciliación de anticipos pendientes y  pérdidas o ganancias según la tasa cambiaria durante el período reportado, de ser aplicable y vi) datos financieros acumulativos, mostrando el manejo y uso satisfactorio de los recursos entregados.</w:t>
      </w:r>
    </w:p>
    <w:p w:rsidR="008435D8" w:rsidRPr="008435D8" w:rsidRDefault="008435D8" w:rsidP="008435D8">
      <w:pPr>
        <w:numPr>
          <w:ilvl w:val="0"/>
          <w:numId w:val="10"/>
        </w:numPr>
        <w:spacing w:after="200" w:line="276" w:lineRule="auto"/>
        <w:jc w:val="both"/>
        <w:outlineLvl w:val="1"/>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Además, el informe anual y los informes finales, a los que se hace referencia en el párrafo c de este aparte, deben contener estados financieros y registros auditados relacionados con las actividades.</w:t>
      </w:r>
    </w:p>
    <w:p w:rsidR="008435D8" w:rsidRDefault="008435D8" w:rsidP="008435D8">
      <w:pPr>
        <w:numPr>
          <w:ilvl w:val="0"/>
          <w:numId w:val="10"/>
        </w:numPr>
        <w:spacing w:after="200" w:line="276" w:lineRule="auto"/>
        <w:jc w:val="both"/>
        <w:outlineLvl w:val="1"/>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La ESC deberá proporcionar informes adicionales relacionados con las actividades tal como podría ser razonablemente requerido por el AG y/o el Fondo según sus regulaciones, reglamentos, políticas y procedimientos.</w:t>
      </w:r>
    </w:p>
    <w:p w:rsidR="00636DCD" w:rsidRDefault="00636DCD" w:rsidP="00636DCD">
      <w:pPr>
        <w:spacing w:after="200" w:line="276" w:lineRule="auto"/>
        <w:jc w:val="both"/>
        <w:outlineLvl w:val="1"/>
        <w:rPr>
          <w:rFonts w:ascii="Myriad Pro" w:eastAsia="MS Mincho" w:hAnsi="Myriad Pro"/>
          <w:spacing w:val="-3"/>
          <w:sz w:val="20"/>
          <w:szCs w:val="22"/>
          <w:lang w:val="es-ES_tradnl" w:eastAsia="es-CO" w:bidi="es-ES"/>
        </w:rPr>
      </w:pPr>
    </w:p>
    <w:p w:rsidR="00636DCD" w:rsidRDefault="00636DCD" w:rsidP="00636DCD">
      <w:pPr>
        <w:spacing w:after="200" w:line="276" w:lineRule="auto"/>
        <w:jc w:val="both"/>
        <w:outlineLvl w:val="1"/>
        <w:rPr>
          <w:rFonts w:ascii="Myriad Pro" w:eastAsia="MS Mincho" w:hAnsi="Myriad Pro"/>
          <w:spacing w:val="-3"/>
          <w:sz w:val="20"/>
          <w:szCs w:val="22"/>
          <w:lang w:val="es-ES_tradnl" w:eastAsia="es-CO" w:bidi="es-ES"/>
        </w:rPr>
      </w:pPr>
    </w:p>
    <w:p w:rsidR="00636DCD" w:rsidRPr="008435D8" w:rsidRDefault="00636DCD" w:rsidP="00636DCD">
      <w:pPr>
        <w:spacing w:after="200" w:line="276" w:lineRule="auto"/>
        <w:jc w:val="both"/>
        <w:outlineLvl w:val="1"/>
        <w:rPr>
          <w:rFonts w:ascii="Myriad Pro" w:eastAsia="MS Mincho" w:hAnsi="Myriad Pro"/>
          <w:spacing w:val="-3"/>
          <w:sz w:val="20"/>
          <w:szCs w:val="22"/>
          <w:lang w:val="es-ES_tradnl" w:eastAsia="es-CO" w:bidi="es-ES"/>
        </w:rPr>
      </w:pP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keepNext/>
        <w:keepLines/>
        <w:numPr>
          <w:ilvl w:val="2"/>
          <w:numId w:val="27"/>
        </w:numPr>
        <w:spacing w:after="120" w:line="276" w:lineRule="auto"/>
        <w:ind w:left="1418" w:hanging="851"/>
        <w:outlineLvl w:val="1"/>
        <w:rPr>
          <w:rFonts w:ascii="Myriad Pro Light" w:eastAsia="MS Gothic" w:hAnsi="Myriad Pro Light"/>
          <w:bCs/>
          <w:color w:val="365F91"/>
          <w:lang w:val="es-ES_tradnl" w:eastAsia="es-CO" w:bidi="es-ES"/>
        </w:rPr>
      </w:pPr>
      <w:r w:rsidRPr="008435D8">
        <w:rPr>
          <w:rFonts w:ascii="Myriad Pro Light" w:eastAsia="MS Gothic" w:hAnsi="Myriad Pro Light"/>
          <w:bCs/>
          <w:color w:val="365F91"/>
          <w:lang w:val="es-ES_tradnl" w:eastAsia="es-CO" w:bidi="es-ES"/>
        </w:rPr>
        <w:t xml:space="preserve">Mitigación de fraude y reporte </w:t>
      </w:r>
    </w:p>
    <w:p w:rsid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Mitigación del fraude:</w:t>
      </w:r>
    </w:p>
    <w:p w:rsid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numPr>
          <w:ilvl w:val="0"/>
          <w:numId w:val="11"/>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El AG tiene cero tolerancia frente al fraude y la corrupción que se extiende a los beneficiarios y/o sub-beneficiarios de partes responsables y acuerdos de subsidio, consultores, contratistas, vendedores, y todas las partes asociadas que reciben fondos o proporcionan bienes, o servicios al Fondo.</w:t>
      </w:r>
    </w:p>
    <w:p w:rsidR="008435D8" w:rsidRPr="008435D8" w:rsidRDefault="008435D8" w:rsidP="008435D8">
      <w:pPr>
        <w:numPr>
          <w:ilvl w:val="0"/>
          <w:numId w:val="11"/>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El reporte inmediato de fraude o la sospecha de fraude es obligatorio.</w:t>
      </w:r>
    </w:p>
    <w:p w:rsidR="008435D8" w:rsidRPr="008435D8" w:rsidRDefault="008435D8" w:rsidP="008435D8">
      <w:pPr>
        <w:numPr>
          <w:ilvl w:val="0"/>
          <w:numId w:val="11"/>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Todas las ESC beneficiarias de recursos del Fondo requieren confirmar su aceptación y cumplimiento con la política anti-fraude del AG (el PNUD).</w:t>
      </w:r>
    </w:p>
    <w:p w:rsidR="008435D8" w:rsidRPr="008435D8" w:rsidRDefault="008435D8" w:rsidP="008435D8">
      <w:pPr>
        <w:numPr>
          <w:ilvl w:val="0"/>
          <w:numId w:val="11"/>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El reporte de fraude bajo una periodicidad trimestral es requerida para todos las ESC beneficiarias de recursos del Fondo.</w:t>
      </w:r>
    </w:p>
    <w:p w:rsidR="008435D8" w:rsidRPr="008435D8" w:rsidRDefault="008435D8" w:rsidP="008435D8">
      <w:pPr>
        <w:numPr>
          <w:ilvl w:val="0"/>
          <w:numId w:val="11"/>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Cualquier fraude identificado y no reportado resultará en la sanción inmediata para recibir fondos adicionales del Fondo.</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Mecanismos para reportar fraude:</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numPr>
          <w:ilvl w:val="0"/>
          <w:numId w:val="12"/>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 xml:space="preserve">El fraude o la sospecha de fraude debe ser reportada al PNUD a través de uno de los siguientes canales: </w:t>
      </w:r>
    </w:p>
    <w:p w:rsidR="008435D8" w:rsidRPr="008435D8" w:rsidRDefault="008435D8" w:rsidP="008435D8">
      <w:pPr>
        <w:numPr>
          <w:ilvl w:val="0"/>
          <w:numId w:val="13"/>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 xml:space="preserve">Online: </w:t>
      </w:r>
      <w:hyperlink r:id="rId17" w:history="1">
        <w:r w:rsidRPr="008435D8">
          <w:rPr>
            <w:rFonts w:ascii="Myriad Pro" w:eastAsia="MS Mincho" w:hAnsi="Myriad Pro"/>
            <w:color w:val="0000FF"/>
            <w:sz w:val="20"/>
            <w:szCs w:val="22"/>
            <w:u w:val="single"/>
            <w:lang w:eastAsia="es-CO" w:bidi="es-ES"/>
          </w:rPr>
          <w:t>www.undp.org/hotline</w:t>
        </w:r>
      </w:hyperlink>
    </w:p>
    <w:p w:rsidR="008435D8" w:rsidRPr="008435D8" w:rsidRDefault="008435D8" w:rsidP="008435D8">
      <w:pPr>
        <w:numPr>
          <w:ilvl w:val="0"/>
          <w:numId w:val="13"/>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Teléfono: +1.770.776.5678 (los cargos se reversan), intérpretes disponibles 24 horas al día</w:t>
      </w:r>
    </w:p>
    <w:p w:rsidR="008435D8" w:rsidRPr="008435D8" w:rsidRDefault="008435D8" w:rsidP="008435D8">
      <w:pPr>
        <w:numPr>
          <w:ilvl w:val="0"/>
          <w:numId w:val="13"/>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Fax: +1.770.409.5008</w:t>
      </w:r>
    </w:p>
    <w:p w:rsidR="008435D8" w:rsidRPr="008435D8" w:rsidRDefault="008435D8" w:rsidP="008435D8">
      <w:pPr>
        <w:numPr>
          <w:ilvl w:val="0"/>
          <w:numId w:val="13"/>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 xml:space="preserve">Correo electrónico: </w:t>
      </w:r>
      <w:hyperlink r:id="rId18" w:history="1">
        <w:r w:rsidRPr="008435D8">
          <w:rPr>
            <w:rFonts w:ascii="Myriad Pro" w:eastAsia="MS Mincho" w:hAnsi="Myriad Pro"/>
            <w:color w:val="0000FF"/>
            <w:sz w:val="20"/>
            <w:szCs w:val="22"/>
            <w:u w:val="single"/>
            <w:lang w:eastAsia="es-CO" w:bidi="es-ES"/>
          </w:rPr>
          <w:t>hotline@undp.org</w:t>
        </w:r>
      </w:hyperlink>
      <w:r w:rsidRPr="008435D8">
        <w:rPr>
          <w:rFonts w:ascii="Myriad Pro" w:eastAsia="MS Mincho" w:hAnsi="Myriad Pro"/>
          <w:sz w:val="20"/>
          <w:szCs w:val="22"/>
          <w:lang w:eastAsia="es-CO" w:bidi="es-ES"/>
        </w:rPr>
        <w:t xml:space="preserve"> </w:t>
      </w:r>
    </w:p>
    <w:p w:rsidR="008435D8" w:rsidRPr="008435D8" w:rsidRDefault="008435D8" w:rsidP="008435D8">
      <w:pPr>
        <w:ind w:left="1080"/>
        <w:jc w:val="both"/>
        <w:outlineLvl w:val="1"/>
        <w:rPr>
          <w:rFonts w:ascii="Myriad Pro" w:eastAsia="MS Mincho" w:hAnsi="Myriad Pro"/>
          <w:sz w:val="20"/>
          <w:szCs w:val="22"/>
          <w:lang w:eastAsia="es-CO" w:bidi="es-ES"/>
        </w:rPr>
      </w:pPr>
    </w:p>
    <w:p w:rsidR="008435D8" w:rsidRPr="008435D8" w:rsidRDefault="008435D8" w:rsidP="008435D8">
      <w:pPr>
        <w:numPr>
          <w:ilvl w:val="0"/>
          <w:numId w:val="12"/>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El fraude o la sospecha de fraude puede también ser reportada localmente en Colombia.</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keepNext/>
        <w:keepLines/>
        <w:numPr>
          <w:ilvl w:val="1"/>
          <w:numId w:val="27"/>
        </w:numPr>
        <w:spacing w:after="120" w:line="276" w:lineRule="auto"/>
        <w:ind w:left="851" w:hanging="567"/>
        <w:outlineLvl w:val="1"/>
        <w:rPr>
          <w:rFonts w:ascii="Myriad Pro Light" w:eastAsia="MS Gothic" w:hAnsi="Myriad Pro Light"/>
          <w:bCs/>
          <w:color w:val="365F91"/>
          <w:lang w:val="es-ES_tradnl" w:eastAsia="es-CO" w:bidi="es-ES"/>
        </w:rPr>
      </w:pPr>
      <w:r w:rsidRPr="008435D8">
        <w:rPr>
          <w:rFonts w:ascii="Myriad Pro Light" w:eastAsia="MS Gothic" w:hAnsi="Myriad Pro Light"/>
          <w:bCs/>
          <w:color w:val="365F91"/>
          <w:lang w:val="es-ES_tradnl" w:eastAsia="es-CO" w:bidi="es-ES"/>
        </w:rPr>
        <w:t>Evaluación</w:t>
      </w:r>
    </w:p>
    <w:p w:rsidR="008435D8" w:rsidRPr="008435D8" w:rsidRDefault="008435D8" w:rsidP="008435D8">
      <w:pPr>
        <w:spacing w:after="200" w:line="276" w:lineRule="auto"/>
        <w:jc w:val="both"/>
        <w:rPr>
          <w:rFonts w:ascii="Myriad Pro" w:eastAsia="MS Mincho" w:hAnsi="Myriad Pro"/>
          <w:sz w:val="20"/>
          <w:szCs w:val="22"/>
          <w:lang w:eastAsia="es-CO" w:bidi="es-ES"/>
        </w:rPr>
      </w:pPr>
      <w:r w:rsidRPr="008435D8">
        <w:rPr>
          <w:rFonts w:ascii="Myriad Pro" w:eastAsia="MS Mincho" w:hAnsi="Myriad Pro"/>
          <w:sz w:val="20"/>
          <w:szCs w:val="22"/>
          <w:lang w:eastAsia="es-CO" w:bidi="es-ES"/>
        </w:rPr>
        <w:t>La evaluación es un componente importante del marco de rendición de cuentas del Fondo y del AG, permitiendo una valoración independiente. Las evaluaciones externas que se emprendan serán realizadas atendiendo las solicitudes del Comité Directivo, a través de la Secretaria Técnica, a los proyectos aprobados por el Fondo  a ESC dentro del  Proyecto Ventana No-Gubernamental administrado por el PNUD como AG.</w:t>
      </w:r>
    </w:p>
    <w:p w:rsidR="008435D8" w:rsidRDefault="008435D8" w:rsidP="008435D8">
      <w:pPr>
        <w:spacing w:after="200" w:line="276" w:lineRule="auto"/>
        <w:jc w:val="both"/>
        <w:rPr>
          <w:rFonts w:ascii="Myriad Pro" w:eastAsia="MS Mincho" w:hAnsi="Myriad Pro"/>
          <w:sz w:val="20"/>
          <w:szCs w:val="22"/>
          <w:lang w:eastAsia="es-CO" w:bidi="es-ES"/>
        </w:rPr>
      </w:pPr>
      <w:r w:rsidRPr="008435D8">
        <w:rPr>
          <w:rFonts w:ascii="Myriad Pro" w:eastAsia="MS Mincho" w:hAnsi="Myriad Pro"/>
          <w:sz w:val="20"/>
          <w:szCs w:val="22"/>
          <w:lang w:eastAsia="es-CO" w:bidi="es-ES"/>
        </w:rPr>
        <w:t>Los proyectos aprobados a las ESC serán evaluados al menos una vez durante su ciclo de vida. Esta evaluación se focalizar</w:t>
      </w:r>
      <w:r w:rsidRPr="008435D8">
        <w:rPr>
          <w:rFonts w:ascii="Calibri" w:eastAsia="MS Mincho" w:hAnsi="Calibri"/>
          <w:sz w:val="20"/>
          <w:szCs w:val="22"/>
          <w:lang w:eastAsia="es-CO" w:bidi="es-ES"/>
        </w:rPr>
        <w:t>á</w:t>
      </w:r>
      <w:r w:rsidRPr="008435D8">
        <w:rPr>
          <w:rFonts w:ascii="Myriad Pro" w:eastAsia="MS Mincho" w:hAnsi="Myriad Pro"/>
          <w:sz w:val="20"/>
          <w:szCs w:val="22"/>
          <w:lang w:eastAsia="es-CO" w:bidi="es-ES"/>
        </w:rPr>
        <w:t xml:space="preserve"> en valorar el desempeño del proyecto frente a la contribución de efectos y el logro de los resultados y objetivos acordados. </w:t>
      </w:r>
    </w:p>
    <w:p w:rsidR="006D4530" w:rsidRDefault="006D4530" w:rsidP="008435D8">
      <w:pPr>
        <w:spacing w:after="200" w:line="276" w:lineRule="auto"/>
        <w:jc w:val="both"/>
        <w:rPr>
          <w:rFonts w:ascii="Myriad Pro" w:eastAsia="MS Mincho" w:hAnsi="Myriad Pro"/>
          <w:sz w:val="20"/>
          <w:szCs w:val="22"/>
          <w:lang w:eastAsia="es-CO" w:bidi="es-ES"/>
        </w:rPr>
      </w:pPr>
    </w:p>
    <w:p w:rsidR="006D4530" w:rsidRPr="008435D8" w:rsidRDefault="006D4530" w:rsidP="008435D8">
      <w:pPr>
        <w:spacing w:after="200" w:line="276" w:lineRule="auto"/>
        <w:jc w:val="both"/>
        <w:rPr>
          <w:rFonts w:ascii="Myriad Pro" w:eastAsia="MS Mincho" w:hAnsi="Myriad Pro"/>
          <w:sz w:val="20"/>
          <w:szCs w:val="22"/>
          <w:lang w:val="es-ES" w:eastAsia="es-CO" w:bidi="es-ES"/>
        </w:rPr>
      </w:pPr>
    </w:p>
    <w:p w:rsidR="008435D8" w:rsidRDefault="008435D8" w:rsidP="008435D8">
      <w:pPr>
        <w:spacing w:line="276" w:lineRule="auto"/>
        <w:jc w:val="both"/>
        <w:rPr>
          <w:rFonts w:ascii="Myriad Pro" w:eastAsia="MS Mincho" w:hAnsi="Myriad Pro"/>
          <w:sz w:val="20"/>
          <w:szCs w:val="22"/>
          <w:lang w:eastAsia="es-CO" w:bidi="es-ES"/>
        </w:rPr>
      </w:pPr>
      <w:r w:rsidRPr="008435D8">
        <w:rPr>
          <w:rFonts w:ascii="Myriad Pro" w:eastAsia="MS Mincho" w:hAnsi="Myriad Pro"/>
          <w:sz w:val="20"/>
          <w:szCs w:val="22"/>
          <w:lang w:eastAsia="es-CO" w:bidi="es-ES"/>
        </w:rPr>
        <w:t>Las evaluaciones de las ESC seguirán las guías y políticas del PNUD sobre el tema, las cuales se encuentran  disponibles en el Centro de Recursos para la Evaluación del PNUD (“</w:t>
      </w:r>
      <w:hyperlink r:id="rId19" w:history="1">
        <w:r w:rsidRPr="008435D8">
          <w:rPr>
            <w:rFonts w:ascii="Myriad Pro" w:eastAsia="MS Mincho" w:hAnsi="Myriad Pro"/>
            <w:color w:val="0000FF"/>
            <w:sz w:val="20"/>
            <w:szCs w:val="22"/>
            <w:u w:val="single"/>
            <w:lang w:eastAsia="es-CO" w:bidi="es-ES"/>
          </w:rPr>
          <w:t>ERC</w:t>
        </w:r>
      </w:hyperlink>
      <w:r w:rsidRPr="008435D8">
        <w:rPr>
          <w:rFonts w:ascii="Myriad Pro" w:eastAsia="MS Mincho" w:hAnsi="Myriad Pro"/>
          <w:sz w:val="20"/>
          <w:szCs w:val="22"/>
          <w:lang w:eastAsia="es-CO" w:bidi="es-ES"/>
        </w:rPr>
        <w:t>” por sus siglas en inglés).</w:t>
      </w:r>
    </w:p>
    <w:p w:rsidR="008435D8" w:rsidRPr="008435D8" w:rsidRDefault="008435D8" w:rsidP="008435D8">
      <w:pPr>
        <w:spacing w:line="276" w:lineRule="auto"/>
        <w:jc w:val="both"/>
        <w:rPr>
          <w:rFonts w:ascii="Myriad Pro" w:eastAsia="MS Mincho" w:hAnsi="Myriad Pro"/>
          <w:sz w:val="20"/>
          <w:szCs w:val="22"/>
          <w:lang w:eastAsia="es-CO" w:bidi="es-ES"/>
        </w:rPr>
      </w:pPr>
    </w:p>
    <w:p w:rsidR="008435D8" w:rsidRPr="008435D8" w:rsidRDefault="008435D8" w:rsidP="008435D8">
      <w:pPr>
        <w:keepNext/>
        <w:keepLines/>
        <w:numPr>
          <w:ilvl w:val="1"/>
          <w:numId w:val="27"/>
        </w:numPr>
        <w:spacing w:after="200" w:line="276" w:lineRule="auto"/>
        <w:ind w:left="851" w:hanging="567"/>
        <w:outlineLvl w:val="1"/>
        <w:rPr>
          <w:rFonts w:ascii="Myriad Pro Light" w:eastAsia="MS Gothic" w:hAnsi="Myriad Pro Light"/>
          <w:bCs/>
          <w:color w:val="365F91"/>
          <w:lang w:val="es-ES_tradnl" w:eastAsia="es-CO" w:bidi="es-ES"/>
        </w:rPr>
      </w:pPr>
      <w:r w:rsidRPr="008435D8">
        <w:rPr>
          <w:rFonts w:ascii="Myriad Pro Light" w:eastAsia="MS Gothic" w:hAnsi="Myriad Pro Light"/>
          <w:bCs/>
          <w:color w:val="365F91"/>
          <w:lang w:val="es-ES_tradnl" w:eastAsia="es-CO" w:bidi="es-ES"/>
        </w:rPr>
        <w:t>Auditorías</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 xml:space="preserve">Los proyectos implementados por las ESC son auditados en cumplimiento con las regulaciones financieras, reglas y directivas aplicables al PNUD como AG. El costo de estos ejercicios es adicionado a las propuestas de los proyectos de las ESC. </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La Auditoría es un elemento integral de buena gestión financiera y administrativa y es parte del sistema de rendición de cuentas del PNUD. La premisa de la modalidad de implementación para las ESC es que el PNUD como AG está confiando a una ESC la gestión de recursos financieros del Fondo administrados por el PNUD.</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El objetivo financiero del ejercicio de auditoría es por lo tanto proporcionarle al PNUD, el Fondo y sus aliados la garantía de un uso adecuado de los recursos asignados. Por extensión, las auditorías a ESC sirven como un elemento de las herramientas de monitoreo usadas por el Fondo.</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spacing w:after="200" w:line="276" w:lineRule="auto"/>
        <w:jc w:val="both"/>
        <w:rPr>
          <w:rFonts w:ascii="Myriad Pro" w:eastAsia="MS Mincho" w:hAnsi="Myriad Pro"/>
          <w:sz w:val="20"/>
          <w:szCs w:val="22"/>
          <w:lang w:eastAsia="es-CO" w:bidi="es-ES"/>
        </w:rPr>
      </w:pPr>
      <w:r w:rsidRPr="008435D8">
        <w:rPr>
          <w:rFonts w:ascii="Myriad Pro" w:eastAsia="MS Mincho" w:hAnsi="Myriad Pro"/>
          <w:sz w:val="20"/>
          <w:szCs w:val="22"/>
          <w:lang w:eastAsia="es-CO" w:bidi="es-ES"/>
        </w:rPr>
        <w:t>Las auditorías que se emprendan serán realizadas atendiendo las solicitudes del Comité Directivo, a través de la Secretaria Técnica, a los proyectos aprobados por el Fondo a ESC dentro del  Proyecto Ventana No-Gubernamental administrado por el PNUD como AG.</w:t>
      </w: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Un modelo basado en riesgos para seleccionar los proyectos de las ESC a ser auditados está basado en un rango de riesgos de auditoría establecido para Organizaciones No-Gubernamentales/Implementación Nacional (NGO/NIM, por sus siglas en inglés), como ha sido determinado por la Oficina de Auditoría e Investigaciones del PNUD (OAI, por sus siglas en inglés) para cada país.</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Independientemente del riesgo de auditoría, los proyectos aprobados de ESC serán auditados una vez en su ciclo de vida.</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La Firma de Auditoría que se contrate para desarrollar el ejercicio, entrega un Reporte de Auditoría que incluye una carta de gestión que cubre las debilidades de control interno identificadas y las recomendaciones de la Auditoría para abordarlas.</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La ESC tiene que responder por escrito en el reporte de auditoría de planes para abordar los hallazgos de la auditoría. El PNUD hará seguimiento con la ESC para asegurar que el cumplimiento del plan acordado.</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La Firma de Auditoría valora la idoneidad de las políticas contables usadas y la razonabilidad de los estimados contables realizados por la ESC, como también la valoración de las entrevistas realizadas, y proporciona una opinión de auditoría.</w:t>
      </w:r>
    </w:p>
    <w:p w:rsidR="008435D8" w:rsidRPr="008435D8" w:rsidRDefault="008435D8" w:rsidP="008435D8">
      <w:pPr>
        <w:jc w:val="both"/>
        <w:outlineLvl w:val="1"/>
        <w:rPr>
          <w:rFonts w:ascii="Myriad Pro" w:eastAsia="MS Mincho" w:hAnsi="Myriad Pro"/>
          <w:sz w:val="20"/>
          <w:szCs w:val="22"/>
          <w:lang w:eastAsia="es-CO" w:bidi="es-ES"/>
        </w:rPr>
      </w:pPr>
    </w:p>
    <w:p w:rsid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Una opinión cualificada de auditoría para cualquier proyecto auditado de una ESC puede resultar en la inelegibilidad de la ESC para recibir recursos del Fondo para un periodo de un año. Al final del periodo del primer año, una valoración completa de capacidades tiene que ser realizada a la ESC. Si todos los criterios requeridos en la valoración son cumplidos, incluyendo temas de contabilidad financiera o control que resultaron en la opinión cualificada de la auditoría, la ESC podría ser reintegrada como un aliado de la ESC elegible.</w:t>
      </w:r>
    </w:p>
    <w:p w:rsidR="006D4530" w:rsidRDefault="006D4530" w:rsidP="008435D8">
      <w:pPr>
        <w:jc w:val="both"/>
        <w:outlineLvl w:val="1"/>
        <w:rPr>
          <w:rFonts w:ascii="Myriad Pro" w:eastAsia="MS Mincho" w:hAnsi="Myriad Pro"/>
          <w:sz w:val="20"/>
          <w:szCs w:val="22"/>
          <w:lang w:eastAsia="es-CO" w:bidi="es-ES"/>
        </w:rPr>
      </w:pPr>
    </w:p>
    <w:p w:rsidR="006D4530" w:rsidRPr="008435D8" w:rsidRDefault="006D4530"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En el caso de reintegración de la ESC como elegible, como resultado de una opinión cualificada de auditoría, el proceso de nominación estándar tiene que ser seguido.</w:t>
      </w:r>
    </w:p>
    <w:p w:rsidR="008435D8" w:rsidRPr="008435D8" w:rsidRDefault="008435D8" w:rsidP="008435D8">
      <w:pPr>
        <w:jc w:val="both"/>
        <w:outlineLvl w:val="1"/>
        <w:rPr>
          <w:rFonts w:ascii="Myriad Pro" w:eastAsia="MS Mincho" w:hAnsi="Myriad Pro"/>
          <w:sz w:val="20"/>
          <w:szCs w:val="22"/>
          <w:lang w:eastAsia="es-CO" w:bidi="es-ES"/>
        </w:rPr>
      </w:pPr>
    </w:p>
    <w:p w:rsid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Para el desarrollo de las auditorías las propuestas de los proyectos aprobados por el Fondo deben incluir en su presupuesto un porcentaje del 1%.</w:t>
      </w:r>
    </w:p>
    <w:p w:rsid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keepNext/>
        <w:keepLines/>
        <w:numPr>
          <w:ilvl w:val="1"/>
          <w:numId w:val="27"/>
        </w:numPr>
        <w:spacing w:after="120" w:line="276" w:lineRule="auto"/>
        <w:ind w:left="851" w:hanging="567"/>
        <w:outlineLvl w:val="1"/>
        <w:rPr>
          <w:rFonts w:ascii="Myriad Pro Light" w:eastAsia="MS Gothic" w:hAnsi="Myriad Pro Light"/>
          <w:bCs/>
          <w:color w:val="365F91"/>
          <w:lang w:val="es-ES_tradnl" w:eastAsia="es-CO" w:bidi="es-ES"/>
        </w:rPr>
      </w:pPr>
      <w:r w:rsidRPr="008435D8">
        <w:rPr>
          <w:rFonts w:ascii="Myriad Pro Light" w:eastAsia="MS Gothic" w:hAnsi="Myriad Pro Light"/>
          <w:bCs/>
          <w:color w:val="365F91"/>
          <w:lang w:val="es-ES_tradnl" w:eastAsia="es-CO" w:bidi="es-ES"/>
        </w:rPr>
        <w:t>Medidas de sanción</w:t>
      </w: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A través de los mecanismos de rendición de cuentas mencionados, el AG busca salvaguardar la gestión programática y financiera de los recursos confiados por el Fondo. Las medidas de sanción de severidad incremental permiten a la cabeza del Fondo abordar diferentes niveles de no cumplimiento con los términos legales acordados entre el AG y el organización receptora.</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El desempeño de la ESC es monitoreado continuamente. Una ESC con desempeño bajo constante ya no será elegible para recursos del Fondo.</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Independientemente  del monitoreo al desempeño y su calificación, todos los receptores de recursos del Fondo serán sancionados si algo de lo siguiente aplica:</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numPr>
          <w:ilvl w:val="0"/>
          <w:numId w:val="14"/>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Violación de principios humanitarios y rompimiento de códigos de conducta (más allá del Fondo).</w:t>
      </w:r>
    </w:p>
    <w:p w:rsidR="008435D8" w:rsidRPr="008435D8" w:rsidRDefault="008435D8" w:rsidP="008435D8">
      <w:pPr>
        <w:numPr>
          <w:ilvl w:val="0"/>
          <w:numId w:val="14"/>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Indicios o confirmación de fraude, corrupción o mal uso de los fondos.</w:t>
      </w:r>
    </w:p>
    <w:p w:rsidR="008435D8" w:rsidRPr="008435D8" w:rsidRDefault="008435D8" w:rsidP="008435D8">
      <w:pPr>
        <w:numPr>
          <w:ilvl w:val="0"/>
          <w:numId w:val="14"/>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Hallazgos de auditoría críticos (alto riesgo)/opinión cualificada de auditorías.</w:t>
      </w:r>
    </w:p>
    <w:p w:rsidR="008435D8" w:rsidRPr="008435D8" w:rsidRDefault="008435D8" w:rsidP="008435D8">
      <w:pPr>
        <w:numPr>
          <w:ilvl w:val="0"/>
          <w:numId w:val="14"/>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No reembolso de fondos no gastados o no elegibles.</w:t>
      </w:r>
    </w:p>
    <w:p w:rsidR="008435D8" w:rsidRPr="008435D8" w:rsidRDefault="008435D8" w:rsidP="008435D8">
      <w:pPr>
        <w:numPr>
          <w:ilvl w:val="0"/>
          <w:numId w:val="14"/>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Informes financieros o narrativos atrasados.</w:t>
      </w:r>
    </w:p>
    <w:p w:rsidR="008435D8" w:rsidRPr="008435D8" w:rsidRDefault="008435D8" w:rsidP="008435D8">
      <w:pPr>
        <w:numPr>
          <w:ilvl w:val="0"/>
          <w:numId w:val="14"/>
        </w:numPr>
        <w:spacing w:after="200" w:line="276" w:lineRule="auto"/>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Incumplimiento de resultados programáticos y en la implementación, cuando no estén justificados.</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Las medidas de sanción incluyen el cierre de proyectos de manera no exhaustiva, la suspensión de proyectos, la suspensión de desembolsos, cambio en las modalidades de operación, cambios en el nivel de riesgo de los aliados y están a discreción de la cabeza del Fondo.</w:t>
      </w:r>
    </w:p>
    <w:p w:rsidR="008435D8" w:rsidRPr="008435D8" w:rsidRDefault="008435D8" w:rsidP="008435D8">
      <w:pPr>
        <w:jc w:val="both"/>
        <w:outlineLvl w:val="1"/>
        <w:rPr>
          <w:rFonts w:ascii="Myriad Pro" w:eastAsia="MS Mincho" w:hAnsi="Myriad Pro"/>
          <w:sz w:val="20"/>
          <w:szCs w:val="22"/>
          <w:lang w:eastAsia="es-CO" w:bidi="es-ES"/>
        </w:rPr>
      </w:pPr>
    </w:p>
    <w:p w:rsidR="008435D8" w:rsidRPr="008435D8" w:rsidRDefault="008435D8" w:rsidP="008435D8">
      <w:pPr>
        <w:jc w:val="both"/>
        <w:outlineLvl w:val="1"/>
        <w:rPr>
          <w:rFonts w:ascii="Myriad Pro" w:eastAsia="MS Mincho" w:hAnsi="Myriad Pro"/>
          <w:sz w:val="20"/>
          <w:szCs w:val="22"/>
          <w:lang w:eastAsia="es-CO" w:bidi="es-ES"/>
        </w:rPr>
      </w:pPr>
      <w:r w:rsidRPr="008435D8">
        <w:rPr>
          <w:rFonts w:ascii="Myriad Pro" w:eastAsia="MS Mincho" w:hAnsi="Myriad Pro"/>
          <w:sz w:val="20"/>
          <w:szCs w:val="22"/>
          <w:lang w:eastAsia="es-CO" w:bidi="es-ES"/>
        </w:rPr>
        <w:t xml:space="preserve">El principio general que respalda la aplicación de medidas de sanción reside en que ellas reflejan brechas serias que van más allá del desempeño relacionado con los criterios que están siendo calificados y monitoreados. </w:t>
      </w:r>
    </w:p>
    <w:p w:rsidR="008435D8" w:rsidRPr="008435D8" w:rsidRDefault="008435D8" w:rsidP="008435D8">
      <w:pPr>
        <w:keepNext/>
        <w:keepLines/>
        <w:numPr>
          <w:ilvl w:val="0"/>
          <w:numId w:val="27"/>
        </w:numPr>
        <w:spacing w:before="480" w:after="200" w:line="276" w:lineRule="auto"/>
        <w:ind w:left="567" w:hanging="567"/>
        <w:outlineLvl w:val="0"/>
        <w:rPr>
          <w:rFonts w:ascii="Myriad Pro Light" w:eastAsia="MS Gothic" w:hAnsi="Myriad Pro Light"/>
          <w:bCs/>
          <w:color w:val="365F91"/>
          <w:sz w:val="36"/>
          <w:szCs w:val="36"/>
          <w:lang w:val="es-ES_tradnl" w:eastAsia="es-CO" w:bidi="es-ES"/>
        </w:rPr>
      </w:pPr>
      <w:r w:rsidRPr="008435D8">
        <w:rPr>
          <w:rFonts w:ascii="Myriad Pro Light" w:eastAsia="MS Gothic" w:hAnsi="Myriad Pro Light"/>
          <w:bCs/>
          <w:color w:val="365F91"/>
          <w:sz w:val="36"/>
          <w:szCs w:val="36"/>
          <w:lang w:val="es-ES_tradnl" w:eastAsia="es-CO" w:bidi="es-ES"/>
        </w:rPr>
        <w:t xml:space="preserve">Entidades del Sector Privado </w:t>
      </w:r>
    </w:p>
    <w:p w:rsidR="008435D8" w:rsidRPr="008435D8" w:rsidRDefault="008435D8" w:rsidP="008435D8">
      <w:pPr>
        <w:spacing w:after="200" w:line="276" w:lineRule="auto"/>
        <w:jc w:val="both"/>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 xml:space="preserve">La asignación de recursos provenientes del Fondo y el trabajo con entidades del sector privado se enmarca dentro de las diferentes modalidades de contratación que para tal efecto tiene establecido el PNUD en su manual de normas y procedimientos. El mismo, se fundamenta en los principios de adquisiciones que para tal efecto ha establecido la organización </w:t>
      </w:r>
      <w:r w:rsidRPr="008435D8">
        <w:rPr>
          <w:rFonts w:ascii="Myriad Pro" w:eastAsia="MS Mincho" w:hAnsi="Myriad Pro"/>
          <w:color w:val="365F91"/>
          <w:sz w:val="20"/>
          <w:szCs w:val="22"/>
          <w:lang w:val="es-ES_tradnl" w:eastAsia="es-CO" w:bidi="es-ES"/>
        </w:rPr>
        <w:t>(Ver Anexo F.)</w:t>
      </w:r>
      <w:r w:rsidRPr="008435D8">
        <w:rPr>
          <w:rFonts w:ascii="Myriad Pro" w:eastAsia="MS Mincho" w:hAnsi="Myriad Pro"/>
          <w:sz w:val="20"/>
          <w:szCs w:val="22"/>
          <w:lang w:val="es-ES_tradnl" w:eastAsia="es-CO" w:bidi="es-ES"/>
        </w:rPr>
        <w:t xml:space="preserve">. </w:t>
      </w:r>
    </w:p>
    <w:p w:rsidR="008435D8" w:rsidRPr="008435D8" w:rsidRDefault="008435D8" w:rsidP="008435D8">
      <w:pPr>
        <w:keepNext/>
        <w:keepLines/>
        <w:spacing w:line="276" w:lineRule="auto"/>
        <w:outlineLvl w:val="1"/>
        <w:rPr>
          <w:rFonts w:ascii="Myriad Pro Light" w:eastAsia="MS Gothic" w:hAnsi="Myriad Pro Light"/>
          <w:bCs/>
          <w:color w:val="365F91"/>
          <w:sz w:val="36"/>
          <w:szCs w:val="36"/>
          <w:lang w:val="es-ES_tradnl" w:eastAsia="es-CO" w:bidi="es-ES"/>
        </w:rPr>
      </w:pPr>
    </w:p>
    <w:p w:rsidR="008435D8" w:rsidRPr="008435D8" w:rsidRDefault="008435D8" w:rsidP="008435D8">
      <w:pPr>
        <w:keepNext/>
        <w:keepLines/>
        <w:spacing w:line="276" w:lineRule="auto"/>
        <w:outlineLvl w:val="1"/>
        <w:rPr>
          <w:rFonts w:ascii="Myriad Pro Light" w:eastAsia="MS Gothic" w:hAnsi="Myriad Pro Light"/>
          <w:bCs/>
          <w:color w:val="365F91"/>
          <w:sz w:val="36"/>
          <w:szCs w:val="36"/>
          <w:lang w:val="es-ES_tradnl" w:eastAsia="es-CO" w:bidi="es-ES"/>
        </w:rPr>
      </w:pPr>
    </w:p>
    <w:p w:rsidR="008435D8" w:rsidRPr="008435D8" w:rsidRDefault="008435D8" w:rsidP="008435D8">
      <w:pPr>
        <w:keepNext/>
        <w:keepLines/>
        <w:spacing w:line="276" w:lineRule="auto"/>
        <w:outlineLvl w:val="1"/>
        <w:rPr>
          <w:rFonts w:ascii="Myriad Pro Light" w:eastAsia="MS Gothic" w:hAnsi="Myriad Pro Light"/>
          <w:bCs/>
          <w:color w:val="365F91"/>
          <w:sz w:val="36"/>
          <w:szCs w:val="36"/>
          <w:lang w:val="es-ES_tradnl" w:eastAsia="es-CO" w:bidi="es-ES"/>
        </w:rPr>
      </w:pPr>
      <w:r w:rsidRPr="008435D8">
        <w:rPr>
          <w:rFonts w:ascii="Myriad Pro Light" w:eastAsia="MS Gothic" w:hAnsi="Myriad Pro Light"/>
          <w:bCs/>
          <w:color w:val="365F91"/>
          <w:sz w:val="36"/>
          <w:szCs w:val="36"/>
          <w:lang w:val="es-ES_tradnl" w:eastAsia="es-CO" w:bidi="es-ES"/>
        </w:rPr>
        <w:t>Anexos</w:t>
      </w:r>
    </w:p>
    <w:p w:rsidR="008435D8" w:rsidRPr="008435D8" w:rsidRDefault="008435D8" w:rsidP="008435D8">
      <w:pPr>
        <w:spacing w:after="200" w:line="276" w:lineRule="auto"/>
        <w:rPr>
          <w:rFonts w:ascii="Myriad Pro" w:eastAsia="MS Mincho" w:hAnsi="Myriad Pro"/>
          <w:sz w:val="20"/>
          <w:szCs w:val="22"/>
          <w:lang w:val="es-ES_tradnl" w:eastAsia="es-CO" w:bidi="es-ES"/>
        </w:rPr>
      </w:pPr>
    </w:p>
    <w:p w:rsidR="008435D8" w:rsidRPr="008435D8" w:rsidRDefault="008435D8" w:rsidP="008435D8">
      <w:pPr>
        <w:numPr>
          <w:ilvl w:val="0"/>
          <w:numId w:val="16"/>
        </w:numPr>
        <w:spacing w:after="200" w:line="276" w:lineRule="auto"/>
        <w:jc w:val="both"/>
        <w:outlineLvl w:val="1"/>
        <w:rPr>
          <w:rFonts w:ascii="Myriad Pro" w:eastAsia="MS Mincho" w:hAnsi="Myriad Pro"/>
          <w:color w:val="365F91"/>
          <w:lang w:eastAsia="es-CO" w:bidi="es-ES"/>
        </w:rPr>
      </w:pPr>
      <w:r w:rsidRPr="008435D8">
        <w:rPr>
          <w:rFonts w:ascii="Myriad Pro" w:eastAsia="MS Mincho" w:hAnsi="Myriad Pro"/>
          <w:color w:val="365F91"/>
          <w:lang w:val="es-ES_tradnl" w:eastAsia="es-CO" w:bidi="es-ES"/>
        </w:rPr>
        <w:t xml:space="preserve">Términos de Referencia para las Micro-Evaluaciones (HACT) </w:t>
      </w:r>
    </w:p>
    <w:p w:rsidR="008435D8" w:rsidRPr="008435D8" w:rsidRDefault="008435D8" w:rsidP="008435D8">
      <w:pPr>
        <w:jc w:val="both"/>
        <w:outlineLvl w:val="1"/>
        <w:rPr>
          <w:rFonts w:ascii="Myriad Pro" w:eastAsia="MS Mincho" w:hAnsi="Myriad Pro"/>
          <w:color w:val="365F91"/>
          <w:lang w:val="es-ES_tradnl" w:eastAsia="es-CO" w:bidi="es-ES"/>
        </w:rPr>
      </w:pPr>
    </w:p>
    <w:p w:rsidR="008435D8" w:rsidRPr="008435D8" w:rsidRDefault="008435D8" w:rsidP="008435D8">
      <w:pPr>
        <w:spacing w:after="160"/>
        <w:jc w:val="both"/>
        <w:rPr>
          <w:rFonts w:ascii="Myriad Pro" w:eastAsia="Times New Roman" w:hAnsi="Myriad Pro"/>
          <w:b/>
          <w:i/>
          <w:color w:val="000000"/>
          <w:sz w:val="20"/>
          <w:szCs w:val="20"/>
          <w:lang w:val="en-US" w:eastAsia="en-GB"/>
        </w:rPr>
      </w:pPr>
      <w:r w:rsidRPr="008435D8">
        <w:rPr>
          <w:rFonts w:ascii="Myriad Pro" w:eastAsia="Times New Roman" w:hAnsi="Myriad Pro"/>
          <w:b/>
          <w:color w:val="000000"/>
          <w:sz w:val="20"/>
          <w:szCs w:val="20"/>
          <w:lang w:val="en-US" w:eastAsia="en-GB"/>
        </w:rPr>
        <w:t>Objective and scope of the micro assessment</w:t>
      </w:r>
    </w:p>
    <w:p w:rsidR="008435D8" w:rsidRPr="008435D8" w:rsidRDefault="008435D8" w:rsidP="008435D8">
      <w:pPr>
        <w:widowControl w:val="0"/>
        <w:spacing w:after="160"/>
        <w:jc w:val="both"/>
        <w:rPr>
          <w:rFonts w:ascii="Myriad Pro" w:eastAsia="Times New Roman" w:hAnsi="Myriad Pro"/>
          <w:snapToGrid w:val="0"/>
          <w:sz w:val="20"/>
          <w:szCs w:val="20"/>
          <w:lang w:val="en-US" w:eastAsia="es-CO" w:bidi="es-ES"/>
        </w:rPr>
      </w:pPr>
      <w:r w:rsidRPr="008435D8">
        <w:rPr>
          <w:rFonts w:ascii="Myriad Pro" w:eastAsia="Times New Roman" w:hAnsi="Myriad Pro"/>
          <w:snapToGrid w:val="0"/>
          <w:sz w:val="20"/>
          <w:szCs w:val="20"/>
          <w:lang w:val="en-US" w:eastAsia="es-CO" w:bidi="es-ES"/>
        </w:rPr>
        <w:t>The micro assessment is performed by a third party service provider and includes a site visit to the IP. The assessment primarily consists of interviews with IP personnel and a review of relevant documentation sufficient to complete the micro assessment questionnaire (Annex 2). The questionnaire provides an overall risk rating based on responses provided:</w:t>
      </w:r>
    </w:p>
    <w:p w:rsidR="008435D8" w:rsidRPr="008435D8" w:rsidRDefault="008435D8" w:rsidP="008435D8">
      <w:pPr>
        <w:spacing w:after="160"/>
        <w:ind w:left="360" w:hanging="360"/>
        <w:jc w:val="both"/>
        <w:rPr>
          <w:rFonts w:ascii="Myriad Pro" w:eastAsia="Times New Roman" w:hAnsi="Myriad Pro"/>
          <w:color w:val="000000"/>
          <w:sz w:val="20"/>
          <w:szCs w:val="20"/>
          <w:lang w:val="en-GB" w:eastAsia="en-GB"/>
        </w:rPr>
      </w:pPr>
      <w:r w:rsidRPr="008435D8">
        <w:rPr>
          <w:rFonts w:ascii="Myriad Pro" w:eastAsia="Times New Roman" w:hAnsi="Myriad Pro"/>
          <w:b/>
          <w:color w:val="000000"/>
          <w:sz w:val="20"/>
          <w:szCs w:val="20"/>
          <w:lang w:val="en-GB" w:eastAsia="en-GB"/>
        </w:rPr>
        <w:t>Low risk –</w:t>
      </w:r>
      <w:r w:rsidRPr="008435D8">
        <w:rPr>
          <w:rFonts w:ascii="Myriad Pro" w:eastAsia="Times New Roman" w:hAnsi="Myriad Pro"/>
          <w:color w:val="000000"/>
          <w:sz w:val="20"/>
          <w:szCs w:val="20"/>
          <w:lang w:val="en-GB" w:eastAsia="en-GB"/>
        </w:rPr>
        <w:t xml:space="preserve"> Indicates a well</w:t>
      </w:r>
      <w:r w:rsidRPr="008435D8">
        <w:rPr>
          <w:rFonts w:ascii="Myriad Pro" w:eastAsia="Times New Roman" w:hAnsi="Myriad Pro"/>
          <w:color w:val="000000"/>
          <w:sz w:val="20"/>
          <w:szCs w:val="20"/>
          <w:lang w:val="en-GB" w:eastAsia="en-GB"/>
        </w:rPr>
        <w:noBreakHyphen/>
        <w:t>developed financial management system and functioning control framework with a low likelihood of negative impact on the IP’s ability to execute the programme in accordance with the work plan.</w:t>
      </w:r>
    </w:p>
    <w:p w:rsidR="008435D8" w:rsidRPr="008435D8" w:rsidRDefault="008435D8" w:rsidP="008435D8">
      <w:pPr>
        <w:spacing w:after="160"/>
        <w:ind w:left="360" w:hanging="360"/>
        <w:jc w:val="both"/>
        <w:rPr>
          <w:rFonts w:ascii="Myriad Pro" w:eastAsia="Times New Roman" w:hAnsi="Myriad Pro"/>
          <w:color w:val="000000"/>
          <w:sz w:val="20"/>
          <w:szCs w:val="20"/>
          <w:lang w:val="en-GB" w:eastAsia="en-GB"/>
        </w:rPr>
      </w:pPr>
      <w:r w:rsidRPr="008435D8">
        <w:rPr>
          <w:rFonts w:ascii="Myriad Pro" w:eastAsia="Times New Roman" w:hAnsi="Myriad Pro"/>
          <w:b/>
          <w:color w:val="000000"/>
          <w:sz w:val="20"/>
          <w:szCs w:val="20"/>
          <w:lang w:val="en-GB" w:eastAsia="en-GB"/>
        </w:rPr>
        <w:t>Moderate</w:t>
      </w:r>
      <w:r w:rsidRPr="008435D8">
        <w:rPr>
          <w:rFonts w:ascii="Myriad Pro" w:eastAsia="Times New Roman" w:hAnsi="Myriad Pro"/>
          <w:b/>
          <w:color w:val="000000"/>
          <w:sz w:val="20"/>
          <w:szCs w:val="20"/>
          <w:vertAlign w:val="superscript"/>
          <w:lang w:val="es-ES" w:eastAsia="es-ES"/>
        </w:rPr>
        <w:footnoteReference w:id="18"/>
      </w:r>
      <w:r w:rsidRPr="008435D8">
        <w:rPr>
          <w:rFonts w:ascii="Myriad Pro" w:eastAsia="Times New Roman" w:hAnsi="Myriad Pro"/>
          <w:b/>
          <w:color w:val="000000"/>
          <w:sz w:val="20"/>
          <w:szCs w:val="20"/>
          <w:lang w:val="en-GB" w:eastAsia="en-GB"/>
        </w:rPr>
        <w:t xml:space="preserve"> Risk </w:t>
      </w:r>
      <w:r w:rsidRPr="008435D8">
        <w:rPr>
          <w:rFonts w:ascii="Myriad Pro" w:eastAsia="Times New Roman" w:hAnsi="Myriad Pro"/>
          <w:color w:val="000000"/>
          <w:sz w:val="20"/>
          <w:szCs w:val="20"/>
          <w:lang w:val="en-GB" w:eastAsia="en-GB"/>
        </w:rPr>
        <w:t>– Indicates a developed financial management system and control framework with moderate likelihood of potential negative impact on the IP’s ability to execute the programme in accordance with the work plan.</w:t>
      </w:r>
    </w:p>
    <w:p w:rsidR="008435D8" w:rsidRPr="008435D8" w:rsidRDefault="008435D8" w:rsidP="008435D8">
      <w:pPr>
        <w:spacing w:after="160"/>
        <w:ind w:left="360" w:hanging="360"/>
        <w:jc w:val="both"/>
        <w:rPr>
          <w:rFonts w:ascii="Myriad Pro" w:eastAsia="Times New Roman" w:hAnsi="Myriad Pro"/>
          <w:color w:val="000000"/>
          <w:sz w:val="20"/>
          <w:szCs w:val="20"/>
          <w:lang w:val="en-GB" w:eastAsia="en-GB"/>
        </w:rPr>
      </w:pPr>
      <w:r w:rsidRPr="008435D8">
        <w:rPr>
          <w:rFonts w:ascii="Myriad Pro" w:eastAsia="Times New Roman" w:hAnsi="Myriad Pro"/>
          <w:b/>
          <w:color w:val="000000"/>
          <w:sz w:val="20"/>
          <w:szCs w:val="20"/>
          <w:lang w:val="en-GB" w:eastAsia="en-GB"/>
        </w:rPr>
        <w:t>Significant Risk</w:t>
      </w:r>
      <w:r w:rsidRPr="008435D8">
        <w:rPr>
          <w:rFonts w:ascii="Myriad Pro" w:eastAsia="Times New Roman" w:hAnsi="Myriad Pro"/>
          <w:color w:val="000000"/>
          <w:sz w:val="20"/>
          <w:szCs w:val="20"/>
          <w:lang w:val="en-GB" w:eastAsia="en-GB"/>
        </w:rPr>
        <w:t xml:space="preserve"> – Indicates an underdeveloped financial management system or control framework with a significant likelihood of potential negative impact on the IP’s ability to execute the programme in accordance with the work plan.</w:t>
      </w:r>
    </w:p>
    <w:p w:rsidR="008435D8" w:rsidRPr="008435D8" w:rsidRDefault="008435D8" w:rsidP="008435D8">
      <w:pPr>
        <w:spacing w:after="160"/>
        <w:ind w:left="360" w:hanging="360"/>
        <w:jc w:val="both"/>
        <w:rPr>
          <w:rFonts w:ascii="Myriad Pro" w:eastAsia="Times New Roman" w:hAnsi="Myriad Pro"/>
          <w:color w:val="000000"/>
          <w:sz w:val="20"/>
          <w:szCs w:val="20"/>
          <w:lang w:val="en-GB" w:eastAsia="en-GB"/>
        </w:rPr>
      </w:pPr>
      <w:r w:rsidRPr="008435D8">
        <w:rPr>
          <w:rFonts w:ascii="Myriad Pro" w:eastAsia="Times New Roman" w:hAnsi="Myriad Pro"/>
          <w:b/>
          <w:color w:val="000000"/>
          <w:sz w:val="20"/>
          <w:szCs w:val="20"/>
          <w:lang w:val="en-GB" w:eastAsia="en-GB"/>
        </w:rPr>
        <w:t xml:space="preserve">High Risk </w:t>
      </w:r>
      <w:r w:rsidRPr="008435D8">
        <w:rPr>
          <w:rFonts w:ascii="Myriad Pro" w:eastAsia="Times New Roman" w:hAnsi="Myriad Pro"/>
          <w:color w:val="000000"/>
          <w:sz w:val="20"/>
          <w:szCs w:val="20"/>
          <w:lang w:val="en-GB" w:eastAsia="en-GB"/>
        </w:rPr>
        <w:t>– Indicates an underdeveloped financial management system and control framework with a high likelihood of potential negative impact on the IP’s ability to execute the programme in accordance with the work plan.</w:t>
      </w:r>
    </w:p>
    <w:p w:rsidR="008435D8" w:rsidRPr="008435D8" w:rsidRDefault="008435D8" w:rsidP="008435D8">
      <w:pPr>
        <w:spacing w:before="40" w:after="80" w:line="280" w:lineRule="atLeast"/>
        <w:jc w:val="both"/>
        <w:rPr>
          <w:rFonts w:ascii="Myriad Pro" w:eastAsia="Times New Roman" w:hAnsi="Myriad Pro"/>
          <w:b/>
          <w:color w:val="000000"/>
          <w:sz w:val="20"/>
          <w:szCs w:val="20"/>
          <w:lang w:val="en-GB" w:eastAsia="en-GB"/>
        </w:rPr>
      </w:pPr>
      <w:r w:rsidRPr="008435D8">
        <w:rPr>
          <w:rFonts w:ascii="Myriad Pro" w:eastAsia="Times New Roman" w:hAnsi="Myriad Pro"/>
          <w:color w:val="000000"/>
          <w:sz w:val="20"/>
          <w:szCs w:val="20"/>
          <w:lang w:val="en-GB" w:eastAsia="en-GB"/>
        </w:rPr>
        <w:t>The overall risk rating is used by the UN agencies, along with other available information (e.g. history of engagement with the agency and previous assurance results), to determine the type and frequency of assurance activities as per each agency’s guidelines and can be taken into consideration when selecting the appropriate cash transfer modality for an IP, based on each agency’s business model (further detailed in section 8).</w:t>
      </w:r>
    </w:p>
    <w:p w:rsidR="008435D8" w:rsidRPr="008435D8" w:rsidRDefault="008435D8" w:rsidP="008435D8">
      <w:pPr>
        <w:widowControl w:val="0"/>
        <w:spacing w:after="160"/>
        <w:jc w:val="both"/>
        <w:rPr>
          <w:rFonts w:ascii="Myriad Pro" w:eastAsia="Times New Roman" w:hAnsi="Myriad Pro"/>
          <w:b/>
          <w:snapToGrid w:val="0"/>
          <w:sz w:val="20"/>
          <w:szCs w:val="20"/>
          <w:lang w:val="en-US" w:eastAsia="es-CO" w:bidi="es-ES"/>
        </w:rPr>
      </w:pPr>
    </w:p>
    <w:p w:rsidR="008435D8" w:rsidRPr="008435D8" w:rsidRDefault="008435D8" w:rsidP="008435D8">
      <w:pPr>
        <w:widowControl w:val="0"/>
        <w:spacing w:after="160"/>
        <w:jc w:val="both"/>
        <w:rPr>
          <w:rFonts w:ascii="Myriad Pro" w:eastAsia="Times New Roman" w:hAnsi="Myriad Pro"/>
          <w:b/>
          <w:snapToGrid w:val="0"/>
          <w:sz w:val="20"/>
          <w:szCs w:val="20"/>
          <w:lang w:val="en-US" w:eastAsia="es-CO" w:bidi="es-ES"/>
        </w:rPr>
      </w:pPr>
      <w:r w:rsidRPr="008435D8">
        <w:rPr>
          <w:rFonts w:ascii="Myriad Pro" w:eastAsia="Times New Roman" w:hAnsi="Myriad Pro"/>
          <w:b/>
          <w:snapToGrid w:val="0"/>
          <w:sz w:val="20"/>
          <w:szCs w:val="20"/>
          <w:lang w:val="en-US" w:eastAsia="es-CO" w:bidi="es-ES"/>
        </w:rPr>
        <w:t>Logistics</w:t>
      </w:r>
    </w:p>
    <w:p w:rsidR="008435D8" w:rsidRPr="008435D8" w:rsidRDefault="008435D8" w:rsidP="008435D8">
      <w:pPr>
        <w:spacing w:after="160"/>
        <w:jc w:val="both"/>
        <w:rPr>
          <w:rFonts w:ascii="Myriad Pro" w:eastAsia="Times New Roman" w:hAnsi="Myriad Pro"/>
          <w:color w:val="000000"/>
          <w:sz w:val="20"/>
          <w:szCs w:val="20"/>
          <w:lang w:val="en-US" w:eastAsia="en-GB"/>
        </w:rPr>
      </w:pPr>
      <w:r w:rsidRPr="008435D8">
        <w:rPr>
          <w:rFonts w:ascii="Myriad Pro" w:eastAsia="Times New Roman" w:hAnsi="Myriad Pro"/>
          <w:color w:val="000000"/>
          <w:sz w:val="20"/>
          <w:szCs w:val="20"/>
          <w:lang w:val="en-US" w:eastAsia="en-GB"/>
        </w:rPr>
        <w:t>The assessment should be completed (including the site visit and report issuance) within four weeks of engaging the third party service provider. The UN agency/</w:t>
      </w:r>
      <w:proofErr w:type="spellStart"/>
      <w:r w:rsidRPr="008435D8">
        <w:rPr>
          <w:rFonts w:ascii="Myriad Pro" w:eastAsia="Times New Roman" w:hAnsi="Myriad Pro"/>
          <w:color w:val="000000"/>
          <w:sz w:val="20"/>
          <w:szCs w:val="20"/>
          <w:lang w:val="en-US" w:eastAsia="en-GB"/>
        </w:rPr>
        <w:t>ies’</w:t>
      </w:r>
      <w:proofErr w:type="spellEnd"/>
      <w:r w:rsidRPr="008435D8">
        <w:rPr>
          <w:rFonts w:ascii="Myriad Pro" w:eastAsia="Times New Roman" w:hAnsi="Myriad Pro"/>
          <w:color w:val="000000"/>
          <w:sz w:val="20"/>
          <w:szCs w:val="20"/>
          <w:lang w:val="en-US" w:eastAsia="en-GB"/>
        </w:rPr>
        <w:t xml:space="preserve"> HACT focal point and/or inter-agency coordinator will introduce the service provider to the IP and facilitate the site visit.</w:t>
      </w:r>
    </w:p>
    <w:p w:rsidR="008435D8" w:rsidRPr="008435D8" w:rsidRDefault="008435D8" w:rsidP="008435D8">
      <w:pPr>
        <w:spacing w:after="160"/>
        <w:jc w:val="both"/>
        <w:rPr>
          <w:rFonts w:ascii="Myriad Pro" w:eastAsia="Times New Roman" w:hAnsi="Myriad Pro"/>
          <w:color w:val="000000"/>
          <w:sz w:val="20"/>
          <w:szCs w:val="20"/>
          <w:lang w:val="en-US" w:eastAsia="en-GB"/>
        </w:rPr>
      </w:pPr>
      <w:r w:rsidRPr="008435D8">
        <w:rPr>
          <w:rFonts w:ascii="Myriad Pro" w:eastAsia="Times New Roman" w:hAnsi="Myriad Pro"/>
          <w:color w:val="000000"/>
          <w:sz w:val="20"/>
          <w:szCs w:val="20"/>
          <w:lang w:val="en-US" w:eastAsia="en-GB"/>
        </w:rPr>
        <w:t>The UN agency/</w:t>
      </w:r>
      <w:proofErr w:type="spellStart"/>
      <w:r w:rsidRPr="008435D8">
        <w:rPr>
          <w:rFonts w:ascii="Myriad Pro" w:eastAsia="Times New Roman" w:hAnsi="Myriad Pro"/>
          <w:color w:val="000000"/>
          <w:sz w:val="20"/>
          <w:szCs w:val="20"/>
          <w:lang w:val="en-US" w:eastAsia="en-GB"/>
        </w:rPr>
        <w:t>ies</w:t>
      </w:r>
      <w:proofErr w:type="spellEnd"/>
      <w:r w:rsidRPr="008435D8">
        <w:rPr>
          <w:rFonts w:ascii="Myriad Pro" w:eastAsia="Times New Roman" w:hAnsi="Myriad Pro"/>
          <w:color w:val="000000"/>
          <w:sz w:val="20"/>
          <w:szCs w:val="20"/>
          <w:lang w:val="en-US" w:eastAsia="en-GB"/>
        </w:rPr>
        <w:t xml:space="preserve"> provide the following documentation to the service provider for review before starting fieldwork:</w:t>
      </w:r>
    </w:p>
    <w:p w:rsidR="008435D8" w:rsidRPr="008435D8" w:rsidRDefault="008435D8" w:rsidP="008435D8">
      <w:pPr>
        <w:ind w:left="720" w:hanging="360"/>
        <w:jc w:val="both"/>
        <w:rPr>
          <w:rFonts w:ascii="Myriad Pro" w:eastAsia="Times New Roman" w:hAnsi="Myriad Pro"/>
          <w:color w:val="000000"/>
          <w:sz w:val="20"/>
          <w:szCs w:val="20"/>
          <w:lang w:val="en-GB" w:eastAsia="en-GB"/>
        </w:rPr>
      </w:pPr>
      <w:r w:rsidRPr="008435D8">
        <w:rPr>
          <w:rFonts w:ascii="Myriad Pro" w:eastAsia="Times New Roman" w:hAnsi="Myriad Pro"/>
          <w:color w:val="000000"/>
          <w:sz w:val="20"/>
          <w:szCs w:val="20"/>
          <w:lang w:val="en-US" w:eastAsia="en-GB"/>
        </w:rPr>
        <w:t xml:space="preserve">Copy of the latest macro assessments performed for the country; </w:t>
      </w:r>
    </w:p>
    <w:p w:rsidR="008435D8" w:rsidRDefault="008435D8" w:rsidP="008435D8">
      <w:pPr>
        <w:ind w:left="720" w:hanging="360"/>
        <w:jc w:val="both"/>
        <w:rPr>
          <w:rFonts w:ascii="Myriad Pro" w:eastAsia="Times New Roman" w:hAnsi="Myriad Pro"/>
          <w:color w:val="000000"/>
          <w:sz w:val="20"/>
          <w:szCs w:val="20"/>
          <w:lang w:val="en-US" w:eastAsia="en-GB"/>
        </w:rPr>
      </w:pPr>
      <w:r w:rsidRPr="008435D8">
        <w:rPr>
          <w:rFonts w:ascii="Myriad Pro" w:eastAsia="Times New Roman" w:hAnsi="Myriad Pro"/>
          <w:color w:val="000000"/>
          <w:sz w:val="20"/>
          <w:szCs w:val="20"/>
          <w:lang w:val="en-US" w:eastAsia="en-GB"/>
        </w:rPr>
        <w:t>UN agency/</w:t>
      </w:r>
      <w:proofErr w:type="spellStart"/>
      <w:r w:rsidRPr="008435D8">
        <w:rPr>
          <w:rFonts w:ascii="Myriad Pro" w:eastAsia="Times New Roman" w:hAnsi="Myriad Pro"/>
          <w:color w:val="000000"/>
          <w:sz w:val="20"/>
          <w:szCs w:val="20"/>
          <w:lang w:val="en-US" w:eastAsia="en-GB"/>
        </w:rPr>
        <w:t>ies’</w:t>
      </w:r>
      <w:proofErr w:type="spellEnd"/>
      <w:r w:rsidRPr="008435D8">
        <w:rPr>
          <w:rFonts w:ascii="Myriad Pro" w:eastAsia="Times New Roman" w:hAnsi="Myriad Pro"/>
          <w:color w:val="000000"/>
          <w:sz w:val="20"/>
          <w:szCs w:val="20"/>
          <w:lang w:val="en-US" w:eastAsia="en-GB"/>
        </w:rPr>
        <w:t xml:space="preserve"> work plan(s) and </w:t>
      </w:r>
      <w:proofErr w:type="spellStart"/>
      <w:r w:rsidRPr="008435D8">
        <w:rPr>
          <w:rFonts w:ascii="Myriad Pro" w:eastAsia="Times New Roman" w:hAnsi="Myriad Pro"/>
          <w:color w:val="000000"/>
          <w:sz w:val="20"/>
          <w:szCs w:val="20"/>
          <w:lang w:val="en-US" w:eastAsia="en-GB"/>
        </w:rPr>
        <w:t>programme</w:t>
      </w:r>
      <w:proofErr w:type="spellEnd"/>
      <w:r w:rsidRPr="008435D8">
        <w:rPr>
          <w:rFonts w:ascii="Myriad Pro" w:eastAsia="Times New Roman" w:hAnsi="Myriad Pro"/>
          <w:color w:val="000000"/>
          <w:sz w:val="20"/>
          <w:szCs w:val="20"/>
          <w:lang w:val="en-US" w:eastAsia="en-GB"/>
        </w:rPr>
        <w:t xml:space="preserve"> documents with the IP</w:t>
      </w:r>
    </w:p>
    <w:p w:rsidR="006D4530" w:rsidRDefault="006D4530" w:rsidP="008435D8">
      <w:pPr>
        <w:ind w:left="720" w:hanging="360"/>
        <w:jc w:val="both"/>
        <w:rPr>
          <w:rFonts w:ascii="Myriad Pro" w:eastAsia="Times New Roman" w:hAnsi="Myriad Pro"/>
          <w:color w:val="000000"/>
          <w:sz w:val="20"/>
          <w:szCs w:val="20"/>
          <w:lang w:val="en-US" w:eastAsia="en-GB"/>
        </w:rPr>
      </w:pPr>
    </w:p>
    <w:p w:rsidR="006D4530" w:rsidRDefault="006D4530" w:rsidP="008435D8">
      <w:pPr>
        <w:ind w:left="720" w:hanging="360"/>
        <w:jc w:val="both"/>
        <w:rPr>
          <w:rFonts w:ascii="Myriad Pro" w:eastAsia="Times New Roman" w:hAnsi="Myriad Pro"/>
          <w:color w:val="000000"/>
          <w:sz w:val="20"/>
          <w:szCs w:val="20"/>
          <w:lang w:val="en-US" w:eastAsia="en-GB"/>
        </w:rPr>
      </w:pPr>
    </w:p>
    <w:p w:rsidR="006D4530" w:rsidRPr="008435D8" w:rsidRDefault="006D4530" w:rsidP="008435D8">
      <w:pPr>
        <w:ind w:left="720" w:hanging="360"/>
        <w:jc w:val="both"/>
        <w:rPr>
          <w:rFonts w:ascii="Myriad Pro" w:eastAsia="Times New Roman" w:hAnsi="Myriad Pro"/>
          <w:color w:val="000000"/>
          <w:sz w:val="20"/>
          <w:szCs w:val="20"/>
          <w:lang w:val="en-GB" w:eastAsia="en-GB"/>
        </w:rPr>
      </w:pPr>
    </w:p>
    <w:p w:rsidR="008435D8" w:rsidRPr="008435D8" w:rsidRDefault="008435D8" w:rsidP="008435D8">
      <w:pPr>
        <w:spacing w:before="40" w:after="80" w:line="280" w:lineRule="atLeast"/>
        <w:ind w:left="720" w:hanging="360"/>
        <w:jc w:val="both"/>
        <w:rPr>
          <w:rFonts w:ascii="Myriad Pro" w:eastAsia="Times New Roman" w:hAnsi="Myriad Pro"/>
          <w:color w:val="000000"/>
          <w:sz w:val="20"/>
          <w:szCs w:val="20"/>
          <w:lang w:val="en-GB" w:eastAsia="en-GB"/>
        </w:rPr>
      </w:pPr>
      <w:r w:rsidRPr="008435D8">
        <w:rPr>
          <w:rFonts w:ascii="Myriad Pro" w:eastAsia="Times New Roman" w:hAnsi="Myriad Pro"/>
          <w:color w:val="000000"/>
          <w:sz w:val="20"/>
          <w:szCs w:val="20"/>
          <w:lang w:val="en-GB" w:eastAsia="en-GB"/>
        </w:rPr>
        <w:t>Copies of reports of any micro assessments or other relevant assessment previously performed on the IP e.g. review of the IPs or Country’s Public Procurement System to determine its compatibility with the UN's Procurement Rules and Regulations</w:t>
      </w:r>
      <w:r w:rsidRPr="008435D8">
        <w:rPr>
          <w:rFonts w:ascii="Myriad Pro" w:eastAsia="Times New Roman" w:hAnsi="Myriad Pro"/>
          <w:color w:val="000000"/>
          <w:sz w:val="20"/>
          <w:szCs w:val="20"/>
          <w:lang w:val="en-US" w:eastAsia="en-GB"/>
        </w:rPr>
        <w:t xml:space="preserve"> </w:t>
      </w:r>
    </w:p>
    <w:p w:rsidR="008435D8" w:rsidRDefault="008435D8" w:rsidP="008435D8">
      <w:pPr>
        <w:ind w:left="720" w:hanging="360"/>
        <w:jc w:val="both"/>
        <w:rPr>
          <w:rFonts w:ascii="Myriad Pro" w:eastAsia="Times New Roman" w:hAnsi="Myriad Pro"/>
          <w:color w:val="000000"/>
          <w:sz w:val="20"/>
          <w:szCs w:val="20"/>
          <w:lang w:val="en-GB" w:eastAsia="en-GB"/>
        </w:rPr>
      </w:pPr>
      <w:r w:rsidRPr="008435D8">
        <w:rPr>
          <w:rFonts w:ascii="Myriad Pro" w:eastAsia="Times New Roman" w:hAnsi="Myriad Pro"/>
          <w:color w:val="000000"/>
          <w:sz w:val="20"/>
          <w:szCs w:val="20"/>
          <w:lang w:val="en-GB" w:eastAsia="en-GB"/>
        </w:rPr>
        <w:t>Copies of reports of any financial or internal control audits and spot checks previously performed on the IP; and</w:t>
      </w:r>
    </w:p>
    <w:p w:rsidR="008435D8" w:rsidRDefault="008435D8" w:rsidP="008435D8">
      <w:pPr>
        <w:ind w:left="720" w:hanging="360"/>
        <w:jc w:val="both"/>
        <w:rPr>
          <w:rFonts w:ascii="Myriad Pro" w:eastAsia="Times New Roman" w:hAnsi="Myriad Pro"/>
          <w:color w:val="000000"/>
          <w:sz w:val="20"/>
          <w:szCs w:val="20"/>
          <w:lang w:val="en-GB" w:eastAsia="en-GB"/>
        </w:rPr>
      </w:pPr>
    </w:p>
    <w:p w:rsidR="008435D8" w:rsidRDefault="008435D8" w:rsidP="008435D8">
      <w:pPr>
        <w:ind w:left="720" w:hanging="360"/>
        <w:jc w:val="both"/>
        <w:rPr>
          <w:rFonts w:ascii="Myriad Pro" w:eastAsia="Times New Roman" w:hAnsi="Myriad Pro"/>
          <w:color w:val="000000"/>
          <w:sz w:val="20"/>
          <w:szCs w:val="20"/>
          <w:lang w:val="en-GB" w:eastAsia="en-GB"/>
        </w:rPr>
      </w:pPr>
    </w:p>
    <w:p w:rsidR="008435D8" w:rsidRPr="008435D8" w:rsidRDefault="008435D8" w:rsidP="008435D8">
      <w:pPr>
        <w:ind w:left="720" w:hanging="360"/>
        <w:jc w:val="both"/>
        <w:rPr>
          <w:rFonts w:ascii="Myriad Pro" w:eastAsia="Times New Roman" w:hAnsi="Myriad Pro"/>
          <w:color w:val="000000"/>
          <w:sz w:val="20"/>
          <w:szCs w:val="20"/>
          <w:lang w:val="en-GB" w:eastAsia="en-GB"/>
        </w:rPr>
      </w:pPr>
      <w:r w:rsidRPr="008435D8">
        <w:rPr>
          <w:rFonts w:ascii="Myriad Pro" w:eastAsia="Times New Roman" w:hAnsi="Myriad Pro"/>
          <w:color w:val="000000"/>
          <w:sz w:val="20"/>
          <w:szCs w:val="20"/>
          <w:lang w:val="en-GB" w:eastAsia="en-GB"/>
        </w:rPr>
        <w:t>IP and Programme information as per Annex 1</w:t>
      </w:r>
    </w:p>
    <w:p w:rsidR="008435D8" w:rsidRPr="008435D8" w:rsidRDefault="008435D8" w:rsidP="008435D8">
      <w:pPr>
        <w:ind w:left="720" w:hanging="360"/>
        <w:jc w:val="both"/>
        <w:rPr>
          <w:rFonts w:ascii="Myriad Pro" w:eastAsia="Times New Roman" w:hAnsi="Myriad Pro"/>
          <w:color w:val="000000"/>
          <w:sz w:val="20"/>
          <w:szCs w:val="20"/>
          <w:lang w:val="en-GB" w:eastAsia="en-GB"/>
        </w:rPr>
      </w:pPr>
      <w:r w:rsidRPr="008435D8">
        <w:rPr>
          <w:rFonts w:ascii="Myriad Pro" w:eastAsia="Times New Roman" w:hAnsi="Myriad Pro"/>
          <w:color w:val="000000"/>
          <w:sz w:val="20"/>
          <w:szCs w:val="20"/>
          <w:lang w:val="en-US" w:eastAsia="en-GB"/>
        </w:rPr>
        <w:t>Any other documentation that may help the service provider better understand the context from a United Nations perspective.</w:t>
      </w:r>
    </w:p>
    <w:p w:rsidR="008435D8" w:rsidRPr="008435D8" w:rsidRDefault="008435D8" w:rsidP="008435D8">
      <w:pPr>
        <w:widowControl w:val="0"/>
        <w:spacing w:after="160"/>
        <w:jc w:val="both"/>
        <w:rPr>
          <w:rFonts w:ascii="Myriad Pro" w:eastAsia="Times New Roman" w:hAnsi="Myriad Pro"/>
          <w:b/>
          <w:snapToGrid w:val="0"/>
          <w:sz w:val="20"/>
          <w:szCs w:val="20"/>
          <w:lang w:val="en-US" w:eastAsia="es-CO" w:bidi="es-ES"/>
        </w:rPr>
      </w:pPr>
    </w:p>
    <w:p w:rsidR="008435D8" w:rsidRPr="008435D8" w:rsidRDefault="008435D8" w:rsidP="008435D8">
      <w:pPr>
        <w:widowControl w:val="0"/>
        <w:spacing w:after="160"/>
        <w:jc w:val="both"/>
        <w:rPr>
          <w:rFonts w:ascii="Myriad Pro" w:eastAsia="Times New Roman" w:hAnsi="Myriad Pro"/>
          <w:snapToGrid w:val="0"/>
          <w:sz w:val="20"/>
          <w:szCs w:val="20"/>
          <w:lang w:val="en-US" w:eastAsia="es-CO" w:bidi="es-ES"/>
        </w:rPr>
      </w:pPr>
      <w:r w:rsidRPr="008435D8">
        <w:rPr>
          <w:rFonts w:ascii="Myriad Pro" w:eastAsia="Times New Roman" w:hAnsi="Myriad Pro"/>
          <w:b/>
          <w:snapToGrid w:val="0"/>
          <w:sz w:val="20"/>
          <w:szCs w:val="20"/>
          <w:lang w:val="en-US" w:eastAsia="es-CO" w:bidi="es-ES"/>
        </w:rPr>
        <w:t>Procedures and deliverables</w:t>
      </w:r>
    </w:p>
    <w:p w:rsidR="008435D8" w:rsidRPr="008435D8" w:rsidRDefault="008435D8" w:rsidP="008435D8">
      <w:pPr>
        <w:widowControl w:val="0"/>
        <w:spacing w:after="160"/>
        <w:jc w:val="both"/>
        <w:rPr>
          <w:rFonts w:ascii="Myriad Pro" w:eastAsia="Times New Roman" w:hAnsi="Myriad Pro"/>
          <w:snapToGrid w:val="0"/>
          <w:sz w:val="20"/>
          <w:szCs w:val="20"/>
          <w:lang w:val="en-US" w:eastAsia="es-CO" w:bidi="es-ES"/>
        </w:rPr>
      </w:pPr>
      <w:r w:rsidRPr="008435D8">
        <w:rPr>
          <w:rFonts w:ascii="Myriad Pro" w:eastAsia="Times New Roman" w:hAnsi="Myriad Pro"/>
          <w:snapToGrid w:val="0"/>
          <w:sz w:val="20"/>
          <w:szCs w:val="20"/>
          <w:lang w:val="en-US" w:eastAsia="es-CO" w:bidi="es-ES"/>
        </w:rPr>
        <w:t xml:space="preserve">The third party service provider receives general information regarding the IP and the </w:t>
      </w:r>
      <w:proofErr w:type="spellStart"/>
      <w:r w:rsidRPr="008435D8">
        <w:rPr>
          <w:rFonts w:ascii="Myriad Pro" w:eastAsia="Times New Roman" w:hAnsi="Myriad Pro"/>
          <w:snapToGrid w:val="0"/>
          <w:sz w:val="20"/>
          <w:szCs w:val="20"/>
          <w:lang w:val="en-US" w:eastAsia="es-CO" w:bidi="es-ES"/>
        </w:rPr>
        <w:t>programme</w:t>
      </w:r>
      <w:proofErr w:type="spellEnd"/>
      <w:r w:rsidRPr="008435D8">
        <w:rPr>
          <w:rFonts w:ascii="Myriad Pro" w:eastAsia="Times New Roman" w:hAnsi="Myriad Pro"/>
          <w:snapToGrid w:val="0"/>
          <w:sz w:val="20"/>
          <w:szCs w:val="20"/>
          <w:lang w:val="en-US" w:eastAsia="es-CO" w:bidi="es-ES"/>
        </w:rPr>
        <w:t xml:space="preserve"> from the UN agency/</w:t>
      </w:r>
      <w:proofErr w:type="spellStart"/>
      <w:r w:rsidRPr="008435D8">
        <w:rPr>
          <w:rFonts w:ascii="Myriad Pro" w:eastAsia="Times New Roman" w:hAnsi="Myriad Pro"/>
          <w:snapToGrid w:val="0"/>
          <w:sz w:val="20"/>
          <w:szCs w:val="20"/>
          <w:lang w:val="en-US" w:eastAsia="es-CO" w:bidi="es-ES"/>
        </w:rPr>
        <w:t>ies’</w:t>
      </w:r>
      <w:proofErr w:type="spellEnd"/>
      <w:r w:rsidRPr="008435D8">
        <w:rPr>
          <w:rFonts w:ascii="Myriad Pro" w:eastAsia="Times New Roman" w:hAnsi="Myriad Pro"/>
          <w:snapToGrid w:val="0"/>
          <w:sz w:val="20"/>
          <w:szCs w:val="20"/>
          <w:lang w:val="en-US" w:eastAsia="es-CO" w:bidi="es-ES"/>
        </w:rPr>
        <w:t xml:space="preserve"> HACT focal point and/or the inter-agency coordinator in preparation for the assessment (see Annex 1 and Items to be provided above). The service provider reviews this documentation in advance of performing a site visit to the IP. The service provider should also provide the IP with an advance request of the documents and interviews they would like to have while on site, to ensure efficient use of time while on-site.</w:t>
      </w:r>
    </w:p>
    <w:p w:rsidR="008435D8" w:rsidRPr="008435D8" w:rsidRDefault="008435D8" w:rsidP="008435D8">
      <w:pPr>
        <w:widowControl w:val="0"/>
        <w:spacing w:after="160"/>
        <w:jc w:val="both"/>
        <w:rPr>
          <w:rFonts w:ascii="Myriad Pro" w:eastAsia="Times New Roman" w:hAnsi="Myriad Pro"/>
          <w:snapToGrid w:val="0"/>
          <w:sz w:val="20"/>
          <w:szCs w:val="20"/>
          <w:lang w:val="en-US" w:eastAsia="es-CO" w:bidi="es-ES"/>
        </w:rPr>
      </w:pPr>
      <w:r w:rsidRPr="008435D8">
        <w:rPr>
          <w:rFonts w:ascii="Myriad Pro" w:eastAsia="Times New Roman" w:hAnsi="Myriad Pro"/>
          <w:snapToGrid w:val="0"/>
          <w:sz w:val="20"/>
          <w:szCs w:val="20"/>
          <w:lang w:val="en-US" w:eastAsia="es-CO" w:bidi="es-ES"/>
        </w:rPr>
        <w:t>The third party service provider also completes the micro assessment questionnaire (Annex 2, with instructions) based on the procedures performed during the assessment period. The service provider discusses the results of the questionnaire with relevant IP personnel and the UN agency/</w:t>
      </w:r>
      <w:proofErr w:type="spellStart"/>
      <w:r w:rsidRPr="008435D8">
        <w:rPr>
          <w:rFonts w:ascii="Myriad Pro" w:eastAsia="Times New Roman" w:hAnsi="Myriad Pro"/>
          <w:snapToGrid w:val="0"/>
          <w:sz w:val="20"/>
          <w:szCs w:val="20"/>
          <w:lang w:val="en-US" w:eastAsia="es-CO" w:bidi="es-ES"/>
        </w:rPr>
        <w:t>ies’</w:t>
      </w:r>
      <w:proofErr w:type="spellEnd"/>
      <w:r w:rsidRPr="008435D8">
        <w:rPr>
          <w:rFonts w:ascii="Myriad Pro" w:eastAsia="Times New Roman" w:hAnsi="Myriad Pro"/>
          <w:snapToGrid w:val="0"/>
          <w:sz w:val="20"/>
          <w:szCs w:val="20"/>
          <w:lang w:val="en-US" w:eastAsia="es-CO" w:bidi="es-ES"/>
        </w:rPr>
        <w:t xml:space="preserve"> HACT focal point before finalizing it. Upon finalization, the service provider delivers an executive summary, detailing the overall risk rating and specific identified risks, and the completed questionnaire.</w:t>
      </w:r>
    </w:p>
    <w:p w:rsidR="008435D8" w:rsidRPr="008435D8" w:rsidRDefault="008435D8" w:rsidP="008435D8">
      <w:pPr>
        <w:widowControl w:val="0"/>
        <w:spacing w:after="160"/>
        <w:jc w:val="both"/>
        <w:rPr>
          <w:rFonts w:ascii="Myriad Pro" w:eastAsia="Times New Roman" w:hAnsi="Myriad Pro"/>
          <w:b/>
          <w:i/>
          <w:snapToGrid w:val="0"/>
          <w:sz w:val="20"/>
          <w:szCs w:val="20"/>
          <w:lang w:val="en-US" w:eastAsia="es-CO" w:bidi="es-ES"/>
        </w:rPr>
      </w:pPr>
      <w:r w:rsidRPr="008435D8">
        <w:rPr>
          <w:rFonts w:ascii="Myriad Pro" w:eastAsia="Times New Roman" w:hAnsi="Myriad Pro"/>
          <w:snapToGrid w:val="0"/>
          <w:sz w:val="20"/>
          <w:szCs w:val="20"/>
          <w:lang w:val="en-US" w:eastAsia="es-CO" w:bidi="es-ES"/>
        </w:rPr>
        <w:t xml:space="preserve">The micro assessment report is to be delivered in the format given in Annex 3. </w:t>
      </w:r>
    </w:p>
    <w:p w:rsidR="008435D8" w:rsidRPr="008435D8" w:rsidRDefault="008435D8" w:rsidP="008435D8">
      <w:pPr>
        <w:spacing w:after="160"/>
        <w:jc w:val="both"/>
        <w:rPr>
          <w:rFonts w:ascii="Myriad Pro" w:eastAsia="Times New Roman" w:hAnsi="Myriad Pro"/>
          <w:b/>
          <w:color w:val="000000"/>
          <w:sz w:val="20"/>
          <w:szCs w:val="20"/>
          <w:lang w:val="en-US" w:eastAsia="en-GB"/>
        </w:rPr>
      </w:pPr>
    </w:p>
    <w:p w:rsidR="008435D8" w:rsidRPr="008435D8" w:rsidRDefault="008435D8" w:rsidP="008435D8">
      <w:pPr>
        <w:spacing w:after="160"/>
        <w:jc w:val="both"/>
        <w:rPr>
          <w:rFonts w:ascii="Myriad Pro" w:eastAsia="Times New Roman" w:hAnsi="Myriad Pro"/>
          <w:b/>
          <w:i/>
          <w:color w:val="000000"/>
          <w:sz w:val="20"/>
          <w:szCs w:val="20"/>
          <w:lang w:val="en-US" w:eastAsia="en-GB"/>
        </w:rPr>
      </w:pPr>
      <w:r w:rsidRPr="008435D8">
        <w:rPr>
          <w:rFonts w:ascii="Myriad Pro" w:eastAsia="Times New Roman" w:hAnsi="Myriad Pro"/>
          <w:b/>
          <w:color w:val="000000"/>
          <w:sz w:val="20"/>
          <w:szCs w:val="20"/>
          <w:lang w:val="en-US" w:eastAsia="en-GB"/>
        </w:rPr>
        <w:t>Qualifications of the third party service provider</w:t>
      </w:r>
    </w:p>
    <w:p w:rsidR="008435D8" w:rsidRPr="008435D8" w:rsidRDefault="008435D8" w:rsidP="008435D8">
      <w:pPr>
        <w:spacing w:after="160"/>
        <w:jc w:val="both"/>
        <w:rPr>
          <w:rFonts w:ascii="Myriad Pro" w:eastAsia="Times New Roman" w:hAnsi="Myriad Pro"/>
          <w:color w:val="000000"/>
          <w:sz w:val="20"/>
          <w:szCs w:val="20"/>
          <w:lang w:val="en-US" w:eastAsia="en-GB"/>
        </w:rPr>
      </w:pPr>
      <w:r w:rsidRPr="008435D8">
        <w:rPr>
          <w:rFonts w:ascii="Myriad Pro" w:eastAsia="Times New Roman" w:hAnsi="Myriad Pro"/>
          <w:color w:val="000000"/>
          <w:sz w:val="20"/>
          <w:szCs w:val="20"/>
          <w:lang w:val="en-US" w:eastAsia="en-GB"/>
        </w:rPr>
        <w:t>The third party service provider must be experienced in performing assessments similar to a micro assessment and assessing risks related to organizational financial management capacity (i.e. accounting, reporting, procurement and internal controls). The service provider must also have knowledge of the United Nations system and the development sector.</w:t>
      </w:r>
    </w:p>
    <w:p w:rsidR="008435D8" w:rsidRPr="008435D8" w:rsidRDefault="008435D8" w:rsidP="008435D8">
      <w:pPr>
        <w:spacing w:after="160"/>
        <w:jc w:val="both"/>
        <w:rPr>
          <w:rFonts w:ascii="Myriad Pro" w:eastAsia="Times New Roman" w:hAnsi="Myriad Pro"/>
          <w:color w:val="000000"/>
          <w:sz w:val="20"/>
          <w:szCs w:val="20"/>
          <w:lang w:val="en-US" w:eastAsia="en-GB"/>
        </w:rPr>
      </w:pPr>
      <w:r w:rsidRPr="008435D8">
        <w:rPr>
          <w:rFonts w:ascii="Myriad Pro" w:eastAsia="Times New Roman" w:hAnsi="Myriad Pro"/>
          <w:color w:val="000000"/>
          <w:sz w:val="20"/>
          <w:szCs w:val="20"/>
          <w:lang w:val="en-US" w:eastAsia="en-GB"/>
        </w:rPr>
        <w:t>CVs of all members of the assessment team should be provided to the commissioning UN agency/</w:t>
      </w:r>
      <w:proofErr w:type="spellStart"/>
      <w:r w:rsidRPr="008435D8">
        <w:rPr>
          <w:rFonts w:ascii="Myriad Pro" w:eastAsia="Times New Roman" w:hAnsi="Myriad Pro"/>
          <w:color w:val="000000"/>
          <w:sz w:val="20"/>
          <w:szCs w:val="20"/>
          <w:lang w:val="en-US" w:eastAsia="en-GB"/>
        </w:rPr>
        <w:t>ies</w:t>
      </w:r>
      <w:proofErr w:type="spellEnd"/>
      <w:r w:rsidRPr="008435D8">
        <w:rPr>
          <w:rFonts w:ascii="Myriad Pro" w:eastAsia="Times New Roman" w:hAnsi="Myriad Pro"/>
          <w:color w:val="000000"/>
          <w:sz w:val="20"/>
          <w:szCs w:val="20"/>
          <w:lang w:val="en-US" w:eastAsia="en-GB"/>
        </w:rPr>
        <w:t xml:space="preserve"> and should include details on engagements carried out by relevant staff, including ongoing assignments indicating responsibilities assumed by them and their qualifications and experience in undertaking similar assessments. </w:t>
      </w:r>
    </w:p>
    <w:p w:rsidR="008435D8" w:rsidRPr="008435D8" w:rsidRDefault="008435D8" w:rsidP="008435D8">
      <w:pPr>
        <w:keepNext/>
        <w:spacing w:after="160"/>
        <w:jc w:val="center"/>
        <w:rPr>
          <w:rFonts w:ascii="Myriad Pro" w:eastAsia="Times New Roman" w:hAnsi="Myriad Pro"/>
          <w:b/>
          <w:i/>
          <w:color w:val="000000"/>
          <w:sz w:val="20"/>
          <w:szCs w:val="20"/>
          <w:lang w:val="en-US" w:eastAsia="en-GB" w:bidi="th-TH"/>
        </w:rPr>
      </w:pPr>
    </w:p>
    <w:p w:rsidR="008435D8" w:rsidRDefault="008435D8" w:rsidP="008435D8">
      <w:pPr>
        <w:spacing w:line="276" w:lineRule="auto"/>
        <w:rPr>
          <w:rFonts w:ascii="Myriad Pro" w:eastAsia="MS Mincho" w:hAnsi="Myriad Pro"/>
          <w:sz w:val="20"/>
          <w:szCs w:val="20"/>
          <w:lang w:val="en-US" w:eastAsia="es-CO" w:bidi="es-ES"/>
        </w:rPr>
      </w:pPr>
      <w:r w:rsidRPr="008435D8">
        <w:rPr>
          <w:rFonts w:ascii="Myriad Pro" w:eastAsia="MS Mincho" w:hAnsi="Myriad Pro"/>
          <w:sz w:val="20"/>
          <w:szCs w:val="20"/>
          <w:lang w:val="en-US" w:eastAsia="es-CO" w:bidi="es-ES"/>
        </w:rPr>
        <w:br w:type="page"/>
      </w:r>
    </w:p>
    <w:p w:rsidR="008435D8" w:rsidRDefault="008435D8" w:rsidP="008435D8">
      <w:pPr>
        <w:spacing w:line="276" w:lineRule="auto"/>
        <w:rPr>
          <w:rFonts w:ascii="Myriad Pro" w:eastAsia="MS Mincho" w:hAnsi="Myriad Pro"/>
          <w:sz w:val="20"/>
          <w:szCs w:val="20"/>
          <w:lang w:val="en-US" w:eastAsia="es-CO" w:bidi="es-ES"/>
        </w:rPr>
      </w:pPr>
    </w:p>
    <w:p w:rsidR="008435D8" w:rsidRPr="008435D8" w:rsidRDefault="008435D8" w:rsidP="008435D8">
      <w:pPr>
        <w:spacing w:line="276" w:lineRule="auto"/>
        <w:rPr>
          <w:rFonts w:ascii="Myriad Pro" w:eastAsia="MS Mincho" w:hAnsi="Myriad Pro"/>
          <w:b/>
          <w:i/>
          <w:sz w:val="20"/>
          <w:szCs w:val="20"/>
          <w:lang w:val="en-US" w:eastAsia="es-CO" w:bidi="es-ES"/>
        </w:rPr>
      </w:pPr>
    </w:p>
    <w:p w:rsidR="008435D8" w:rsidRPr="008435D8" w:rsidRDefault="008435D8" w:rsidP="008435D8">
      <w:pPr>
        <w:keepNext/>
        <w:spacing w:after="160"/>
        <w:jc w:val="center"/>
        <w:rPr>
          <w:rFonts w:ascii="Myriad Pro" w:eastAsia="Times New Roman" w:hAnsi="Myriad Pro"/>
          <w:b/>
          <w:color w:val="000000"/>
          <w:sz w:val="20"/>
          <w:szCs w:val="20"/>
          <w:lang w:val="en-GB" w:eastAsia="en-GB" w:bidi="th-TH"/>
        </w:rPr>
      </w:pPr>
      <w:r w:rsidRPr="008435D8">
        <w:rPr>
          <w:rFonts w:ascii="Myriad Pro" w:eastAsia="Times New Roman" w:hAnsi="Myriad Pro"/>
          <w:b/>
          <w:color w:val="000000"/>
          <w:sz w:val="20"/>
          <w:szCs w:val="20"/>
          <w:lang w:val="en-US" w:eastAsia="en-GB" w:bidi="th-TH"/>
        </w:rPr>
        <w:t xml:space="preserve">Annex 1. IP and </w:t>
      </w:r>
      <w:proofErr w:type="spellStart"/>
      <w:r w:rsidRPr="008435D8">
        <w:rPr>
          <w:rFonts w:ascii="Myriad Pro" w:eastAsia="Times New Roman" w:hAnsi="Myriad Pro"/>
          <w:b/>
          <w:color w:val="000000"/>
          <w:sz w:val="20"/>
          <w:szCs w:val="20"/>
          <w:lang w:val="en-US" w:eastAsia="en-GB" w:bidi="th-TH"/>
        </w:rPr>
        <w:t>Programme</w:t>
      </w:r>
      <w:proofErr w:type="spellEnd"/>
      <w:r w:rsidRPr="008435D8">
        <w:rPr>
          <w:rFonts w:ascii="Myriad Pro" w:eastAsia="Times New Roman" w:hAnsi="Myriad Pro"/>
          <w:b/>
          <w:color w:val="000000"/>
          <w:sz w:val="20"/>
          <w:szCs w:val="20"/>
          <w:lang w:val="en-US" w:eastAsia="en-GB" w:bidi="th-TH"/>
        </w:rPr>
        <w:t xml:space="preserve"> Information</w:t>
      </w:r>
    </w:p>
    <w:p w:rsidR="008435D8" w:rsidRPr="008435D8" w:rsidRDefault="008435D8" w:rsidP="008435D8">
      <w:pPr>
        <w:spacing w:after="200"/>
        <w:jc w:val="both"/>
        <w:rPr>
          <w:rFonts w:ascii="Myriad Pro" w:eastAsia="Times New Roman" w:hAnsi="Myriad Pro"/>
          <w:color w:val="000000"/>
          <w:sz w:val="20"/>
          <w:szCs w:val="20"/>
          <w:lang w:val="en-US" w:eastAsia="en-GB" w:bidi="th-TH"/>
        </w:rPr>
      </w:pPr>
      <w:r w:rsidRPr="008435D8">
        <w:rPr>
          <w:rFonts w:ascii="Myriad Pro" w:eastAsia="Times New Roman" w:hAnsi="Myriad Pro"/>
          <w:color w:val="000000"/>
          <w:sz w:val="20"/>
          <w:szCs w:val="20"/>
          <w:lang w:val="en-US" w:eastAsia="en-GB" w:bidi="th-TH"/>
        </w:rPr>
        <w:t>The following information should be completed at the start of the micro assessment and annexed to the report as per the format in Annex 3.</w:t>
      </w:r>
    </w:p>
    <w:tbl>
      <w:tblPr>
        <w:tblStyle w:val="Tablaconcuadrcula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72" w:type="dxa"/>
          <w:bottom w:w="72" w:type="dxa"/>
          <w:right w:w="72" w:type="dxa"/>
        </w:tblCellMar>
        <w:tblLook w:val="04A0" w:firstRow="1" w:lastRow="0" w:firstColumn="1" w:lastColumn="0" w:noHBand="0" w:noVBand="1"/>
      </w:tblPr>
      <w:tblGrid>
        <w:gridCol w:w="4528"/>
        <w:gridCol w:w="4300"/>
      </w:tblGrid>
      <w:tr w:rsidR="008435D8" w:rsidRPr="008435D8" w:rsidTr="008435D8">
        <w:trPr>
          <w:jc w:val="center"/>
        </w:trPr>
        <w:tc>
          <w:tcPr>
            <w:tcW w:w="4594" w:type="dxa"/>
          </w:tcPr>
          <w:p w:rsidR="008435D8" w:rsidRPr="008435D8" w:rsidRDefault="008435D8" w:rsidP="008435D8">
            <w:pPr>
              <w:spacing w:after="100"/>
              <w:rPr>
                <w:rFonts w:ascii="Myriad Pro" w:eastAsia="Times New Roman" w:hAnsi="Myriad Pro"/>
                <w:b/>
                <w:color w:val="000000"/>
                <w:sz w:val="20"/>
                <w:szCs w:val="20"/>
                <w:lang w:eastAsia="en-GB" w:bidi="th-TH"/>
              </w:rPr>
            </w:pPr>
            <w:proofErr w:type="spellStart"/>
            <w:r w:rsidRPr="008435D8">
              <w:rPr>
                <w:rFonts w:ascii="Myriad Pro" w:eastAsia="Times New Roman" w:hAnsi="Myriad Pro"/>
                <w:b/>
                <w:color w:val="000000"/>
                <w:sz w:val="20"/>
                <w:szCs w:val="20"/>
                <w:lang w:eastAsia="en-GB" w:bidi="th-TH"/>
              </w:rPr>
              <w:t>Implementing</w:t>
            </w:r>
            <w:proofErr w:type="spellEnd"/>
            <w:r w:rsidRPr="008435D8">
              <w:rPr>
                <w:rFonts w:ascii="Myriad Pro" w:eastAsia="Times New Roman" w:hAnsi="Myriad Pro"/>
                <w:b/>
                <w:color w:val="000000"/>
                <w:sz w:val="20"/>
                <w:szCs w:val="20"/>
                <w:lang w:eastAsia="en-GB" w:bidi="th-TH"/>
              </w:rPr>
              <w:t xml:space="preserve"> </w:t>
            </w:r>
            <w:proofErr w:type="spellStart"/>
            <w:r w:rsidRPr="008435D8">
              <w:rPr>
                <w:rFonts w:ascii="Myriad Pro" w:eastAsia="Times New Roman" w:hAnsi="Myriad Pro"/>
                <w:b/>
                <w:color w:val="000000"/>
                <w:sz w:val="20"/>
                <w:szCs w:val="20"/>
                <w:lang w:eastAsia="en-GB" w:bidi="th-TH"/>
              </w:rPr>
              <w:t>partner</w:t>
            </w:r>
            <w:proofErr w:type="spellEnd"/>
            <w:r w:rsidRPr="008435D8">
              <w:rPr>
                <w:rFonts w:ascii="Myriad Pro" w:eastAsia="Times New Roman" w:hAnsi="Myriad Pro"/>
                <w:b/>
                <w:color w:val="000000"/>
                <w:sz w:val="20"/>
                <w:szCs w:val="20"/>
                <w:lang w:eastAsia="en-GB" w:bidi="th-TH"/>
              </w:rPr>
              <w:t xml:space="preserve"> </w:t>
            </w:r>
            <w:proofErr w:type="spellStart"/>
            <w:r w:rsidRPr="008435D8">
              <w:rPr>
                <w:rFonts w:ascii="Myriad Pro" w:eastAsia="Times New Roman" w:hAnsi="Myriad Pro"/>
                <w:b/>
                <w:color w:val="000000"/>
                <w:sz w:val="20"/>
                <w:szCs w:val="20"/>
                <w:lang w:eastAsia="en-GB" w:bidi="th-TH"/>
              </w:rPr>
              <w:t>name</w:t>
            </w:r>
            <w:proofErr w:type="spellEnd"/>
            <w:r w:rsidRPr="008435D8">
              <w:rPr>
                <w:rFonts w:ascii="Myriad Pro" w:eastAsia="Times New Roman" w:hAnsi="Myriad Pro"/>
                <w:b/>
                <w:color w:val="000000"/>
                <w:sz w:val="20"/>
                <w:szCs w:val="20"/>
                <w:lang w:eastAsia="en-GB" w:bidi="th-TH"/>
              </w:rPr>
              <w:t>:</w:t>
            </w:r>
          </w:p>
        </w:tc>
        <w:tc>
          <w:tcPr>
            <w:tcW w:w="4396" w:type="dxa"/>
          </w:tcPr>
          <w:p w:rsidR="008435D8" w:rsidRPr="008435D8" w:rsidRDefault="008435D8" w:rsidP="008435D8">
            <w:pPr>
              <w:spacing w:after="100"/>
              <w:rPr>
                <w:rFonts w:ascii="Myriad Pro" w:eastAsia="Times New Roman" w:hAnsi="Myriad Pro"/>
                <w:color w:val="000000"/>
                <w:sz w:val="20"/>
                <w:szCs w:val="20"/>
                <w:lang w:eastAsia="en-GB" w:bidi="th-TH"/>
              </w:rPr>
            </w:pPr>
          </w:p>
        </w:tc>
      </w:tr>
      <w:tr w:rsidR="008435D8" w:rsidRPr="005251EC" w:rsidTr="008435D8">
        <w:trPr>
          <w:jc w:val="center"/>
        </w:trPr>
        <w:tc>
          <w:tcPr>
            <w:tcW w:w="4594" w:type="dxa"/>
          </w:tcPr>
          <w:p w:rsidR="008435D8" w:rsidRPr="008435D8" w:rsidRDefault="008435D8" w:rsidP="008435D8">
            <w:pPr>
              <w:spacing w:after="100"/>
              <w:rPr>
                <w:rFonts w:ascii="Myriad Pro" w:eastAsia="Times New Roman" w:hAnsi="Myriad Pro"/>
                <w:b/>
                <w:color w:val="000000"/>
                <w:sz w:val="20"/>
                <w:szCs w:val="20"/>
                <w:lang w:val="en-US" w:eastAsia="en-GB" w:bidi="th-TH"/>
              </w:rPr>
            </w:pPr>
            <w:r w:rsidRPr="008435D8">
              <w:rPr>
                <w:rFonts w:ascii="Myriad Pro" w:eastAsia="Times New Roman" w:hAnsi="Myriad Pro"/>
                <w:b/>
                <w:color w:val="000000"/>
                <w:sz w:val="20"/>
                <w:szCs w:val="20"/>
                <w:lang w:val="en-US" w:eastAsia="en-GB" w:bidi="th-TH"/>
              </w:rPr>
              <w:t>Implementing partner code or ID in UNICEF, UNDP, UNFPA records (as applicable)</w:t>
            </w:r>
          </w:p>
        </w:tc>
        <w:tc>
          <w:tcPr>
            <w:tcW w:w="4396" w:type="dxa"/>
          </w:tcPr>
          <w:p w:rsidR="008435D8" w:rsidRPr="008435D8" w:rsidRDefault="008435D8" w:rsidP="008435D8">
            <w:pPr>
              <w:spacing w:after="100"/>
              <w:rPr>
                <w:rFonts w:ascii="Myriad Pro" w:eastAsia="Times New Roman" w:hAnsi="Myriad Pro"/>
                <w:color w:val="000000"/>
                <w:sz w:val="20"/>
                <w:szCs w:val="20"/>
                <w:lang w:val="en-US" w:eastAsia="en-GB" w:bidi="th-TH"/>
              </w:rPr>
            </w:pPr>
          </w:p>
        </w:tc>
      </w:tr>
      <w:tr w:rsidR="008435D8" w:rsidRPr="005251EC" w:rsidTr="008435D8">
        <w:trPr>
          <w:jc w:val="center"/>
        </w:trPr>
        <w:tc>
          <w:tcPr>
            <w:tcW w:w="4594" w:type="dxa"/>
          </w:tcPr>
          <w:p w:rsidR="008435D8" w:rsidRPr="008435D8" w:rsidRDefault="008435D8" w:rsidP="008435D8">
            <w:pPr>
              <w:spacing w:after="100"/>
              <w:rPr>
                <w:rFonts w:ascii="Myriad Pro" w:eastAsia="Times New Roman" w:hAnsi="Myriad Pro"/>
                <w:b/>
                <w:color w:val="000000"/>
                <w:sz w:val="20"/>
                <w:szCs w:val="20"/>
                <w:lang w:val="en-US" w:eastAsia="en-GB" w:bidi="th-TH"/>
              </w:rPr>
            </w:pPr>
            <w:r w:rsidRPr="008435D8">
              <w:rPr>
                <w:rFonts w:ascii="Myriad Pro" w:eastAsia="Times New Roman" w:hAnsi="Myriad Pro"/>
                <w:b/>
                <w:color w:val="000000"/>
                <w:sz w:val="20"/>
                <w:szCs w:val="20"/>
                <w:lang w:val="en-US" w:eastAsia="en-GB" w:bidi="th-TH"/>
              </w:rPr>
              <w:t>Implementing partner contact details (contact name, email address and telephone number):</w:t>
            </w:r>
          </w:p>
        </w:tc>
        <w:tc>
          <w:tcPr>
            <w:tcW w:w="4396" w:type="dxa"/>
          </w:tcPr>
          <w:p w:rsidR="008435D8" w:rsidRPr="008435D8" w:rsidRDefault="008435D8" w:rsidP="008435D8">
            <w:pPr>
              <w:spacing w:after="100"/>
              <w:rPr>
                <w:rFonts w:ascii="Myriad Pro" w:eastAsia="Times New Roman" w:hAnsi="Myriad Pro"/>
                <w:color w:val="000000"/>
                <w:sz w:val="20"/>
                <w:szCs w:val="20"/>
                <w:lang w:val="en-US" w:eastAsia="en-GB" w:bidi="th-TH"/>
              </w:rPr>
            </w:pPr>
          </w:p>
        </w:tc>
      </w:tr>
      <w:tr w:rsidR="008435D8" w:rsidRPr="005251EC" w:rsidTr="008435D8">
        <w:trPr>
          <w:jc w:val="center"/>
        </w:trPr>
        <w:tc>
          <w:tcPr>
            <w:tcW w:w="4594" w:type="dxa"/>
          </w:tcPr>
          <w:p w:rsidR="008435D8" w:rsidRPr="008435D8" w:rsidRDefault="008435D8" w:rsidP="008435D8">
            <w:pPr>
              <w:spacing w:after="100"/>
              <w:rPr>
                <w:rFonts w:ascii="Myriad Pro" w:eastAsia="Times New Roman" w:hAnsi="Myriad Pro"/>
                <w:b/>
                <w:color w:val="000000"/>
                <w:sz w:val="20"/>
                <w:szCs w:val="20"/>
                <w:lang w:val="en-US" w:eastAsia="en-GB" w:bidi="th-TH"/>
              </w:rPr>
            </w:pPr>
            <w:r w:rsidRPr="008435D8">
              <w:rPr>
                <w:rFonts w:ascii="Myriad Pro" w:eastAsia="Times New Roman" w:hAnsi="Myriad Pro"/>
                <w:b/>
                <w:color w:val="000000"/>
                <w:sz w:val="20"/>
                <w:szCs w:val="20"/>
                <w:lang w:val="en-US" w:eastAsia="en-GB" w:bidi="th-TH"/>
              </w:rPr>
              <w:t xml:space="preserve">Main </w:t>
            </w:r>
            <w:proofErr w:type="spellStart"/>
            <w:r w:rsidRPr="008435D8">
              <w:rPr>
                <w:rFonts w:ascii="Myriad Pro" w:eastAsia="Times New Roman" w:hAnsi="Myriad Pro"/>
                <w:b/>
                <w:color w:val="000000"/>
                <w:sz w:val="20"/>
                <w:szCs w:val="20"/>
                <w:lang w:val="en-US" w:eastAsia="en-GB" w:bidi="th-TH"/>
              </w:rPr>
              <w:t>programmes</w:t>
            </w:r>
            <w:proofErr w:type="spellEnd"/>
            <w:r w:rsidRPr="008435D8">
              <w:rPr>
                <w:rFonts w:ascii="Myriad Pro" w:eastAsia="Times New Roman" w:hAnsi="Myriad Pro"/>
                <w:b/>
                <w:color w:val="000000"/>
                <w:sz w:val="20"/>
                <w:szCs w:val="20"/>
                <w:lang w:val="en-US" w:eastAsia="en-GB" w:bidi="th-TH"/>
              </w:rPr>
              <w:t xml:space="preserve"> implemented with the applicable UN Agency/</w:t>
            </w:r>
            <w:proofErr w:type="spellStart"/>
            <w:r w:rsidRPr="008435D8">
              <w:rPr>
                <w:rFonts w:ascii="Myriad Pro" w:eastAsia="Times New Roman" w:hAnsi="Myriad Pro"/>
                <w:b/>
                <w:color w:val="000000"/>
                <w:sz w:val="20"/>
                <w:szCs w:val="20"/>
                <w:lang w:val="en-US" w:eastAsia="en-GB" w:bidi="th-TH"/>
              </w:rPr>
              <w:t>ies</w:t>
            </w:r>
            <w:proofErr w:type="spellEnd"/>
            <w:r w:rsidRPr="008435D8">
              <w:rPr>
                <w:rFonts w:ascii="Myriad Pro" w:eastAsia="Times New Roman" w:hAnsi="Myriad Pro"/>
                <w:b/>
                <w:color w:val="000000"/>
                <w:sz w:val="20"/>
                <w:szCs w:val="20"/>
                <w:lang w:val="en-US" w:eastAsia="en-GB" w:bidi="th-TH"/>
              </w:rPr>
              <w:t>:</w:t>
            </w:r>
          </w:p>
        </w:tc>
        <w:tc>
          <w:tcPr>
            <w:tcW w:w="4396" w:type="dxa"/>
          </w:tcPr>
          <w:p w:rsidR="008435D8" w:rsidRPr="008435D8" w:rsidRDefault="008435D8" w:rsidP="008435D8">
            <w:pPr>
              <w:spacing w:after="100"/>
              <w:rPr>
                <w:rFonts w:ascii="Myriad Pro" w:eastAsia="Times New Roman" w:hAnsi="Myriad Pro"/>
                <w:color w:val="000000"/>
                <w:sz w:val="20"/>
                <w:szCs w:val="20"/>
                <w:lang w:val="en-US" w:eastAsia="en-GB" w:bidi="th-TH"/>
              </w:rPr>
            </w:pPr>
          </w:p>
        </w:tc>
      </w:tr>
      <w:tr w:rsidR="008435D8" w:rsidRPr="005251EC" w:rsidTr="008435D8">
        <w:trPr>
          <w:jc w:val="center"/>
        </w:trPr>
        <w:tc>
          <w:tcPr>
            <w:tcW w:w="4594" w:type="dxa"/>
          </w:tcPr>
          <w:p w:rsidR="008435D8" w:rsidRPr="008435D8" w:rsidRDefault="008435D8" w:rsidP="008435D8">
            <w:pPr>
              <w:spacing w:after="100"/>
              <w:rPr>
                <w:rFonts w:ascii="Myriad Pro" w:eastAsia="Times New Roman" w:hAnsi="Myriad Pro"/>
                <w:b/>
                <w:color w:val="000000"/>
                <w:sz w:val="20"/>
                <w:szCs w:val="20"/>
                <w:lang w:val="en-US" w:eastAsia="en-GB" w:bidi="th-TH"/>
              </w:rPr>
            </w:pPr>
            <w:r w:rsidRPr="008435D8">
              <w:rPr>
                <w:rFonts w:ascii="Myriad Pro" w:eastAsia="Times New Roman" w:hAnsi="Myriad Pro"/>
                <w:b/>
                <w:color w:val="000000"/>
                <w:sz w:val="20"/>
                <w:szCs w:val="20"/>
                <w:lang w:val="en-US" w:eastAsia="en-GB" w:bidi="th-TH"/>
              </w:rPr>
              <w:t>Key Official in charge of the UN Agency/</w:t>
            </w:r>
            <w:proofErr w:type="spellStart"/>
            <w:r w:rsidRPr="008435D8">
              <w:rPr>
                <w:rFonts w:ascii="Myriad Pro" w:eastAsia="Times New Roman" w:hAnsi="Myriad Pro"/>
                <w:b/>
                <w:color w:val="000000"/>
                <w:sz w:val="20"/>
                <w:szCs w:val="20"/>
                <w:lang w:val="en-US" w:eastAsia="en-GB" w:bidi="th-TH"/>
              </w:rPr>
              <w:t>ies’</w:t>
            </w:r>
            <w:proofErr w:type="spellEnd"/>
            <w:r w:rsidRPr="008435D8">
              <w:rPr>
                <w:rFonts w:ascii="Myriad Pro" w:eastAsia="Times New Roman" w:hAnsi="Myriad Pro"/>
                <w:b/>
                <w:color w:val="000000"/>
                <w:sz w:val="20"/>
                <w:szCs w:val="20"/>
                <w:lang w:val="en-US" w:eastAsia="en-GB" w:bidi="th-TH"/>
              </w:rPr>
              <w:t xml:space="preserve"> </w:t>
            </w:r>
            <w:proofErr w:type="spellStart"/>
            <w:r w:rsidRPr="008435D8">
              <w:rPr>
                <w:rFonts w:ascii="Myriad Pro" w:eastAsia="Times New Roman" w:hAnsi="Myriad Pro"/>
                <w:b/>
                <w:color w:val="000000"/>
                <w:sz w:val="20"/>
                <w:szCs w:val="20"/>
                <w:lang w:val="en-US" w:eastAsia="en-GB" w:bidi="th-TH"/>
              </w:rPr>
              <w:t>programme</w:t>
            </w:r>
            <w:proofErr w:type="spellEnd"/>
            <w:r w:rsidRPr="008435D8">
              <w:rPr>
                <w:rFonts w:ascii="Myriad Pro" w:eastAsia="Times New Roman" w:hAnsi="Myriad Pro"/>
                <w:b/>
                <w:color w:val="000000"/>
                <w:sz w:val="20"/>
                <w:szCs w:val="20"/>
                <w:lang w:val="en-US" w:eastAsia="en-GB" w:bidi="th-TH"/>
              </w:rPr>
              <w:t>(s):</w:t>
            </w:r>
          </w:p>
        </w:tc>
        <w:tc>
          <w:tcPr>
            <w:tcW w:w="4396" w:type="dxa"/>
          </w:tcPr>
          <w:p w:rsidR="008435D8" w:rsidRPr="008435D8" w:rsidRDefault="008435D8" w:rsidP="008435D8">
            <w:pPr>
              <w:spacing w:after="100"/>
              <w:rPr>
                <w:rFonts w:ascii="Myriad Pro" w:eastAsia="Times New Roman" w:hAnsi="Myriad Pro"/>
                <w:color w:val="000000"/>
                <w:sz w:val="20"/>
                <w:szCs w:val="20"/>
                <w:lang w:val="en-US" w:eastAsia="en-GB" w:bidi="th-TH"/>
              </w:rPr>
            </w:pPr>
          </w:p>
        </w:tc>
      </w:tr>
      <w:tr w:rsidR="008435D8" w:rsidRPr="008435D8" w:rsidTr="008435D8">
        <w:trPr>
          <w:jc w:val="center"/>
        </w:trPr>
        <w:tc>
          <w:tcPr>
            <w:tcW w:w="4594" w:type="dxa"/>
          </w:tcPr>
          <w:p w:rsidR="008435D8" w:rsidRPr="008435D8" w:rsidRDefault="008435D8" w:rsidP="008435D8">
            <w:pPr>
              <w:spacing w:after="100"/>
              <w:rPr>
                <w:rFonts w:ascii="Myriad Pro" w:eastAsia="Times New Roman" w:hAnsi="Myriad Pro"/>
                <w:b/>
                <w:color w:val="000000"/>
                <w:sz w:val="20"/>
                <w:szCs w:val="20"/>
                <w:lang w:eastAsia="en-GB" w:bidi="th-TH"/>
              </w:rPr>
            </w:pPr>
            <w:proofErr w:type="spellStart"/>
            <w:r w:rsidRPr="008435D8">
              <w:rPr>
                <w:rFonts w:ascii="Myriad Pro" w:eastAsia="Times New Roman" w:hAnsi="Myriad Pro"/>
                <w:b/>
                <w:color w:val="000000"/>
                <w:sz w:val="20"/>
                <w:szCs w:val="20"/>
                <w:lang w:eastAsia="en-GB" w:bidi="th-TH"/>
              </w:rPr>
              <w:t>Programme</w:t>
            </w:r>
            <w:proofErr w:type="spellEnd"/>
            <w:r w:rsidRPr="008435D8">
              <w:rPr>
                <w:rFonts w:ascii="Myriad Pro" w:eastAsia="Times New Roman" w:hAnsi="Myriad Pro"/>
                <w:b/>
                <w:color w:val="000000"/>
                <w:sz w:val="20"/>
                <w:szCs w:val="20"/>
                <w:lang w:eastAsia="en-GB" w:bidi="th-TH"/>
              </w:rPr>
              <w:t xml:space="preserve"> </w:t>
            </w:r>
            <w:proofErr w:type="spellStart"/>
            <w:r w:rsidRPr="008435D8">
              <w:rPr>
                <w:rFonts w:ascii="Myriad Pro" w:eastAsia="Times New Roman" w:hAnsi="Myriad Pro"/>
                <w:b/>
                <w:color w:val="000000"/>
                <w:sz w:val="20"/>
                <w:szCs w:val="20"/>
                <w:lang w:eastAsia="en-GB" w:bidi="th-TH"/>
              </w:rPr>
              <w:t>location</w:t>
            </w:r>
            <w:proofErr w:type="spellEnd"/>
            <w:r w:rsidRPr="008435D8">
              <w:rPr>
                <w:rFonts w:ascii="Myriad Pro" w:eastAsia="Times New Roman" w:hAnsi="Myriad Pro"/>
                <w:b/>
                <w:color w:val="000000"/>
                <w:sz w:val="20"/>
                <w:szCs w:val="20"/>
                <w:lang w:eastAsia="en-GB" w:bidi="th-TH"/>
              </w:rPr>
              <w:t>(s):</w:t>
            </w:r>
          </w:p>
        </w:tc>
        <w:tc>
          <w:tcPr>
            <w:tcW w:w="4396" w:type="dxa"/>
          </w:tcPr>
          <w:p w:rsidR="008435D8" w:rsidRPr="008435D8" w:rsidRDefault="008435D8" w:rsidP="008435D8">
            <w:pPr>
              <w:spacing w:after="100"/>
              <w:rPr>
                <w:rFonts w:ascii="Myriad Pro" w:eastAsia="Myriad Pro" w:hAnsi="Myriad Pro"/>
                <w:color w:val="000000"/>
                <w:sz w:val="20"/>
                <w:szCs w:val="20"/>
                <w:lang w:eastAsia="en-GB" w:bidi="th-TH"/>
              </w:rPr>
            </w:pPr>
          </w:p>
        </w:tc>
      </w:tr>
      <w:tr w:rsidR="008435D8" w:rsidRPr="005251EC" w:rsidTr="008435D8">
        <w:trPr>
          <w:jc w:val="center"/>
        </w:trPr>
        <w:tc>
          <w:tcPr>
            <w:tcW w:w="4594" w:type="dxa"/>
          </w:tcPr>
          <w:p w:rsidR="008435D8" w:rsidRPr="008435D8" w:rsidRDefault="008435D8" w:rsidP="008435D8">
            <w:pPr>
              <w:spacing w:after="100"/>
              <w:rPr>
                <w:rFonts w:ascii="Myriad Pro" w:eastAsia="Times New Roman" w:hAnsi="Myriad Pro"/>
                <w:b/>
                <w:color w:val="000000"/>
                <w:sz w:val="20"/>
                <w:szCs w:val="20"/>
                <w:lang w:val="en-US" w:eastAsia="en-GB" w:bidi="th-TH"/>
              </w:rPr>
            </w:pPr>
            <w:r w:rsidRPr="008435D8">
              <w:rPr>
                <w:rFonts w:ascii="Myriad Pro" w:eastAsia="Times New Roman" w:hAnsi="Myriad Pro"/>
                <w:b/>
                <w:color w:val="000000"/>
                <w:sz w:val="20"/>
                <w:szCs w:val="20"/>
                <w:lang w:val="en-US" w:eastAsia="en-GB" w:bidi="th-TH"/>
              </w:rPr>
              <w:t>Location of records related to the UN Agency/</w:t>
            </w:r>
            <w:proofErr w:type="spellStart"/>
            <w:r w:rsidRPr="008435D8">
              <w:rPr>
                <w:rFonts w:ascii="Myriad Pro" w:eastAsia="Times New Roman" w:hAnsi="Myriad Pro"/>
                <w:b/>
                <w:color w:val="000000"/>
                <w:sz w:val="20"/>
                <w:szCs w:val="20"/>
                <w:lang w:val="en-US" w:eastAsia="en-GB" w:bidi="th-TH"/>
              </w:rPr>
              <w:t>ies’</w:t>
            </w:r>
            <w:proofErr w:type="spellEnd"/>
            <w:r w:rsidRPr="008435D8">
              <w:rPr>
                <w:rFonts w:ascii="Myriad Pro" w:eastAsia="Times New Roman" w:hAnsi="Myriad Pro"/>
                <w:b/>
                <w:color w:val="000000"/>
                <w:sz w:val="20"/>
                <w:szCs w:val="20"/>
                <w:lang w:val="en-US" w:eastAsia="en-GB" w:bidi="th-TH"/>
              </w:rPr>
              <w:t xml:space="preserve"> </w:t>
            </w:r>
            <w:proofErr w:type="spellStart"/>
            <w:r w:rsidRPr="008435D8">
              <w:rPr>
                <w:rFonts w:ascii="Myriad Pro" w:eastAsia="Times New Roman" w:hAnsi="Myriad Pro"/>
                <w:b/>
                <w:color w:val="000000"/>
                <w:sz w:val="20"/>
                <w:szCs w:val="20"/>
                <w:lang w:val="en-US" w:eastAsia="en-GB" w:bidi="th-TH"/>
              </w:rPr>
              <w:t>prorgamme</w:t>
            </w:r>
            <w:proofErr w:type="spellEnd"/>
            <w:r w:rsidRPr="008435D8">
              <w:rPr>
                <w:rFonts w:ascii="Myriad Pro" w:eastAsia="Times New Roman" w:hAnsi="Myriad Pro"/>
                <w:b/>
                <w:color w:val="000000"/>
                <w:sz w:val="20"/>
                <w:szCs w:val="20"/>
                <w:lang w:val="en-US" w:eastAsia="en-GB" w:bidi="th-TH"/>
              </w:rPr>
              <w:t>(s):</w:t>
            </w:r>
          </w:p>
        </w:tc>
        <w:tc>
          <w:tcPr>
            <w:tcW w:w="4396" w:type="dxa"/>
          </w:tcPr>
          <w:p w:rsidR="008435D8" w:rsidRPr="008435D8" w:rsidRDefault="008435D8" w:rsidP="008435D8">
            <w:pPr>
              <w:spacing w:after="100"/>
              <w:rPr>
                <w:rFonts w:ascii="Myriad Pro" w:eastAsia="Myriad Pro" w:hAnsi="Myriad Pro"/>
                <w:color w:val="000000"/>
                <w:sz w:val="20"/>
                <w:szCs w:val="20"/>
                <w:lang w:val="en-US" w:eastAsia="en-GB" w:bidi="th-TH"/>
              </w:rPr>
            </w:pPr>
          </w:p>
        </w:tc>
      </w:tr>
      <w:tr w:rsidR="008435D8" w:rsidRPr="008435D8" w:rsidTr="008435D8">
        <w:trPr>
          <w:jc w:val="center"/>
        </w:trPr>
        <w:tc>
          <w:tcPr>
            <w:tcW w:w="4594" w:type="dxa"/>
          </w:tcPr>
          <w:p w:rsidR="008435D8" w:rsidRPr="008435D8" w:rsidRDefault="008435D8" w:rsidP="008435D8">
            <w:pPr>
              <w:spacing w:after="100"/>
              <w:rPr>
                <w:rFonts w:ascii="Myriad Pro" w:eastAsia="Times New Roman" w:hAnsi="Myriad Pro"/>
                <w:b/>
                <w:color w:val="000000"/>
                <w:sz w:val="20"/>
                <w:szCs w:val="20"/>
                <w:lang w:eastAsia="en-GB" w:bidi="th-TH"/>
              </w:rPr>
            </w:pPr>
            <w:proofErr w:type="spellStart"/>
            <w:r w:rsidRPr="008435D8">
              <w:rPr>
                <w:rFonts w:ascii="Myriad Pro" w:eastAsia="Times New Roman" w:hAnsi="Myriad Pro"/>
                <w:b/>
                <w:color w:val="000000"/>
                <w:sz w:val="20"/>
                <w:szCs w:val="20"/>
                <w:lang w:eastAsia="en-GB" w:bidi="th-TH"/>
              </w:rPr>
              <w:t>Currency</w:t>
            </w:r>
            <w:proofErr w:type="spellEnd"/>
            <w:r w:rsidRPr="008435D8">
              <w:rPr>
                <w:rFonts w:ascii="Myriad Pro" w:eastAsia="Times New Roman" w:hAnsi="Myriad Pro"/>
                <w:b/>
                <w:color w:val="000000"/>
                <w:sz w:val="20"/>
                <w:szCs w:val="20"/>
                <w:lang w:eastAsia="en-GB" w:bidi="th-TH"/>
              </w:rPr>
              <w:t xml:space="preserve"> of records </w:t>
            </w:r>
            <w:proofErr w:type="spellStart"/>
            <w:r w:rsidRPr="008435D8">
              <w:rPr>
                <w:rFonts w:ascii="Myriad Pro" w:eastAsia="Times New Roman" w:hAnsi="Myriad Pro"/>
                <w:b/>
                <w:color w:val="000000"/>
                <w:sz w:val="20"/>
                <w:szCs w:val="20"/>
                <w:lang w:eastAsia="en-GB" w:bidi="th-TH"/>
              </w:rPr>
              <w:t>maintained</w:t>
            </w:r>
            <w:proofErr w:type="spellEnd"/>
            <w:r w:rsidRPr="008435D8">
              <w:rPr>
                <w:rFonts w:ascii="Myriad Pro" w:eastAsia="Times New Roman" w:hAnsi="Myriad Pro"/>
                <w:b/>
                <w:color w:val="000000"/>
                <w:sz w:val="20"/>
                <w:szCs w:val="20"/>
                <w:lang w:eastAsia="en-GB" w:bidi="th-TH"/>
              </w:rPr>
              <w:t>:</w:t>
            </w:r>
          </w:p>
        </w:tc>
        <w:tc>
          <w:tcPr>
            <w:tcW w:w="4396" w:type="dxa"/>
          </w:tcPr>
          <w:p w:rsidR="008435D8" w:rsidRPr="008435D8" w:rsidRDefault="008435D8" w:rsidP="008435D8">
            <w:pPr>
              <w:spacing w:after="100"/>
              <w:rPr>
                <w:rFonts w:ascii="Myriad Pro" w:eastAsia="Myriad Pro" w:hAnsi="Myriad Pro"/>
                <w:color w:val="000000"/>
                <w:sz w:val="20"/>
                <w:szCs w:val="20"/>
                <w:lang w:eastAsia="en-GB" w:bidi="th-TH"/>
              </w:rPr>
            </w:pPr>
          </w:p>
        </w:tc>
      </w:tr>
      <w:tr w:rsidR="008435D8" w:rsidRPr="005251EC" w:rsidTr="008435D8">
        <w:trPr>
          <w:jc w:val="center"/>
        </w:trPr>
        <w:tc>
          <w:tcPr>
            <w:tcW w:w="4594" w:type="dxa"/>
          </w:tcPr>
          <w:p w:rsidR="008435D8" w:rsidRPr="008435D8" w:rsidRDefault="008435D8" w:rsidP="008435D8">
            <w:pPr>
              <w:spacing w:after="100"/>
              <w:rPr>
                <w:rFonts w:ascii="Myriad Pro" w:eastAsia="Times New Roman" w:hAnsi="Myriad Pro"/>
                <w:b/>
                <w:color w:val="000000"/>
                <w:sz w:val="20"/>
                <w:szCs w:val="20"/>
                <w:lang w:val="en-US" w:eastAsia="en-GB" w:bidi="th-TH"/>
              </w:rPr>
            </w:pPr>
            <w:r w:rsidRPr="008435D8">
              <w:rPr>
                <w:rFonts w:ascii="Myriad Pro" w:eastAsia="Times New Roman" w:hAnsi="Myriad Pro"/>
                <w:b/>
                <w:color w:val="000000"/>
                <w:sz w:val="20"/>
                <w:szCs w:val="20"/>
                <w:lang w:val="en-US" w:eastAsia="en-GB" w:bidi="th-TH"/>
              </w:rPr>
              <w:t>Latest expenditures incurred/reported to UNICEF, UNDP and UNFPA (as applicable). Indicate the amount (in US$) and the financial reporting period ;</w:t>
            </w:r>
          </w:p>
        </w:tc>
        <w:tc>
          <w:tcPr>
            <w:tcW w:w="4396" w:type="dxa"/>
          </w:tcPr>
          <w:p w:rsidR="008435D8" w:rsidRPr="008435D8" w:rsidRDefault="008435D8" w:rsidP="008435D8">
            <w:pPr>
              <w:spacing w:after="100"/>
              <w:rPr>
                <w:rFonts w:ascii="Myriad Pro" w:eastAsia="Myriad Pro" w:hAnsi="Myriad Pro"/>
                <w:color w:val="000000"/>
                <w:sz w:val="20"/>
                <w:szCs w:val="20"/>
                <w:lang w:val="en-US" w:eastAsia="en-GB" w:bidi="th-TH"/>
              </w:rPr>
            </w:pPr>
          </w:p>
        </w:tc>
      </w:tr>
      <w:tr w:rsidR="008435D8" w:rsidRPr="005251EC" w:rsidTr="008435D8">
        <w:trPr>
          <w:jc w:val="center"/>
        </w:trPr>
        <w:tc>
          <w:tcPr>
            <w:tcW w:w="4594" w:type="dxa"/>
          </w:tcPr>
          <w:p w:rsidR="008435D8" w:rsidRPr="008435D8" w:rsidRDefault="008435D8" w:rsidP="008435D8">
            <w:pPr>
              <w:spacing w:after="100"/>
              <w:rPr>
                <w:rFonts w:ascii="Myriad Pro" w:eastAsia="Times New Roman" w:hAnsi="Myriad Pro"/>
                <w:b/>
                <w:color w:val="000000"/>
                <w:sz w:val="20"/>
                <w:szCs w:val="20"/>
                <w:lang w:val="en-US" w:eastAsia="en-GB" w:bidi="th-TH"/>
              </w:rPr>
            </w:pPr>
            <w:r w:rsidRPr="008435D8">
              <w:rPr>
                <w:rFonts w:ascii="Myriad Pro" w:eastAsia="Times New Roman" w:hAnsi="Myriad Pro"/>
                <w:b/>
                <w:color w:val="000000"/>
                <w:sz w:val="20"/>
                <w:szCs w:val="20"/>
                <w:lang w:val="en-US" w:eastAsia="en-GB" w:bidi="th-TH"/>
              </w:rPr>
              <w:t>Current or latest cash transfer modality/</w:t>
            </w:r>
            <w:proofErr w:type="spellStart"/>
            <w:r w:rsidRPr="008435D8">
              <w:rPr>
                <w:rFonts w:ascii="Myriad Pro" w:eastAsia="Times New Roman" w:hAnsi="Myriad Pro"/>
                <w:b/>
                <w:color w:val="000000"/>
                <w:sz w:val="20"/>
                <w:szCs w:val="20"/>
                <w:lang w:val="en-US" w:eastAsia="en-GB" w:bidi="th-TH"/>
              </w:rPr>
              <w:t>ies</w:t>
            </w:r>
            <w:proofErr w:type="spellEnd"/>
            <w:r w:rsidRPr="008435D8">
              <w:rPr>
                <w:rFonts w:ascii="Myriad Pro" w:eastAsia="Times New Roman" w:hAnsi="Myriad Pro"/>
                <w:b/>
                <w:color w:val="000000"/>
                <w:sz w:val="20"/>
                <w:szCs w:val="20"/>
                <w:lang w:val="en-US" w:eastAsia="en-GB" w:bidi="th-TH"/>
              </w:rPr>
              <w:t xml:space="preserve"> used by the UN agency/</w:t>
            </w:r>
            <w:proofErr w:type="spellStart"/>
            <w:r w:rsidRPr="008435D8">
              <w:rPr>
                <w:rFonts w:ascii="Myriad Pro" w:eastAsia="Times New Roman" w:hAnsi="Myriad Pro"/>
                <w:b/>
                <w:color w:val="000000"/>
                <w:sz w:val="20"/>
                <w:szCs w:val="20"/>
                <w:lang w:val="en-US" w:eastAsia="en-GB" w:bidi="th-TH"/>
              </w:rPr>
              <w:t>ies</w:t>
            </w:r>
            <w:proofErr w:type="spellEnd"/>
            <w:r w:rsidRPr="008435D8">
              <w:rPr>
                <w:rFonts w:ascii="Myriad Pro" w:eastAsia="Times New Roman" w:hAnsi="Myriad Pro"/>
                <w:b/>
                <w:color w:val="000000"/>
                <w:sz w:val="20"/>
                <w:szCs w:val="20"/>
                <w:lang w:val="en-US" w:eastAsia="en-GB" w:bidi="th-TH"/>
              </w:rPr>
              <w:t xml:space="preserve"> to the IP</w:t>
            </w:r>
          </w:p>
        </w:tc>
        <w:tc>
          <w:tcPr>
            <w:tcW w:w="4396" w:type="dxa"/>
          </w:tcPr>
          <w:p w:rsidR="008435D8" w:rsidRPr="008435D8" w:rsidRDefault="008435D8" w:rsidP="008435D8">
            <w:pPr>
              <w:spacing w:after="100"/>
              <w:rPr>
                <w:rFonts w:ascii="Myriad Pro" w:eastAsia="Myriad Pro" w:hAnsi="Myriad Pro"/>
                <w:color w:val="000000"/>
                <w:sz w:val="20"/>
                <w:szCs w:val="20"/>
                <w:lang w:val="en-US" w:eastAsia="en-GB" w:bidi="th-TH"/>
              </w:rPr>
            </w:pPr>
          </w:p>
        </w:tc>
      </w:tr>
      <w:tr w:rsidR="008435D8" w:rsidRPr="005251EC" w:rsidTr="008435D8">
        <w:trPr>
          <w:jc w:val="center"/>
        </w:trPr>
        <w:tc>
          <w:tcPr>
            <w:tcW w:w="4594" w:type="dxa"/>
          </w:tcPr>
          <w:p w:rsidR="008435D8" w:rsidRPr="008435D8" w:rsidRDefault="008435D8" w:rsidP="008435D8">
            <w:pPr>
              <w:spacing w:after="100"/>
              <w:rPr>
                <w:rFonts w:ascii="Myriad Pro" w:eastAsia="Times New Roman" w:hAnsi="Myriad Pro"/>
                <w:b/>
                <w:color w:val="000000"/>
                <w:sz w:val="20"/>
                <w:szCs w:val="20"/>
                <w:lang w:val="en-US" w:eastAsia="en-GB" w:bidi="th-TH"/>
              </w:rPr>
            </w:pPr>
            <w:r w:rsidRPr="008435D8">
              <w:rPr>
                <w:rFonts w:ascii="Myriad Pro" w:eastAsia="Times New Roman" w:hAnsi="Myriad Pro"/>
                <w:b/>
                <w:color w:val="000000"/>
                <w:sz w:val="20"/>
                <w:szCs w:val="20"/>
                <w:lang w:val="en-US" w:eastAsia="en-GB" w:bidi="th-TH"/>
              </w:rPr>
              <w:t>Intended start date of micro assessment:</w:t>
            </w:r>
          </w:p>
        </w:tc>
        <w:tc>
          <w:tcPr>
            <w:tcW w:w="4396" w:type="dxa"/>
          </w:tcPr>
          <w:p w:rsidR="008435D8" w:rsidRPr="008435D8" w:rsidRDefault="008435D8" w:rsidP="008435D8">
            <w:pPr>
              <w:spacing w:after="100"/>
              <w:rPr>
                <w:rFonts w:ascii="Myriad Pro" w:eastAsia="Myriad Pro" w:hAnsi="Myriad Pro"/>
                <w:color w:val="000000"/>
                <w:sz w:val="20"/>
                <w:szCs w:val="20"/>
                <w:lang w:val="en-US" w:eastAsia="en-GB" w:bidi="th-TH"/>
              </w:rPr>
            </w:pPr>
          </w:p>
        </w:tc>
      </w:tr>
      <w:tr w:rsidR="008435D8" w:rsidRPr="005251EC" w:rsidTr="008435D8">
        <w:trPr>
          <w:jc w:val="center"/>
        </w:trPr>
        <w:tc>
          <w:tcPr>
            <w:tcW w:w="4594" w:type="dxa"/>
          </w:tcPr>
          <w:p w:rsidR="008435D8" w:rsidRPr="008435D8" w:rsidRDefault="008435D8" w:rsidP="008435D8">
            <w:pPr>
              <w:spacing w:after="100"/>
              <w:rPr>
                <w:rFonts w:ascii="Myriad Pro" w:eastAsia="Times New Roman" w:hAnsi="Myriad Pro"/>
                <w:b/>
                <w:color w:val="000000"/>
                <w:sz w:val="20"/>
                <w:szCs w:val="20"/>
                <w:lang w:val="en-US" w:eastAsia="en-GB" w:bidi="th-TH"/>
              </w:rPr>
            </w:pPr>
            <w:r w:rsidRPr="008435D8">
              <w:rPr>
                <w:rFonts w:ascii="Myriad Pro" w:eastAsia="Times New Roman" w:hAnsi="Myriad Pro"/>
                <w:b/>
                <w:color w:val="000000"/>
                <w:sz w:val="20"/>
                <w:szCs w:val="20"/>
                <w:lang w:val="en-US" w:eastAsia="en-GB" w:bidi="th-TH"/>
              </w:rPr>
              <w:t>Number of days to be spent  for visit to IP:</w:t>
            </w:r>
          </w:p>
        </w:tc>
        <w:tc>
          <w:tcPr>
            <w:tcW w:w="4396" w:type="dxa"/>
          </w:tcPr>
          <w:p w:rsidR="008435D8" w:rsidRPr="008435D8" w:rsidRDefault="008435D8" w:rsidP="008435D8">
            <w:pPr>
              <w:spacing w:after="100"/>
              <w:rPr>
                <w:rFonts w:ascii="Myriad Pro" w:eastAsia="Myriad Pro" w:hAnsi="Myriad Pro"/>
                <w:color w:val="000000"/>
                <w:sz w:val="20"/>
                <w:szCs w:val="20"/>
                <w:lang w:val="en-US" w:eastAsia="en-GB" w:bidi="th-TH"/>
              </w:rPr>
            </w:pPr>
          </w:p>
        </w:tc>
      </w:tr>
      <w:tr w:rsidR="008435D8" w:rsidRPr="005251EC" w:rsidTr="008435D8">
        <w:trPr>
          <w:jc w:val="center"/>
        </w:trPr>
        <w:tc>
          <w:tcPr>
            <w:tcW w:w="4594" w:type="dxa"/>
          </w:tcPr>
          <w:p w:rsidR="008435D8" w:rsidRPr="008435D8" w:rsidRDefault="008435D8" w:rsidP="008435D8">
            <w:pPr>
              <w:spacing w:after="100"/>
              <w:rPr>
                <w:rFonts w:ascii="Myriad Pro" w:eastAsia="Times New Roman" w:hAnsi="Myriad Pro"/>
                <w:b/>
                <w:color w:val="000000"/>
                <w:sz w:val="20"/>
                <w:szCs w:val="20"/>
                <w:lang w:val="en-US" w:eastAsia="en-GB" w:bidi="th-TH"/>
              </w:rPr>
            </w:pPr>
            <w:r w:rsidRPr="008435D8">
              <w:rPr>
                <w:rFonts w:ascii="Myriad Pro" w:eastAsia="Times New Roman" w:hAnsi="Myriad Pro"/>
                <w:b/>
                <w:color w:val="000000"/>
                <w:sz w:val="20"/>
                <w:szCs w:val="20"/>
                <w:lang w:val="en-US" w:eastAsia="en-GB" w:bidi="th-TH"/>
              </w:rPr>
              <w:t>Any special requests to be considered during the micro assessment</w:t>
            </w:r>
            <w:r w:rsidRPr="008435D8">
              <w:rPr>
                <w:rFonts w:ascii="Myriad Pro" w:eastAsia="Times New Roman" w:hAnsi="Myriad Pro"/>
                <w:b/>
                <w:color w:val="000000"/>
                <w:sz w:val="20"/>
                <w:szCs w:val="20"/>
                <w:highlight w:val="lightGray"/>
                <w:lang w:val="en-US" w:eastAsia="en-GB" w:bidi="th-TH"/>
              </w:rPr>
              <w:t>:</w:t>
            </w:r>
          </w:p>
        </w:tc>
        <w:tc>
          <w:tcPr>
            <w:tcW w:w="4396" w:type="dxa"/>
          </w:tcPr>
          <w:p w:rsidR="008435D8" w:rsidRPr="008435D8" w:rsidRDefault="008435D8" w:rsidP="008435D8">
            <w:pPr>
              <w:spacing w:after="100"/>
              <w:rPr>
                <w:rFonts w:ascii="Myriad Pro" w:eastAsia="Myriad Pro" w:hAnsi="Myriad Pro"/>
                <w:color w:val="000000"/>
                <w:sz w:val="20"/>
                <w:szCs w:val="20"/>
                <w:lang w:val="en-US" w:eastAsia="en-GB" w:bidi="th-TH"/>
              </w:rPr>
            </w:pPr>
          </w:p>
        </w:tc>
      </w:tr>
    </w:tbl>
    <w:p w:rsidR="008435D8" w:rsidRPr="008435D8" w:rsidRDefault="008435D8" w:rsidP="008435D8">
      <w:pPr>
        <w:spacing w:after="200" w:line="276" w:lineRule="auto"/>
        <w:rPr>
          <w:rFonts w:ascii="Myriad Pro" w:eastAsia="MS Mincho" w:hAnsi="Myriad Pro"/>
          <w:sz w:val="20"/>
          <w:szCs w:val="20"/>
          <w:lang w:val="en-US" w:eastAsia="es-CO" w:bidi="es-ES"/>
        </w:rPr>
      </w:pPr>
    </w:p>
    <w:p w:rsidR="008435D8" w:rsidRDefault="008435D8" w:rsidP="008435D8">
      <w:pPr>
        <w:spacing w:line="276" w:lineRule="auto"/>
        <w:rPr>
          <w:rFonts w:ascii="Myriad Pro" w:eastAsia="MS Mincho" w:hAnsi="Myriad Pro"/>
          <w:sz w:val="20"/>
          <w:szCs w:val="20"/>
          <w:lang w:val="en-US" w:eastAsia="es-CO" w:bidi="es-ES"/>
        </w:rPr>
      </w:pPr>
      <w:r w:rsidRPr="008435D8">
        <w:rPr>
          <w:rFonts w:ascii="Myriad Pro" w:eastAsia="MS Mincho" w:hAnsi="Myriad Pro"/>
          <w:sz w:val="20"/>
          <w:szCs w:val="20"/>
          <w:lang w:val="en-US" w:eastAsia="es-CO" w:bidi="es-ES"/>
        </w:rPr>
        <w:br w:type="page"/>
      </w:r>
    </w:p>
    <w:p w:rsidR="008435D8" w:rsidRDefault="008435D8" w:rsidP="008435D8">
      <w:pPr>
        <w:spacing w:line="276" w:lineRule="auto"/>
        <w:rPr>
          <w:rFonts w:ascii="Myriad Pro" w:eastAsia="MS Mincho" w:hAnsi="Myriad Pro"/>
          <w:sz w:val="20"/>
          <w:szCs w:val="20"/>
          <w:lang w:val="en-US" w:eastAsia="es-CO" w:bidi="es-ES"/>
        </w:rPr>
      </w:pPr>
    </w:p>
    <w:p w:rsidR="008435D8" w:rsidRPr="008435D8" w:rsidRDefault="008435D8" w:rsidP="008435D8">
      <w:pPr>
        <w:spacing w:line="276" w:lineRule="auto"/>
        <w:rPr>
          <w:rFonts w:ascii="Myriad Pro" w:eastAsia="MS Mincho" w:hAnsi="Myriad Pro"/>
          <w:sz w:val="20"/>
          <w:szCs w:val="20"/>
          <w:lang w:val="en-US" w:eastAsia="es-CO" w:bidi="es-ES"/>
        </w:rPr>
      </w:pPr>
    </w:p>
    <w:p w:rsidR="008435D8" w:rsidRPr="008435D8" w:rsidRDefault="008435D8" w:rsidP="008435D8">
      <w:pPr>
        <w:spacing w:after="200" w:line="276" w:lineRule="auto"/>
        <w:jc w:val="center"/>
        <w:rPr>
          <w:rFonts w:ascii="Myriad Pro" w:eastAsia="MS Mincho" w:hAnsi="Myriad Pro"/>
          <w:b/>
          <w:sz w:val="20"/>
          <w:szCs w:val="20"/>
          <w:lang w:val="en-US" w:eastAsia="es-CO" w:bidi="es-ES"/>
        </w:rPr>
      </w:pPr>
      <w:r w:rsidRPr="008435D8">
        <w:rPr>
          <w:rFonts w:ascii="Myriad Pro" w:eastAsia="MS Mincho" w:hAnsi="Myriad Pro"/>
          <w:b/>
          <w:sz w:val="20"/>
          <w:szCs w:val="20"/>
          <w:lang w:val="en-US" w:eastAsia="es-CO" w:bidi="es-ES"/>
        </w:rPr>
        <w:t>Annex 2: Micro Assessment Questionnaire</w:t>
      </w:r>
    </w:p>
    <w:p w:rsidR="008435D8" w:rsidRPr="008435D8" w:rsidRDefault="008435D8" w:rsidP="008435D8">
      <w:pPr>
        <w:pBdr>
          <w:top w:val="single" w:sz="4" w:space="1" w:color="auto"/>
          <w:left w:val="single" w:sz="4" w:space="4" w:color="auto"/>
          <w:bottom w:val="single" w:sz="4" w:space="1" w:color="auto"/>
          <w:right w:val="single" w:sz="4" w:space="4" w:color="auto"/>
        </w:pBdr>
        <w:spacing w:after="160"/>
        <w:jc w:val="both"/>
        <w:rPr>
          <w:rFonts w:ascii="Myriad Pro" w:eastAsia="Times New Roman" w:hAnsi="Myriad Pro" w:cs="Arial"/>
          <w:color w:val="000000"/>
          <w:sz w:val="20"/>
          <w:szCs w:val="20"/>
          <w:lang w:val="en-US" w:eastAsia="en-GB"/>
        </w:rPr>
      </w:pPr>
      <w:r w:rsidRPr="008435D8">
        <w:rPr>
          <w:rFonts w:ascii="Myriad Pro" w:eastAsia="Times New Roman" w:hAnsi="Myriad Pro" w:cs="Arial"/>
          <w:color w:val="000000"/>
          <w:sz w:val="20"/>
          <w:szCs w:val="20"/>
          <w:lang w:val="en-US" w:eastAsia="en-GB"/>
        </w:rPr>
        <w:t xml:space="preserve">Please see separately provided excel format for the questionnaire with calculation formulas included, </w:t>
      </w:r>
      <w:r w:rsidRPr="008435D8">
        <w:rPr>
          <w:rFonts w:ascii="Myriad Pro" w:eastAsia="Times New Roman" w:hAnsi="Myriad Pro" w:cs="Arial"/>
          <w:color w:val="000000"/>
          <w:sz w:val="20"/>
          <w:szCs w:val="20"/>
          <w:u w:val="single"/>
          <w:lang w:val="en-US" w:eastAsia="en-GB"/>
        </w:rPr>
        <w:t>which has to be used</w:t>
      </w:r>
      <w:r w:rsidRPr="008435D8">
        <w:rPr>
          <w:rFonts w:ascii="Myriad Pro" w:eastAsia="Times New Roman" w:hAnsi="Myriad Pro" w:cs="Arial"/>
          <w:color w:val="000000"/>
          <w:sz w:val="20"/>
          <w:szCs w:val="20"/>
          <w:lang w:val="en-US" w:eastAsia="en-GB"/>
        </w:rPr>
        <w:t>. The excel file can also be found at www.undg.org/.</w:t>
      </w:r>
    </w:p>
    <w:p w:rsidR="008435D8" w:rsidRPr="008435D8" w:rsidRDefault="008435D8" w:rsidP="008435D8">
      <w:pPr>
        <w:spacing w:after="160"/>
        <w:jc w:val="both"/>
        <w:rPr>
          <w:rFonts w:ascii="Myriad Pro" w:eastAsia="Times New Roman" w:hAnsi="Myriad Pro" w:cs="Arial"/>
          <w:color w:val="000000"/>
          <w:sz w:val="20"/>
          <w:szCs w:val="20"/>
          <w:lang w:val="en-US" w:eastAsia="en-GB" w:bidi="th-TH"/>
        </w:rPr>
      </w:pPr>
      <w:r w:rsidRPr="008435D8">
        <w:rPr>
          <w:rFonts w:ascii="Myriad Pro" w:eastAsia="Times New Roman" w:hAnsi="Myriad Pro" w:cs="Arial"/>
          <w:b/>
          <w:color w:val="000000"/>
          <w:sz w:val="20"/>
          <w:szCs w:val="20"/>
          <w:lang w:val="en-US" w:eastAsia="en-GB" w:bidi="th-TH"/>
        </w:rPr>
        <w:t>Instructions</w:t>
      </w:r>
    </w:p>
    <w:p w:rsidR="008435D8" w:rsidRPr="008435D8" w:rsidRDefault="008435D8" w:rsidP="008435D8">
      <w:pPr>
        <w:spacing w:after="160"/>
        <w:jc w:val="both"/>
        <w:rPr>
          <w:rFonts w:ascii="Myriad Pro" w:eastAsia="Times New Roman" w:hAnsi="Myriad Pro" w:cs="Arial"/>
          <w:color w:val="000000"/>
          <w:sz w:val="20"/>
          <w:szCs w:val="20"/>
          <w:lang w:val="en-US" w:eastAsia="en-GB" w:bidi="th-TH"/>
        </w:rPr>
      </w:pPr>
      <w:r w:rsidRPr="008435D8">
        <w:rPr>
          <w:rFonts w:ascii="Myriad Pro" w:eastAsia="Times New Roman" w:hAnsi="Myriad Pro" w:cs="Arial"/>
          <w:color w:val="000000"/>
          <w:sz w:val="20"/>
          <w:szCs w:val="20"/>
          <w:lang w:val="en-US" w:eastAsia="en-GB" w:bidi="th-TH"/>
        </w:rPr>
        <w:t xml:space="preserve">This questionnaire contains questions related to seven subject areas. Certain questions are classified as “key questions” indicating that they have a greater impact in assessing the effective functioning of the IP’s control framework. </w:t>
      </w:r>
    </w:p>
    <w:p w:rsidR="008435D8" w:rsidRPr="008435D8" w:rsidRDefault="008435D8" w:rsidP="008435D8">
      <w:pPr>
        <w:numPr>
          <w:ilvl w:val="0"/>
          <w:numId w:val="35"/>
        </w:numPr>
        <w:spacing w:after="160" w:line="276" w:lineRule="auto"/>
        <w:ind w:left="360"/>
        <w:jc w:val="both"/>
        <w:rPr>
          <w:rFonts w:ascii="Myriad Pro" w:eastAsia="Times New Roman" w:hAnsi="Myriad Pro" w:cs="Arial"/>
          <w:color w:val="000000"/>
          <w:sz w:val="20"/>
          <w:szCs w:val="20"/>
          <w:lang w:val="en-US" w:eastAsia="en-GB" w:bidi="th-TH"/>
        </w:rPr>
      </w:pPr>
      <w:r w:rsidRPr="008435D8">
        <w:rPr>
          <w:rFonts w:ascii="Myriad Pro" w:eastAsia="Times New Roman" w:hAnsi="Myriad Pro" w:cs="Arial"/>
          <w:color w:val="000000"/>
          <w:sz w:val="20"/>
          <w:szCs w:val="20"/>
          <w:lang w:val="en-US" w:eastAsia="en-GB" w:bidi="th-TH"/>
        </w:rPr>
        <w:t xml:space="preserve">Answer each question by selecting ‘Yes’, ‘No’ or ‘N/A’ (for ‘not applicable’) from the drop down menu in the appropriate column. </w:t>
      </w:r>
    </w:p>
    <w:p w:rsidR="008435D8" w:rsidRPr="008435D8" w:rsidRDefault="008435D8" w:rsidP="008435D8">
      <w:pPr>
        <w:numPr>
          <w:ilvl w:val="0"/>
          <w:numId w:val="35"/>
        </w:numPr>
        <w:spacing w:after="160" w:line="276" w:lineRule="auto"/>
        <w:ind w:left="360"/>
        <w:jc w:val="both"/>
        <w:rPr>
          <w:rFonts w:ascii="Myriad Pro" w:eastAsia="Times New Roman" w:hAnsi="Myriad Pro" w:cs="Arial"/>
          <w:color w:val="000000"/>
          <w:sz w:val="20"/>
          <w:szCs w:val="20"/>
          <w:lang w:val="en-US" w:eastAsia="en-GB"/>
        </w:rPr>
      </w:pPr>
      <w:r w:rsidRPr="008435D8">
        <w:rPr>
          <w:rFonts w:ascii="Myriad Pro" w:eastAsia="Times New Roman" w:hAnsi="Myriad Pro" w:cs="Arial"/>
          <w:color w:val="000000"/>
          <w:sz w:val="20"/>
          <w:szCs w:val="20"/>
          <w:lang w:val="en-US" w:eastAsia="en-GB"/>
        </w:rPr>
        <w:t xml:space="preserve">Use the Risk Assessment column to assign a risk rating (high, significant, moderate or low) for each question based on the response obtained. For example, if the question addresses an item that should ideally be marked ‘Yes’ but was marked ‘No’, it should be assessed for the level of risk it presents to the effective functioning of the IP’s control framework. Assigning risk ratings to each question requires judgment by the assessor as to how the response will impact the effectiveness of the IP’s control framework. </w:t>
      </w:r>
    </w:p>
    <w:p w:rsidR="008435D8" w:rsidRPr="008435D8" w:rsidRDefault="008435D8" w:rsidP="008435D8">
      <w:pPr>
        <w:numPr>
          <w:ilvl w:val="0"/>
          <w:numId w:val="35"/>
        </w:numPr>
        <w:spacing w:after="160" w:line="276" w:lineRule="auto"/>
        <w:ind w:left="360"/>
        <w:jc w:val="both"/>
        <w:rPr>
          <w:rFonts w:ascii="Myriad Pro" w:eastAsia="Times New Roman" w:hAnsi="Myriad Pro" w:cs="Arial"/>
          <w:color w:val="000000"/>
          <w:sz w:val="20"/>
          <w:szCs w:val="20"/>
          <w:lang w:val="en-US" w:eastAsia="en-GB"/>
        </w:rPr>
      </w:pPr>
      <w:r w:rsidRPr="008435D8">
        <w:rPr>
          <w:rFonts w:ascii="Myriad Pro" w:eastAsia="Times New Roman" w:hAnsi="Myriad Pro" w:cs="Arial"/>
          <w:color w:val="000000"/>
          <w:sz w:val="20"/>
          <w:szCs w:val="20"/>
          <w:lang w:val="en-US" w:eastAsia="en-GB"/>
        </w:rPr>
        <w:t>The risk ratings to be used are:</w:t>
      </w:r>
    </w:p>
    <w:p w:rsidR="008435D8" w:rsidRPr="008435D8" w:rsidRDefault="008435D8" w:rsidP="008435D8">
      <w:pPr>
        <w:numPr>
          <w:ilvl w:val="0"/>
          <w:numId w:val="36"/>
        </w:numPr>
        <w:spacing w:after="160" w:line="276" w:lineRule="auto"/>
        <w:jc w:val="both"/>
        <w:rPr>
          <w:rFonts w:ascii="Myriad Pro" w:eastAsia="Times New Roman" w:hAnsi="Myriad Pro" w:cs="Arial"/>
          <w:color w:val="000000"/>
          <w:sz w:val="20"/>
          <w:szCs w:val="20"/>
          <w:lang w:val="en-US" w:eastAsia="en-GB"/>
        </w:rPr>
      </w:pPr>
      <w:r w:rsidRPr="008435D8">
        <w:rPr>
          <w:rFonts w:ascii="Myriad Pro" w:eastAsia="Times New Roman" w:hAnsi="Myriad Pro" w:cs="Arial"/>
          <w:b/>
          <w:i/>
          <w:color w:val="000000"/>
          <w:sz w:val="20"/>
          <w:szCs w:val="20"/>
          <w:lang w:val="en-US" w:eastAsia="en-GB"/>
        </w:rPr>
        <w:t xml:space="preserve">High </w:t>
      </w:r>
      <w:r w:rsidRPr="008435D8">
        <w:rPr>
          <w:rFonts w:ascii="Myriad Pro" w:eastAsia="Times New Roman" w:hAnsi="Myriad Pro" w:cs="Arial"/>
          <w:color w:val="000000"/>
          <w:sz w:val="20"/>
          <w:szCs w:val="20"/>
          <w:lang w:val="en-US" w:eastAsia="en-GB"/>
        </w:rPr>
        <w:t xml:space="preserve">– Response to question indicates a risk to the effective functioning of the IP’s control framework that has a high likelihood of a potential negative impact on the IP’s ability to execute the </w:t>
      </w:r>
      <w:proofErr w:type="spellStart"/>
      <w:r w:rsidRPr="008435D8">
        <w:rPr>
          <w:rFonts w:ascii="Myriad Pro" w:eastAsia="Times New Roman" w:hAnsi="Myriad Pro" w:cs="Arial"/>
          <w:color w:val="000000"/>
          <w:sz w:val="20"/>
          <w:szCs w:val="20"/>
          <w:lang w:val="en-US" w:eastAsia="en-GB"/>
        </w:rPr>
        <w:t>programme</w:t>
      </w:r>
      <w:proofErr w:type="spellEnd"/>
      <w:r w:rsidRPr="008435D8">
        <w:rPr>
          <w:rFonts w:ascii="Myriad Pro" w:eastAsia="Times New Roman" w:hAnsi="Myriad Pro" w:cs="Arial"/>
          <w:color w:val="000000"/>
          <w:sz w:val="20"/>
          <w:szCs w:val="20"/>
          <w:lang w:val="en-US" w:eastAsia="en-GB"/>
        </w:rPr>
        <w:t xml:space="preserve"> in accordance with the work plan and stated objectives; </w:t>
      </w:r>
    </w:p>
    <w:p w:rsidR="008435D8" w:rsidRPr="008435D8" w:rsidRDefault="008435D8" w:rsidP="008435D8">
      <w:pPr>
        <w:numPr>
          <w:ilvl w:val="0"/>
          <w:numId w:val="36"/>
        </w:numPr>
        <w:spacing w:after="160" w:line="276" w:lineRule="auto"/>
        <w:jc w:val="both"/>
        <w:rPr>
          <w:rFonts w:ascii="Myriad Pro" w:eastAsia="Times New Roman" w:hAnsi="Myriad Pro" w:cs="Arial"/>
          <w:color w:val="000000"/>
          <w:sz w:val="20"/>
          <w:szCs w:val="20"/>
          <w:lang w:val="en-US" w:eastAsia="en-GB"/>
        </w:rPr>
      </w:pPr>
      <w:r w:rsidRPr="008435D8">
        <w:rPr>
          <w:rFonts w:ascii="Myriad Pro" w:eastAsia="Times New Roman" w:hAnsi="Myriad Pro" w:cs="Arial"/>
          <w:b/>
          <w:i/>
          <w:color w:val="000000"/>
          <w:sz w:val="20"/>
          <w:szCs w:val="20"/>
          <w:lang w:val="en-US" w:eastAsia="en-GB"/>
        </w:rPr>
        <w:t xml:space="preserve">Significant </w:t>
      </w:r>
      <w:r w:rsidRPr="008435D8">
        <w:rPr>
          <w:rFonts w:ascii="Myriad Pro" w:eastAsia="Times New Roman" w:hAnsi="Myriad Pro" w:cs="Arial"/>
          <w:color w:val="000000"/>
          <w:sz w:val="20"/>
          <w:szCs w:val="20"/>
          <w:lang w:val="en-US" w:eastAsia="en-GB"/>
        </w:rPr>
        <w:t xml:space="preserve">– Response to question indicates a risk to the effective functioning of the IP’s control framework that has a significant likelihood of a potential negative impact on the IP’s ability to execute the </w:t>
      </w:r>
      <w:proofErr w:type="spellStart"/>
      <w:r w:rsidRPr="008435D8">
        <w:rPr>
          <w:rFonts w:ascii="Myriad Pro" w:eastAsia="Times New Roman" w:hAnsi="Myriad Pro" w:cs="Arial"/>
          <w:color w:val="000000"/>
          <w:sz w:val="20"/>
          <w:szCs w:val="20"/>
          <w:lang w:val="en-US" w:eastAsia="en-GB"/>
        </w:rPr>
        <w:t>programme</w:t>
      </w:r>
      <w:proofErr w:type="spellEnd"/>
      <w:r w:rsidRPr="008435D8">
        <w:rPr>
          <w:rFonts w:ascii="Myriad Pro" w:eastAsia="Times New Roman" w:hAnsi="Myriad Pro" w:cs="Arial"/>
          <w:color w:val="000000"/>
          <w:sz w:val="20"/>
          <w:szCs w:val="20"/>
          <w:lang w:val="en-US" w:eastAsia="en-GB"/>
        </w:rPr>
        <w:t xml:space="preserve"> in accordance with the work plan and stated objectives;</w:t>
      </w:r>
    </w:p>
    <w:p w:rsidR="008435D8" w:rsidRPr="008435D8" w:rsidRDefault="008435D8" w:rsidP="008435D8">
      <w:pPr>
        <w:numPr>
          <w:ilvl w:val="0"/>
          <w:numId w:val="36"/>
        </w:numPr>
        <w:spacing w:after="160" w:line="276" w:lineRule="auto"/>
        <w:jc w:val="both"/>
        <w:rPr>
          <w:rFonts w:ascii="Myriad Pro" w:eastAsia="Myriad Pro" w:hAnsi="Myriad Pro" w:cs="Arial"/>
          <w:color w:val="000000"/>
          <w:sz w:val="20"/>
          <w:szCs w:val="20"/>
          <w:lang w:val="en-US" w:eastAsia="en-GB"/>
        </w:rPr>
      </w:pPr>
      <w:r w:rsidRPr="008435D8">
        <w:rPr>
          <w:rFonts w:ascii="Myriad Pro" w:eastAsia="Times New Roman" w:hAnsi="Myriad Pro" w:cs="Arial"/>
          <w:b/>
          <w:i/>
          <w:color w:val="000000"/>
          <w:sz w:val="20"/>
          <w:szCs w:val="20"/>
          <w:lang w:val="en-US" w:eastAsia="en-GB"/>
        </w:rPr>
        <w:t xml:space="preserve">Moderate </w:t>
      </w:r>
      <w:r w:rsidRPr="008435D8">
        <w:rPr>
          <w:rFonts w:ascii="Myriad Pro" w:eastAsia="Times New Roman" w:hAnsi="Myriad Pro" w:cs="Arial"/>
          <w:color w:val="000000"/>
          <w:sz w:val="20"/>
          <w:szCs w:val="20"/>
          <w:lang w:val="en-US" w:eastAsia="en-GB"/>
        </w:rPr>
        <w:t xml:space="preserve">– Response to question indicates a risk to the effective functioning of the IP’s control framework that has a moderate likelihood of a potential negative impact on the IP’s ability to execute the </w:t>
      </w:r>
      <w:proofErr w:type="spellStart"/>
      <w:r w:rsidRPr="008435D8">
        <w:rPr>
          <w:rFonts w:ascii="Myriad Pro" w:eastAsia="Times New Roman" w:hAnsi="Myriad Pro" w:cs="Arial"/>
          <w:color w:val="000000"/>
          <w:sz w:val="20"/>
          <w:szCs w:val="20"/>
          <w:lang w:val="en-US" w:eastAsia="en-GB"/>
        </w:rPr>
        <w:t>programme</w:t>
      </w:r>
      <w:proofErr w:type="spellEnd"/>
      <w:r w:rsidRPr="008435D8">
        <w:rPr>
          <w:rFonts w:ascii="Myriad Pro" w:eastAsia="Times New Roman" w:hAnsi="Myriad Pro" w:cs="Arial"/>
          <w:color w:val="000000"/>
          <w:sz w:val="20"/>
          <w:szCs w:val="20"/>
          <w:lang w:val="en-US" w:eastAsia="en-GB"/>
        </w:rPr>
        <w:t xml:space="preserve"> in accordance with the work plan and stated objectives</w:t>
      </w:r>
      <w:r w:rsidRPr="008435D8">
        <w:rPr>
          <w:rFonts w:ascii="Myriad Pro" w:eastAsia="Myriad Pro" w:hAnsi="Myriad Pro" w:cs="Arial"/>
          <w:color w:val="000000"/>
          <w:sz w:val="20"/>
          <w:szCs w:val="20"/>
          <w:lang w:val="en-US" w:eastAsia="en-GB"/>
        </w:rPr>
        <w:t>; or</w:t>
      </w:r>
    </w:p>
    <w:p w:rsidR="008435D8" w:rsidRPr="008435D8" w:rsidRDefault="008435D8" w:rsidP="008435D8">
      <w:pPr>
        <w:numPr>
          <w:ilvl w:val="0"/>
          <w:numId w:val="36"/>
        </w:numPr>
        <w:spacing w:after="160" w:line="276" w:lineRule="auto"/>
        <w:jc w:val="both"/>
        <w:rPr>
          <w:rFonts w:ascii="Myriad Pro" w:eastAsia="Times New Roman" w:hAnsi="Myriad Pro" w:cs="Arial"/>
          <w:color w:val="000000"/>
          <w:sz w:val="20"/>
          <w:szCs w:val="20"/>
          <w:lang w:val="en-US" w:eastAsia="en-GB"/>
        </w:rPr>
      </w:pPr>
      <w:r w:rsidRPr="008435D8">
        <w:rPr>
          <w:rFonts w:ascii="Myriad Pro" w:eastAsia="Times New Roman" w:hAnsi="Myriad Pro" w:cs="Arial"/>
          <w:b/>
          <w:i/>
          <w:color w:val="000000"/>
          <w:sz w:val="20"/>
          <w:szCs w:val="20"/>
          <w:lang w:val="en-US" w:eastAsia="en-GB"/>
        </w:rPr>
        <w:t xml:space="preserve">Low </w:t>
      </w:r>
      <w:r w:rsidRPr="008435D8">
        <w:rPr>
          <w:rFonts w:ascii="Myriad Pro" w:eastAsia="Times New Roman" w:hAnsi="Myriad Pro" w:cs="Arial"/>
          <w:color w:val="000000"/>
          <w:sz w:val="20"/>
          <w:szCs w:val="20"/>
          <w:lang w:val="en-US" w:eastAsia="en-GB"/>
        </w:rPr>
        <w:t xml:space="preserve">– Response to question indicates a low risk to the effective functioning of the IP’s control framework and a low likelihood of a potential negative impact on the IP’s ability to execute the </w:t>
      </w:r>
      <w:proofErr w:type="spellStart"/>
      <w:r w:rsidRPr="008435D8">
        <w:rPr>
          <w:rFonts w:ascii="Myriad Pro" w:eastAsia="Times New Roman" w:hAnsi="Myriad Pro" w:cs="Arial"/>
          <w:color w:val="000000"/>
          <w:sz w:val="20"/>
          <w:szCs w:val="20"/>
          <w:lang w:val="en-US" w:eastAsia="en-GB"/>
        </w:rPr>
        <w:t>programme</w:t>
      </w:r>
      <w:proofErr w:type="spellEnd"/>
      <w:r w:rsidRPr="008435D8">
        <w:rPr>
          <w:rFonts w:ascii="Myriad Pro" w:eastAsia="Times New Roman" w:hAnsi="Myriad Pro" w:cs="Arial"/>
          <w:color w:val="000000"/>
          <w:sz w:val="20"/>
          <w:szCs w:val="20"/>
          <w:lang w:val="en-US" w:eastAsia="en-GB"/>
        </w:rPr>
        <w:t xml:space="preserve"> in accordance with the work plan and stated objectives.</w:t>
      </w:r>
    </w:p>
    <w:p w:rsidR="008435D8" w:rsidRPr="008435D8" w:rsidRDefault="008435D8" w:rsidP="008435D8">
      <w:pPr>
        <w:numPr>
          <w:ilvl w:val="0"/>
          <w:numId w:val="36"/>
        </w:numPr>
        <w:spacing w:after="160" w:line="276" w:lineRule="auto"/>
        <w:jc w:val="both"/>
        <w:rPr>
          <w:rFonts w:ascii="Myriad Pro" w:eastAsia="Times New Roman" w:hAnsi="Myriad Pro" w:cs="Arial"/>
          <w:color w:val="000000"/>
          <w:sz w:val="20"/>
          <w:szCs w:val="20"/>
          <w:lang w:val="en-US" w:eastAsia="en-GB"/>
        </w:rPr>
      </w:pPr>
      <w:r w:rsidRPr="008435D8">
        <w:rPr>
          <w:rFonts w:ascii="Myriad Pro" w:eastAsia="Times New Roman" w:hAnsi="Myriad Pro" w:cs="Arial"/>
          <w:i/>
          <w:color w:val="000000"/>
          <w:sz w:val="20"/>
          <w:szCs w:val="20"/>
          <w:lang w:val="en-US" w:eastAsia="en-GB"/>
        </w:rPr>
        <w:t>N/A – The specific question is not applicable for the IP and therefore no risk rating is assigned.</w:t>
      </w:r>
    </w:p>
    <w:p w:rsidR="008435D8" w:rsidRPr="008435D8" w:rsidRDefault="008435D8" w:rsidP="008435D8">
      <w:pPr>
        <w:numPr>
          <w:ilvl w:val="0"/>
          <w:numId w:val="35"/>
        </w:numPr>
        <w:spacing w:after="160" w:line="276" w:lineRule="auto"/>
        <w:ind w:left="360"/>
        <w:jc w:val="both"/>
        <w:rPr>
          <w:rFonts w:ascii="Myriad Pro" w:eastAsia="Times New Roman" w:hAnsi="Myriad Pro" w:cs="Arial"/>
          <w:color w:val="000000"/>
          <w:sz w:val="20"/>
          <w:szCs w:val="20"/>
          <w:lang w:val="en-US" w:eastAsia="en-GB"/>
        </w:rPr>
      </w:pPr>
      <w:r w:rsidRPr="008435D8">
        <w:rPr>
          <w:rFonts w:ascii="Myriad Pro" w:eastAsia="Times New Roman" w:hAnsi="Myriad Pro" w:cs="Arial"/>
          <w:color w:val="000000"/>
          <w:sz w:val="20"/>
          <w:szCs w:val="20"/>
          <w:lang w:val="en-US" w:eastAsia="en-GB"/>
        </w:rPr>
        <w:t xml:space="preserve">The Risk Points column automatically assign points to each question that correlate with the level of risk. </w:t>
      </w:r>
    </w:p>
    <w:p w:rsidR="008435D8" w:rsidRPr="008435D8" w:rsidRDefault="008435D8" w:rsidP="008435D8">
      <w:pPr>
        <w:numPr>
          <w:ilvl w:val="0"/>
          <w:numId w:val="35"/>
        </w:numPr>
        <w:spacing w:after="160" w:line="276" w:lineRule="auto"/>
        <w:ind w:left="360"/>
        <w:jc w:val="both"/>
        <w:rPr>
          <w:rFonts w:ascii="Myriad Pro" w:eastAsia="Times New Roman" w:hAnsi="Myriad Pro" w:cs="Arial"/>
          <w:color w:val="000000"/>
          <w:sz w:val="20"/>
          <w:szCs w:val="20"/>
          <w:lang w:val="en-US" w:eastAsia="en-GB"/>
        </w:rPr>
      </w:pPr>
      <w:r w:rsidRPr="008435D8">
        <w:rPr>
          <w:rFonts w:ascii="Myriad Pro" w:eastAsia="Times New Roman" w:hAnsi="Myriad Pro" w:cs="Arial"/>
          <w:color w:val="000000"/>
          <w:sz w:val="20"/>
          <w:szCs w:val="20"/>
          <w:lang w:val="en-US" w:eastAsia="en-GB"/>
        </w:rPr>
        <w:t>Points are assigned as follows:</w:t>
      </w:r>
    </w:p>
    <w:tbl>
      <w:tblPr>
        <w:tblStyle w:val="Tablaconcuadrcula3"/>
        <w:tblW w:w="0" w:type="auto"/>
        <w:jc w:val="center"/>
        <w:tblLook w:val="04A0" w:firstRow="1" w:lastRow="0" w:firstColumn="1" w:lastColumn="0" w:noHBand="0" w:noVBand="1"/>
      </w:tblPr>
      <w:tblGrid>
        <w:gridCol w:w="2944"/>
        <w:gridCol w:w="2942"/>
        <w:gridCol w:w="2942"/>
      </w:tblGrid>
      <w:tr w:rsidR="008435D8" w:rsidRPr="008435D8" w:rsidTr="0086034B">
        <w:trPr>
          <w:trHeight w:val="350"/>
          <w:jc w:val="center"/>
        </w:trPr>
        <w:tc>
          <w:tcPr>
            <w:tcW w:w="3072" w:type="dxa"/>
          </w:tcPr>
          <w:p w:rsidR="008435D8" w:rsidRPr="008435D8" w:rsidRDefault="008435D8" w:rsidP="008435D8">
            <w:pPr>
              <w:spacing w:after="160"/>
              <w:jc w:val="both"/>
              <w:rPr>
                <w:rFonts w:ascii="Myriad Pro" w:eastAsia="Times New Roman" w:hAnsi="Myriad Pro"/>
                <w:b/>
                <w:color w:val="000000"/>
                <w:sz w:val="20"/>
                <w:szCs w:val="20"/>
                <w:lang w:eastAsia="en-GB" w:bidi="ar-SA"/>
              </w:rPr>
            </w:pPr>
            <w:proofErr w:type="spellStart"/>
            <w:r w:rsidRPr="008435D8">
              <w:rPr>
                <w:rFonts w:ascii="Myriad Pro" w:eastAsia="Times New Roman" w:hAnsi="Myriad Pro" w:cs="Arial"/>
                <w:b/>
                <w:color w:val="000000"/>
                <w:sz w:val="20"/>
                <w:szCs w:val="20"/>
                <w:lang w:eastAsia="en-GB" w:bidi="ar-SA"/>
              </w:rPr>
              <w:t>Risk</w:t>
            </w:r>
            <w:proofErr w:type="spellEnd"/>
            <w:r w:rsidRPr="008435D8">
              <w:rPr>
                <w:rFonts w:ascii="Myriad Pro" w:eastAsia="Times New Roman" w:hAnsi="Myriad Pro" w:cs="Arial"/>
                <w:b/>
                <w:color w:val="000000"/>
                <w:sz w:val="20"/>
                <w:szCs w:val="20"/>
                <w:lang w:eastAsia="en-GB" w:bidi="ar-SA"/>
              </w:rPr>
              <w:t xml:space="preserve"> rating</w:t>
            </w:r>
          </w:p>
        </w:tc>
        <w:tc>
          <w:tcPr>
            <w:tcW w:w="3072" w:type="dxa"/>
          </w:tcPr>
          <w:p w:rsidR="008435D8" w:rsidRPr="008435D8" w:rsidRDefault="008435D8" w:rsidP="008435D8">
            <w:pPr>
              <w:spacing w:after="160"/>
              <w:jc w:val="both"/>
              <w:rPr>
                <w:rFonts w:ascii="Myriad Pro" w:eastAsia="Times New Roman" w:hAnsi="Myriad Pro"/>
                <w:b/>
                <w:color w:val="000000"/>
                <w:sz w:val="20"/>
                <w:szCs w:val="20"/>
                <w:lang w:eastAsia="en-GB" w:bidi="ar-SA"/>
              </w:rPr>
            </w:pPr>
            <w:proofErr w:type="spellStart"/>
            <w:r w:rsidRPr="008435D8">
              <w:rPr>
                <w:rFonts w:ascii="Myriad Pro" w:eastAsia="Times New Roman" w:hAnsi="Myriad Pro" w:cs="Arial"/>
                <w:b/>
                <w:color w:val="000000"/>
                <w:sz w:val="20"/>
                <w:szCs w:val="20"/>
                <w:lang w:eastAsia="en-GB" w:bidi="ar-SA"/>
              </w:rPr>
              <w:t>Points</w:t>
            </w:r>
            <w:proofErr w:type="spellEnd"/>
            <w:r w:rsidRPr="008435D8">
              <w:rPr>
                <w:rFonts w:ascii="Myriad Pro" w:eastAsia="Times New Roman" w:hAnsi="Myriad Pro" w:cs="Arial"/>
                <w:b/>
                <w:color w:val="000000"/>
                <w:sz w:val="20"/>
                <w:szCs w:val="20"/>
                <w:lang w:eastAsia="en-GB" w:bidi="ar-SA"/>
              </w:rPr>
              <w:t>: non-</w:t>
            </w:r>
            <w:proofErr w:type="spellStart"/>
            <w:r w:rsidRPr="008435D8">
              <w:rPr>
                <w:rFonts w:ascii="Myriad Pro" w:eastAsia="Times New Roman" w:hAnsi="Myriad Pro" w:cs="Arial"/>
                <w:b/>
                <w:color w:val="000000"/>
                <w:sz w:val="20"/>
                <w:szCs w:val="20"/>
                <w:lang w:eastAsia="en-GB" w:bidi="ar-SA"/>
              </w:rPr>
              <w:t>key</w:t>
            </w:r>
            <w:proofErr w:type="spellEnd"/>
            <w:r w:rsidRPr="008435D8">
              <w:rPr>
                <w:rFonts w:ascii="Myriad Pro" w:eastAsia="Times New Roman" w:hAnsi="Myriad Pro" w:cs="Arial"/>
                <w:b/>
                <w:color w:val="000000"/>
                <w:sz w:val="20"/>
                <w:szCs w:val="20"/>
                <w:lang w:eastAsia="en-GB" w:bidi="ar-SA"/>
              </w:rPr>
              <w:t xml:space="preserve"> </w:t>
            </w:r>
            <w:proofErr w:type="spellStart"/>
            <w:r w:rsidRPr="008435D8">
              <w:rPr>
                <w:rFonts w:ascii="Myriad Pro" w:eastAsia="Times New Roman" w:hAnsi="Myriad Pro" w:cs="Arial"/>
                <w:b/>
                <w:color w:val="000000"/>
                <w:sz w:val="20"/>
                <w:szCs w:val="20"/>
                <w:lang w:eastAsia="en-GB" w:bidi="ar-SA"/>
              </w:rPr>
              <w:t>questions</w:t>
            </w:r>
            <w:proofErr w:type="spellEnd"/>
          </w:p>
        </w:tc>
        <w:tc>
          <w:tcPr>
            <w:tcW w:w="3072" w:type="dxa"/>
          </w:tcPr>
          <w:p w:rsidR="008435D8" w:rsidRPr="008435D8" w:rsidRDefault="008435D8" w:rsidP="008435D8">
            <w:pPr>
              <w:spacing w:after="160"/>
              <w:jc w:val="both"/>
              <w:rPr>
                <w:rFonts w:ascii="Myriad Pro" w:eastAsia="Times New Roman" w:hAnsi="Myriad Pro" w:cs="Arial"/>
                <w:b/>
                <w:color w:val="000000"/>
                <w:sz w:val="20"/>
                <w:szCs w:val="20"/>
                <w:lang w:eastAsia="en-GB" w:bidi="ar-SA"/>
              </w:rPr>
            </w:pPr>
            <w:proofErr w:type="spellStart"/>
            <w:r w:rsidRPr="008435D8">
              <w:rPr>
                <w:rFonts w:ascii="Myriad Pro" w:eastAsia="Times New Roman" w:hAnsi="Myriad Pro" w:cs="Arial"/>
                <w:b/>
                <w:color w:val="000000"/>
                <w:sz w:val="20"/>
                <w:szCs w:val="20"/>
                <w:lang w:eastAsia="en-GB" w:bidi="ar-SA"/>
              </w:rPr>
              <w:t>Points</w:t>
            </w:r>
            <w:proofErr w:type="spellEnd"/>
            <w:r w:rsidRPr="008435D8">
              <w:rPr>
                <w:rFonts w:ascii="Myriad Pro" w:eastAsia="Times New Roman" w:hAnsi="Myriad Pro" w:cs="Arial"/>
                <w:b/>
                <w:color w:val="000000"/>
                <w:sz w:val="20"/>
                <w:szCs w:val="20"/>
                <w:lang w:eastAsia="en-GB" w:bidi="ar-SA"/>
              </w:rPr>
              <w:t xml:space="preserve">: </w:t>
            </w:r>
            <w:proofErr w:type="spellStart"/>
            <w:r w:rsidRPr="008435D8">
              <w:rPr>
                <w:rFonts w:ascii="Myriad Pro" w:eastAsia="Times New Roman" w:hAnsi="Myriad Pro" w:cs="Arial"/>
                <w:b/>
                <w:color w:val="000000"/>
                <w:sz w:val="20"/>
                <w:szCs w:val="20"/>
                <w:lang w:eastAsia="en-GB" w:bidi="ar-SA"/>
              </w:rPr>
              <w:t>key</w:t>
            </w:r>
            <w:proofErr w:type="spellEnd"/>
            <w:r w:rsidRPr="008435D8">
              <w:rPr>
                <w:rFonts w:ascii="Myriad Pro" w:eastAsia="Times New Roman" w:hAnsi="Myriad Pro" w:cs="Arial"/>
                <w:b/>
                <w:color w:val="000000"/>
                <w:sz w:val="20"/>
                <w:szCs w:val="20"/>
                <w:lang w:eastAsia="en-GB" w:bidi="ar-SA"/>
              </w:rPr>
              <w:t xml:space="preserve"> </w:t>
            </w:r>
            <w:proofErr w:type="spellStart"/>
            <w:r w:rsidRPr="008435D8">
              <w:rPr>
                <w:rFonts w:ascii="Myriad Pro" w:eastAsia="Times New Roman" w:hAnsi="Myriad Pro" w:cs="Arial"/>
                <w:b/>
                <w:color w:val="000000"/>
                <w:sz w:val="20"/>
                <w:szCs w:val="20"/>
                <w:lang w:eastAsia="en-GB" w:bidi="ar-SA"/>
              </w:rPr>
              <w:t>questions</w:t>
            </w:r>
            <w:proofErr w:type="spellEnd"/>
          </w:p>
        </w:tc>
      </w:tr>
      <w:tr w:rsidR="008435D8" w:rsidRPr="008435D8" w:rsidTr="0086034B">
        <w:trPr>
          <w:jc w:val="center"/>
        </w:trPr>
        <w:tc>
          <w:tcPr>
            <w:tcW w:w="3072" w:type="dxa"/>
          </w:tcPr>
          <w:p w:rsidR="008435D8" w:rsidRPr="008435D8" w:rsidRDefault="008435D8" w:rsidP="008435D8">
            <w:pPr>
              <w:spacing w:after="160"/>
              <w:jc w:val="both"/>
              <w:rPr>
                <w:rFonts w:ascii="Myriad Pro" w:eastAsia="Times New Roman" w:hAnsi="Myriad Pro" w:cs="Arial"/>
                <w:color w:val="000000"/>
                <w:sz w:val="20"/>
                <w:szCs w:val="20"/>
                <w:lang w:eastAsia="en-GB" w:bidi="ar-SA"/>
              </w:rPr>
            </w:pPr>
            <w:r w:rsidRPr="008435D8">
              <w:rPr>
                <w:rFonts w:ascii="Myriad Pro" w:eastAsia="Times New Roman" w:hAnsi="Myriad Pro" w:cs="Arial"/>
                <w:color w:val="000000"/>
                <w:sz w:val="20"/>
                <w:szCs w:val="20"/>
                <w:lang w:eastAsia="en-GB" w:bidi="ar-SA"/>
              </w:rPr>
              <w:t xml:space="preserve">H – High </w:t>
            </w:r>
            <w:proofErr w:type="spellStart"/>
            <w:r w:rsidRPr="008435D8">
              <w:rPr>
                <w:rFonts w:ascii="Myriad Pro" w:eastAsia="Times New Roman" w:hAnsi="Myriad Pro" w:cs="Arial"/>
                <w:color w:val="000000"/>
                <w:sz w:val="20"/>
                <w:szCs w:val="20"/>
                <w:lang w:eastAsia="en-GB" w:bidi="ar-SA"/>
              </w:rPr>
              <w:t>risk</w:t>
            </w:r>
            <w:proofErr w:type="spellEnd"/>
          </w:p>
        </w:tc>
        <w:tc>
          <w:tcPr>
            <w:tcW w:w="3072" w:type="dxa"/>
          </w:tcPr>
          <w:p w:rsidR="008435D8" w:rsidRPr="008435D8" w:rsidRDefault="008435D8" w:rsidP="008435D8">
            <w:pPr>
              <w:spacing w:after="160"/>
              <w:jc w:val="both"/>
              <w:rPr>
                <w:rFonts w:ascii="Myriad Pro" w:eastAsia="Times New Roman" w:hAnsi="Myriad Pro" w:cs="Arial"/>
                <w:color w:val="000000"/>
                <w:sz w:val="20"/>
                <w:szCs w:val="20"/>
                <w:lang w:eastAsia="en-GB" w:bidi="ar-SA"/>
              </w:rPr>
            </w:pPr>
            <w:r w:rsidRPr="008435D8">
              <w:rPr>
                <w:rFonts w:ascii="Myriad Pro" w:eastAsia="Times New Roman" w:hAnsi="Myriad Pro" w:cs="Arial"/>
                <w:color w:val="000000"/>
                <w:sz w:val="20"/>
                <w:szCs w:val="20"/>
                <w:lang w:eastAsia="en-GB" w:bidi="ar-SA"/>
              </w:rPr>
              <w:t xml:space="preserve">4 </w:t>
            </w:r>
            <w:proofErr w:type="spellStart"/>
            <w:r w:rsidRPr="008435D8">
              <w:rPr>
                <w:rFonts w:ascii="Myriad Pro" w:eastAsia="Times New Roman" w:hAnsi="Myriad Pro" w:cs="Arial"/>
                <w:color w:val="000000"/>
                <w:sz w:val="20"/>
                <w:szCs w:val="20"/>
                <w:lang w:eastAsia="en-GB" w:bidi="ar-SA"/>
              </w:rPr>
              <w:t>points</w:t>
            </w:r>
            <w:proofErr w:type="spellEnd"/>
          </w:p>
        </w:tc>
        <w:tc>
          <w:tcPr>
            <w:tcW w:w="3072" w:type="dxa"/>
          </w:tcPr>
          <w:p w:rsidR="008435D8" w:rsidRPr="008435D8" w:rsidRDefault="008435D8" w:rsidP="008435D8">
            <w:pPr>
              <w:spacing w:after="160"/>
              <w:jc w:val="both"/>
              <w:rPr>
                <w:rFonts w:ascii="Myriad Pro" w:eastAsia="Times New Roman" w:hAnsi="Myriad Pro" w:cs="Arial"/>
                <w:color w:val="000000"/>
                <w:sz w:val="20"/>
                <w:szCs w:val="20"/>
                <w:lang w:eastAsia="en-GB" w:bidi="ar-SA"/>
              </w:rPr>
            </w:pPr>
            <w:r w:rsidRPr="008435D8">
              <w:rPr>
                <w:rFonts w:ascii="Myriad Pro" w:eastAsia="Times New Roman" w:hAnsi="Myriad Pro" w:cs="Arial"/>
                <w:color w:val="000000"/>
                <w:sz w:val="20"/>
                <w:szCs w:val="20"/>
                <w:lang w:eastAsia="en-GB" w:bidi="ar-SA"/>
              </w:rPr>
              <w:t xml:space="preserve">8 </w:t>
            </w:r>
            <w:proofErr w:type="spellStart"/>
            <w:r w:rsidRPr="008435D8">
              <w:rPr>
                <w:rFonts w:ascii="Myriad Pro" w:eastAsia="Times New Roman" w:hAnsi="Myriad Pro" w:cs="Arial"/>
                <w:color w:val="000000"/>
                <w:sz w:val="20"/>
                <w:szCs w:val="20"/>
                <w:lang w:eastAsia="en-GB" w:bidi="ar-SA"/>
              </w:rPr>
              <w:t>points</w:t>
            </w:r>
            <w:proofErr w:type="spellEnd"/>
          </w:p>
        </w:tc>
      </w:tr>
      <w:tr w:rsidR="008435D8" w:rsidRPr="008435D8" w:rsidTr="0086034B">
        <w:trPr>
          <w:jc w:val="center"/>
        </w:trPr>
        <w:tc>
          <w:tcPr>
            <w:tcW w:w="3072" w:type="dxa"/>
          </w:tcPr>
          <w:p w:rsidR="008435D8" w:rsidRPr="008435D8" w:rsidRDefault="008435D8" w:rsidP="008435D8">
            <w:pPr>
              <w:spacing w:after="160"/>
              <w:jc w:val="both"/>
              <w:rPr>
                <w:rFonts w:ascii="Myriad Pro" w:eastAsia="Times New Roman" w:hAnsi="Myriad Pro" w:cs="Arial"/>
                <w:color w:val="000000"/>
                <w:sz w:val="20"/>
                <w:szCs w:val="20"/>
                <w:lang w:eastAsia="en-GB" w:bidi="ar-SA"/>
              </w:rPr>
            </w:pPr>
            <w:r w:rsidRPr="008435D8">
              <w:rPr>
                <w:rFonts w:ascii="Myriad Pro" w:eastAsia="Times New Roman" w:hAnsi="Myriad Pro" w:cs="Arial"/>
                <w:color w:val="000000"/>
                <w:sz w:val="20"/>
                <w:szCs w:val="20"/>
                <w:lang w:eastAsia="en-GB" w:bidi="ar-SA"/>
              </w:rPr>
              <w:t xml:space="preserve">S – </w:t>
            </w:r>
            <w:proofErr w:type="spellStart"/>
            <w:r w:rsidRPr="008435D8">
              <w:rPr>
                <w:rFonts w:ascii="Myriad Pro" w:eastAsia="Times New Roman" w:hAnsi="Myriad Pro" w:cs="Arial"/>
                <w:color w:val="000000"/>
                <w:sz w:val="20"/>
                <w:szCs w:val="20"/>
                <w:lang w:eastAsia="en-GB" w:bidi="ar-SA"/>
              </w:rPr>
              <w:t>Significant</w:t>
            </w:r>
            <w:proofErr w:type="spellEnd"/>
            <w:r w:rsidRPr="008435D8">
              <w:rPr>
                <w:rFonts w:ascii="Myriad Pro" w:eastAsia="Times New Roman" w:hAnsi="Myriad Pro" w:cs="Arial"/>
                <w:color w:val="000000"/>
                <w:sz w:val="20"/>
                <w:szCs w:val="20"/>
                <w:lang w:eastAsia="en-GB" w:bidi="ar-SA"/>
              </w:rPr>
              <w:t xml:space="preserve"> </w:t>
            </w:r>
            <w:proofErr w:type="spellStart"/>
            <w:r w:rsidRPr="008435D8">
              <w:rPr>
                <w:rFonts w:ascii="Myriad Pro" w:eastAsia="Times New Roman" w:hAnsi="Myriad Pro" w:cs="Arial"/>
                <w:color w:val="000000"/>
                <w:sz w:val="20"/>
                <w:szCs w:val="20"/>
                <w:lang w:eastAsia="en-GB" w:bidi="ar-SA"/>
              </w:rPr>
              <w:t>risk</w:t>
            </w:r>
            <w:proofErr w:type="spellEnd"/>
          </w:p>
        </w:tc>
        <w:tc>
          <w:tcPr>
            <w:tcW w:w="3072" w:type="dxa"/>
          </w:tcPr>
          <w:p w:rsidR="008435D8" w:rsidRPr="008435D8" w:rsidRDefault="008435D8" w:rsidP="008435D8">
            <w:pPr>
              <w:spacing w:after="160"/>
              <w:jc w:val="both"/>
              <w:rPr>
                <w:rFonts w:ascii="Myriad Pro" w:eastAsia="Times New Roman" w:hAnsi="Myriad Pro" w:cs="Arial"/>
                <w:color w:val="000000"/>
                <w:sz w:val="20"/>
                <w:szCs w:val="20"/>
                <w:lang w:eastAsia="en-GB" w:bidi="ar-SA"/>
              </w:rPr>
            </w:pPr>
            <w:r w:rsidRPr="008435D8">
              <w:rPr>
                <w:rFonts w:ascii="Myriad Pro" w:eastAsia="Times New Roman" w:hAnsi="Myriad Pro" w:cs="Arial"/>
                <w:color w:val="000000"/>
                <w:sz w:val="20"/>
                <w:szCs w:val="20"/>
                <w:lang w:eastAsia="en-GB" w:bidi="ar-SA"/>
              </w:rPr>
              <w:t xml:space="preserve">3 </w:t>
            </w:r>
            <w:proofErr w:type="spellStart"/>
            <w:r w:rsidRPr="008435D8">
              <w:rPr>
                <w:rFonts w:ascii="Myriad Pro" w:eastAsia="Times New Roman" w:hAnsi="Myriad Pro" w:cs="Arial"/>
                <w:color w:val="000000"/>
                <w:sz w:val="20"/>
                <w:szCs w:val="20"/>
                <w:lang w:eastAsia="en-GB" w:bidi="ar-SA"/>
              </w:rPr>
              <w:t>points</w:t>
            </w:r>
            <w:proofErr w:type="spellEnd"/>
          </w:p>
        </w:tc>
        <w:tc>
          <w:tcPr>
            <w:tcW w:w="3072" w:type="dxa"/>
          </w:tcPr>
          <w:p w:rsidR="008435D8" w:rsidRPr="008435D8" w:rsidRDefault="008435D8" w:rsidP="008435D8">
            <w:pPr>
              <w:spacing w:after="160"/>
              <w:jc w:val="both"/>
              <w:rPr>
                <w:rFonts w:ascii="Myriad Pro" w:eastAsia="Times New Roman" w:hAnsi="Myriad Pro" w:cs="Arial"/>
                <w:color w:val="000000"/>
                <w:sz w:val="20"/>
                <w:szCs w:val="20"/>
                <w:lang w:eastAsia="en-GB" w:bidi="ar-SA"/>
              </w:rPr>
            </w:pPr>
            <w:r w:rsidRPr="008435D8">
              <w:rPr>
                <w:rFonts w:ascii="Myriad Pro" w:eastAsia="Times New Roman" w:hAnsi="Myriad Pro" w:cs="Arial"/>
                <w:color w:val="000000"/>
                <w:sz w:val="20"/>
                <w:szCs w:val="20"/>
                <w:lang w:eastAsia="en-GB" w:bidi="ar-SA"/>
              </w:rPr>
              <w:t xml:space="preserve">6 </w:t>
            </w:r>
            <w:proofErr w:type="spellStart"/>
            <w:r w:rsidRPr="008435D8">
              <w:rPr>
                <w:rFonts w:ascii="Myriad Pro" w:eastAsia="Times New Roman" w:hAnsi="Myriad Pro" w:cs="Arial"/>
                <w:color w:val="000000"/>
                <w:sz w:val="20"/>
                <w:szCs w:val="20"/>
                <w:lang w:eastAsia="en-GB" w:bidi="ar-SA"/>
              </w:rPr>
              <w:t>points</w:t>
            </w:r>
            <w:proofErr w:type="spellEnd"/>
          </w:p>
        </w:tc>
      </w:tr>
      <w:tr w:rsidR="008435D8" w:rsidRPr="008435D8" w:rsidTr="0086034B">
        <w:trPr>
          <w:jc w:val="center"/>
        </w:trPr>
        <w:tc>
          <w:tcPr>
            <w:tcW w:w="3072" w:type="dxa"/>
          </w:tcPr>
          <w:p w:rsidR="008435D8" w:rsidRPr="008435D8" w:rsidRDefault="008435D8" w:rsidP="008435D8">
            <w:pPr>
              <w:spacing w:after="160"/>
              <w:jc w:val="both"/>
              <w:rPr>
                <w:rFonts w:ascii="Myriad Pro" w:eastAsia="Times New Roman" w:hAnsi="Myriad Pro" w:cs="Arial"/>
                <w:color w:val="000000"/>
                <w:sz w:val="20"/>
                <w:szCs w:val="20"/>
                <w:lang w:eastAsia="en-GB" w:bidi="ar-SA"/>
              </w:rPr>
            </w:pPr>
            <w:r w:rsidRPr="008435D8">
              <w:rPr>
                <w:rFonts w:ascii="Myriad Pro" w:eastAsia="Times New Roman" w:hAnsi="Myriad Pro" w:cs="Arial"/>
                <w:color w:val="000000"/>
                <w:sz w:val="20"/>
                <w:szCs w:val="20"/>
                <w:lang w:eastAsia="en-GB" w:bidi="ar-SA"/>
              </w:rPr>
              <w:lastRenderedPageBreak/>
              <w:t xml:space="preserve">M – </w:t>
            </w:r>
            <w:proofErr w:type="spellStart"/>
            <w:r w:rsidRPr="008435D8">
              <w:rPr>
                <w:rFonts w:ascii="Myriad Pro" w:eastAsia="Times New Roman" w:hAnsi="Myriad Pro" w:cs="Arial"/>
                <w:color w:val="000000"/>
                <w:sz w:val="20"/>
                <w:szCs w:val="20"/>
                <w:lang w:eastAsia="en-GB" w:bidi="ar-SA"/>
              </w:rPr>
              <w:t>Moderate</w:t>
            </w:r>
            <w:proofErr w:type="spellEnd"/>
            <w:r w:rsidRPr="008435D8">
              <w:rPr>
                <w:rFonts w:ascii="Myriad Pro" w:eastAsia="Times New Roman" w:hAnsi="Myriad Pro" w:cs="Arial"/>
                <w:color w:val="000000"/>
                <w:sz w:val="20"/>
                <w:szCs w:val="20"/>
                <w:lang w:eastAsia="en-GB" w:bidi="ar-SA"/>
              </w:rPr>
              <w:t xml:space="preserve"> </w:t>
            </w:r>
            <w:proofErr w:type="spellStart"/>
            <w:r w:rsidRPr="008435D8">
              <w:rPr>
                <w:rFonts w:ascii="Myriad Pro" w:eastAsia="Times New Roman" w:hAnsi="Myriad Pro" w:cs="Arial"/>
                <w:color w:val="000000"/>
                <w:sz w:val="20"/>
                <w:szCs w:val="20"/>
                <w:lang w:eastAsia="en-GB" w:bidi="ar-SA"/>
              </w:rPr>
              <w:t>risk</w:t>
            </w:r>
            <w:proofErr w:type="spellEnd"/>
          </w:p>
        </w:tc>
        <w:tc>
          <w:tcPr>
            <w:tcW w:w="3072" w:type="dxa"/>
          </w:tcPr>
          <w:p w:rsidR="008435D8" w:rsidRPr="008435D8" w:rsidRDefault="008435D8" w:rsidP="008435D8">
            <w:pPr>
              <w:spacing w:after="160"/>
              <w:jc w:val="both"/>
              <w:rPr>
                <w:rFonts w:ascii="Myriad Pro" w:eastAsia="Times New Roman" w:hAnsi="Myriad Pro" w:cs="Arial"/>
                <w:color w:val="000000"/>
                <w:sz w:val="20"/>
                <w:szCs w:val="20"/>
                <w:lang w:eastAsia="en-GB" w:bidi="ar-SA"/>
              </w:rPr>
            </w:pPr>
            <w:r w:rsidRPr="008435D8">
              <w:rPr>
                <w:rFonts w:ascii="Myriad Pro" w:eastAsia="Times New Roman" w:hAnsi="Myriad Pro" w:cs="Arial"/>
                <w:color w:val="000000"/>
                <w:sz w:val="20"/>
                <w:szCs w:val="20"/>
                <w:lang w:eastAsia="en-GB" w:bidi="ar-SA"/>
              </w:rPr>
              <w:t xml:space="preserve">2 </w:t>
            </w:r>
            <w:proofErr w:type="spellStart"/>
            <w:r w:rsidRPr="008435D8">
              <w:rPr>
                <w:rFonts w:ascii="Myriad Pro" w:eastAsia="Times New Roman" w:hAnsi="Myriad Pro" w:cs="Arial"/>
                <w:color w:val="000000"/>
                <w:sz w:val="20"/>
                <w:szCs w:val="20"/>
                <w:lang w:eastAsia="en-GB" w:bidi="ar-SA"/>
              </w:rPr>
              <w:t>points</w:t>
            </w:r>
            <w:proofErr w:type="spellEnd"/>
          </w:p>
        </w:tc>
        <w:tc>
          <w:tcPr>
            <w:tcW w:w="3072" w:type="dxa"/>
          </w:tcPr>
          <w:p w:rsidR="008435D8" w:rsidRPr="008435D8" w:rsidRDefault="008435D8" w:rsidP="008435D8">
            <w:pPr>
              <w:spacing w:after="160"/>
              <w:jc w:val="both"/>
              <w:rPr>
                <w:rFonts w:ascii="Myriad Pro" w:eastAsia="Times New Roman" w:hAnsi="Myriad Pro" w:cs="Arial"/>
                <w:color w:val="000000"/>
                <w:sz w:val="20"/>
                <w:szCs w:val="20"/>
                <w:lang w:eastAsia="en-GB" w:bidi="ar-SA"/>
              </w:rPr>
            </w:pPr>
            <w:r w:rsidRPr="008435D8">
              <w:rPr>
                <w:rFonts w:ascii="Myriad Pro" w:eastAsia="Times New Roman" w:hAnsi="Myriad Pro" w:cs="Arial"/>
                <w:color w:val="000000"/>
                <w:sz w:val="20"/>
                <w:szCs w:val="20"/>
                <w:lang w:eastAsia="en-GB" w:bidi="ar-SA"/>
              </w:rPr>
              <w:t xml:space="preserve">4 </w:t>
            </w:r>
            <w:proofErr w:type="spellStart"/>
            <w:r w:rsidRPr="008435D8">
              <w:rPr>
                <w:rFonts w:ascii="Myriad Pro" w:eastAsia="Times New Roman" w:hAnsi="Myriad Pro" w:cs="Arial"/>
                <w:color w:val="000000"/>
                <w:sz w:val="20"/>
                <w:szCs w:val="20"/>
                <w:lang w:eastAsia="en-GB" w:bidi="ar-SA"/>
              </w:rPr>
              <w:t>points</w:t>
            </w:r>
            <w:proofErr w:type="spellEnd"/>
          </w:p>
        </w:tc>
      </w:tr>
      <w:tr w:rsidR="008435D8" w:rsidRPr="008435D8" w:rsidTr="0086034B">
        <w:trPr>
          <w:jc w:val="center"/>
        </w:trPr>
        <w:tc>
          <w:tcPr>
            <w:tcW w:w="3072" w:type="dxa"/>
          </w:tcPr>
          <w:p w:rsidR="008435D8" w:rsidRPr="008435D8" w:rsidRDefault="008435D8" w:rsidP="008435D8">
            <w:pPr>
              <w:spacing w:after="160"/>
              <w:jc w:val="both"/>
              <w:rPr>
                <w:rFonts w:ascii="Myriad Pro" w:eastAsia="Times New Roman" w:hAnsi="Myriad Pro" w:cs="Arial"/>
                <w:color w:val="000000"/>
                <w:sz w:val="20"/>
                <w:szCs w:val="20"/>
                <w:lang w:eastAsia="en-GB" w:bidi="ar-SA"/>
              </w:rPr>
            </w:pPr>
            <w:r w:rsidRPr="008435D8">
              <w:rPr>
                <w:rFonts w:ascii="Myriad Pro" w:eastAsia="Times New Roman" w:hAnsi="Myriad Pro" w:cs="Arial"/>
                <w:color w:val="000000"/>
                <w:sz w:val="20"/>
                <w:szCs w:val="20"/>
                <w:lang w:eastAsia="en-GB" w:bidi="ar-SA"/>
              </w:rPr>
              <w:t xml:space="preserve">L – </w:t>
            </w:r>
            <w:proofErr w:type="spellStart"/>
            <w:r w:rsidRPr="008435D8">
              <w:rPr>
                <w:rFonts w:ascii="Myriad Pro" w:eastAsia="Times New Roman" w:hAnsi="Myriad Pro" w:cs="Arial"/>
                <w:color w:val="000000"/>
                <w:sz w:val="20"/>
                <w:szCs w:val="20"/>
                <w:lang w:eastAsia="en-GB" w:bidi="ar-SA"/>
              </w:rPr>
              <w:t>Low</w:t>
            </w:r>
            <w:proofErr w:type="spellEnd"/>
            <w:r w:rsidRPr="008435D8">
              <w:rPr>
                <w:rFonts w:ascii="Myriad Pro" w:eastAsia="Times New Roman" w:hAnsi="Myriad Pro" w:cs="Arial"/>
                <w:color w:val="000000"/>
                <w:sz w:val="20"/>
                <w:szCs w:val="20"/>
                <w:lang w:eastAsia="en-GB" w:bidi="ar-SA"/>
              </w:rPr>
              <w:t xml:space="preserve"> </w:t>
            </w:r>
            <w:proofErr w:type="spellStart"/>
            <w:r w:rsidRPr="008435D8">
              <w:rPr>
                <w:rFonts w:ascii="Myriad Pro" w:eastAsia="Times New Roman" w:hAnsi="Myriad Pro" w:cs="Arial"/>
                <w:color w:val="000000"/>
                <w:sz w:val="20"/>
                <w:szCs w:val="20"/>
                <w:lang w:eastAsia="en-GB" w:bidi="ar-SA"/>
              </w:rPr>
              <w:t>risk</w:t>
            </w:r>
            <w:proofErr w:type="spellEnd"/>
          </w:p>
        </w:tc>
        <w:tc>
          <w:tcPr>
            <w:tcW w:w="3072" w:type="dxa"/>
          </w:tcPr>
          <w:p w:rsidR="008435D8" w:rsidRPr="008435D8" w:rsidRDefault="008435D8" w:rsidP="008435D8">
            <w:pPr>
              <w:spacing w:after="160"/>
              <w:jc w:val="both"/>
              <w:rPr>
                <w:rFonts w:ascii="Myriad Pro" w:eastAsia="Times New Roman" w:hAnsi="Myriad Pro" w:cs="Arial"/>
                <w:color w:val="000000"/>
                <w:sz w:val="20"/>
                <w:szCs w:val="20"/>
                <w:lang w:eastAsia="en-GB" w:bidi="ar-SA"/>
              </w:rPr>
            </w:pPr>
            <w:r w:rsidRPr="008435D8">
              <w:rPr>
                <w:rFonts w:ascii="Myriad Pro" w:eastAsia="Times New Roman" w:hAnsi="Myriad Pro" w:cs="Arial"/>
                <w:color w:val="000000"/>
                <w:sz w:val="20"/>
                <w:szCs w:val="20"/>
                <w:lang w:eastAsia="en-GB" w:bidi="ar-SA"/>
              </w:rPr>
              <w:t xml:space="preserve">1 </w:t>
            </w:r>
            <w:proofErr w:type="spellStart"/>
            <w:r w:rsidRPr="008435D8">
              <w:rPr>
                <w:rFonts w:ascii="Myriad Pro" w:eastAsia="Times New Roman" w:hAnsi="Myriad Pro" w:cs="Arial"/>
                <w:color w:val="000000"/>
                <w:sz w:val="20"/>
                <w:szCs w:val="20"/>
                <w:lang w:eastAsia="en-GB" w:bidi="ar-SA"/>
              </w:rPr>
              <w:t>point</w:t>
            </w:r>
            <w:proofErr w:type="spellEnd"/>
          </w:p>
        </w:tc>
        <w:tc>
          <w:tcPr>
            <w:tcW w:w="3072" w:type="dxa"/>
          </w:tcPr>
          <w:p w:rsidR="008435D8" w:rsidRPr="008435D8" w:rsidRDefault="008435D8" w:rsidP="008435D8">
            <w:pPr>
              <w:numPr>
                <w:ilvl w:val="0"/>
                <w:numId w:val="45"/>
              </w:numPr>
              <w:spacing w:after="160" w:line="276" w:lineRule="auto"/>
              <w:ind w:left="122" w:hanging="122"/>
              <w:rPr>
                <w:rFonts w:ascii="Myriad Pro" w:eastAsia="Times New Roman" w:hAnsi="Myriad Pro" w:cs="Arial"/>
                <w:color w:val="000000"/>
                <w:sz w:val="20"/>
                <w:szCs w:val="20"/>
                <w:lang w:eastAsia="en-GB" w:bidi="ar-SA"/>
              </w:rPr>
            </w:pPr>
            <w:proofErr w:type="spellStart"/>
            <w:r w:rsidRPr="008435D8">
              <w:rPr>
                <w:rFonts w:ascii="Myriad Pro" w:eastAsia="Times New Roman" w:hAnsi="Myriad Pro" w:cs="Arial"/>
                <w:color w:val="000000"/>
                <w:sz w:val="20"/>
                <w:szCs w:val="20"/>
                <w:lang w:eastAsia="en-GB" w:bidi="ar-SA"/>
              </w:rPr>
              <w:t>point</w:t>
            </w:r>
            <w:proofErr w:type="spellEnd"/>
          </w:p>
        </w:tc>
      </w:tr>
    </w:tbl>
    <w:p w:rsidR="008435D8" w:rsidRPr="008435D8" w:rsidRDefault="008435D8" w:rsidP="008435D8">
      <w:pPr>
        <w:spacing w:line="276" w:lineRule="auto"/>
        <w:rPr>
          <w:rFonts w:ascii="Myriad Pro" w:eastAsia="MS Mincho" w:hAnsi="Myriad Pro"/>
          <w:sz w:val="20"/>
          <w:szCs w:val="20"/>
          <w:lang w:val="en-US" w:eastAsia="es-CO" w:bidi="es-ES"/>
        </w:rPr>
      </w:pPr>
    </w:p>
    <w:p w:rsidR="008435D8" w:rsidRPr="008435D8" w:rsidRDefault="008435D8" w:rsidP="008435D8">
      <w:pPr>
        <w:ind w:left="426" w:hanging="426"/>
        <w:jc w:val="both"/>
        <w:rPr>
          <w:rFonts w:ascii="Myriad Pro" w:eastAsia="Times New Roman" w:hAnsi="Myriad Pro" w:cs="Arial"/>
          <w:b/>
          <w:color w:val="000000"/>
          <w:sz w:val="20"/>
          <w:szCs w:val="20"/>
          <w:lang w:val="en-US" w:eastAsia="en-GB" w:bidi="th-TH"/>
        </w:rPr>
      </w:pPr>
      <w:r w:rsidRPr="008435D8">
        <w:rPr>
          <w:rFonts w:ascii="Myriad Pro" w:eastAsia="Times New Roman" w:hAnsi="Myriad Pro" w:cs="Arial"/>
          <w:color w:val="000000"/>
          <w:sz w:val="20"/>
          <w:szCs w:val="20"/>
          <w:lang w:val="en-US" w:eastAsia="en-GB" w:bidi="th-TH"/>
        </w:rPr>
        <w:t xml:space="preserve">6. </w:t>
      </w:r>
      <w:r w:rsidRPr="008435D8">
        <w:rPr>
          <w:rFonts w:ascii="Myriad Pro" w:eastAsia="Times New Roman" w:hAnsi="Myriad Pro" w:cs="Arial"/>
          <w:color w:val="000000"/>
          <w:sz w:val="20"/>
          <w:szCs w:val="20"/>
          <w:lang w:val="en-US" w:eastAsia="en-GB" w:bidi="th-TH"/>
        </w:rPr>
        <w:tab/>
        <w:t xml:space="preserve">Use the ‘Remarks/ comments’ column next to each question to provide details of your assessment or to highlight any important matters. This document will be referenced subsequently by the agency when performing additional assurance activities related to the IP. Sufficient details should be provided in this document for the agency to understand the details and rationale for your assessment. </w:t>
      </w:r>
    </w:p>
    <w:p w:rsidR="008435D8" w:rsidRPr="008435D8" w:rsidRDefault="008435D8" w:rsidP="008435D8">
      <w:pPr>
        <w:jc w:val="both"/>
        <w:rPr>
          <w:rFonts w:ascii="Myriad Pro" w:eastAsia="Times New Roman" w:hAnsi="Myriad Pro" w:cs="Arial"/>
          <w:b/>
          <w:color w:val="000000"/>
          <w:sz w:val="20"/>
          <w:szCs w:val="20"/>
          <w:lang w:val="en-US" w:eastAsia="en-GB" w:bidi="th-TH"/>
        </w:rPr>
      </w:pPr>
    </w:p>
    <w:p w:rsidR="008435D8" w:rsidRPr="008435D8" w:rsidRDefault="008435D8" w:rsidP="008435D8">
      <w:pPr>
        <w:spacing w:line="276" w:lineRule="auto"/>
        <w:rPr>
          <w:rFonts w:ascii="Myriad Pro" w:eastAsia="MS Mincho" w:hAnsi="Myriad Pro" w:cs="Arial"/>
          <w:b/>
          <w:sz w:val="20"/>
          <w:szCs w:val="20"/>
          <w:lang w:val="en-US" w:eastAsia="es-CO" w:bidi="es-ES"/>
        </w:rPr>
      </w:pPr>
      <w:r w:rsidRPr="008435D8">
        <w:rPr>
          <w:rFonts w:ascii="Myriad Pro" w:eastAsia="MS Mincho" w:hAnsi="Myriad Pro" w:cs="Arial"/>
          <w:b/>
          <w:sz w:val="20"/>
          <w:szCs w:val="20"/>
          <w:lang w:val="en-US" w:eastAsia="es-CO" w:bidi="es-ES"/>
        </w:rPr>
        <w:t>Calculation of risk rating per subject area section</w:t>
      </w:r>
    </w:p>
    <w:p w:rsidR="008435D8" w:rsidRPr="008435D8" w:rsidRDefault="008435D8" w:rsidP="008435D8">
      <w:pPr>
        <w:spacing w:after="120"/>
        <w:jc w:val="both"/>
        <w:rPr>
          <w:rFonts w:ascii="Myriad Pro" w:eastAsia="Times New Roman" w:hAnsi="Myriad Pro" w:cs="Arial"/>
          <w:color w:val="000000"/>
          <w:sz w:val="20"/>
          <w:szCs w:val="20"/>
          <w:lang w:val="en-US" w:eastAsia="en-GB"/>
        </w:rPr>
      </w:pPr>
      <w:r w:rsidRPr="008435D8">
        <w:rPr>
          <w:rFonts w:ascii="Myriad Pro" w:eastAsia="Times New Roman" w:hAnsi="Myriad Pro" w:cs="Arial"/>
          <w:color w:val="000000"/>
          <w:sz w:val="20"/>
          <w:szCs w:val="20"/>
          <w:lang w:val="en-US" w:eastAsia="en-GB"/>
        </w:rPr>
        <w:t>For each subject area, the risk points are totaled and divided by the number of applicable questions in that area, to give a risk rating for the subject area. The method of calculation is weighted average, where key questions have double the weight of non-key questions as illustrated in Note 1.</w:t>
      </w:r>
    </w:p>
    <w:p w:rsidR="008435D8" w:rsidRPr="008435D8" w:rsidRDefault="008435D8" w:rsidP="008435D8">
      <w:pPr>
        <w:jc w:val="both"/>
        <w:rPr>
          <w:rFonts w:ascii="Myriad Pro" w:eastAsia="Times New Roman" w:hAnsi="Myriad Pro" w:cs="Arial"/>
          <w:b/>
          <w:color w:val="000000"/>
          <w:sz w:val="20"/>
          <w:szCs w:val="20"/>
          <w:lang w:val="en-US" w:eastAsia="en-GB"/>
        </w:rPr>
      </w:pPr>
    </w:p>
    <w:p w:rsidR="008435D8" w:rsidRPr="008435D8" w:rsidRDefault="008435D8" w:rsidP="008435D8">
      <w:pPr>
        <w:jc w:val="both"/>
        <w:rPr>
          <w:rFonts w:ascii="Myriad Pro" w:eastAsia="Times New Roman" w:hAnsi="Myriad Pro" w:cs="Arial"/>
          <w:b/>
          <w:color w:val="000000"/>
          <w:sz w:val="20"/>
          <w:szCs w:val="20"/>
          <w:lang w:val="en-US" w:eastAsia="en-GB"/>
        </w:rPr>
      </w:pPr>
      <w:r w:rsidRPr="008435D8">
        <w:rPr>
          <w:rFonts w:ascii="Myriad Pro" w:eastAsia="Times New Roman" w:hAnsi="Myriad Pro" w:cs="Arial"/>
          <w:b/>
          <w:color w:val="000000"/>
          <w:sz w:val="20"/>
          <w:szCs w:val="20"/>
          <w:lang w:val="en-US" w:eastAsia="en-GB"/>
        </w:rPr>
        <w:t xml:space="preserve">Calculation of overall risk rating </w:t>
      </w:r>
    </w:p>
    <w:p w:rsidR="008435D8" w:rsidRPr="008435D8" w:rsidRDefault="008435D8" w:rsidP="008435D8">
      <w:pPr>
        <w:jc w:val="both"/>
        <w:rPr>
          <w:rFonts w:ascii="Myriad Pro" w:eastAsia="Times New Roman" w:hAnsi="Myriad Pro" w:cs="Arial"/>
          <w:color w:val="000000"/>
          <w:sz w:val="20"/>
          <w:szCs w:val="20"/>
          <w:lang w:val="en-US" w:eastAsia="en-GB"/>
        </w:rPr>
      </w:pPr>
      <w:r w:rsidRPr="008435D8">
        <w:rPr>
          <w:rFonts w:ascii="Myriad Pro" w:eastAsia="Times New Roman" w:hAnsi="Myriad Pro" w:cs="Arial"/>
          <w:color w:val="000000"/>
          <w:sz w:val="20"/>
          <w:szCs w:val="20"/>
          <w:lang w:val="en-US" w:eastAsia="en-GB"/>
        </w:rPr>
        <w:t>For all the questions in the questionnaire, the risk points are totaled and divided by the number of applicable questions, to give an overall average score. The method of calculation is weighted average, where key questions have double the weight of non-key questions as illustrated in Note 1.</w:t>
      </w:r>
    </w:p>
    <w:p w:rsidR="008435D8" w:rsidRPr="008435D8" w:rsidRDefault="008435D8" w:rsidP="008435D8">
      <w:pPr>
        <w:jc w:val="both"/>
        <w:rPr>
          <w:rFonts w:ascii="Myriad Pro" w:eastAsia="Times New Roman" w:hAnsi="Myriad Pro" w:cs="Arial"/>
          <w:b/>
          <w:color w:val="000000"/>
          <w:sz w:val="20"/>
          <w:szCs w:val="20"/>
          <w:highlight w:val="yellow"/>
          <w:lang w:val="en-US" w:eastAsia="en-GB"/>
        </w:rPr>
      </w:pPr>
    </w:p>
    <w:p w:rsidR="008435D8" w:rsidRPr="008435D8" w:rsidRDefault="008435D8" w:rsidP="008435D8">
      <w:pPr>
        <w:spacing w:after="160"/>
        <w:jc w:val="both"/>
        <w:rPr>
          <w:rFonts w:ascii="Myriad Pro" w:eastAsia="Times New Roman" w:hAnsi="Myriad Pro" w:cs="Arial"/>
          <w:b/>
          <w:color w:val="000000"/>
          <w:sz w:val="20"/>
          <w:szCs w:val="20"/>
          <w:lang w:val="en-US" w:eastAsia="en-GB"/>
        </w:rPr>
      </w:pPr>
      <w:r w:rsidRPr="008435D8">
        <w:rPr>
          <w:rFonts w:ascii="Myriad Pro" w:eastAsia="Times New Roman" w:hAnsi="Myriad Pro" w:cs="Arial"/>
          <w:b/>
          <w:color w:val="000000"/>
          <w:sz w:val="20"/>
          <w:szCs w:val="20"/>
          <w:lang w:val="en-US" w:eastAsia="en-GB"/>
        </w:rPr>
        <w:t>Note 1 – Method of assigning risk ratings to risk scores</w:t>
      </w:r>
    </w:p>
    <w:p w:rsidR="008435D8" w:rsidRPr="008435D8" w:rsidRDefault="008435D8" w:rsidP="008435D8">
      <w:pPr>
        <w:spacing w:after="160"/>
        <w:jc w:val="both"/>
        <w:rPr>
          <w:rFonts w:ascii="Myriad Pro" w:eastAsia="Times New Roman" w:hAnsi="Myriad Pro" w:cs="Arial"/>
          <w:color w:val="000000"/>
          <w:sz w:val="20"/>
          <w:szCs w:val="20"/>
          <w:lang w:val="en-US" w:eastAsia="en-GB"/>
        </w:rPr>
      </w:pPr>
      <w:r w:rsidRPr="008435D8">
        <w:rPr>
          <w:rFonts w:ascii="Myriad Pro" w:eastAsia="Times New Roman" w:hAnsi="Myriad Pro" w:cs="Arial"/>
          <w:color w:val="000000"/>
          <w:sz w:val="20"/>
          <w:szCs w:val="20"/>
          <w:lang w:val="en-US" w:eastAsia="en-GB"/>
        </w:rPr>
        <w:t>As per paragraph 5, key questions are assigned double the risk points, resulting in a weighted average method for calculating the overall and by subject area risk rating. Therefore, the risk rating assigned to the key questions have twice the weight in determining the risk rating.</w:t>
      </w:r>
    </w:p>
    <w:p w:rsidR="008435D8" w:rsidRPr="008435D8" w:rsidRDefault="008435D8" w:rsidP="008435D8">
      <w:pPr>
        <w:spacing w:after="160"/>
        <w:jc w:val="both"/>
        <w:rPr>
          <w:rFonts w:ascii="Myriad Pro" w:eastAsia="Times New Roman" w:hAnsi="Myriad Pro" w:cs="Arial"/>
          <w:color w:val="000000"/>
          <w:sz w:val="20"/>
          <w:szCs w:val="20"/>
          <w:lang w:val="en-US" w:eastAsia="en-GB"/>
        </w:rPr>
      </w:pPr>
      <w:r w:rsidRPr="008435D8">
        <w:rPr>
          <w:rFonts w:ascii="Myriad Pro" w:eastAsia="Times New Roman" w:hAnsi="Myriad Pro" w:cs="Arial"/>
          <w:color w:val="000000"/>
          <w:sz w:val="20"/>
          <w:szCs w:val="20"/>
          <w:lang w:val="en-US" w:eastAsia="en-GB"/>
        </w:rPr>
        <w:t>Assume the following two scenarios with the same risk rating for the questions.</w:t>
      </w:r>
    </w:p>
    <w:p w:rsidR="008435D8" w:rsidRPr="008435D8" w:rsidRDefault="008435D8" w:rsidP="008435D8">
      <w:pPr>
        <w:numPr>
          <w:ilvl w:val="0"/>
          <w:numId w:val="37"/>
        </w:numPr>
        <w:spacing w:after="160" w:line="276" w:lineRule="auto"/>
        <w:jc w:val="both"/>
        <w:rPr>
          <w:rFonts w:ascii="Myriad Pro" w:eastAsia="Times New Roman" w:hAnsi="Myriad Pro" w:cs="Arial"/>
          <w:color w:val="000000"/>
          <w:sz w:val="20"/>
          <w:szCs w:val="20"/>
          <w:lang w:val="en-US" w:eastAsia="en-GB"/>
        </w:rPr>
      </w:pPr>
      <w:r w:rsidRPr="008435D8">
        <w:rPr>
          <w:rFonts w:ascii="Myriad Pro" w:eastAsia="Times New Roman" w:hAnsi="Myriad Pro" w:cs="Arial"/>
          <w:color w:val="000000"/>
          <w:sz w:val="20"/>
          <w:szCs w:val="20"/>
          <w:lang w:val="en-US" w:eastAsia="en-GB"/>
        </w:rPr>
        <w:t>Scenario 1: There are three non-key questions having equal weight</w:t>
      </w:r>
    </w:p>
    <w:p w:rsidR="008435D8" w:rsidRPr="008435D8" w:rsidRDefault="008435D8" w:rsidP="008435D8">
      <w:pPr>
        <w:numPr>
          <w:ilvl w:val="0"/>
          <w:numId w:val="37"/>
        </w:numPr>
        <w:spacing w:after="160" w:line="276" w:lineRule="auto"/>
        <w:jc w:val="both"/>
        <w:rPr>
          <w:rFonts w:ascii="Myriad Pro" w:eastAsia="Times New Roman" w:hAnsi="Myriad Pro" w:cs="Arial"/>
          <w:color w:val="000000"/>
          <w:sz w:val="20"/>
          <w:szCs w:val="20"/>
          <w:lang w:val="en-US" w:eastAsia="en-GB"/>
        </w:rPr>
      </w:pPr>
      <w:r w:rsidRPr="008435D8">
        <w:rPr>
          <w:rFonts w:ascii="Myriad Pro" w:eastAsia="Times New Roman" w:hAnsi="Myriad Pro" w:cs="Arial"/>
          <w:color w:val="000000"/>
          <w:sz w:val="20"/>
          <w:szCs w:val="20"/>
          <w:lang w:val="en-US" w:eastAsia="en-GB"/>
        </w:rPr>
        <w:t>Scenario 2: The first question is key and the remaining two questions are non-key.</w:t>
      </w:r>
    </w:p>
    <w:tbl>
      <w:tblPr>
        <w:tblStyle w:val="Cuadrculadetablaclara1"/>
        <w:tblW w:w="0" w:type="auto"/>
        <w:jc w:val="center"/>
        <w:tblLook w:val="04A0" w:firstRow="1" w:lastRow="0" w:firstColumn="1" w:lastColumn="0" w:noHBand="0" w:noVBand="1"/>
      </w:tblPr>
      <w:tblGrid>
        <w:gridCol w:w="1667"/>
        <w:gridCol w:w="1334"/>
        <w:gridCol w:w="1062"/>
        <w:gridCol w:w="524"/>
        <w:gridCol w:w="1708"/>
        <w:gridCol w:w="1276"/>
        <w:gridCol w:w="1257"/>
      </w:tblGrid>
      <w:tr w:rsidR="008435D8" w:rsidRPr="008435D8" w:rsidTr="0086034B">
        <w:trPr>
          <w:jc w:val="center"/>
        </w:trPr>
        <w:tc>
          <w:tcPr>
            <w:tcW w:w="1705"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i/>
                <w:color w:val="000000"/>
                <w:sz w:val="20"/>
                <w:szCs w:val="20"/>
              </w:rPr>
            </w:pPr>
            <w:r w:rsidRPr="008435D8">
              <w:rPr>
                <w:rFonts w:ascii="Myriad Pro" w:eastAsia="Times New Roman" w:hAnsi="Myriad Pro" w:cs="Arial"/>
                <w:b/>
                <w:color w:val="000000"/>
                <w:sz w:val="20"/>
                <w:szCs w:val="20"/>
              </w:rPr>
              <w:t>Scenario 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i/>
                <w:color w:val="000000"/>
                <w:sz w:val="20"/>
                <w:szCs w:val="20"/>
              </w:rPr>
            </w:pPr>
            <w:r w:rsidRPr="008435D8">
              <w:rPr>
                <w:rFonts w:ascii="Myriad Pro" w:eastAsia="Times New Roman" w:hAnsi="Myriad Pro" w:cs="Arial"/>
                <w:i/>
                <w:color w:val="000000"/>
                <w:sz w:val="20"/>
                <w:szCs w:val="20"/>
              </w:rPr>
              <w:t>Risk Rating</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i/>
                <w:color w:val="000000"/>
                <w:sz w:val="20"/>
                <w:szCs w:val="20"/>
              </w:rPr>
            </w:pPr>
            <w:r w:rsidRPr="008435D8">
              <w:rPr>
                <w:rFonts w:ascii="Myriad Pro" w:eastAsia="Times New Roman" w:hAnsi="Myriad Pro" w:cs="Arial"/>
                <w:i/>
                <w:color w:val="000000"/>
                <w:sz w:val="20"/>
                <w:szCs w:val="20"/>
              </w:rPr>
              <w:t>Points</w:t>
            </w:r>
          </w:p>
        </w:tc>
        <w:tc>
          <w:tcPr>
            <w:tcW w:w="540" w:type="dxa"/>
            <w:vMerge w:val="restart"/>
            <w:tcBorders>
              <w:left w:val="single" w:sz="4" w:space="0" w:color="auto"/>
              <w:bottom w:val="nil"/>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b/>
                <w:color w:val="000000"/>
                <w:sz w:val="20"/>
                <w:szCs w:val="20"/>
              </w:rPr>
            </w:pPr>
            <w:r w:rsidRPr="008435D8">
              <w:rPr>
                <w:rFonts w:ascii="Myriad Pro" w:eastAsia="Times New Roman" w:hAnsi="Myriad Pro" w:cs="Arial"/>
                <w:b/>
                <w:color w:val="000000"/>
                <w:sz w:val="20"/>
                <w:szCs w:val="20"/>
              </w:rPr>
              <w:t>Scenario 2</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r w:rsidRPr="008435D8">
              <w:rPr>
                <w:rFonts w:ascii="Myriad Pro" w:eastAsia="Times New Roman" w:hAnsi="Myriad Pro" w:cs="Arial"/>
                <w:i/>
                <w:color w:val="000000"/>
                <w:sz w:val="20"/>
                <w:szCs w:val="20"/>
              </w:rPr>
              <w:t>Risk Rating</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r w:rsidRPr="008435D8">
              <w:rPr>
                <w:rFonts w:ascii="Myriad Pro" w:eastAsia="Times New Roman" w:hAnsi="Myriad Pro" w:cs="Arial"/>
                <w:i/>
                <w:color w:val="000000"/>
                <w:sz w:val="20"/>
                <w:szCs w:val="20"/>
              </w:rPr>
              <w:t>Points</w:t>
            </w:r>
          </w:p>
        </w:tc>
      </w:tr>
      <w:tr w:rsidR="008435D8" w:rsidRPr="008435D8" w:rsidTr="0086034B">
        <w:trPr>
          <w:jc w:val="center"/>
        </w:trPr>
        <w:tc>
          <w:tcPr>
            <w:tcW w:w="1705"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r w:rsidRPr="008435D8">
              <w:rPr>
                <w:rFonts w:ascii="Myriad Pro" w:eastAsia="Times New Roman" w:hAnsi="Myriad Pro" w:cs="Arial"/>
                <w:color w:val="000000"/>
                <w:sz w:val="20"/>
                <w:szCs w:val="20"/>
              </w:rPr>
              <w:t>Question 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r w:rsidRPr="008435D8">
              <w:rPr>
                <w:rFonts w:ascii="Myriad Pro" w:eastAsia="Times New Roman" w:hAnsi="Myriad Pro" w:cs="Arial"/>
                <w:color w:val="000000"/>
                <w:sz w:val="20"/>
                <w:szCs w:val="20"/>
              </w:rPr>
              <w:t>High</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r w:rsidRPr="008435D8">
              <w:rPr>
                <w:rFonts w:ascii="Myriad Pro" w:eastAsia="Times New Roman" w:hAnsi="Myriad Pro" w:cs="Arial"/>
                <w:color w:val="000000"/>
                <w:sz w:val="20"/>
                <w:szCs w:val="20"/>
              </w:rPr>
              <w:t>4</w:t>
            </w:r>
          </w:p>
        </w:tc>
        <w:tc>
          <w:tcPr>
            <w:tcW w:w="540" w:type="dxa"/>
            <w:vMerge/>
            <w:tcBorders>
              <w:left w:val="single" w:sz="4" w:space="0" w:color="auto"/>
              <w:bottom w:val="nil"/>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b/>
                <w:color w:val="000000"/>
                <w:sz w:val="20"/>
                <w:szCs w:val="20"/>
              </w:rPr>
            </w:pPr>
            <w:r w:rsidRPr="008435D8">
              <w:rPr>
                <w:rFonts w:ascii="Myriad Pro" w:eastAsia="Times New Roman" w:hAnsi="Myriad Pro" w:cs="Arial"/>
                <w:b/>
                <w:color w:val="000000"/>
                <w:sz w:val="20"/>
                <w:szCs w:val="20"/>
              </w:rPr>
              <w:t>Key Question 1</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b/>
                <w:color w:val="000000"/>
                <w:sz w:val="20"/>
                <w:szCs w:val="20"/>
              </w:rPr>
            </w:pPr>
            <w:r w:rsidRPr="008435D8">
              <w:rPr>
                <w:rFonts w:ascii="Myriad Pro" w:eastAsia="Times New Roman" w:hAnsi="Myriad Pro" w:cs="Arial"/>
                <w:b/>
                <w:color w:val="000000"/>
                <w:sz w:val="20"/>
                <w:szCs w:val="20"/>
              </w:rPr>
              <w:t>High</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b/>
                <w:color w:val="000000"/>
                <w:sz w:val="20"/>
                <w:szCs w:val="20"/>
              </w:rPr>
            </w:pPr>
            <w:r w:rsidRPr="008435D8">
              <w:rPr>
                <w:rFonts w:ascii="Myriad Pro" w:eastAsia="Times New Roman" w:hAnsi="Myriad Pro" w:cs="Arial"/>
                <w:b/>
                <w:color w:val="000000"/>
                <w:sz w:val="20"/>
                <w:szCs w:val="20"/>
              </w:rPr>
              <w:t>8</w:t>
            </w:r>
          </w:p>
        </w:tc>
      </w:tr>
      <w:tr w:rsidR="008435D8" w:rsidRPr="008435D8" w:rsidTr="0086034B">
        <w:trPr>
          <w:jc w:val="center"/>
        </w:trPr>
        <w:tc>
          <w:tcPr>
            <w:tcW w:w="1705"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r w:rsidRPr="008435D8">
              <w:rPr>
                <w:rFonts w:ascii="Myriad Pro" w:eastAsia="Times New Roman" w:hAnsi="Myriad Pro" w:cs="Arial"/>
                <w:color w:val="000000"/>
                <w:sz w:val="20"/>
                <w:szCs w:val="20"/>
              </w:rPr>
              <w:t>Question 2</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r w:rsidRPr="008435D8">
              <w:rPr>
                <w:rFonts w:ascii="Myriad Pro" w:eastAsia="Times New Roman" w:hAnsi="Myriad Pro" w:cs="Arial"/>
                <w:color w:val="000000"/>
                <w:sz w:val="20"/>
                <w:szCs w:val="20"/>
              </w:rPr>
              <w:t>Low</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r w:rsidRPr="008435D8">
              <w:rPr>
                <w:rFonts w:ascii="Myriad Pro" w:eastAsia="Times New Roman" w:hAnsi="Myriad Pro" w:cs="Arial"/>
                <w:color w:val="000000"/>
                <w:sz w:val="20"/>
                <w:szCs w:val="20"/>
              </w:rPr>
              <w:t>1</w:t>
            </w:r>
          </w:p>
        </w:tc>
        <w:tc>
          <w:tcPr>
            <w:tcW w:w="540" w:type="dxa"/>
            <w:vMerge/>
            <w:tcBorders>
              <w:left w:val="single" w:sz="4" w:space="0" w:color="auto"/>
              <w:bottom w:val="nil"/>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r w:rsidRPr="008435D8">
              <w:rPr>
                <w:rFonts w:ascii="Myriad Pro" w:eastAsia="Times New Roman" w:hAnsi="Myriad Pro" w:cs="Arial"/>
                <w:color w:val="000000"/>
                <w:sz w:val="20"/>
                <w:szCs w:val="20"/>
              </w:rPr>
              <w:t>Question 2</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r w:rsidRPr="008435D8">
              <w:rPr>
                <w:rFonts w:ascii="Myriad Pro" w:eastAsia="Times New Roman" w:hAnsi="Myriad Pro" w:cs="Arial"/>
                <w:color w:val="000000"/>
                <w:sz w:val="20"/>
                <w:szCs w:val="20"/>
              </w:rPr>
              <w:t>Low</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r w:rsidRPr="008435D8">
              <w:rPr>
                <w:rFonts w:ascii="Myriad Pro" w:eastAsia="Times New Roman" w:hAnsi="Myriad Pro" w:cs="Arial"/>
                <w:color w:val="000000"/>
                <w:sz w:val="20"/>
                <w:szCs w:val="20"/>
              </w:rPr>
              <w:t>1</w:t>
            </w:r>
          </w:p>
        </w:tc>
      </w:tr>
      <w:tr w:rsidR="008435D8" w:rsidRPr="008435D8" w:rsidTr="0086034B">
        <w:trPr>
          <w:jc w:val="center"/>
        </w:trPr>
        <w:tc>
          <w:tcPr>
            <w:tcW w:w="1705"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r w:rsidRPr="008435D8">
              <w:rPr>
                <w:rFonts w:ascii="Myriad Pro" w:eastAsia="Times New Roman" w:hAnsi="Myriad Pro" w:cs="Arial"/>
                <w:color w:val="000000"/>
                <w:sz w:val="20"/>
                <w:szCs w:val="20"/>
              </w:rPr>
              <w:t>Question 3</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r w:rsidRPr="008435D8">
              <w:rPr>
                <w:rFonts w:ascii="Myriad Pro" w:eastAsia="Times New Roman" w:hAnsi="Myriad Pro" w:cs="Arial"/>
                <w:color w:val="000000"/>
                <w:sz w:val="20"/>
                <w:szCs w:val="20"/>
              </w:rPr>
              <w:t>Low</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r w:rsidRPr="008435D8">
              <w:rPr>
                <w:rFonts w:ascii="Myriad Pro" w:eastAsia="Times New Roman" w:hAnsi="Myriad Pro" w:cs="Arial"/>
                <w:color w:val="000000"/>
                <w:sz w:val="20"/>
                <w:szCs w:val="20"/>
              </w:rPr>
              <w:t>1</w:t>
            </w:r>
          </w:p>
        </w:tc>
        <w:tc>
          <w:tcPr>
            <w:tcW w:w="540" w:type="dxa"/>
            <w:vMerge/>
            <w:tcBorders>
              <w:left w:val="single" w:sz="4" w:space="0" w:color="auto"/>
              <w:bottom w:val="nil"/>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r w:rsidRPr="008435D8">
              <w:rPr>
                <w:rFonts w:ascii="Myriad Pro" w:eastAsia="Times New Roman" w:hAnsi="Myriad Pro" w:cs="Arial"/>
                <w:color w:val="000000"/>
                <w:sz w:val="20"/>
                <w:szCs w:val="20"/>
              </w:rPr>
              <w:t>Question 3</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r w:rsidRPr="008435D8">
              <w:rPr>
                <w:rFonts w:ascii="Myriad Pro" w:eastAsia="Times New Roman" w:hAnsi="Myriad Pro" w:cs="Arial"/>
                <w:color w:val="000000"/>
                <w:sz w:val="20"/>
                <w:szCs w:val="20"/>
              </w:rPr>
              <w:t>Low</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r w:rsidRPr="008435D8">
              <w:rPr>
                <w:rFonts w:ascii="Myriad Pro" w:eastAsia="Times New Roman" w:hAnsi="Myriad Pro" w:cs="Arial"/>
                <w:color w:val="000000"/>
                <w:sz w:val="20"/>
                <w:szCs w:val="20"/>
              </w:rPr>
              <w:t>1</w:t>
            </w:r>
          </w:p>
        </w:tc>
      </w:tr>
      <w:tr w:rsidR="008435D8" w:rsidRPr="008435D8" w:rsidTr="0086034B">
        <w:trPr>
          <w:jc w:val="center"/>
        </w:trPr>
        <w:tc>
          <w:tcPr>
            <w:tcW w:w="1705"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r w:rsidRPr="008435D8">
              <w:rPr>
                <w:rFonts w:ascii="Myriad Pro" w:eastAsia="Times New Roman" w:hAnsi="Myriad Pro" w:cs="Arial"/>
                <w:color w:val="000000"/>
                <w:sz w:val="20"/>
                <w:szCs w:val="20"/>
              </w:rPr>
              <w:t>Total Risk Points: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r w:rsidRPr="008435D8">
              <w:rPr>
                <w:rFonts w:ascii="Myriad Pro" w:eastAsia="Times New Roman" w:hAnsi="Myriad Pro" w:cs="Arial"/>
                <w:color w:val="000000"/>
                <w:sz w:val="20"/>
                <w:szCs w:val="20"/>
              </w:rPr>
              <w:t>6</w:t>
            </w:r>
          </w:p>
        </w:tc>
        <w:tc>
          <w:tcPr>
            <w:tcW w:w="540" w:type="dxa"/>
            <w:vMerge/>
            <w:tcBorders>
              <w:left w:val="single" w:sz="4" w:space="0" w:color="auto"/>
              <w:bottom w:val="nil"/>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r w:rsidRPr="008435D8">
              <w:rPr>
                <w:rFonts w:ascii="Myriad Pro" w:eastAsia="Times New Roman" w:hAnsi="Myriad Pro" w:cs="Arial"/>
                <w:color w:val="000000"/>
                <w:sz w:val="20"/>
                <w:szCs w:val="20"/>
              </w:rPr>
              <w:t>Total Risk Points</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r w:rsidRPr="008435D8">
              <w:rPr>
                <w:rFonts w:ascii="Myriad Pro" w:eastAsia="Times New Roman" w:hAnsi="Myriad Pro" w:cs="Arial"/>
                <w:color w:val="000000"/>
                <w:sz w:val="20"/>
                <w:szCs w:val="20"/>
              </w:rPr>
              <w:t>10</w:t>
            </w:r>
          </w:p>
        </w:tc>
      </w:tr>
      <w:tr w:rsidR="008435D8" w:rsidRPr="008435D8" w:rsidTr="0086034B">
        <w:trPr>
          <w:jc w:val="center"/>
        </w:trPr>
        <w:tc>
          <w:tcPr>
            <w:tcW w:w="1705"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r w:rsidRPr="008435D8">
              <w:rPr>
                <w:rFonts w:ascii="Myriad Pro" w:eastAsia="Times New Roman" w:hAnsi="Myriad Pro" w:cs="Arial"/>
                <w:color w:val="000000"/>
                <w:sz w:val="20"/>
                <w:szCs w:val="20"/>
              </w:rPr>
              <w:t>Overall Risk</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r w:rsidRPr="008435D8">
              <w:rPr>
                <w:rFonts w:ascii="Myriad Pro" w:eastAsia="Times New Roman" w:hAnsi="Myriad Pro" w:cs="Arial"/>
                <w:color w:val="000000"/>
                <w:sz w:val="20"/>
                <w:szCs w:val="20"/>
              </w:rPr>
              <w:t>Moderate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r w:rsidRPr="008435D8">
              <w:rPr>
                <w:rFonts w:ascii="Myriad Pro" w:eastAsia="Times New Roman" w:hAnsi="Myriad Pro" w:cs="Arial"/>
                <w:color w:val="000000"/>
                <w:sz w:val="20"/>
                <w:szCs w:val="20"/>
              </w:rPr>
              <w:t>2</w:t>
            </w:r>
          </w:p>
        </w:tc>
        <w:tc>
          <w:tcPr>
            <w:tcW w:w="540" w:type="dxa"/>
            <w:vMerge/>
            <w:tcBorders>
              <w:left w:val="single" w:sz="4" w:space="0" w:color="auto"/>
              <w:bottom w:val="nil"/>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r w:rsidRPr="008435D8">
              <w:rPr>
                <w:rFonts w:ascii="Myriad Pro" w:eastAsia="Times New Roman" w:hAnsi="Myriad Pro" w:cs="Arial"/>
                <w:color w:val="000000"/>
                <w:sz w:val="20"/>
                <w:szCs w:val="20"/>
              </w:rPr>
              <w:t>Overall Risk</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r w:rsidRPr="008435D8">
              <w:rPr>
                <w:rFonts w:ascii="Myriad Pro" w:eastAsia="Times New Roman" w:hAnsi="Myriad Pro" w:cs="Arial"/>
                <w:color w:val="000000"/>
                <w:sz w:val="20"/>
                <w:szCs w:val="20"/>
              </w:rPr>
              <w:t>Significant</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60"/>
              <w:jc w:val="both"/>
              <w:rPr>
                <w:rFonts w:ascii="Myriad Pro" w:eastAsia="Times New Roman" w:hAnsi="Myriad Pro" w:cs="Arial"/>
                <w:color w:val="000000"/>
                <w:sz w:val="20"/>
                <w:szCs w:val="20"/>
              </w:rPr>
            </w:pPr>
            <w:r w:rsidRPr="008435D8">
              <w:rPr>
                <w:rFonts w:ascii="Myriad Pro" w:eastAsia="Times New Roman" w:hAnsi="Myriad Pro" w:cs="Arial"/>
                <w:color w:val="000000"/>
                <w:sz w:val="20"/>
                <w:szCs w:val="20"/>
              </w:rPr>
              <w:t>3.3</w:t>
            </w:r>
          </w:p>
        </w:tc>
      </w:tr>
    </w:tbl>
    <w:p w:rsidR="008435D8" w:rsidRPr="008435D8" w:rsidRDefault="008435D8" w:rsidP="008435D8">
      <w:pPr>
        <w:spacing w:after="160"/>
        <w:jc w:val="both"/>
        <w:rPr>
          <w:rFonts w:ascii="Myriad Pro" w:eastAsia="Times New Roman" w:hAnsi="Myriad Pro" w:cs="Arial"/>
          <w:color w:val="000000"/>
          <w:sz w:val="20"/>
          <w:szCs w:val="20"/>
          <w:lang w:val="en-US" w:eastAsia="en-GB"/>
        </w:rPr>
      </w:pPr>
      <w:r w:rsidRPr="008435D8">
        <w:rPr>
          <w:rFonts w:ascii="Myriad Pro" w:eastAsia="Times New Roman" w:hAnsi="Myriad Pro" w:cs="Arial"/>
          <w:color w:val="000000"/>
          <w:sz w:val="20"/>
          <w:szCs w:val="20"/>
          <w:lang w:val="en-US" w:eastAsia="en-GB"/>
        </w:rPr>
        <w:t xml:space="preserve"> </w:t>
      </w:r>
    </w:p>
    <w:p w:rsidR="008435D8" w:rsidRPr="008435D8" w:rsidRDefault="008435D8" w:rsidP="008435D8">
      <w:pPr>
        <w:spacing w:after="160"/>
        <w:jc w:val="both"/>
        <w:rPr>
          <w:rFonts w:ascii="Myriad Pro" w:eastAsia="Times New Roman" w:hAnsi="Myriad Pro" w:cs="Arial"/>
          <w:color w:val="000000"/>
          <w:sz w:val="20"/>
          <w:szCs w:val="20"/>
          <w:lang w:val="en-US" w:eastAsia="en-GB"/>
        </w:rPr>
      </w:pPr>
      <w:r w:rsidRPr="008435D8">
        <w:rPr>
          <w:rFonts w:ascii="Myriad Pro" w:eastAsia="Times New Roman" w:hAnsi="Myriad Pro" w:cs="Arial"/>
          <w:color w:val="000000"/>
          <w:sz w:val="20"/>
          <w:szCs w:val="20"/>
          <w:lang w:val="en-US" w:eastAsia="en-GB"/>
        </w:rPr>
        <w:t>The Excel spreadsheet automatically assigns the risk rating by using the following algorithm:</w:t>
      </w:r>
    </w:p>
    <w:p w:rsidR="008435D8" w:rsidRPr="008435D8" w:rsidRDefault="008435D8" w:rsidP="008435D8">
      <w:pPr>
        <w:numPr>
          <w:ilvl w:val="0"/>
          <w:numId w:val="38"/>
        </w:numPr>
        <w:spacing w:after="200" w:line="276" w:lineRule="auto"/>
        <w:jc w:val="both"/>
        <w:rPr>
          <w:rFonts w:ascii="Myriad Pro" w:eastAsia="Times New Roman" w:hAnsi="Myriad Pro" w:cs="Arial"/>
          <w:color w:val="000000"/>
          <w:sz w:val="20"/>
          <w:szCs w:val="20"/>
          <w:lang w:val="en-US" w:eastAsia="en-GB"/>
        </w:rPr>
      </w:pPr>
      <w:r w:rsidRPr="008435D8">
        <w:rPr>
          <w:rFonts w:ascii="Myriad Pro" w:eastAsia="Times New Roman" w:hAnsi="Myriad Pro" w:cs="Arial"/>
          <w:color w:val="000000"/>
          <w:sz w:val="20"/>
          <w:szCs w:val="20"/>
          <w:lang w:val="en-US" w:eastAsia="en-GB"/>
        </w:rPr>
        <w:t>Only the applicable questions are taken into consideration</w:t>
      </w:r>
    </w:p>
    <w:p w:rsidR="008435D8" w:rsidRDefault="008435D8" w:rsidP="008435D8">
      <w:pPr>
        <w:numPr>
          <w:ilvl w:val="0"/>
          <w:numId w:val="38"/>
        </w:numPr>
        <w:spacing w:after="200" w:line="276" w:lineRule="auto"/>
        <w:jc w:val="both"/>
        <w:rPr>
          <w:rFonts w:ascii="Myriad Pro" w:eastAsia="Times New Roman" w:hAnsi="Myriad Pro" w:cs="Arial"/>
          <w:color w:val="000000"/>
          <w:sz w:val="20"/>
          <w:szCs w:val="20"/>
          <w:lang w:val="en-US" w:eastAsia="en-GB"/>
        </w:rPr>
      </w:pPr>
      <w:r w:rsidRPr="008435D8">
        <w:rPr>
          <w:rFonts w:ascii="Myriad Pro" w:eastAsia="Times New Roman" w:hAnsi="Myriad Pro" w:cs="Arial"/>
          <w:color w:val="000000"/>
          <w:sz w:val="20"/>
          <w:szCs w:val="20"/>
          <w:lang w:val="en-US" w:eastAsia="en-GB"/>
        </w:rPr>
        <w:t>The minimum possible points for the subject area are calculated, that is if all questions are assigned low risk rating</w:t>
      </w:r>
    </w:p>
    <w:p w:rsidR="006D4530" w:rsidRDefault="006D4530" w:rsidP="006D4530">
      <w:pPr>
        <w:spacing w:after="200" w:line="276" w:lineRule="auto"/>
        <w:jc w:val="both"/>
        <w:rPr>
          <w:rFonts w:ascii="Myriad Pro" w:eastAsia="Times New Roman" w:hAnsi="Myriad Pro" w:cs="Arial"/>
          <w:color w:val="000000"/>
          <w:sz w:val="20"/>
          <w:szCs w:val="20"/>
          <w:lang w:val="en-US" w:eastAsia="en-GB"/>
        </w:rPr>
      </w:pPr>
    </w:p>
    <w:p w:rsidR="006D4530" w:rsidRPr="008435D8" w:rsidRDefault="006D4530" w:rsidP="006D4530">
      <w:pPr>
        <w:spacing w:after="200" w:line="276" w:lineRule="auto"/>
        <w:jc w:val="both"/>
        <w:rPr>
          <w:rFonts w:ascii="Myriad Pro" w:eastAsia="Times New Roman" w:hAnsi="Myriad Pro" w:cs="Arial"/>
          <w:color w:val="000000"/>
          <w:sz w:val="20"/>
          <w:szCs w:val="20"/>
          <w:lang w:val="en-US" w:eastAsia="en-GB"/>
        </w:rPr>
      </w:pPr>
    </w:p>
    <w:p w:rsidR="008435D8" w:rsidRDefault="008435D8" w:rsidP="008435D8">
      <w:pPr>
        <w:numPr>
          <w:ilvl w:val="0"/>
          <w:numId w:val="38"/>
        </w:numPr>
        <w:spacing w:after="200" w:line="276" w:lineRule="auto"/>
        <w:jc w:val="both"/>
        <w:rPr>
          <w:rFonts w:ascii="Myriad Pro" w:eastAsia="Times New Roman" w:hAnsi="Myriad Pro" w:cs="Arial"/>
          <w:color w:val="000000"/>
          <w:sz w:val="20"/>
          <w:szCs w:val="20"/>
          <w:lang w:val="en-US" w:eastAsia="en-GB"/>
        </w:rPr>
      </w:pPr>
      <w:r w:rsidRPr="008435D8">
        <w:rPr>
          <w:rFonts w:ascii="Myriad Pro" w:eastAsia="Times New Roman" w:hAnsi="Myriad Pro" w:cs="Arial"/>
          <w:color w:val="000000"/>
          <w:sz w:val="20"/>
          <w:szCs w:val="20"/>
          <w:lang w:val="en-US" w:eastAsia="en-GB"/>
        </w:rPr>
        <w:t>The maximum possible points for the subject area are calculated, that is if all questions are assigned high risk rating</w:t>
      </w:r>
    </w:p>
    <w:p w:rsidR="008435D8" w:rsidRPr="008435D8" w:rsidRDefault="008435D8" w:rsidP="008435D8">
      <w:pPr>
        <w:numPr>
          <w:ilvl w:val="0"/>
          <w:numId w:val="38"/>
        </w:numPr>
        <w:spacing w:after="200" w:line="276" w:lineRule="auto"/>
        <w:jc w:val="both"/>
        <w:rPr>
          <w:rFonts w:ascii="Myriad Pro" w:eastAsia="Times New Roman" w:hAnsi="Myriad Pro" w:cs="Arial"/>
          <w:color w:val="000000"/>
          <w:sz w:val="20"/>
          <w:szCs w:val="20"/>
          <w:lang w:val="en-US" w:eastAsia="en-GB"/>
        </w:rPr>
      </w:pPr>
      <w:r w:rsidRPr="008435D8">
        <w:rPr>
          <w:rFonts w:ascii="Myriad Pro" w:eastAsia="Times New Roman" w:hAnsi="Myriad Pro" w:cs="Arial"/>
          <w:color w:val="000000"/>
          <w:sz w:val="20"/>
          <w:szCs w:val="20"/>
          <w:lang w:val="en-US" w:eastAsia="en-GB"/>
        </w:rPr>
        <w:t>The ranges for each risk rating are calculated by evenly distributing between the lowest and highest applicable points</w:t>
      </w:r>
    </w:p>
    <w:p w:rsidR="008435D8" w:rsidRPr="008435D8" w:rsidRDefault="008435D8" w:rsidP="008435D8">
      <w:pPr>
        <w:numPr>
          <w:ilvl w:val="0"/>
          <w:numId w:val="38"/>
        </w:numPr>
        <w:spacing w:after="120" w:line="276" w:lineRule="auto"/>
        <w:jc w:val="both"/>
        <w:rPr>
          <w:rFonts w:ascii="Myriad Pro" w:eastAsia="Times New Roman" w:hAnsi="Myriad Pro" w:cs="Arial"/>
          <w:color w:val="000000"/>
          <w:sz w:val="20"/>
          <w:szCs w:val="20"/>
          <w:lang w:val="en-US" w:eastAsia="en-GB"/>
        </w:rPr>
      </w:pPr>
      <w:r w:rsidRPr="008435D8">
        <w:rPr>
          <w:rFonts w:ascii="Myriad Pro" w:eastAsia="Times New Roman" w:hAnsi="Myriad Pro" w:cs="Arial"/>
          <w:color w:val="000000"/>
          <w:sz w:val="20"/>
          <w:szCs w:val="20"/>
          <w:lang w:val="en-US" w:eastAsia="en-GB"/>
        </w:rPr>
        <w:t>The actual risk points are matched with one of the four risk ranges to determine the overall risk category.</w:t>
      </w:r>
    </w:p>
    <w:p w:rsidR="008435D8" w:rsidRPr="008435D8" w:rsidRDefault="008435D8" w:rsidP="008435D8">
      <w:pPr>
        <w:spacing w:after="160"/>
        <w:jc w:val="both"/>
        <w:rPr>
          <w:rFonts w:ascii="Myriad Pro" w:eastAsia="Times New Roman" w:hAnsi="Myriad Pro" w:cs="Arial"/>
          <w:color w:val="000000"/>
          <w:sz w:val="20"/>
          <w:szCs w:val="20"/>
          <w:lang w:val="en-US" w:eastAsia="en-GB"/>
        </w:rPr>
      </w:pPr>
      <w:r w:rsidRPr="008435D8">
        <w:rPr>
          <w:rFonts w:ascii="Myriad Pro" w:eastAsia="Times New Roman" w:hAnsi="Myriad Pro" w:cs="Arial"/>
          <w:color w:val="000000"/>
          <w:sz w:val="20"/>
          <w:szCs w:val="20"/>
          <w:lang w:val="en-US" w:eastAsia="en-GB"/>
        </w:rPr>
        <w:t>The same algorithm is applied when calculated the overall risk rating for the IP.</w:t>
      </w:r>
    </w:p>
    <w:p w:rsidR="008435D8" w:rsidRPr="008435D8" w:rsidRDefault="008435D8" w:rsidP="008435D8">
      <w:pPr>
        <w:spacing w:after="200" w:line="276" w:lineRule="auto"/>
        <w:jc w:val="center"/>
        <w:rPr>
          <w:rFonts w:ascii="Myriad Pro" w:eastAsia="MS Mincho" w:hAnsi="Myriad Pro"/>
          <w:b/>
          <w:sz w:val="20"/>
          <w:szCs w:val="20"/>
          <w:lang w:val="fr-FR" w:eastAsia="es-CO" w:bidi="es-ES"/>
        </w:rPr>
      </w:pPr>
      <w:proofErr w:type="spellStart"/>
      <w:r>
        <w:rPr>
          <w:rFonts w:ascii="Myriad Pro" w:eastAsia="MS Mincho" w:hAnsi="Myriad Pro"/>
          <w:b/>
          <w:sz w:val="20"/>
          <w:szCs w:val="20"/>
          <w:lang w:val="fr-FR" w:eastAsia="es-CO" w:bidi="es-ES"/>
        </w:rPr>
        <w:t>A</w:t>
      </w:r>
      <w:r w:rsidRPr="008435D8">
        <w:rPr>
          <w:rFonts w:ascii="Myriad Pro" w:eastAsia="MS Mincho" w:hAnsi="Myriad Pro"/>
          <w:b/>
          <w:sz w:val="20"/>
          <w:szCs w:val="20"/>
          <w:lang w:val="fr-FR" w:eastAsia="es-CO" w:bidi="es-ES"/>
        </w:rPr>
        <w:t>nnex</w:t>
      </w:r>
      <w:proofErr w:type="spellEnd"/>
      <w:r w:rsidRPr="008435D8">
        <w:rPr>
          <w:rFonts w:ascii="Myriad Pro" w:eastAsia="MS Mincho" w:hAnsi="Myriad Pro"/>
          <w:b/>
          <w:sz w:val="20"/>
          <w:szCs w:val="20"/>
          <w:lang w:val="fr-FR" w:eastAsia="es-CO" w:bidi="es-ES"/>
        </w:rPr>
        <w:t xml:space="preserve"> 3: Micro </w:t>
      </w:r>
      <w:proofErr w:type="spellStart"/>
      <w:r w:rsidRPr="008435D8">
        <w:rPr>
          <w:rFonts w:ascii="Myriad Pro" w:eastAsia="MS Mincho" w:hAnsi="Myriad Pro"/>
          <w:b/>
          <w:sz w:val="20"/>
          <w:szCs w:val="20"/>
          <w:lang w:val="fr-FR" w:eastAsia="es-CO" w:bidi="es-ES"/>
        </w:rPr>
        <w:t>Assessment</w:t>
      </w:r>
      <w:proofErr w:type="spellEnd"/>
      <w:r w:rsidRPr="008435D8">
        <w:rPr>
          <w:rFonts w:ascii="Myriad Pro" w:eastAsia="MS Mincho" w:hAnsi="Myriad Pro"/>
          <w:b/>
          <w:sz w:val="20"/>
          <w:szCs w:val="20"/>
          <w:lang w:val="fr-FR" w:eastAsia="es-CO" w:bidi="es-ES"/>
        </w:rPr>
        <w:t xml:space="preserve"> Report Format</w:t>
      </w:r>
    </w:p>
    <w:p w:rsidR="008435D8" w:rsidRPr="008435D8" w:rsidRDefault="008435D8" w:rsidP="008435D8">
      <w:pPr>
        <w:spacing w:after="200" w:line="276" w:lineRule="auto"/>
        <w:rPr>
          <w:rFonts w:ascii="Myriad Pro" w:eastAsia="MS Mincho" w:hAnsi="Myriad Pro"/>
          <w:b/>
          <w:sz w:val="20"/>
          <w:szCs w:val="20"/>
          <w:lang w:val="fr-FR" w:eastAsia="es-CO" w:bidi="es-ES"/>
        </w:rPr>
      </w:pPr>
      <w:r w:rsidRPr="008435D8">
        <w:rPr>
          <w:rFonts w:ascii="Myriad Pro" w:eastAsia="MS Mincho" w:hAnsi="Myriad Pro"/>
          <w:b/>
          <w:sz w:val="20"/>
          <w:szCs w:val="20"/>
          <w:lang w:val="fr-FR" w:eastAsia="es-CO" w:bidi="es-ES"/>
        </w:rPr>
        <w:t>Front Page</w:t>
      </w:r>
    </w:p>
    <w:p w:rsidR="008435D8" w:rsidRPr="008435D8" w:rsidRDefault="008435D8" w:rsidP="008435D8">
      <w:pPr>
        <w:pBdr>
          <w:top w:val="single" w:sz="4" w:space="1" w:color="auto"/>
          <w:left w:val="single" w:sz="4" w:space="4" w:color="auto"/>
          <w:bottom w:val="single" w:sz="4" w:space="1" w:color="auto"/>
          <w:right w:val="single" w:sz="4" w:space="0" w:color="auto"/>
        </w:pBdr>
        <w:spacing w:after="200" w:line="276" w:lineRule="auto"/>
        <w:ind w:left="720"/>
        <w:contextualSpacing/>
        <w:jc w:val="center"/>
        <w:rPr>
          <w:rFonts w:ascii="Myriad Pro" w:eastAsia="MS Mincho" w:hAnsi="Myriad Pro"/>
          <w:sz w:val="20"/>
          <w:szCs w:val="20"/>
          <w:lang w:val="en-US" w:eastAsia="es-CO" w:bidi="es-ES"/>
        </w:rPr>
      </w:pPr>
      <w:r w:rsidRPr="008435D8">
        <w:rPr>
          <w:rFonts w:ascii="Myriad Pro" w:eastAsia="MS Mincho" w:hAnsi="Myriad Pro"/>
          <w:sz w:val="20"/>
          <w:szCs w:val="20"/>
          <w:lang w:val="en-US" w:eastAsia="es-CO" w:bidi="es-ES"/>
        </w:rPr>
        <w:t>Micro Assessment of [Name of the IP]</w:t>
      </w:r>
    </w:p>
    <w:p w:rsidR="008435D8" w:rsidRPr="008435D8" w:rsidRDefault="008435D8" w:rsidP="008435D8">
      <w:pPr>
        <w:pBdr>
          <w:top w:val="single" w:sz="4" w:space="1" w:color="auto"/>
          <w:left w:val="single" w:sz="4" w:space="4" w:color="auto"/>
          <w:bottom w:val="single" w:sz="4" w:space="1" w:color="auto"/>
          <w:right w:val="single" w:sz="4" w:space="0" w:color="auto"/>
        </w:pBdr>
        <w:spacing w:after="200" w:line="276" w:lineRule="auto"/>
        <w:ind w:left="720"/>
        <w:contextualSpacing/>
        <w:jc w:val="center"/>
        <w:rPr>
          <w:rFonts w:ascii="Myriad Pro" w:eastAsia="MS Mincho" w:hAnsi="Myriad Pro"/>
          <w:sz w:val="20"/>
          <w:szCs w:val="20"/>
          <w:lang w:val="en-US" w:eastAsia="es-CO" w:bidi="es-ES"/>
        </w:rPr>
      </w:pPr>
      <w:r w:rsidRPr="008435D8">
        <w:rPr>
          <w:rFonts w:ascii="Myriad Pro" w:eastAsia="MS Mincho" w:hAnsi="Myriad Pro"/>
          <w:sz w:val="20"/>
          <w:szCs w:val="20"/>
          <w:lang w:val="en-US" w:eastAsia="es-CO" w:bidi="es-ES"/>
        </w:rPr>
        <w:t>Commissioned by [Name of the UN Agency/</w:t>
      </w:r>
      <w:proofErr w:type="spellStart"/>
      <w:r w:rsidRPr="008435D8">
        <w:rPr>
          <w:rFonts w:ascii="Myriad Pro" w:eastAsia="MS Mincho" w:hAnsi="Myriad Pro"/>
          <w:sz w:val="20"/>
          <w:szCs w:val="20"/>
          <w:lang w:val="en-US" w:eastAsia="es-CO" w:bidi="es-ES"/>
        </w:rPr>
        <w:t>ies</w:t>
      </w:r>
      <w:proofErr w:type="spellEnd"/>
      <w:r w:rsidRPr="008435D8">
        <w:rPr>
          <w:rFonts w:ascii="Myriad Pro" w:eastAsia="MS Mincho" w:hAnsi="Myriad Pro"/>
          <w:sz w:val="20"/>
          <w:szCs w:val="20"/>
          <w:lang w:val="en-US" w:eastAsia="es-CO" w:bidi="es-ES"/>
        </w:rPr>
        <w:t>]</w:t>
      </w:r>
    </w:p>
    <w:p w:rsidR="008435D8" w:rsidRPr="008435D8" w:rsidRDefault="008435D8" w:rsidP="008435D8">
      <w:pPr>
        <w:pBdr>
          <w:top w:val="single" w:sz="4" w:space="1" w:color="auto"/>
          <w:left w:val="single" w:sz="4" w:space="4" w:color="auto"/>
          <w:bottom w:val="single" w:sz="4" w:space="1" w:color="auto"/>
          <w:right w:val="single" w:sz="4" w:space="0" w:color="auto"/>
        </w:pBdr>
        <w:spacing w:after="200" w:line="276" w:lineRule="auto"/>
        <w:ind w:left="720"/>
        <w:contextualSpacing/>
        <w:jc w:val="center"/>
        <w:rPr>
          <w:rFonts w:ascii="Myriad Pro" w:eastAsia="MS Mincho" w:hAnsi="Myriad Pro"/>
          <w:sz w:val="20"/>
          <w:szCs w:val="20"/>
          <w:lang w:val="en-US" w:eastAsia="es-CO" w:bidi="es-ES"/>
        </w:rPr>
      </w:pPr>
      <w:r w:rsidRPr="008435D8">
        <w:rPr>
          <w:rFonts w:ascii="Myriad Pro" w:eastAsia="MS Mincho" w:hAnsi="Myriad Pro"/>
          <w:sz w:val="20"/>
          <w:szCs w:val="20"/>
          <w:lang w:val="en-US" w:eastAsia="es-CO" w:bidi="es-ES"/>
        </w:rPr>
        <w:t>Name of the 3</w:t>
      </w:r>
      <w:r w:rsidRPr="008435D8">
        <w:rPr>
          <w:rFonts w:ascii="Myriad Pro" w:eastAsia="MS Mincho" w:hAnsi="Myriad Pro"/>
          <w:sz w:val="20"/>
          <w:szCs w:val="20"/>
          <w:vertAlign w:val="superscript"/>
          <w:lang w:val="en-US" w:eastAsia="es-CO" w:bidi="es-ES"/>
        </w:rPr>
        <w:t>rd</w:t>
      </w:r>
      <w:r w:rsidRPr="008435D8">
        <w:rPr>
          <w:rFonts w:ascii="Myriad Pro" w:eastAsia="MS Mincho" w:hAnsi="Myriad Pro"/>
          <w:sz w:val="20"/>
          <w:szCs w:val="20"/>
          <w:lang w:val="en-US" w:eastAsia="es-CO" w:bidi="es-ES"/>
        </w:rPr>
        <w:t xml:space="preserve"> Party Service Provider</w:t>
      </w:r>
    </w:p>
    <w:p w:rsidR="008435D8" w:rsidRPr="008435D8" w:rsidRDefault="008435D8" w:rsidP="008435D8">
      <w:pPr>
        <w:pBdr>
          <w:top w:val="single" w:sz="4" w:space="1" w:color="auto"/>
          <w:left w:val="single" w:sz="4" w:space="4" w:color="auto"/>
          <w:bottom w:val="single" w:sz="4" w:space="1" w:color="auto"/>
          <w:right w:val="single" w:sz="4" w:space="0" w:color="auto"/>
        </w:pBdr>
        <w:spacing w:after="200" w:line="276" w:lineRule="auto"/>
        <w:ind w:left="720"/>
        <w:contextualSpacing/>
        <w:jc w:val="center"/>
        <w:rPr>
          <w:rFonts w:ascii="Myriad Pro" w:eastAsia="MS Mincho" w:hAnsi="Myriad Pro"/>
          <w:sz w:val="20"/>
          <w:szCs w:val="20"/>
          <w:lang w:val="es-ES_tradnl" w:eastAsia="es-CO" w:bidi="es-ES"/>
        </w:rPr>
      </w:pPr>
      <w:r w:rsidRPr="008435D8">
        <w:rPr>
          <w:rFonts w:ascii="Myriad Pro" w:eastAsia="MS Mincho" w:hAnsi="Myriad Pro"/>
          <w:sz w:val="20"/>
          <w:szCs w:val="20"/>
          <w:lang w:val="es-ES_tradnl" w:eastAsia="es-CO" w:bidi="es-ES"/>
        </w:rPr>
        <w:t>Date</w:t>
      </w:r>
    </w:p>
    <w:p w:rsidR="008435D8" w:rsidRPr="008435D8" w:rsidRDefault="008435D8" w:rsidP="008435D8">
      <w:pPr>
        <w:spacing w:after="200" w:line="276" w:lineRule="auto"/>
        <w:rPr>
          <w:rFonts w:ascii="Myriad Pro" w:eastAsia="MS Mincho" w:hAnsi="Myriad Pro"/>
          <w:b/>
          <w:sz w:val="20"/>
          <w:szCs w:val="20"/>
          <w:lang w:val="es-ES_tradnl" w:eastAsia="es-CO" w:bidi="es-ES"/>
        </w:rPr>
      </w:pPr>
      <w:proofErr w:type="spellStart"/>
      <w:r w:rsidRPr="008435D8">
        <w:rPr>
          <w:rFonts w:ascii="Myriad Pro" w:eastAsia="MS Mincho" w:hAnsi="Myriad Pro"/>
          <w:b/>
          <w:sz w:val="20"/>
          <w:szCs w:val="20"/>
          <w:lang w:val="es-ES_tradnl" w:eastAsia="es-CO" w:bidi="es-ES"/>
        </w:rPr>
        <w:t>Table</w:t>
      </w:r>
      <w:proofErr w:type="spellEnd"/>
      <w:r w:rsidRPr="008435D8">
        <w:rPr>
          <w:rFonts w:ascii="Myriad Pro" w:eastAsia="MS Mincho" w:hAnsi="Myriad Pro"/>
          <w:b/>
          <w:sz w:val="20"/>
          <w:szCs w:val="20"/>
          <w:lang w:val="es-ES_tradnl" w:eastAsia="es-CO" w:bidi="es-ES"/>
        </w:rPr>
        <w:t xml:space="preserve"> of </w:t>
      </w:r>
      <w:proofErr w:type="spellStart"/>
      <w:r w:rsidRPr="008435D8">
        <w:rPr>
          <w:rFonts w:ascii="Myriad Pro" w:eastAsia="MS Mincho" w:hAnsi="Myriad Pro"/>
          <w:b/>
          <w:sz w:val="20"/>
          <w:szCs w:val="20"/>
          <w:lang w:val="es-ES_tradnl" w:eastAsia="es-CO" w:bidi="es-ES"/>
        </w:rPr>
        <w:t>Contents</w:t>
      </w:r>
      <w:proofErr w:type="spellEnd"/>
    </w:p>
    <w:p w:rsidR="008435D8" w:rsidRPr="008435D8" w:rsidRDefault="008435D8" w:rsidP="008435D8">
      <w:pPr>
        <w:numPr>
          <w:ilvl w:val="0"/>
          <w:numId w:val="31"/>
        </w:numPr>
        <w:pBdr>
          <w:top w:val="single" w:sz="4" w:space="1" w:color="auto"/>
          <w:left w:val="single" w:sz="4" w:space="4" w:color="auto"/>
          <w:bottom w:val="single" w:sz="4" w:space="1" w:color="auto"/>
          <w:right w:val="single" w:sz="4" w:space="4" w:color="auto"/>
        </w:pBdr>
        <w:spacing w:after="160" w:line="256" w:lineRule="auto"/>
        <w:contextualSpacing/>
        <w:rPr>
          <w:rFonts w:ascii="Myriad Pro" w:eastAsia="MS Mincho" w:hAnsi="Myriad Pro"/>
          <w:sz w:val="20"/>
          <w:szCs w:val="20"/>
          <w:lang w:val="es-ES_tradnl" w:eastAsia="es-CO" w:bidi="es-ES"/>
        </w:rPr>
      </w:pPr>
      <w:proofErr w:type="spellStart"/>
      <w:r w:rsidRPr="008435D8">
        <w:rPr>
          <w:rFonts w:ascii="Myriad Pro" w:eastAsia="MS Mincho" w:hAnsi="Myriad Pro"/>
          <w:sz w:val="20"/>
          <w:szCs w:val="20"/>
          <w:lang w:val="es-ES_tradnl" w:eastAsia="es-CO" w:bidi="es-ES"/>
        </w:rPr>
        <w:t>Background</w:t>
      </w:r>
      <w:proofErr w:type="spellEnd"/>
      <w:r w:rsidRPr="008435D8">
        <w:rPr>
          <w:rFonts w:ascii="Myriad Pro" w:eastAsia="MS Mincho" w:hAnsi="Myriad Pro"/>
          <w:sz w:val="20"/>
          <w:szCs w:val="20"/>
          <w:lang w:val="es-ES_tradnl" w:eastAsia="es-CO" w:bidi="es-ES"/>
        </w:rPr>
        <w:t xml:space="preserve">, </w:t>
      </w:r>
      <w:proofErr w:type="spellStart"/>
      <w:r w:rsidRPr="008435D8">
        <w:rPr>
          <w:rFonts w:ascii="Myriad Pro" w:eastAsia="MS Mincho" w:hAnsi="Myriad Pro"/>
          <w:sz w:val="20"/>
          <w:szCs w:val="20"/>
          <w:lang w:val="es-ES_tradnl" w:eastAsia="es-CO" w:bidi="es-ES"/>
        </w:rPr>
        <w:t>Scope</w:t>
      </w:r>
      <w:proofErr w:type="spellEnd"/>
      <w:r w:rsidRPr="008435D8">
        <w:rPr>
          <w:rFonts w:ascii="Myriad Pro" w:eastAsia="MS Mincho" w:hAnsi="Myriad Pro"/>
          <w:sz w:val="20"/>
          <w:szCs w:val="20"/>
          <w:lang w:val="es-ES_tradnl" w:eastAsia="es-CO" w:bidi="es-ES"/>
        </w:rPr>
        <w:t xml:space="preserve"> and </w:t>
      </w:r>
      <w:proofErr w:type="spellStart"/>
      <w:r w:rsidRPr="008435D8">
        <w:rPr>
          <w:rFonts w:ascii="Myriad Pro" w:eastAsia="MS Mincho" w:hAnsi="Myriad Pro"/>
          <w:sz w:val="20"/>
          <w:szCs w:val="20"/>
          <w:lang w:val="es-ES_tradnl" w:eastAsia="es-CO" w:bidi="es-ES"/>
        </w:rPr>
        <w:t>Methodology</w:t>
      </w:r>
      <w:proofErr w:type="spellEnd"/>
    </w:p>
    <w:p w:rsidR="008435D8" w:rsidRPr="008435D8" w:rsidRDefault="008435D8" w:rsidP="008435D8">
      <w:pPr>
        <w:numPr>
          <w:ilvl w:val="0"/>
          <w:numId w:val="31"/>
        </w:numPr>
        <w:pBdr>
          <w:top w:val="single" w:sz="4" w:space="1" w:color="auto"/>
          <w:left w:val="single" w:sz="4" w:space="4" w:color="auto"/>
          <w:bottom w:val="single" w:sz="4" w:space="1" w:color="auto"/>
          <w:right w:val="single" w:sz="4" w:space="4" w:color="auto"/>
        </w:pBdr>
        <w:spacing w:after="160" w:line="256" w:lineRule="auto"/>
        <w:contextualSpacing/>
        <w:rPr>
          <w:rFonts w:ascii="Myriad Pro" w:eastAsia="MS Mincho" w:hAnsi="Myriad Pro"/>
          <w:sz w:val="20"/>
          <w:szCs w:val="20"/>
          <w:lang w:val="es-ES_tradnl" w:eastAsia="es-CO" w:bidi="es-ES"/>
        </w:rPr>
      </w:pPr>
      <w:proofErr w:type="spellStart"/>
      <w:r w:rsidRPr="008435D8">
        <w:rPr>
          <w:rFonts w:ascii="Myriad Pro" w:eastAsia="MS Mincho" w:hAnsi="Myriad Pro"/>
          <w:sz w:val="20"/>
          <w:szCs w:val="20"/>
          <w:lang w:val="es-ES_tradnl" w:eastAsia="es-CO" w:bidi="es-ES"/>
        </w:rPr>
        <w:t>Summary</w:t>
      </w:r>
      <w:proofErr w:type="spellEnd"/>
      <w:r w:rsidRPr="008435D8">
        <w:rPr>
          <w:rFonts w:ascii="Myriad Pro" w:eastAsia="MS Mincho" w:hAnsi="Myriad Pro"/>
          <w:sz w:val="20"/>
          <w:szCs w:val="20"/>
          <w:lang w:val="es-ES_tradnl" w:eastAsia="es-CO" w:bidi="es-ES"/>
        </w:rPr>
        <w:t xml:space="preserve"> of </w:t>
      </w:r>
      <w:proofErr w:type="spellStart"/>
      <w:r w:rsidRPr="008435D8">
        <w:rPr>
          <w:rFonts w:ascii="Myriad Pro" w:eastAsia="MS Mincho" w:hAnsi="Myriad Pro"/>
          <w:sz w:val="20"/>
          <w:szCs w:val="20"/>
          <w:lang w:val="es-ES_tradnl" w:eastAsia="es-CO" w:bidi="es-ES"/>
        </w:rPr>
        <w:t>Risk</w:t>
      </w:r>
      <w:proofErr w:type="spellEnd"/>
      <w:r w:rsidRPr="008435D8">
        <w:rPr>
          <w:rFonts w:ascii="Myriad Pro" w:eastAsia="MS Mincho" w:hAnsi="Myriad Pro"/>
          <w:sz w:val="20"/>
          <w:szCs w:val="20"/>
          <w:lang w:val="es-ES_tradnl" w:eastAsia="es-CO" w:bidi="es-ES"/>
        </w:rPr>
        <w:t xml:space="preserve"> </w:t>
      </w:r>
      <w:proofErr w:type="spellStart"/>
      <w:r w:rsidRPr="008435D8">
        <w:rPr>
          <w:rFonts w:ascii="Myriad Pro" w:eastAsia="MS Mincho" w:hAnsi="Myriad Pro"/>
          <w:sz w:val="20"/>
          <w:szCs w:val="20"/>
          <w:lang w:val="es-ES_tradnl" w:eastAsia="es-CO" w:bidi="es-ES"/>
        </w:rPr>
        <w:t>Assessment</w:t>
      </w:r>
      <w:proofErr w:type="spellEnd"/>
      <w:r w:rsidRPr="008435D8">
        <w:rPr>
          <w:rFonts w:ascii="Myriad Pro" w:eastAsia="MS Mincho" w:hAnsi="Myriad Pro"/>
          <w:sz w:val="20"/>
          <w:szCs w:val="20"/>
          <w:lang w:val="es-ES_tradnl" w:eastAsia="es-CO" w:bidi="es-ES"/>
        </w:rPr>
        <w:t xml:space="preserve"> </w:t>
      </w:r>
      <w:proofErr w:type="spellStart"/>
      <w:r w:rsidRPr="008435D8">
        <w:rPr>
          <w:rFonts w:ascii="Myriad Pro" w:eastAsia="MS Mincho" w:hAnsi="Myriad Pro"/>
          <w:sz w:val="20"/>
          <w:szCs w:val="20"/>
          <w:lang w:val="es-ES_tradnl" w:eastAsia="es-CO" w:bidi="es-ES"/>
        </w:rPr>
        <w:t>Results</w:t>
      </w:r>
      <w:proofErr w:type="spellEnd"/>
      <w:r w:rsidRPr="008435D8">
        <w:rPr>
          <w:rFonts w:ascii="Myriad Pro" w:eastAsia="MS Mincho" w:hAnsi="Myriad Pro"/>
          <w:sz w:val="20"/>
          <w:szCs w:val="20"/>
          <w:lang w:val="es-ES_tradnl" w:eastAsia="es-CO" w:bidi="es-ES"/>
        </w:rPr>
        <w:t xml:space="preserve"> </w:t>
      </w:r>
    </w:p>
    <w:p w:rsidR="008435D8" w:rsidRPr="008435D8" w:rsidRDefault="008435D8" w:rsidP="008435D8">
      <w:pPr>
        <w:numPr>
          <w:ilvl w:val="0"/>
          <w:numId w:val="31"/>
        </w:numPr>
        <w:pBdr>
          <w:top w:val="single" w:sz="4" w:space="1" w:color="auto"/>
          <w:left w:val="single" w:sz="4" w:space="4" w:color="auto"/>
          <w:bottom w:val="single" w:sz="4" w:space="1" w:color="auto"/>
          <w:right w:val="single" w:sz="4" w:space="4" w:color="auto"/>
        </w:pBdr>
        <w:spacing w:after="160" w:line="256" w:lineRule="auto"/>
        <w:contextualSpacing/>
        <w:rPr>
          <w:rFonts w:ascii="Myriad Pro" w:eastAsia="MS Mincho" w:hAnsi="Myriad Pro"/>
          <w:sz w:val="20"/>
          <w:szCs w:val="20"/>
          <w:lang w:val="en-US" w:eastAsia="es-CO" w:bidi="es-ES"/>
        </w:rPr>
      </w:pPr>
      <w:r w:rsidRPr="008435D8">
        <w:rPr>
          <w:rFonts w:ascii="Myriad Pro" w:eastAsia="MS Mincho" w:hAnsi="Myriad Pro"/>
          <w:sz w:val="20"/>
          <w:szCs w:val="20"/>
          <w:lang w:val="en-US" w:eastAsia="es-CO" w:bidi="es-ES"/>
        </w:rPr>
        <w:t xml:space="preserve">Detailed Internal Control Findings and Recommendations </w:t>
      </w:r>
    </w:p>
    <w:p w:rsidR="008435D8" w:rsidRPr="008435D8" w:rsidRDefault="008435D8" w:rsidP="008435D8">
      <w:pPr>
        <w:pBdr>
          <w:top w:val="single" w:sz="4" w:space="1" w:color="auto"/>
          <w:left w:val="single" w:sz="4" w:space="4" w:color="auto"/>
          <w:bottom w:val="single" w:sz="4" w:space="1" w:color="auto"/>
          <w:right w:val="single" w:sz="4" w:space="4" w:color="auto"/>
        </w:pBdr>
        <w:spacing w:line="276" w:lineRule="auto"/>
        <w:ind w:left="360"/>
        <w:rPr>
          <w:rFonts w:ascii="Myriad Pro" w:eastAsia="MS Mincho" w:hAnsi="Myriad Pro"/>
          <w:sz w:val="20"/>
          <w:szCs w:val="20"/>
          <w:lang w:val="en-US" w:eastAsia="es-CO" w:bidi="es-ES"/>
        </w:rPr>
      </w:pPr>
      <w:r w:rsidRPr="008435D8">
        <w:rPr>
          <w:rFonts w:ascii="Myriad Pro" w:eastAsia="MS Mincho" w:hAnsi="Myriad Pro"/>
          <w:sz w:val="20"/>
          <w:szCs w:val="20"/>
          <w:lang w:val="en-US" w:eastAsia="es-CO" w:bidi="es-ES"/>
        </w:rPr>
        <w:t xml:space="preserve">Annex I. Implementing Partner and </w:t>
      </w:r>
      <w:proofErr w:type="spellStart"/>
      <w:r w:rsidRPr="008435D8">
        <w:rPr>
          <w:rFonts w:ascii="Myriad Pro" w:eastAsia="MS Mincho" w:hAnsi="Myriad Pro"/>
          <w:sz w:val="20"/>
          <w:szCs w:val="20"/>
          <w:lang w:val="en-US" w:eastAsia="es-CO" w:bidi="es-ES"/>
        </w:rPr>
        <w:t>Programme</w:t>
      </w:r>
      <w:proofErr w:type="spellEnd"/>
      <w:r w:rsidRPr="008435D8">
        <w:rPr>
          <w:rFonts w:ascii="Myriad Pro" w:eastAsia="MS Mincho" w:hAnsi="Myriad Pro"/>
          <w:sz w:val="20"/>
          <w:szCs w:val="20"/>
          <w:lang w:val="en-US" w:eastAsia="es-CO" w:bidi="es-ES"/>
        </w:rPr>
        <w:t xml:space="preserve"> Information</w:t>
      </w:r>
    </w:p>
    <w:p w:rsidR="008435D8" w:rsidRPr="008435D8" w:rsidRDefault="008435D8" w:rsidP="008435D8">
      <w:pPr>
        <w:pBdr>
          <w:top w:val="single" w:sz="4" w:space="1" w:color="auto"/>
          <w:left w:val="single" w:sz="4" w:space="4" w:color="auto"/>
          <w:bottom w:val="single" w:sz="4" w:space="1" w:color="auto"/>
          <w:right w:val="single" w:sz="4" w:space="4" w:color="auto"/>
        </w:pBdr>
        <w:spacing w:line="276" w:lineRule="auto"/>
        <w:ind w:left="360"/>
        <w:rPr>
          <w:rFonts w:ascii="Myriad Pro" w:eastAsia="MS Mincho" w:hAnsi="Myriad Pro"/>
          <w:sz w:val="20"/>
          <w:szCs w:val="20"/>
          <w:lang w:val="en-US" w:eastAsia="es-CO" w:bidi="es-ES"/>
        </w:rPr>
      </w:pPr>
      <w:r w:rsidRPr="008435D8">
        <w:rPr>
          <w:rFonts w:ascii="Myriad Pro" w:eastAsia="MS Mincho" w:hAnsi="Myriad Pro"/>
          <w:sz w:val="20"/>
          <w:szCs w:val="20"/>
          <w:lang w:val="en-US" w:eastAsia="es-CO" w:bidi="es-ES"/>
        </w:rPr>
        <w:t xml:space="preserve">Annex II. </w:t>
      </w:r>
      <w:proofErr w:type="spellStart"/>
      <w:r w:rsidRPr="008435D8">
        <w:rPr>
          <w:rFonts w:ascii="Myriad Pro" w:eastAsia="MS Mincho" w:hAnsi="Myriad Pro"/>
          <w:sz w:val="20"/>
          <w:szCs w:val="20"/>
          <w:lang w:val="en-US" w:eastAsia="es-CO" w:bidi="es-ES"/>
        </w:rPr>
        <w:t>Organisational</w:t>
      </w:r>
      <w:proofErr w:type="spellEnd"/>
      <w:r w:rsidRPr="008435D8">
        <w:rPr>
          <w:rFonts w:ascii="Myriad Pro" w:eastAsia="MS Mincho" w:hAnsi="Myriad Pro"/>
          <w:sz w:val="20"/>
          <w:szCs w:val="20"/>
          <w:lang w:val="en-US" w:eastAsia="es-CO" w:bidi="es-ES"/>
        </w:rPr>
        <w:t xml:space="preserve"> Chart of the Implementing Partner </w:t>
      </w:r>
    </w:p>
    <w:p w:rsidR="008435D8" w:rsidRPr="008435D8" w:rsidRDefault="008435D8" w:rsidP="008435D8">
      <w:pPr>
        <w:pBdr>
          <w:top w:val="single" w:sz="4" w:space="1" w:color="auto"/>
          <w:left w:val="single" w:sz="4" w:space="4" w:color="auto"/>
          <w:bottom w:val="single" w:sz="4" w:space="1" w:color="auto"/>
          <w:right w:val="single" w:sz="4" w:space="4" w:color="auto"/>
        </w:pBdr>
        <w:spacing w:line="276" w:lineRule="auto"/>
        <w:ind w:left="360"/>
        <w:rPr>
          <w:rFonts w:ascii="Myriad Pro" w:eastAsia="MS Mincho" w:hAnsi="Myriad Pro"/>
          <w:sz w:val="20"/>
          <w:szCs w:val="20"/>
          <w:lang w:val="en-US" w:eastAsia="es-CO" w:bidi="es-ES"/>
        </w:rPr>
      </w:pPr>
      <w:r w:rsidRPr="008435D8">
        <w:rPr>
          <w:rFonts w:ascii="Myriad Pro" w:eastAsia="MS Mincho" w:hAnsi="Myriad Pro"/>
          <w:sz w:val="20"/>
          <w:szCs w:val="20"/>
          <w:lang w:val="en-US" w:eastAsia="es-CO" w:bidi="es-ES"/>
        </w:rPr>
        <w:t xml:space="preserve">Annex III. List of persons met </w:t>
      </w:r>
    </w:p>
    <w:p w:rsidR="008435D8" w:rsidRPr="008435D8" w:rsidRDefault="008435D8" w:rsidP="008435D8">
      <w:pPr>
        <w:pBdr>
          <w:top w:val="single" w:sz="4" w:space="1" w:color="auto"/>
          <w:left w:val="single" w:sz="4" w:space="4" w:color="auto"/>
          <w:bottom w:val="single" w:sz="4" w:space="1" w:color="auto"/>
          <w:right w:val="single" w:sz="4" w:space="4" w:color="auto"/>
        </w:pBdr>
        <w:spacing w:line="276" w:lineRule="auto"/>
        <w:ind w:left="360"/>
        <w:rPr>
          <w:rFonts w:ascii="Myriad Pro" w:eastAsia="Calibri" w:hAnsi="Myriad Pro"/>
          <w:sz w:val="20"/>
          <w:szCs w:val="20"/>
          <w:lang w:val="es-ES_tradnl" w:eastAsia="es-CO" w:bidi="es-ES"/>
        </w:rPr>
      </w:pPr>
      <w:proofErr w:type="spellStart"/>
      <w:r w:rsidRPr="008435D8">
        <w:rPr>
          <w:rFonts w:ascii="Myriad Pro" w:eastAsia="MS Mincho" w:hAnsi="Myriad Pro"/>
          <w:sz w:val="20"/>
          <w:szCs w:val="20"/>
          <w:lang w:val="es-ES_tradnl" w:eastAsia="es-CO" w:bidi="es-ES"/>
        </w:rPr>
        <w:t>Annex</w:t>
      </w:r>
      <w:proofErr w:type="spellEnd"/>
      <w:r w:rsidRPr="008435D8">
        <w:rPr>
          <w:rFonts w:ascii="Myriad Pro" w:eastAsia="MS Mincho" w:hAnsi="Myriad Pro"/>
          <w:sz w:val="20"/>
          <w:szCs w:val="20"/>
          <w:lang w:val="es-ES_tradnl" w:eastAsia="es-CO" w:bidi="es-ES"/>
        </w:rPr>
        <w:t xml:space="preserve"> IV. Micro </w:t>
      </w:r>
      <w:proofErr w:type="spellStart"/>
      <w:r w:rsidRPr="008435D8">
        <w:rPr>
          <w:rFonts w:ascii="Myriad Pro" w:eastAsia="MS Mincho" w:hAnsi="Myriad Pro"/>
          <w:sz w:val="20"/>
          <w:szCs w:val="20"/>
          <w:lang w:val="es-ES_tradnl" w:eastAsia="es-CO" w:bidi="es-ES"/>
        </w:rPr>
        <w:t>Assessment</w:t>
      </w:r>
      <w:proofErr w:type="spellEnd"/>
      <w:r w:rsidRPr="008435D8">
        <w:rPr>
          <w:rFonts w:ascii="Myriad Pro" w:eastAsia="MS Mincho" w:hAnsi="Myriad Pro"/>
          <w:sz w:val="20"/>
          <w:szCs w:val="20"/>
          <w:lang w:val="es-ES_tradnl" w:eastAsia="es-CO" w:bidi="es-ES"/>
        </w:rPr>
        <w:t xml:space="preserve"> </w:t>
      </w:r>
      <w:proofErr w:type="spellStart"/>
      <w:r w:rsidRPr="008435D8">
        <w:rPr>
          <w:rFonts w:ascii="Myriad Pro" w:eastAsia="MS Mincho" w:hAnsi="Myriad Pro"/>
          <w:sz w:val="20"/>
          <w:szCs w:val="20"/>
          <w:lang w:val="es-ES_tradnl" w:eastAsia="es-CO" w:bidi="es-ES"/>
        </w:rPr>
        <w:t>Questionnaire</w:t>
      </w:r>
      <w:proofErr w:type="spellEnd"/>
    </w:p>
    <w:p w:rsidR="008435D8" w:rsidRPr="008435D8" w:rsidRDefault="008435D8" w:rsidP="008435D8">
      <w:pPr>
        <w:spacing w:after="160"/>
        <w:ind w:left="720"/>
        <w:jc w:val="both"/>
        <w:rPr>
          <w:rFonts w:ascii="Myriad Pro" w:eastAsia="Times New Roman" w:hAnsi="Myriad Pro"/>
          <w:b/>
          <w:color w:val="000000"/>
          <w:sz w:val="20"/>
          <w:szCs w:val="20"/>
          <w:lang w:val="es-ES_tradnl" w:eastAsia="en-GB"/>
        </w:rPr>
      </w:pPr>
    </w:p>
    <w:p w:rsidR="008435D8" w:rsidRPr="008435D8" w:rsidRDefault="008435D8" w:rsidP="008435D8">
      <w:pPr>
        <w:numPr>
          <w:ilvl w:val="0"/>
          <w:numId w:val="34"/>
        </w:numPr>
        <w:spacing w:after="160" w:line="276" w:lineRule="auto"/>
        <w:jc w:val="both"/>
        <w:rPr>
          <w:rFonts w:ascii="Myriad Pro" w:eastAsia="Times New Roman" w:hAnsi="Myriad Pro"/>
          <w:b/>
          <w:color w:val="000000"/>
          <w:sz w:val="20"/>
          <w:szCs w:val="20"/>
          <w:lang w:val="es-ES_tradnl" w:eastAsia="en-GB"/>
        </w:rPr>
      </w:pPr>
      <w:proofErr w:type="spellStart"/>
      <w:r w:rsidRPr="008435D8">
        <w:rPr>
          <w:rFonts w:ascii="Myriad Pro" w:eastAsia="Times New Roman" w:hAnsi="Myriad Pro"/>
          <w:b/>
          <w:color w:val="000000"/>
          <w:sz w:val="20"/>
          <w:szCs w:val="20"/>
          <w:lang w:val="es-ES_tradnl" w:eastAsia="en-GB"/>
        </w:rPr>
        <w:t>Background</w:t>
      </w:r>
      <w:proofErr w:type="spellEnd"/>
      <w:r w:rsidRPr="008435D8">
        <w:rPr>
          <w:rFonts w:ascii="Myriad Pro" w:eastAsia="Times New Roman" w:hAnsi="Myriad Pro"/>
          <w:b/>
          <w:color w:val="000000"/>
          <w:sz w:val="20"/>
          <w:szCs w:val="20"/>
          <w:lang w:val="es-ES_tradnl" w:eastAsia="en-GB"/>
        </w:rPr>
        <w:t xml:space="preserve">, </w:t>
      </w:r>
      <w:proofErr w:type="spellStart"/>
      <w:r w:rsidRPr="008435D8">
        <w:rPr>
          <w:rFonts w:ascii="Myriad Pro" w:eastAsia="Times New Roman" w:hAnsi="Myriad Pro"/>
          <w:b/>
          <w:color w:val="000000"/>
          <w:sz w:val="20"/>
          <w:szCs w:val="20"/>
          <w:lang w:val="es-ES_tradnl" w:eastAsia="en-GB"/>
        </w:rPr>
        <w:t>Scope</w:t>
      </w:r>
      <w:proofErr w:type="spellEnd"/>
      <w:r w:rsidRPr="008435D8">
        <w:rPr>
          <w:rFonts w:ascii="Myriad Pro" w:eastAsia="Times New Roman" w:hAnsi="Myriad Pro"/>
          <w:b/>
          <w:color w:val="000000"/>
          <w:sz w:val="20"/>
          <w:szCs w:val="20"/>
          <w:lang w:val="es-ES_tradnl" w:eastAsia="en-GB"/>
        </w:rPr>
        <w:t xml:space="preserve"> and </w:t>
      </w:r>
      <w:proofErr w:type="spellStart"/>
      <w:r w:rsidRPr="008435D8">
        <w:rPr>
          <w:rFonts w:ascii="Myriad Pro" w:eastAsia="Times New Roman" w:hAnsi="Myriad Pro"/>
          <w:b/>
          <w:color w:val="000000"/>
          <w:sz w:val="20"/>
          <w:szCs w:val="20"/>
          <w:lang w:val="es-ES_tradnl" w:eastAsia="en-GB"/>
        </w:rPr>
        <w:t>Methodology</w:t>
      </w:r>
      <w:proofErr w:type="spellEnd"/>
    </w:p>
    <w:p w:rsidR="008435D8" w:rsidRPr="008435D8" w:rsidRDefault="008435D8" w:rsidP="008435D8">
      <w:pPr>
        <w:spacing w:after="160"/>
        <w:jc w:val="both"/>
        <w:rPr>
          <w:rFonts w:ascii="Myriad Pro" w:eastAsia="Times New Roman" w:hAnsi="Myriad Pro"/>
          <w:b/>
          <w:color w:val="000000"/>
          <w:sz w:val="20"/>
          <w:szCs w:val="20"/>
          <w:lang w:val="es-ES_tradnl" w:eastAsia="en-GB"/>
        </w:rPr>
      </w:pPr>
      <w:proofErr w:type="spellStart"/>
      <w:r w:rsidRPr="008435D8">
        <w:rPr>
          <w:rFonts w:ascii="Myriad Pro" w:eastAsia="Times New Roman" w:hAnsi="Myriad Pro"/>
          <w:b/>
          <w:color w:val="000000"/>
          <w:sz w:val="20"/>
          <w:szCs w:val="20"/>
          <w:lang w:val="es-ES_tradnl" w:eastAsia="en-GB"/>
        </w:rPr>
        <w:t>Background</w:t>
      </w:r>
      <w:proofErr w:type="spellEnd"/>
    </w:p>
    <w:p w:rsidR="008435D8" w:rsidRPr="008435D8" w:rsidRDefault="008435D8" w:rsidP="008435D8">
      <w:pPr>
        <w:spacing w:after="160"/>
        <w:jc w:val="both"/>
        <w:rPr>
          <w:rFonts w:ascii="Myriad Pro" w:eastAsia="Times New Roman" w:hAnsi="Myriad Pro"/>
          <w:color w:val="000000"/>
          <w:sz w:val="20"/>
          <w:szCs w:val="20"/>
          <w:lang w:val="en-US" w:eastAsia="en-GB"/>
        </w:rPr>
      </w:pPr>
      <w:r w:rsidRPr="008435D8">
        <w:rPr>
          <w:rFonts w:ascii="Myriad Pro" w:eastAsia="Times New Roman" w:hAnsi="Myriad Pro"/>
          <w:color w:val="000000"/>
          <w:sz w:val="20"/>
          <w:szCs w:val="20"/>
          <w:lang w:val="en-US" w:eastAsia="en-GB"/>
        </w:rPr>
        <w:t xml:space="preserve">The micro assessment is part of the requirements under the Harmonized Approach to Cash Transfers (HACT) Framework. The HACT framework represents </w:t>
      </w:r>
      <w:r w:rsidRPr="008435D8">
        <w:rPr>
          <w:rFonts w:ascii="Myriad Pro" w:eastAsia="Times New Roman" w:hAnsi="Myriad Pro"/>
          <w:color w:val="000000"/>
          <w:sz w:val="20"/>
          <w:szCs w:val="20"/>
          <w:lang w:val="en-US" w:eastAsia="nl-NL"/>
        </w:rPr>
        <w:t>a common operational framework for UN agencies’ transfer of cash to government and non</w:t>
      </w:r>
      <w:r w:rsidRPr="008435D8">
        <w:rPr>
          <w:rFonts w:ascii="Myriad Pro" w:eastAsia="Times New Roman" w:hAnsi="Myriad Pro"/>
          <w:color w:val="000000"/>
          <w:sz w:val="20"/>
          <w:szCs w:val="20"/>
          <w:lang w:val="en-US" w:eastAsia="nl-NL"/>
        </w:rPr>
        <w:noBreakHyphen/>
        <w:t xml:space="preserve">governmental </w:t>
      </w:r>
      <w:r w:rsidRPr="008435D8">
        <w:rPr>
          <w:rFonts w:ascii="Myriad Pro" w:eastAsia="Times New Roman" w:hAnsi="Myriad Pro"/>
          <w:color w:val="000000"/>
          <w:sz w:val="20"/>
          <w:szCs w:val="20"/>
          <w:lang w:val="en-US" w:eastAsia="en-GB"/>
        </w:rPr>
        <w:t xml:space="preserve">implementing partners. </w:t>
      </w:r>
    </w:p>
    <w:p w:rsidR="008435D8" w:rsidRPr="008435D8" w:rsidRDefault="008435D8" w:rsidP="008435D8">
      <w:pPr>
        <w:widowControl w:val="0"/>
        <w:spacing w:after="160"/>
        <w:jc w:val="both"/>
        <w:rPr>
          <w:rFonts w:ascii="Myriad Pro" w:eastAsia="Times New Roman" w:hAnsi="Myriad Pro"/>
          <w:b/>
          <w:snapToGrid w:val="0"/>
          <w:sz w:val="20"/>
          <w:szCs w:val="20"/>
          <w:lang w:val="en-US" w:eastAsia="es-CO" w:bidi="es-ES"/>
        </w:rPr>
      </w:pPr>
      <w:r w:rsidRPr="008435D8">
        <w:rPr>
          <w:rFonts w:ascii="Myriad Pro" w:eastAsia="Times New Roman" w:hAnsi="Myriad Pro"/>
          <w:snapToGrid w:val="0"/>
          <w:sz w:val="20"/>
          <w:szCs w:val="20"/>
          <w:lang w:val="en-US" w:eastAsia="es-CO" w:bidi="es-ES"/>
        </w:rPr>
        <w:t>The micro-assessment assesses the IP’s control framework. It results in a risk rating (low, moderate, significant or high). The overall risk rating is used by the UN agencies, along with other available information (e.g. history of engagement with the agency and previous assurance results), to determine the type and frequency of assurance activities as per each agency’s guideline and can be taken into consideration when selecting the appropriate cash transfer modality for an IP.</w:t>
      </w:r>
    </w:p>
    <w:p w:rsidR="008435D8" w:rsidRPr="008435D8" w:rsidRDefault="008435D8" w:rsidP="008435D8">
      <w:pPr>
        <w:spacing w:after="200" w:line="276" w:lineRule="auto"/>
        <w:jc w:val="both"/>
        <w:rPr>
          <w:rFonts w:ascii="Myriad Pro" w:eastAsia="MS Mincho" w:hAnsi="Myriad Pro"/>
          <w:b/>
          <w:sz w:val="20"/>
          <w:szCs w:val="20"/>
          <w:lang w:val="en-US" w:eastAsia="es-CO" w:bidi="es-ES"/>
        </w:rPr>
      </w:pPr>
      <w:r w:rsidRPr="008435D8">
        <w:rPr>
          <w:rFonts w:ascii="Myriad Pro" w:eastAsia="MS Mincho" w:hAnsi="Myriad Pro"/>
          <w:b/>
          <w:sz w:val="20"/>
          <w:szCs w:val="20"/>
          <w:lang w:val="en-US" w:eastAsia="es-CO" w:bidi="es-ES"/>
        </w:rPr>
        <w:t>Scope</w:t>
      </w:r>
    </w:p>
    <w:p w:rsidR="008435D8" w:rsidRDefault="008435D8" w:rsidP="008435D8">
      <w:pPr>
        <w:spacing w:after="200" w:line="276" w:lineRule="auto"/>
        <w:jc w:val="both"/>
        <w:rPr>
          <w:rFonts w:ascii="Myriad Pro" w:eastAsia="MS Mincho" w:hAnsi="Myriad Pro"/>
          <w:sz w:val="20"/>
          <w:szCs w:val="20"/>
          <w:lang w:val="en-US" w:eastAsia="es-CO" w:bidi="es-ES"/>
        </w:rPr>
      </w:pPr>
      <w:r w:rsidRPr="008435D8">
        <w:rPr>
          <w:rFonts w:ascii="Myriad Pro" w:eastAsia="MS Mincho" w:hAnsi="Myriad Pro"/>
          <w:sz w:val="20"/>
          <w:szCs w:val="20"/>
          <w:lang w:val="en-US" w:eastAsia="es-CO" w:bidi="es-ES"/>
        </w:rPr>
        <w:t xml:space="preserve">The micro-assessment provides an overall assessment of the Implementing Partner’s </w:t>
      </w:r>
      <w:proofErr w:type="spellStart"/>
      <w:r w:rsidRPr="008435D8">
        <w:rPr>
          <w:rFonts w:ascii="Myriad Pro" w:eastAsia="MS Mincho" w:hAnsi="Myriad Pro"/>
          <w:sz w:val="20"/>
          <w:szCs w:val="20"/>
          <w:lang w:val="en-US" w:eastAsia="es-CO" w:bidi="es-ES"/>
        </w:rPr>
        <w:t>programme</w:t>
      </w:r>
      <w:proofErr w:type="spellEnd"/>
      <w:r w:rsidRPr="008435D8">
        <w:rPr>
          <w:rFonts w:ascii="Myriad Pro" w:eastAsia="MS Mincho" w:hAnsi="Myriad Pro"/>
          <w:sz w:val="20"/>
          <w:szCs w:val="20"/>
          <w:lang w:val="en-US" w:eastAsia="es-CO" w:bidi="es-ES"/>
        </w:rPr>
        <w:t xml:space="preserve">, financial and operations management policies, procedures, systems and internal controls. It includes: </w:t>
      </w:r>
    </w:p>
    <w:p w:rsidR="006D4530" w:rsidRDefault="006D4530" w:rsidP="008435D8">
      <w:pPr>
        <w:spacing w:after="200" w:line="276" w:lineRule="auto"/>
        <w:jc w:val="both"/>
        <w:rPr>
          <w:rFonts w:ascii="Myriad Pro" w:eastAsia="MS Mincho" w:hAnsi="Myriad Pro"/>
          <w:sz w:val="20"/>
          <w:szCs w:val="20"/>
          <w:lang w:val="en-US" w:eastAsia="es-CO" w:bidi="es-ES"/>
        </w:rPr>
      </w:pPr>
    </w:p>
    <w:p w:rsidR="006D4530" w:rsidRDefault="006D4530" w:rsidP="008435D8">
      <w:pPr>
        <w:spacing w:after="200" w:line="276" w:lineRule="auto"/>
        <w:jc w:val="both"/>
        <w:rPr>
          <w:rFonts w:ascii="Myriad Pro" w:eastAsia="MS Mincho" w:hAnsi="Myriad Pro"/>
          <w:sz w:val="20"/>
          <w:szCs w:val="20"/>
          <w:lang w:val="en-US" w:eastAsia="es-CO" w:bidi="es-ES"/>
        </w:rPr>
      </w:pPr>
    </w:p>
    <w:p w:rsidR="006D4530" w:rsidRPr="008435D8" w:rsidRDefault="006D4530" w:rsidP="008435D8">
      <w:pPr>
        <w:spacing w:after="200" w:line="276" w:lineRule="auto"/>
        <w:jc w:val="both"/>
        <w:rPr>
          <w:rFonts w:ascii="Myriad Pro" w:eastAsia="MS Mincho" w:hAnsi="Myriad Pro"/>
          <w:sz w:val="20"/>
          <w:szCs w:val="20"/>
          <w:lang w:val="en-US" w:eastAsia="es-CO" w:bidi="es-ES"/>
        </w:rPr>
      </w:pPr>
    </w:p>
    <w:p w:rsidR="008435D8" w:rsidRDefault="008435D8" w:rsidP="008435D8">
      <w:pPr>
        <w:numPr>
          <w:ilvl w:val="0"/>
          <w:numId w:val="33"/>
        </w:numPr>
        <w:spacing w:after="160" w:line="256" w:lineRule="auto"/>
        <w:contextualSpacing/>
        <w:jc w:val="both"/>
        <w:rPr>
          <w:rFonts w:ascii="Myriad Pro" w:eastAsia="MS Mincho" w:hAnsi="Myriad Pro"/>
          <w:sz w:val="20"/>
          <w:szCs w:val="20"/>
          <w:lang w:val="en-US" w:eastAsia="es-CO" w:bidi="es-ES"/>
        </w:rPr>
      </w:pPr>
      <w:r w:rsidRPr="008435D8">
        <w:rPr>
          <w:rFonts w:ascii="Myriad Pro" w:eastAsia="MS Mincho" w:hAnsi="Myriad Pro"/>
          <w:sz w:val="20"/>
          <w:szCs w:val="20"/>
          <w:lang w:val="en-US" w:eastAsia="es-CO" w:bidi="es-ES"/>
        </w:rPr>
        <w:t xml:space="preserve">A review of the IP legal status, governance structures and financial viability; </w:t>
      </w:r>
      <w:proofErr w:type="spellStart"/>
      <w:r w:rsidRPr="008435D8">
        <w:rPr>
          <w:rFonts w:ascii="Myriad Pro" w:eastAsia="MS Mincho" w:hAnsi="Myriad Pro"/>
          <w:sz w:val="20"/>
          <w:szCs w:val="20"/>
          <w:lang w:val="en-US" w:eastAsia="es-CO" w:bidi="es-ES"/>
        </w:rPr>
        <w:t>programme</w:t>
      </w:r>
      <w:proofErr w:type="spellEnd"/>
      <w:r w:rsidRPr="008435D8">
        <w:rPr>
          <w:rFonts w:ascii="Myriad Pro" w:eastAsia="MS Mincho" w:hAnsi="Myriad Pro"/>
          <w:sz w:val="20"/>
          <w:szCs w:val="20"/>
          <w:lang w:val="en-US" w:eastAsia="es-CO" w:bidi="es-ES"/>
        </w:rPr>
        <w:t xml:space="preserve"> management, organizational structure and staffing, accounting policies and procedures, fixed assets and inventory, financial reporting and monitoring, and procurement; </w:t>
      </w:r>
    </w:p>
    <w:p w:rsidR="008435D8" w:rsidRDefault="008435D8" w:rsidP="008435D8">
      <w:pPr>
        <w:spacing w:after="160" w:line="256" w:lineRule="auto"/>
        <w:contextualSpacing/>
        <w:jc w:val="both"/>
        <w:rPr>
          <w:rFonts w:ascii="Myriad Pro" w:eastAsia="MS Mincho" w:hAnsi="Myriad Pro"/>
          <w:sz w:val="20"/>
          <w:szCs w:val="20"/>
          <w:lang w:val="en-US" w:eastAsia="es-CO" w:bidi="es-ES"/>
        </w:rPr>
      </w:pPr>
    </w:p>
    <w:p w:rsidR="008435D8" w:rsidRPr="008435D8" w:rsidRDefault="008435D8" w:rsidP="008435D8">
      <w:pPr>
        <w:numPr>
          <w:ilvl w:val="0"/>
          <w:numId w:val="33"/>
        </w:numPr>
        <w:spacing w:after="160" w:line="256" w:lineRule="auto"/>
        <w:contextualSpacing/>
        <w:jc w:val="both"/>
        <w:rPr>
          <w:rFonts w:ascii="Myriad Pro" w:eastAsia="MS Mincho" w:hAnsi="Myriad Pro"/>
          <w:sz w:val="20"/>
          <w:szCs w:val="20"/>
          <w:lang w:val="en-US" w:eastAsia="es-CO" w:bidi="es-ES"/>
        </w:rPr>
      </w:pPr>
      <w:r w:rsidRPr="008435D8">
        <w:rPr>
          <w:rFonts w:ascii="Myriad Pro" w:eastAsia="MS Mincho" w:hAnsi="Myriad Pro"/>
          <w:sz w:val="20"/>
          <w:szCs w:val="20"/>
          <w:lang w:val="en-US" w:eastAsia="es-CO" w:bidi="es-ES"/>
        </w:rPr>
        <w:t>A focus on compliance with policies, procedures, regulations and institutional arrangements that are issued both by the Government and the Implementing Partner.</w:t>
      </w:r>
    </w:p>
    <w:p w:rsidR="008435D8" w:rsidRPr="008435D8" w:rsidRDefault="008435D8" w:rsidP="008435D8">
      <w:pPr>
        <w:spacing w:after="200" w:line="276" w:lineRule="auto"/>
        <w:jc w:val="both"/>
        <w:rPr>
          <w:rFonts w:ascii="Myriad Pro" w:eastAsia="MS Mincho" w:hAnsi="Myriad Pro"/>
          <w:sz w:val="20"/>
          <w:szCs w:val="20"/>
          <w:lang w:val="en-US" w:eastAsia="es-CO" w:bidi="es-ES"/>
        </w:rPr>
      </w:pPr>
      <w:r w:rsidRPr="008435D8">
        <w:rPr>
          <w:rFonts w:ascii="Myriad Pro" w:eastAsia="MS Mincho" w:hAnsi="Myriad Pro"/>
          <w:sz w:val="20"/>
          <w:szCs w:val="20"/>
          <w:lang w:val="en-US" w:eastAsia="es-CO" w:bidi="es-ES"/>
        </w:rPr>
        <w:t xml:space="preserve">It takes into account results of any previous micro assessments conducted of the Implementing Partner. </w:t>
      </w:r>
    </w:p>
    <w:p w:rsidR="008435D8" w:rsidRPr="008435D8" w:rsidRDefault="008435D8" w:rsidP="008435D8">
      <w:pPr>
        <w:spacing w:after="200" w:line="276" w:lineRule="auto"/>
        <w:jc w:val="both"/>
        <w:rPr>
          <w:rFonts w:ascii="Myriad Pro" w:eastAsia="MS Mincho" w:hAnsi="Myriad Pro"/>
          <w:b/>
          <w:sz w:val="20"/>
          <w:szCs w:val="20"/>
          <w:lang w:val="en-US" w:eastAsia="es-CO" w:bidi="es-ES"/>
        </w:rPr>
      </w:pPr>
      <w:r w:rsidRPr="008435D8">
        <w:rPr>
          <w:rFonts w:ascii="Myriad Pro" w:eastAsia="MS Mincho" w:hAnsi="Myriad Pro"/>
          <w:b/>
          <w:sz w:val="20"/>
          <w:szCs w:val="20"/>
          <w:lang w:val="en-US" w:eastAsia="es-CO" w:bidi="es-ES"/>
        </w:rPr>
        <w:t>Methodology</w:t>
      </w:r>
    </w:p>
    <w:p w:rsidR="008435D8" w:rsidRPr="008435D8" w:rsidRDefault="008435D8" w:rsidP="008435D8">
      <w:pPr>
        <w:spacing w:after="200" w:line="276" w:lineRule="auto"/>
        <w:jc w:val="both"/>
        <w:rPr>
          <w:rFonts w:ascii="Myriad Pro" w:eastAsia="MS Mincho" w:hAnsi="Myriad Pro"/>
          <w:sz w:val="20"/>
          <w:szCs w:val="20"/>
          <w:lang w:val="en-US" w:eastAsia="es-CO" w:bidi="es-ES"/>
        </w:rPr>
      </w:pPr>
      <w:r w:rsidRPr="008435D8">
        <w:rPr>
          <w:rFonts w:ascii="Myriad Pro" w:eastAsia="MS Mincho" w:hAnsi="Myriad Pro"/>
          <w:sz w:val="20"/>
          <w:szCs w:val="20"/>
          <w:lang w:val="en-US" w:eastAsia="es-CO" w:bidi="es-ES"/>
        </w:rPr>
        <w:t>We performed the micro-assessment from [date] to [date] at [describe locations].</w:t>
      </w:r>
    </w:p>
    <w:p w:rsidR="008435D8" w:rsidRPr="008435D8" w:rsidRDefault="008435D8" w:rsidP="008435D8">
      <w:pPr>
        <w:spacing w:after="200" w:line="276" w:lineRule="auto"/>
        <w:jc w:val="both"/>
        <w:rPr>
          <w:rFonts w:ascii="Myriad Pro" w:eastAsia="MS Mincho" w:hAnsi="Myriad Pro"/>
          <w:sz w:val="20"/>
          <w:szCs w:val="20"/>
          <w:lang w:val="en-US" w:eastAsia="es-CO" w:bidi="es-ES"/>
        </w:rPr>
      </w:pPr>
      <w:r w:rsidRPr="008435D8">
        <w:rPr>
          <w:rFonts w:ascii="Myriad Pro" w:eastAsia="MS Mincho" w:hAnsi="Myriad Pro"/>
          <w:sz w:val="20"/>
          <w:szCs w:val="20"/>
          <w:lang w:val="en-US" w:eastAsia="es-CO" w:bidi="es-ES"/>
        </w:rPr>
        <w:t xml:space="preserve">Through discussion with management, observation and walk-through tests of transactions, we have assessed the Implementing Partner’s and the related internal control system with emphasis on: </w:t>
      </w:r>
    </w:p>
    <w:p w:rsidR="008435D8" w:rsidRPr="008435D8" w:rsidRDefault="008435D8" w:rsidP="008435D8">
      <w:pPr>
        <w:numPr>
          <w:ilvl w:val="0"/>
          <w:numId w:val="32"/>
        </w:numPr>
        <w:spacing w:after="160" w:line="256" w:lineRule="auto"/>
        <w:contextualSpacing/>
        <w:jc w:val="both"/>
        <w:rPr>
          <w:rFonts w:ascii="Myriad Pro" w:eastAsia="MS Mincho" w:hAnsi="Myriad Pro"/>
          <w:sz w:val="20"/>
          <w:szCs w:val="20"/>
          <w:lang w:val="en-US" w:eastAsia="es-CO" w:bidi="es-ES"/>
        </w:rPr>
      </w:pPr>
      <w:r w:rsidRPr="008435D8">
        <w:rPr>
          <w:rFonts w:ascii="Myriad Pro" w:eastAsia="MS Mincho" w:hAnsi="Myriad Pro"/>
          <w:sz w:val="20"/>
          <w:szCs w:val="20"/>
          <w:lang w:val="en-US" w:eastAsia="es-CO" w:bidi="es-ES"/>
        </w:rPr>
        <w:t xml:space="preserve">The effectiveness of the systems in providing the Implementing Partner’s management with accurate and timely information for management of funds and assets in accordance with work plans and agreements with the United Nations agencies; </w:t>
      </w:r>
    </w:p>
    <w:p w:rsidR="008435D8" w:rsidRPr="008435D8" w:rsidRDefault="008435D8" w:rsidP="008435D8">
      <w:pPr>
        <w:numPr>
          <w:ilvl w:val="0"/>
          <w:numId w:val="32"/>
        </w:numPr>
        <w:spacing w:after="160" w:line="256" w:lineRule="auto"/>
        <w:contextualSpacing/>
        <w:jc w:val="both"/>
        <w:rPr>
          <w:rFonts w:ascii="Myriad Pro" w:eastAsia="MS Mincho" w:hAnsi="Myriad Pro"/>
          <w:sz w:val="20"/>
          <w:szCs w:val="20"/>
          <w:lang w:val="en-US" w:eastAsia="es-CO" w:bidi="es-ES"/>
        </w:rPr>
      </w:pPr>
      <w:r w:rsidRPr="008435D8">
        <w:rPr>
          <w:rFonts w:ascii="Myriad Pro" w:eastAsia="MS Mincho" w:hAnsi="Myriad Pro"/>
          <w:sz w:val="20"/>
          <w:szCs w:val="20"/>
          <w:lang w:val="en-US" w:eastAsia="es-CO" w:bidi="es-ES"/>
        </w:rPr>
        <w:t xml:space="preserve">The general effectiveness of the internal control system in protecting the assets and resources of the Implementing Partner. </w:t>
      </w:r>
    </w:p>
    <w:p w:rsidR="008435D8" w:rsidRPr="008435D8" w:rsidRDefault="008435D8" w:rsidP="008435D8">
      <w:pPr>
        <w:spacing w:after="200" w:line="276" w:lineRule="auto"/>
        <w:jc w:val="both"/>
        <w:rPr>
          <w:rFonts w:ascii="Myriad Pro" w:eastAsia="MS Mincho" w:hAnsi="Myriad Pro"/>
          <w:sz w:val="20"/>
          <w:szCs w:val="20"/>
          <w:lang w:val="en-US" w:eastAsia="es-CO" w:bidi="es-ES"/>
        </w:rPr>
      </w:pPr>
      <w:r w:rsidRPr="008435D8">
        <w:rPr>
          <w:rFonts w:ascii="Myriad Pro" w:eastAsia="MS Mincho" w:hAnsi="Myriad Pro"/>
          <w:sz w:val="20"/>
          <w:szCs w:val="20"/>
          <w:lang w:val="en-US" w:eastAsia="es-CO" w:bidi="es-ES"/>
        </w:rPr>
        <w:t>We discussed the results of the micro assessment with applicable UN agency personnel and the IP prior to finalization of the report. The list of persons met and interviewed during the micro-assessment is set out in Annex III.</w:t>
      </w:r>
    </w:p>
    <w:p w:rsidR="008435D8" w:rsidRPr="008435D8" w:rsidRDefault="008435D8" w:rsidP="008435D8">
      <w:pPr>
        <w:numPr>
          <w:ilvl w:val="0"/>
          <w:numId w:val="34"/>
        </w:numPr>
        <w:spacing w:after="160" w:line="256" w:lineRule="auto"/>
        <w:contextualSpacing/>
        <w:jc w:val="both"/>
        <w:rPr>
          <w:rFonts w:ascii="Myriad Pro" w:eastAsia="MS Mincho" w:hAnsi="Myriad Pro"/>
          <w:b/>
          <w:sz w:val="20"/>
          <w:szCs w:val="20"/>
          <w:lang w:val="en-US" w:eastAsia="es-CO" w:bidi="es-ES"/>
        </w:rPr>
      </w:pPr>
      <w:r w:rsidRPr="008435D8">
        <w:rPr>
          <w:rFonts w:ascii="Myriad Pro" w:eastAsia="MS Mincho" w:hAnsi="Myriad Pro"/>
          <w:b/>
          <w:sz w:val="20"/>
          <w:szCs w:val="20"/>
          <w:lang w:val="en-US" w:eastAsia="es-CO" w:bidi="es-ES"/>
        </w:rPr>
        <w:t>Summary of Risk Assessment Results</w:t>
      </w:r>
    </w:p>
    <w:p w:rsidR="008435D8" w:rsidRPr="008435D8" w:rsidRDefault="008435D8" w:rsidP="008435D8">
      <w:pPr>
        <w:spacing w:after="200" w:line="276" w:lineRule="auto"/>
        <w:jc w:val="both"/>
        <w:rPr>
          <w:rFonts w:ascii="Myriad Pro" w:eastAsia="MS Mincho" w:hAnsi="Myriad Pro"/>
          <w:sz w:val="20"/>
          <w:szCs w:val="20"/>
          <w:lang w:val="en-US" w:eastAsia="es-CO" w:bidi="es-ES"/>
        </w:rPr>
      </w:pPr>
      <w:r w:rsidRPr="008435D8">
        <w:rPr>
          <w:rFonts w:ascii="Myriad Pro" w:eastAsia="MS Mincho" w:hAnsi="Myriad Pro"/>
          <w:b/>
          <w:i/>
          <w:sz w:val="20"/>
          <w:szCs w:val="20"/>
          <w:lang w:val="en-US" w:eastAsia="es-CO" w:bidi="es-ES"/>
        </w:rPr>
        <w:t>[Executive summary of the overall risk assessment]</w:t>
      </w:r>
      <w:r w:rsidRPr="008435D8">
        <w:rPr>
          <w:rFonts w:ascii="Myriad Pro" w:eastAsia="MS Mincho" w:hAnsi="Myriad Pro"/>
          <w:sz w:val="20"/>
          <w:szCs w:val="20"/>
          <w:lang w:val="en-US" w:eastAsia="es-CO" w:bidi="es-ES"/>
        </w:rPr>
        <w:t xml:space="preserve">. </w:t>
      </w:r>
    </w:p>
    <w:p w:rsidR="008435D8" w:rsidRPr="008435D8" w:rsidRDefault="008435D8" w:rsidP="008435D8">
      <w:pPr>
        <w:spacing w:after="200" w:line="276" w:lineRule="auto"/>
        <w:jc w:val="both"/>
        <w:rPr>
          <w:rFonts w:ascii="Myriad Pro" w:eastAsia="MS Mincho" w:hAnsi="Myriad Pro"/>
          <w:sz w:val="20"/>
          <w:szCs w:val="20"/>
          <w:lang w:val="en-US" w:eastAsia="es-CO" w:bidi="es-ES"/>
        </w:rPr>
      </w:pPr>
      <w:r w:rsidRPr="008435D8">
        <w:rPr>
          <w:rFonts w:ascii="Myriad Pro" w:eastAsia="MS Mincho" w:hAnsi="Myriad Pro"/>
          <w:sz w:val="20"/>
          <w:szCs w:val="20"/>
          <w:lang w:val="en-US" w:eastAsia="es-CO" w:bidi="es-ES"/>
        </w:rPr>
        <w:t xml:space="preserve">The table below summarizes the results and main internal control gaps found during application of the micro-assessment questionnaire (in Annex IV). Detailed findings and recommendations are set out in section 3. below. </w:t>
      </w: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980"/>
        <w:gridCol w:w="1551"/>
        <w:gridCol w:w="5297"/>
      </w:tblGrid>
      <w:tr w:rsidR="008435D8" w:rsidRPr="005251EC" w:rsidTr="0086034B">
        <w:trPr>
          <w:tblHeader/>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35D8" w:rsidRPr="008435D8" w:rsidRDefault="008435D8" w:rsidP="008435D8">
            <w:pPr>
              <w:spacing w:before="20" w:after="20" w:line="256" w:lineRule="auto"/>
              <w:jc w:val="center"/>
              <w:rPr>
                <w:rFonts w:ascii="Myriad Pro" w:eastAsia="Times New Roman" w:hAnsi="Myriad Pro"/>
                <w:b/>
                <w:color w:val="000000"/>
                <w:sz w:val="20"/>
                <w:szCs w:val="20"/>
                <w:lang w:val="en-US" w:eastAsia="en-GB" w:bidi="th-TH"/>
              </w:rPr>
            </w:pPr>
            <w:r w:rsidRPr="008435D8">
              <w:rPr>
                <w:rFonts w:ascii="Myriad Pro" w:eastAsia="Times New Roman" w:hAnsi="Myriad Pro"/>
                <w:b/>
                <w:color w:val="000000"/>
                <w:sz w:val="20"/>
                <w:szCs w:val="20"/>
                <w:lang w:val="en-US" w:eastAsia="en-GB" w:bidi="th-TH"/>
              </w:rPr>
              <w:t>Tested subject area</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35D8" w:rsidRPr="008435D8" w:rsidRDefault="008435D8" w:rsidP="008435D8">
            <w:pPr>
              <w:spacing w:before="20" w:after="20" w:line="256" w:lineRule="auto"/>
              <w:jc w:val="center"/>
              <w:rPr>
                <w:rFonts w:ascii="Myriad Pro" w:eastAsia="Times New Roman" w:hAnsi="Myriad Pro"/>
                <w:b/>
                <w:color w:val="000000"/>
                <w:sz w:val="20"/>
                <w:szCs w:val="20"/>
                <w:lang w:val="en-US" w:eastAsia="en-GB" w:bidi="th-TH"/>
              </w:rPr>
            </w:pPr>
            <w:r w:rsidRPr="008435D8">
              <w:rPr>
                <w:rFonts w:ascii="Myriad Pro" w:eastAsia="Times New Roman" w:hAnsi="Myriad Pro"/>
                <w:b/>
                <w:color w:val="000000"/>
                <w:sz w:val="20"/>
                <w:szCs w:val="20"/>
                <w:lang w:val="en-US" w:eastAsia="en-GB" w:bidi="th-TH"/>
              </w:rPr>
              <w:t>Risk assessment*</w:t>
            </w:r>
          </w:p>
        </w:tc>
        <w:tc>
          <w:tcPr>
            <w:tcW w:w="64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35D8" w:rsidRPr="008435D8" w:rsidRDefault="008435D8" w:rsidP="008435D8">
            <w:pPr>
              <w:spacing w:before="20" w:after="20" w:line="256" w:lineRule="auto"/>
              <w:jc w:val="center"/>
              <w:rPr>
                <w:rFonts w:ascii="Myriad Pro" w:eastAsia="Times New Roman" w:hAnsi="Myriad Pro"/>
                <w:b/>
                <w:color w:val="000000"/>
                <w:sz w:val="20"/>
                <w:szCs w:val="20"/>
                <w:lang w:val="en-US" w:eastAsia="en-GB" w:bidi="th-TH"/>
              </w:rPr>
            </w:pPr>
            <w:r w:rsidRPr="008435D8">
              <w:rPr>
                <w:rFonts w:ascii="Myriad Pro" w:eastAsia="Times New Roman" w:hAnsi="Myriad Pro"/>
                <w:b/>
                <w:color w:val="000000"/>
                <w:sz w:val="20"/>
                <w:szCs w:val="20"/>
                <w:lang w:val="en-US" w:eastAsia="en-GB" w:bidi="th-TH"/>
              </w:rPr>
              <w:t>Brief justification for rating (main internal control gaps)</w:t>
            </w:r>
          </w:p>
        </w:tc>
      </w:tr>
      <w:tr w:rsidR="008435D8" w:rsidRPr="008435D8" w:rsidTr="0086034B">
        <w:tc>
          <w:tcPr>
            <w:tcW w:w="2132" w:type="dxa"/>
            <w:tcBorders>
              <w:top w:val="single" w:sz="4" w:space="0" w:color="auto"/>
              <w:left w:val="single" w:sz="4" w:space="0" w:color="auto"/>
              <w:bottom w:val="single" w:sz="4" w:space="0" w:color="auto"/>
              <w:right w:val="single" w:sz="4" w:space="0" w:color="auto"/>
            </w:tcBorders>
            <w:hideMark/>
          </w:tcPr>
          <w:p w:rsidR="008435D8" w:rsidRPr="008435D8" w:rsidRDefault="008435D8" w:rsidP="008435D8">
            <w:pPr>
              <w:spacing w:after="100" w:line="256" w:lineRule="auto"/>
              <w:rPr>
                <w:rFonts w:ascii="Myriad Pro" w:eastAsia="Times New Roman" w:hAnsi="Myriad Pro"/>
                <w:b/>
                <w:bCs/>
                <w:i/>
                <w:iCs/>
                <w:color w:val="000000"/>
                <w:sz w:val="20"/>
                <w:szCs w:val="20"/>
                <w:lang w:val="en-US" w:eastAsia="en-GB" w:bidi="th-TH"/>
              </w:rPr>
            </w:pPr>
            <w:r w:rsidRPr="008435D8">
              <w:rPr>
                <w:rFonts w:ascii="Myriad Pro" w:eastAsia="Times New Roman" w:hAnsi="Myriad Pro"/>
                <w:b/>
                <w:color w:val="000000"/>
                <w:sz w:val="20"/>
                <w:szCs w:val="20"/>
                <w:lang w:val="en-US" w:eastAsia="en-GB" w:bidi="th-TH"/>
              </w:rPr>
              <w:t>1. Implementing partner</w:t>
            </w:r>
          </w:p>
        </w:tc>
        <w:tc>
          <w:tcPr>
            <w:tcW w:w="1634" w:type="dxa"/>
            <w:tcBorders>
              <w:top w:val="single" w:sz="4" w:space="0" w:color="auto"/>
              <w:left w:val="single" w:sz="4" w:space="0" w:color="auto"/>
              <w:bottom w:val="single" w:sz="4" w:space="0" w:color="auto"/>
              <w:right w:val="single" w:sz="4" w:space="0" w:color="auto"/>
            </w:tcBorders>
          </w:tcPr>
          <w:p w:rsidR="008435D8" w:rsidRPr="008435D8" w:rsidRDefault="008435D8" w:rsidP="008435D8">
            <w:pPr>
              <w:spacing w:after="100" w:line="256" w:lineRule="auto"/>
              <w:rPr>
                <w:rFonts w:ascii="Myriad Pro" w:eastAsia="Times New Roman" w:hAnsi="Myriad Pro"/>
                <w:color w:val="000000"/>
                <w:sz w:val="20"/>
                <w:szCs w:val="20"/>
                <w:lang w:val="en-US" w:eastAsia="en-GB" w:bidi="th-TH"/>
              </w:rPr>
            </w:pPr>
          </w:p>
        </w:tc>
        <w:tc>
          <w:tcPr>
            <w:tcW w:w="6448" w:type="dxa"/>
            <w:tcBorders>
              <w:top w:val="single" w:sz="4" w:space="0" w:color="auto"/>
              <w:left w:val="single" w:sz="4" w:space="0" w:color="auto"/>
              <w:bottom w:val="single" w:sz="4" w:space="0" w:color="auto"/>
              <w:right w:val="single" w:sz="4" w:space="0" w:color="auto"/>
            </w:tcBorders>
          </w:tcPr>
          <w:p w:rsidR="008435D8" w:rsidRPr="008435D8" w:rsidRDefault="008435D8" w:rsidP="008435D8">
            <w:pPr>
              <w:spacing w:after="100" w:line="256" w:lineRule="auto"/>
              <w:rPr>
                <w:rFonts w:ascii="Myriad Pro" w:eastAsia="Times New Roman" w:hAnsi="Myriad Pro"/>
                <w:color w:val="000000"/>
                <w:sz w:val="20"/>
                <w:szCs w:val="20"/>
                <w:lang w:val="en-US" w:eastAsia="en-GB" w:bidi="th-TH"/>
              </w:rPr>
            </w:pPr>
          </w:p>
        </w:tc>
      </w:tr>
      <w:tr w:rsidR="008435D8" w:rsidRPr="008435D8" w:rsidTr="0086034B">
        <w:tc>
          <w:tcPr>
            <w:tcW w:w="2132" w:type="dxa"/>
            <w:tcBorders>
              <w:top w:val="single" w:sz="4" w:space="0" w:color="auto"/>
              <w:left w:val="single" w:sz="4" w:space="0" w:color="auto"/>
              <w:bottom w:val="single" w:sz="4" w:space="0" w:color="auto"/>
              <w:right w:val="single" w:sz="4" w:space="0" w:color="auto"/>
            </w:tcBorders>
            <w:hideMark/>
          </w:tcPr>
          <w:p w:rsidR="008435D8" w:rsidRPr="008435D8" w:rsidRDefault="008435D8" w:rsidP="008435D8">
            <w:pPr>
              <w:spacing w:after="100" w:line="256" w:lineRule="auto"/>
              <w:rPr>
                <w:rFonts w:ascii="Myriad Pro" w:eastAsia="Times New Roman" w:hAnsi="Myriad Pro"/>
                <w:b/>
                <w:i/>
                <w:color w:val="000000"/>
                <w:sz w:val="20"/>
                <w:szCs w:val="20"/>
                <w:lang w:val="en-US" w:eastAsia="en-GB" w:bidi="th-TH"/>
              </w:rPr>
            </w:pPr>
            <w:r w:rsidRPr="008435D8">
              <w:rPr>
                <w:rFonts w:ascii="Myriad Pro" w:eastAsia="Times New Roman" w:hAnsi="Myriad Pro"/>
                <w:b/>
                <w:color w:val="000000"/>
                <w:sz w:val="20"/>
                <w:szCs w:val="20"/>
                <w:lang w:val="en-US" w:eastAsia="en-GB" w:bidi="th-TH"/>
              </w:rPr>
              <w:t xml:space="preserve">2. </w:t>
            </w:r>
            <w:proofErr w:type="spellStart"/>
            <w:r w:rsidRPr="008435D8">
              <w:rPr>
                <w:rFonts w:ascii="Myriad Pro" w:eastAsia="Times New Roman" w:hAnsi="Myriad Pro"/>
                <w:b/>
                <w:color w:val="000000"/>
                <w:sz w:val="20"/>
                <w:szCs w:val="20"/>
                <w:lang w:val="en-US" w:eastAsia="en-GB" w:bidi="th-TH"/>
              </w:rPr>
              <w:t>Programme</w:t>
            </w:r>
            <w:proofErr w:type="spellEnd"/>
            <w:r w:rsidRPr="008435D8">
              <w:rPr>
                <w:rFonts w:ascii="Myriad Pro" w:eastAsia="Times New Roman" w:hAnsi="Myriad Pro"/>
                <w:b/>
                <w:color w:val="000000"/>
                <w:sz w:val="20"/>
                <w:szCs w:val="20"/>
                <w:lang w:val="en-US" w:eastAsia="en-GB" w:bidi="th-TH"/>
              </w:rPr>
              <w:t xml:space="preserve"> Management</w:t>
            </w:r>
          </w:p>
        </w:tc>
        <w:tc>
          <w:tcPr>
            <w:tcW w:w="1634" w:type="dxa"/>
            <w:tcBorders>
              <w:top w:val="single" w:sz="4" w:space="0" w:color="auto"/>
              <w:left w:val="single" w:sz="4" w:space="0" w:color="auto"/>
              <w:bottom w:val="single" w:sz="4" w:space="0" w:color="auto"/>
              <w:right w:val="single" w:sz="4" w:space="0" w:color="auto"/>
            </w:tcBorders>
          </w:tcPr>
          <w:p w:rsidR="008435D8" w:rsidRPr="008435D8" w:rsidRDefault="008435D8" w:rsidP="008435D8">
            <w:pPr>
              <w:spacing w:after="100" w:line="256" w:lineRule="auto"/>
              <w:rPr>
                <w:rFonts w:ascii="Myriad Pro" w:eastAsia="Times New Roman" w:hAnsi="Myriad Pro"/>
                <w:color w:val="000000"/>
                <w:sz w:val="20"/>
                <w:szCs w:val="20"/>
                <w:lang w:val="en-US" w:eastAsia="en-GB" w:bidi="th-TH"/>
              </w:rPr>
            </w:pPr>
          </w:p>
        </w:tc>
        <w:tc>
          <w:tcPr>
            <w:tcW w:w="6448" w:type="dxa"/>
            <w:tcBorders>
              <w:top w:val="single" w:sz="4" w:space="0" w:color="auto"/>
              <w:left w:val="single" w:sz="4" w:space="0" w:color="auto"/>
              <w:bottom w:val="single" w:sz="4" w:space="0" w:color="auto"/>
              <w:right w:val="single" w:sz="4" w:space="0" w:color="auto"/>
            </w:tcBorders>
          </w:tcPr>
          <w:p w:rsidR="008435D8" w:rsidRPr="008435D8" w:rsidRDefault="008435D8" w:rsidP="008435D8">
            <w:pPr>
              <w:spacing w:after="100" w:line="256" w:lineRule="auto"/>
              <w:rPr>
                <w:rFonts w:ascii="Myriad Pro" w:eastAsia="Times New Roman" w:hAnsi="Myriad Pro"/>
                <w:color w:val="000000"/>
                <w:sz w:val="20"/>
                <w:szCs w:val="20"/>
                <w:lang w:val="en-US" w:eastAsia="en-GB" w:bidi="th-TH"/>
              </w:rPr>
            </w:pPr>
          </w:p>
        </w:tc>
      </w:tr>
      <w:tr w:rsidR="008435D8" w:rsidRPr="008435D8" w:rsidTr="0086034B">
        <w:tc>
          <w:tcPr>
            <w:tcW w:w="2132" w:type="dxa"/>
            <w:tcBorders>
              <w:top w:val="single" w:sz="4" w:space="0" w:color="auto"/>
              <w:left w:val="single" w:sz="4" w:space="0" w:color="auto"/>
              <w:bottom w:val="single" w:sz="4" w:space="0" w:color="auto"/>
              <w:right w:val="single" w:sz="4" w:space="0" w:color="auto"/>
            </w:tcBorders>
            <w:hideMark/>
          </w:tcPr>
          <w:p w:rsidR="008435D8" w:rsidRPr="008435D8" w:rsidRDefault="008435D8" w:rsidP="008435D8">
            <w:pPr>
              <w:spacing w:after="100" w:line="256" w:lineRule="auto"/>
              <w:rPr>
                <w:rFonts w:ascii="Myriad Pro" w:eastAsia="Times New Roman" w:hAnsi="Myriad Pro"/>
                <w:b/>
                <w:bCs/>
                <w:i/>
                <w:iCs/>
                <w:color w:val="000000"/>
                <w:sz w:val="20"/>
                <w:szCs w:val="20"/>
                <w:lang w:val="en-US" w:eastAsia="en-GB" w:bidi="th-TH"/>
              </w:rPr>
            </w:pPr>
            <w:r w:rsidRPr="008435D8">
              <w:rPr>
                <w:rFonts w:ascii="Myriad Pro" w:eastAsia="Times New Roman" w:hAnsi="Myriad Pro"/>
                <w:b/>
                <w:color w:val="000000"/>
                <w:sz w:val="20"/>
                <w:szCs w:val="20"/>
                <w:lang w:val="en-US" w:eastAsia="en-GB" w:bidi="th-TH"/>
              </w:rPr>
              <w:t>3. Organizational structure and staffing</w:t>
            </w:r>
          </w:p>
        </w:tc>
        <w:tc>
          <w:tcPr>
            <w:tcW w:w="1634" w:type="dxa"/>
            <w:tcBorders>
              <w:top w:val="single" w:sz="4" w:space="0" w:color="auto"/>
              <w:left w:val="single" w:sz="4" w:space="0" w:color="auto"/>
              <w:bottom w:val="single" w:sz="4" w:space="0" w:color="auto"/>
              <w:right w:val="single" w:sz="4" w:space="0" w:color="auto"/>
            </w:tcBorders>
          </w:tcPr>
          <w:p w:rsidR="008435D8" w:rsidRPr="008435D8" w:rsidRDefault="008435D8" w:rsidP="008435D8">
            <w:pPr>
              <w:spacing w:after="100" w:line="256" w:lineRule="auto"/>
              <w:rPr>
                <w:rFonts w:ascii="Myriad Pro" w:eastAsia="Times New Roman" w:hAnsi="Myriad Pro"/>
                <w:color w:val="000000"/>
                <w:sz w:val="20"/>
                <w:szCs w:val="20"/>
                <w:lang w:val="en-US" w:eastAsia="en-GB" w:bidi="th-TH"/>
              </w:rPr>
            </w:pPr>
          </w:p>
        </w:tc>
        <w:tc>
          <w:tcPr>
            <w:tcW w:w="6448" w:type="dxa"/>
            <w:tcBorders>
              <w:top w:val="single" w:sz="4" w:space="0" w:color="auto"/>
              <w:left w:val="single" w:sz="4" w:space="0" w:color="auto"/>
              <w:bottom w:val="single" w:sz="4" w:space="0" w:color="auto"/>
              <w:right w:val="single" w:sz="4" w:space="0" w:color="auto"/>
            </w:tcBorders>
          </w:tcPr>
          <w:p w:rsidR="008435D8" w:rsidRPr="008435D8" w:rsidRDefault="008435D8" w:rsidP="008435D8">
            <w:pPr>
              <w:spacing w:after="100" w:line="256" w:lineRule="auto"/>
              <w:rPr>
                <w:rFonts w:ascii="Myriad Pro" w:eastAsia="Times New Roman" w:hAnsi="Myriad Pro"/>
                <w:color w:val="000000"/>
                <w:sz w:val="20"/>
                <w:szCs w:val="20"/>
                <w:lang w:val="en-US" w:eastAsia="en-GB" w:bidi="th-TH"/>
              </w:rPr>
            </w:pPr>
          </w:p>
        </w:tc>
      </w:tr>
      <w:tr w:rsidR="008435D8" w:rsidRPr="008435D8" w:rsidTr="0086034B">
        <w:tc>
          <w:tcPr>
            <w:tcW w:w="2132" w:type="dxa"/>
            <w:tcBorders>
              <w:top w:val="single" w:sz="4" w:space="0" w:color="auto"/>
              <w:left w:val="single" w:sz="4" w:space="0" w:color="auto"/>
              <w:bottom w:val="single" w:sz="4" w:space="0" w:color="auto"/>
              <w:right w:val="single" w:sz="4" w:space="0" w:color="auto"/>
            </w:tcBorders>
            <w:hideMark/>
          </w:tcPr>
          <w:p w:rsidR="008435D8" w:rsidRPr="008435D8" w:rsidRDefault="008435D8" w:rsidP="008435D8">
            <w:pPr>
              <w:spacing w:after="100" w:line="256" w:lineRule="auto"/>
              <w:rPr>
                <w:rFonts w:ascii="Myriad Pro" w:eastAsia="Times New Roman" w:hAnsi="Myriad Pro"/>
                <w:b/>
                <w:bCs/>
                <w:i/>
                <w:iCs/>
                <w:color w:val="000000"/>
                <w:sz w:val="20"/>
                <w:szCs w:val="20"/>
                <w:lang w:val="en-US" w:eastAsia="en-GB" w:bidi="th-TH"/>
              </w:rPr>
            </w:pPr>
            <w:r w:rsidRPr="008435D8">
              <w:rPr>
                <w:rFonts w:ascii="Myriad Pro" w:eastAsia="Times New Roman" w:hAnsi="Myriad Pro"/>
                <w:b/>
                <w:color w:val="000000"/>
                <w:sz w:val="20"/>
                <w:szCs w:val="20"/>
                <w:lang w:val="en-US" w:eastAsia="en-GB" w:bidi="th-TH"/>
              </w:rPr>
              <w:lastRenderedPageBreak/>
              <w:t>4. Accounting policies and procedures</w:t>
            </w:r>
          </w:p>
        </w:tc>
        <w:tc>
          <w:tcPr>
            <w:tcW w:w="1634" w:type="dxa"/>
            <w:tcBorders>
              <w:top w:val="single" w:sz="4" w:space="0" w:color="auto"/>
              <w:left w:val="single" w:sz="4" w:space="0" w:color="auto"/>
              <w:bottom w:val="single" w:sz="4" w:space="0" w:color="auto"/>
              <w:right w:val="single" w:sz="4" w:space="0" w:color="auto"/>
            </w:tcBorders>
          </w:tcPr>
          <w:p w:rsidR="008435D8" w:rsidRPr="008435D8" w:rsidRDefault="008435D8" w:rsidP="008435D8">
            <w:pPr>
              <w:spacing w:after="100" w:line="256" w:lineRule="auto"/>
              <w:rPr>
                <w:rFonts w:ascii="Myriad Pro" w:eastAsia="Times New Roman" w:hAnsi="Myriad Pro"/>
                <w:color w:val="000000"/>
                <w:sz w:val="20"/>
                <w:szCs w:val="20"/>
                <w:lang w:val="en-US" w:eastAsia="en-GB" w:bidi="th-TH"/>
              </w:rPr>
            </w:pPr>
          </w:p>
        </w:tc>
        <w:tc>
          <w:tcPr>
            <w:tcW w:w="6448" w:type="dxa"/>
            <w:tcBorders>
              <w:top w:val="single" w:sz="4" w:space="0" w:color="auto"/>
              <w:left w:val="single" w:sz="4" w:space="0" w:color="auto"/>
              <w:bottom w:val="single" w:sz="4" w:space="0" w:color="auto"/>
              <w:right w:val="single" w:sz="4" w:space="0" w:color="auto"/>
            </w:tcBorders>
          </w:tcPr>
          <w:p w:rsidR="008435D8" w:rsidRPr="008435D8" w:rsidRDefault="008435D8" w:rsidP="008435D8">
            <w:pPr>
              <w:spacing w:after="100" w:line="256" w:lineRule="auto"/>
              <w:rPr>
                <w:rFonts w:ascii="Myriad Pro" w:eastAsia="Times New Roman" w:hAnsi="Myriad Pro"/>
                <w:color w:val="000000"/>
                <w:sz w:val="20"/>
                <w:szCs w:val="20"/>
                <w:lang w:val="en-US" w:eastAsia="en-GB" w:bidi="th-TH"/>
              </w:rPr>
            </w:pPr>
          </w:p>
        </w:tc>
      </w:tr>
      <w:tr w:rsidR="008435D8" w:rsidRPr="008435D8" w:rsidTr="0086034B">
        <w:tc>
          <w:tcPr>
            <w:tcW w:w="2132" w:type="dxa"/>
            <w:tcBorders>
              <w:top w:val="single" w:sz="4" w:space="0" w:color="auto"/>
              <w:left w:val="single" w:sz="4" w:space="0" w:color="auto"/>
              <w:bottom w:val="single" w:sz="4" w:space="0" w:color="auto"/>
              <w:right w:val="single" w:sz="4" w:space="0" w:color="auto"/>
            </w:tcBorders>
          </w:tcPr>
          <w:p w:rsidR="008435D8" w:rsidRPr="008435D8" w:rsidRDefault="008435D8" w:rsidP="008435D8">
            <w:pPr>
              <w:spacing w:after="100" w:line="256" w:lineRule="auto"/>
              <w:rPr>
                <w:rFonts w:ascii="Myriad Pro" w:eastAsia="Times New Roman" w:hAnsi="Myriad Pro"/>
                <w:b/>
                <w:color w:val="000000"/>
                <w:sz w:val="20"/>
                <w:szCs w:val="20"/>
                <w:lang w:val="en-US" w:eastAsia="en-GB" w:bidi="th-TH"/>
              </w:rPr>
            </w:pPr>
            <w:r w:rsidRPr="008435D8">
              <w:rPr>
                <w:rFonts w:ascii="Myriad Pro" w:eastAsia="Times New Roman" w:hAnsi="Myriad Pro"/>
                <w:b/>
                <w:color w:val="000000"/>
                <w:sz w:val="20"/>
                <w:szCs w:val="20"/>
                <w:lang w:val="en-US" w:eastAsia="en-GB" w:bidi="th-TH"/>
              </w:rPr>
              <w:t>5. Fixed Assets and Inventory</w:t>
            </w:r>
          </w:p>
        </w:tc>
        <w:tc>
          <w:tcPr>
            <w:tcW w:w="1634" w:type="dxa"/>
            <w:tcBorders>
              <w:top w:val="single" w:sz="4" w:space="0" w:color="auto"/>
              <w:left w:val="single" w:sz="4" w:space="0" w:color="auto"/>
              <w:bottom w:val="single" w:sz="4" w:space="0" w:color="auto"/>
              <w:right w:val="single" w:sz="4" w:space="0" w:color="auto"/>
            </w:tcBorders>
          </w:tcPr>
          <w:p w:rsidR="008435D8" w:rsidRPr="008435D8" w:rsidRDefault="008435D8" w:rsidP="008435D8">
            <w:pPr>
              <w:spacing w:after="100" w:line="256" w:lineRule="auto"/>
              <w:rPr>
                <w:rFonts w:ascii="Myriad Pro" w:eastAsia="Times New Roman" w:hAnsi="Myriad Pro"/>
                <w:color w:val="000000"/>
                <w:sz w:val="20"/>
                <w:szCs w:val="20"/>
                <w:lang w:val="en-US" w:eastAsia="en-GB" w:bidi="th-TH"/>
              </w:rPr>
            </w:pPr>
          </w:p>
        </w:tc>
        <w:tc>
          <w:tcPr>
            <w:tcW w:w="6448" w:type="dxa"/>
            <w:tcBorders>
              <w:top w:val="single" w:sz="4" w:space="0" w:color="auto"/>
              <w:left w:val="single" w:sz="4" w:space="0" w:color="auto"/>
              <w:bottom w:val="single" w:sz="4" w:space="0" w:color="auto"/>
              <w:right w:val="single" w:sz="4" w:space="0" w:color="auto"/>
            </w:tcBorders>
          </w:tcPr>
          <w:p w:rsidR="008435D8" w:rsidRPr="008435D8" w:rsidRDefault="008435D8" w:rsidP="008435D8">
            <w:pPr>
              <w:spacing w:after="100" w:line="256" w:lineRule="auto"/>
              <w:rPr>
                <w:rFonts w:ascii="Myriad Pro" w:eastAsia="Times New Roman" w:hAnsi="Myriad Pro"/>
                <w:color w:val="000000"/>
                <w:sz w:val="20"/>
                <w:szCs w:val="20"/>
                <w:lang w:val="en-US" w:eastAsia="en-GB" w:bidi="th-TH"/>
              </w:rPr>
            </w:pPr>
          </w:p>
        </w:tc>
      </w:tr>
      <w:tr w:rsidR="008435D8" w:rsidRPr="008435D8" w:rsidTr="0086034B">
        <w:tc>
          <w:tcPr>
            <w:tcW w:w="2132" w:type="dxa"/>
            <w:tcBorders>
              <w:top w:val="single" w:sz="4" w:space="0" w:color="auto"/>
              <w:left w:val="single" w:sz="4" w:space="0" w:color="auto"/>
              <w:bottom w:val="single" w:sz="4" w:space="0" w:color="auto"/>
              <w:right w:val="single" w:sz="4" w:space="0" w:color="auto"/>
            </w:tcBorders>
            <w:hideMark/>
          </w:tcPr>
          <w:p w:rsidR="008435D8" w:rsidRPr="008435D8" w:rsidRDefault="008435D8" w:rsidP="008435D8">
            <w:pPr>
              <w:spacing w:after="100" w:line="256" w:lineRule="auto"/>
              <w:rPr>
                <w:rFonts w:ascii="Myriad Pro" w:eastAsia="Times New Roman" w:hAnsi="Myriad Pro"/>
                <w:b/>
                <w:bCs/>
                <w:i/>
                <w:iCs/>
                <w:color w:val="000000"/>
                <w:sz w:val="20"/>
                <w:szCs w:val="20"/>
                <w:lang w:val="en-US" w:eastAsia="en-GB" w:bidi="th-TH"/>
              </w:rPr>
            </w:pPr>
            <w:r w:rsidRPr="008435D8">
              <w:rPr>
                <w:rFonts w:ascii="Myriad Pro" w:eastAsia="Times New Roman" w:hAnsi="Myriad Pro"/>
                <w:b/>
                <w:color w:val="000000"/>
                <w:sz w:val="20"/>
                <w:szCs w:val="20"/>
                <w:lang w:val="en-US" w:eastAsia="en-GB" w:bidi="th-TH"/>
              </w:rPr>
              <w:t>6. Financial Reporting and Monitoring</w:t>
            </w:r>
          </w:p>
        </w:tc>
        <w:tc>
          <w:tcPr>
            <w:tcW w:w="1634" w:type="dxa"/>
            <w:tcBorders>
              <w:top w:val="single" w:sz="4" w:space="0" w:color="auto"/>
              <w:left w:val="single" w:sz="4" w:space="0" w:color="auto"/>
              <w:bottom w:val="single" w:sz="4" w:space="0" w:color="auto"/>
              <w:right w:val="single" w:sz="4" w:space="0" w:color="auto"/>
            </w:tcBorders>
          </w:tcPr>
          <w:p w:rsidR="008435D8" w:rsidRPr="008435D8" w:rsidRDefault="008435D8" w:rsidP="008435D8">
            <w:pPr>
              <w:spacing w:after="100" w:line="256" w:lineRule="auto"/>
              <w:rPr>
                <w:rFonts w:ascii="Myriad Pro" w:eastAsia="Times New Roman" w:hAnsi="Myriad Pro"/>
                <w:color w:val="000000"/>
                <w:sz w:val="20"/>
                <w:szCs w:val="20"/>
                <w:lang w:val="en-US" w:eastAsia="en-GB" w:bidi="th-TH"/>
              </w:rPr>
            </w:pPr>
          </w:p>
        </w:tc>
        <w:tc>
          <w:tcPr>
            <w:tcW w:w="6448" w:type="dxa"/>
            <w:tcBorders>
              <w:top w:val="single" w:sz="4" w:space="0" w:color="auto"/>
              <w:left w:val="single" w:sz="4" w:space="0" w:color="auto"/>
              <w:bottom w:val="single" w:sz="4" w:space="0" w:color="auto"/>
              <w:right w:val="single" w:sz="4" w:space="0" w:color="auto"/>
            </w:tcBorders>
          </w:tcPr>
          <w:p w:rsidR="008435D8" w:rsidRPr="008435D8" w:rsidRDefault="008435D8" w:rsidP="008435D8">
            <w:pPr>
              <w:spacing w:after="100" w:line="256" w:lineRule="auto"/>
              <w:rPr>
                <w:rFonts w:ascii="Myriad Pro" w:eastAsia="Times New Roman" w:hAnsi="Myriad Pro"/>
                <w:color w:val="000000"/>
                <w:sz w:val="20"/>
                <w:szCs w:val="20"/>
                <w:lang w:val="en-US" w:eastAsia="en-GB" w:bidi="th-TH"/>
              </w:rPr>
            </w:pPr>
          </w:p>
        </w:tc>
      </w:tr>
      <w:tr w:rsidR="008435D8" w:rsidRPr="008435D8" w:rsidTr="0086034B">
        <w:tc>
          <w:tcPr>
            <w:tcW w:w="2132" w:type="dxa"/>
            <w:tcBorders>
              <w:top w:val="single" w:sz="4" w:space="0" w:color="auto"/>
              <w:left w:val="single" w:sz="4" w:space="0" w:color="auto"/>
              <w:bottom w:val="single" w:sz="4" w:space="0" w:color="auto"/>
              <w:right w:val="single" w:sz="4" w:space="0" w:color="auto"/>
            </w:tcBorders>
            <w:hideMark/>
          </w:tcPr>
          <w:p w:rsidR="008435D8" w:rsidRPr="008435D8" w:rsidRDefault="008435D8" w:rsidP="008435D8">
            <w:pPr>
              <w:spacing w:after="100" w:line="256" w:lineRule="auto"/>
              <w:rPr>
                <w:rFonts w:ascii="Myriad Pro" w:eastAsia="Times New Roman" w:hAnsi="Myriad Pro"/>
                <w:b/>
                <w:color w:val="000000"/>
                <w:sz w:val="20"/>
                <w:szCs w:val="20"/>
                <w:lang w:val="en-US" w:eastAsia="en-GB" w:bidi="th-TH"/>
              </w:rPr>
            </w:pPr>
            <w:r w:rsidRPr="008435D8">
              <w:rPr>
                <w:rFonts w:ascii="Myriad Pro" w:eastAsia="Times New Roman" w:hAnsi="Myriad Pro"/>
                <w:b/>
                <w:color w:val="000000"/>
                <w:sz w:val="20"/>
                <w:szCs w:val="20"/>
                <w:lang w:val="en-US" w:eastAsia="en-GB" w:bidi="th-TH"/>
              </w:rPr>
              <w:t xml:space="preserve">7. Procurement </w:t>
            </w:r>
          </w:p>
        </w:tc>
        <w:tc>
          <w:tcPr>
            <w:tcW w:w="1634" w:type="dxa"/>
            <w:tcBorders>
              <w:top w:val="single" w:sz="4" w:space="0" w:color="auto"/>
              <w:left w:val="single" w:sz="4" w:space="0" w:color="auto"/>
              <w:bottom w:val="single" w:sz="4" w:space="0" w:color="auto"/>
              <w:right w:val="single" w:sz="4" w:space="0" w:color="auto"/>
            </w:tcBorders>
          </w:tcPr>
          <w:p w:rsidR="008435D8" w:rsidRPr="008435D8" w:rsidRDefault="008435D8" w:rsidP="008435D8">
            <w:pPr>
              <w:spacing w:after="100" w:line="256" w:lineRule="auto"/>
              <w:rPr>
                <w:rFonts w:ascii="Myriad Pro" w:eastAsia="Times New Roman" w:hAnsi="Myriad Pro"/>
                <w:color w:val="000000"/>
                <w:sz w:val="20"/>
                <w:szCs w:val="20"/>
                <w:lang w:val="en-US" w:eastAsia="en-GB" w:bidi="th-TH"/>
              </w:rPr>
            </w:pPr>
          </w:p>
        </w:tc>
        <w:tc>
          <w:tcPr>
            <w:tcW w:w="6448" w:type="dxa"/>
            <w:tcBorders>
              <w:top w:val="single" w:sz="4" w:space="0" w:color="auto"/>
              <w:left w:val="single" w:sz="4" w:space="0" w:color="auto"/>
              <w:bottom w:val="single" w:sz="4" w:space="0" w:color="auto"/>
              <w:right w:val="single" w:sz="4" w:space="0" w:color="auto"/>
            </w:tcBorders>
          </w:tcPr>
          <w:p w:rsidR="008435D8" w:rsidRPr="008435D8" w:rsidRDefault="008435D8" w:rsidP="008435D8">
            <w:pPr>
              <w:spacing w:after="100" w:line="256" w:lineRule="auto"/>
              <w:rPr>
                <w:rFonts w:ascii="Myriad Pro" w:eastAsia="Times New Roman" w:hAnsi="Myriad Pro"/>
                <w:color w:val="000000"/>
                <w:sz w:val="20"/>
                <w:szCs w:val="20"/>
                <w:lang w:val="en-US" w:eastAsia="en-GB" w:bidi="th-TH"/>
              </w:rPr>
            </w:pPr>
          </w:p>
        </w:tc>
      </w:tr>
      <w:tr w:rsidR="008435D8" w:rsidRPr="008435D8" w:rsidTr="0086034B">
        <w:tc>
          <w:tcPr>
            <w:tcW w:w="2132" w:type="dxa"/>
            <w:tcBorders>
              <w:top w:val="single" w:sz="4" w:space="0" w:color="auto"/>
              <w:left w:val="single" w:sz="4" w:space="0" w:color="auto"/>
              <w:bottom w:val="single" w:sz="4" w:space="0" w:color="auto"/>
              <w:right w:val="single" w:sz="4" w:space="0" w:color="auto"/>
            </w:tcBorders>
            <w:shd w:val="clear" w:color="auto" w:fill="auto"/>
            <w:hideMark/>
          </w:tcPr>
          <w:p w:rsidR="008435D8" w:rsidRPr="008435D8" w:rsidRDefault="008435D8" w:rsidP="008435D8">
            <w:pPr>
              <w:spacing w:after="100" w:line="256" w:lineRule="auto"/>
              <w:rPr>
                <w:rFonts w:ascii="Myriad Pro" w:eastAsia="Times New Roman" w:hAnsi="Myriad Pro"/>
                <w:b/>
                <w:color w:val="000000"/>
                <w:sz w:val="20"/>
                <w:szCs w:val="20"/>
                <w:lang w:val="en-US" w:eastAsia="en-GB" w:bidi="th-TH"/>
              </w:rPr>
            </w:pPr>
            <w:r w:rsidRPr="008435D8">
              <w:rPr>
                <w:rFonts w:ascii="Myriad Pro" w:eastAsia="Times New Roman" w:hAnsi="Myriad Pro"/>
                <w:b/>
                <w:color w:val="000000"/>
                <w:sz w:val="20"/>
                <w:szCs w:val="20"/>
                <w:lang w:val="en-US" w:eastAsia="en-GB" w:bidi="th-TH"/>
              </w:rPr>
              <w:t>Overall Risk Assessment</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after="100" w:line="256" w:lineRule="auto"/>
              <w:rPr>
                <w:rFonts w:ascii="Myriad Pro" w:eastAsia="Times New Roman" w:hAnsi="Myriad Pro"/>
                <w:color w:val="000000"/>
                <w:sz w:val="20"/>
                <w:szCs w:val="20"/>
                <w:lang w:val="en-US" w:eastAsia="en-GB" w:bidi="th-TH"/>
              </w:rPr>
            </w:pPr>
          </w:p>
        </w:tc>
        <w:tc>
          <w:tcPr>
            <w:tcW w:w="6448" w:type="dxa"/>
            <w:tcBorders>
              <w:top w:val="single" w:sz="4" w:space="0" w:color="auto"/>
              <w:left w:val="single" w:sz="4" w:space="0" w:color="auto"/>
              <w:bottom w:val="single" w:sz="4" w:space="0" w:color="auto"/>
              <w:right w:val="single" w:sz="4" w:space="0" w:color="auto"/>
            </w:tcBorders>
            <w:shd w:val="clear" w:color="auto" w:fill="auto"/>
            <w:hideMark/>
          </w:tcPr>
          <w:p w:rsidR="008435D8" w:rsidRPr="008435D8" w:rsidRDefault="008435D8" w:rsidP="008435D8">
            <w:pPr>
              <w:spacing w:after="100" w:line="256" w:lineRule="auto"/>
              <w:rPr>
                <w:rFonts w:ascii="Myriad Pro" w:eastAsia="Times New Roman" w:hAnsi="Myriad Pro"/>
                <w:color w:val="000000"/>
                <w:sz w:val="20"/>
                <w:szCs w:val="20"/>
                <w:lang w:val="en-US" w:eastAsia="en-GB" w:bidi="th-TH"/>
              </w:rPr>
            </w:pPr>
          </w:p>
        </w:tc>
      </w:tr>
    </w:tbl>
    <w:p w:rsidR="008435D8" w:rsidRPr="008435D8" w:rsidRDefault="008435D8" w:rsidP="008435D8">
      <w:pPr>
        <w:spacing w:after="200" w:line="276" w:lineRule="auto"/>
        <w:rPr>
          <w:rFonts w:ascii="Myriad Pro" w:eastAsia="MS Mincho" w:hAnsi="Myriad Pro"/>
          <w:i/>
          <w:sz w:val="16"/>
          <w:szCs w:val="16"/>
          <w:lang w:val="es-ES_tradnl" w:eastAsia="es-CO" w:bidi="es-ES"/>
        </w:rPr>
      </w:pPr>
      <w:r w:rsidRPr="008435D8">
        <w:rPr>
          <w:rFonts w:ascii="Myriad Pro" w:eastAsia="MS Mincho" w:hAnsi="Myriad Pro"/>
          <w:i/>
          <w:sz w:val="16"/>
          <w:szCs w:val="16"/>
          <w:lang w:val="es-ES_tradnl" w:eastAsia="es-CO" w:bidi="es-ES"/>
        </w:rPr>
        <w:t xml:space="preserve">*High, </w:t>
      </w:r>
      <w:proofErr w:type="spellStart"/>
      <w:r w:rsidRPr="008435D8">
        <w:rPr>
          <w:rFonts w:ascii="Myriad Pro" w:eastAsia="MS Mincho" w:hAnsi="Myriad Pro"/>
          <w:i/>
          <w:sz w:val="16"/>
          <w:szCs w:val="16"/>
          <w:lang w:val="es-ES_tradnl" w:eastAsia="es-CO" w:bidi="es-ES"/>
        </w:rPr>
        <w:t>Significant</w:t>
      </w:r>
      <w:proofErr w:type="spellEnd"/>
      <w:r w:rsidRPr="008435D8">
        <w:rPr>
          <w:rFonts w:ascii="Myriad Pro" w:eastAsia="MS Mincho" w:hAnsi="Myriad Pro"/>
          <w:i/>
          <w:sz w:val="16"/>
          <w:szCs w:val="16"/>
          <w:lang w:val="es-ES_tradnl" w:eastAsia="es-CO" w:bidi="es-ES"/>
        </w:rPr>
        <w:t xml:space="preserve">, </w:t>
      </w:r>
      <w:proofErr w:type="spellStart"/>
      <w:r w:rsidRPr="008435D8">
        <w:rPr>
          <w:rFonts w:ascii="Myriad Pro" w:eastAsia="MS Mincho" w:hAnsi="Myriad Pro"/>
          <w:i/>
          <w:sz w:val="16"/>
          <w:szCs w:val="16"/>
          <w:lang w:val="es-ES_tradnl" w:eastAsia="es-CO" w:bidi="es-ES"/>
        </w:rPr>
        <w:t>Moderate</w:t>
      </w:r>
      <w:proofErr w:type="spellEnd"/>
      <w:r w:rsidRPr="008435D8">
        <w:rPr>
          <w:rFonts w:ascii="Myriad Pro" w:eastAsia="MS Mincho" w:hAnsi="Myriad Pro"/>
          <w:i/>
          <w:sz w:val="16"/>
          <w:szCs w:val="16"/>
          <w:lang w:val="es-ES_tradnl" w:eastAsia="es-CO" w:bidi="es-ES"/>
        </w:rPr>
        <w:t xml:space="preserve">, </w:t>
      </w:r>
      <w:proofErr w:type="spellStart"/>
      <w:r w:rsidRPr="008435D8">
        <w:rPr>
          <w:rFonts w:ascii="Myriad Pro" w:eastAsia="MS Mincho" w:hAnsi="Myriad Pro"/>
          <w:i/>
          <w:sz w:val="16"/>
          <w:szCs w:val="16"/>
          <w:lang w:val="es-ES_tradnl" w:eastAsia="es-CO" w:bidi="es-ES"/>
        </w:rPr>
        <w:t>Low</w:t>
      </w:r>
      <w:bookmarkStart w:id="16" w:name="_Toc439945969"/>
      <w:proofErr w:type="spellEnd"/>
    </w:p>
    <w:p w:rsidR="008435D8" w:rsidRPr="008435D8" w:rsidRDefault="008435D8" w:rsidP="008435D8">
      <w:pPr>
        <w:spacing w:after="200" w:line="276" w:lineRule="auto"/>
        <w:rPr>
          <w:rFonts w:ascii="Myriad Pro" w:eastAsia="MS Mincho" w:hAnsi="Myriad Pro"/>
          <w:i/>
          <w:sz w:val="16"/>
          <w:szCs w:val="16"/>
          <w:lang w:val="es-ES_tradnl" w:eastAsia="es-CO" w:bidi="es-ES"/>
        </w:rPr>
      </w:pPr>
    </w:p>
    <w:p w:rsidR="008435D8" w:rsidRPr="008435D8" w:rsidRDefault="008435D8" w:rsidP="008435D8">
      <w:pPr>
        <w:numPr>
          <w:ilvl w:val="0"/>
          <w:numId w:val="34"/>
        </w:numPr>
        <w:spacing w:after="160" w:line="256" w:lineRule="auto"/>
        <w:contextualSpacing/>
        <w:rPr>
          <w:rFonts w:ascii="Myriad Pro" w:eastAsia="MS Mincho" w:hAnsi="Myriad Pro"/>
          <w:b/>
          <w:sz w:val="20"/>
          <w:szCs w:val="20"/>
          <w:lang w:val="en-US" w:eastAsia="es-CO" w:bidi="es-ES"/>
        </w:rPr>
      </w:pPr>
      <w:r>
        <w:rPr>
          <w:rFonts w:ascii="Myriad Pro" w:eastAsia="MS Mincho" w:hAnsi="Myriad Pro"/>
          <w:b/>
          <w:sz w:val="20"/>
          <w:szCs w:val="20"/>
          <w:lang w:val="en-US" w:eastAsia="es-CO" w:bidi="es-ES"/>
        </w:rPr>
        <w:t>D</w:t>
      </w:r>
      <w:r w:rsidRPr="008435D8">
        <w:rPr>
          <w:rFonts w:ascii="Myriad Pro" w:eastAsia="MS Mincho" w:hAnsi="Myriad Pro"/>
          <w:b/>
          <w:sz w:val="20"/>
          <w:szCs w:val="20"/>
          <w:lang w:val="en-US" w:eastAsia="es-CO" w:bidi="es-ES"/>
        </w:rPr>
        <w:t xml:space="preserve">etailed Internal Control Findings and Recommendations </w:t>
      </w:r>
    </w:p>
    <w:tbl>
      <w:tblPr>
        <w:tblW w:w="9607"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28" w:type="dxa"/>
          <w:left w:w="85" w:type="dxa"/>
          <w:bottom w:w="57" w:type="dxa"/>
          <w:right w:w="85" w:type="dxa"/>
        </w:tblCellMar>
        <w:tblLook w:val="04A0" w:firstRow="1" w:lastRow="0" w:firstColumn="1" w:lastColumn="0" w:noHBand="0" w:noVBand="1"/>
      </w:tblPr>
      <w:tblGrid>
        <w:gridCol w:w="492"/>
        <w:gridCol w:w="3377"/>
        <w:gridCol w:w="5738"/>
      </w:tblGrid>
      <w:tr w:rsidR="008435D8" w:rsidRPr="008435D8" w:rsidTr="0086034B">
        <w:trPr>
          <w:jc w:val="center"/>
        </w:trPr>
        <w:tc>
          <w:tcPr>
            <w:tcW w:w="492"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before="60" w:after="200" w:line="276" w:lineRule="auto"/>
              <w:rPr>
                <w:rFonts w:ascii="Myriad Pro" w:eastAsia="MS Mincho" w:hAnsi="Myriad Pro" w:cs="Arial"/>
                <w:b/>
                <w:sz w:val="20"/>
                <w:szCs w:val="20"/>
                <w:lang w:val="es-ES_tradnl" w:eastAsia="es-CO" w:bidi="es-ES"/>
              </w:rPr>
            </w:pPr>
            <w:r w:rsidRPr="008435D8">
              <w:rPr>
                <w:rFonts w:ascii="Myriad Pro" w:eastAsia="MS Mincho" w:hAnsi="Myriad Pro" w:cs="Arial"/>
                <w:b/>
                <w:sz w:val="20"/>
                <w:szCs w:val="20"/>
                <w:lang w:val="es-ES_tradnl" w:eastAsia="es-CO" w:bidi="es-ES"/>
              </w:rPr>
              <w:t>No.</w:t>
            </w:r>
          </w:p>
        </w:tc>
        <w:tc>
          <w:tcPr>
            <w:tcW w:w="3377"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before="60" w:after="60" w:line="276" w:lineRule="auto"/>
              <w:rPr>
                <w:rFonts w:ascii="Myriad Pro" w:eastAsia="MS Mincho" w:hAnsi="Myriad Pro" w:cs="Arial"/>
                <w:b/>
                <w:sz w:val="20"/>
                <w:szCs w:val="20"/>
                <w:lang w:val="es-ES_tradnl" w:eastAsia="es-CO" w:bidi="es-ES"/>
              </w:rPr>
            </w:pPr>
            <w:proofErr w:type="spellStart"/>
            <w:r w:rsidRPr="008435D8">
              <w:rPr>
                <w:rFonts w:ascii="Myriad Pro" w:eastAsia="MS Mincho" w:hAnsi="Myriad Pro" w:cs="Arial"/>
                <w:b/>
                <w:sz w:val="20"/>
                <w:szCs w:val="20"/>
                <w:lang w:val="es-ES_tradnl" w:eastAsia="es-CO" w:bidi="es-ES"/>
              </w:rPr>
              <w:t>Description</w:t>
            </w:r>
            <w:proofErr w:type="spellEnd"/>
            <w:r w:rsidRPr="008435D8">
              <w:rPr>
                <w:rFonts w:ascii="Myriad Pro" w:eastAsia="MS Mincho" w:hAnsi="Myriad Pro" w:cs="Arial"/>
                <w:b/>
                <w:sz w:val="20"/>
                <w:szCs w:val="20"/>
                <w:lang w:val="es-ES_tradnl" w:eastAsia="es-CO" w:bidi="es-ES"/>
              </w:rPr>
              <w:t xml:space="preserve"> of </w:t>
            </w:r>
            <w:proofErr w:type="spellStart"/>
            <w:r w:rsidRPr="008435D8">
              <w:rPr>
                <w:rFonts w:ascii="Myriad Pro" w:eastAsia="MS Mincho" w:hAnsi="Myriad Pro" w:cs="Arial"/>
                <w:b/>
                <w:sz w:val="20"/>
                <w:szCs w:val="20"/>
                <w:lang w:val="es-ES_tradnl" w:eastAsia="es-CO" w:bidi="es-ES"/>
              </w:rPr>
              <w:t>Finding</w:t>
            </w:r>
            <w:proofErr w:type="spellEnd"/>
          </w:p>
        </w:tc>
        <w:tc>
          <w:tcPr>
            <w:tcW w:w="5738" w:type="dxa"/>
            <w:tcBorders>
              <w:top w:val="single" w:sz="4" w:space="0" w:color="auto"/>
              <w:left w:val="single" w:sz="4" w:space="0" w:color="auto"/>
              <w:bottom w:val="single" w:sz="4" w:space="0" w:color="auto"/>
              <w:right w:val="single" w:sz="4" w:space="0" w:color="auto"/>
            </w:tcBorders>
            <w:shd w:val="clear" w:color="auto" w:fill="auto"/>
          </w:tcPr>
          <w:p w:rsidR="008435D8" w:rsidRPr="008435D8" w:rsidRDefault="008435D8" w:rsidP="008435D8">
            <w:pPr>
              <w:spacing w:before="60" w:after="60" w:line="276" w:lineRule="auto"/>
              <w:rPr>
                <w:rFonts w:ascii="Myriad Pro" w:eastAsia="MS Mincho" w:hAnsi="Myriad Pro" w:cs="Arial"/>
                <w:b/>
                <w:sz w:val="20"/>
                <w:szCs w:val="20"/>
                <w:lang w:val="es-ES_tradnl" w:eastAsia="es-CO" w:bidi="es-ES"/>
              </w:rPr>
            </w:pPr>
            <w:proofErr w:type="spellStart"/>
            <w:r w:rsidRPr="008435D8">
              <w:rPr>
                <w:rFonts w:ascii="Myriad Pro" w:eastAsia="MS Mincho" w:hAnsi="Myriad Pro" w:cs="Arial"/>
                <w:b/>
                <w:sz w:val="20"/>
                <w:szCs w:val="20"/>
                <w:lang w:val="es-ES_tradnl" w:eastAsia="es-CO" w:bidi="es-ES"/>
              </w:rPr>
              <w:t>Recommendation</w:t>
            </w:r>
            <w:proofErr w:type="spellEnd"/>
          </w:p>
        </w:tc>
      </w:tr>
      <w:tr w:rsidR="008435D8" w:rsidRPr="005251EC" w:rsidTr="0086034B">
        <w:trPr>
          <w:cantSplit/>
          <w:jc w:val="center"/>
        </w:trPr>
        <w:tc>
          <w:tcPr>
            <w:tcW w:w="492" w:type="dxa"/>
            <w:tcBorders>
              <w:top w:val="single" w:sz="4" w:space="0" w:color="auto"/>
              <w:left w:val="single" w:sz="4" w:space="0" w:color="auto"/>
              <w:bottom w:val="single" w:sz="4" w:space="0" w:color="auto"/>
              <w:right w:val="single" w:sz="4" w:space="0" w:color="auto"/>
            </w:tcBorders>
          </w:tcPr>
          <w:p w:rsidR="008435D8" w:rsidRPr="008435D8" w:rsidRDefault="008435D8" w:rsidP="008435D8">
            <w:pPr>
              <w:spacing w:after="200" w:line="276" w:lineRule="auto"/>
              <w:rPr>
                <w:rFonts w:ascii="Myriad Pro" w:eastAsia="MS Mincho" w:hAnsi="Myriad Pro" w:cs="Arial"/>
                <w:b/>
                <w:sz w:val="20"/>
                <w:szCs w:val="20"/>
                <w:lang w:val="es-ES_tradnl" w:eastAsia="es-CO" w:bidi="es-ES"/>
              </w:rPr>
            </w:pPr>
            <w:r w:rsidRPr="008435D8">
              <w:rPr>
                <w:rFonts w:ascii="Myriad Pro" w:eastAsia="MS Mincho" w:hAnsi="Myriad Pro" w:cs="Arial"/>
                <w:b/>
                <w:sz w:val="20"/>
                <w:szCs w:val="20"/>
                <w:lang w:val="es-ES_tradnl" w:eastAsia="es-CO" w:bidi="es-ES"/>
              </w:rPr>
              <w:t>1.</w:t>
            </w:r>
          </w:p>
        </w:tc>
        <w:tc>
          <w:tcPr>
            <w:tcW w:w="3377" w:type="dxa"/>
            <w:tcBorders>
              <w:top w:val="single" w:sz="4" w:space="0" w:color="auto"/>
              <w:left w:val="single" w:sz="4" w:space="0" w:color="auto"/>
              <w:bottom w:val="single" w:sz="4" w:space="0" w:color="auto"/>
              <w:right w:val="single" w:sz="4" w:space="0" w:color="auto"/>
            </w:tcBorders>
          </w:tcPr>
          <w:p w:rsidR="008435D8" w:rsidRPr="008435D8" w:rsidRDefault="008435D8" w:rsidP="008435D8">
            <w:pPr>
              <w:spacing w:after="120" w:line="276" w:lineRule="auto"/>
              <w:rPr>
                <w:rFonts w:ascii="Myriad Pro" w:eastAsia="MS Mincho" w:hAnsi="Myriad Pro" w:cs="Arial"/>
                <w:b/>
                <w:i/>
                <w:sz w:val="20"/>
                <w:szCs w:val="20"/>
                <w:lang w:val="en-US" w:eastAsia="es-CO" w:bidi="es-ES"/>
              </w:rPr>
            </w:pPr>
            <w:r w:rsidRPr="008435D8">
              <w:rPr>
                <w:rFonts w:ascii="Myriad Pro" w:eastAsia="MS Mincho" w:hAnsi="Myriad Pro" w:cs="Arial"/>
                <w:b/>
                <w:i/>
                <w:sz w:val="20"/>
                <w:szCs w:val="20"/>
                <w:lang w:val="en-US" w:eastAsia="es-CO" w:bidi="es-ES"/>
              </w:rPr>
              <w:t>Example: Insufficient staff training</w:t>
            </w:r>
          </w:p>
          <w:p w:rsidR="008435D8" w:rsidRPr="008435D8" w:rsidRDefault="008435D8" w:rsidP="008435D8">
            <w:pPr>
              <w:spacing w:after="120" w:line="276" w:lineRule="auto"/>
              <w:rPr>
                <w:rFonts w:ascii="Myriad Pro" w:eastAsia="MS Mincho" w:hAnsi="Myriad Pro" w:cs="Arial"/>
                <w:i/>
                <w:sz w:val="20"/>
                <w:szCs w:val="20"/>
                <w:lang w:val="en-US" w:eastAsia="es-CO" w:bidi="es-ES"/>
              </w:rPr>
            </w:pPr>
            <w:r w:rsidRPr="008435D8">
              <w:rPr>
                <w:rFonts w:ascii="Myriad Pro" w:eastAsia="MS Mincho" w:hAnsi="Myriad Pro" w:cs="Arial"/>
                <w:i/>
                <w:sz w:val="20"/>
                <w:szCs w:val="20"/>
                <w:lang w:val="en-US" w:eastAsia="es-CO" w:bidi="es-ES"/>
              </w:rPr>
              <w:t>We noted that staff employed in the accounts department, who were primarily bookkeepers / administrators, had not received training on UN requirements for financial management and reporting, and had received only informal “on the job” training on the GABS accounting system.</w:t>
            </w:r>
          </w:p>
          <w:p w:rsidR="008435D8" w:rsidRPr="008435D8" w:rsidRDefault="008435D8" w:rsidP="008435D8">
            <w:pPr>
              <w:spacing w:after="120" w:line="276" w:lineRule="auto"/>
              <w:rPr>
                <w:rFonts w:ascii="Myriad Pro" w:eastAsia="MS Mincho" w:hAnsi="Myriad Pro" w:cs="Arial"/>
                <w:sz w:val="20"/>
                <w:szCs w:val="20"/>
                <w:lang w:val="en-US" w:eastAsia="es-CO" w:bidi="es-ES"/>
              </w:rPr>
            </w:pPr>
            <w:r w:rsidRPr="008435D8">
              <w:rPr>
                <w:rFonts w:ascii="Myriad Pro" w:eastAsia="MS Mincho" w:hAnsi="Myriad Pro" w:cs="Arial"/>
                <w:i/>
                <w:sz w:val="20"/>
                <w:szCs w:val="20"/>
                <w:lang w:val="en-US" w:eastAsia="es-CO" w:bidi="es-ES"/>
              </w:rPr>
              <w:t>Lack of sufficient training increases the risk of error and failure to comply with the UN financial reporting requirements.</w:t>
            </w:r>
          </w:p>
        </w:tc>
        <w:tc>
          <w:tcPr>
            <w:tcW w:w="5738" w:type="dxa"/>
            <w:tcBorders>
              <w:top w:val="single" w:sz="4" w:space="0" w:color="auto"/>
              <w:left w:val="single" w:sz="4" w:space="0" w:color="auto"/>
              <w:bottom w:val="single" w:sz="4" w:space="0" w:color="auto"/>
              <w:right w:val="single" w:sz="4" w:space="0" w:color="auto"/>
            </w:tcBorders>
          </w:tcPr>
          <w:p w:rsidR="008435D8" w:rsidRPr="008435D8" w:rsidRDefault="008435D8" w:rsidP="008435D8">
            <w:pPr>
              <w:spacing w:after="120" w:line="276" w:lineRule="auto"/>
              <w:rPr>
                <w:rFonts w:ascii="Myriad Pro" w:eastAsia="MS Mincho" w:hAnsi="Myriad Pro" w:cs="Arial"/>
                <w:i/>
                <w:sz w:val="20"/>
                <w:szCs w:val="20"/>
                <w:lang w:val="en-US" w:eastAsia="es-CO" w:bidi="es-ES"/>
              </w:rPr>
            </w:pPr>
            <w:r w:rsidRPr="008435D8">
              <w:rPr>
                <w:rFonts w:ascii="Myriad Pro" w:eastAsia="MS Mincho" w:hAnsi="Myriad Pro" w:cs="Arial"/>
                <w:i/>
                <w:sz w:val="20"/>
                <w:szCs w:val="20"/>
                <w:lang w:val="en-US" w:eastAsia="es-CO" w:bidi="es-ES"/>
              </w:rPr>
              <w:t xml:space="preserve">Example: </w:t>
            </w:r>
          </w:p>
          <w:p w:rsidR="008435D8" w:rsidRPr="008435D8" w:rsidRDefault="008435D8" w:rsidP="008435D8">
            <w:pPr>
              <w:spacing w:after="120"/>
              <w:ind w:left="-1" w:right="-29"/>
              <w:jc w:val="both"/>
              <w:rPr>
                <w:rFonts w:ascii="Myriad Pro" w:eastAsia="Univers 45 Light" w:hAnsi="Myriad Pro" w:cs="Arial"/>
                <w:b/>
                <w:bCs/>
                <w:i/>
                <w:sz w:val="20"/>
                <w:szCs w:val="20"/>
                <w:lang w:val="en-GB" w:eastAsia="en-GB"/>
              </w:rPr>
            </w:pPr>
            <w:r w:rsidRPr="008435D8">
              <w:rPr>
                <w:rFonts w:ascii="Myriad Pro" w:eastAsia="Univers 45 Light" w:hAnsi="Myriad Pro" w:cs="Arial"/>
                <w:bCs/>
                <w:i/>
                <w:sz w:val="20"/>
                <w:szCs w:val="20"/>
                <w:lang w:val="en-GB" w:eastAsia="en-GB"/>
              </w:rPr>
              <w:t>The organisation should ensure staff are properly trained and aware of UN financial reporting requirements.</w:t>
            </w:r>
          </w:p>
        </w:tc>
      </w:tr>
    </w:tbl>
    <w:p w:rsidR="008435D8" w:rsidRPr="008435D8" w:rsidRDefault="008435D8" w:rsidP="008435D8">
      <w:pPr>
        <w:spacing w:after="200" w:line="276" w:lineRule="auto"/>
        <w:rPr>
          <w:rFonts w:ascii="Myriad Pro" w:eastAsia="MS Mincho" w:hAnsi="Myriad Pro"/>
          <w:i/>
          <w:sz w:val="20"/>
          <w:szCs w:val="20"/>
          <w:lang w:val="en-US" w:eastAsia="es-CO" w:bidi="es-ES"/>
        </w:rPr>
      </w:pPr>
    </w:p>
    <w:p w:rsidR="008435D8" w:rsidRPr="008435D8" w:rsidRDefault="008435D8" w:rsidP="008435D8">
      <w:pPr>
        <w:spacing w:line="276" w:lineRule="auto"/>
        <w:rPr>
          <w:rFonts w:ascii="Myriad Pro" w:eastAsia="MS Mincho" w:hAnsi="Myriad Pro"/>
          <w:b/>
          <w:sz w:val="20"/>
          <w:szCs w:val="20"/>
          <w:lang w:val="en-US" w:eastAsia="es-CO" w:bidi="es-ES"/>
        </w:rPr>
      </w:pPr>
    </w:p>
    <w:p w:rsidR="008435D8" w:rsidRDefault="008435D8" w:rsidP="008435D8">
      <w:pPr>
        <w:spacing w:line="276" w:lineRule="auto"/>
        <w:rPr>
          <w:rFonts w:ascii="Myriad Pro" w:eastAsia="MS Mincho" w:hAnsi="Myriad Pro"/>
          <w:b/>
          <w:sz w:val="20"/>
          <w:szCs w:val="20"/>
          <w:lang w:val="en-US" w:eastAsia="es-CO" w:bidi="es-ES"/>
        </w:rPr>
      </w:pPr>
    </w:p>
    <w:p w:rsidR="008435D8" w:rsidRPr="008435D8" w:rsidRDefault="008435D8" w:rsidP="008435D8">
      <w:pPr>
        <w:rPr>
          <w:rFonts w:ascii="Myriad Pro" w:eastAsia="MS Mincho" w:hAnsi="Myriad Pro"/>
          <w:sz w:val="20"/>
          <w:szCs w:val="20"/>
          <w:lang w:val="en-US" w:eastAsia="es-CO" w:bidi="es-ES"/>
        </w:rPr>
      </w:pPr>
    </w:p>
    <w:p w:rsidR="008435D8" w:rsidRPr="008435D8" w:rsidRDefault="008435D8" w:rsidP="008435D8">
      <w:pPr>
        <w:rPr>
          <w:rFonts w:ascii="Myriad Pro" w:eastAsia="MS Mincho" w:hAnsi="Myriad Pro"/>
          <w:sz w:val="20"/>
          <w:szCs w:val="20"/>
          <w:lang w:val="en-US" w:eastAsia="es-CO" w:bidi="es-ES"/>
        </w:rPr>
      </w:pPr>
    </w:p>
    <w:p w:rsidR="008435D8" w:rsidRPr="008435D8" w:rsidRDefault="008435D8" w:rsidP="008435D8">
      <w:pPr>
        <w:rPr>
          <w:rFonts w:ascii="Myriad Pro" w:eastAsia="MS Mincho" w:hAnsi="Myriad Pro"/>
          <w:sz w:val="20"/>
          <w:szCs w:val="20"/>
          <w:lang w:val="en-US" w:eastAsia="es-CO" w:bidi="es-ES"/>
        </w:rPr>
      </w:pPr>
    </w:p>
    <w:p w:rsidR="008435D8" w:rsidRDefault="008435D8" w:rsidP="008435D8">
      <w:pPr>
        <w:tabs>
          <w:tab w:val="left" w:pos="1050"/>
        </w:tabs>
        <w:spacing w:line="276" w:lineRule="auto"/>
        <w:rPr>
          <w:rFonts w:ascii="Myriad Pro" w:eastAsia="MS Mincho" w:hAnsi="Myriad Pro"/>
          <w:sz w:val="20"/>
          <w:szCs w:val="20"/>
          <w:lang w:val="en-US" w:eastAsia="es-CO" w:bidi="es-ES"/>
        </w:rPr>
      </w:pPr>
    </w:p>
    <w:p w:rsidR="008435D8" w:rsidRDefault="008435D8" w:rsidP="008435D8">
      <w:pPr>
        <w:tabs>
          <w:tab w:val="left" w:pos="1050"/>
        </w:tabs>
        <w:spacing w:line="276" w:lineRule="auto"/>
        <w:rPr>
          <w:rFonts w:ascii="Myriad Pro" w:eastAsia="MS Mincho" w:hAnsi="Myriad Pro"/>
          <w:sz w:val="20"/>
          <w:szCs w:val="20"/>
          <w:lang w:val="en-US" w:eastAsia="es-CO" w:bidi="es-ES"/>
        </w:rPr>
      </w:pPr>
    </w:p>
    <w:p w:rsidR="008435D8" w:rsidRDefault="008435D8" w:rsidP="008435D8">
      <w:pPr>
        <w:tabs>
          <w:tab w:val="left" w:pos="1050"/>
        </w:tabs>
        <w:spacing w:line="276" w:lineRule="auto"/>
        <w:rPr>
          <w:rFonts w:ascii="Myriad Pro" w:eastAsia="MS Mincho" w:hAnsi="Myriad Pro"/>
          <w:sz w:val="20"/>
          <w:szCs w:val="20"/>
          <w:lang w:val="en-US" w:eastAsia="es-CO" w:bidi="es-ES"/>
        </w:rPr>
      </w:pPr>
    </w:p>
    <w:p w:rsidR="008435D8" w:rsidRDefault="008435D8" w:rsidP="008435D8">
      <w:pPr>
        <w:tabs>
          <w:tab w:val="left" w:pos="1050"/>
        </w:tabs>
        <w:spacing w:line="276" w:lineRule="auto"/>
        <w:rPr>
          <w:rFonts w:ascii="Myriad Pro" w:eastAsia="MS Mincho" w:hAnsi="Myriad Pro"/>
          <w:sz w:val="20"/>
          <w:szCs w:val="20"/>
          <w:lang w:val="en-US" w:eastAsia="es-CO" w:bidi="es-ES"/>
        </w:rPr>
      </w:pPr>
    </w:p>
    <w:p w:rsidR="008435D8" w:rsidRPr="008435D8" w:rsidRDefault="008435D8" w:rsidP="008435D8">
      <w:pPr>
        <w:spacing w:line="276" w:lineRule="auto"/>
        <w:rPr>
          <w:rFonts w:ascii="Myriad Pro" w:eastAsia="MS Mincho" w:hAnsi="Myriad Pro"/>
          <w:b/>
          <w:sz w:val="20"/>
          <w:szCs w:val="20"/>
          <w:lang w:val="en-US" w:eastAsia="es-CO" w:bidi="es-ES"/>
        </w:rPr>
      </w:pPr>
      <w:r w:rsidRPr="008435D8">
        <w:rPr>
          <w:rFonts w:ascii="Myriad Pro" w:eastAsia="MS Mincho" w:hAnsi="Myriad Pro"/>
          <w:b/>
          <w:sz w:val="20"/>
          <w:szCs w:val="20"/>
          <w:lang w:val="en-US" w:eastAsia="es-CO" w:bidi="es-ES"/>
        </w:rPr>
        <w:t xml:space="preserve">Annex I. IP and </w:t>
      </w:r>
      <w:proofErr w:type="spellStart"/>
      <w:r w:rsidRPr="008435D8">
        <w:rPr>
          <w:rFonts w:ascii="Myriad Pro" w:eastAsia="MS Mincho" w:hAnsi="Myriad Pro"/>
          <w:b/>
          <w:sz w:val="20"/>
          <w:szCs w:val="20"/>
          <w:lang w:val="en-US" w:eastAsia="es-CO" w:bidi="es-ES"/>
        </w:rPr>
        <w:t>Programme</w:t>
      </w:r>
      <w:proofErr w:type="spellEnd"/>
      <w:r w:rsidRPr="008435D8">
        <w:rPr>
          <w:rFonts w:ascii="Myriad Pro" w:eastAsia="MS Mincho" w:hAnsi="Myriad Pro"/>
          <w:b/>
          <w:sz w:val="20"/>
          <w:szCs w:val="20"/>
          <w:lang w:val="en-US" w:eastAsia="es-CO" w:bidi="es-ES"/>
        </w:rPr>
        <w:t xml:space="preserve"> Information</w:t>
      </w:r>
    </w:p>
    <w:tbl>
      <w:tblPr>
        <w:tblStyle w:val="Tablaconcuadrcula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72" w:type="dxa"/>
          <w:bottom w:w="72" w:type="dxa"/>
          <w:right w:w="72" w:type="dxa"/>
        </w:tblCellMar>
        <w:tblLook w:val="04A0" w:firstRow="1" w:lastRow="0" w:firstColumn="1" w:lastColumn="0" w:noHBand="0" w:noVBand="1"/>
      </w:tblPr>
      <w:tblGrid>
        <w:gridCol w:w="4633"/>
        <w:gridCol w:w="4195"/>
      </w:tblGrid>
      <w:tr w:rsidR="008435D8" w:rsidRPr="008435D8" w:rsidTr="008435D8">
        <w:trPr>
          <w:jc w:val="center"/>
        </w:trPr>
        <w:tc>
          <w:tcPr>
            <w:tcW w:w="5219" w:type="dxa"/>
          </w:tcPr>
          <w:p w:rsidR="008435D8" w:rsidRPr="008435D8" w:rsidRDefault="008435D8" w:rsidP="008435D8">
            <w:pPr>
              <w:spacing w:after="100"/>
              <w:rPr>
                <w:rFonts w:ascii="Myriad Pro" w:eastAsia="Times New Roman" w:hAnsi="Myriad Pro"/>
                <w:b/>
                <w:color w:val="000000"/>
                <w:sz w:val="20"/>
                <w:szCs w:val="20"/>
                <w:lang w:eastAsia="en-GB" w:bidi="th-TH"/>
              </w:rPr>
            </w:pPr>
            <w:proofErr w:type="spellStart"/>
            <w:r w:rsidRPr="008435D8">
              <w:rPr>
                <w:rFonts w:ascii="Myriad Pro" w:eastAsia="Times New Roman" w:hAnsi="Myriad Pro"/>
                <w:b/>
                <w:color w:val="000000"/>
                <w:sz w:val="20"/>
                <w:szCs w:val="20"/>
                <w:lang w:eastAsia="en-GB" w:bidi="th-TH"/>
              </w:rPr>
              <w:t>Implementing</w:t>
            </w:r>
            <w:proofErr w:type="spellEnd"/>
            <w:r w:rsidRPr="008435D8">
              <w:rPr>
                <w:rFonts w:ascii="Myriad Pro" w:eastAsia="Times New Roman" w:hAnsi="Myriad Pro"/>
                <w:b/>
                <w:color w:val="000000"/>
                <w:sz w:val="20"/>
                <w:szCs w:val="20"/>
                <w:lang w:eastAsia="en-GB" w:bidi="th-TH"/>
              </w:rPr>
              <w:t xml:space="preserve"> </w:t>
            </w:r>
            <w:proofErr w:type="spellStart"/>
            <w:r w:rsidRPr="008435D8">
              <w:rPr>
                <w:rFonts w:ascii="Myriad Pro" w:eastAsia="Times New Roman" w:hAnsi="Myriad Pro"/>
                <w:b/>
                <w:color w:val="000000"/>
                <w:sz w:val="20"/>
                <w:szCs w:val="20"/>
                <w:lang w:eastAsia="en-GB" w:bidi="th-TH"/>
              </w:rPr>
              <w:t>partner</w:t>
            </w:r>
            <w:proofErr w:type="spellEnd"/>
            <w:r w:rsidRPr="008435D8">
              <w:rPr>
                <w:rFonts w:ascii="Myriad Pro" w:eastAsia="Times New Roman" w:hAnsi="Myriad Pro"/>
                <w:b/>
                <w:color w:val="000000"/>
                <w:sz w:val="20"/>
                <w:szCs w:val="20"/>
                <w:lang w:eastAsia="en-GB" w:bidi="th-TH"/>
              </w:rPr>
              <w:t xml:space="preserve"> </w:t>
            </w:r>
            <w:proofErr w:type="spellStart"/>
            <w:r w:rsidRPr="008435D8">
              <w:rPr>
                <w:rFonts w:ascii="Myriad Pro" w:eastAsia="Times New Roman" w:hAnsi="Myriad Pro"/>
                <w:b/>
                <w:color w:val="000000"/>
                <w:sz w:val="20"/>
                <w:szCs w:val="20"/>
                <w:lang w:eastAsia="en-GB" w:bidi="th-TH"/>
              </w:rPr>
              <w:t>name</w:t>
            </w:r>
            <w:proofErr w:type="spellEnd"/>
            <w:r w:rsidRPr="008435D8">
              <w:rPr>
                <w:rFonts w:ascii="Myriad Pro" w:eastAsia="Times New Roman" w:hAnsi="Myriad Pro"/>
                <w:b/>
                <w:color w:val="000000"/>
                <w:sz w:val="20"/>
                <w:szCs w:val="20"/>
                <w:lang w:eastAsia="en-GB" w:bidi="th-TH"/>
              </w:rPr>
              <w:t>:</w:t>
            </w:r>
          </w:p>
        </w:tc>
        <w:tc>
          <w:tcPr>
            <w:tcW w:w="4995" w:type="dxa"/>
          </w:tcPr>
          <w:p w:rsidR="008435D8" w:rsidRPr="008435D8" w:rsidRDefault="008435D8" w:rsidP="008435D8">
            <w:pPr>
              <w:spacing w:after="100"/>
              <w:rPr>
                <w:rFonts w:ascii="Myriad Pro" w:eastAsia="Times New Roman" w:hAnsi="Myriad Pro"/>
                <w:color w:val="000000"/>
                <w:sz w:val="20"/>
                <w:szCs w:val="20"/>
                <w:lang w:eastAsia="en-GB" w:bidi="th-TH"/>
              </w:rPr>
            </w:pPr>
          </w:p>
        </w:tc>
      </w:tr>
      <w:tr w:rsidR="008435D8" w:rsidRPr="005251EC" w:rsidTr="008435D8">
        <w:trPr>
          <w:jc w:val="center"/>
        </w:trPr>
        <w:tc>
          <w:tcPr>
            <w:tcW w:w="5219" w:type="dxa"/>
          </w:tcPr>
          <w:p w:rsidR="008435D8" w:rsidRPr="008435D8" w:rsidRDefault="008435D8" w:rsidP="008435D8">
            <w:pPr>
              <w:spacing w:after="100"/>
              <w:rPr>
                <w:rFonts w:ascii="Myriad Pro" w:eastAsia="Times New Roman" w:hAnsi="Myriad Pro"/>
                <w:b/>
                <w:color w:val="000000"/>
                <w:sz w:val="20"/>
                <w:szCs w:val="20"/>
                <w:lang w:val="en-US" w:eastAsia="en-GB" w:bidi="th-TH"/>
              </w:rPr>
            </w:pPr>
            <w:r w:rsidRPr="008435D8">
              <w:rPr>
                <w:rFonts w:ascii="Myriad Pro" w:eastAsia="Times New Roman" w:hAnsi="Myriad Pro"/>
                <w:b/>
                <w:color w:val="000000"/>
                <w:sz w:val="20"/>
                <w:szCs w:val="20"/>
                <w:lang w:val="en-US" w:eastAsia="en-GB" w:bidi="th-TH"/>
              </w:rPr>
              <w:t>Implementing partner code or ID in UNICEF, UNDP, UNFPA records (as applicable)</w:t>
            </w:r>
          </w:p>
        </w:tc>
        <w:tc>
          <w:tcPr>
            <w:tcW w:w="4995" w:type="dxa"/>
          </w:tcPr>
          <w:p w:rsidR="008435D8" w:rsidRPr="008435D8" w:rsidRDefault="008435D8" w:rsidP="008435D8">
            <w:pPr>
              <w:spacing w:after="100"/>
              <w:rPr>
                <w:rFonts w:ascii="Myriad Pro" w:eastAsia="Times New Roman" w:hAnsi="Myriad Pro"/>
                <w:color w:val="000000"/>
                <w:sz w:val="20"/>
                <w:szCs w:val="20"/>
                <w:lang w:val="en-US" w:eastAsia="en-GB" w:bidi="th-TH"/>
              </w:rPr>
            </w:pPr>
          </w:p>
        </w:tc>
      </w:tr>
      <w:tr w:rsidR="008435D8" w:rsidRPr="005251EC" w:rsidTr="008435D8">
        <w:trPr>
          <w:jc w:val="center"/>
        </w:trPr>
        <w:tc>
          <w:tcPr>
            <w:tcW w:w="5219" w:type="dxa"/>
          </w:tcPr>
          <w:p w:rsidR="008435D8" w:rsidRPr="008435D8" w:rsidRDefault="008435D8" w:rsidP="008435D8">
            <w:pPr>
              <w:spacing w:after="100"/>
              <w:rPr>
                <w:rFonts w:ascii="Myriad Pro" w:eastAsia="Times New Roman" w:hAnsi="Myriad Pro"/>
                <w:b/>
                <w:color w:val="000000"/>
                <w:sz w:val="20"/>
                <w:szCs w:val="20"/>
                <w:lang w:val="en-US" w:eastAsia="en-GB" w:bidi="th-TH"/>
              </w:rPr>
            </w:pPr>
            <w:r w:rsidRPr="008435D8">
              <w:rPr>
                <w:rFonts w:ascii="Myriad Pro" w:eastAsia="Times New Roman" w:hAnsi="Myriad Pro"/>
                <w:b/>
                <w:color w:val="000000"/>
                <w:sz w:val="20"/>
                <w:szCs w:val="20"/>
                <w:lang w:val="en-US" w:eastAsia="en-GB" w:bidi="th-TH"/>
              </w:rPr>
              <w:t>Implementing partner contact details (contact name, email address and telephone number):</w:t>
            </w:r>
          </w:p>
        </w:tc>
        <w:tc>
          <w:tcPr>
            <w:tcW w:w="4995" w:type="dxa"/>
          </w:tcPr>
          <w:p w:rsidR="008435D8" w:rsidRPr="008435D8" w:rsidRDefault="008435D8" w:rsidP="008435D8">
            <w:pPr>
              <w:spacing w:after="100"/>
              <w:rPr>
                <w:rFonts w:ascii="Myriad Pro" w:eastAsia="Times New Roman" w:hAnsi="Myriad Pro"/>
                <w:color w:val="000000"/>
                <w:sz w:val="20"/>
                <w:szCs w:val="20"/>
                <w:lang w:val="en-US" w:eastAsia="en-GB" w:bidi="th-TH"/>
              </w:rPr>
            </w:pPr>
          </w:p>
        </w:tc>
      </w:tr>
      <w:tr w:rsidR="008435D8" w:rsidRPr="005251EC" w:rsidTr="008435D8">
        <w:trPr>
          <w:jc w:val="center"/>
        </w:trPr>
        <w:tc>
          <w:tcPr>
            <w:tcW w:w="5219" w:type="dxa"/>
          </w:tcPr>
          <w:p w:rsidR="008435D8" w:rsidRPr="008435D8" w:rsidRDefault="008435D8" w:rsidP="008435D8">
            <w:pPr>
              <w:spacing w:after="100"/>
              <w:rPr>
                <w:rFonts w:ascii="Myriad Pro" w:eastAsia="Times New Roman" w:hAnsi="Myriad Pro"/>
                <w:b/>
                <w:color w:val="000000"/>
                <w:sz w:val="20"/>
                <w:szCs w:val="20"/>
                <w:lang w:val="en-US" w:eastAsia="en-GB" w:bidi="th-TH"/>
              </w:rPr>
            </w:pPr>
            <w:r w:rsidRPr="008435D8">
              <w:rPr>
                <w:rFonts w:ascii="Myriad Pro" w:eastAsia="Times New Roman" w:hAnsi="Myriad Pro"/>
                <w:b/>
                <w:color w:val="000000"/>
                <w:sz w:val="20"/>
                <w:szCs w:val="20"/>
                <w:lang w:val="en-US" w:eastAsia="en-GB" w:bidi="th-TH"/>
              </w:rPr>
              <w:t xml:space="preserve">Main </w:t>
            </w:r>
            <w:proofErr w:type="spellStart"/>
            <w:r w:rsidRPr="008435D8">
              <w:rPr>
                <w:rFonts w:ascii="Myriad Pro" w:eastAsia="Times New Roman" w:hAnsi="Myriad Pro"/>
                <w:b/>
                <w:color w:val="000000"/>
                <w:sz w:val="20"/>
                <w:szCs w:val="20"/>
                <w:lang w:val="en-US" w:eastAsia="en-GB" w:bidi="th-TH"/>
              </w:rPr>
              <w:t>programmes</w:t>
            </w:r>
            <w:proofErr w:type="spellEnd"/>
            <w:r w:rsidRPr="008435D8">
              <w:rPr>
                <w:rFonts w:ascii="Myriad Pro" w:eastAsia="Times New Roman" w:hAnsi="Myriad Pro"/>
                <w:b/>
                <w:color w:val="000000"/>
                <w:sz w:val="20"/>
                <w:szCs w:val="20"/>
                <w:lang w:val="en-US" w:eastAsia="en-GB" w:bidi="th-TH"/>
              </w:rPr>
              <w:t xml:space="preserve"> implemented with the applicable UN Agency/</w:t>
            </w:r>
            <w:proofErr w:type="spellStart"/>
            <w:r w:rsidRPr="008435D8">
              <w:rPr>
                <w:rFonts w:ascii="Myriad Pro" w:eastAsia="Times New Roman" w:hAnsi="Myriad Pro"/>
                <w:b/>
                <w:color w:val="000000"/>
                <w:sz w:val="20"/>
                <w:szCs w:val="20"/>
                <w:lang w:val="en-US" w:eastAsia="en-GB" w:bidi="th-TH"/>
              </w:rPr>
              <w:t>ies</w:t>
            </w:r>
            <w:proofErr w:type="spellEnd"/>
            <w:r w:rsidRPr="008435D8">
              <w:rPr>
                <w:rFonts w:ascii="Myriad Pro" w:eastAsia="Times New Roman" w:hAnsi="Myriad Pro"/>
                <w:b/>
                <w:color w:val="000000"/>
                <w:sz w:val="20"/>
                <w:szCs w:val="20"/>
                <w:lang w:val="en-US" w:eastAsia="en-GB" w:bidi="th-TH"/>
              </w:rPr>
              <w:t>:</w:t>
            </w:r>
          </w:p>
        </w:tc>
        <w:tc>
          <w:tcPr>
            <w:tcW w:w="4995" w:type="dxa"/>
          </w:tcPr>
          <w:p w:rsidR="008435D8" w:rsidRPr="008435D8" w:rsidRDefault="008435D8" w:rsidP="008435D8">
            <w:pPr>
              <w:spacing w:after="100"/>
              <w:rPr>
                <w:rFonts w:ascii="Myriad Pro" w:eastAsia="Times New Roman" w:hAnsi="Myriad Pro"/>
                <w:color w:val="000000"/>
                <w:sz w:val="20"/>
                <w:szCs w:val="20"/>
                <w:lang w:val="en-US" w:eastAsia="en-GB" w:bidi="th-TH"/>
              </w:rPr>
            </w:pPr>
          </w:p>
        </w:tc>
      </w:tr>
      <w:tr w:rsidR="008435D8" w:rsidRPr="005251EC" w:rsidTr="008435D8">
        <w:trPr>
          <w:jc w:val="center"/>
        </w:trPr>
        <w:tc>
          <w:tcPr>
            <w:tcW w:w="5219" w:type="dxa"/>
          </w:tcPr>
          <w:p w:rsidR="008435D8" w:rsidRPr="008435D8" w:rsidRDefault="008435D8" w:rsidP="008435D8">
            <w:pPr>
              <w:spacing w:after="100"/>
              <w:rPr>
                <w:rFonts w:ascii="Myriad Pro" w:eastAsia="Times New Roman" w:hAnsi="Myriad Pro"/>
                <w:b/>
                <w:color w:val="000000"/>
                <w:sz w:val="20"/>
                <w:szCs w:val="20"/>
                <w:lang w:val="en-US" w:eastAsia="en-GB" w:bidi="th-TH"/>
              </w:rPr>
            </w:pPr>
            <w:r w:rsidRPr="008435D8">
              <w:rPr>
                <w:rFonts w:ascii="Myriad Pro" w:eastAsia="Times New Roman" w:hAnsi="Myriad Pro"/>
                <w:b/>
                <w:color w:val="000000"/>
                <w:sz w:val="20"/>
                <w:szCs w:val="20"/>
                <w:lang w:val="en-US" w:eastAsia="en-GB" w:bidi="th-TH"/>
              </w:rPr>
              <w:t>Key Official in charge of the UN Agency/</w:t>
            </w:r>
            <w:proofErr w:type="spellStart"/>
            <w:r w:rsidRPr="008435D8">
              <w:rPr>
                <w:rFonts w:ascii="Myriad Pro" w:eastAsia="Times New Roman" w:hAnsi="Myriad Pro"/>
                <w:b/>
                <w:color w:val="000000"/>
                <w:sz w:val="20"/>
                <w:szCs w:val="20"/>
                <w:lang w:val="en-US" w:eastAsia="en-GB" w:bidi="th-TH"/>
              </w:rPr>
              <w:t>ies’</w:t>
            </w:r>
            <w:proofErr w:type="spellEnd"/>
            <w:r w:rsidRPr="008435D8">
              <w:rPr>
                <w:rFonts w:ascii="Myriad Pro" w:eastAsia="Times New Roman" w:hAnsi="Myriad Pro"/>
                <w:b/>
                <w:color w:val="000000"/>
                <w:sz w:val="20"/>
                <w:szCs w:val="20"/>
                <w:lang w:val="en-US" w:eastAsia="en-GB" w:bidi="th-TH"/>
              </w:rPr>
              <w:t xml:space="preserve"> </w:t>
            </w:r>
            <w:proofErr w:type="spellStart"/>
            <w:r w:rsidRPr="008435D8">
              <w:rPr>
                <w:rFonts w:ascii="Myriad Pro" w:eastAsia="Times New Roman" w:hAnsi="Myriad Pro"/>
                <w:b/>
                <w:color w:val="000000"/>
                <w:sz w:val="20"/>
                <w:szCs w:val="20"/>
                <w:lang w:val="en-US" w:eastAsia="en-GB" w:bidi="th-TH"/>
              </w:rPr>
              <w:t>prorgamme</w:t>
            </w:r>
            <w:proofErr w:type="spellEnd"/>
            <w:r w:rsidRPr="008435D8">
              <w:rPr>
                <w:rFonts w:ascii="Myriad Pro" w:eastAsia="Times New Roman" w:hAnsi="Myriad Pro"/>
                <w:b/>
                <w:color w:val="000000"/>
                <w:sz w:val="20"/>
                <w:szCs w:val="20"/>
                <w:lang w:val="en-US" w:eastAsia="en-GB" w:bidi="th-TH"/>
              </w:rPr>
              <w:t>(s):</w:t>
            </w:r>
          </w:p>
        </w:tc>
        <w:tc>
          <w:tcPr>
            <w:tcW w:w="4995" w:type="dxa"/>
          </w:tcPr>
          <w:p w:rsidR="008435D8" w:rsidRPr="008435D8" w:rsidRDefault="008435D8" w:rsidP="008435D8">
            <w:pPr>
              <w:spacing w:after="100"/>
              <w:rPr>
                <w:rFonts w:ascii="Myriad Pro" w:eastAsia="Times New Roman" w:hAnsi="Myriad Pro"/>
                <w:color w:val="000000"/>
                <w:sz w:val="20"/>
                <w:szCs w:val="20"/>
                <w:lang w:val="en-US" w:eastAsia="en-GB" w:bidi="th-TH"/>
              </w:rPr>
            </w:pPr>
          </w:p>
        </w:tc>
      </w:tr>
      <w:tr w:rsidR="008435D8" w:rsidRPr="008435D8" w:rsidTr="008435D8">
        <w:trPr>
          <w:jc w:val="center"/>
        </w:trPr>
        <w:tc>
          <w:tcPr>
            <w:tcW w:w="5219" w:type="dxa"/>
          </w:tcPr>
          <w:p w:rsidR="008435D8" w:rsidRPr="008435D8" w:rsidRDefault="008435D8" w:rsidP="008435D8">
            <w:pPr>
              <w:spacing w:after="100"/>
              <w:rPr>
                <w:rFonts w:ascii="Myriad Pro" w:eastAsia="Times New Roman" w:hAnsi="Myriad Pro"/>
                <w:b/>
                <w:color w:val="000000"/>
                <w:sz w:val="20"/>
                <w:szCs w:val="20"/>
                <w:lang w:eastAsia="en-GB" w:bidi="th-TH"/>
              </w:rPr>
            </w:pPr>
            <w:proofErr w:type="spellStart"/>
            <w:r w:rsidRPr="008435D8">
              <w:rPr>
                <w:rFonts w:ascii="Myriad Pro" w:eastAsia="Times New Roman" w:hAnsi="Myriad Pro"/>
                <w:b/>
                <w:color w:val="000000"/>
                <w:sz w:val="20"/>
                <w:szCs w:val="20"/>
                <w:lang w:eastAsia="en-GB" w:bidi="th-TH"/>
              </w:rPr>
              <w:t>Programme</w:t>
            </w:r>
            <w:proofErr w:type="spellEnd"/>
            <w:r w:rsidRPr="008435D8">
              <w:rPr>
                <w:rFonts w:ascii="Myriad Pro" w:eastAsia="Times New Roman" w:hAnsi="Myriad Pro"/>
                <w:b/>
                <w:color w:val="000000"/>
                <w:sz w:val="20"/>
                <w:szCs w:val="20"/>
                <w:lang w:eastAsia="en-GB" w:bidi="th-TH"/>
              </w:rPr>
              <w:t xml:space="preserve"> </w:t>
            </w:r>
            <w:proofErr w:type="spellStart"/>
            <w:r w:rsidRPr="008435D8">
              <w:rPr>
                <w:rFonts w:ascii="Myriad Pro" w:eastAsia="Times New Roman" w:hAnsi="Myriad Pro"/>
                <w:b/>
                <w:color w:val="000000"/>
                <w:sz w:val="20"/>
                <w:szCs w:val="20"/>
                <w:lang w:eastAsia="en-GB" w:bidi="th-TH"/>
              </w:rPr>
              <w:t>location</w:t>
            </w:r>
            <w:proofErr w:type="spellEnd"/>
            <w:r w:rsidRPr="008435D8">
              <w:rPr>
                <w:rFonts w:ascii="Myriad Pro" w:eastAsia="Times New Roman" w:hAnsi="Myriad Pro"/>
                <w:b/>
                <w:color w:val="000000"/>
                <w:sz w:val="20"/>
                <w:szCs w:val="20"/>
                <w:lang w:eastAsia="en-GB" w:bidi="th-TH"/>
              </w:rPr>
              <w:t>(s):</w:t>
            </w:r>
          </w:p>
        </w:tc>
        <w:tc>
          <w:tcPr>
            <w:tcW w:w="4995" w:type="dxa"/>
          </w:tcPr>
          <w:p w:rsidR="008435D8" w:rsidRPr="008435D8" w:rsidRDefault="008435D8" w:rsidP="008435D8">
            <w:pPr>
              <w:spacing w:after="100"/>
              <w:rPr>
                <w:rFonts w:ascii="Myriad Pro" w:eastAsia="Myriad Pro" w:hAnsi="Myriad Pro"/>
                <w:color w:val="000000"/>
                <w:sz w:val="20"/>
                <w:szCs w:val="20"/>
                <w:lang w:eastAsia="en-GB" w:bidi="th-TH"/>
              </w:rPr>
            </w:pPr>
          </w:p>
        </w:tc>
      </w:tr>
      <w:tr w:rsidR="008435D8" w:rsidRPr="005251EC" w:rsidTr="008435D8">
        <w:trPr>
          <w:jc w:val="center"/>
        </w:trPr>
        <w:tc>
          <w:tcPr>
            <w:tcW w:w="5219" w:type="dxa"/>
          </w:tcPr>
          <w:p w:rsidR="008435D8" w:rsidRPr="008435D8" w:rsidRDefault="008435D8" w:rsidP="008435D8">
            <w:pPr>
              <w:spacing w:after="100"/>
              <w:rPr>
                <w:rFonts w:ascii="Myriad Pro" w:eastAsia="Times New Roman" w:hAnsi="Myriad Pro"/>
                <w:b/>
                <w:color w:val="000000"/>
                <w:sz w:val="20"/>
                <w:szCs w:val="20"/>
                <w:lang w:val="en-US" w:eastAsia="en-GB" w:bidi="th-TH"/>
              </w:rPr>
            </w:pPr>
            <w:r w:rsidRPr="008435D8">
              <w:rPr>
                <w:rFonts w:ascii="Myriad Pro" w:eastAsia="Times New Roman" w:hAnsi="Myriad Pro"/>
                <w:b/>
                <w:color w:val="000000"/>
                <w:sz w:val="20"/>
                <w:szCs w:val="20"/>
                <w:lang w:val="en-US" w:eastAsia="en-GB" w:bidi="th-TH"/>
              </w:rPr>
              <w:t>Location of records related to the UN Agency/</w:t>
            </w:r>
            <w:proofErr w:type="spellStart"/>
            <w:r w:rsidRPr="008435D8">
              <w:rPr>
                <w:rFonts w:ascii="Myriad Pro" w:eastAsia="Times New Roman" w:hAnsi="Myriad Pro"/>
                <w:b/>
                <w:color w:val="000000"/>
                <w:sz w:val="20"/>
                <w:szCs w:val="20"/>
                <w:lang w:val="en-US" w:eastAsia="en-GB" w:bidi="th-TH"/>
              </w:rPr>
              <w:t>ies’</w:t>
            </w:r>
            <w:proofErr w:type="spellEnd"/>
            <w:r w:rsidRPr="008435D8">
              <w:rPr>
                <w:rFonts w:ascii="Myriad Pro" w:eastAsia="Times New Roman" w:hAnsi="Myriad Pro"/>
                <w:b/>
                <w:color w:val="000000"/>
                <w:sz w:val="20"/>
                <w:szCs w:val="20"/>
                <w:lang w:val="en-US" w:eastAsia="en-GB" w:bidi="th-TH"/>
              </w:rPr>
              <w:t xml:space="preserve"> </w:t>
            </w:r>
            <w:proofErr w:type="spellStart"/>
            <w:r w:rsidRPr="008435D8">
              <w:rPr>
                <w:rFonts w:ascii="Myriad Pro" w:eastAsia="Times New Roman" w:hAnsi="Myriad Pro"/>
                <w:b/>
                <w:color w:val="000000"/>
                <w:sz w:val="20"/>
                <w:szCs w:val="20"/>
                <w:lang w:val="en-US" w:eastAsia="en-GB" w:bidi="th-TH"/>
              </w:rPr>
              <w:t>prorgamme</w:t>
            </w:r>
            <w:proofErr w:type="spellEnd"/>
            <w:r w:rsidRPr="008435D8">
              <w:rPr>
                <w:rFonts w:ascii="Myriad Pro" w:eastAsia="Times New Roman" w:hAnsi="Myriad Pro"/>
                <w:b/>
                <w:color w:val="000000"/>
                <w:sz w:val="20"/>
                <w:szCs w:val="20"/>
                <w:lang w:val="en-US" w:eastAsia="en-GB" w:bidi="th-TH"/>
              </w:rPr>
              <w:t>(s):</w:t>
            </w:r>
          </w:p>
        </w:tc>
        <w:tc>
          <w:tcPr>
            <w:tcW w:w="4995" w:type="dxa"/>
          </w:tcPr>
          <w:p w:rsidR="008435D8" w:rsidRPr="008435D8" w:rsidRDefault="008435D8" w:rsidP="008435D8">
            <w:pPr>
              <w:spacing w:after="100"/>
              <w:rPr>
                <w:rFonts w:ascii="Myriad Pro" w:eastAsia="Myriad Pro" w:hAnsi="Myriad Pro"/>
                <w:color w:val="000000"/>
                <w:sz w:val="20"/>
                <w:szCs w:val="20"/>
                <w:lang w:val="en-US" w:eastAsia="en-GB" w:bidi="th-TH"/>
              </w:rPr>
            </w:pPr>
          </w:p>
        </w:tc>
      </w:tr>
      <w:tr w:rsidR="008435D8" w:rsidRPr="008435D8" w:rsidTr="008435D8">
        <w:trPr>
          <w:jc w:val="center"/>
        </w:trPr>
        <w:tc>
          <w:tcPr>
            <w:tcW w:w="5219" w:type="dxa"/>
          </w:tcPr>
          <w:p w:rsidR="008435D8" w:rsidRPr="008435D8" w:rsidRDefault="008435D8" w:rsidP="008435D8">
            <w:pPr>
              <w:spacing w:after="100"/>
              <w:rPr>
                <w:rFonts w:ascii="Myriad Pro" w:eastAsia="Times New Roman" w:hAnsi="Myriad Pro"/>
                <w:b/>
                <w:color w:val="000000"/>
                <w:sz w:val="20"/>
                <w:szCs w:val="20"/>
                <w:lang w:eastAsia="en-GB" w:bidi="th-TH"/>
              </w:rPr>
            </w:pPr>
            <w:proofErr w:type="spellStart"/>
            <w:r w:rsidRPr="008435D8">
              <w:rPr>
                <w:rFonts w:ascii="Myriad Pro" w:eastAsia="Times New Roman" w:hAnsi="Myriad Pro"/>
                <w:b/>
                <w:color w:val="000000"/>
                <w:sz w:val="20"/>
                <w:szCs w:val="20"/>
                <w:lang w:eastAsia="en-GB" w:bidi="th-TH"/>
              </w:rPr>
              <w:t>Currency</w:t>
            </w:r>
            <w:proofErr w:type="spellEnd"/>
            <w:r w:rsidRPr="008435D8">
              <w:rPr>
                <w:rFonts w:ascii="Myriad Pro" w:eastAsia="Times New Roman" w:hAnsi="Myriad Pro"/>
                <w:b/>
                <w:color w:val="000000"/>
                <w:sz w:val="20"/>
                <w:szCs w:val="20"/>
                <w:lang w:eastAsia="en-GB" w:bidi="th-TH"/>
              </w:rPr>
              <w:t xml:space="preserve"> of records </w:t>
            </w:r>
            <w:proofErr w:type="spellStart"/>
            <w:r w:rsidRPr="008435D8">
              <w:rPr>
                <w:rFonts w:ascii="Myriad Pro" w:eastAsia="Times New Roman" w:hAnsi="Myriad Pro"/>
                <w:b/>
                <w:color w:val="000000"/>
                <w:sz w:val="20"/>
                <w:szCs w:val="20"/>
                <w:lang w:eastAsia="en-GB" w:bidi="th-TH"/>
              </w:rPr>
              <w:t>maintained</w:t>
            </w:r>
            <w:proofErr w:type="spellEnd"/>
            <w:r w:rsidRPr="008435D8">
              <w:rPr>
                <w:rFonts w:ascii="Myriad Pro" w:eastAsia="Times New Roman" w:hAnsi="Myriad Pro"/>
                <w:b/>
                <w:color w:val="000000"/>
                <w:sz w:val="20"/>
                <w:szCs w:val="20"/>
                <w:lang w:eastAsia="en-GB" w:bidi="th-TH"/>
              </w:rPr>
              <w:t>:</w:t>
            </w:r>
          </w:p>
        </w:tc>
        <w:tc>
          <w:tcPr>
            <w:tcW w:w="4995" w:type="dxa"/>
          </w:tcPr>
          <w:p w:rsidR="008435D8" w:rsidRPr="008435D8" w:rsidRDefault="008435D8" w:rsidP="008435D8">
            <w:pPr>
              <w:spacing w:after="100"/>
              <w:rPr>
                <w:rFonts w:ascii="Myriad Pro" w:eastAsia="Myriad Pro" w:hAnsi="Myriad Pro"/>
                <w:color w:val="000000"/>
                <w:sz w:val="20"/>
                <w:szCs w:val="20"/>
                <w:lang w:eastAsia="en-GB" w:bidi="th-TH"/>
              </w:rPr>
            </w:pPr>
          </w:p>
        </w:tc>
      </w:tr>
      <w:tr w:rsidR="008435D8" w:rsidRPr="005251EC" w:rsidTr="008435D8">
        <w:trPr>
          <w:jc w:val="center"/>
        </w:trPr>
        <w:tc>
          <w:tcPr>
            <w:tcW w:w="5219" w:type="dxa"/>
          </w:tcPr>
          <w:p w:rsidR="008435D8" w:rsidRPr="008435D8" w:rsidRDefault="008435D8" w:rsidP="008435D8">
            <w:pPr>
              <w:spacing w:after="100"/>
              <w:rPr>
                <w:rFonts w:ascii="Myriad Pro" w:eastAsia="Times New Roman" w:hAnsi="Myriad Pro"/>
                <w:b/>
                <w:color w:val="000000"/>
                <w:sz w:val="20"/>
                <w:szCs w:val="20"/>
                <w:lang w:val="en-US" w:eastAsia="en-GB" w:bidi="th-TH"/>
              </w:rPr>
            </w:pPr>
            <w:r w:rsidRPr="008435D8">
              <w:rPr>
                <w:rFonts w:ascii="Myriad Pro" w:eastAsia="Times New Roman" w:hAnsi="Myriad Pro"/>
                <w:b/>
                <w:color w:val="000000"/>
                <w:sz w:val="20"/>
                <w:szCs w:val="20"/>
                <w:lang w:val="en-US" w:eastAsia="en-GB" w:bidi="th-TH"/>
              </w:rPr>
              <w:t>Expenditures incurred/reported to UNICEF, UNDP and UNFPA (as applicable) during the most recent financial reporting period (in US$);</w:t>
            </w:r>
          </w:p>
        </w:tc>
        <w:tc>
          <w:tcPr>
            <w:tcW w:w="4995" w:type="dxa"/>
          </w:tcPr>
          <w:p w:rsidR="008435D8" w:rsidRPr="008435D8" w:rsidRDefault="008435D8" w:rsidP="008435D8">
            <w:pPr>
              <w:spacing w:after="100"/>
              <w:rPr>
                <w:rFonts w:ascii="Myriad Pro" w:eastAsia="Myriad Pro" w:hAnsi="Myriad Pro"/>
                <w:color w:val="000000"/>
                <w:sz w:val="20"/>
                <w:szCs w:val="20"/>
                <w:lang w:val="en-US" w:eastAsia="en-GB" w:bidi="th-TH"/>
              </w:rPr>
            </w:pPr>
          </w:p>
        </w:tc>
      </w:tr>
      <w:tr w:rsidR="008435D8" w:rsidRPr="005251EC" w:rsidTr="008435D8">
        <w:trPr>
          <w:jc w:val="center"/>
        </w:trPr>
        <w:tc>
          <w:tcPr>
            <w:tcW w:w="5219" w:type="dxa"/>
          </w:tcPr>
          <w:p w:rsidR="008435D8" w:rsidRPr="008435D8" w:rsidRDefault="008435D8" w:rsidP="008435D8">
            <w:pPr>
              <w:spacing w:after="100"/>
              <w:rPr>
                <w:rFonts w:ascii="Myriad Pro" w:eastAsia="Times New Roman" w:hAnsi="Myriad Pro"/>
                <w:b/>
                <w:color w:val="000000"/>
                <w:sz w:val="20"/>
                <w:szCs w:val="20"/>
                <w:lang w:val="en-US" w:eastAsia="en-GB" w:bidi="th-TH"/>
              </w:rPr>
            </w:pPr>
            <w:r w:rsidRPr="008435D8">
              <w:rPr>
                <w:rFonts w:ascii="Myriad Pro" w:eastAsia="Times New Roman" w:hAnsi="Myriad Pro"/>
                <w:b/>
                <w:color w:val="000000"/>
                <w:sz w:val="20"/>
                <w:szCs w:val="20"/>
                <w:lang w:val="en-US" w:eastAsia="en-GB" w:bidi="th-TH"/>
              </w:rPr>
              <w:t>Cash transfer modality/</w:t>
            </w:r>
            <w:proofErr w:type="spellStart"/>
            <w:r w:rsidRPr="008435D8">
              <w:rPr>
                <w:rFonts w:ascii="Myriad Pro" w:eastAsia="Times New Roman" w:hAnsi="Myriad Pro"/>
                <w:b/>
                <w:color w:val="000000"/>
                <w:sz w:val="20"/>
                <w:szCs w:val="20"/>
                <w:lang w:val="en-US" w:eastAsia="en-GB" w:bidi="th-TH"/>
              </w:rPr>
              <w:t>ies</w:t>
            </w:r>
            <w:proofErr w:type="spellEnd"/>
            <w:r w:rsidRPr="008435D8">
              <w:rPr>
                <w:rFonts w:ascii="Myriad Pro" w:eastAsia="Times New Roman" w:hAnsi="Myriad Pro"/>
                <w:b/>
                <w:color w:val="000000"/>
                <w:sz w:val="20"/>
                <w:szCs w:val="20"/>
                <w:lang w:val="en-US" w:eastAsia="en-GB" w:bidi="th-TH"/>
              </w:rPr>
              <w:t xml:space="preserve"> used by the UN agency/</w:t>
            </w:r>
            <w:proofErr w:type="spellStart"/>
            <w:r w:rsidRPr="008435D8">
              <w:rPr>
                <w:rFonts w:ascii="Myriad Pro" w:eastAsia="Times New Roman" w:hAnsi="Myriad Pro"/>
                <w:b/>
                <w:color w:val="000000"/>
                <w:sz w:val="20"/>
                <w:szCs w:val="20"/>
                <w:lang w:val="en-US" w:eastAsia="en-GB" w:bidi="th-TH"/>
              </w:rPr>
              <w:t>ies</w:t>
            </w:r>
            <w:proofErr w:type="spellEnd"/>
            <w:r w:rsidRPr="008435D8">
              <w:rPr>
                <w:rFonts w:ascii="Myriad Pro" w:eastAsia="Times New Roman" w:hAnsi="Myriad Pro"/>
                <w:b/>
                <w:color w:val="000000"/>
                <w:sz w:val="20"/>
                <w:szCs w:val="20"/>
                <w:lang w:val="en-US" w:eastAsia="en-GB" w:bidi="th-TH"/>
              </w:rPr>
              <w:t xml:space="preserve"> to the IP</w:t>
            </w:r>
          </w:p>
        </w:tc>
        <w:tc>
          <w:tcPr>
            <w:tcW w:w="4995" w:type="dxa"/>
          </w:tcPr>
          <w:p w:rsidR="008435D8" w:rsidRPr="008435D8" w:rsidRDefault="008435D8" w:rsidP="008435D8">
            <w:pPr>
              <w:spacing w:after="100"/>
              <w:rPr>
                <w:rFonts w:ascii="Myriad Pro" w:eastAsia="Myriad Pro" w:hAnsi="Myriad Pro"/>
                <w:color w:val="000000"/>
                <w:sz w:val="20"/>
                <w:szCs w:val="20"/>
                <w:lang w:val="en-US" w:eastAsia="en-GB" w:bidi="th-TH"/>
              </w:rPr>
            </w:pPr>
          </w:p>
        </w:tc>
      </w:tr>
      <w:tr w:rsidR="008435D8" w:rsidRPr="005251EC" w:rsidTr="008435D8">
        <w:trPr>
          <w:jc w:val="center"/>
        </w:trPr>
        <w:tc>
          <w:tcPr>
            <w:tcW w:w="5219" w:type="dxa"/>
          </w:tcPr>
          <w:p w:rsidR="008435D8" w:rsidRPr="008435D8" w:rsidRDefault="008435D8" w:rsidP="008435D8">
            <w:pPr>
              <w:spacing w:after="100"/>
              <w:rPr>
                <w:rFonts w:ascii="Myriad Pro" w:eastAsia="Times New Roman" w:hAnsi="Myriad Pro"/>
                <w:b/>
                <w:color w:val="000000"/>
                <w:sz w:val="20"/>
                <w:szCs w:val="20"/>
                <w:lang w:val="en-US" w:eastAsia="en-GB" w:bidi="th-TH"/>
              </w:rPr>
            </w:pPr>
            <w:r w:rsidRPr="008435D8">
              <w:rPr>
                <w:rFonts w:ascii="Myriad Pro" w:eastAsia="Times New Roman" w:hAnsi="Myriad Pro"/>
                <w:b/>
                <w:color w:val="000000"/>
                <w:sz w:val="20"/>
                <w:szCs w:val="20"/>
                <w:lang w:val="en-US" w:eastAsia="en-GB" w:bidi="th-TH"/>
              </w:rPr>
              <w:t>Intended start date of micro assessment:</w:t>
            </w:r>
          </w:p>
        </w:tc>
        <w:tc>
          <w:tcPr>
            <w:tcW w:w="4995" w:type="dxa"/>
          </w:tcPr>
          <w:p w:rsidR="008435D8" w:rsidRPr="008435D8" w:rsidRDefault="008435D8" w:rsidP="008435D8">
            <w:pPr>
              <w:spacing w:after="100"/>
              <w:rPr>
                <w:rFonts w:ascii="Myriad Pro" w:eastAsia="Myriad Pro" w:hAnsi="Myriad Pro"/>
                <w:color w:val="000000"/>
                <w:sz w:val="20"/>
                <w:szCs w:val="20"/>
                <w:lang w:val="en-US" w:eastAsia="en-GB" w:bidi="th-TH"/>
              </w:rPr>
            </w:pPr>
          </w:p>
        </w:tc>
      </w:tr>
      <w:tr w:rsidR="008435D8" w:rsidRPr="005251EC" w:rsidTr="008435D8">
        <w:trPr>
          <w:jc w:val="center"/>
        </w:trPr>
        <w:tc>
          <w:tcPr>
            <w:tcW w:w="5219" w:type="dxa"/>
          </w:tcPr>
          <w:p w:rsidR="008435D8" w:rsidRPr="008435D8" w:rsidRDefault="008435D8" w:rsidP="008435D8">
            <w:pPr>
              <w:spacing w:after="100"/>
              <w:rPr>
                <w:rFonts w:ascii="Myriad Pro" w:eastAsia="Times New Roman" w:hAnsi="Myriad Pro"/>
                <w:b/>
                <w:color w:val="000000"/>
                <w:sz w:val="20"/>
                <w:szCs w:val="20"/>
                <w:lang w:val="en-US" w:eastAsia="en-GB" w:bidi="th-TH"/>
              </w:rPr>
            </w:pPr>
            <w:r w:rsidRPr="008435D8">
              <w:rPr>
                <w:rFonts w:ascii="Myriad Pro" w:eastAsia="Times New Roman" w:hAnsi="Myriad Pro"/>
                <w:b/>
                <w:color w:val="000000"/>
                <w:sz w:val="20"/>
                <w:szCs w:val="20"/>
                <w:lang w:val="en-US" w:eastAsia="en-GB" w:bidi="th-TH"/>
              </w:rPr>
              <w:t>Number of days to be spent  for visit to IP:</w:t>
            </w:r>
          </w:p>
        </w:tc>
        <w:tc>
          <w:tcPr>
            <w:tcW w:w="4995" w:type="dxa"/>
          </w:tcPr>
          <w:p w:rsidR="008435D8" w:rsidRPr="008435D8" w:rsidRDefault="008435D8" w:rsidP="008435D8">
            <w:pPr>
              <w:spacing w:after="100"/>
              <w:rPr>
                <w:rFonts w:ascii="Myriad Pro" w:eastAsia="Myriad Pro" w:hAnsi="Myriad Pro"/>
                <w:color w:val="000000"/>
                <w:sz w:val="20"/>
                <w:szCs w:val="20"/>
                <w:lang w:val="en-US" w:eastAsia="en-GB" w:bidi="th-TH"/>
              </w:rPr>
            </w:pPr>
          </w:p>
        </w:tc>
      </w:tr>
      <w:tr w:rsidR="008435D8" w:rsidRPr="005251EC" w:rsidTr="008435D8">
        <w:trPr>
          <w:jc w:val="center"/>
        </w:trPr>
        <w:tc>
          <w:tcPr>
            <w:tcW w:w="5219" w:type="dxa"/>
          </w:tcPr>
          <w:p w:rsidR="008435D8" w:rsidRPr="008435D8" w:rsidRDefault="008435D8" w:rsidP="008435D8">
            <w:pPr>
              <w:spacing w:after="100"/>
              <w:rPr>
                <w:rFonts w:ascii="Myriad Pro" w:eastAsia="Times New Roman" w:hAnsi="Myriad Pro"/>
                <w:b/>
                <w:color w:val="000000"/>
                <w:sz w:val="20"/>
                <w:szCs w:val="20"/>
                <w:lang w:val="en-US" w:eastAsia="en-GB" w:bidi="th-TH"/>
              </w:rPr>
            </w:pPr>
            <w:r w:rsidRPr="008435D8">
              <w:rPr>
                <w:rFonts w:ascii="Myriad Pro" w:eastAsia="Times New Roman" w:hAnsi="Myriad Pro"/>
                <w:b/>
                <w:color w:val="000000"/>
                <w:sz w:val="20"/>
                <w:szCs w:val="20"/>
                <w:lang w:val="en-US" w:eastAsia="en-GB" w:bidi="th-TH"/>
              </w:rPr>
              <w:t>Any special requests to be considered during the micro assessment:</w:t>
            </w:r>
          </w:p>
        </w:tc>
        <w:tc>
          <w:tcPr>
            <w:tcW w:w="4995" w:type="dxa"/>
          </w:tcPr>
          <w:p w:rsidR="008435D8" w:rsidRPr="008435D8" w:rsidRDefault="008435D8" w:rsidP="008435D8">
            <w:pPr>
              <w:spacing w:after="100"/>
              <w:rPr>
                <w:rFonts w:ascii="Myriad Pro" w:eastAsia="Myriad Pro" w:hAnsi="Myriad Pro"/>
                <w:color w:val="000000"/>
                <w:sz w:val="20"/>
                <w:szCs w:val="20"/>
                <w:lang w:val="en-US" w:eastAsia="en-GB" w:bidi="th-TH"/>
              </w:rPr>
            </w:pPr>
          </w:p>
        </w:tc>
      </w:tr>
    </w:tbl>
    <w:p w:rsidR="008435D8" w:rsidRPr="008435D8" w:rsidRDefault="008435D8" w:rsidP="008435D8">
      <w:pPr>
        <w:spacing w:line="276" w:lineRule="auto"/>
        <w:rPr>
          <w:rFonts w:ascii="Myriad Pro" w:eastAsia="MS Mincho" w:hAnsi="Myriad Pro"/>
          <w:b/>
          <w:sz w:val="20"/>
          <w:szCs w:val="20"/>
          <w:lang w:val="en-US" w:eastAsia="es-CO" w:bidi="es-ES"/>
        </w:rPr>
      </w:pPr>
    </w:p>
    <w:p w:rsidR="008435D8" w:rsidRPr="008435D8" w:rsidRDefault="008435D8" w:rsidP="008435D8">
      <w:pPr>
        <w:keepNext/>
        <w:keepLines/>
        <w:spacing w:after="120" w:line="276" w:lineRule="auto"/>
        <w:outlineLvl w:val="1"/>
        <w:rPr>
          <w:rFonts w:ascii="Myriad Pro" w:eastAsia="MS Gothic" w:hAnsi="Myriad Pro"/>
          <w:b/>
          <w:bCs/>
          <w:sz w:val="20"/>
          <w:szCs w:val="20"/>
          <w:lang w:val="en-US" w:eastAsia="es-CO" w:bidi="es-ES"/>
        </w:rPr>
      </w:pPr>
      <w:bookmarkStart w:id="17" w:name="_Toc439945971"/>
      <w:r w:rsidRPr="008435D8">
        <w:rPr>
          <w:rFonts w:ascii="Myriad Pro" w:eastAsia="MS Gothic" w:hAnsi="Myriad Pro"/>
          <w:b/>
          <w:bCs/>
          <w:sz w:val="20"/>
          <w:szCs w:val="20"/>
          <w:lang w:val="en-US" w:eastAsia="es-CO" w:bidi="es-ES"/>
        </w:rPr>
        <w:t xml:space="preserve">Annex II. </w:t>
      </w:r>
      <w:bookmarkEnd w:id="17"/>
      <w:r w:rsidRPr="008435D8">
        <w:rPr>
          <w:rFonts w:ascii="Myriad Pro" w:eastAsia="MS Gothic" w:hAnsi="Myriad Pro"/>
          <w:b/>
          <w:bCs/>
          <w:sz w:val="20"/>
          <w:szCs w:val="20"/>
          <w:lang w:val="en-US" w:eastAsia="es-CO" w:bidi="es-ES"/>
        </w:rPr>
        <w:t>Implementing Partner Organizational Chart</w:t>
      </w:r>
    </w:p>
    <w:p w:rsidR="008435D8" w:rsidRPr="008435D8" w:rsidRDefault="008435D8" w:rsidP="008435D8">
      <w:pPr>
        <w:spacing w:after="200" w:line="276" w:lineRule="auto"/>
        <w:rPr>
          <w:rFonts w:ascii="Myriad Pro" w:eastAsia="MS Mincho" w:hAnsi="Myriad Pro"/>
          <w:b/>
          <w:i/>
          <w:sz w:val="20"/>
          <w:szCs w:val="20"/>
          <w:lang w:val="en-US" w:eastAsia="es-CO" w:bidi="es-ES"/>
        </w:rPr>
      </w:pPr>
      <w:r w:rsidRPr="008435D8">
        <w:rPr>
          <w:rFonts w:ascii="Myriad Pro" w:eastAsia="MS Mincho" w:hAnsi="Myriad Pro"/>
          <w:b/>
          <w:sz w:val="20"/>
          <w:szCs w:val="20"/>
          <w:lang w:val="en-US" w:eastAsia="es-CO" w:bidi="es-ES"/>
        </w:rPr>
        <w:t>Annex III. List of Persons Met</w:t>
      </w:r>
    </w:p>
    <w:tbl>
      <w:tblPr>
        <w:tblStyle w:val="Tablaconcuadrcula3"/>
        <w:tblW w:w="0" w:type="auto"/>
        <w:tblInd w:w="-5" w:type="dxa"/>
        <w:tblLook w:val="04A0" w:firstRow="1" w:lastRow="0" w:firstColumn="1" w:lastColumn="0" w:noHBand="0" w:noVBand="1"/>
      </w:tblPr>
      <w:tblGrid>
        <w:gridCol w:w="2907"/>
        <w:gridCol w:w="3001"/>
        <w:gridCol w:w="2925"/>
      </w:tblGrid>
      <w:tr w:rsidR="008435D8" w:rsidRPr="008435D8" w:rsidTr="0086034B">
        <w:tc>
          <w:tcPr>
            <w:tcW w:w="2981" w:type="dxa"/>
            <w:tcBorders>
              <w:top w:val="single" w:sz="4" w:space="0" w:color="auto"/>
              <w:left w:val="single" w:sz="4" w:space="0" w:color="auto"/>
              <w:bottom w:val="single" w:sz="4" w:space="0" w:color="auto"/>
              <w:right w:val="single" w:sz="4" w:space="0" w:color="auto"/>
            </w:tcBorders>
            <w:hideMark/>
          </w:tcPr>
          <w:p w:rsidR="008435D8" w:rsidRPr="008435D8" w:rsidRDefault="008435D8" w:rsidP="008435D8">
            <w:pPr>
              <w:spacing w:line="276" w:lineRule="auto"/>
              <w:rPr>
                <w:rFonts w:ascii="Myriad Pro" w:eastAsia="MS Mincho" w:hAnsi="Myriad Pro"/>
                <w:b/>
                <w:sz w:val="20"/>
                <w:szCs w:val="20"/>
              </w:rPr>
            </w:pPr>
            <w:proofErr w:type="spellStart"/>
            <w:r w:rsidRPr="008435D8">
              <w:rPr>
                <w:rFonts w:ascii="Myriad Pro" w:eastAsia="MS Mincho" w:hAnsi="Myriad Pro"/>
                <w:b/>
                <w:sz w:val="20"/>
                <w:szCs w:val="20"/>
              </w:rPr>
              <w:t>Name</w:t>
            </w:r>
            <w:proofErr w:type="spellEnd"/>
          </w:p>
        </w:tc>
        <w:tc>
          <w:tcPr>
            <w:tcW w:w="3044" w:type="dxa"/>
            <w:tcBorders>
              <w:top w:val="single" w:sz="4" w:space="0" w:color="auto"/>
              <w:left w:val="single" w:sz="4" w:space="0" w:color="auto"/>
              <w:bottom w:val="single" w:sz="4" w:space="0" w:color="auto"/>
              <w:right w:val="single" w:sz="4" w:space="0" w:color="auto"/>
            </w:tcBorders>
            <w:hideMark/>
          </w:tcPr>
          <w:p w:rsidR="008435D8" w:rsidRPr="008435D8" w:rsidRDefault="008435D8" w:rsidP="008435D8">
            <w:pPr>
              <w:spacing w:line="276" w:lineRule="auto"/>
              <w:rPr>
                <w:rFonts w:ascii="Myriad Pro" w:eastAsia="MS Mincho" w:hAnsi="Myriad Pro"/>
                <w:b/>
                <w:sz w:val="20"/>
                <w:szCs w:val="20"/>
              </w:rPr>
            </w:pPr>
            <w:proofErr w:type="spellStart"/>
            <w:r w:rsidRPr="008435D8">
              <w:rPr>
                <w:rFonts w:ascii="Myriad Pro" w:eastAsia="MS Mincho" w:hAnsi="Myriad Pro"/>
                <w:b/>
                <w:sz w:val="20"/>
                <w:szCs w:val="20"/>
              </w:rPr>
              <w:t>Unit</w:t>
            </w:r>
            <w:proofErr w:type="spellEnd"/>
            <w:r w:rsidRPr="008435D8">
              <w:rPr>
                <w:rFonts w:ascii="Myriad Pro" w:eastAsia="MS Mincho" w:hAnsi="Myriad Pro"/>
                <w:b/>
                <w:sz w:val="20"/>
                <w:szCs w:val="20"/>
              </w:rPr>
              <w:t>/</w:t>
            </w:r>
            <w:proofErr w:type="spellStart"/>
            <w:r w:rsidRPr="008435D8">
              <w:rPr>
                <w:rFonts w:ascii="Myriad Pro" w:eastAsia="MS Mincho" w:hAnsi="Myriad Pro"/>
                <w:b/>
                <w:sz w:val="20"/>
                <w:szCs w:val="20"/>
              </w:rPr>
              <w:t>organization</w:t>
            </w:r>
            <w:proofErr w:type="spellEnd"/>
          </w:p>
        </w:tc>
        <w:tc>
          <w:tcPr>
            <w:tcW w:w="2994" w:type="dxa"/>
            <w:tcBorders>
              <w:top w:val="single" w:sz="4" w:space="0" w:color="auto"/>
              <w:left w:val="single" w:sz="4" w:space="0" w:color="auto"/>
              <w:bottom w:val="single" w:sz="4" w:space="0" w:color="auto"/>
              <w:right w:val="single" w:sz="4" w:space="0" w:color="auto"/>
            </w:tcBorders>
            <w:hideMark/>
          </w:tcPr>
          <w:p w:rsidR="008435D8" w:rsidRPr="008435D8" w:rsidRDefault="008435D8" w:rsidP="008435D8">
            <w:pPr>
              <w:spacing w:line="276" w:lineRule="auto"/>
              <w:rPr>
                <w:rFonts w:ascii="Myriad Pro" w:eastAsia="MS Mincho" w:hAnsi="Myriad Pro"/>
                <w:b/>
                <w:sz w:val="20"/>
                <w:szCs w:val="20"/>
              </w:rPr>
            </w:pPr>
            <w:r w:rsidRPr="008435D8">
              <w:rPr>
                <w:rFonts w:ascii="Myriad Pro" w:eastAsia="MS Mincho" w:hAnsi="Myriad Pro"/>
                <w:b/>
                <w:sz w:val="20"/>
                <w:szCs w:val="20"/>
              </w:rPr>
              <w:t>Position</w:t>
            </w:r>
          </w:p>
        </w:tc>
      </w:tr>
      <w:tr w:rsidR="008435D8" w:rsidRPr="008435D8" w:rsidTr="0086034B">
        <w:tc>
          <w:tcPr>
            <w:tcW w:w="2981" w:type="dxa"/>
            <w:tcBorders>
              <w:top w:val="single" w:sz="4" w:space="0" w:color="auto"/>
              <w:left w:val="single" w:sz="4" w:space="0" w:color="auto"/>
              <w:bottom w:val="single" w:sz="4" w:space="0" w:color="auto"/>
              <w:right w:val="single" w:sz="4" w:space="0" w:color="auto"/>
            </w:tcBorders>
          </w:tcPr>
          <w:p w:rsidR="008435D8" w:rsidRPr="008435D8" w:rsidRDefault="008435D8" w:rsidP="008435D8">
            <w:pPr>
              <w:spacing w:line="276" w:lineRule="auto"/>
              <w:rPr>
                <w:rFonts w:ascii="Myriad Pro" w:eastAsia="MS Mincho" w:hAnsi="Myriad Pro"/>
                <w:b/>
                <w:sz w:val="20"/>
                <w:szCs w:val="20"/>
              </w:rPr>
            </w:pPr>
          </w:p>
        </w:tc>
        <w:tc>
          <w:tcPr>
            <w:tcW w:w="3044" w:type="dxa"/>
            <w:tcBorders>
              <w:top w:val="single" w:sz="4" w:space="0" w:color="auto"/>
              <w:left w:val="single" w:sz="4" w:space="0" w:color="auto"/>
              <w:bottom w:val="single" w:sz="4" w:space="0" w:color="auto"/>
              <w:right w:val="single" w:sz="4" w:space="0" w:color="auto"/>
            </w:tcBorders>
          </w:tcPr>
          <w:p w:rsidR="008435D8" w:rsidRPr="008435D8" w:rsidRDefault="008435D8" w:rsidP="008435D8">
            <w:pPr>
              <w:spacing w:line="276" w:lineRule="auto"/>
              <w:rPr>
                <w:rFonts w:ascii="Myriad Pro" w:eastAsia="MS Mincho" w:hAnsi="Myriad Pro"/>
                <w:b/>
                <w:sz w:val="20"/>
                <w:szCs w:val="20"/>
              </w:rPr>
            </w:pPr>
          </w:p>
        </w:tc>
        <w:tc>
          <w:tcPr>
            <w:tcW w:w="2994" w:type="dxa"/>
            <w:tcBorders>
              <w:top w:val="single" w:sz="4" w:space="0" w:color="auto"/>
              <w:left w:val="single" w:sz="4" w:space="0" w:color="auto"/>
              <w:bottom w:val="single" w:sz="4" w:space="0" w:color="auto"/>
              <w:right w:val="single" w:sz="4" w:space="0" w:color="auto"/>
            </w:tcBorders>
          </w:tcPr>
          <w:p w:rsidR="008435D8" w:rsidRPr="008435D8" w:rsidRDefault="008435D8" w:rsidP="008435D8">
            <w:pPr>
              <w:spacing w:line="276" w:lineRule="auto"/>
              <w:rPr>
                <w:rFonts w:ascii="Myriad Pro" w:eastAsia="MS Mincho" w:hAnsi="Myriad Pro"/>
                <w:b/>
                <w:sz w:val="20"/>
                <w:szCs w:val="20"/>
              </w:rPr>
            </w:pPr>
          </w:p>
        </w:tc>
      </w:tr>
    </w:tbl>
    <w:p w:rsidR="008435D8" w:rsidRPr="008435D8" w:rsidRDefault="008435D8" w:rsidP="008435D8">
      <w:pPr>
        <w:spacing w:line="276" w:lineRule="auto"/>
        <w:jc w:val="both"/>
        <w:rPr>
          <w:rFonts w:ascii="Myriad Pro" w:eastAsia="MS Mincho" w:hAnsi="Myriad Pro"/>
          <w:b/>
          <w:sz w:val="20"/>
          <w:szCs w:val="20"/>
          <w:lang w:val="es-ES_tradnl" w:eastAsia="es-CO" w:bidi="es-ES"/>
        </w:rPr>
      </w:pPr>
    </w:p>
    <w:p w:rsidR="008435D8" w:rsidRPr="008435D8" w:rsidRDefault="008435D8" w:rsidP="008435D8">
      <w:pPr>
        <w:spacing w:line="276" w:lineRule="auto"/>
        <w:jc w:val="both"/>
        <w:rPr>
          <w:rFonts w:ascii="Myriad Pro" w:eastAsia="MS Mincho" w:hAnsi="Myriad Pro"/>
          <w:b/>
          <w:sz w:val="20"/>
          <w:szCs w:val="20"/>
          <w:lang w:val="en-US" w:eastAsia="es-CO" w:bidi="es-ES"/>
        </w:rPr>
      </w:pPr>
      <w:r w:rsidRPr="008435D8">
        <w:rPr>
          <w:rFonts w:ascii="Myriad Pro" w:eastAsia="MS Mincho" w:hAnsi="Myriad Pro"/>
          <w:b/>
          <w:sz w:val="20"/>
          <w:szCs w:val="20"/>
          <w:lang w:val="en-US" w:eastAsia="es-CO" w:bidi="es-ES"/>
        </w:rPr>
        <w:t>Annex IV. Micro Assessment Questionnaire</w:t>
      </w:r>
    </w:p>
    <w:p w:rsidR="008435D8" w:rsidRPr="008435D8" w:rsidRDefault="008435D8" w:rsidP="008435D8">
      <w:pPr>
        <w:spacing w:after="200" w:line="276" w:lineRule="auto"/>
        <w:jc w:val="both"/>
        <w:rPr>
          <w:rFonts w:ascii="Myriad Pro" w:eastAsia="MS Mincho" w:hAnsi="Myriad Pro" w:cs="Arial"/>
          <w:sz w:val="20"/>
          <w:szCs w:val="20"/>
          <w:lang w:val="en-US" w:eastAsia="es-CO" w:bidi="es-ES"/>
        </w:rPr>
      </w:pPr>
      <w:r w:rsidRPr="008435D8">
        <w:rPr>
          <w:rFonts w:ascii="Myriad Pro" w:eastAsia="MS Mincho" w:hAnsi="Myriad Pro"/>
          <w:sz w:val="20"/>
          <w:szCs w:val="20"/>
          <w:lang w:val="en-US" w:eastAsia="es-CO" w:bidi="es-ES"/>
        </w:rPr>
        <w:t xml:space="preserve">Include here the completed questionnaire and provide it in </w:t>
      </w:r>
      <w:r w:rsidRPr="008435D8">
        <w:rPr>
          <w:rFonts w:ascii="Myriad Pro" w:eastAsia="MS Mincho" w:hAnsi="Myriad Pro" w:cs="Arial"/>
          <w:sz w:val="20"/>
          <w:szCs w:val="20"/>
          <w:lang w:val="en-US" w:eastAsia="es-CO" w:bidi="es-ES"/>
        </w:rPr>
        <w:t>original excel format to the UN agency.</w:t>
      </w:r>
      <w:bookmarkEnd w:id="16"/>
    </w:p>
    <w:p w:rsidR="008435D8" w:rsidRPr="008435D8" w:rsidRDefault="008435D8" w:rsidP="008435D8">
      <w:pPr>
        <w:spacing w:after="200" w:line="276" w:lineRule="auto"/>
        <w:jc w:val="both"/>
        <w:rPr>
          <w:rFonts w:ascii="Myriad Pro" w:eastAsia="MS Mincho" w:hAnsi="Myriad Pro" w:cs="Arial"/>
          <w:sz w:val="20"/>
          <w:szCs w:val="20"/>
          <w:lang w:val="en-US" w:eastAsia="es-CO" w:bidi="es-ES"/>
        </w:rPr>
      </w:pPr>
    </w:p>
    <w:p w:rsidR="008435D8" w:rsidRPr="008435D8" w:rsidRDefault="008435D8" w:rsidP="008435D8">
      <w:pPr>
        <w:spacing w:after="200" w:line="276" w:lineRule="auto"/>
        <w:jc w:val="both"/>
        <w:rPr>
          <w:rFonts w:ascii="Myriad Pro" w:eastAsia="MS Mincho" w:hAnsi="Myriad Pro" w:cs="Arial"/>
          <w:sz w:val="20"/>
          <w:szCs w:val="20"/>
          <w:lang w:val="en-US" w:eastAsia="es-CO" w:bidi="es-ES"/>
        </w:rPr>
      </w:pPr>
    </w:p>
    <w:p w:rsidR="008435D8" w:rsidRPr="008435D8" w:rsidRDefault="008435D8" w:rsidP="008435D8">
      <w:pPr>
        <w:numPr>
          <w:ilvl w:val="0"/>
          <w:numId w:val="16"/>
        </w:numPr>
        <w:spacing w:after="200" w:line="276" w:lineRule="auto"/>
        <w:jc w:val="both"/>
        <w:outlineLvl w:val="1"/>
        <w:rPr>
          <w:rFonts w:ascii="Myriad Pro" w:eastAsia="MS Mincho" w:hAnsi="Myriad Pro"/>
          <w:color w:val="365F91"/>
          <w:lang w:eastAsia="es-CO" w:bidi="es-ES"/>
        </w:rPr>
      </w:pPr>
      <w:r w:rsidRPr="008435D8">
        <w:rPr>
          <w:rFonts w:ascii="Myriad Pro" w:eastAsia="MS Mincho" w:hAnsi="Myriad Pro"/>
          <w:color w:val="365F91"/>
          <w:lang w:val="es-ES_tradnl" w:eastAsia="es-CO" w:bidi="es-ES"/>
        </w:rPr>
        <w:t>Formato Parte Responsable (PR)</w:t>
      </w:r>
    </w:p>
    <w:p w:rsidR="008435D8" w:rsidRPr="008435D8" w:rsidRDefault="008435D8" w:rsidP="008435D8">
      <w:pPr>
        <w:jc w:val="both"/>
        <w:outlineLvl w:val="1"/>
        <w:rPr>
          <w:rFonts w:ascii="Myriad Pro" w:eastAsia="MS Mincho" w:hAnsi="Myriad Pro"/>
          <w:color w:val="365F91"/>
          <w:lang w:val="es-ES_tradnl" w:eastAsia="es-CO" w:bidi="es-ES"/>
        </w:rPr>
      </w:pPr>
    </w:p>
    <w:p w:rsidR="008435D8" w:rsidRPr="008435D8" w:rsidRDefault="008435D8" w:rsidP="008435D8">
      <w:pPr>
        <w:suppressAutoHyphens/>
        <w:spacing w:line="276" w:lineRule="auto"/>
        <w:jc w:val="center"/>
        <w:rPr>
          <w:rFonts w:ascii="Myriad Pro" w:eastAsia="MS Mincho" w:hAnsi="Myriad Pro"/>
          <w:b/>
          <w:spacing w:val="-3"/>
          <w:sz w:val="20"/>
          <w:szCs w:val="22"/>
          <w:lang w:val="es-ES_tradnl" w:eastAsia="es-CO" w:bidi="es-ES"/>
        </w:rPr>
      </w:pPr>
      <w:r w:rsidRPr="008435D8">
        <w:rPr>
          <w:rFonts w:ascii="Myriad Pro" w:eastAsia="MS Mincho" w:hAnsi="Myriad Pro"/>
          <w:b/>
          <w:spacing w:val="-3"/>
          <w:sz w:val="20"/>
          <w:szCs w:val="22"/>
          <w:lang w:val="es-ES_tradnl" w:eastAsia="es-CO" w:bidi="es-ES"/>
        </w:rPr>
        <w:t>ACUERDO ENTRE PARTES RESPONSABLES</w:t>
      </w:r>
      <w:r w:rsidRPr="008435D8">
        <w:rPr>
          <w:rFonts w:ascii="Myriad Pro" w:eastAsia="MS Mincho" w:hAnsi="Myriad Pro"/>
          <w:b/>
          <w:spacing w:val="-3"/>
          <w:sz w:val="20"/>
          <w:szCs w:val="22"/>
          <w:lang w:val="es-ES_tradnl" w:eastAsia="es-CO" w:bidi="es-ES"/>
        </w:rPr>
        <w:fldChar w:fldCharType="begin"/>
      </w:r>
      <w:r w:rsidRPr="008435D8">
        <w:rPr>
          <w:rFonts w:ascii="Myriad Pro" w:eastAsia="MS Mincho" w:hAnsi="Myriad Pro"/>
          <w:b/>
          <w:spacing w:val="-3"/>
          <w:sz w:val="20"/>
          <w:szCs w:val="22"/>
          <w:lang w:val="es-ES_tradnl" w:eastAsia="es-CO" w:bidi="es-ES"/>
        </w:rPr>
        <w:instrText xml:space="preserve">PRIVATE </w:instrText>
      </w:r>
      <w:r w:rsidRPr="008435D8">
        <w:rPr>
          <w:rFonts w:ascii="Myriad Pro" w:eastAsia="MS Mincho" w:hAnsi="Myriad Pro"/>
          <w:b/>
          <w:spacing w:val="-3"/>
          <w:sz w:val="20"/>
          <w:szCs w:val="22"/>
          <w:lang w:val="es-ES_tradnl" w:eastAsia="es-CO" w:bidi="es-ES"/>
        </w:rPr>
        <w:fldChar w:fldCharType="end"/>
      </w:r>
    </w:p>
    <w:p w:rsidR="008435D8" w:rsidRPr="008435D8" w:rsidRDefault="008435D8" w:rsidP="008435D8">
      <w:pPr>
        <w:suppressAutoHyphens/>
        <w:spacing w:line="276" w:lineRule="auto"/>
        <w:jc w:val="center"/>
        <w:rPr>
          <w:rFonts w:ascii="Myriad Pro" w:eastAsia="MS Mincho" w:hAnsi="Myriad Pro"/>
          <w:b/>
          <w:spacing w:val="-3"/>
          <w:sz w:val="20"/>
          <w:szCs w:val="22"/>
          <w:lang w:val="es-ES_tradnl" w:eastAsia="es-CO" w:bidi="es-ES"/>
        </w:rPr>
      </w:pPr>
      <w:r w:rsidRPr="008435D8">
        <w:rPr>
          <w:rFonts w:ascii="Myriad Pro" w:eastAsia="MS Mincho" w:hAnsi="Myriad Pro"/>
          <w:b/>
          <w:spacing w:val="-3"/>
          <w:sz w:val="20"/>
          <w:szCs w:val="22"/>
          <w:lang w:val="es-ES_tradnl" w:eastAsia="es-CO" w:bidi="es-ES"/>
        </w:rPr>
        <w:t>Entre el Programa de Desarrollo de las Naciones Unidas</w:t>
      </w:r>
    </w:p>
    <w:p w:rsidR="008435D8" w:rsidRPr="008435D8" w:rsidRDefault="008435D8" w:rsidP="008435D8">
      <w:pPr>
        <w:tabs>
          <w:tab w:val="left" w:pos="720"/>
          <w:tab w:val="left" w:pos="1080"/>
          <w:tab w:val="center" w:pos="4680"/>
        </w:tabs>
        <w:suppressAutoHyphens/>
        <w:spacing w:line="276" w:lineRule="auto"/>
        <w:jc w:val="center"/>
        <w:rPr>
          <w:rFonts w:ascii="Myriad Pro" w:eastAsia="MS Mincho" w:hAnsi="Myriad Pro"/>
          <w:b/>
          <w:spacing w:val="-3"/>
          <w:sz w:val="20"/>
          <w:szCs w:val="22"/>
          <w:lang w:val="es-ES_tradnl" w:eastAsia="es-CO" w:bidi="es-ES"/>
        </w:rPr>
      </w:pPr>
      <w:r w:rsidRPr="008435D8">
        <w:rPr>
          <w:rFonts w:ascii="Myriad Pro" w:eastAsia="MS Mincho" w:hAnsi="Myriad Pro"/>
          <w:b/>
          <w:spacing w:val="-3"/>
          <w:sz w:val="20"/>
          <w:szCs w:val="22"/>
          <w:lang w:val="es-ES_tradnl" w:eastAsia="es-CO" w:bidi="es-ES"/>
        </w:rPr>
        <w:t>Y</w:t>
      </w:r>
    </w:p>
    <w:p w:rsidR="008435D8" w:rsidRPr="008435D8" w:rsidRDefault="008435D8" w:rsidP="008435D8">
      <w:pPr>
        <w:suppressAutoHyphens/>
        <w:spacing w:line="276" w:lineRule="auto"/>
        <w:jc w:val="center"/>
        <w:rPr>
          <w:rFonts w:ascii="Myriad Pro" w:eastAsia="MS Mincho" w:hAnsi="Myriad Pro"/>
          <w:b/>
          <w:spacing w:val="-3"/>
          <w:sz w:val="20"/>
          <w:szCs w:val="22"/>
          <w:lang w:val="es-ES_tradnl" w:eastAsia="es-CO" w:bidi="es-ES"/>
        </w:rPr>
      </w:pPr>
      <w:r w:rsidRPr="008435D8">
        <w:rPr>
          <w:rFonts w:ascii="Myriad Pro" w:eastAsia="MS Mincho" w:hAnsi="Myriad Pro"/>
          <w:b/>
          <w:spacing w:val="-3"/>
          <w:sz w:val="20"/>
          <w:szCs w:val="22"/>
          <w:lang w:val="es-ES_tradnl" w:eastAsia="es-CO" w:bidi="es-ES"/>
        </w:rPr>
        <w:t>Una Organización de la Sociedad Civil</w:t>
      </w:r>
    </w:p>
    <w:p w:rsidR="008435D8" w:rsidRPr="008435D8" w:rsidRDefault="008435D8" w:rsidP="008435D8">
      <w:pPr>
        <w:suppressAutoHyphens/>
        <w:spacing w:line="276" w:lineRule="auto"/>
        <w:jc w:val="center"/>
        <w:rPr>
          <w:rFonts w:ascii="Myriad Pro" w:eastAsia="MS Mincho" w:hAnsi="Myriad Pro"/>
          <w:b/>
          <w:spacing w:val="-3"/>
          <w:sz w:val="20"/>
          <w:szCs w:val="22"/>
          <w:lang w:val="es-ES_tradnl" w:eastAsia="es-CO" w:bidi="es-ES"/>
        </w:rPr>
      </w:pPr>
    </w:p>
    <w:p w:rsidR="008435D8" w:rsidRPr="008435D8" w:rsidRDefault="008435D8" w:rsidP="008435D8">
      <w:pPr>
        <w:numPr>
          <w:ilvl w:val="12"/>
          <w:numId w:val="0"/>
        </w:numPr>
        <w:tabs>
          <w:tab w:val="left" w:pos="720"/>
          <w:tab w:val="left" w:pos="1080"/>
        </w:tabs>
        <w:suppressAutoHyphens/>
        <w:spacing w:after="200" w:line="276" w:lineRule="auto"/>
        <w:jc w:val="center"/>
        <w:rPr>
          <w:rFonts w:ascii="Myriad Pro" w:eastAsia="MS Mincho" w:hAnsi="Myriad Pro" w:cs="Arial"/>
          <w:spacing w:val="-3"/>
          <w:sz w:val="20"/>
          <w:szCs w:val="20"/>
          <w:lang w:val="es-ES" w:eastAsia="es-CO" w:bidi="es-ES"/>
        </w:rPr>
      </w:pPr>
      <w:r w:rsidRPr="008435D8">
        <w:rPr>
          <w:rFonts w:ascii="Myriad Pro" w:eastAsia="MS Mincho" w:hAnsi="Myriad Pro" w:cs="Arial"/>
          <w:b/>
          <w:spacing w:val="-3"/>
          <w:sz w:val="20"/>
          <w:szCs w:val="20"/>
          <w:lang w:val="es-ES" w:eastAsia="es-CO" w:bidi="es-ES"/>
        </w:rPr>
        <w:t>CÓMO USAR ESTE ACUERDO</w:t>
      </w:r>
      <w:r w:rsidRPr="008435D8">
        <w:rPr>
          <w:rFonts w:ascii="Myriad Pro" w:eastAsia="MS Mincho" w:hAnsi="Myriad Pro" w:cs="Arial"/>
          <w:spacing w:val="-3"/>
          <w:sz w:val="20"/>
          <w:szCs w:val="20"/>
          <w:lang w:val="es-ES" w:eastAsia="es-CO" w:bidi="es-ES"/>
        </w:rPr>
        <w:t xml:space="preserve"> </w:t>
      </w:r>
      <w:r w:rsidRPr="008435D8">
        <w:rPr>
          <w:rFonts w:ascii="Myriad Pro" w:eastAsia="MS Mincho" w:hAnsi="Myriad Pro"/>
          <w:b/>
          <w:sz w:val="20"/>
          <w:szCs w:val="22"/>
          <w:bdr w:val="single" w:sz="4" w:space="0" w:color="auto"/>
          <w:lang w:val="es-ES_tradnl" w:eastAsia="es-CO" w:bidi="es-ES"/>
        </w:rPr>
        <w:t xml:space="preserve"> </w:t>
      </w:r>
    </w:p>
    <w:p w:rsidR="008435D8" w:rsidRPr="008435D8" w:rsidRDefault="008435D8" w:rsidP="008435D8">
      <w:pPr>
        <w:numPr>
          <w:ilvl w:val="0"/>
          <w:numId w:val="61"/>
        </w:numPr>
        <w:tabs>
          <w:tab w:val="num" w:pos="0"/>
        </w:tabs>
        <w:spacing w:after="120" w:line="276" w:lineRule="auto"/>
        <w:ind w:left="0" w:firstLine="0"/>
        <w:jc w:val="both"/>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Esta plantilla de acuerdo se puede usar únicamente si el PNUD actúa en calidad de socio de implementación en un proyecto y escoge a una organización de la sociedad civil ("OSC") como parte responsable para realizar las actividades de desarrollo más importantes bajo ese proyecto. El término "OSC" se aplica a entidades sin fines de lucro como una organización no gubernamental, una organización de base comunitaria, una organización de pueblos indígenas, una institución académica (salvo entidades públicas que podrían estar contratadas por el PNUD mediante una Carta de Acuerdo) o una asociación de periodistas. Cuando el PNUD contrata a una OSC para brindar servicios comerciales o entregar bienes, se debe usar una plantilla diferente para formalizar ese compromiso. Todas las preguntas e inquietudes sobre las plantillas se deben dirigir a la Unidad de Servicios de Adquisiciones (PSU) de la Dirección de Gestión y Servicios (BMS) del PNUD.</w:t>
      </w:r>
    </w:p>
    <w:p w:rsidR="008435D8" w:rsidRPr="008435D8" w:rsidRDefault="008435D8" w:rsidP="008435D8">
      <w:pPr>
        <w:numPr>
          <w:ilvl w:val="0"/>
          <w:numId w:val="61"/>
        </w:numPr>
        <w:tabs>
          <w:tab w:val="num" w:pos="0"/>
        </w:tabs>
        <w:spacing w:after="120" w:line="276" w:lineRule="auto"/>
        <w:ind w:left="0" w:firstLine="0"/>
        <w:jc w:val="both"/>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Según la Reglamentación Financiera 117.03, el PNUD debe garantizar que en la implementación directa que realiza del proyecto se apliquen las políticas y procedimientos que rigen el uso de recursos del PNUD bajo el Capítulo F de sus Reglamentos Financieros y Reglamentaciones Financieras.</w:t>
      </w:r>
    </w:p>
    <w:p w:rsidR="008435D8" w:rsidRPr="008435D8" w:rsidRDefault="008435D8" w:rsidP="008435D8">
      <w:pPr>
        <w:numPr>
          <w:ilvl w:val="0"/>
          <w:numId w:val="61"/>
        </w:numPr>
        <w:tabs>
          <w:tab w:val="num" w:pos="0"/>
        </w:tabs>
        <w:spacing w:after="120" w:line="276" w:lineRule="auto"/>
        <w:ind w:left="0" w:firstLine="0"/>
        <w:jc w:val="both"/>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 xml:space="preserve">Sírvase revisar esta plantilla de acuerdo y asegúrese de completar la carátula con la información correcta.  </w:t>
      </w:r>
    </w:p>
    <w:p w:rsidR="008435D8" w:rsidRPr="008435D8" w:rsidRDefault="008435D8" w:rsidP="008435D8">
      <w:pPr>
        <w:numPr>
          <w:ilvl w:val="0"/>
          <w:numId w:val="61"/>
        </w:numPr>
        <w:tabs>
          <w:tab w:val="num" w:pos="0"/>
        </w:tabs>
        <w:spacing w:after="120" w:line="276" w:lineRule="auto"/>
        <w:ind w:left="0" w:firstLine="0"/>
        <w:jc w:val="both"/>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 xml:space="preserve">Esta hoja instructiva, al igual que todas las notas de pie de página, encabezamientos y cualquier otra instrucción en esta plantilla, son únicamente para orientación de la Unidad de Negocios y se deben eliminar antes de que el acuerdo se envíe a la OSC para su respectiva revisión y firma.  </w:t>
      </w:r>
    </w:p>
    <w:p w:rsidR="008435D8" w:rsidRPr="008435D8" w:rsidRDefault="008435D8" w:rsidP="008435D8">
      <w:pPr>
        <w:numPr>
          <w:ilvl w:val="0"/>
          <w:numId w:val="61"/>
        </w:numPr>
        <w:tabs>
          <w:tab w:val="num" w:pos="0"/>
        </w:tabs>
        <w:spacing w:after="120" w:line="276" w:lineRule="auto"/>
        <w:ind w:left="0" w:firstLine="0"/>
        <w:jc w:val="both"/>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Cualquier cambio sustancial a las disposiciones de esta plantilla de acuerdo se debe aclarar con la Oficina de Apoyo Legal (LSO), Dirección de Gestión y Servicios (BMS) del PNUD.</w:t>
      </w:r>
    </w:p>
    <w:p w:rsidR="008435D8" w:rsidRPr="008435D8" w:rsidRDefault="008435D8" w:rsidP="008435D8">
      <w:pPr>
        <w:numPr>
          <w:ilvl w:val="0"/>
          <w:numId w:val="61"/>
        </w:numPr>
        <w:tabs>
          <w:tab w:val="num" w:pos="0"/>
        </w:tabs>
        <w:spacing w:after="120" w:line="276" w:lineRule="auto"/>
        <w:ind w:left="0" w:firstLine="0"/>
        <w:jc w:val="both"/>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 xml:space="preserve">Sírvase tener firmado dos originales de este acuerdo. Posterior a la firma, el PNUD guardará una original y le dará la otra original a la OSC. </w:t>
      </w:r>
    </w:p>
    <w:p w:rsidR="008435D8" w:rsidRPr="008435D8" w:rsidRDefault="008435D8" w:rsidP="008435D8">
      <w:pPr>
        <w:tabs>
          <w:tab w:val="left" w:pos="-720"/>
          <w:tab w:val="left" w:pos="720"/>
          <w:tab w:val="left" w:pos="1080"/>
        </w:tabs>
        <w:suppressAutoHyphens/>
        <w:spacing w:after="200" w:line="276" w:lineRule="auto"/>
        <w:jc w:val="both"/>
        <w:rPr>
          <w:rFonts w:ascii="Myriad Pro" w:eastAsia="MS Mincho" w:hAnsi="Myriad Pro"/>
          <w:b/>
          <w:spacing w:val="-3"/>
          <w:sz w:val="20"/>
          <w:szCs w:val="22"/>
          <w:lang w:val="es-ES_tradnl" w:eastAsia="es-CO" w:bidi="es-ES"/>
        </w:rPr>
      </w:pPr>
      <w:r w:rsidRPr="008435D8">
        <w:rPr>
          <w:rFonts w:ascii="Myriad Pro" w:eastAsia="MS Mincho" w:hAnsi="Myriad Pro"/>
          <w:spacing w:val="-3"/>
          <w:sz w:val="20"/>
          <w:szCs w:val="22"/>
          <w:lang w:val="es-ES_tradnl" w:eastAsia="es-CO" w:bidi="es-ES"/>
        </w:rPr>
        <w:br w:type="page"/>
      </w:r>
    </w:p>
    <w:p w:rsidR="008435D8" w:rsidRDefault="008435D8" w:rsidP="008435D8">
      <w:pPr>
        <w:suppressAutoHyphens/>
        <w:spacing w:line="276" w:lineRule="auto"/>
        <w:jc w:val="center"/>
        <w:rPr>
          <w:rFonts w:ascii="Myriad Pro" w:eastAsia="MS Mincho" w:hAnsi="Myriad Pro"/>
          <w:b/>
          <w:spacing w:val="-3"/>
          <w:sz w:val="20"/>
          <w:szCs w:val="22"/>
          <w:lang w:val="es-ES_tradnl" w:eastAsia="es-CO" w:bidi="es-ES"/>
        </w:rPr>
      </w:pPr>
    </w:p>
    <w:p w:rsidR="008435D8" w:rsidRDefault="008435D8" w:rsidP="008435D8">
      <w:pPr>
        <w:suppressAutoHyphens/>
        <w:spacing w:line="276" w:lineRule="auto"/>
        <w:jc w:val="center"/>
        <w:rPr>
          <w:rFonts w:ascii="Myriad Pro" w:eastAsia="MS Mincho" w:hAnsi="Myriad Pro"/>
          <w:b/>
          <w:spacing w:val="-3"/>
          <w:sz w:val="20"/>
          <w:szCs w:val="22"/>
          <w:lang w:val="es-ES_tradnl" w:eastAsia="es-CO" w:bidi="es-ES"/>
        </w:rPr>
      </w:pPr>
    </w:p>
    <w:p w:rsidR="008435D8" w:rsidRPr="008435D8" w:rsidRDefault="008435D8" w:rsidP="008435D8">
      <w:pPr>
        <w:suppressAutoHyphens/>
        <w:spacing w:line="276" w:lineRule="auto"/>
        <w:jc w:val="center"/>
        <w:rPr>
          <w:rFonts w:ascii="Myriad Pro" w:eastAsia="MS Mincho" w:hAnsi="Myriad Pro"/>
          <w:b/>
          <w:spacing w:val="-3"/>
          <w:sz w:val="20"/>
          <w:szCs w:val="22"/>
          <w:lang w:val="es-ES_tradnl" w:eastAsia="es-CO" w:bidi="es-ES"/>
        </w:rPr>
      </w:pPr>
      <w:r w:rsidRPr="008435D8">
        <w:rPr>
          <w:rFonts w:ascii="Myriad Pro" w:eastAsia="MS Mincho" w:hAnsi="Myriad Pro"/>
          <w:b/>
          <w:spacing w:val="-3"/>
          <w:sz w:val="20"/>
          <w:szCs w:val="22"/>
          <w:lang w:val="es-ES_tradnl" w:eastAsia="es-CO" w:bidi="es-ES"/>
        </w:rPr>
        <w:t>ACUERDO DE PARTE  RESPONSABLE</w:t>
      </w:r>
      <w:r w:rsidRPr="008435D8">
        <w:rPr>
          <w:rFonts w:ascii="Myriad Pro" w:eastAsia="MS Mincho" w:hAnsi="Myriad Pro"/>
          <w:b/>
          <w:spacing w:val="-3"/>
          <w:sz w:val="20"/>
          <w:szCs w:val="22"/>
          <w:lang w:val="es-ES_tradnl" w:eastAsia="es-CO" w:bidi="es-ES"/>
        </w:rPr>
        <w:fldChar w:fldCharType="begin"/>
      </w:r>
      <w:r w:rsidRPr="008435D8">
        <w:rPr>
          <w:rFonts w:ascii="Myriad Pro" w:eastAsia="MS Mincho" w:hAnsi="Myriad Pro"/>
          <w:b/>
          <w:spacing w:val="-3"/>
          <w:sz w:val="20"/>
          <w:szCs w:val="22"/>
          <w:lang w:val="es-ES_tradnl" w:eastAsia="es-CO" w:bidi="es-ES"/>
        </w:rPr>
        <w:instrText xml:space="preserve">PRIVATE </w:instrText>
      </w:r>
      <w:r w:rsidRPr="008435D8">
        <w:rPr>
          <w:rFonts w:ascii="Myriad Pro" w:eastAsia="MS Mincho" w:hAnsi="Myriad Pro"/>
          <w:b/>
          <w:spacing w:val="-3"/>
          <w:sz w:val="20"/>
          <w:szCs w:val="22"/>
          <w:lang w:val="es-ES_tradnl" w:eastAsia="es-CO" w:bidi="es-ES"/>
        </w:rPr>
        <w:fldChar w:fldCharType="end"/>
      </w:r>
    </w:p>
    <w:p w:rsidR="008435D8" w:rsidRPr="008435D8" w:rsidRDefault="008435D8" w:rsidP="008435D8">
      <w:pPr>
        <w:suppressAutoHyphens/>
        <w:spacing w:line="276" w:lineRule="auto"/>
        <w:jc w:val="center"/>
        <w:rPr>
          <w:rFonts w:ascii="Myriad Pro" w:eastAsia="MS Mincho" w:hAnsi="Myriad Pro"/>
          <w:b/>
          <w:spacing w:val="-3"/>
          <w:sz w:val="20"/>
          <w:szCs w:val="22"/>
          <w:lang w:val="es-ES_tradnl" w:eastAsia="es-CO" w:bidi="es-ES"/>
        </w:rPr>
      </w:pPr>
      <w:r w:rsidRPr="008435D8">
        <w:rPr>
          <w:rFonts w:ascii="Myriad Pro" w:eastAsia="MS Mincho" w:hAnsi="Myriad Pro"/>
          <w:b/>
          <w:spacing w:val="-3"/>
          <w:sz w:val="20"/>
          <w:szCs w:val="22"/>
          <w:lang w:val="es-ES_tradnl" w:eastAsia="es-CO" w:bidi="es-ES"/>
        </w:rPr>
        <w:t>Entre el Programa de Desarrollo de las Naciones Unidas ("PNUD")</w:t>
      </w:r>
    </w:p>
    <w:p w:rsidR="008435D8" w:rsidRPr="008435D8" w:rsidRDefault="008435D8" w:rsidP="008435D8">
      <w:pPr>
        <w:tabs>
          <w:tab w:val="left" w:pos="720"/>
          <w:tab w:val="left" w:pos="1080"/>
          <w:tab w:val="center" w:pos="4680"/>
        </w:tabs>
        <w:suppressAutoHyphens/>
        <w:spacing w:line="276" w:lineRule="auto"/>
        <w:jc w:val="center"/>
        <w:rPr>
          <w:rFonts w:ascii="Myriad Pro" w:eastAsia="MS Mincho" w:hAnsi="Myriad Pro"/>
          <w:b/>
          <w:spacing w:val="-3"/>
          <w:sz w:val="20"/>
          <w:szCs w:val="22"/>
          <w:lang w:val="es-ES_tradnl" w:eastAsia="es-CO" w:bidi="es-ES"/>
        </w:rPr>
      </w:pPr>
      <w:r w:rsidRPr="008435D8">
        <w:rPr>
          <w:rFonts w:ascii="Myriad Pro" w:eastAsia="MS Mincho" w:hAnsi="Myriad Pro"/>
          <w:b/>
          <w:spacing w:val="-3"/>
          <w:sz w:val="20"/>
          <w:szCs w:val="22"/>
          <w:lang w:val="es-ES_tradnl" w:eastAsia="es-CO" w:bidi="es-ES"/>
        </w:rPr>
        <w:t>Y</w:t>
      </w:r>
    </w:p>
    <w:p w:rsidR="008435D8" w:rsidRPr="008435D8" w:rsidRDefault="008435D8" w:rsidP="008435D8">
      <w:pPr>
        <w:suppressAutoHyphens/>
        <w:spacing w:line="276" w:lineRule="auto"/>
        <w:jc w:val="center"/>
        <w:rPr>
          <w:rFonts w:ascii="Myriad Pro" w:eastAsia="MS Mincho" w:hAnsi="Myriad Pro"/>
          <w:spacing w:val="-3"/>
          <w:sz w:val="20"/>
          <w:szCs w:val="22"/>
          <w:lang w:val="es-ES_tradnl" w:eastAsia="es-CO" w:bidi="es-ES"/>
        </w:rPr>
      </w:pPr>
      <w:r w:rsidRPr="008435D8">
        <w:rPr>
          <w:rFonts w:ascii="Myriad Pro" w:eastAsia="MS Mincho" w:hAnsi="Myriad Pro"/>
          <w:b/>
          <w:spacing w:val="-3"/>
          <w:sz w:val="20"/>
          <w:szCs w:val="22"/>
          <w:lang w:val="es-ES_tradnl" w:eastAsia="es-CO" w:bidi="es-ES"/>
        </w:rPr>
        <w:t>(Nombre de la Organización de la Sociedad Civil) ("OCS")</w:t>
      </w:r>
    </w:p>
    <w:p w:rsidR="008435D8" w:rsidRPr="008435D8" w:rsidRDefault="008435D8" w:rsidP="008435D8">
      <w:pPr>
        <w:tabs>
          <w:tab w:val="left" w:pos="-720"/>
          <w:tab w:val="left" w:pos="720"/>
          <w:tab w:val="left" w:pos="1080"/>
        </w:tabs>
        <w:suppressAutoHyphens/>
        <w:spacing w:after="200" w:line="276" w:lineRule="auto"/>
        <w:jc w:val="both"/>
        <w:rPr>
          <w:rFonts w:ascii="Myriad Pro" w:eastAsia="MS Mincho" w:hAnsi="Myriad Pro"/>
          <w:b/>
          <w:spacing w:val="-3"/>
          <w:sz w:val="20"/>
          <w:szCs w:val="22"/>
          <w:lang w:val="es-ES_tradnl" w:eastAsia="es-CO" w:bidi="es-ES"/>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2"/>
        <w:gridCol w:w="5328"/>
      </w:tblGrid>
      <w:tr w:rsidR="008435D8" w:rsidRPr="008435D8" w:rsidTr="0086034B">
        <w:trPr>
          <w:jc w:val="center"/>
        </w:trPr>
        <w:tc>
          <w:tcPr>
            <w:tcW w:w="10440" w:type="dxa"/>
            <w:gridSpan w:val="2"/>
          </w:tcPr>
          <w:p w:rsidR="008435D8" w:rsidRPr="008435D8" w:rsidRDefault="008435D8" w:rsidP="008435D8">
            <w:pPr>
              <w:numPr>
                <w:ilvl w:val="0"/>
                <w:numId w:val="70"/>
              </w:numPr>
              <w:tabs>
                <w:tab w:val="left" w:pos="-720"/>
                <w:tab w:val="left" w:pos="284"/>
                <w:tab w:val="left" w:pos="720"/>
              </w:tabs>
              <w:suppressAutoHyphens/>
              <w:spacing w:after="20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b/>
                <w:spacing w:val="-3"/>
                <w:sz w:val="20"/>
                <w:szCs w:val="22"/>
                <w:lang w:val="es-ES_tradnl" w:eastAsia="es-CO" w:bidi="es-ES"/>
              </w:rPr>
              <w:t>País donde se realizarán las actividades:</w:t>
            </w:r>
          </w:p>
        </w:tc>
      </w:tr>
      <w:tr w:rsidR="008435D8" w:rsidRPr="008435D8" w:rsidTr="0086034B">
        <w:trPr>
          <w:jc w:val="center"/>
        </w:trPr>
        <w:tc>
          <w:tcPr>
            <w:tcW w:w="5112" w:type="dxa"/>
          </w:tcPr>
          <w:p w:rsidR="008435D8" w:rsidRPr="008435D8" w:rsidRDefault="008435D8" w:rsidP="008435D8">
            <w:pPr>
              <w:tabs>
                <w:tab w:val="left" w:pos="-720"/>
                <w:tab w:val="left" w:pos="720"/>
                <w:tab w:val="left" w:pos="1080"/>
              </w:tabs>
              <w:suppressAutoHyphens/>
              <w:spacing w:after="200" w:line="276" w:lineRule="auto"/>
              <w:jc w:val="both"/>
              <w:rPr>
                <w:rFonts w:ascii="Myriad Pro" w:eastAsia="MS Mincho" w:hAnsi="Myriad Pro"/>
                <w:b/>
                <w:spacing w:val="-3"/>
                <w:sz w:val="20"/>
                <w:szCs w:val="22"/>
                <w:lang w:val="es-ES_tradnl" w:eastAsia="es-CO" w:bidi="es-ES"/>
              </w:rPr>
            </w:pPr>
            <w:r w:rsidRPr="008435D8">
              <w:rPr>
                <w:rFonts w:ascii="Myriad Pro" w:eastAsia="MS Mincho" w:hAnsi="Myriad Pro"/>
                <w:b/>
                <w:spacing w:val="-3"/>
                <w:sz w:val="20"/>
                <w:szCs w:val="22"/>
                <w:lang w:val="es-ES_tradnl" w:eastAsia="es-CO" w:bidi="es-ES"/>
              </w:rPr>
              <w:t>2.  Nombre del Proyecto del PNUD:</w:t>
            </w:r>
          </w:p>
        </w:tc>
        <w:tc>
          <w:tcPr>
            <w:tcW w:w="5328" w:type="dxa"/>
          </w:tcPr>
          <w:p w:rsidR="008435D8" w:rsidRPr="008435D8" w:rsidRDefault="008435D8" w:rsidP="008435D8">
            <w:pPr>
              <w:tabs>
                <w:tab w:val="left" w:pos="-720"/>
                <w:tab w:val="left" w:pos="720"/>
                <w:tab w:val="left" w:pos="1080"/>
              </w:tabs>
              <w:suppressAutoHyphens/>
              <w:spacing w:after="200" w:line="276" w:lineRule="auto"/>
              <w:jc w:val="both"/>
              <w:rPr>
                <w:rFonts w:ascii="Myriad Pro" w:eastAsia="MS Mincho" w:hAnsi="Myriad Pro"/>
                <w:b/>
                <w:spacing w:val="-3"/>
                <w:sz w:val="20"/>
                <w:szCs w:val="22"/>
                <w:lang w:val="es-ES_tradnl" w:eastAsia="es-CO" w:bidi="es-ES"/>
              </w:rPr>
            </w:pPr>
            <w:r w:rsidRPr="008435D8">
              <w:rPr>
                <w:rFonts w:ascii="Myriad Pro" w:eastAsia="MS Mincho" w:hAnsi="Myriad Pro"/>
                <w:b/>
                <w:spacing w:val="-3"/>
                <w:sz w:val="20"/>
                <w:szCs w:val="22"/>
                <w:lang w:val="es-ES_tradnl" w:eastAsia="es-CO" w:bidi="es-ES"/>
              </w:rPr>
              <w:t>3. Número del Proyecto del PNUD:</w:t>
            </w:r>
          </w:p>
        </w:tc>
      </w:tr>
      <w:tr w:rsidR="008435D8" w:rsidRPr="008435D8" w:rsidTr="0086034B">
        <w:trPr>
          <w:jc w:val="center"/>
        </w:trPr>
        <w:tc>
          <w:tcPr>
            <w:tcW w:w="10440" w:type="dxa"/>
            <w:gridSpan w:val="2"/>
          </w:tcPr>
          <w:p w:rsidR="008435D8" w:rsidRPr="008435D8" w:rsidRDefault="008435D8" w:rsidP="008435D8">
            <w:pPr>
              <w:tabs>
                <w:tab w:val="left" w:pos="-720"/>
                <w:tab w:val="left" w:pos="720"/>
                <w:tab w:val="left" w:pos="1080"/>
              </w:tabs>
              <w:suppressAutoHyphens/>
              <w:spacing w:after="200" w:line="276" w:lineRule="auto"/>
              <w:jc w:val="both"/>
              <w:rPr>
                <w:rFonts w:ascii="Myriad Pro" w:eastAsia="MS Mincho" w:hAnsi="Myriad Pro"/>
                <w:b/>
                <w:spacing w:val="-3"/>
                <w:sz w:val="20"/>
                <w:szCs w:val="22"/>
                <w:lang w:val="es-ES_tradnl" w:eastAsia="es-CO" w:bidi="es-ES"/>
              </w:rPr>
            </w:pPr>
            <w:r w:rsidRPr="008435D8">
              <w:rPr>
                <w:rFonts w:ascii="Myriad Pro" w:eastAsia="MS Mincho" w:hAnsi="Myriad Pro"/>
                <w:b/>
                <w:spacing w:val="-3"/>
                <w:sz w:val="20"/>
                <w:szCs w:val="22"/>
                <w:lang w:val="es-ES_tradnl" w:eastAsia="es-CO" w:bidi="es-ES"/>
              </w:rPr>
              <w:t xml:space="preserve">4.  Descripción de Actividades:  </w:t>
            </w:r>
          </w:p>
        </w:tc>
      </w:tr>
      <w:tr w:rsidR="008435D8" w:rsidRPr="008435D8" w:rsidTr="0086034B">
        <w:trPr>
          <w:jc w:val="center"/>
        </w:trPr>
        <w:tc>
          <w:tcPr>
            <w:tcW w:w="5112" w:type="dxa"/>
          </w:tcPr>
          <w:p w:rsidR="008435D8" w:rsidRPr="008435D8" w:rsidRDefault="008435D8" w:rsidP="008435D8">
            <w:pPr>
              <w:tabs>
                <w:tab w:val="left" w:pos="-720"/>
                <w:tab w:val="left" w:pos="720"/>
                <w:tab w:val="left" w:pos="1080"/>
              </w:tabs>
              <w:suppressAutoHyphens/>
              <w:spacing w:after="200" w:line="276" w:lineRule="auto"/>
              <w:jc w:val="both"/>
              <w:rPr>
                <w:rFonts w:ascii="Myriad Pro" w:eastAsia="MS Mincho" w:hAnsi="Myriad Pro"/>
                <w:b/>
                <w:spacing w:val="-3"/>
                <w:sz w:val="20"/>
                <w:szCs w:val="22"/>
                <w:lang w:val="es-ES_tradnl" w:eastAsia="es-CO" w:bidi="es-ES"/>
              </w:rPr>
            </w:pPr>
            <w:r w:rsidRPr="008435D8">
              <w:rPr>
                <w:rFonts w:ascii="Myriad Pro" w:eastAsia="MS Mincho" w:hAnsi="Myriad Pro"/>
                <w:b/>
                <w:spacing w:val="-3"/>
                <w:sz w:val="20"/>
                <w:szCs w:val="22"/>
                <w:lang w:val="es-ES_tradnl" w:eastAsia="es-CO" w:bidi="es-ES"/>
              </w:rPr>
              <w:t xml:space="preserve">5.  Fecha de Inicio de Actividades:  </w:t>
            </w:r>
          </w:p>
        </w:tc>
        <w:tc>
          <w:tcPr>
            <w:tcW w:w="5328" w:type="dxa"/>
          </w:tcPr>
          <w:p w:rsidR="008435D8" w:rsidRPr="008435D8" w:rsidRDefault="008435D8" w:rsidP="008435D8">
            <w:pPr>
              <w:tabs>
                <w:tab w:val="left" w:pos="-720"/>
                <w:tab w:val="left" w:pos="720"/>
                <w:tab w:val="left" w:pos="1080"/>
              </w:tabs>
              <w:suppressAutoHyphens/>
              <w:spacing w:after="200" w:line="276" w:lineRule="auto"/>
              <w:jc w:val="both"/>
              <w:rPr>
                <w:rFonts w:ascii="Myriad Pro" w:eastAsia="MS Mincho" w:hAnsi="Myriad Pro"/>
                <w:b/>
                <w:spacing w:val="-3"/>
                <w:sz w:val="20"/>
                <w:szCs w:val="22"/>
                <w:lang w:val="es-ES_tradnl" w:eastAsia="es-CO" w:bidi="es-ES"/>
              </w:rPr>
            </w:pPr>
            <w:r w:rsidRPr="008435D8">
              <w:rPr>
                <w:rFonts w:ascii="Myriad Pro" w:eastAsia="MS Mincho" w:hAnsi="Myriad Pro"/>
                <w:b/>
                <w:spacing w:val="-3"/>
                <w:sz w:val="20"/>
                <w:szCs w:val="22"/>
                <w:lang w:val="es-ES_tradnl" w:eastAsia="es-CO" w:bidi="es-ES"/>
              </w:rPr>
              <w:t>6.  Fecha de Finalización de Actividades:</w:t>
            </w:r>
          </w:p>
        </w:tc>
      </w:tr>
      <w:tr w:rsidR="008435D8" w:rsidRPr="008435D8" w:rsidTr="0086034B">
        <w:trPr>
          <w:jc w:val="center"/>
        </w:trPr>
        <w:tc>
          <w:tcPr>
            <w:tcW w:w="10440" w:type="dxa"/>
            <w:gridSpan w:val="2"/>
          </w:tcPr>
          <w:p w:rsidR="008435D8" w:rsidRPr="008435D8" w:rsidRDefault="008435D8" w:rsidP="008435D8">
            <w:pPr>
              <w:tabs>
                <w:tab w:val="left" w:pos="-720"/>
                <w:tab w:val="left" w:pos="720"/>
                <w:tab w:val="left" w:pos="1080"/>
              </w:tabs>
              <w:suppressAutoHyphens/>
              <w:spacing w:after="20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7.  </w:t>
            </w:r>
            <w:r w:rsidRPr="008435D8">
              <w:rPr>
                <w:rFonts w:ascii="Myriad Pro" w:eastAsia="MS Mincho" w:hAnsi="Myriad Pro"/>
                <w:b/>
                <w:spacing w:val="-3"/>
                <w:sz w:val="20"/>
                <w:szCs w:val="22"/>
                <w:lang w:val="es-ES_tradnl" w:eastAsia="es-CO" w:bidi="es-ES"/>
              </w:rPr>
              <w:t>Monto Total de Financiamiento:</w:t>
            </w:r>
            <w:r w:rsidRPr="008435D8">
              <w:rPr>
                <w:rFonts w:ascii="Myriad Pro" w:eastAsia="MS Mincho" w:hAnsi="Myriad Pro"/>
                <w:spacing w:val="-3"/>
                <w:sz w:val="20"/>
                <w:szCs w:val="22"/>
                <w:lang w:val="es-ES_tradnl" w:eastAsia="es-CO" w:bidi="es-ES"/>
              </w:rPr>
              <w:t xml:space="preserve"> </w:t>
            </w:r>
            <w:r w:rsidRPr="008435D8">
              <w:rPr>
                <w:rFonts w:ascii="Myriad Pro" w:eastAsia="MS Mincho" w:hAnsi="Myriad Pro"/>
                <w:i/>
                <w:spacing w:val="-3"/>
                <w:sz w:val="20"/>
                <w:szCs w:val="22"/>
                <w:lang w:val="es-ES_tradnl" w:eastAsia="es-CO" w:bidi="es-ES"/>
              </w:rPr>
              <w:t>(insertar el monto)</w:t>
            </w:r>
          </w:p>
          <w:p w:rsidR="008435D8" w:rsidRPr="008435D8" w:rsidRDefault="008435D8" w:rsidP="008435D8">
            <w:pPr>
              <w:tabs>
                <w:tab w:val="left" w:pos="-720"/>
                <w:tab w:val="left" w:pos="720"/>
                <w:tab w:val="left" w:pos="1080"/>
              </w:tabs>
              <w:suppressAutoHyphens/>
              <w:spacing w:after="20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7a</w:t>
            </w:r>
            <w:r w:rsidRPr="008435D8">
              <w:rPr>
                <w:rFonts w:ascii="Myriad Pro" w:eastAsia="MS Mincho" w:hAnsi="Myriad Pro"/>
                <w:b/>
                <w:spacing w:val="-3"/>
                <w:sz w:val="20"/>
                <w:szCs w:val="22"/>
                <w:lang w:val="es-ES_tradnl" w:eastAsia="es-CO" w:bidi="es-ES"/>
              </w:rPr>
              <w:t>.  Primera Partida</w:t>
            </w:r>
            <w:r w:rsidRPr="008435D8">
              <w:rPr>
                <w:rFonts w:ascii="Myriad Pro" w:eastAsia="MS Mincho" w:hAnsi="Myriad Pro"/>
                <w:spacing w:val="-3"/>
                <w:sz w:val="20"/>
                <w:szCs w:val="22"/>
                <w:lang w:val="es-ES_tradnl" w:eastAsia="es-CO" w:bidi="es-ES"/>
              </w:rPr>
              <w:t xml:space="preserve">: </w:t>
            </w:r>
            <w:r w:rsidRPr="008435D8">
              <w:rPr>
                <w:rFonts w:ascii="Myriad Pro" w:eastAsia="MS Mincho" w:hAnsi="Myriad Pro"/>
                <w:i/>
                <w:spacing w:val="-3"/>
                <w:sz w:val="20"/>
                <w:szCs w:val="22"/>
                <w:lang w:val="es-ES_tradnl" w:eastAsia="es-CO" w:bidi="es-ES"/>
              </w:rPr>
              <w:t>(insertar el monto o indique “No Aplica”)</w:t>
            </w:r>
          </w:p>
        </w:tc>
      </w:tr>
      <w:tr w:rsidR="008435D8" w:rsidRPr="008435D8" w:rsidTr="0086034B">
        <w:trPr>
          <w:jc w:val="center"/>
        </w:trPr>
        <w:tc>
          <w:tcPr>
            <w:tcW w:w="10440" w:type="dxa"/>
            <w:gridSpan w:val="2"/>
          </w:tcPr>
          <w:p w:rsidR="008435D8" w:rsidRPr="008435D8" w:rsidRDefault="008435D8" w:rsidP="008435D8">
            <w:pPr>
              <w:tabs>
                <w:tab w:val="left" w:pos="-720"/>
                <w:tab w:val="left" w:pos="2189"/>
              </w:tabs>
              <w:suppressAutoHyphens/>
              <w:spacing w:after="200" w:line="276" w:lineRule="auto"/>
              <w:jc w:val="both"/>
              <w:rPr>
                <w:rFonts w:ascii="Myriad Pro" w:eastAsia="MS Mincho" w:hAnsi="Myriad Pro"/>
                <w:b/>
                <w:spacing w:val="-3"/>
                <w:sz w:val="20"/>
                <w:szCs w:val="22"/>
                <w:lang w:val="es-ES_tradnl" w:eastAsia="es-CO" w:bidi="es-ES"/>
              </w:rPr>
            </w:pPr>
            <w:r w:rsidRPr="008435D8">
              <w:rPr>
                <w:rFonts w:ascii="Myriad Pro" w:eastAsia="MS Mincho" w:hAnsi="Myriad Pro"/>
                <w:b/>
                <w:spacing w:val="-3"/>
                <w:sz w:val="20"/>
                <w:szCs w:val="22"/>
                <w:lang w:val="es-ES_tradnl" w:eastAsia="es-CO" w:bidi="es-ES"/>
              </w:rPr>
              <w:t>8.  Nombre de la OSC:</w:t>
            </w:r>
          </w:p>
          <w:p w:rsidR="008435D8" w:rsidRPr="008435D8" w:rsidRDefault="008435D8" w:rsidP="008435D8">
            <w:pPr>
              <w:tabs>
                <w:tab w:val="left" w:pos="-720"/>
                <w:tab w:val="left" w:pos="2189"/>
              </w:tabs>
              <w:suppressAutoHyphens/>
              <w:spacing w:after="20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Dirección:</w:t>
            </w:r>
          </w:p>
          <w:p w:rsidR="008435D8" w:rsidRPr="008435D8" w:rsidRDefault="008435D8" w:rsidP="008435D8">
            <w:pPr>
              <w:tabs>
                <w:tab w:val="left" w:pos="-720"/>
                <w:tab w:val="left" w:pos="2189"/>
              </w:tabs>
              <w:suppressAutoHyphens/>
              <w:spacing w:after="20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País de Registro:  </w:t>
            </w:r>
          </w:p>
        </w:tc>
      </w:tr>
      <w:tr w:rsidR="008435D8" w:rsidRPr="008435D8" w:rsidTr="0086034B">
        <w:trPr>
          <w:jc w:val="center"/>
        </w:trPr>
        <w:tc>
          <w:tcPr>
            <w:tcW w:w="10440" w:type="dxa"/>
            <w:gridSpan w:val="2"/>
          </w:tcPr>
          <w:p w:rsidR="008435D8" w:rsidRPr="008435D8" w:rsidRDefault="008435D8" w:rsidP="008435D8">
            <w:pPr>
              <w:tabs>
                <w:tab w:val="left" w:pos="-720"/>
                <w:tab w:val="left" w:pos="720"/>
                <w:tab w:val="left" w:pos="1080"/>
              </w:tabs>
              <w:suppressAutoHyphens/>
              <w:spacing w:after="200" w:line="276" w:lineRule="auto"/>
              <w:jc w:val="both"/>
              <w:rPr>
                <w:rFonts w:ascii="Myriad Pro" w:eastAsia="MS Mincho" w:hAnsi="Myriad Pro"/>
                <w:b/>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9.  </w:t>
            </w:r>
            <w:r w:rsidRPr="008435D8">
              <w:rPr>
                <w:rFonts w:ascii="Myriad Pro" w:eastAsia="MS Mincho" w:hAnsi="Myriad Pro"/>
                <w:b/>
                <w:spacing w:val="-3"/>
                <w:sz w:val="20"/>
                <w:szCs w:val="22"/>
                <w:lang w:val="es-ES_tradnl" w:eastAsia="es-CO" w:bidi="es-ES"/>
              </w:rPr>
              <w:t>Nombre de la Persona de Contacto de la OSC:</w:t>
            </w:r>
          </w:p>
          <w:p w:rsidR="008435D8" w:rsidRPr="008435D8" w:rsidRDefault="008435D8" w:rsidP="008435D8">
            <w:pPr>
              <w:tabs>
                <w:tab w:val="left" w:pos="-720"/>
                <w:tab w:val="left" w:pos="720"/>
                <w:tab w:val="left" w:pos="1080"/>
              </w:tabs>
              <w:suppressAutoHyphens/>
              <w:spacing w:after="20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Cargo:</w:t>
            </w:r>
          </w:p>
          <w:p w:rsidR="008435D8" w:rsidRPr="008435D8" w:rsidRDefault="008435D8" w:rsidP="008435D8">
            <w:pPr>
              <w:tabs>
                <w:tab w:val="left" w:pos="-720"/>
                <w:tab w:val="left" w:pos="720"/>
                <w:tab w:val="left" w:pos="1080"/>
              </w:tabs>
              <w:suppressAutoHyphens/>
              <w:spacing w:after="20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Dirección:</w:t>
            </w:r>
          </w:p>
          <w:p w:rsidR="008435D8" w:rsidRPr="008435D8" w:rsidRDefault="008435D8" w:rsidP="008435D8">
            <w:pPr>
              <w:tabs>
                <w:tab w:val="left" w:pos="-720"/>
                <w:tab w:val="left" w:pos="720"/>
                <w:tab w:val="left" w:pos="1080"/>
              </w:tabs>
              <w:suppressAutoHyphens/>
              <w:spacing w:after="20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Número Telefónico:</w:t>
            </w:r>
          </w:p>
          <w:p w:rsidR="008435D8" w:rsidRPr="008435D8" w:rsidRDefault="008435D8" w:rsidP="008435D8">
            <w:pPr>
              <w:tabs>
                <w:tab w:val="left" w:pos="-720"/>
                <w:tab w:val="left" w:pos="720"/>
                <w:tab w:val="left" w:pos="1080"/>
              </w:tabs>
              <w:suppressAutoHyphens/>
              <w:spacing w:after="20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Fax:</w:t>
            </w:r>
          </w:p>
          <w:p w:rsidR="008435D8" w:rsidRPr="008435D8" w:rsidRDefault="008435D8" w:rsidP="008435D8">
            <w:pPr>
              <w:tabs>
                <w:tab w:val="left" w:pos="-720"/>
                <w:tab w:val="left" w:pos="720"/>
                <w:tab w:val="left" w:pos="1080"/>
              </w:tabs>
              <w:suppressAutoHyphens/>
              <w:spacing w:after="20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Correo electrónico:</w:t>
            </w:r>
          </w:p>
        </w:tc>
      </w:tr>
      <w:tr w:rsidR="008435D8" w:rsidRPr="008435D8" w:rsidTr="0086034B">
        <w:trPr>
          <w:jc w:val="center"/>
        </w:trPr>
        <w:tc>
          <w:tcPr>
            <w:tcW w:w="10440" w:type="dxa"/>
            <w:gridSpan w:val="2"/>
          </w:tcPr>
          <w:p w:rsidR="008435D8" w:rsidRPr="008435D8" w:rsidRDefault="008435D8" w:rsidP="008435D8">
            <w:pPr>
              <w:tabs>
                <w:tab w:val="left" w:pos="-720"/>
                <w:tab w:val="left" w:pos="720"/>
                <w:tab w:val="left" w:pos="1080"/>
              </w:tabs>
              <w:suppressAutoHyphens/>
              <w:spacing w:after="200" w:line="276" w:lineRule="auto"/>
              <w:jc w:val="both"/>
              <w:rPr>
                <w:rFonts w:ascii="Myriad Pro" w:eastAsia="MS Mincho" w:hAnsi="Myriad Pro"/>
                <w:b/>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10.  </w:t>
            </w:r>
            <w:r w:rsidRPr="008435D8">
              <w:rPr>
                <w:rFonts w:ascii="Myriad Pro" w:eastAsia="MS Mincho" w:hAnsi="Myriad Pro"/>
                <w:b/>
                <w:spacing w:val="-3"/>
                <w:sz w:val="20"/>
                <w:szCs w:val="22"/>
                <w:lang w:val="es-ES_tradnl" w:eastAsia="es-CO" w:bidi="es-ES"/>
              </w:rPr>
              <w:t>Nombre de la Persona de Contacto del PNUD:</w:t>
            </w:r>
          </w:p>
          <w:p w:rsidR="008435D8" w:rsidRPr="008435D8" w:rsidRDefault="008435D8" w:rsidP="008435D8">
            <w:pPr>
              <w:tabs>
                <w:tab w:val="left" w:pos="-720"/>
                <w:tab w:val="left" w:pos="720"/>
                <w:tab w:val="left" w:pos="1080"/>
              </w:tabs>
              <w:suppressAutoHyphens/>
              <w:spacing w:after="20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Cargo:</w:t>
            </w:r>
          </w:p>
          <w:p w:rsidR="008435D8" w:rsidRPr="008435D8" w:rsidRDefault="008435D8" w:rsidP="008435D8">
            <w:pPr>
              <w:tabs>
                <w:tab w:val="left" w:pos="-720"/>
                <w:tab w:val="left" w:pos="720"/>
                <w:tab w:val="left" w:pos="1080"/>
              </w:tabs>
              <w:suppressAutoHyphens/>
              <w:spacing w:after="20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Dirección:</w:t>
            </w:r>
          </w:p>
          <w:p w:rsidR="008435D8" w:rsidRPr="008435D8" w:rsidRDefault="008435D8" w:rsidP="008435D8">
            <w:pPr>
              <w:tabs>
                <w:tab w:val="left" w:pos="-720"/>
                <w:tab w:val="left" w:pos="720"/>
                <w:tab w:val="left" w:pos="1080"/>
              </w:tabs>
              <w:suppressAutoHyphens/>
              <w:spacing w:after="20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Número Telefónico:</w:t>
            </w:r>
          </w:p>
          <w:p w:rsidR="008435D8" w:rsidRPr="008435D8" w:rsidRDefault="008435D8" w:rsidP="008435D8">
            <w:pPr>
              <w:tabs>
                <w:tab w:val="left" w:pos="-720"/>
                <w:tab w:val="left" w:pos="720"/>
                <w:tab w:val="left" w:pos="1080"/>
              </w:tabs>
              <w:suppressAutoHyphens/>
              <w:spacing w:after="20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Fax:</w:t>
            </w:r>
          </w:p>
          <w:p w:rsidR="008435D8" w:rsidRPr="008435D8" w:rsidRDefault="008435D8" w:rsidP="008435D8">
            <w:pPr>
              <w:tabs>
                <w:tab w:val="left" w:pos="-720"/>
                <w:tab w:val="left" w:pos="720"/>
                <w:tab w:val="left" w:pos="1080"/>
              </w:tabs>
              <w:suppressAutoHyphens/>
              <w:spacing w:after="20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Correo electrónico:</w:t>
            </w:r>
          </w:p>
        </w:tc>
      </w:tr>
      <w:tr w:rsidR="008435D8" w:rsidRPr="008435D8" w:rsidTr="0086034B">
        <w:trPr>
          <w:jc w:val="center"/>
        </w:trPr>
        <w:tc>
          <w:tcPr>
            <w:tcW w:w="10440" w:type="dxa"/>
            <w:gridSpan w:val="2"/>
          </w:tcPr>
          <w:p w:rsidR="008435D8" w:rsidRPr="008435D8" w:rsidRDefault="008435D8" w:rsidP="008435D8">
            <w:pPr>
              <w:tabs>
                <w:tab w:val="left" w:pos="-720"/>
                <w:tab w:val="left" w:pos="720"/>
                <w:tab w:val="left" w:pos="1080"/>
              </w:tabs>
              <w:suppressAutoHyphens/>
              <w:spacing w:after="200" w:line="276" w:lineRule="auto"/>
              <w:jc w:val="both"/>
              <w:rPr>
                <w:rFonts w:ascii="Myriad Pro" w:eastAsia="MS Mincho" w:hAnsi="Myriad Pro"/>
                <w:b/>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11.  </w:t>
            </w:r>
            <w:r w:rsidRPr="008435D8">
              <w:rPr>
                <w:rFonts w:ascii="Myriad Pro" w:eastAsia="MS Mincho" w:hAnsi="Myriad Pro"/>
                <w:b/>
                <w:spacing w:val="-3"/>
                <w:sz w:val="20"/>
                <w:szCs w:val="22"/>
                <w:lang w:val="es-ES_tradnl" w:eastAsia="es-CO" w:bidi="es-ES"/>
              </w:rPr>
              <w:t>Cuenta bancaria de la OSC a la cual se transferirán los fondos:</w:t>
            </w:r>
          </w:p>
          <w:p w:rsidR="008435D8" w:rsidRPr="008435D8" w:rsidRDefault="008435D8" w:rsidP="008435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lastRenderedPageBreak/>
              <w:t>Beneficiario:</w:t>
            </w:r>
          </w:p>
          <w:p w:rsidR="008435D8" w:rsidRPr="008435D8" w:rsidRDefault="008435D8" w:rsidP="008435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Nombre de la Cuenta:</w:t>
            </w:r>
          </w:p>
          <w:p w:rsidR="008435D8" w:rsidRPr="008435D8" w:rsidRDefault="008435D8" w:rsidP="008435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Número de la Cuenta:</w:t>
            </w:r>
          </w:p>
          <w:p w:rsidR="008435D8" w:rsidRPr="008435D8" w:rsidRDefault="008435D8" w:rsidP="008435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Nombre del Banco:</w:t>
            </w:r>
          </w:p>
          <w:p w:rsidR="008435D8" w:rsidRPr="008435D8" w:rsidRDefault="008435D8" w:rsidP="008435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Dirección del Banco:</w:t>
            </w:r>
          </w:p>
          <w:p w:rsidR="008435D8" w:rsidRPr="008435D8" w:rsidRDefault="008435D8" w:rsidP="008435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SWIFT del banco:</w:t>
            </w:r>
          </w:p>
          <w:p w:rsidR="008435D8" w:rsidRPr="008435D8" w:rsidRDefault="008435D8" w:rsidP="008435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Código del Banco:</w:t>
            </w:r>
          </w:p>
          <w:p w:rsidR="008435D8" w:rsidRPr="008435D8" w:rsidRDefault="008435D8" w:rsidP="008435D8">
            <w:pPr>
              <w:tabs>
                <w:tab w:val="left" w:pos="-720"/>
                <w:tab w:val="left" w:pos="720"/>
                <w:tab w:val="left" w:pos="1080"/>
              </w:tabs>
              <w:suppressAutoHyphens/>
              <w:spacing w:after="20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Instrucciones de ruta para efectos de desembolsos:</w:t>
            </w:r>
          </w:p>
        </w:tc>
      </w:tr>
    </w:tbl>
    <w:p w:rsidR="008435D8" w:rsidRPr="008435D8" w:rsidRDefault="008435D8" w:rsidP="008435D8">
      <w:pPr>
        <w:tabs>
          <w:tab w:val="left" w:pos="-720"/>
          <w:tab w:val="left" w:pos="720"/>
          <w:tab w:val="left" w:pos="1260"/>
        </w:tabs>
        <w:suppressAutoHyphens/>
        <w:spacing w:line="276" w:lineRule="auto"/>
        <w:jc w:val="both"/>
        <w:rPr>
          <w:rFonts w:ascii="Myriad Pro" w:eastAsia="MS Mincho" w:hAnsi="Myriad Pro"/>
          <w:spacing w:val="-3"/>
          <w:sz w:val="20"/>
          <w:szCs w:val="22"/>
          <w:lang w:val="es-ES_tradnl" w:eastAsia="es-CO" w:bidi="es-ES"/>
        </w:rPr>
      </w:pPr>
    </w:p>
    <w:p w:rsidR="008435D8" w:rsidRPr="008435D8" w:rsidRDefault="008435D8" w:rsidP="008435D8">
      <w:pPr>
        <w:tabs>
          <w:tab w:val="left" w:pos="-720"/>
          <w:tab w:val="left" w:pos="0"/>
          <w:tab w:val="left" w:pos="709"/>
        </w:tabs>
        <w:suppressAutoHyphens/>
        <w:spacing w:after="200" w:line="276" w:lineRule="auto"/>
        <w:jc w:val="both"/>
        <w:rPr>
          <w:rFonts w:ascii="Myriad Pro" w:eastAsia="MS Mincho" w:hAnsi="Myriad Pro"/>
          <w:i/>
          <w:spacing w:val="-3"/>
          <w:sz w:val="20"/>
          <w:szCs w:val="22"/>
          <w:lang w:val="es-ES_tradnl" w:eastAsia="es-CO" w:bidi="es-ES"/>
        </w:rPr>
      </w:pPr>
      <w:r w:rsidRPr="008435D8">
        <w:rPr>
          <w:rFonts w:ascii="Myriad Pro" w:eastAsia="MS Mincho" w:hAnsi="Myriad Pro"/>
          <w:i/>
          <w:spacing w:val="-3"/>
          <w:sz w:val="20"/>
          <w:szCs w:val="22"/>
          <w:lang w:val="es-ES_tradnl" w:eastAsia="es-CO" w:bidi="es-ES"/>
        </w:rPr>
        <w:t xml:space="preserve">Este acuerdo incluye esta carátula y los siguientes documentos, los cuales deberán tener prioridad por encima de cualquier otro documento en el siguiente orden en caso de surgir algún conflicto:  </w:t>
      </w:r>
    </w:p>
    <w:p w:rsidR="008435D8" w:rsidRPr="008435D8" w:rsidRDefault="008435D8" w:rsidP="008435D8">
      <w:pPr>
        <w:numPr>
          <w:ilvl w:val="0"/>
          <w:numId w:val="71"/>
        </w:numPr>
        <w:tabs>
          <w:tab w:val="left" w:pos="-720"/>
          <w:tab w:val="left" w:pos="0"/>
          <w:tab w:val="left" w:pos="709"/>
        </w:tabs>
        <w:suppressAutoHyphens/>
        <w:spacing w:after="20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Condiciones Especiales del PNUD, adjunto </w:t>
      </w:r>
      <w:r w:rsidRPr="008435D8">
        <w:rPr>
          <w:rFonts w:ascii="Myriad Pro" w:eastAsia="MS Mincho" w:hAnsi="Myriad Pro"/>
          <w:spacing w:val="-3"/>
          <w:sz w:val="20"/>
          <w:szCs w:val="22"/>
          <w:lang w:val="es-ES_tradnl" w:eastAsia="es-CO" w:bidi="es-ES"/>
        </w:rPr>
        <w:sym w:font="Symbol" w:char="F05B"/>
      </w:r>
      <w:r w:rsidRPr="008435D8">
        <w:rPr>
          <w:rFonts w:ascii="Myriad Pro" w:eastAsia="MS Mincho" w:hAnsi="Myriad Pro"/>
          <w:b/>
          <w:spacing w:val="-3"/>
          <w:sz w:val="20"/>
          <w:szCs w:val="22"/>
          <w:lang w:val="es-ES_tradnl" w:eastAsia="es-CO" w:bidi="es-ES"/>
        </w:rPr>
        <w:t>eliminar si no aplica</w:t>
      </w:r>
      <w:r w:rsidRPr="008435D8">
        <w:rPr>
          <w:rFonts w:ascii="Myriad Pro" w:eastAsia="MS Mincho" w:hAnsi="Myriad Pro"/>
          <w:spacing w:val="-3"/>
          <w:sz w:val="20"/>
          <w:szCs w:val="22"/>
          <w:lang w:val="es-ES_tradnl" w:eastAsia="es-CO" w:bidi="es-ES"/>
        </w:rPr>
        <w:sym w:font="Symbol" w:char="F05D"/>
      </w:r>
      <w:r w:rsidRPr="008435D8">
        <w:rPr>
          <w:rFonts w:ascii="Myriad Pro" w:eastAsia="MS Mincho" w:hAnsi="Myriad Pro"/>
          <w:spacing w:val="-3"/>
          <w:sz w:val="20"/>
          <w:szCs w:val="22"/>
          <w:lang w:val="es-ES_tradnl" w:eastAsia="es-CO" w:bidi="es-ES"/>
        </w:rPr>
        <w:t xml:space="preserve">;  </w:t>
      </w:r>
    </w:p>
    <w:p w:rsidR="008435D8" w:rsidRPr="008435D8" w:rsidRDefault="008435D8" w:rsidP="008435D8">
      <w:pPr>
        <w:tabs>
          <w:tab w:val="left" w:pos="-720"/>
          <w:tab w:val="left" w:pos="0"/>
          <w:tab w:val="left" w:pos="709"/>
        </w:tabs>
        <w:suppressAutoHyphens/>
        <w:spacing w:after="200" w:line="276" w:lineRule="auto"/>
        <w:ind w:left="720"/>
        <w:contextualSpacing/>
        <w:rPr>
          <w:rFonts w:ascii="Myriad Pro" w:eastAsia="MS Mincho" w:hAnsi="Myriad Pro"/>
          <w:spacing w:val="-3"/>
          <w:sz w:val="20"/>
          <w:szCs w:val="22"/>
          <w:lang w:val="es-ES_tradnl" w:eastAsia="es-CO" w:bidi="es-ES"/>
        </w:rPr>
      </w:pPr>
    </w:p>
    <w:p w:rsidR="008435D8" w:rsidRPr="008435D8" w:rsidRDefault="008435D8" w:rsidP="008435D8">
      <w:pPr>
        <w:numPr>
          <w:ilvl w:val="0"/>
          <w:numId w:val="71"/>
        </w:numPr>
        <w:tabs>
          <w:tab w:val="left" w:pos="-720"/>
          <w:tab w:val="left" w:pos="0"/>
          <w:tab w:val="left" w:pos="709"/>
        </w:tabs>
        <w:suppressAutoHyphens/>
        <w:spacing w:after="20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Términos y Condiciones Generales del PNUD, adjunto; </w:t>
      </w:r>
    </w:p>
    <w:p w:rsidR="008435D8" w:rsidRPr="008435D8" w:rsidRDefault="008435D8" w:rsidP="008435D8">
      <w:pPr>
        <w:tabs>
          <w:tab w:val="left" w:pos="-720"/>
          <w:tab w:val="left" w:pos="0"/>
          <w:tab w:val="left" w:pos="709"/>
        </w:tabs>
        <w:suppressAutoHyphens/>
        <w:spacing w:line="276" w:lineRule="auto"/>
        <w:jc w:val="both"/>
        <w:rPr>
          <w:rFonts w:ascii="Myriad Pro" w:eastAsia="MS Mincho" w:hAnsi="Myriad Pro"/>
          <w:spacing w:val="-3"/>
          <w:sz w:val="20"/>
          <w:szCs w:val="22"/>
          <w:lang w:val="es-ES_tradnl" w:eastAsia="es-CO" w:bidi="es-ES"/>
        </w:rPr>
      </w:pPr>
    </w:p>
    <w:p w:rsidR="008435D8" w:rsidRPr="008435D8" w:rsidRDefault="008435D8" w:rsidP="008435D8">
      <w:pPr>
        <w:numPr>
          <w:ilvl w:val="0"/>
          <w:numId w:val="71"/>
        </w:numPr>
        <w:tabs>
          <w:tab w:val="left" w:pos="-720"/>
          <w:tab w:val="left" w:pos="0"/>
          <w:tab w:val="left" w:pos="720"/>
        </w:tabs>
        <w:suppressAutoHyphens/>
        <w:spacing w:after="20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Plan de Trabajo, que incorpora la descripción de las actividades, productos finales y objetivos de ejecución, plazos y presupuesto, adjunto; </w:t>
      </w:r>
    </w:p>
    <w:p w:rsidR="008435D8" w:rsidRPr="008435D8" w:rsidRDefault="008435D8" w:rsidP="008435D8">
      <w:pPr>
        <w:spacing w:after="200" w:line="276" w:lineRule="auto"/>
        <w:ind w:left="720"/>
        <w:contextualSpacing/>
        <w:rPr>
          <w:rFonts w:ascii="Myriad Pro" w:eastAsia="MS Mincho" w:hAnsi="Myriad Pro"/>
          <w:spacing w:val="-3"/>
          <w:sz w:val="20"/>
          <w:szCs w:val="22"/>
          <w:lang w:val="es-ES_tradnl" w:eastAsia="es-CO" w:bidi="es-ES"/>
        </w:rPr>
      </w:pPr>
    </w:p>
    <w:p w:rsidR="008435D8" w:rsidRPr="008435D8" w:rsidRDefault="008435D8" w:rsidP="008435D8">
      <w:pPr>
        <w:numPr>
          <w:ilvl w:val="0"/>
          <w:numId w:val="71"/>
        </w:numPr>
        <w:tabs>
          <w:tab w:val="left" w:pos="-720"/>
          <w:tab w:val="left" w:pos="0"/>
          <w:tab w:val="left" w:pos="720"/>
        </w:tabs>
        <w:suppressAutoHyphens/>
        <w:spacing w:after="20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Propuesta Financiera y Propuesta Técnica de la OSC con fecha de </w:t>
      </w:r>
      <w:r w:rsidRPr="008435D8">
        <w:rPr>
          <w:rFonts w:ascii="Myriad Pro" w:eastAsia="MS Mincho" w:hAnsi="Myriad Pro"/>
          <w:b/>
          <w:spacing w:val="-3"/>
          <w:sz w:val="20"/>
          <w:szCs w:val="22"/>
          <w:lang w:val="es-ES_tradnl" w:eastAsia="es-CO" w:bidi="es-ES"/>
        </w:rPr>
        <w:sym w:font="Symbol" w:char="F05B"/>
      </w:r>
      <w:r w:rsidRPr="008435D8">
        <w:rPr>
          <w:rFonts w:ascii="Myriad Pro" w:eastAsia="MS Mincho" w:hAnsi="Myriad Pro"/>
          <w:b/>
          <w:spacing w:val="-3"/>
          <w:sz w:val="20"/>
          <w:szCs w:val="22"/>
          <w:lang w:val="es-ES_tradnl" w:eastAsia="es-CO" w:bidi="es-ES"/>
        </w:rPr>
        <w:t>insertar la fecha</w:t>
      </w:r>
      <w:r w:rsidRPr="008435D8">
        <w:rPr>
          <w:rFonts w:ascii="Myriad Pro" w:eastAsia="MS Mincho" w:hAnsi="Myriad Pro"/>
          <w:b/>
          <w:spacing w:val="-3"/>
          <w:sz w:val="20"/>
          <w:szCs w:val="22"/>
          <w:lang w:val="es-ES_tradnl" w:eastAsia="es-CO" w:bidi="es-ES"/>
        </w:rPr>
        <w:sym w:font="Symbol" w:char="F05D"/>
      </w:r>
      <w:r w:rsidRPr="008435D8">
        <w:rPr>
          <w:rFonts w:ascii="Myriad Pro" w:eastAsia="MS Mincho" w:hAnsi="Myriad Pro"/>
          <w:spacing w:val="-3"/>
          <w:sz w:val="20"/>
          <w:szCs w:val="22"/>
          <w:lang w:val="es-ES_tradnl" w:eastAsia="es-CO" w:bidi="es-ES"/>
        </w:rPr>
        <w:t xml:space="preserve">  tal como se ha aclarado en las actas acordadas de las reuniones de negociaciones con fecha de </w:t>
      </w:r>
      <w:r w:rsidRPr="008435D8">
        <w:rPr>
          <w:rFonts w:ascii="Myriad Pro" w:eastAsia="MS Mincho" w:hAnsi="Myriad Pro"/>
          <w:b/>
          <w:spacing w:val="-3"/>
          <w:sz w:val="20"/>
          <w:szCs w:val="22"/>
          <w:lang w:val="es-ES_tradnl" w:eastAsia="es-CO" w:bidi="es-ES"/>
        </w:rPr>
        <w:sym w:font="Symbol" w:char="F05B"/>
      </w:r>
      <w:r w:rsidRPr="008435D8">
        <w:rPr>
          <w:rFonts w:ascii="Myriad Pro" w:eastAsia="MS Mincho" w:hAnsi="Myriad Pro"/>
          <w:b/>
          <w:spacing w:val="-3"/>
          <w:sz w:val="20"/>
          <w:szCs w:val="22"/>
          <w:lang w:val="es-ES_tradnl" w:eastAsia="es-CO" w:bidi="es-ES"/>
        </w:rPr>
        <w:t>insertar la fecha</w:t>
      </w:r>
      <w:r w:rsidRPr="008435D8">
        <w:rPr>
          <w:rFonts w:ascii="Myriad Pro" w:eastAsia="MS Mincho" w:hAnsi="Myriad Pro"/>
          <w:b/>
          <w:spacing w:val="-3"/>
          <w:sz w:val="20"/>
          <w:szCs w:val="22"/>
          <w:lang w:val="es-ES_tradnl" w:eastAsia="es-CO" w:bidi="es-ES"/>
        </w:rPr>
        <w:sym w:font="Symbol" w:char="F05D"/>
      </w:r>
      <w:r w:rsidRPr="008435D8">
        <w:rPr>
          <w:rFonts w:ascii="Myriad Pro" w:eastAsia="MS Mincho" w:hAnsi="Myriad Pro"/>
          <w:b/>
          <w:spacing w:val="-3"/>
          <w:sz w:val="20"/>
          <w:szCs w:val="22"/>
          <w:lang w:val="es-ES_tradnl" w:eastAsia="es-CO" w:bidi="es-ES"/>
        </w:rPr>
        <w:t>;</w:t>
      </w:r>
      <w:r w:rsidRPr="008435D8">
        <w:rPr>
          <w:rFonts w:ascii="Myriad Pro" w:eastAsia="MS Mincho" w:hAnsi="Myriad Pro"/>
          <w:spacing w:val="-3"/>
          <w:sz w:val="20"/>
          <w:szCs w:val="22"/>
          <w:lang w:val="es-ES_tradnl" w:eastAsia="es-CO" w:bidi="es-ES"/>
        </w:rPr>
        <w:t xml:space="preserve"> estos documentos no están adjuntos, pero sí son del conocimiento y están en posesión de las Partes y forman parte integral de este Acuerdo y </w:t>
      </w:r>
    </w:p>
    <w:p w:rsidR="008435D8" w:rsidRPr="008435D8" w:rsidRDefault="008435D8" w:rsidP="008435D8">
      <w:pPr>
        <w:numPr>
          <w:ilvl w:val="0"/>
          <w:numId w:val="71"/>
        </w:numPr>
        <w:tabs>
          <w:tab w:val="left" w:pos="-720"/>
          <w:tab w:val="left" w:pos="0"/>
        </w:tabs>
        <w:suppressAutoHyphens/>
        <w:spacing w:before="240" w:after="24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Documento del Proyecto, no adjunto pero que es del conocimiento y está en posición de las Partes.  </w:t>
      </w:r>
    </w:p>
    <w:p w:rsidR="008435D8" w:rsidRPr="008435D8" w:rsidRDefault="008435D8" w:rsidP="008435D8">
      <w:pPr>
        <w:tabs>
          <w:tab w:val="left" w:pos="-720"/>
          <w:tab w:val="left" w:pos="0"/>
        </w:tabs>
        <w:suppressAutoHyphens/>
        <w:spacing w:before="240" w:after="240" w:line="276" w:lineRule="auto"/>
        <w:jc w:val="both"/>
        <w:rPr>
          <w:rFonts w:ascii="Myriad Pro" w:eastAsia="MS Mincho" w:hAnsi="Myriad Pro"/>
          <w:b/>
          <w:spacing w:val="-3"/>
          <w:sz w:val="20"/>
          <w:szCs w:val="22"/>
          <w:u w:val="single"/>
          <w:lang w:val="es-ES_tradnl" w:eastAsia="es-CO" w:bidi="es-ES"/>
        </w:rPr>
      </w:pPr>
      <w:r w:rsidRPr="008435D8">
        <w:rPr>
          <w:rFonts w:ascii="Myriad Pro" w:eastAsia="MS Mincho" w:hAnsi="Myriad Pro"/>
          <w:spacing w:val="-3"/>
          <w:sz w:val="20"/>
          <w:szCs w:val="22"/>
          <w:lang w:val="es-ES_tradnl" w:eastAsia="es-CO" w:bidi="es-ES"/>
        </w:rPr>
        <w:t xml:space="preserve">Todo lo anterior deberá formar parte de todo el acuerdo ("El Acuerdo") entre las Partes, reemplazando los contenidos de cualquier otra negociación y/o acuerdos, ya sea de forma oral o por escrito, con relación al tema de este Acuerdo.  </w:t>
      </w:r>
      <w:r w:rsidRPr="008435D8">
        <w:rPr>
          <w:rFonts w:ascii="Myriad Pro" w:eastAsia="MS Mincho" w:hAnsi="Myriad Pro"/>
          <w:b/>
          <w:spacing w:val="-3"/>
          <w:sz w:val="20"/>
          <w:szCs w:val="22"/>
          <w:u w:val="single"/>
          <w:lang w:val="es-ES_tradnl" w:eastAsia="es-CO" w:bidi="es-ES"/>
        </w:rPr>
        <w:t xml:space="preserve"> </w:t>
      </w:r>
    </w:p>
    <w:p w:rsidR="008435D8" w:rsidRPr="008435D8" w:rsidRDefault="008435D8" w:rsidP="008435D8">
      <w:pPr>
        <w:spacing w:after="160" w:line="259" w:lineRule="auto"/>
        <w:rPr>
          <w:rFonts w:ascii="Myriad Pro" w:eastAsia="MS Mincho" w:hAnsi="Myriad Pro"/>
          <w:spacing w:val="-3"/>
          <w:sz w:val="20"/>
          <w:szCs w:val="22"/>
          <w:lang w:val="es-ES_tradnl" w:eastAsia="es-CO" w:bidi="es-ES"/>
        </w:rPr>
      </w:pPr>
      <w:r w:rsidRPr="008435D8">
        <w:rPr>
          <w:rFonts w:ascii="Myriad Pro" w:eastAsia="MS Mincho" w:hAnsi="Myriad Pro"/>
          <w:b/>
          <w:spacing w:val="-3"/>
          <w:sz w:val="20"/>
          <w:szCs w:val="22"/>
          <w:lang w:val="es-ES_tradnl" w:eastAsia="es-CO" w:bidi="es-ES"/>
        </w:rPr>
        <w:t xml:space="preserve">EN FE DE LO CUAL, </w:t>
      </w:r>
      <w:r w:rsidRPr="008435D8">
        <w:rPr>
          <w:rFonts w:ascii="Myriad Pro" w:eastAsia="MS Mincho" w:hAnsi="Myriad Pro"/>
          <w:spacing w:val="-3"/>
          <w:sz w:val="20"/>
          <w:szCs w:val="22"/>
          <w:lang w:val="es-ES_tradnl" w:eastAsia="es-CO" w:bidi="es-ES"/>
        </w:rPr>
        <w:t>los abajo firmantes, estando debidamente autorizados para ello, tienen a bien firmar en nombre de las Partes del mismo este Acuerdo en el lugar y el día señalados a continuación.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9"/>
        <w:gridCol w:w="3042"/>
        <w:gridCol w:w="1036"/>
        <w:gridCol w:w="3463"/>
      </w:tblGrid>
      <w:tr w:rsidR="008435D8" w:rsidRPr="008435D8" w:rsidTr="0086034B">
        <w:tc>
          <w:tcPr>
            <w:tcW w:w="4471" w:type="dxa"/>
            <w:gridSpan w:val="2"/>
          </w:tcPr>
          <w:p w:rsidR="008435D8" w:rsidRPr="008435D8" w:rsidRDefault="008435D8" w:rsidP="008435D8">
            <w:pPr>
              <w:tabs>
                <w:tab w:val="left" w:pos="-720"/>
              </w:tabs>
              <w:suppressAutoHyphens/>
              <w:spacing w:before="120" w:after="120" w:line="276" w:lineRule="auto"/>
              <w:jc w:val="both"/>
              <w:rPr>
                <w:rFonts w:ascii="Myriad Pro" w:eastAsia="MS Mincho" w:hAnsi="Myriad Pro"/>
                <w:b/>
                <w:spacing w:val="-3"/>
                <w:sz w:val="20"/>
                <w:szCs w:val="22"/>
                <w:lang w:val="es-ES_tradnl" w:eastAsia="es-CO" w:bidi="es-ES"/>
              </w:rPr>
            </w:pPr>
            <w:r w:rsidRPr="008435D8">
              <w:rPr>
                <w:rFonts w:ascii="Myriad Pro" w:eastAsia="MS Mincho" w:hAnsi="Myriad Pro"/>
                <w:b/>
                <w:spacing w:val="-3"/>
                <w:sz w:val="20"/>
                <w:szCs w:val="22"/>
                <w:lang w:val="es-ES_tradnl" w:eastAsia="es-CO" w:bidi="es-ES"/>
              </w:rPr>
              <w:t xml:space="preserve">En nombre de la OSC </w:t>
            </w:r>
          </w:p>
        </w:tc>
        <w:tc>
          <w:tcPr>
            <w:tcW w:w="4771" w:type="dxa"/>
            <w:gridSpan w:val="2"/>
          </w:tcPr>
          <w:p w:rsidR="008435D8" w:rsidRPr="008435D8" w:rsidRDefault="008435D8" w:rsidP="008435D8">
            <w:pPr>
              <w:tabs>
                <w:tab w:val="left" w:pos="-720"/>
              </w:tabs>
              <w:suppressAutoHyphens/>
              <w:spacing w:before="120" w:after="120" w:line="276" w:lineRule="auto"/>
              <w:jc w:val="both"/>
              <w:rPr>
                <w:rFonts w:ascii="Myriad Pro" w:eastAsia="MS Mincho" w:hAnsi="Myriad Pro"/>
                <w:b/>
                <w:spacing w:val="-3"/>
                <w:sz w:val="20"/>
                <w:szCs w:val="22"/>
                <w:lang w:val="es-ES_tradnl" w:eastAsia="es-CO" w:bidi="es-ES"/>
              </w:rPr>
            </w:pPr>
            <w:r w:rsidRPr="008435D8">
              <w:rPr>
                <w:rFonts w:ascii="Myriad Pro" w:eastAsia="MS Mincho" w:hAnsi="Myriad Pro"/>
                <w:b/>
                <w:spacing w:val="-3"/>
                <w:sz w:val="20"/>
                <w:szCs w:val="22"/>
                <w:lang w:val="es-ES_tradnl" w:eastAsia="es-CO" w:bidi="es-ES"/>
              </w:rPr>
              <w:t>En nombre del PNUD</w:t>
            </w:r>
          </w:p>
        </w:tc>
      </w:tr>
      <w:tr w:rsidR="008435D8" w:rsidRPr="008435D8" w:rsidTr="0086034B">
        <w:tc>
          <w:tcPr>
            <w:tcW w:w="1199" w:type="dxa"/>
          </w:tcPr>
          <w:p w:rsidR="008435D8" w:rsidRPr="008435D8" w:rsidRDefault="008435D8" w:rsidP="008435D8">
            <w:pPr>
              <w:tabs>
                <w:tab w:val="left" w:pos="-720"/>
              </w:tabs>
              <w:suppressAutoHyphens/>
              <w:spacing w:before="120" w:after="12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Firma:</w:t>
            </w:r>
          </w:p>
        </w:tc>
        <w:tc>
          <w:tcPr>
            <w:tcW w:w="3272" w:type="dxa"/>
          </w:tcPr>
          <w:p w:rsidR="008435D8" w:rsidRPr="008435D8" w:rsidRDefault="008435D8" w:rsidP="008435D8">
            <w:pPr>
              <w:tabs>
                <w:tab w:val="left" w:pos="-720"/>
              </w:tabs>
              <w:suppressAutoHyphens/>
              <w:spacing w:before="120" w:after="120" w:line="276" w:lineRule="auto"/>
              <w:jc w:val="both"/>
              <w:rPr>
                <w:rFonts w:ascii="Myriad Pro" w:eastAsia="MS Mincho" w:hAnsi="Myriad Pro"/>
                <w:spacing w:val="-3"/>
                <w:sz w:val="20"/>
                <w:szCs w:val="22"/>
                <w:lang w:val="es-ES_tradnl" w:eastAsia="es-CO" w:bidi="es-ES"/>
              </w:rPr>
            </w:pPr>
          </w:p>
        </w:tc>
        <w:tc>
          <w:tcPr>
            <w:tcW w:w="1044" w:type="dxa"/>
          </w:tcPr>
          <w:p w:rsidR="008435D8" w:rsidRPr="008435D8" w:rsidRDefault="008435D8" w:rsidP="008435D8">
            <w:pPr>
              <w:spacing w:before="120" w:after="12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Firma:</w:t>
            </w:r>
          </w:p>
        </w:tc>
        <w:tc>
          <w:tcPr>
            <w:tcW w:w="3727" w:type="dxa"/>
          </w:tcPr>
          <w:p w:rsidR="008435D8" w:rsidRPr="008435D8" w:rsidRDefault="008435D8" w:rsidP="008435D8">
            <w:pPr>
              <w:spacing w:before="120" w:after="120" w:line="276" w:lineRule="auto"/>
              <w:jc w:val="both"/>
              <w:rPr>
                <w:rFonts w:ascii="Myriad Pro" w:eastAsia="MS Mincho" w:hAnsi="Myriad Pro"/>
                <w:spacing w:val="-3"/>
                <w:sz w:val="20"/>
                <w:szCs w:val="22"/>
                <w:lang w:val="es-ES_tradnl" w:eastAsia="es-CO" w:bidi="es-ES"/>
              </w:rPr>
            </w:pPr>
          </w:p>
        </w:tc>
      </w:tr>
      <w:tr w:rsidR="008435D8" w:rsidRPr="008435D8" w:rsidTr="0086034B">
        <w:tc>
          <w:tcPr>
            <w:tcW w:w="1199" w:type="dxa"/>
          </w:tcPr>
          <w:p w:rsidR="008435D8" w:rsidRPr="008435D8" w:rsidRDefault="008435D8" w:rsidP="008435D8">
            <w:pPr>
              <w:tabs>
                <w:tab w:val="left" w:pos="-720"/>
              </w:tabs>
              <w:suppressAutoHyphens/>
              <w:spacing w:before="120" w:after="12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Nombre:</w:t>
            </w:r>
          </w:p>
        </w:tc>
        <w:tc>
          <w:tcPr>
            <w:tcW w:w="3272" w:type="dxa"/>
          </w:tcPr>
          <w:p w:rsidR="008435D8" w:rsidRPr="008435D8" w:rsidRDefault="008435D8" w:rsidP="008435D8">
            <w:pPr>
              <w:tabs>
                <w:tab w:val="left" w:pos="-720"/>
              </w:tabs>
              <w:suppressAutoHyphens/>
              <w:spacing w:before="120" w:after="120" w:line="276" w:lineRule="auto"/>
              <w:jc w:val="both"/>
              <w:rPr>
                <w:rFonts w:ascii="Myriad Pro" w:eastAsia="MS Mincho" w:hAnsi="Myriad Pro"/>
                <w:spacing w:val="-3"/>
                <w:sz w:val="20"/>
                <w:szCs w:val="22"/>
                <w:lang w:val="es-ES_tradnl" w:eastAsia="es-CO" w:bidi="es-ES"/>
              </w:rPr>
            </w:pPr>
          </w:p>
        </w:tc>
        <w:tc>
          <w:tcPr>
            <w:tcW w:w="1044" w:type="dxa"/>
          </w:tcPr>
          <w:p w:rsidR="008435D8" w:rsidRPr="008435D8" w:rsidRDefault="008435D8" w:rsidP="008435D8">
            <w:pPr>
              <w:spacing w:before="120" w:after="12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Nombre:</w:t>
            </w:r>
          </w:p>
        </w:tc>
        <w:tc>
          <w:tcPr>
            <w:tcW w:w="3727" w:type="dxa"/>
          </w:tcPr>
          <w:p w:rsidR="008435D8" w:rsidRPr="008435D8" w:rsidRDefault="008435D8" w:rsidP="008435D8">
            <w:pPr>
              <w:spacing w:before="120" w:after="120" w:line="276" w:lineRule="auto"/>
              <w:jc w:val="both"/>
              <w:rPr>
                <w:rFonts w:ascii="Myriad Pro" w:eastAsia="MS Mincho" w:hAnsi="Myriad Pro"/>
                <w:spacing w:val="-3"/>
                <w:sz w:val="20"/>
                <w:szCs w:val="22"/>
                <w:lang w:val="es-ES_tradnl" w:eastAsia="es-CO" w:bidi="es-ES"/>
              </w:rPr>
            </w:pPr>
          </w:p>
        </w:tc>
      </w:tr>
      <w:tr w:rsidR="008435D8" w:rsidRPr="008435D8" w:rsidTr="0086034B">
        <w:tc>
          <w:tcPr>
            <w:tcW w:w="1199" w:type="dxa"/>
          </w:tcPr>
          <w:p w:rsidR="008435D8" w:rsidRPr="008435D8" w:rsidRDefault="008435D8" w:rsidP="008435D8">
            <w:pPr>
              <w:tabs>
                <w:tab w:val="left" w:pos="-720"/>
              </w:tabs>
              <w:suppressAutoHyphens/>
              <w:spacing w:before="120" w:after="12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Cargo:</w:t>
            </w:r>
          </w:p>
        </w:tc>
        <w:tc>
          <w:tcPr>
            <w:tcW w:w="3272" w:type="dxa"/>
          </w:tcPr>
          <w:p w:rsidR="008435D8" w:rsidRPr="008435D8" w:rsidRDefault="008435D8" w:rsidP="008435D8">
            <w:pPr>
              <w:tabs>
                <w:tab w:val="left" w:pos="-720"/>
              </w:tabs>
              <w:suppressAutoHyphens/>
              <w:spacing w:before="120" w:after="120" w:line="276" w:lineRule="auto"/>
              <w:jc w:val="both"/>
              <w:rPr>
                <w:rFonts w:ascii="Myriad Pro" w:eastAsia="MS Mincho" w:hAnsi="Myriad Pro"/>
                <w:spacing w:val="-3"/>
                <w:sz w:val="20"/>
                <w:szCs w:val="22"/>
                <w:lang w:val="es-ES_tradnl" w:eastAsia="es-CO" w:bidi="es-ES"/>
              </w:rPr>
            </w:pPr>
          </w:p>
        </w:tc>
        <w:tc>
          <w:tcPr>
            <w:tcW w:w="1044" w:type="dxa"/>
          </w:tcPr>
          <w:p w:rsidR="008435D8" w:rsidRPr="008435D8" w:rsidRDefault="008435D8" w:rsidP="008435D8">
            <w:pPr>
              <w:spacing w:before="120" w:after="12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Cargo:</w:t>
            </w:r>
          </w:p>
        </w:tc>
        <w:tc>
          <w:tcPr>
            <w:tcW w:w="3727" w:type="dxa"/>
          </w:tcPr>
          <w:p w:rsidR="008435D8" w:rsidRPr="008435D8" w:rsidRDefault="008435D8" w:rsidP="008435D8">
            <w:pPr>
              <w:spacing w:before="120" w:after="120" w:line="276" w:lineRule="auto"/>
              <w:jc w:val="both"/>
              <w:rPr>
                <w:rFonts w:ascii="Myriad Pro" w:eastAsia="MS Mincho" w:hAnsi="Myriad Pro"/>
                <w:spacing w:val="-3"/>
                <w:sz w:val="20"/>
                <w:szCs w:val="22"/>
                <w:lang w:val="es-ES_tradnl" w:eastAsia="es-CO" w:bidi="es-ES"/>
              </w:rPr>
            </w:pPr>
          </w:p>
        </w:tc>
      </w:tr>
      <w:tr w:rsidR="008435D8" w:rsidRPr="008435D8" w:rsidTr="0086034B">
        <w:tc>
          <w:tcPr>
            <w:tcW w:w="1199" w:type="dxa"/>
          </w:tcPr>
          <w:p w:rsidR="008435D8" w:rsidRPr="008435D8" w:rsidRDefault="008435D8" w:rsidP="008435D8">
            <w:pPr>
              <w:tabs>
                <w:tab w:val="left" w:pos="-720"/>
              </w:tabs>
              <w:suppressAutoHyphens/>
              <w:spacing w:before="120" w:after="12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Fecha:</w:t>
            </w:r>
          </w:p>
        </w:tc>
        <w:tc>
          <w:tcPr>
            <w:tcW w:w="3272" w:type="dxa"/>
          </w:tcPr>
          <w:p w:rsidR="008435D8" w:rsidRPr="008435D8" w:rsidRDefault="008435D8" w:rsidP="008435D8">
            <w:pPr>
              <w:tabs>
                <w:tab w:val="left" w:pos="-720"/>
              </w:tabs>
              <w:suppressAutoHyphens/>
              <w:spacing w:before="120" w:after="120" w:line="276" w:lineRule="auto"/>
              <w:jc w:val="both"/>
              <w:rPr>
                <w:rFonts w:ascii="Myriad Pro" w:eastAsia="MS Mincho" w:hAnsi="Myriad Pro"/>
                <w:spacing w:val="-3"/>
                <w:sz w:val="20"/>
                <w:szCs w:val="22"/>
                <w:lang w:val="es-ES_tradnl" w:eastAsia="es-CO" w:bidi="es-ES"/>
              </w:rPr>
            </w:pPr>
          </w:p>
        </w:tc>
        <w:tc>
          <w:tcPr>
            <w:tcW w:w="1044" w:type="dxa"/>
          </w:tcPr>
          <w:p w:rsidR="008435D8" w:rsidRPr="008435D8" w:rsidRDefault="008435D8" w:rsidP="008435D8">
            <w:pPr>
              <w:spacing w:before="120" w:after="12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Fecha:</w:t>
            </w:r>
          </w:p>
        </w:tc>
        <w:tc>
          <w:tcPr>
            <w:tcW w:w="3727" w:type="dxa"/>
          </w:tcPr>
          <w:p w:rsidR="008435D8" w:rsidRPr="008435D8" w:rsidRDefault="008435D8" w:rsidP="008435D8">
            <w:pPr>
              <w:spacing w:before="120" w:after="120" w:line="276" w:lineRule="auto"/>
              <w:jc w:val="both"/>
              <w:rPr>
                <w:rFonts w:ascii="Myriad Pro" w:eastAsia="MS Mincho" w:hAnsi="Myriad Pro"/>
                <w:spacing w:val="-3"/>
                <w:sz w:val="20"/>
                <w:szCs w:val="22"/>
                <w:lang w:val="es-ES_tradnl" w:eastAsia="es-CO" w:bidi="es-ES"/>
              </w:rPr>
            </w:pPr>
          </w:p>
        </w:tc>
      </w:tr>
    </w:tbl>
    <w:p w:rsidR="008435D8" w:rsidRPr="008435D8" w:rsidRDefault="008435D8" w:rsidP="008435D8">
      <w:pPr>
        <w:spacing w:after="200" w:line="276" w:lineRule="auto"/>
        <w:jc w:val="both"/>
        <w:rPr>
          <w:rFonts w:ascii="Myriad Pro" w:eastAsia="MS Mincho" w:hAnsi="Myriad Pro"/>
          <w:spacing w:val="-3"/>
          <w:sz w:val="20"/>
          <w:szCs w:val="22"/>
          <w:lang w:val="es-ES_tradnl" w:eastAsia="es-CO" w:bidi="es-ES"/>
        </w:rPr>
      </w:pPr>
    </w:p>
    <w:p w:rsidR="008435D8" w:rsidRDefault="008435D8" w:rsidP="008435D8">
      <w:pPr>
        <w:spacing w:after="200" w:line="276" w:lineRule="auto"/>
        <w:jc w:val="both"/>
        <w:rPr>
          <w:rFonts w:ascii="Myriad Pro" w:eastAsia="MS Mincho" w:hAnsi="Myriad Pro"/>
          <w:b/>
          <w:spacing w:val="-3"/>
          <w:sz w:val="20"/>
          <w:szCs w:val="22"/>
          <w:lang w:val="es-ES_tradnl" w:eastAsia="es-CO" w:bidi="es-ES"/>
        </w:rPr>
      </w:pPr>
    </w:p>
    <w:p w:rsidR="008435D8" w:rsidRDefault="008435D8" w:rsidP="008435D8">
      <w:pPr>
        <w:spacing w:after="200" w:line="276" w:lineRule="auto"/>
        <w:jc w:val="both"/>
        <w:rPr>
          <w:rFonts w:ascii="Myriad Pro" w:eastAsia="MS Mincho" w:hAnsi="Myriad Pro"/>
          <w:b/>
          <w:spacing w:val="-3"/>
          <w:sz w:val="20"/>
          <w:szCs w:val="22"/>
          <w:lang w:val="es-ES_tradnl" w:eastAsia="es-CO" w:bidi="es-ES"/>
        </w:rPr>
      </w:pPr>
    </w:p>
    <w:p w:rsidR="008435D8" w:rsidRPr="008435D8" w:rsidRDefault="008435D8" w:rsidP="008435D8">
      <w:pPr>
        <w:spacing w:after="20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b/>
          <w:spacing w:val="-3"/>
          <w:sz w:val="20"/>
          <w:szCs w:val="22"/>
          <w:lang w:val="es-ES_tradnl" w:eastAsia="es-CO" w:bidi="es-ES"/>
        </w:rPr>
        <w:t>TÉRMINOS Y CONDICIONES GENERALES</w:t>
      </w:r>
    </w:p>
    <w:p w:rsidR="008435D8" w:rsidRPr="008435D8" w:rsidRDefault="008435D8" w:rsidP="008435D8">
      <w:pPr>
        <w:tabs>
          <w:tab w:val="left" w:pos="-720"/>
          <w:tab w:val="left" w:pos="720"/>
          <w:tab w:val="left" w:pos="1080"/>
        </w:tabs>
        <w:suppressAutoHyphens/>
        <w:spacing w:before="240" w:after="24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CONSIDERANDO que el Gobierno del País Receptor que se ha indicado en la Sección 1 de la carátula de este Acuerdo y el Programa de Desarrollo de las Naciones Unidas, órgano subsidiario de las Naciones Unidas (en adelante "PNUD") concluyó un documento de proyecto para un proyecto señalado indicado en las Secciones 2 y 3 de la hoja frontal de este Acuerdo (en adelante "Documento de Proyecto" o "Proyecto").  </w:t>
      </w:r>
    </w:p>
    <w:p w:rsidR="008435D8" w:rsidRPr="008435D8" w:rsidRDefault="008435D8" w:rsidP="008435D8">
      <w:pPr>
        <w:tabs>
          <w:tab w:val="left" w:pos="-720"/>
          <w:tab w:val="left" w:pos="720"/>
          <w:tab w:val="left" w:pos="1080"/>
        </w:tabs>
        <w:suppressAutoHyphens/>
        <w:spacing w:before="240" w:after="24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CONSIDERANDO que de acuerdo con el Documento del Proyecto, el PNUD funge como socio de implementación bajo el presente Proyecto.</w:t>
      </w:r>
    </w:p>
    <w:p w:rsidR="008435D8" w:rsidRPr="008435D8" w:rsidRDefault="008435D8" w:rsidP="008435D8">
      <w:pPr>
        <w:tabs>
          <w:tab w:val="left" w:pos="-720"/>
          <w:tab w:val="left" w:pos="720"/>
          <w:tab w:val="left" w:pos="1080"/>
        </w:tabs>
        <w:suppressAutoHyphens/>
        <w:spacing w:before="240" w:after="24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CONSIDERANDO que en su capacidad de socio de implementación, el PNUD ha seleccionado a una organización de la sociedad civil indicada en la Sección 8 de la carátula de este Acuerdo, como una entidad sin fines de lucro (en adelante la "OSC") como parte responsable para implementar las actividades  (en adelante las "Actividades") y alcanzar los productos entregables finales (en adelante "Entregables") dentro de plazos establecidos y de acuerdo con el presupuesto propuesto en el Plan de Trabajo, adjunto; </w:t>
      </w:r>
    </w:p>
    <w:p w:rsidR="008435D8" w:rsidRPr="008435D8" w:rsidRDefault="008435D8" w:rsidP="008435D8">
      <w:pPr>
        <w:tabs>
          <w:tab w:val="left" w:pos="-720"/>
          <w:tab w:val="left" w:pos="720"/>
          <w:tab w:val="left" w:pos="1080"/>
        </w:tabs>
        <w:suppressAutoHyphens/>
        <w:spacing w:before="240" w:after="24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CONSIDERANDO que el PNUD y la OSC (referido de forma conjunta como las "Partes" o de forma individual como "Parte") de acuerdo con sus respectivos mandatos y políticas, comparten un objetivo en común en la promoción del desarrollo sostenible;</w:t>
      </w:r>
    </w:p>
    <w:p w:rsidR="008435D8" w:rsidRPr="008435D8" w:rsidRDefault="008435D8" w:rsidP="008435D8">
      <w:pPr>
        <w:tabs>
          <w:tab w:val="left" w:pos="-720"/>
          <w:tab w:val="left" w:pos="720"/>
          <w:tab w:val="left" w:pos="1080"/>
        </w:tabs>
        <w:suppressAutoHyphens/>
        <w:spacing w:before="240" w:after="24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CONSIDERANDO que la OSC comprende y está de acuerdo en que el objetivo general de este Acuerdo es contribuir a alcanzar los productos y lograr los resultados establecidos en el Documento del Proyecto;</w:t>
      </w:r>
    </w:p>
    <w:p w:rsidR="008435D8" w:rsidRPr="008435D8" w:rsidRDefault="008435D8" w:rsidP="008435D8">
      <w:pPr>
        <w:suppressAutoHyphens/>
        <w:spacing w:before="240" w:after="24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AHORA, POR TANTO y en base a la mutua confianza y bajo el espíritu de cooperación, las Partes acuerdan celebrar este Acuerdo.</w:t>
      </w:r>
    </w:p>
    <w:p w:rsidR="008435D8" w:rsidRPr="008435D8" w:rsidRDefault="008435D8" w:rsidP="008435D8">
      <w:pPr>
        <w:tabs>
          <w:tab w:val="left" w:pos="-720"/>
          <w:tab w:val="left" w:pos="720"/>
          <w:tab w:val="left" w:pos="1260"/>
        </w:tabs>
        <w:suppressAutoHyphens/>
        <w:spacing w:before="240" w:after="240" w:line="276" w:lineRule="auto"/>
        <w:jc w:val="center"/>
        <w:rPr>
          <w:rFonts w:ascii="Myriad Pro" w:eastAsia="MS Mincho" w:hAnsi="Myriad Pro"/>
          <w:sz w:val="20"/>
          <w:szCs w:val="22"/>
          <w:lang w:val="es-ES_tradnl" w:eastAsia="es-CO" w:bidi="es-ES"/>
        </w:rPr>
      </w:pPr>
      <w:r w:rsidRPr="008435D8">
        <w:rPr>
          <w:rFonts w:ascii="Myriad Pro" w:eastAsia="MS Mincho" w:hAnsi="Myriad Pro"/>
          <w:b/>
          <w:spacing w:val="-3"/>
          <w:sz w:val="20"/>
          <w:szCs w:val="22"/>
          <w:u w:val="single"/>
          <w:lang w:val="es-ES_tradnl" w:eastAsia="es-CO" w:bidi="es-ES"/>
        </w:rPr>
        <w:t>Artículo 1.   Objetivos y Responsabilidades Generales de las Partes</w:t>
      </w:r>
    </w:p>
    <w:p w:rsidR="008435D8" w:rsidRPr="008435D8" w:rsidRDefault="008435D8" w:rsidP="008435D8">
      <w:pPr>
        <w:numPr>
          <w:ilvl w:val="0"/>
          <w:numId w:val="50"/>
        </w:numPr>
        <w:tabs>
          <w:tab w:val="left" w:pos="-720"/>
          <w:tab w:val="left" w:pos="0"/>
          <w:tab w:val="left" w:pos="72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Las Partes acuerdan que el principal objetivo de este Acuerdo es alcanzar las metas del Proyecto mediante la exitosa implementación de las Actividades y el logro de los Entregables. </w:t>
      </w:r>
    </w:p>
    <w:p w:rsidR="008435D8" w:rsidRPr="008435D8" w:rsidRDefault="008435D8" w:rsidP="008435D8">
      <w:pPr>
        <w:numPr>
          <w:ilvl w:val="0"/>
          <w:numId w:val="50"/>
        </w:numPr>
        <w:tabs>
          <w:tab w:val="left" w:pos="720"/>
        </w:tabs>
        <w:spacing w:after="20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Siendo consistentes con este objetivo, la OSC deberá comenzar e implementar las Actividades y alcanzar los Entregables con la debida diligencia y eficiencia, según el cronograma establecido en el Plan de Trabajo y de acuerdo con los términos y condiciones de este Acuerdo. Las Actividades deben ser consistentes con las reglas, reglamentos, políticas y procedimientos del PNUD.  </w:t>
      </w:r>
    </w:p>
    <w:p w:rsidR="008435D8" w:rsidRPr="008435D8" w:rsidRDefault="008435D8" w:rsidP="008435D8">
      <w:pPr>
        <w:numPr>
          <w:ilvl w:val="0"/>
          <w:numId w:val="50"/>
        </w:numPr>
        <w:tabs>
          <w:tab w:val="left" w:pos="-720"/>
          <w:tab w:val="left" w:pos="0"/>
          <w:tab w:val="left" w:pos="72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El PNUD deberá colaborar con la OSC para alcanzar el principal objetivo de este Acuerdo según los términos y condiciones del mismo.  </w:t>
      </w:r>
    </w:p>
    <w:p w:rsidR="008435D8" w:rsidRDefault="008435D8" w:rsidP="008435D8">
      <w:pPr>
        <w:numPr>
          <w:ilvl w:val="0"/>
          <w:numId w:val="50"/>
        </w:numPr>
        <w:tabs>
          <w:tab w:val="left" w:pos="-720"/>
          <w:tab w:val="left" w:pos="0"/>
          <w:tab w:val="left" w:pos="72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Todas las fechas de entrega y los límites de tiempo contenidos en este Acuerdo deberán ser considerados de esencial cumplimiento en lo que respecta a la implementación de las Actividades y el logro de los Productos bajo este Acuerdo. </w:t>
      </w:r>
    </w:p>
    <w:p w:rsidR="008435D8" w:rsidRDefault="008435D8" w:rsidP="008435D8">
      <w:pPr>
        <w:tabs>
          <w:tab w:val="left" w:pos="-720"/>
          <w:tab w:val="left" w:pos="0"/>
          <w:tab w:val="left" w:pos="720"/>
        </w:tabs>
        <w:suppressAutoHyphens/>
        <w:spacing w:before="240" w:after="240" w:line="276" w:lineRule="auto"/>
        <w:jc w:val="both"/>
        <w:rPr>
          <w:rFonts w:ascii="Myriad Pro" w:eastAsia="MS Mincho" w:hAnsi="Myriad Pro"/>
          <w:spacing w:val="-3"/>
          <w:sz w:val="20"/>
          <w:szCs w:val="22"/>
          <w:lang w:val="es-ES_tradnl" w:eastAsia="es-CO" w:bidi="es-ES"/>
        </w:rPr>
      </w:pPr>
    </w:p>
    <w:p w:rsidR="008435D8" w:rsidRDefault="008435D8" w:rsidP="008435D8">
      <w:pPr>
        <w:tabs>
          <w:tab w:val="left" w:pos="-720"/>
          <w:tab w:val="left" w:pos="0"/>
          <w:tab w:val="left" w:pos="720"/>
        </w:tabs>
        <w:suppressAutoHyphens/>
        <w:spacing w:before="240" w:after="240" w:line="276" w:lineRule="auto"/>
        <w:jc w:val="both"/>
        <w:rPr>
          <w:rFonts w:ascii="Myriad Pro" w:eastAsia="MS Mincho" w:hAnsi="Myriad Pro"/>
          <w:spacing w:val="-3"/>
          <w:sz w:val="20"/>
          <w:szCs w:val="22"/>
          <w:lang w:val="es-ES_tradnl" w:eastAsia="es-CO" w:bidi="es-ES"/>
        </w:rPr>
      </w:pPr>
    </w:p>
    <w:p w:rsidR="008435D8" w:rsidRPr="008435D8" w:rsidRDefault="008435D8" w:rsidP="008435D8">
      <w:pPr>
        <w:tabs>
          <w:tab w:val="left" w:pos="-720"/>
          <w:tab w:val="left" w:pos="0"/>
          <w:tab w:val="left" w:pos="720"/>
        </w:tabs>
        <w:suppressAutoHyphens/>
        <w:spacing w:before="240" w:after="240" w:line="276" w:lineRule="auto"/>
        <w:jc w:val="both"/>
        <w:rPr>
          <w:rFonts w:ascii="Myriad Pro" w:eastAsia="MS Mincho" w:hAnsi="Myriad Pro"/>
          <w:spacing w:val="-3"/>
          <w:sz w:val="20"/>
          <w:szCs w:val="22"/>
          <w:lang w:val="es-ES_tradnl" w:eastAsia="es-CO" w:bidi="es-ES"/>
        </w:rPr>
      </w:pPr>
    </w:p>
    <w:p w:rsidR="008435D8" w:rsidRPr="008435D8" w:rsidRDefault="008435D8" w:rsidP="008435D8">
      <w:pPr>
        <w:numPr>
          <w:ilvl w:val="0"/>
          <w:numId w:val="50"/>
        </w:numPr>
        <w:tabs>
          <w:tab w:val="left" w:pos="-720"/>
          <w:tab w:val="left" w:pos="0"/>
          <w:tab w:val="left" w:pos="72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Cualquier información o dato proporcionado por la OSC al PNUD para el propósito de la entrada en vigencia de este Acuerdo, como también la calidad de las Actividades, Productos e informes previstos bajo este Acuerdo, deberá ser emitidos con el más alto nivel de profesionalismo.</w:t>
      </w:r>
    </w:p>
    <w:p w:rsidR="008435D8" w:rsidRPr="008435D8" w:rsidRDefault="008435D8" w:rsidP="008435D8">
      <w:pPr>
        <w:numPr>
          <w:ilvl w:val="0"/>
          <w:numId w:val="50"/>
        </w:numPr>
        <w:tabs>
          <w:tab w:val="left" w:pos="-720"/>
          <w:tab w:val="left" w:pos="0"/>
          <w:tab w:val="left" w:pos="72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Las Partes deberán mantener una buena comunicación, estar mutuamente informados y consultar cualquier asunto relacionado con la implementación de las Actividades y el logro de los Entregables según este Acuerdo.</w:t>
      </w:r>
    </w:p>
    <w:p w:rsidR="008435D8" w:rsidRPr="008435D8" w:rsidRDefault="008435D8" w:rsidP="008435D8">
      <w:pPr>
        <w:tabs>
          <w:tab w:val="left" w:pos="-720"/>
          <w:tab w:val="left" w:pos="0"/>
          <w:tab w:val="left" w:pos="720"/>
        </w:tabs>
        <w:suppressAutoHyphens/>
        <w:spacing w:before="240" w:after="240" w:line="276" w:lineRule="auto"/>
        <w:jc w:val="center"/>
        <w:rPr>
          <w:rFonts w:ascii="Myriad Pro" w:eastAsia="MS Mincho" w:hAnsi="Myriad Pro"/>
          <w:b/>
          <w:spacing w:val="-3"/>
          <w:sz w:val="20"/>
          <w:szCs w:val="22"/>
          <w:u w:val="single"/>
          <w:lang w:val="es-ES_tradnl" w:eastAsia="es-CO" w:bidi="es-ES"/>
        </w:rPr>
      </w:pPr>
      <w:r w:rsidRPr="008435D8">
        <w:rPr>
          <w:rFonts w:ascii="Myriad Pro" w:eastAsia="MS Mincho" w:hAnsi="Myriad Pro"/>
          <w:b/>
          <w:spacing w:val="-3"/>
          <w:sz w:val="20"/>
          <w:szCs w:val="22"/>
          <w:u w:val="single"/>
          <w:lang w:val="es-ES_tradnl" w:eastAsia="es-CO" w:bidi="es-ES"/>
        </w:rPr>
        <w:t>Artículo 2.   Arreglos Financieros</w:t>
      </w:r>
    </w:p>
    <w:p w:rsidR="008435D8" w:rsidRPr="008435D8" w:rsidRDefault="008435D8" w:rsidP="008435D8">
      <w:pPr>
        <w:numPr>
          <w:ilvl w:val="0"/>
          <w:numId w:val="52"/>
        </w:numPr>
        <w:tabs>
          <w:tab w:val="left" w:pos="-720"/>
          <w:tab w:val="left" w:pos="0"/>
          <w:tab w:val="left" w:pos="72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De conformidad con el presupuesto que figura en el Plan de Trabajo, el PNUD pondrá a disposición de la OSC fondos hasta por el monto máximo indicado en la Sección 7 de la carátula de este Acuerdo para el logro oportuno de los Entregables y en concordancia con el cronograma establecido en el Plan de Trabajo.  </w:t>
      </w:r>
    </w:p>
    <w:p w:rsidR="008435D8" w:rsidRPr="008435D8" w:rsidRDefault="008435D8" w:rsidP="008435D8">
      <w:pPr>
        <w:numPr>
          <w:ilvl w:val="0"/>
          <w:numId w:val="52"/>
        </w:numPr>
        <w:tabs>
          <w:tab w:val="left" w:pos="-720"/>
          <w:tab w:val="left" w:pos="720"/>
          <w:tab w:val="left" w:pos="126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Los montos arriba señalados no deberán ser sujeto de ningún ajuste o revisión debido a las fluctuaciones en los precios, tasas cambiarias o gastos reales incurridos por la OCS en la implementación de las Actividades.  </w:t>
      </w:r>
    </w:p>
    <w:p w:rsidR="008435D8" w:rsidRPr="008435D8" w:rsidRDefault="008435D8" w:rsidP="008435D8">
      <w:pPr>
        <w:numPr>
          <w:ilvl w:val="0"/>
          <w:numId w:val="52"/>
        </w:numPr>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El PNUD deberá efectuar todos los pagos a la cuenta bancaria de la OSC que se ha indicado en la Sección 11 de la carátula de este Acuerdo.  </w:t>
      </w:r>
    </w:p>
    <w:p w:rsidR="008435D8" w:rsidRPr="008435D8" w:rsidRDefault="008435D8" w:rsidP="008435D8">
      <w:pPr>
        <w:numPr>
          <w:ilvl w:val="0"/>
          <w:numId w:val="52"/>
        </w:numPr>
        <w:tabs>
          <w:tab w:val="left" w:pos="-720"/>
          <w:tab w:val="left" w:pos="720"/>
          <w:tab w:val="left" w:pos="126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Los pagos realizados por el PNUD a la OCS no deberán ser considerados ni para liberar a la OSC de sus obligaciones bajo este Acuerdo ni como una aceptación del  PNUD del  cumplimiento de las Actividades de la OSC.</w:t>
      </w:r>
    </w:p>
    <w:p w:rsidR="008435D8" w:rsidRPr="008435D8" w:rsidRDefault="008435D8" w:rsidP="008435D8">
      <w:pPr>
        <w:numPr>
          <w:ilvl w:val="0"/>
          <w:numId w:val="52"/>
        </w:numPr>
        <w:tabs>
          <w:tab w:val="left" w:pos="-720"/>
          <w:tab w:val="left" w:pos="720"/>
          <w:tab w:val="left" w:pos="126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La OSC deberá notificar al PNUD cualquier variación presupuestaria esperada. A la OSC podrá autorizarse realizar variaciones que no excedan el veinte (20) por ciento en algún rubro del presupuesto del Plan de Trabajo, siempre y cuando el monto máximo designado por el PNUD de acuerdo con el párrafo 1 arriba descrito, no sea superior. Cualquier variación que exceda el veinte (20) por ciento en algún rubro del presupuesto que pueda ser necesario para la adecuada y exitosa implementación de las Actividades bajo este Acuerdo, debe de consultarse previamente y con su respectiva aprobación por escrito por parte del PNUD.</w:t>
      </w:r>
    </w:p>
    <w:p w:rsidR="008435D8" w:rsidRPr="008435D8" w:rsidRDefault="008435D8" w:rsidP="008435D8">
      <w:pPr>
        <w:numPr>
          <w:ilvl w:val="0"/>
          <w:numId w:val="52"/>
        </w:numPr>
        <w:tabs>
          <w:tab w:val="left" w:pos="-720"/>
          <w:tab w:val="left" w:pos="720"/>
          <w:tab w:val="left" w:pos="126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El PNUD no será  responsable de pago de ningún gasto, honorarios, aranceles u otros costes que no aparezcan indicados de forma expresa  en el Plan de Trabajo  y que no hayan sido autorizados por el PNUD según el párrafo anterior o que sean superiores al monto máximo establecido en el párrafo 1 arriba señalado. </w:t>
      </w:r>
    </w:p>
    <w:p w:rsidR="008435D8" w:rsidRPr="008435D8" w:rsidRDefault="008435D8" w:rsidP="008435D8">
      <w:pPr>
        <w:numPr>
          <w:ilvl w:val="0"/>
          <w:numId w:val="52"/>
        </w:numPr>
        <w:tabs>
          <w:tab w:val="left" w:pos="-720"/>
          <w:tab w:val="left" w:pos="720"/>
          <w:tab w:val="left" w:pos="126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A menos que el PNUD  acuerde de forma escrita lo contrario, la OSC deberá devolver al PNUD los fondos e ingresos (incluyendo intereses) que no se hayan gastado en un plazo de un (1) mes después de la terminación de las Actividades o de la terminación de este Acuerdo, lo que ocurra primero. </w:t>
      </w:r>
    </w:p>
    <w:p w:rsidR="008435D8" w:rsidRPr="008435D8" w:rsidRDefault="008435D8" w:rsidP="008435D8">
      <w:pPr>
        <w:tabs>
          <w:tab w:val="left" w:pos="-720"/>
          <w:tab w:val="left" w:pos="720"/>
          <w:tab w:val="left" w:pos="1260"/>
        </w:tabs>
        <w:suppressAutoHyphens/>
        <w:spacing w:before="240" w:after="240" w:line="276" w:lineRule="auto"/>
        <w:jc w:val="center"/>
        <w:rPr>
          <w:rFonts w:ascii="Myriad Pro" w:eastAsia="MS Mincho" w:hAnsi="Myriad Pro"/>
          <w:b/>
          <w:spacing w:val="-3"/>
          <w:sz w:val="20"/>
          <w:szCs w:val="22"/>
          <w:u w:val="single"/>
          <w:lang w:val="es-ES_tradnl" w:eastAsia="es-CO" w:bidi="es-ES"/>
        </w:rPr>
      </w:pPr>
      <w:r w:rsidRPr="008435D8">
        <w:rPr>
          <w:rFonts w:ascii="Myriad Pro" w:eastAsia="MS Mincho" w:hAnsi="Myriad Pro"/>
          <w:b/>
          <w:spacing w:val="-3"/>
          <w:sz w:val="20"/>
          <w:szCs w:val="22"/>
          <w:u w:val="single"/>
          <w:lang w:val="es-ES_tradnl" w:eastAsia="es-CO" w:bidi="es-ES"/>
        </w:rPr>
        <w:t>Artículo 3.   Reembolso</w:t>
      </w:r>
    </w:p>
    <w:p w:rsidR="006D4530" w:rsidRDefault="008435D8" w:rsidP="008435D8">
      <w:pPr>
        <w:numPr>
          <w:ilvl w:val="0"/>
          <w:numId w:val="65"/>
        </w:numPr>
        <w:tabs>
          <w:tab w:val="left" w:pos="-720"/>
          <w:tab w:val="left" w:pos="-450"/>
          <w:tab w:val="left" w:pos="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La OSC deberá desembolsar los fondos que el PNUD puso a su disposición e incurrir en gastos relacionados con las Actividades en los términos y condiciones establecidas en este Acuerdo y en el Plan de Trabajo. En caso de que la OSC desembolse los fondos o incurra en gastos en violación a este Acuerdo y/o el Plan </w:t>
      </w:r>
    </w:p>
    <w:p w:rsidR="006D4530" w:rsidRDefault="006D4530" w:rsidP="006D4530">
      <w:pPr>
        <w:tabs>
          <w:tab w:val="left" w:pos="-720"/>
          <w:tab w:val="left" w:pos="-450"/>
          <w:tab w:val="left" w:pos="0"/>
        </w:tabs>
        <w:suppressAutoHyphens/>
        <w:spacing w:before="240" w:after="240" w:line="276" w:lineRule="auto"/>
        <w:jc w:val="both"/>
        <w:rPr>
          <w:rFonts w:ascii="Myriad Pro" w:eastAsia="MS Mincho" w:hAnsi="Myriad Pro"/>
          <w:spacing w:val="-3"/>
          <w:sz w:val="20"/>
          <w:szCs w:val="22"/>
          <w:lang w:val="es-ES_tradnl" w:eastAsia="es-CO" w:bidi="es-ES"/>
        </w:rPr>
      </w:pPr>
    </w:p>
    <w:p w:rsidR="006D4530" w:rsidRDefault="006D4530" w:rsidP="006D4530">
      <w:pPr>
        <w:tabs>
          <w:tab w:val="left" w:pos="-720"/>
          <w:tab w:val="left" w:pos="-450"/>
          <w:tab w:val="left" w:pos="0"/>
        </w:tabs>
        <w:suppressAutoHyphens/>
        <w:spacing w:before="240" w:after="240" w:line="276" w:lineRule="auto"/>
        <w:jc w:val="both"/>
        <w:rPr>
          <w:rFonts w:ascii="Myriad Pro" w:eastAsia="MS Mincho" w:hAnsi="Myriad Pro"/>
          <w:spacing w:val="-3"/>
          <w:sz w:val="20"/>
          <w:szCs w:val="22"/>
          <w:lang w:val="es-ES_tradnl" w:eastAsia="es-CO" w:bidi="es-ES"/>
        </w:rPr>
      </w:pPr>
    </w:p>
    <w:p w:rsidR="008435D8" w:rsidRPr="006D4530" w:rsidRDefault="008435D8" w:rsidP="006D4530">
      <w:pPr>
        <w:tabs>
          <w:tab w:val="left" w:pos="-720"/>
          <w:tab w:val="left" w:pos="-450"/>
          <w:tab w:val="left" w:pos="0"/>
        </w:tabs>
        <w:suppressAutoHyphens/>
        <w:spacing w:before="240" w:after="240" w:line="276" w:lineRule="auto"/>
        <w:jc w:val="both"/>
        <w:rPr>
          <w:rFonts w:ascii="Myriad Pro" w:eastAsia="MS Mincho" w:hAnsi="Myriad Pro"/>
          <w:spacing w:val="-3"/>
          <w:sz w:val="20"/>
          <w:szCs w:val="22"/>
          <w:lang w:val="es-ES_tradnl" w:eastAsia="es-CO" w:bidi="es-ES"/>
        </w:rPr>
      </w:pPr>
      <w:r w:rsidRPr="006D4530">
        <w:rPr>
          <w:rFonts w:ascii="Myriad Pro" w:eastAsia="MS Mincho" w:hAnsi="Myriad Pro"/>
          <w:spacing w:val="-3"/>
          <w:sz w:val="20"/>
          <w:szCs w:val="22"/>
          <w:lang w:val="es-ES_tradnl" w:eastAsia="es-CO" w:bidi="es-ES"/>
        </w:rPr>
        <w:t xml:space="preserve">de Trabajo, pese a la disponibilidad o ejercicio de algún otro recurso bajo el amparo de este Acuerdo, la OSC deberá reembolsar los montos al PNUD a más tardar treinta (30) días después que la OSC haya recibido la solicitud de este reembolso por escrito por parte del PNUD. </w:t>
      </w:r>
    </w:p>
    <w:p w:rsidR="008435D8" w:rsidRPr="008435D8" w:rsidRDefault="008435D8" w:rsidP="008435D8">
      <w:pPr>
        <w:tabs>
          <w:tab w:val="left" w:pos="-720"/>
          <w:tab w:val="left" w:pos="-450"/>
          <w:tab w:val="left" w:pos="0"/>
        </w:tabs>
        <w:suppressAutoHyphens/>
        <w:spacing w:before="240" w:after="24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De no cumplirse, el PNUD puede deducir el monto del reembolso solicitado de algún pago que se le adeude a la OSC bajo este Acuerdo.</w:t>
      </w:r>
    </w:p>
    <w:p w:rsidR="008435D8" w:rsidRPr="008435D8" w:rsidRDefault="008435D8" w:rsidP="008435D8">
      <w:pPr>
        <w:spacing w:before="240" w:after="240" w:line="276" w:lineRule="auto"/>
        <w:jc w:val="center"/>
        <w:rPr>
          <w:rFonts w:ascii="Myriad Pro" w:eastAsia="MS Mincho" w:hAnsi="Myriad Pro"/>
          <w:b/>
          <w:spacing w:val="-3"/>
          <w:sz w:val="20"/>
          <w:szCs w:val="22"/>
          <w:u w:val="single"/>
          <w:lang w:val="es-ES_tradnl" w:eastAsia="es-CO" w:bidi="es-ES"/>
        </w:rPr>
      </w:pPr>
      <w:r w:rsidRPr="008435D8">
        <w:rPr>
          <w:rFonts w:ascii="Myriad Pro" w:eastAsia="MS Mincho" w:hAnsi="Myriad Pro"/>
          <w:b/>
          <w:spacing w:val="-3"/>
          <w:sz w:val="20"/>
          <w:szCs w:val="22"/>
          <w:u w:val="single"/>
          <w:lang w:val="es-ES_tradnl" w:eastAsia="es-CO" w:bidi="es-ES"/>
        </w:rPr>
        <w:t>Artículo 4.    Personal de la OSC</w:t>
      </w:r>
    </w:p>
    <w:p w:rsidR="008435D8" w:rsidRPr="008435D8" w:rsidRDefault="008435D8" w:rsidP="008435D8">
      <w:pPr>
        <w:numPr>
          <w:ilvl w:val="0"/>
          <w:numId w:val="51"/>
        </w:numPr>
        <w:tabs>
          <w:tab w:val="left" w:pos="-720"/>
          <w:tab w:val="left" w:pos="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La OSC deberá ser totalmente responsable y estar a cargo de todas las personas contratadas por ésta o en conexión con las Actividades, incluyendo empleados, consultores, agentes, contadores, asesores y contratistas (en adelante, "Personal de la OSC"). La OSC deberá garantizar que el Personal de la OSC cumpla con los más altos estándares de calificación y competencia profesional necesarias para la implementación de las Actividades y el logro de los Productos bajo este Acuerdo; éstos deben estar libres de cualquier conflicto de interés relacionado con las Actividades, respetar las leyes y costumbres locales y actuar conforme los más altos estándares de conducta moral y ética.  </w:t>
      </w:r>
    </w:p>
    <w:p w:rsidR="008435D8" w:rsidRPr="008435D8" w:rsidRDefault="008435D8" w:rsidP="008435D8">
      <w:pPr>
        <w:numPr>
          <w:ilvl w:val="0"/>
          <w:numId w:val="51"/>
        </w:numPr>
        <w:tabs>
          <w:tab w:val="left" w:pos="-720"/>
          <w:tab w:val="left" w:pos="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El Personal de la OSC no deberá ser considerado bajo ninguna premisa funcionarios, personal o agente del PNUD o de las Naciones Unidas. </w:t>
      </w:r>
    </w:p>
    <w:p w:rsidR="008435D8" w:rsidRPr="008435D8" w:rsidRDefault="008435D8" w:rsidP="008435D8">
      <w:pPr>
        <w:numPr>
          <w:ilvl w:val="0"/>
          <w:numId w:val="51"/>
        </w:numPr>
        <w:tabs>
          <w:tab w:val="left" w:pos="-720"/>
          <w:tab w:val="left" w:pos="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La OSC acuerda y  garantizará que el Personal de la OSC realice las Actividades bajo este Acuerdo:   </w:t>
      </w:r>
    </w:p>
    <w:p w:rsidR="008435D8" w:rsidRPr="008435D8" w:rsidRDefault="008435D8" w:rsidP="008435D8">
      <w:pPr>
        <w:numPr>
          <w:ilvl w:val="0"/>
          <w:numId w:val="63"/>
        </w:numPr>
        <w:tabs>
          <w:tab w:val="left" w:pos="-720"/>
          <w:tab w:val="left" w:pos="0"/>
        </w:tabs>
        <w:suppressAutoHyphens/>
        <w:spacing w:before="240" w:after="240" w:line="276" w:lineRule="auto"/>
        <w:ind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No deben buscar ni aceptar instrucciones con respecto a las Actividades o los Productos de ningún Gobierno u otra autoridad externa a la OSC o al PNUD.</w:t>
      </w:r>
    </w:p>
    <w:p w:rsidR="008435D8" w:rsidRPr="008435D8" w:rsidRDefault="008435D8" w:rsidP="008435D8">
      <w:pPr>
        <w:numPr>
          <w:ilvl w:val="0"/>
          <w:numId w:val="63"/>
        </w:numPr>
        <w:tabs>
          <w:tab w:val="left" w:pos="-720"/>
          <w:tab w:val="left" w:pos="0"/>
        </w:tabs>
        <w:suppressAutoHyphens/>
        <w:spacing w:before="240" w:after="240" w:line="276" w:lineRule="auto"/>
        <w:ind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Deberán abstenerse de cualquier conducta que pueda desacreditar al PNUD o a las Naciones Unidas y no deben involucrarse en ninguna actividad que sea incompatible con las metas, objetivos o mandato del PNUD o las Naciones Unidas y</w:t>
      </w:r>
    </w:p>
    <w:p w:rsidR="008435D8" w:rsidRPr="008435D8" w:rsidRDefault="008435D8" w:rsidP="008435D8">
      <w:pPr>
        <w:numPr>
          <w:ilvl w:val="0"/>
          <w:numId w:val="63"/>
        </w:numPr>
        <w:spacing w:after="200" w:line="276" w:lineRule="auto"/>
        <w:ind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No deberán usar información que sea considerada confidencial sin la previa autorización por escrito del PNUD tal como lo establece el Artículo 12 que aparece más adelante. </w:t>
      </w:r>
    </w:p>
    <w:p w:rsidR="008435D8" w:rsidRPr="008435D8" w:rsidRDefault="008435D8" w:rsidP="008435D8">
      <w:pPr>
        <w:numPr>
          <w:ilvl w:val="0"/>
          <w:numId w:val="51"/>
        </w:numPr>
        <w:tabs>
          <w:tab w:val="left" w:pos="-720"/>
          <w:tab w:val="left" w:pos="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Las decisiones de la OSC relacionadas con el Personal de la OSC, incluyendo empleo o despido, no deben ser sujeto a consideraciones de raza, religión o credo, etnia u origen nacional, género, situación de discapacidad u otros factores similares.</w:t>
      </w:r>
    </w:p>
    <w:p w:rsidR="008435D8" w:rsidRPr="008435D8" w:rsidRDefault="008435D8" w:rsidP="008435D8">
      <w:pPr>
        <w:spacing w:before="240" w:beforeAutospacing="1" w:after="240" w:afterAutospacing="1"/>
        <w:jc w:val="center"/>
        <w:rPr>
          <w:rFonts w:ascii="Myriad Pro" w:eastAsia="MS Mincho" w:hAnsi="Myriad Pro"/>
          <w:b/>
          <w:spacing w:val="-3"/>
          <w:sz w:val="20"/>
          <w:szCs w:val="22"/>
          <w:u w:val="single"/>
          <w:lang w:val="es-ES_tradnl" w:eastAsia="es-CO" w:bidi="es-ES"/>
        </w:rPr>
      </w:pPr>
      <w:r w:rsidRPr="008435D8">
        <w:rPr>
          <w:rFonts w:ascii="Myriad Pro" w:eastAsia="MS Mincho" w:hAnsi="Myriad Pro"/>
          <w:b/>
          <w:spacing w:val="-3"/>
          <w:sz w:val="20"/>
          <w:szCs w:val="22"/>
          <w:u w:val="single"/>
          <w:lang w:val="es-ES_tradnl" w:eastAsia="es-CO" w:bidi="es-ES"/>
        </w:rPr>
        <w:t>Artículo 5.   Asignación</w:t>
      </w:r>
    </w:p>
    <w:p w:rsidR="008435D8" w:rsidRPr="008435D8" w:rsidRDefault="008435D8" w:rsidP="008435D8">
      <w:pPr>
        <w:spacing w:before="240" w:beforeAutospacing="1" w:after="240" w:afterAutospacing="1"/>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La OSC no deberá asignar, transferir, comprometer o hacer otra disposición de este Acuerdo o alguna parte del mismo o cualquier derecho, reclamo u obligación de la OSC bajo este Acuerdo, salvo si existiese el previo consentimiento por escrito por parte del PNUD.    </w:t>
      </w:r>
    </w:p>
    <w:p w:rsidR="006D4530" w:rsidRDefault="006D4530" w:rsidP="008435D8">
      <w:pPr>
        <w:tabs>
          <w:tab w:val="left" w:pos="-720"/>
          <w:tab w:val="left" w:pos="0"/>
        </w:tabs>
        <w:suppressAutoHyphens/>
        <w:spacing w:before="240" w:after="240" w:line="276" w:lineRule="auto"/>
        <w:jc w:val="center"/>
        <w:rPr>
          <w:rFonts w:ascii="Myriad Pro" w:eastAsia="MS Mincho" w:hAnsi="Myriad Pro"/>
          <w:b/>
          <w:spacing w:val="-3"/>
          <w:sz w:val="20"/>
          <w:szCs w:val="22"/>
          <w:u w:val="single"/>
          <w:lang w:val="es-ES_tradnl" w:eastAsia="es-CO" w:bidi="es-ES"/>
        </w:rPr>
      </w:pPr>
    </w:p>
    <w:p w:rsidR="006D4530" w:rsidRDefault="006D4530" w:rsidP="008435D8">
      <w:pPr>
        <w:tabs>
          <w:tab w:val="left" w:pos="-720"/>
          <w:tab w:val="left" w:pos="0"/>
        </w:tabs>
        <w:suppressAutoHyphens/>
        <w:spacing w:before="240" w:after="240" w:line="276" w:lineRule="auto"/>
        <w:jc w:val="center"/>
        <w:rPr>
          <w:rFonts w:ascii="Myriad Pro" w:eastAsia="MS Mincho" w:hAnsi="Myriad Pro"/>
          <w:b/>
          <w:spacing w:val="-3"/>
          <w:sz w:val="20"/>
          <w:szCs w:val="22"/>
          <w:u w:val="single"/>
          <w:lang w:val="es-ES_tradnl" w:eastAsia="es-CO" w:bidi="es-ES"/>
        </w:rPr>
      </w:pPr>
    </w:p>
    <w:p w:rsidR="008435D8" w:rsidRPr="008435D8" w:rsidRDefault="008435D8" w:rsidP="008435D8">
      <w:pPr>
        <w:tabs>
          <w:tab w:val="left" w:pos="-720"/>
          <w:tab w:val="left" w:pos="0"/>
        </w:tabs>
        <w:suppressAutoHyphens/>
        <w:spacing w:before="240" w:after="240" w:line="276" w:lineRule="auto"/>
        <w:jc w:val="center"/>
        <w:rPr>
          <w:rFonts w:ascii="Myriad Pro" w:eastAsia="MS Mincho" w:hAnsi="Myriad Pro"/>
          <w:b/>
          <w:spacing w:val="-3"/>
          <w:sz w:val="20"/>
          <w:szCs w:val="22"/>
          <w:u w:val="single"/>
          <w:lang w:val="es-ES_tradnl" w:eastAsia="es-CO" w:bidi="es-ES"/>
        </w:rPr>
      </w:pPr>
      <w:r w:rsidRPr="008435D8">
        <w:rPr>
          <w:rFonts w:ascii="Myriad Pro" w:eastAsia="MS Mincho" w:hAnsi="Myriad Pro"/>
          <w:b/>
          <w:spacing w:val="-3"/>
          <w:sz w:val="20"/>
          <w:szCs w:val="22"/>
          <w:u w:val="single"/>
          <w:lang w:val="es-ES_tradnl" w:eastAsia="es-CO" w:bidi="es-ES"/>
        </w:rPr>
        <w:t>Artículo 6.   Contrataciones</w:t>
      </w:r>
    </w:p>
    <w:p w:rsidR="008435D8" w:rsidRPr="008435D8" w:rsidRDefault="008435D8" w:rsidP="008435D8">
      <w:pPr>
        <w:tabs>
          <w:tab w:val="left" w:pos="-720"/>
          <w:tab w:val="left" w:pos="0"/>
        </w:tabs>
        <w:suppressAutoHyphens/>
        <w:spacing w:before="240" w:after="24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En caso de que la OSC requiere servicios de contratistas, la OSC deberá seguir siendo responsable de sus actos y omisiones en relación a las Actividades como si fuesen actos u omisiones de la OSC. Los términos de cualquier contrato con cualquier contratista deberán ser sujetos y estar en conformidad con las disposiciones de este Acuerdo.  </w:t>
      </w:r>
    </w:p>
    <w:p w:rsidR="008435D8" w:rsidRPr="008435D8" w:rsidRDefault="008435D8" w:rsidP="008435D8">
      <w:pPr>
        <w:tabs>
          <w:tab w:val="left" w:pos="-720"/>
          <w:tab w:val="left" w:pos="0"/>
          <w:tab w:val="left" w:pos="720"/>
          <w:tab w:val="left" w:pos="1260"/>
        </w:tabs>
        <w:suppressAutoHyphens/>
        <w:spacing w:before="240" w:after="240" w:line="276" w:lineRule="auto"/>
        <w:jc w:val="center"/>
        <w:rPr>
          <w:rFonts w:ascii="Myriad Pro" w:eastAsia="MS Mincho" w:hAnsi="Myriad Pro"/>
          <w:spacing w:val="-3"/>
          <w:sz w:val="20"/>
          <w:szCs w:val="22"/>
          <w:lang w:val="es-ES_tradnl" w:eastAsia="es-CO" w:bidi="es-ES"/>
        </w:rPr>
      </w:pPr>
      <w:r w:rsidRPr="008435D8">
        <w:rPr>
          <w:rFonts w:ascii="Myriad Pro" w:eastAsia="MS Mincho" w:hAnsi="Myriad Pro"/>
          <w:b/>
          <w:spacing w:val="-3"/>
          <w:sz w:val="20"/>
          <w:szCs w:val="22"/>
          <w:u w:val="single"/>
          <w:lang w:val="es-ES_tradnl" w:eastAsia="es-CO" w:bidi="es-ES"/>
        </w:rPr>
        <w:t>Artículo 7   Adquisiciones</w:t>
      </w:r>
    </w:p>
    <w:p w:rsidR="008435D8" w:rsidRPr="008435D8" w:rsidRDefault="008435D8" w:rsidP="008435D8">
      <w:pPr>
        <w:tabs>
          <w:tab w:val="left" w:pos="-720"/>
          <w:tab w:val="left" w:pos="0"/>
        </w:tabs>
        <w:suppressAutoHyphens/>
        <w:spacing w:before="240" w:after="24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La adquisición de productos, servicios y asistencia técnica requerida bajo el Plan de Trabajo la realizará la OSC de acuerdo con los principios de la más alta calidad, transparencia, economía y eficiencia. Esta adquisición se basará en la evaluación de cotizaciones, licitaciones u otras propuestas competitivas a menos que el PNUD acuerde algo diferente por escrito.</w:t>
      </w:r>
    </w:p>
    <w:p w:rsidR="008435D8" w:rsidRPr="008435D8" w:rsidRDefault="008435D8" w:rsidP="008435D8">
      <w:pPr>
        <w:spacing w:before="240" w:after="240" w:line="276" w:lineRule="auto"/>
        <w:jc w:val="center"/>
        <w:rPr>
          <w:rFonts w:ascii="Myriad Pro" w:eastAsia="MS Mincho" w:hAnsi="Myriad Pro"/>
          <w:b/>
          <w:spacing w:val="-3"/>
          <w:sz w:val="20"/>
          <w:szCs w:val="22"/>
          <w:u w:val="single"/>
          <w:lang w:val="es-ES_tradnl" w:eastAsia="es-CO" w:bidi="es-ES"/>
        </w:rPr>
      </w:pPr>
      <w:r w:rsidRPr="008435D8">
        <w:rPr>
          <w:rFonts w:ascii="Myriad Pro" w:eastAsia="MS Mincho" w:hAnsi="Myriad Pro"/>
          <w:b/>
          <w:spacing w:val="-3"/>
          <w:sz w:val="20"/>
          <w:szCs w:val="22"/>
          <w:u w:val="single"/>
          <w:lang w:val="es-ES_tradnl" w:eastAsia="es-CO" w:bidi="es-ES"/>
        </w:rPr>
        <w:t>Artículo 8.   Equipo</w:t>
      </w:r>
    </w:p>
    <w:p w:rsidR="008435D8" w:rsidRPr="008435D8" w:rsidRDefault="008435D8" w:rsidP="008435D8">
      <w:pPr>
        <w:numPr>
          <w:ilvl w:val="0"/>
          <w:numId w:val="49"/>
        </w:numPr>
        <w:tabs>
          <w:tab w:val="left" w:pos="-720"/>
          <w:tab w:val="left" w:pos="720"/>
          <w:tab w:val="left" w:pos="126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Cualquier suministro no consumible, equipo, vehículos y materiales financiados por el PNUD o asignados por el PNUD a la OSC bajo este Acuerdo (en adelante "Equipo") seguirán siendo propiedad del PNUD.   </w:t>
      </w:r>
    </w:p>
    <w:p w:rsidR="008435D8" w:rsidRPr="008435D8" w:rsidRDefault="008435D8" w:rsidP="008435D8">
      <w:pPr>
        <w:numPr>
          <w:ilvl w:val="0"/>
          <w:numId w:val="49"/>
        </w:numPr>
        <w:tabs>
          <w:tab w:val="left" w:pos="-720"/>
          <w:tab w:val="left" w:pos="720"/>
          <w:tab w:val="left" w:pos="126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La OSC deberá ser responsable de la adecuada custodia, mantenimiento y cuidado del Equipo.   También deberá mantener un registro completo y correcto del Equipo y verificar el inventario del mismo periódicamente. Además, deberá adquirir y mantener seguros pertinentes para el Equipo por los montos acordados entre las Partes e incorporados en el presupuesto contenido en el Plan de Trabajo. </w:t>
      </w:r>
    </w:p>
    <w:p w:rsidR="008435D8" w:rsidRPr="008435D8" w:rsidRDefault="008435D8" w:rsidP="008435D8">
      <w:pPr>
        <w:numPr>
          <w:ilvl w:val="0"/>
          <w:numId w:val="49"/>
        </w:numPr>
        <w:tabs>
          <w:tab w:val="left" w:pos="-720"/>
          <w:tab w:val="left" w:pos="720"/>
          <w:tab w:val="left" w:pos="126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El PNUD deberá brindar asistencia razonable a la OSC con relación a la liberación del equipo en las aduanas de los puertos a la entrada al país donde se van a realizar las Actividades.   </w:t>
      </w:r>
    </w:p>
    <w:p w:rsidR="008435D8" w:rsidRPr="008435D8" w:rsidRDefault="008435D8" w:rsidP="008435D8">
      <w:pPr>
        <w:numPr>
          <w:ilvl w:val="0"/>
          <w:numId w:val="49"/>
        </w:numPr>
        <w:tabs>
          <w:tab w:val="left" w:pos="-720"/>
          <w:tab w:val="left" w:pos="720"/>
          <w:tab w:val="left" w:pos="126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En caso de daño, robo, pérdida u otro tipo de pérdida del Equipo, la OSC deberá brindar al PNUD un informe completo por escrito con la respectiva documentación de soporte en caso de que sea meritorio mediante un informe policial y cualquier otra evidencia, dando todas particularidades de los eventos que condujeron a la pérdida o daño del Equipo.  </w:t>
      </w:r>
    </w:p>
    <w:p w:rsidR="008435D8" w:rsidRPr="008435D8" w:rsidRDefault="008435D8" w:rsidP="008435D8">
      <w:pPr>
        <w:numPr>
          <w:ilvl w:val="0"/>
          <w:numId w:val="49"/>
        </w:numPr>
        <w:tabs>
          <w:tab w:val="left" w:pos="-720"/>
          <w:tab w:val="left" w:pos="720"/>
          <w:tab w:val="left" w:pos="126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La OSC deberá devolver el Equipo al PNUD en un plazo de treinta (30) días tras terminar las Actividades o al terminar este Acuerdo, si no antes o cuando ya no lo necesite la OSC. Cuando se devuelve al PNUD, el Equipo deberá estar en las mismas condiciones en que se asignó a la OSC, sujeto del uso y desgaste normal.  </w:t>
      </w:r>
    </w:p>
    <w:p w:rsidR="008435D8" w:rsidRPr="008435D8" w:rsidRDefault="008435D8" w:rsidP="008435D8">
      <w:pPr>
        <w:numPr>
          <w:ilvl w:val="0"/>
          <w:numId w:val="49"/>
        </w:numPr>
        <w:tabs>
          <w:tab w:val="left" w:pos="-720"/>
          <w:tab w:val="left" w:pos="720"/>
          <w:tab w:val="left" w:pos="126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El PNUD podría solicitar indemnización por el Equipo dañado, robado, perdido o su efecto, el equipo dañado o el PNUD determinará si el Equipo se ha degradado más allá del uso y desgaste normal. Si la OSC no tiene éxito en compensar al PNUD en un plazo de treinta (30) días de la solicitud del PNUD, el PNUD puede deducir el monto del mismo de cualquier pago que se le adeude a la OSC bajo este Acuerdo. </w:t>
      </w:r>
    </w:p>
    <w:p w:rsidR="008435D8" w:rsidRPr="008435D8" w:rsidRDefault="008435D8" w:rsidP="008435D8">
      <w:pPr>
        <w:tabs>
          <w:tab w:val="left" w:pos="-720"/>
          <w:tab w:val="left" w:pos="720"/>
          <w:tab w:val="left" w:pos="1260"/>
        </w:tabs>
        <w:suppressAutoHyphens/>
        <w:spacing w:before="240" w:after="240" w:line="276" w:lineRule="auto"/>
        <w:jc w:val="center"/>
        <w:rPr>
          <w:rFonts w:ascii="Myriad Pro" w:eastAsia="MS Mincho" w:hAnsi="Myriad Pro"/>
          <w:b/>
          <w:spacing w:val="-3"/>
          <w:sz w:val="20"/>
          <w:szCs w:val="22"/>
          <w:u w:val="single"/>
          <w:lang w:val="es-ES_tradnl" w:eastAsia="es-CO" w:bidi="es-ES"/>
        </w:rPr>
      </w:pPr>
      <w:r w:rsidRPr="008435D8">
        <w:rPr>
          <w:rFonts w:ascii="Myriad Pro" w:eastAsia="MS Mincho" w:hAnsi="Myriad Pro"/>
          <w:b/>
          <w:spacing w:val="-3"/>
          <w:sz w:val="20"/>
          <w:szCs w:val="22"/>
          <w:u w:val="single"/>
          <w:lang w:val="es-ES_tradnl" w:eastAsia="es-CO" w:bidi="es-ES"/>
        </w:rPr>
        <w:t>Artículo 9.   Derechos de Autor, Patentes y otros Derechos de Propiedad</w:t>
      </w:r>
    </w:p>
    <w:p w:rsidR="006D4530" w:rsidRDefault="008435D8" w:rsidP="008435D8">
      <w:pPr>
        <w:numPr>
          <w:ilvl w:val="0"/>
          <w:numId w:val="53"/>
        </w:numPr>
        <w:tabs>
          <w:tab w:val="left" w:pos="-720"/>
          <w:tab w:val="left" w:pos="0"/>
          <w:tab w:val="left" w:pos="720"/>
          <w:tab w:val="left" w:pos="126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Salvo las Partes en este Acuerdo decidan de otras manera, el PNUD deberá tener derecho a toda la propiedad intelectual y otros derechos de propiedad, incluyendo, pero no limitándose a patentes, derechos de autor y marcas registradas relacionados con productos, procesos, invenciones, ideas, conocimientos técnicos o </w:t>
      </w:r>
    </w:p>
    <w:p w:rsidR="006D4530" w:rsidRDefault="006D4530" w:rsidP="006D4530">
      <w:pPr>
        <w:tabs>
          <w:tab w:val="left" w:pos="-720"/>
          <w:tab w:val="left" w:pos="0"/>
          <w:tab w:val="left" w:pos="720"/>
          <w:tab w:val="left" w:pos="1260"/>
        </w:tabs>
        <w:suppressAutoHyphens/>
        <w:spacing w:before="240" w:after="240" w:line="276" w:lineRule="auto"/>
        <w:jc w:val="both"/>
        <w:rPr>
          <w:rFonts w:ascii="Myriad Pro" w:eastAsia="MS Mincho" w:hAnsi="Myriad Pro"/>
          <w:spacing w:val="-3"/>
          <w:sz w:val="20"/>
          <w:szCs w:val="22"/>
          <w:lang w:val="es-ES_tradnl" w:eastAsia="es-CO" w:bidi="es-ES"/>
        </w:rPr>
      </w:pPr>
    </w:p>
    <w:p w:rsidR="006D4530" w:rsidRDefault="006D4530" w:rsidP="006D4530">
      <w:pPr>
        <w:tabs>
          <w:tab w:val="left" w:pos="-720"/>
          <w:tab w:val="left" w:pos="0"/>
          <w:tab w:val="left" w:pos="720"/>
          <w:tab w:val="left" w:pos="1260"/>
        </w:tabs>
        <w:suppressAutoHyphens/>
        <w:spacing w:before="240" w:after="240" w:line="276" w:lineRule="auto"/>
        <w:jc w:val="both"/>
        <w:rPr>
          <w:rFonts w:ascii="Myriad Pro" w:eastAsia="MS Mincho" w:hAnsi="Myriad Pro"/>
          <w:spacing w:val="-3"/>
          <w:sz w:val="20"/>
          <w:szCs w:val="22"/>
          <w:lang w:val="es-ES_tradnl" w:eastAsia="es-CO" w:bidi="es-ES"/>
        </w:rPr>
      </w:pPr>
    </w:p>
    <w:p w:rsidR="008435D8" w:rsidRPr="006D4530" w:rsidRDefault="008435D8" w:rsidP="006D4530">
      <w:pPr>
        <w:tabs>
          <w:tab w:val="left" w:pos="-720"/>
          <w:tab w:val="left" w:pos="0"/>
          <w:tab w:val="left" w:pos="720"/>
          <w:tab w:val="left" w:pos="1260"/>
        </w:tabs>
        <w:suppressAutoHyphens/>
        <w:spacing w:before="240" w:after="240" w:line="276" w:lineRule="auto"/>
        <w:jc w:val="both"/>
        <w:rPr>
          <w:rFonts w:ascii="Myriad Pro" w:eastAsia="MS Mincho" w:hAnsi="Myriad Pro"/>
          <w:spacing w:val="-3"/>
          <w:sz w:val="20"/>
          <w:szCs w:val="22"/>
          <w:lang w:val="es-ES_tradnl" w:eastAsia="es-CO" w:bidi="es-ES"/>
        </w:rPr>
      </w:pPr>
      <w:r w:rsidRPr="006D4530">
        <w:rPr>
          <w:rFonts w:ascii="Myriad Pro" w:eastAsia="MS Mincho" w:hAnsi="Myriad Pro"/>
          <w:spacing w:val="-3"/>
          <w:sz w:val="20"/>
          <w:szCs w:val="22"/>
          <w:lang w:val="es-ES_tradnl" w:eastAsia="es-CO" w:bidi="es-ES"/>
        </w:rPr>
        <w:t>documentos y otros materiales que la OSC haya desarrollado para el PNUD bajo este Acuerdo y por el cual sostiene una relación directa o si son producidos, preparados y recolectados en consecuencia de o durante el curso de la ejecución de este Acuerdo. La OSC reconoce y está de acuerdo en que dichos productos, documentos y otros materiales constituyan trabajos realizados por contratación del PNUD.</w:t>
      </w:r>
    </w:p>
    <w:p w:rsidR="008435D8" w:rsidRPr="008435D8" w:rsidRDefault="008435D8" w:rsidP="008435D8">
      <w:pPr>
        <w:numPr>
          <w:ilvl w:val="0"/>
          <w:numId w:val="53"/>
        </w:numPr>
        <w:tabs>
          <w:tab w:val="left" w:pos="-720"/>
          <w:tab w:val="left" w:pos="0"/>
          <w:tab w:val="left" w:pos="720"/>
          <w:tab w:val="left" w:pos="126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La OSC deberá responsabilizarse para obtener cualquier licencia y permisos requeridos por las leyes nacionales en relación con las Actividades. El PNUD deberá colaborar de manera pertinente y necesaria.</w:t>
      </w:r>
    </w:p>
    <w:p w:rsidR="008435D8" w:rsidRPr="008435D8" w:rsidRDefault="008435D8" w:rsidP="008435D8">
      <w:pPr>
        <w:tabs>
          <w:tab w:val="left" w:pos="720"/>
          <w:tab w:val="left" w:pos="1260"/>
          <w:tab w:val="center" w:pos="4680"/>
        </w:tabs>
        <w:suppressAutoHyphens/>
        <w:spacing w:before="240" w:after="240" w:line="276" w:lineRule="auto"/>
        <w:jc w:val="center"/>
        <w:rPr>
          <w:rFonts w:ascii="Myriad Pro" w:eastAsia="MS Mincho" w:hAnsi="Myriad Pro"/>
          <w:spacing w:val="-3"/>
          <w:sz w:val="20"/>
          <w:szCs w:val="22"/>
          <w:lang w:val="es-ES_tradnl" w:eastAsia="es-CO" w:bidi="es-ES"/>
        </w:rPr>
      </w:pPr>
      <w:r w:rsidRPr="008435D8">
        <w:rPr>
          <w:rFonts w:ascii="Myriad Pro" w:eastAsia="MS Mincho" w:hAnsi="Myriad Pro"/>
          <w:b/>
          <w:spacing w:val="-3"/>
          <w:sz w:val="20"/>
          <w:szCs w:val="22"/>
          <w:u w:val="single"/>
          <w:lang w:val="es-ES_tradnl" w:eastAsia="es-CO" w:bidi="es-ES"/>
        </w:rPr>
        <w:t>Artículo 10.   Informes</w:t>
      </w:r>
    </w:p>
    <w:p w:rsidR="008435D8" w:rsidRPr="008435D8" w:rsidRDefault="008435D8" w:rsidP="008435D8">
      <w:pPr>
        <w:numPr>
          <w:ilvl w:val="0"/>
          <w:numId w:val="48"/>
        </w:numPr>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La OSC deberá reportar al PNUD sobre la implementación de las Actividades y el logro de los Productos bajo este acuerdo.   </w:t>
      </w:r>
    </w:p>
    <w:p w:rsidR="008435D8" w:rsidRPr="008435D8" w:rsidDel="00BA6D9B" w:rsidRDefault="008435D8" w:rsidP="008435D8">
      <w:pPr>
        <w:numPr>
          <w:ilvl w:val="0"/>
          <w:numId w:val="48"/>
        </w:numPr>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La OSC deberá presentar al PNUD (a) informes trimestrales vencidos un plazo de treinta (30) días después de terminar cada trimestre; (b) si la duración de este Acuerdo es superior a un (1) año, la OSC deberá presentar informes anuales vencidos en un plazo de sesenta (60) días después de cada año y (c) un informe final vencido en un plazo de sesenta (60) días después de la terminación de las Actividades, vencimiento o previo a la terminación de este Acuerdo.  </w:t>
      </w:r>
    </w:p>
    <w:p w:rsidR="008435D8" w:rsidRPr="008435D8" w:rsidRDefault="008435D8" w:rsidP="008435D8">
      <w:pPr>
        <w:numPr>
          <w:ilvl w:val="0"/>
          <w:numId w:val="48"/>
        </w:numPr>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Cada informe debe estar escrito en español  y debe, entre otras cosas, contener información sobre:</w:t>
      </w:r>
    </w:p>
    <w:p w:rsidR="008435D8" w:rsidRPr="008435D8" w:rsidRDefault="008435D8" w:rsidP="008435D8">
      <w:pPr>
        <w:numPr>
          <w:ilvl w:val="0"/>
          <w:numId w:val="47"/>
        </w:numPr>
        <w:spacing w:before="240" w:after="240" w:line="276" w:lineRule="auto"/>
        <w:ind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Las Actividades realizadas bajo este Acuerdo durante el período reportado;  </w:t>
      </w:r>
    </w:p>
    <w:p w:rsidR="008435D8" w:rsidRPr="008435D8" w:rsidRDefault="008435D8" w:rsidP="008435D8">
      <w:pPr>
        <w:numPr>
          <w:ilvl w:val="0"/>
          <w:numId w:val="47"/>
        </w:numPr>
        <w:spacing w:before="240" w:after="240" w:line="276" w:lineRule="auto"/>
        <w:ind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El avance hacia el logro de los Entregables durante el período reportado;</w:t>
      </w:r>
    </w:p>
    <w:p w:rsidR="008435D8" w:rsidRPr="008435D8" w:rsidRDefault="008435D8" w:rsidP="008435D8">
      <w:pPr>
        <w:numPr>
          <w:ilvl w:val="0"/>
          <w:numId w:val="47"/>
        </w:numPr>
        <w:spacing w:before="240" w:after="240" w:line="276" w:lineRule="auto"/>
        <w:ind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Sus correspondientes indicadores, líneas de base, fuentes de datos y métodos de recolección de datos;</w:t>
      </w:r>
    </w:p>
    <w:p w:rsidR="008435D8" w:rsidRPr="008435D8" w:rsidRDefault="008435D8" w:rsidP="008435D8">
      <w:pPr>
        <w:numPr>
          <w:ilvl w:val="0"/>
          <w:numId w:val="47"/>
        </w:numPr>
        <w:spacing w:before="240" w:after="240" w:line="276" w:lineRule="auto"/>
        <w:ind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Cualquier tema nuevo, riesgos, desafíos y oportunidades que deberían ser considerados en la implementación de las Actividades;</w:t>
      </w:r>
    </w:p>
    <w:p w:rsidR="008435D8" w:rsidRPr="008435D8" w:rsidRDefault="008435D8" w:rsidP="008435D8">
      <w:pPr>
        <w:numPr>
          <w:ilvl w:val="0"/>
          <w:numId w:val="47"/>
        </w:numPr>
        <w:spacing w:before="240" w:after="240" w:line="276" w:lineRule="auto"/>
        <w:ind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Datos financieros, incluyendo recibos y desembolsos en efectivo que la OSC haya incurrido, conciliación de anticipos pendientes y  pérdidas o ganancias según la tasa cambiaria durante el período reportado, de ser aplicable y </w:t>
      </w:r>
    </w:p>
    <w:p w:rsidR="008435D8" w:rsidRPr="008435D8" w:rsidRDefault="008435D8" w:rsidP="008435D8">
      <w:pPr>
        <w:numPr>
          <w:ilvl w:val="0"/>
          <w:numId w:val="47"/>
        </w:numPr>
        <w:spacing w:before="240" w:after="240" w:line="276" w:lineRule="auto"/>
        <w:ind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Datos financieros acumulativos, mostrando el manejo y uso satisfactorio de los recursos del PNUD.</w:t>
      </w:r>
    </w:p>
    <w:p w:rsidR="008435D8" w:rsidRPr="008435D8" w:rsidRDefault="008435D8" w:rsidP="008435D8">
      <w:pPr>
        <w:numPr>
          <w:ilvl w:val="0"/>
          <w:numId w:val="48"/>
        </w:numPr>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Además, el informe anual y los informes finales, a los que se hace referencia en el párrafo 2 de este Artículo 10, deben contener estados financieros y registros auditados relacionados con las Actividades.</w:t>
      </w:r>
    </w:p>
    <w:p w:rsidR="008435D8" w:rsidRPr="008435D8" w:rsidRDefault="008435D8" w:rsidP="008435D8">
      <w:pPr>
        <w:numPr>
          <w:ilvl w:val="0"/>
          <w:numId w:val="48"/>
        </w:numPr>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La OSC deberá proporcionar informes adicionales relacionados con las Actividades tal como podría ser razonablemente requerido por el PNUD según sus regulaciones, reglamentos, políticas y procedimientos.</w:t>
      </w:r>
      <w:r w:rsidRPr="008435D8">
        <w:rPr>
          <w:rFonts w:ascii="Myriad Pro" w:eastAsia="MS Mincho" w:hAnsi="Myriad Pro"/>
          <w:spacing w:val="-3"/>
          <w:sz w:val="20"/>
          <w:szCs w:val="22"/>
          <w:lang w:val="es-ES_tradnl" w:eastAsia="es-CO" w:bidi="es-ES"/>
        </w:rPr>
        <w:tab/>
      </w:r>
    </w:p>
    <w:p w:rsidR="006D4530" w:rsidRDefault="006D4530" w:rsidP="008435D8">
      <w:pPr>
        <w:tabs>
          <w:tab w:val="left" w:pos="720"/>
          <w:tab w:val="left" w:pos="1260"/>
          <w:tab w:val="center" w:pos="4680"/>
        </w:tabs>
        <w:suppressAutoHyphens/>
        <w:spacing w:before="240" w:after="240" w:line="276" w:lineRule="auto"/>
        <w:jc w:val="center"/>
        <w:rPr>
          <w:rFonts w:ascii="Myriad Pro" w:eastAsia="MS Mincho" w:hAnsi="Myriad Pro"/>
          <w:b/>
          <w:spacing w:val="-3"/>
          <w:sz w:val="20"/>
          <w:szCs w:val="22"/>
          <w:u w:val="single"/>
          <w:lang w:val="es-ES_tradnl" w:eastAsia="es-CO" w:bidi="es-ES"/>
        </w:rPr>
      </w:pPr>
    </w:p>
    <w:p w:rsidR="008435D8" w:rsidRPr="008435D8" w:rsidRDefault="008435D8" w:rsidP="008435D8">
      <w:pPr>
        <w:tabs>
          <w:tab w:val="left" w:pos="720"/>
          <w:tab w:val="left" w:pos="1260"/>
          <w:tab w:val="center" w:pos="4680"/>
        </w:tabs>
        <w:suppressAutoHyphens/>
        <w:spacing w:before="240" w:after="240" w:line="276" w:lineRule="auto"/>
        <w:jc w:val="center"/>
        <w:rPr>
          <w:rFonts w:ascii="Myriad Pro" w:eastAsia="MS Mincho" w:hAnsi="Myriad Pro"/>
          <w:spacing w:val="-3"/>
          <w:sz w:val="20"/>
          <w:szCs w:val="22"/>
          <w:lang w:val="es-ES_tradnl" w:eastAsia="es-CO" w:bidi="es-ES"/>
        </w:rPr>
      </w:pPr>
      <w:r w:rsidRPr="008435D8">
        <w:rPr>
          <w:rFonts w:ascii="Myriad Pro" w:eastAsia="MS Mincho" w:hAnsi="Myriad Pro"/>
          <w:b/>
          <w:spacing w:val="-3"/>
          <w:sz w:val="20"/>
          <w:szCs w:val="22"/>
          <w:u w:val="single"/>
          <w:lang w:val="es-ES_tradnl" w:eastAsia="es-CO" w:bidi="es-ES"/>
        </w:rPr>
        <w:t>Artículo 11.   Mantenimiento de Registros</w:t>
      </w:r>
    </w:p>
    <w:p w:rsidR="008435D8" w:rsidRPr="008435D8" w:rsidRDefault="008435D8" w:rsidP="008435D8">
      <w:pPr>
        <w:numPr>
          <w:ilvl w:val="1"/>
          <w:numId w:val="47"/>
        </w:numPr>
        <w:tabs>
          <w:tab w:val="left" w:pos="-720"/>
          <w:tab w:val="left" w:pos="720"/>
          <w:tab w:val="left" w:pos="126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La OCS  deberá conservar registros y documentos exactos y actualizados, incluyendo facturas, notas de débitos y recibos originales relacionados con cada transacción relacionada con las Actividades bajo este Acuerdo.  </w:t>
      </w:r>
    </w:p>
    <w:p w:rsidR="008435D8" w:rsidRDefault="008435D8" w:rsidP="008435D8">
      <w:pPr>
        <w:numPr>
          <w:ilvl w:val="1"/>
          <w:numId w:val="47"/>
        </w:numPr>
        <w:tabs>
          <w:tab w:val="left" w:pos="-720"/>
          <w:tab w:val="num" w:pos="0"/>
          <w:tab w:val="left" w:pos="720"/>
          <w:tab w:val="left" w:pos="126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La OSC deberá dar a conocer al PNUD de forma oportuna de cualquier ingreso, incluso interés que surja de las Actividades. Los ingresos deberán aparecer reflejados en un Plan de Trabajo revisado y registrado como ingreso acumulado al PNUD a menos que se acuerde de otra forma entre las Partes.</w:t>
      </w:r>
    </w:p>
    <w:p w:rsidR="008435D8" w:rsidRPr="008435D8" w:rsidRDefault="008435D8" w:rsidP="008435D8">
      <w:pPr>
        <w:spacing w:before="240" w:after="24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2.          Al momento de la terminación de las Actividades o la terminación de este Acuerdo, la OSC deberá mantener los registros por un período de por lo menos cinco (5) años, a menos que se acuerde de otra forma entre las Partes. </w:t>
      </w:r>
    </w:p>
    <w:p w:rsidR="008435D8" w:rsidRPr="008435D8" w:rsidRDefault="008435D8" w:rsidP="008435D8">
      <w:pPr>
        <w:tabs>
          <w:tab w:val="left" w:pos="720"/>
          <w:tab w:val="left" w:pos="1260"/>
          <w:tab w:val="center" w:pos="4680"/>
        </w:tabs>
        <w:suppressAutoHyphens/>
        <w:spacing w:before="240" w:after="240" w:line="276" w:lineRule="auto"/>
        <w:jc w:val="center"/>
        <w:rPr>
          <w:rFonts w:ascii="Myriad Pro" w:eastAsia="MS Mincho" w:hAnsi="Myriad Pro"/>
          <w:b/>
          <w:spacing w:val="-3"/>
          <w:sz w:val="20"/>
          <w:szCs w:val="22"/>
          <w:u w:val="single"/>
          <w:lang w:val="es-ES_tradnl" w:eastAsia="es-CO" w:bidi="es-ES"/>
        </w:rPr>
      </w:pPr>
      <w:r w:rsidRPr="008435D8">
        <w:rPr>
          <w:rFonts w:ascii="Myriad Pro" w:eastAsia="MS Mincho" w:hAnsi="Myriad Pro"/>
          <w:b/>
          <w:spacing w:val="-3"/>
          <w:sz w:val="20"/>
          <w:szCs w:val="22"/>
          <w:u w:val="single"/>
          <w:lang w:val="es-ES_tradnl" w:eastAsia="es-CO" w:bidi="es-ES"/>
        </w:rPr>
        <w:t>Artículo 12.   Confidencialidad</w:t>
      </w:r>
    </w:p>
    <w:p w:rsidR="008435D8" w:rsidRPr="008435D8" w:rsidRDefault="008435D8" w:rsidP="008435D8">
      <w:pPr>
        <w:numPr>
          <w:ilvl w:val="0"/>
          <w:numId w:val="54"/>
        </w:numPr>
        <w:tabs>
          <w:tab w:val="left" w:pos="0"/>
          <w:tab w:val="left" w:pos="720"/>
          <w:tab w:val="center" w:pos="468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La información y los datos que sean considerados de propiedad de cualquiera de las Partes y que se entregue o sea relevada por una de la Partes a la otra Parte durante el término de este Acuerdo debe ser considerada confidencial y se deberá manejar según la Política de Divulgación de Información del PNUD, no adjunta a la presente, pero que es de conocimiento y está en posición de las Partes.   </w:t>
      </w:r>
    </w:p>
    <w:p w:rsidR="008435D8" w:rsidRPr="008435D8" w:rsidRDefault="008435D8" w:rsidP="008435D8">
      <w:pPr>
        <w:numPr>
          <w:ilvl w:val="0"/>
          <w:numId w:val="54"/>
        </w:numPr>
        <w:tabs>
          <w:tab w:val="left" w:pos="0"/>
          <w:tab w:val="left" w:pos="720"/>
          <w:tab w:val="center" w:pos="468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La OSC puede divulgar  información en la medida que sea requerida por la ley, siempre que y sujeta y sin ningún tipo de renuncia a los privilegios e inmunidades de las Naciones Unidas, la OSC dará una notificación al PNUD con suficiente tiempo de anticipación o una solicitud de divulgación de la información que le permita al PNUD tener una oportunidad razonable para tomar medidas de protección o cualquier otra acción apropiada antes de que se haga dicha divulgación.</w:t>
      </w:r>
    </w:p>
    <w:p w:rsidR="008435D8" w:rsidRPr="008435D8" w:rsidRDefault="008435D8" w:rsidP="008435D8">
      <w:pPr>
        <w:numPr>
          <w:ilvl w:val="0"/>
          <w:numId w:val="54"/>
        </w:numPr>
        <w:tabs>
          <w:tab w:val="left" w:pos="0"/>
          <w:tab w:val="left" w:pos="720"/>
          <w:tab w:val="center" w:pos="468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El PNUD puede divulgar información en la medida que lo requiera el Capítulo de las Naciones Unidas, las resoluciones o las regulaciones de la Asamblea General o las normas promulgadas por el Secretario General de las Naciones Unidas. </w:t>
      </w:r>
    </w:p>
    <w:p w:rsidR="008435D8" w:rsidRPr="008435D8" w:rsidRDefault="008435D8" w:rsidP="008435D8">
      <w:pPr>
        <w:numPr>
          <w:ilvl w:val="0"/>
          <w:numId w:val="54"/>
        </w:numPr>
        <w:tabs>
          <w:tab w:val="left" w:pos="0"/>
          <w:tab w:val="left" w:pos="720"/>
          <w:tab w:val="center" w:pos="4680"/>
        </w:tabs>
        <w:suppressAutoHyphens/>
        <w:spacing w:before="240" w:after="240" w:line="276" w:lineRule="auto"/>
        <w:ind w:left="0" w:firstLine="0"/>
        <w:jc w:val="both"/>
        <w:rPr>
          <w:rFonts w:ascii="Myriad Pro" w:eastAsia="MS Mincho" w:hAnsi="Myriad Pro"/>
          <w:b/>
          <w:spacing w:val="-3"/>
          <w:sz w:val="20"/>
          <w:szCs w:val="22"/>
          <w:u w:val="single"/>
          <w:lang w:val="es-ES_tradnl" w:eastAsia="es-CO" w:bidi="es-ES"/>
        </w:rPr>
      </w:pPr>
      <w:r w:rsidRPr="008435D8">
        <w:rPr>
          <w:rFonts w:ascii="Myriad Pro" w:eastAsia="MS Mincho" w:hAnsi="Myriad Pro"/>
          <w:spacing w:val="-3"/>
          <w:sz w:val="20"/>
          <w:szCs w:val="22"/>
          <w:lang w:val="es-ES_tradnl" w:eastAsia="es-CO" w:bidi="es-ES"/>
        </w:rPr>
        <w:t xml:space="preserve">Estas obligaciones no deberán caducar tras la terminación de las Actividades o la terminación de este Acuerdo, lo que ocurra primero.  </w:t>
      </w:r>
    </w:p>
    <w:p w:rsidR="008435D8" w:rsidRPr="008435D8" w:rsidRDefault="008435D8" w:rsidP="008435D8">
      <w:pPr>
        <w:spacing w:before="240" w:after="240" w:line="276" w:lineRule="auto"/>
        <w:jc w:val="center"/>
        <w:rPr>
          <w:rFonts w:ascii="Myriad Pro" w:eastAsia="MS Mincho" w:hAnsi="Myriad Pro"/>
          <w:b/>
          <w:spacing w:val="-3"/>
          <w:sz w:val="20"/>
          <w:szCs w:val="22"/>
          <w:u w:val="single"/>
          <w:lang w:val="es-ES_tradnl" w:eastAsia="es-CO" w:bidi="es-ES"/>
        </w:rPr>
      </w:pPr>
      <w:r w:rsidRPr="008435D8">
        <w:rPr>
          <w:rFonts w:ascii="Myriad Pro" w:eastAsia="MS Mincho" w:hAnsi="Myriad Pro"/>
          <w:b/>
          <w:spacing w:val="-3"/>
          <w:sz w:val="20"/>
          <w:szCs w:val="22"/>
          <w:u w:val="single"/>
          <w:lang w:val="es-ES_tradnl" w:eastAsia="es-CO" w:bidi="es-ES"/>
        </w:rPr>
        <w:t>Artículo 13.   Seguro y Responsabilidades a Terceras Partes</w:t>
      </w:r>
    </w:p>
    <w:p w:rsidR="008435D8" w:rsidRPr="008435D8" w:rsidRDefault="008435D8" w:rsidP="008435D8">
      <w:pPr>
        <w:numPr>
          <w:ilvl w:val="0"/>
          <w:numId w:val="55"/>
        </w:numPr>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La OSC deberá brindar y por tanto mantener un seguro contra todos los riesgos con respecto a su propiedad y cualquier otro equipo usado en relación con las Actividades bajo este Acuerdo.</w:t>
      </w:r>
    </w:p>
    <w:p w:rsidR="008435D8" w:rsidRPr="008435D8" w:rsidRDefault="008435D8" w:rsidP="008435D8">
      <w:pPr>
        <w:numPr>
          <w:ilvl w:val="0"/>
          <w:numId w:val="55"/>
        </w:numPr>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La OSC deberá brindar y por tanto mantener todos los seguros pertinentes de compensación de los trabajadores o su equivalente, con respecto al Personal de la OSC para cubrir los reclamos por daño personal o muerte en relación con este Acuerdo.  </w:t>
      </w:r>
    </w:p>
    <w:p w:rsidR="008435D8" w:rsidRPr="008435D8" w:rsidRDefault="008435D8" w:rsidP="008435D8">
      <w:pPr>
        <w:numPr>
          <w:ilvl w:val="0"/>
          <w:numId w:val="55"/>
        </w:numPr>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La OSC deberá brindar y por tanto mantener el seguro de responsabilidad por un monto apropiado para cubrir reclamos de terceras partes por muerte o daño corporal o pérdida o daño de propiedad que surja de o esté relacionado con las Actividades, como también el uso del Equipo que pertenece o está arrendado por la OSC o por el personal de la OSC o ha sido asignado o financiado por el PNUD según el artículo 8 que se menciona anteriormente.  </w:t>
      </w:r>
    </w:p>
    <w:p w:rsidR="006D4530" w:rsidRDefault="006D4530" w:rsidP="008435D8">
      <w:pPr>
        <w:tabs>
          <w:tab w:val="left" w:pos="0"/>
          <w:tab w:val="left" w:pos="1260"/>
          <w:tab w:val="center" w:pos="4680"/>
        </w:tabs>
        <w:suppressAutoHyphens/>
        <w:spacing w:before="240" w:after="240" w:line="276" w:lineRule="auto"/>
        <w:jc w:val="center"/>
        <w:rPr>
          <w:rFonts w:ascii="Myriad Pro" w:eastAsia="MS Mincho" w:hAnsi="Myriad Pro"/>
          <w:b/>
          <w:spacing w:val="-3"/>
          <w:sz w:val="20"/>
          <w:szCs w:val="22"/>
          <w:u w:val="single"/>
          <w:lang w:val="es-ES_tradnl" w:eastAsia="es-CO" w:bidi="es-ES"/>
        </w:rPr>
      </w:pPr>
    </w:p>
    <w:p w:rsidR="008435D8" w:rsidRPr="008435D8" w:rsidRDefault="008435D8" w:rsidP="008435D8">
      <w:pPr>
        <w:tabs>
          <w:tab w:val="left" w:pos="0"/>
          <w:tab w:val="left" w:pos="1260"/>
          <w:tab w:val="center" w:pos="4680"/>
        </w:tabs>
        <w:suppressAutoHyphens/>
        <w:spacing w:before="240" w:after="240" w:line="276" w:lineRule="auto"/>
        <w:jc w:val="center"/>
        <w:rPr>
          <w:rFonts w:ascii="Myriad Pro" w:eastAsia="MS Mincho" w:hAnsi="Myriad Pro"/>
          <w:spacing w:val="-3"/>
          <w:sz w:val="20"/>
          <w:szCs w:val="22"/>
          <w:lang w:val="es-ES_tradnl" w:eastAsia="es-CO" w:bidi="es-ES"/>
        </w:rPr>
      </w:pPr>
      <w:r w:rsidRPr="008435D8">
        <w:rPr>
          <w:rFonts w:ascii="Myriad Pro" w:eastAsia="MS Mincho" w:hAnsi="Myriad Pro"/>
          <w:b/>
          <w:spacing w:val="-3"/>
          <w:sz w:val="20"/>
          <w:szCs w:val="22"/>
          <w:u w:val="single"/>
          <w:lang w:val="es-ES_tradnl" w:eastAsia="es-CO" w:bidi="es-ES"/>
        </w:rPr>
        <w:t>Artículo 14.    Responsabilidad por Reclamos</w:t>
      </w:r>
    </w:p>
    <w:p w:rsidR="008435D8" w:rsidRPr="008435D8" w:rsidRDefault="008435D8" w:rsidP="008435D8">
      <w:pPr>
        <w:tabs>
          <w:tab w:val="left" w:pos="-720"/>
          <w:tab w:val="left" w:pos="720"/>
          <w:tab w:val="left" w:pos="1260"/>
        </w:tabs>
        <w:suppressAutoHyphens/>
        <w:spacing w:before="240" w:after="240" w:line="276" w:lineRule="auto"/>
        <w:jc w:val="both"/>
        <w:rPr>
          <w:rFonts w:ascii="Myriad Pro" w:eastAsia="MS Mincho" w:hAnsi="Myriad Pro"/>
          <w:b/>
          <w:spacing w:val="-3"/>
          <w:sz w:val="20"/>
          <w:szCs w:val="22"/>
          <w:u w:val="single"/>
          <w:lang w:val="es-ES_tradnl" w:eastAsia="es-CO" w:bidi="es-ES"/>
        </w:rPr>
      </w:pPr>
      <w:r w:rsidRPr="008435D8">
        <w:rPr>
          <w:rFonts w:ascii="Myriad Pro" w:eastAsia="MS Mincho" w:hAnsi="Myriad Pro"/>
          <w:spacing w:val="-3"/>
          <w:sz w:val="20"/>
          <w:szCs w:val="22"/>
          <w:lang w:val="es-ES_tradnl" w:eastAsia="es-CO" w:bidi="es-ES"/>
        </w:rPr>
        <w:t xml:space="preserve">La OSC deberá indemnizar, sostener, mantener indemne y defender por su propia cuenta, el PNUD, funcionarios y personas que realicen servicios para el PNUD de y contra todo proceso legal, reclamos, demandas y la responsabilidad de cualquier tipo o naturaleza, incluyendo sus costos y gastos, que surjan de los actos u omisiones de la OCS, incluyendo el Personal de la OSC bajo este acuerdo. Esta disposición deberá extenderse, entre otras cosas, a los reclamos y responsabilidad en forma de compensación de los trabajadores, daño a la propiedad o cualquier otro daño que pueda sufrir el personal de la OSC como resultado de sus servicios que pertenecen a las Actividades, responsabilidad de los productos y responsabilidad que surja del uso de invenciones o artículos patentados, material con derecho de autor y otra propiedad intelectual por parte de la OSC o del personal de la OSC. Las obligaciones bajo este Artículo 14 no deberán caducar bajo la terminación de las Actividades o tras la terminación de este Acuerdo, lo que ocurra primero. </w:t>
      </w:r>
    </w:p>
    <w:p w:rsidR="008435D8" w:rsidRPr="008435D8" w:rsidRDefault="008435D8" w:rsidP="008435D8">
      <w:pPr>
        <w:tabs>
          <w:tab w:val="left" w:pos="720"/>
          <w:tab w:val="left" w:pos="1260"/>
          <w:tab w:val="center" w:pos="4680"/>
        </w:tabs>
        <w:suppressAutoHyphens/>
        <w:spacing w:before="120" w:after="120" w:line="276" w:lineRule="auto"/>
        <w:jc w:val="center"/>
        <w:rPr>
          <w:rFonts w:ascii="Myriad Pro" w:eastAsia="MS Mincho" w:hAnsi="Myriad Pro"/>
          <w:spacing w:val="-3"/>
          <w:sz w:val="20"/>
          <w:szCs w:val="22"/>
          <w:lang w:val="es-ES_tradnl" w:eastAsia="es-CO" w:bidi="es-ES"/>
        </w:rPr>
      </w:pPr>
      <w:r w:rsidRPr="008435D8">
        <w:rPr>
          <w:rFonts w:ascii="Myriad Pro" w:eastAsia="MS Mincho" w:hAnsi="Myriad Pro"/>
          <w:b/>
          <w:spacing w:val="-3"/>
          <w:sz w:val="20"/>
          <w:szCs w:val="22"/>
          <w:u w:val="single"/>
          <w:lang w:val="es-ES_tradnl" w:eastAsia="es-CO" w:bidi="es-ES"/>
        </w:rPr>
        <w:t>Artículo 15.   Exoneración de Impuestos</w:t>
      </w:r>
    </w:p>
    <w:p w:rsidR="008435D8" w:rsidRPr="008435D8" w:rsidRDefault="008435D8" w:rsidP="008435D8">
      <w:pPr>
        <w:spacing w:before="120" w:after="120" w:line="276" w:lineRule="auto"/>
        <w:jc w:val="both"/>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1.</w:t>
      </w:r>
      <w:r w:rsidRPr="008435D8">
        <w:rPr>
          <w:rFonts w:ascii="Myriad Pro" w:eastAsia="MS Mincho" w:hAnsi="Myriad Pro"/>
          <w:sz w:val="20"/>
          <w:szCs w:val="22"/>
          <w:lang w:val="es-ES_tradnl" w:eastAsia="es-CO" w:bidi="es-ES"/>
        </w:rPr>
        <w:tab/>
        <w:t xml:space="preserve">La Sección 7 de la Convención sobre los Privilegios e Inmunidades de las Naciones Unidas establece, entre otras cosas, que las Naciones Unidas, incluyendo sus órganos subsidiarios, está exento de todos los impuestos directos, salvo los cargos por servicios de utilidad pública y está exento de las obligaciones y cargos de aduanas de similar naturaleza en cuanto a los artículos importados o exportados para uso oficial. En caso de que alguna autoridad gubernamental rechace reconocer la exención de las Naciones Unidas de estos impuestos, obligaciones o cargos, la OSC deberá consultarlo inmediatamente con el PNUD para determinar una solución aceptable mutuamente.  </w:t>
      </w:r>
    </w:p>
    <w:p w:rsidR="008435D8" w:rsidRPr="008435D8" w:rsidRDefault="008435D8" w:rsidP="008435D8">
      <w:pPr>
        <w:spacing w:before="120" w:after="120" w:line="276" w:lineRule="auto"/>
        <w:jc w:val="both"/>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2.</w:t>
      </w:r>
      <w:r w:rsidRPr="008435D8">
        <w:rPr>
          <w:rFonts w:ascii="Myriad Pro" w:eastAsia="MS Mincho" w:hAnsi="Myriad Pro"/>
          <w:sz w:val="20"/>
          <w:szCs w:val="22"/>
          <w:lang w:val="es-ES_tradnl" w:eastAsia="es-CO" w:bidi="es-ES"/>
        </w:rPr>
        <w:tab/>
        <w:t xml:space="preserve">Por tanto, la OSC autoriza al PNUD deducir de la factura de la OSC cualquier monto que represente estos impuestos, obligaciones o cargos, a menos que la OSC haya consultado con el PNUD antes del pago del mismo y el PNUD haya dado, en este caso en específico, una autorización por escrito a la OSC para pagar esos impuestos, obligaciones o cargos en disputa. En ese caso, la OSC deberá brindar al PNUD evidencia por escrito de que el pago de estos impuestos, obligaciones o cargos se han hecho con la debida autorización. </w:t>
      </w:r>
    </w:p>
    <w:p w:rsidR="008435D8" w:rsidRPr="008435D8" w:rsidRDefault="008435D8" w:rsidP="008435D8">
      <w:pPr>
        <w:tabs>
          <w:tab w:val="left" w:pos="720"/>
          <w:tab w:val="left" w:pos="1260"/>
          <w:tab w:val="center" w:pos="4680"/>
        </w:tabs>
        <w:suppressAutoHyphens/>
        <w:spacing w:before="240" w:after="240" w:line="276" w:lineRule="auto"/>
        <w:jc w:val="center"/>
        <w:rPr>
          <w:rFonts w:ascii="Myriad Pro" w:eastAsia="MS Mincho" w:hAnsi="Myriad Pro"/>
          <w:spacing w:val="-3"/>
          <w:sz w:val="20"/>
          <w:szCs w:val="22"/>
          <w:lang w:val="es-ES_tradnl" w:eastAsia="es-CO" w:bidi="es-ES"/>
        </w:rPr>
      </w:pPr>
      <w:r w:rsidRPr="008435D8">
        <w:rPr>
          <w:rFonts w:ascii="Myriad Pro" w:eastAsia="MS Mincho" w:hAnsi="Myriad Pro"/>
          <w:b/>
          <w:spacing w:val="-3"/>
          <w:sz w:val="20"/>
          <w:szCs w:val="22"/>
          <w:u w:val="single"/>
          <w:lang w:val="es-ES_tradnl" w:eastAsia="es-CO" w:bidi="es-ES"/>
        </w:rPr>
        <w:t>Artículo 16.   Seguridad y Anti-Terrorismo</w:t>
      </w:r>
    </w:p>
    <w:p w:rsidR="008435D8" w:rsidRPr="008435D8" w:rsidRDefault="008435D8" w:rsidP="008435D8">
      <w:pPr>
        <w:numPr>
          <w:ilvl w:val="0"/>
          <w:numId w:val="46"/>
        </w:numPr>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La responsabilidad por la protección y seguridad de la OSC y el personal y propiedad de la OSC como también la del Equipo y alguna otra propiedad del PNUD bajo custodia de la OSC deberá recaer en la OSC.  </w:t>
      </w:r>
    </w:p>
    <w:p w:rsidR="008435D8" w:rsidRPr="008435D8" w:rsidRDefault="008435D8" w:rsidP="008435D8">
      <w:pPr>
        <w:numPr>
          <w:ilvl w:val="0"/>
          <w:numId w:val="46"/>
        </w:numPr>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El PNUD se reserva el derecho de verificar si los arreglos de seguridad necesarios están en orden y sugerir modificaciones de los mismos en caso de ser necesario.   </w:t>
      </w:r>
    </w:p>
    <w:p w:rsidR="008435D8" w:rsidRPr="008435D8" w:rsidRDefault="008435D8" w:rsidP="008435D8">
      <w:pPr>
        <w:numPr>
          <w:ilvl w:val="0"/>
          <w:numId w:val="46"/>
        </w:numPr>
        <w:tabs>
          <w:tab w:val="left" w:pos="-720"/>
          <w:tab w:val="left" w:pos="720"/>
          <w:tab w:val="left" w:pos="126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La OSC acuerda emprender todos los esfuerzos necesarios para garantizar que ninguno de los fondos del PNUD recibidos bajo este Acuerdo se usen para brindar apoyo a personas o entidades asociadas con el terrorismo y que los recipientes de cualquier monto entregado por el PNUD conforme a lo aquí establecido, no aparezca en la lista que mantiene el Comité del Consejo de Seguridad establecido de acuerdo con la resolución 1267 (1999).  Se puede tener acceso a esta lista en el enlace:</w:t>
      </w:r>
    </w:p>
    <w:p w:rsidR="008435D8" w:rsidRPr="008435D8" w:rsidRDefault="00EF78CF" w:rsidP="008435D8">
      <w:pPr>
        <w:tabs>
          <w:tab w:val="left" w:pos="-720"/>
          <w:tab w:val="left" w:pos="720"/>
          <w:tab w:val="left" w:pos="1260"/>
        </w:tabs>
        <w:suppressAutoHyphens/>
        <w:spacing w:before="240" w:after="240" w:line="276" w:lineRule="auto"/>
        <w:jc w:val="both"/>
        <w:rPr>
          <w:rFonts w:ascii="Myriad Pro" w:eastAsia="MS Mincho" w:hAnsi="Myriad Pro"/>
          <w:spacing w:val="-3"/>
          <w:sz w:val="20"/>
          <w:szCs w:val="22"/>
          <w:lang w:val="es-ES_tradnl" w:eastAsia="es-CO" w:bidi="es-ES"/>
        </w:rPr>
      </w:pPr>
      <w:hyperlink r:id="rId20" w:history="1">
        <w:r w:rsidR="008435D8" w:rsidRPr="008435D8">
          <w:rPr>
            <w:rFonts w:ascii="Myriad Pro" w:eastAsia="MS Mincho" w:hAnsi="Myriad Pro"/>
            <w:color w:val="0000FF"/>
            <w:spacing w:val="-3"/>
            <w:sz w:val="20"/>
            <w:szCs w:val="22"/>
            <w:u w:val="single"/>
            <w:lang w:val="es-ES" w:eastAsia="es-ES" w:bidi="es-ES"/>
          </w:rPr>
          <w:t>http://www.un.org/Docs/sc/committees/1267/1267ListEng.htm</w:t>
        </w:r>
      </w:hyperlink>
      <w:r w:rsidR="008435D8" w:rsidRPr="008435D8">
        <w:rPr>
          <w:rFonts w:ascii="Myriad Pro" w:eastAsia="MS Mincho" w:hAnsi="Myriad Pro"/>
          <w:color w:val="0000FF"/>
          <w:spacing w:val="-3"/>
          <w:sz w:val="20"/>
          <w:szCs w:val="22"/>
          <w:u w:val="single"/>
          <w:lang w:val="es-ES" w:eastAsia="es-ES" w:bidi="es-ES"/>
        </w:rPr>
        <w:t xml:space="preserve"> </w:t>
      </w:r>
      <w:r w:rsidR="008435D8" w:rsidRPr="008435D8">
        <w:rPr>
          <w:rFonts w:ascii="Myriad Pro" w:eastAsia="MS Mincho" w:hAnsi="Myriad Pro"/>
          <w:spacing w:val="-3"/>
          <w:sz w:val="20"/>
          <w:szCs w:val="22"/>
          <w:lang w:val="es-ES_tradnl" w:eastAsia="es-CO" w:bidi="es-ES"/>
        </w:rPr>
        <w:t xml:space="preserve">Esta disposición debe incluirse en todos los contratos que se firmen bajo este Acuerdo. </w:t>
      </w:r>
      <w:hyperlink r:id="rId21" w:history="1"/>
    </w:p>
    <w:p w:rsidR="006D4530" w:rsidRDefault="006D4530" w:rsidP="008435D8">
      <w:pPr>
        <w:tabs>
          <w:tab w:val="left" w:pos="720"/>
          <w:tab w:val="left" w:pos="1260"/>
          <w:tab w:val="center" w:pos="4680"/>
        </w:tabs>
        <w:suppressAutoHyphens/>
        <w:spacing w:before="240" w:after="240" w:line="276" w:lineRule="auto"/>
        <w:jc w:val="center"/>
        <w:rPr>
          <w:rFonts w:ascii="Myriad Pro" w:eastAsia="MS Mincho" w:hAnsi="Myriad Pro"/>
          <w:b/>
          <w:spacing w:val="-3"/>
          <w:sz w:val="20"/>
          <w:szCs w:val="22"/>
          <w:u w:val="single"/>
          <w:lang w:val="es-ES_tradnl" w:eastAsia="es-CO" w:bidi="es-ES"/>
        </w:rPr>
      </w:pPr>
    </w:p>
    <w:p w:rsidR="008435D8" w:rsidRPr="008435D8" w:rsidRDefault="008435D8" w:rsidP="008435D8">
      <w:pPr>
        <w:tabs>
          <w:tab w:val="left" w:pos="720"/>
          <w:tab w:val="left" w:pos="1260"/>
          <w:tab w:val="center" w:pos="4680"/>
        </w:tabs>
        <w:suppressAutoHyphens/>
        <w:spacing w:before="240" w:after="240" w:line="276" w:lineRule="auto"/>
        <w:jc w:val="center"/>
        <w:rPr>
          <w:rFonts w:ascii="Myriad Pro" w:eastAsia="MS Mincho" w:hAnsi="Myriad Pro"/>
          <w:spacing w:val="-3"/>
          <w:sz w:val="20"/>
          <w:szCs w:val="22"/>
          <w:lang w:val="es-ES_tradnl" w:eastAsia="es-CO" w:bidi="es-ES"/>
        </w:rPr>
      </w:pPr>
      <w:r w:rsidRPr="008435D8">
        <w:rPr>
          <w:rFonts w:ascii="Myriad Pro" w:eastAsia="MS Mincho" w:hAnsi="Myriad Pro"/>
          <w:b/>
          <w:spacing w:val="-3"/>
          <w:sz w:val="20"/>
          <w:szCs w:val="22"/>
          <w:u w:val="single"/>
          <w:lang w:val="es-ES_tradnl" w:eastAsia="es-CO" w:bidi="es-ES"/>
        </w:rPr>
        <w:t>Artículo 17.   Auditoría e Investigaciones</w:t>
      </w:r>
    </w:p>
    <w:p w:rsidR="008435D8" w:rsidRPr="006D4530" w:rsidRDefault="008435D8" w:rsidP="008435D8">
      <w:pPr>
        <w:numPr>
          <w:ilvl w:val="0"/>
          <w:numId w:val="60"/>
        </w:numPr>
        <w:spacing w:before="240" w:after="240" w:line="276" w:lineRule="auto"/>
        <w:ind w:left="0" w:firstLine="0"/>
        <w:jc w:val="both"/>
        <w:rPr>
          <w:rFonts w:ascii="Myriad Pro" w:eastAsia="MS Mincho" w:hAnsi="Myriad Pro"/>
          <w:sz w:val="20"/>
          <w:szCs w:val="22"/>
          <w:lang w:val="es-ES_tradnl" w:eastAsia="es-CO" w:bidi="es-ES"/>
        </w:rPr>
      </w:pPr>
      <w:r w:rsidRPr="006D4530">
        <w:rPr>
          <w:rFonts w:ascii="Myriad Pro" w:eastAsia="MS Mincho" w:hAnsi="Myriad Pro"/>
          <w:sz w:val="20"/>
          <w:szCs w:val="22"/>
          <w:lang w:val="es-ES_tradnl" w:eastAsia="es-CO" w:bidi="es-ES"/>
        </w:rPr>
        <w:t xml:space="preserve">Todos los pagos realizados por el PNUD bajo el presente Acuerdo estarán sujetos a una auditoria posterior al pago por auditores, ya sea internos o externos, del PNUD o por otros agentes autorizados y calificados del PNUD en cualquier momento durante la vigencia del presente Acuerdo y durante un período de cinco (5) años posteriores a la finalización de las Actividades o la terminación del presente Acuerdo.  </w:t>
      </w:r>
    </w:p>
    <w:p w:rsidR="008435D8" w:rsidRPr="008435D8" w:rsidRDefault="008435D8" w:rsidP="008435D8">
      <w:pPr>
        <w:numPr>
          <w:ilvl w:val="0"/>
          <w:numId w:val="60"/>
        </w:numPr>
        <w:spacing w:before="240" w:after="240" w:line="276" w:lineRule="auto"/>
        <w:ind w:left="0" w:firstLine="0"/>
        <w:jc w:val="both"/>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 xml:space="preserve">La OSC reconoce y acepta que, periódicamente, el PNUD podrá llevar a cabo investigaciones relacionadas con cualquier aspecto de este Acuerdo o con la selección de la OSC como parte responsable, las obligaciones realizadas bajo el presente Acuerdo, así como las operaciones de la OSC que generalmente se relacionan con la ejecución de este Acuerdo. El derecho del PNUD para llevar a cabo una investigación y la obligación de la OSC a cumplir con dicha investigación no expirará tras terminar las Actividades o la terminación del presente Acuerdo, lo que ocurra primero.  </w:t>
      </w:r>
    </w:p>
    <w:p w:rsidR="008435D8" w:rsidRPr="008435D8" w:rsidRDefault="008435D8" w:rsidP="008435D8">
      <w:pPr>
        <w:numPr>
          <w:ilvl w:val="0"/>
          <w:numId w:val="60"/>
        </w:numPr>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z w:val="20"/>
          <w:szCs w:val="22"/>
          <w:lang w:val="es-ES_tradnl" w:eastAsia="es-CO" w:bidi="es-ES"/>
        </w:rPr>
        <w:t>La OSC deberá brindar toda la cooperación oportuna con cualquier auditoria o investigaciones post- pago. Dicha cooperación deberá incluir, pero no limitarse a la obligación de la OSC a poner a disposición del personal de la OSC y cualquier otra documentación relevante para tales fines en tiempos y condiciones razonables y dar acceso del PNUD a las premisas de la OSC en tiempos y condiciones razonables. La OSC deberá solicitarle a su personal cooperar en términos razonables con toda auditoria o investigaciones post-pago realizadas por el PNUD.</w:t>
      </w:r>
    </w:p>
    <w:p w:rsidR="008435D8" w:rsidRPr="008435D8" w:rsidRDefault="008435D8" w:rsidP="008435D8">
      <w:pPr>
        <w:tabs>
          <w:tab w:val="left" w:pos="720"/>
          <w:tab w:val="left" w:pos="1260"/>
          <w:tab w:val="center" w:pos="4680"/>
        </w:tabs>
        <w:suppressAutoHyphens/>
        <w:spacing w:before="240" w:after="240" w:line="276" w:lineRule="auto"/>
        <w:jc w:val="center"/>
        <w:rPr>
          <w:rFonts w:ascii="Myriad Pro" w:eastAsia="MS Mincho" w:hAnsi="Myriad Pro"/>
          <w:spacing w:val="-3"/>
          <w:sz w:val="20"/>
          <w:szCs w:val="22"/>
          <w:lang w:val="es-ES_tradnl" w:eastAsia="es-CO" w:bidi="es-ES"/>
        </w:rPr>
      </w:pPr>
      <w:r w:rsidRPr="008435D8">
        <w:rPr>
          <w:rFonts w:ascii="Myriad Pro" w:eastAsia="MS Mincho" w:hAnsi="Myriad Pro"/>
          <w:b/>
          <w:spacing w:val="-3"/>
          <w:sz w:val="20"/>
          <w:szCs w:val="22"/>
          <w:u w:val="single"/>
          <w:lang w:val="es-ES_tradnl" w:eastAsia="es-CO" w:bidi="es-ES"/>
        </w:rPr>
        <w:t xml:space="preserve">Artículo 18.   </w:t>
      </w:r>
      <w:r w:rsidRPr="008435D8">
        <w:rPr>
          <w:rFonts w:ascii="Myriad Pro" w:eastAsia="MS Mincho" w:hAnsi="Myriad Pro"/>
          <w:b/>
          <w:i/>
          <w:spacing w:val="-3"/>
          <w:sz w:val="20"/>
          <w:szCs w:val="22"/>
          <w:u w:val="single"/>
          <w:lang w:val="es-ES_tradnl" w:eastAsia="es-CO" w:bidi="es-ES"/>
        </w:rPr>
        <w:t>Fuerza Mayor</w:t>
      </w:r>
    </w:p>
    <w:p w:rsidR="008435D8" w:rsidRPr="008435D8" w:rsidRDefault="008435D8" w:rsidP="008435D8">
      <w:pPr>
        <w:numPr>
          <w:ilvl w:val="0"/>
          <w:numId w:val="57"/>
        </w:numPr>
        <w:tabs>
          <w:tab w:val="left" w:pos="-720"/>
          <w:tab w:val="left" w:pos="0"/>
          <w:tab w:val="left" w:pos="72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En caso de producirse un evento y lo más pronto posible después del evento de cualquier causa que constituya una fuerza mayor, la Parte afectada por este evento deberá notificar y dar todos los pormenores del evento por escrito a la otra Parte. Si la Parte afectada resulta perjudicada e incapacitada por este evento, parcial o total, para cumplir con sus obligaciones o responsabilidades según el presente Acuerdo, las Partes deberán consultar sobre las medidas adecuadas a tomar, que podría incluir la terminación de este Acuerdo por parte del PNUD de conformidad con el Artículo 28 o la terminación de este Acuerdo por parte de la OSC con por lo menos siete (7) días de notificación por escrito sobre dicha terminación.</w:t>
      </w:r>
    </w:p>
    <w:p w:rsidR="008435D8" w:rsidRPr="008435D8" w:rsidRDefault="008435D8" w:rsidP="008435D8">
      <w:pPr>
        <w:numPr>
          <w:ilvl w:val="0"/>
          <w:numId w:val="57"/>
        </w:numPr>
        <w:tabs>
          <w:tab w:val="left" w:pos="-720"/>
          <w:tab w:val="left" w:pos="0"/>
          <w:tab w:val="left" w:pos="72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En caso de que este Acuerdo llegue a su término por causas que constituyen una fuerza mayor, se deberán aplicar las disposiciones del Artículo 28 que aparecen más adelante.</w:t>
      </w:r>
    </w:p>
    <w:p w:rsidR="008435D8" w:rsidRPr="008435D8" w:rsidRDefault="008435D8" w:rsidP="008435D8">
      <w:pPr>
        <w:numPr>
          <w:ilvl w:val="0"/>
          <w:numId w:val="57"/>
        </w:numPr>
        <w:tabs>
          <w:tab w:val="left" w:pos="-720"/>
          <w:tab w:val="left" w:pos="0"/>
          <w:tab w:val="left" w:pos="72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i/>
          <w:spacing w:val="-3"/>
          <w:sz w:val="20"/>
          <w:szCs w:val="22"/>
          <w:lang w:val="es-ES_tradnl" w:eastAsia="es-CO" w:bidi="es-ES"/>
        </w:rPr>
        <w:t xml:space="preserve">Fuerza mayor </w:t>
      </w:r>
      <w:r w:rsidRPr="008435D8">
        <w:rPr>
          <w:rFonts w:ascii="Myriad Pro" w:eastAsia="MS Mincho" w:hAnsi="Myriad Pro"/>
          <w:spacing w:val="-3"/>
          <w:sz w:val="20"/>
          <w:szCs w:val="22"/>
          <w:lang w:val="es-ES_tradnl" w:eastAsia="es-CO" w:bidi="es-ES"/>
        </w:rPr>
        <w:t>tal como se usa de en este documento significa cualquier acto de naturaleza irrefutable e impredecible, cualquier acto de guerra (ya sea guerra declarada o no), invasión, revolución, insurrección, terrorismo o cualquier otro acto de similar naturaleza o fuerza, dado que estos actos surgen fuera de control y no por falta o negligencia de la OSC</w:t>
      </w:r>
      <w:r w:rsidRPr="008435D8">
        <w:rPr>
          <w:rFonts w:ascii="Myriad Pro" w:eastAsia="MS Mincho" w:hAnsi="Myriad Pro"/>
          <w:color w:val="FF0000"/>
          <w:spacing w:val="-3"/>
          <w:sz w:val="20"/>
          <w:szCs w:val="22"/>
          <w:lang w:val="es-ES_tradnl" w:eastAsia="es-CO" w:bidi="es-ES"/>
        </w:rPr>
        <w:t xml:space="preserve">. </w:t>
      </w:r>
      <w:r w:rsidRPr="008435D8">
        <w:rPr>
          <w:rFonts w:ascii="Myriad Pro" w:eastAsia="MS Mincho" w:hAnsi="Myriad Pro"/>
          <w:spacing w:val="-3"/>
          <w:sz w:val="20"/>
          <w:szCs w:val="22"/>
          <w:lang w:val="es-ES_tradnl" w:eastAsia="es-CO" w:bidi="es-ES"/>
        </w:rPr>
        <w:t>La OSC reconoce y acuerda que, con respecto a cualquier obligación bajo el presente Acuerdo, la OSC debe trabajar en las zonas en que las Naciones Unidas está comprometida o preparándose para comprometerse o retirándose de operaciones de mantenimiento de paz, operaciones humanitarias o similares, cualquier atraso o incumplimiento de las obligaciones procedentes de o relacionadas con esas condiciones adversas en estas áreas o cualquier incidente de disturbios civiles ocurridos en esas zona no deberá constituir, en sí misma, fuerza mayor bajo el presente Acuerdo.</w:t>
      </w:r>
      <w:r w:rsidRPr="008435D8">
        <w:rPr>
          <w:rFonts w:ascii="Myriad Pro" w:eastAsia="MS Mincho" w:hAnsi="Myriad Pro"/>
          <w:i/>
          <w:spacing w:val="-3"/>
          <w:sz w:val="20"/>
          <w:szCs w:val="22"/>
          <w:lang w:val="es-ES_tradnl" w:eastAsia="es-CO" w:bidi="es-ES"/>
        </w:rPr>
        <w:t xml:space="preserve"> </w:t>
      </w:r>
      <w:r w:rsidRPr="008435D8">
        <w:rPr>
          <w:rFonts w:ascii="Myriad Pro" w:eastAsia="MS Mincho" w:hAnsi="Myriad Pro"/>
          <w:spacing w:val="-3"/>
          <w:sz w:val="20"/>
          <w:szCs w:val="22"/>
          <w:lang w:val="es-ES_tradnl" w:eastAsia="es-CO" w:bidi="es-ES"/>
        </w:rPr>
        <w:t xml:space="preserve"> </w:t>
      </w:r>
    </w:p>
    <w:p w:rsidR="006D4530" w:rsidRDefault="006D4530" w:rsidP="008435D8">
      <w:pPr>
        <w:tabs>
          <w:tab w:val="left" w:pos="720"/>
          <w:tab w:val="left" w:pos="1260"/>
          <w:tab w:val="center" w:pos="4680"/>
        </w:tabs>
        <w:suppressAutoHyphens/>
        <w:spacing w:before="240" w:after="240" w:line="276" w:lineRule="auto"/>
        <w:jc w:val="center"/>
        <w:rPr>
          <w:rFonts w:ascii="Myriad Pro" w:eastAsia="MS Mincho" w:hAnsi="Myriad Pro"/>
          <w:b/>
          <w:spacing w:val="-3"/>
          <w:sz w:val="20"/>
          <w:szCs w:val="22"/>
          <w:u w:val="single"/>
          <w:lang w:val="es-ES_tradnl" w:eastAsia="es-CO" w:bidi="es-ES"/>
        </w:rPr>
      </w:pPr>
    </w:p>
    <w:p w:rsidR="006D4530" w:rsidRDefault="006D4530" w:rsidP="008435D8">
      <w:pPr>
        <w:tabs>
          <w:tab w:val="left" w:pos="720"/>
          <w:tab w:val="left" w:pos="1260"/>
          <w:tab w:val="center" w:pos="4680"/>
        </w:tabs>
        <w:suppressAutoHyphens/>
        <w:spacing w:before="240" w:after="240" w:line="276" w:lineRule="auto"/>
        <w:jc w:val="center"/>
        <w:rPr>
          <w:rFonts w:ascii="Myriad Pro" w:eastAsia="MS Mincho" w:hAnsi="Myriad Pro"/>
          <w:b/>
          <w:spacing w:val="-3"/>
          <w:sz w:val="20"/>
          <w:szCs w:val="22"/>
          <w:u w:val="single"/>
          <w:lang w:val="es-ES_tradnl" w:eastAsia="es-CO" w:bidi="es-ES"/>
        </w:rPr>
      </w:pPr>
    </w:p>
    <w:p w:rsidR="008435D8" w:rsidRPr="008435D8" w:rsidRDefault="008435D8" w:rsidP="008435D8">
      <w:pPr>
        <w:tabs>
          <w:tab w:val="left" w:pos="720"/>
          <w:tab w:val="left" w:pos="1260"/>
          <w:tab w:val="center" w:pos="4680"/>
        </w:tabs>
        <w:suppressAutoHyphens/>
        <w:spacing w:before="240" w:after="240" w:line="276" w:lineRule="auto"/>
        <w:jc w:val="center"/>
        <w:rPr>
          <w:rFonts w:ascii="Myriad Pro" w:eastAsia="MS Mincho" w:hAnsi="Myriad Pro"/>
          <w:b/>
          <w:spacing w:val="-3"/>
          <w:sz w:val="20"/>
          <w:szCs w:val="22"/>
          <w:u w:val="single"/>
          <w:lang w:val="es-ES_tradnl" w:eastAsia="es-CO" w:bidi="es-ES"/>
        </w:rPr>
      </w:pPr>
      <w:r w:rsidRPr="008435D8">
        <w:rPr>
          <w:rFonts w:ascii="Myriad Pro" w:eastAsia="MS Mincho" w:hAnsi="Myriad Pro"/>
          <w:b/>
          <w:spacing w:val="-3"/>
          <w:sz w:val="20"/>
          <w:szCs w:val="22"/>
          <w:u w:val="single"/>
          <w:lang w:val="es-ES_tradnl" w:eastAsia="es-CO" w:bidi="es-ES"/>
        </w:rPr>
        <w:t>Artículo 19.   Uso del Nombre, Emblema y Sello Oficial del PNUD</w:t>
      </w:r>
    </w:p>
    <w:p w:rsidR="008435D8" w:rsidRDefault="008435D8" w:rsidP="008435D8">
      <w:pPr>
        <w:numPr>
          <w:ilvl w:val="0"/>
          <w:numId w:val="62"/>
        </w:numPr>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La OSC podrá usar únicamente el nombre (incluyendo las abreviaciones), emblema o sello oficial de las Naciones Unidas o el PNUD en directa relación con las Actividades bajo este Acuerdo y tras recibir el consentimiento por escrito previo del PNUD. Bajo ninguna circunstancia este consentimiento deberá estar en relación con el uso del nombre (incluyendo abreviaciones), emblema o sello oficial de las Naciones Unidas o el PNUD para propósitos comerciales o de buena voluntad.</w:t>
      </w:r>
    </w:p>
    <w:p w:rsidR="008435D8" w:rsidRPr="008435D8" w:rsidRDefault="008435D8" w:rsidP="008435D8">
      <w:pPr>
        <w:numPr>
          <w:ilvl w:val="0"/>
          <w:numId w:val="62"/>
        </w:numPr>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Las Partes deberán cooperar en cualquier tipo de relación pública o ejercicios de publicidad si el PNUD considera que son apropiados o útiles.</w:t>
      </w:r>
    </w:p>
    <w:p w:rsidR="008435D8" w:rsidRPr="008435D8" w:rsidRDefault="008435D8" w:rsidP="008435D8">
      <w:pPr>
        <w:tabs>
          <w:tab w:val="left" w:pos="720"/>
          <w:tab w:val="left" w:pos="1260"/>
          <w:tab w:val="center" w:pos="4680"/>
        </w:tabs>
        <w:suppressAutoHyphens/>
        <w:spacing w:before="240" w:after="240" w:line="276" w:lineRule="auto"/>
        <w:jc w:val="center"/>
        <w:rPr>
          <w:rFonts w:ascii="Myriad Pro" w:eastAsia="MS Mincho" w:hAnsi="Myriad Pro"/>
          <w:spacing w:val="-3"/>
          <w:sz w:val="20"/>
          <w:szCs w:val="22"/>
          <w:lang w:val="es-ES_tradnl" w:eastAsia="es-CO" w:bidi="es-ES"/>
        </w:rPr>
      </w:pPr>
      <w:r w:rsidRPr="008435D8">
        <w:rPr>
          <w:rFonts w:ascii="Myriad Pro" w:eastAsia="MS Mincho" w:hAnsi="Myriad Pro"/>
          <w:b/>
          <w:spacing w:val="-3"/>
          <w:sz w:val="20"/>
          <w:szCs w:val="22"/>
          <w:u w:val="single"/>
          <w:lang w:val="es-ES_tradnl" w:eastAsia="es-CO" w:bidi="es-ES"/>
        </w:rPr>
        <w:t>Artículo 20.   Privilegios e Inmunidades</w:t>
      </w:r>
    </w:p>
    <w:p w:rsidR="008435D8" w:rsidRPr="008435D8" w:rsidRDefault="008435D8" w:rsidP="008435D8">
      <w:pPr>
        <w:tabs>
          <w:tab w:val="left" w:pos="720"/>
          <w:tab w:val="left" w:pos="1260"/>
          <w:tab w:val="center" w:pos="4680"/>
        </w:tabs>
        <w:suppressAutoHyphens/>
        <w:spacing w:before="240" w:after="24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Nada en lo relacionado con este Acuerdo deberá ser considerado una dispensa, de forma expresa o implícita, de cualquier privilegio e inmunidad de las Naciones Unidas y del PNUD.</w:t>
      </w:r>
    </w:p>
    <w:p w:rsidR="008435D8" w:rsidRPr="008435D8" w:rsidRDefault="008435D8" w:rsidP="008435D8">
      <w:pPr>
        <w:tabs>
          <w:tab w:val="left" w:pos="720"/>
          <w:tab w:val="left" w:pos="1260"/>
          <w:tab w:val="center" w:pos="4680"/>
        </w:tabs>
        <w:suppressAutoHyphens/>
        <w:spacing w:before="240" w:after="240" w:line="276" w:lineRule="auto"/>
        <w:jc w:val="center"/>
        <w:rPr>
          <w:rFonts w:ascii="Myriad Pro" w:eastAsia="MS Mincho" w:hAnsi="Myriad Pro"/>
          <w:b/>
          <w:spacing w:val="-3"/>
          <w:sz w:val="20"/>
          <w:szCs w:val="22"/>
          <w:u w:val="single"/>
          <w:lang w:val="es-ES_tradnl" w:eastAsia="es-CO" w:bidi="es-ES"/>
        </w:rPr>
      </w:pPr>
      <w:r w:rsidRPr="008435D8">
        <w:rPr>
          <w:rFonts w:ascii="Myriad Pro" w:eastAsia="MS Mincho" w:hAnsi="Myriad Pro"/>
          <w:b/>
          <w:spacing w:val="-3"/>
          <w:sz w:val="20"/>
          <w:szCs w:val="22"/>
          <w:u w:val="single"/>
          <w:lang w:val="es-ES_tradnl" w:eastAsia="es-CO" w:bidi="es-ES"/>
        </w:rPr>
        <w:t xml:space="preserve">Artículo 21.   Inexistencia de beneficios para Funcionarios </w:t>
      </w:r>
    </w:p>
    <w:p w:rsidR="008435D8" w:rsidRPr="008435D8" w:rsidRDefault="008435D8" w:rsidP="008435D8">
      <w:pPr>
        <w:tabs>
          <w:tab w:val="left" w:pos="720"/>
          <w:tab w:val="left" w:pos="1260"/>
          <w:tab w:val="center" w:pos="4680"/>
        </w:tabs>
        <w:suppressAutoHyphens/>
        <w:spacing w:before="240" w:after="240" w:line="276" w:lineRule="auto"/>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La OSC garantiza que ningún oficial del PNUD haya recibido o se le ofrezca por parte de la OSC cualquier beneficio directo o indirecto que surja de este Acuerdo.   </w:t>
      </w:r>
    </w:p>
    <w:p w:rsidR="008435D8" w:rsidRPr="008435D8" w:rsidRDefault="008435D8" w:rsidP="008435D8">
      <w:pPr>
        <w:tabs>
          <w:tab w:val="left" w:pos="-720"/>
          <w:tab w:val="left" w:pos="720"/>
          <w:tab w:val="left" w:pos="1260"/>
        </w:tabs>
        <w:suppressAutoHyphens/>
        <w:spacing w:before="240" w:after="240" w:line="276" w:lineRule="auto"/>
        <w:jc w:val="center"/>
        <w:rPr>
          <w:rFonts w:ascii="Myriad Pro" w:eastAsia="MS Mincho" w:hAnsi="Myriad Pro"/>
          <w:b/>
          <w:spacing w:val="-3"/>
          <w:sz w:val="20"/>
          <w:szCs w:val="22"/>
          <w:u w:val="single"/>
          <w:lang w:val="es-ES_tradnl" w:eastAsia="es-CO" w:bidi="es-ES"/>
        </w:rPr>
      </w:pPr>
      <w:r w:rsidRPr="008435D8">
        <w:rPr>
          <w:rFonts w:ascii="Myriad Pro" w:eastAsia="MS Mincho" w:hAnsi="Myriad Pro"/>
          <w:b/>
          <w:spacing w:val="-3"/>
          <w:sz w:val="20"/>
          <w:szCs w:val="22"/>
          <w:u w:val="single"/>
          <w:lang w:val="es-ES_tradnl" w:eastAsia="es-CO" w:bidi="es-ES"/>
        </w:rPr>
        <w:t>Artículo 22.   Observancia de la Ley</w:t>
      </w:r>
    </w:p>
    <w:p w:rsidR="008435D8" w:rsidRPr="008435D8" w:rsidRDefault="008435D8" w:rsidP="008435D8">
      <w:pPr>
        <w:numPr>
          <w:ilvl w:val="0"/>
          <w:numId w:val="58"/>
        </w:numPr>
        <w:tabs>
          <w:tab w:val="left" w:pos="-720"/>
          <w:tab w:val="left" w:pos="0"/>
          <w:tab w:val="left" w:pos="72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La OSC deberá cumplir con todas las leyes, ordenanzas, normas y reglamentos que se apliquen para la ejecución de todas las obligaciones bajo este Acuerdo.</w:t>
      </w:r>
    </w:p>
    <w:p w:rsidR="008435D8" w:rsidRPr="008435D8" w:rsidRDefault="008435D8" w:rsidP="008435D8">
      <w:pPr>
        <w:tabs>
          <w:tab w:val="center" w:pos="4680"/>
          <w:tab w:val="right" w:pos="9360"/>
        </w:tabs>
        <w:spacing w:before="120" w:after="120"/>
        <w:ind w:left="720"/>
        <w:jc w:val="center"/>
        <w:rPr>
          <w:rFonts w:ascii="Myriad Pro" w:eastAsia="MS Mincho" w:hAnsi="Myriad Pro"/>
          <w:b/>
          <w:spacing w:val="-3"/>
          <w:sz w:val="20"/>
          <w:szCs w:val="22"/>
          <w:u w:val="single"/>
          <w:lang w:val="es-ES_tradnl" w:eastAsia="es-CO" w:bidi="es-ES"/>
        </w:rPr>
      </w:pPr>
      <w:r w:rsidRPr="008435D8">
        <w:rPr>
          <w:rFonts w:ascii="Myriad Pro" w:eastAsia="MS Mincho" w:hAnsi="Myriad Pro"/>
          <w:b/>
          <w:spacing w:val="-3"/>
          <w:sz w:val="20"/>
          <w:szCs w:val="22"/>
          <w:u w:val="single"/>
          <w:lang w:val="es-ES_tradnl" w:eastAsia="es-CO" w:bidi="es-ES"/>
        </w:rPr>
        <w:t>Artículo 23.   Trabajo Infantil</w:t>
      </w:r>
    </w:p>
    <w:p w:rsidR="008435D8" w:rsidRPr="008435D8" w:rsidRDefault="008435D8" w:rsidP="008435D8">
      <w:pPr>
        <w:numPr>
          <w:ilvl w:val="0"/>
          <w:numId w:val="66"/>
        </w:numPr>
        <w:tabs>
          <w:tab w:val="center" w:pos="720"/>
          <w:tab w:val="right" w:pos="9360"/>
        </w:tabs>
        <w:spacing w:before="120" w:after="120" w:line="276" w:lineRule="auto"/>
        <w:ind w:left="0" w:firstLine="0"/>
        <w:jc w:val="both"/>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 xml:space="preserve">La OSC representa y garantiza que ni ella ni el personal de la OSC se dedican a cualquier práctica que sea inconsistente con los derechos enunciados en la Convención sobre los Derechos del Niño, incluyendo su artículo 32 de la misma, que entre otras cosas, exige que un niño sea protegido de la realización de cualquier trabajo que pueda ser peligroso o interfiera en la educación del niño o que sea nocivo para la salud o el desarrollo espiritual, moral o social, físico, mental del niño.  </w:t>
      </w:r>
    </w:p>
    <w:p w:rsidR="008435D8" w:rsidRPr="008435D8" w:rsidRDefault="008435D8" w:rsidP="008435D8">
      <w:pPr>
        <w:numPr>
          <w:ilvl w:val="0"/>
          <w:numId w:val="66"/>
        </w:numPr>
        <w:tabs>
          <w:tab w:val="center" w:pos="720"/>
          <w:tab w:val="right" w:pos="9360"/>
        </w:tabs>
        <w:spacing w:before="120" w:after="120" w:line="276" w:lineRule="auto"/>
        <w:ind w:left="0" w:firstLine="0"/>
        <w:jc w:val="both"/>
        <w:rPr>
          <w:rFonts w:ascii="Myriad Pro" w:eastAsia="MS Mincho" w:hAnsi="Myriad Pro"/>
          <w:b/>
          <w:spacing w:val="-3"/>
          <w:sz w:val="20"/>
          <w:szCs w:val="22"/>
          <w:u w:val="single"/>
          <w:lang w:val="es-ES_tradnl" w:eastAsia="es-CO" w:bidi="es-ES"/>
        </w:rPr>
      </w:pPr>
      <w:r w:rsidRPr="008435D8">
        <w:rPr>
          <w:rFonts w:ascii="Myriad Pro" w:eastAsia="MS Mincho" w:hAnsi="Myriad Pro"/>
          <w:sz w:val="20"/>
          <w:szCs w:val="22"/>
          <w:lang w:val="es-ES_tradnl" w:eastAsia="es-CO" w:bidi="es-ES"/>
        </w:rPr>
        <w:t xml:space="preserve">Cualquier infracción de esta representación y garantía deberá facultar al PNUD a terminar este Acuerdo inmediatamente tras notificación a la OSC, sin ninguna responsabilidad para terminar cargos o cualquier otra responsabilidad de cualquier índole del PNUD.  </w:t>
      </w:r>
    </w:p>
    <w:p w:rsidR="008435D8" w:rsidRPr="008435D8" w:rsidRDefault="008435D8" w:rsidP="008435D8">
      <w:pPr>
        <w:tabs>
          <w:tab w:val="center" w:pos="4680"/>
          <w:tab w:val="right" w:pos="9360"/>
        </w:tabs>
        <w:spacing w:before="120" w:after="120"/>
        <w:ind w:left="720"/>
        <w:jc w:val="center"/>
        <w:rPr>
          <w:rFonts w:ascii="Myriad Pro" w:eastAsia="MS Mincho" w:hAnsi="Myriad Pro"/>
          <w:sz w:val="20"/>
          <w:szCs w:val="22"/>
          <w:lang w:val="es-ES_tradnl" w:eastAsia="es-CO" w:bidi="es-ES"/>
        </w:rPr>
      </w:pPr>
      <w:r w:rsidRPr="008435D8">
        <w:rPr>
          <w:rFonts w:ascii="Myriad Pro" w:eastAsia="MS Mincho" w:hAnsi="Myriad Pro"/>
          <w:b/>
          <w:spacing w:val="-3"/>
          <w:sz w:val="20"/>
          <w:szCs w:val="22"/>
          <w:u w:val="single"/>
          <w:lang w:val="es-ES_tradnl" w:eastAsia="es-CO" w:bidi="es-ES"/>
        </w:rPr>
        <w:t>Artículo 24.   Minas</w:t>
      </w:r>
    </w:p>
    <w:p w:rsidR="008435D8" w:rsidRDefault="008435D8" w:rsidP="008435D8">
      <w:pPr>
        <w:numPr>
          <w:ilvl w:val="0"/>
          <w:numId w:val="67"/>
        </w:numPr>
        <w:spacing w:before="120" w:after="120" w:line="276" w:lineRule="auto"/>
        <w:ind w:left="0" w:firstLine="0"/>
        <w:jc w:val="both"/>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 xml:space="preserve">La OSC representa y garantiza que ni ella ni su personal estén activa y directamente involucrados en actividades de patente, desarrollo, ensamblaje, producción, comercialización o manufactura de minas o en actividades similares con respecto a los componentes que se usan principalmente en la manufactura de Minas. El término "Minas" significa todos aquellos dispositivos definidos en el Artículo 2, Párrafos 1,4 y 5 del II Protocolo Anexo a la Convención sobre Prohibiciones y Restricciones en el Empleo de Ciertas Armas Convencionales que pueden considerarse Excesivamente Nocivas o de Efectos Indiscriminados de 1980. </w:t>
      </w:r>
    </w:p>
    <w:p w:rsidR="006D4530" w:rsidRDefault="006D4530" w:rsidP="006D4530">
      <w:pPr>
        <w:spacing w:before="120" w:after="120" w:line="276" w:lineRule="auto"/>
        <w:jc w:val="both"/>
        <w:rPr>
          <w:rFonts w:ascii="Myriad Pro" w:eastAsia="MS Mincho" w:hAnsi="Myriad Pro"/>
          <w:sz w:val="20"/>
          <w:szCs w:val="22"/>
          <w:lang w:val="es-ES_tradnl" w:eastAsia="es-CO" w:bidi="es-ES"/>
        </w:rPr>
      </w:pPr>
    </w:p>
    <w:p w:rsidR="006D4530" w:rsidRPr="008435D8" w:rsidRDefault="006D4530" w:rsidP="006D4530">
      <w:pPr>
        <w:spacing w:before="120" w:after="120" w:line="276" w:lineRule="auto"/>
        <w:jc w:val="both"/>
        <w:rPr>
          <w:rFonts w:ascii="Myriad Pro" w:eastAsia="MS Mincho" w:hAnsi="Myriad Pro"/>
          <w:sz w:val="20"/>
          <w:szCs w:val="22"/>
          <w:lang w:val="es-ES_tradnl" w:eastAsia="es-CO" w:bidi="es-ES"/>
        </w:rPr>
      </w:pPr>
    </w:p>
    <w:p w:rsidR="008435D8" w:rsidRPr="008435D8" w:rsidRDefault="008435D8" w:rsidP="008435D8">
      <w:pPr>
        <w:numPr>
          <w:ilvl w:val="0"/>
          <w:numId w:val="67"/>
        </w:numPr>
        <w:spacing w:before="120" w:after="120" w:line="276" w:lineRule="auto"/>
        <w:ind w:left="0" w:firstLine="0"/>
        <w:jc w:val="both"/>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 xml:space="preserve">Cualquier infracción de esta representación y garantía deberá facultar al PNUD a terminar este Acuerdo inmediatamente tras notificación a la OSC, sin ninguna responsabilidad por cargos de terminación o cualquier otra responsabilidad de cualquier índole por parte del PNUD.  </w:t>
      </w:r>
    </w:p>
    <w:p w:rsidR="008435D8" w:rsidRPr="008435D8" w:rsidRDefault="008435D8" w:rsidP="008435D8">
      <w:pPr>
        <w:spacing w:before="120"/>
        <w:jc w:val="both"/>
        <w:rPr>
          <w:rFonts w:ascii="Myriad Pro" w:eastAsia="MS Mincho" w:hAnsi="Myriad Pro"/>
          <w:sz w:val="20"/>
          <w:szCs w:val="22"/>
          <w:lang w:val="es-ES_tradnl" w:eastAsia="es-CO" w:bidi="es-ES"/>
        </w:rPr>
      </w:pPr>
    </w:p>
    <w:p w:rsidR="008435D8" w:rsidRPr="008435D8" w:rsidRDefault="008435D8" w:rsidP="008435D8">
      <w:pPr>
        <w:keepNext/>
        <w:spacing w:before="120" w:after="120" w:line="276" w:lineRule="auto"/>
        <w:ind w:left="720"/>
        <w:contextualSpacing/>
        <w:mirrorIndents/>
        <w:jc w:val="center"/>
        <w:rPr>
          <w:rFonts w:ascii="Myriad Pro" w:eastAsia="MS Mincho" w:hAnsi="Myriad Pro"/>
          <w:b/>
          <w:spacing w:val="-3"/>
          <w:sz w:val="20"/>
          <w:szCs w:val="22"/>
          <w:u w:val="single"/>
          <w:lang w:val="es-ES_tradnl" w:eastAsia="es-CO" w:bidi="es-ES"/>
        </w:rPr>
      </w:pPr>
      <w:r w:rsidRPr="008435D8">
        <w:rPr>
          <w:rFonts w:ascii="Myriad Pro" w:eastAsia="MS Mincho" w:hAnsi="Myriad Pro"/>
          <w:b/>
          <w:spacing w:val="-3"/>
          <w:sz w:val="20"/>
          <w:szCs w:val="22"/>
          <w:u w:val="single"/>
          <w:lang w:val="es-ES_tradnl" w:eastAsia="es-CO" w:bidi="es-ES"/>
        </w:rPr>
        <w:t>Artículo 25.   Explotación Sexual</w:t>
      </w:r>
    </w:p>
    <w:p w:rsidR="008435D8" w:rsidRPr="006D4530" w:rsidRDefault="008435D8" w:rsidP="008435D8">
      <w:pPr>
        <w:numPr>
          <w:ilvl w:val="0"/>
          <w:numId w:val="68"/>
        </w:numPr>
        <w:spacing w:before="120" w:after="120" w:line="276" w:lineRule="auto"/>
        <w:ind w:left="0" w:firstLine="0"/>
        <w:mirrorIndents/>
        <w:jc w:val="both"/>
        <w:rPr>
          <w:rFonts w:ascii="Myriad Pro" w:eastAsia="MS Mincho" w:hAnsi="Myriad Pro"/>
          <w:sz w:val="20"/>
          <w:szCs w:val="22"/>
          <w:lang w:val="es-ES_tradnl" w:eastAsia="es-CO" w:bidi="es-ES"/>
        </w:rPr>
      </w:pPr>
      <w:r w:rsidRPr="006D4530">
        <w:rPr>
          <w:rFonts w:ascii="Myriad Pro" w:eastAsia="MS Mincho" w:hAnsi="Myriad Pro"/>
          <w:sz w:val="20"/>
          <w:szCs w:val="22"/>
          <w:lang w:val="es-ES_tradnl" w:eastAsia="es-CO" w:bidi="es-ES"/>
        </w:rPr>
        <w:t xml:space="preserve">La OSC deberá tomar todas las medidas pertinentes pare evitar la explotación sexual o el abuso de cualquier persona por parte del Personal de la OSC. Para estos efectos, la actividad sexual con cualquier persona que tenga menos de diez y ocho años de edad, independiente de cualquier ley relacionada con consentimiento, deberá constituir explotación sexual y abuso de esa persona. Además, la OSC deberá abstenerse y adoptar todas las medidas razonables y apropiadas para prohibir que el personal de la OSC o cualesquier otra persona que participe y que sea controlado por ésta por el intercambio de dinero, bienes, servicios u otras cosas de valor, favores sexuales u actividades o de participar en cualquier actividad sexual de explotación o de degradación para cualquier persona. La OSC reconoce y está de acuerdo en que las disposiciones que aparecen en este documento constituyen un término esencial del Acuerdo y que cualquier infracción de esta disposición puede facultar al PNUD para dar por terminado este Acuerdo inmediatamente tras notificación a la OSC, sin ningún tipo de responsabilidad por terminar los cargos o cualquier otra responsabilidad de algún tipo. </w:t>
      </w:r>
    </w:p>
    <w:p w:rsidR="008435D8" w:rsidRPr="008435D8" w:rsidRDefault="008435D8" w:rsidP="008435D8">
      <w:pPr>
        <w:numPr>
          <w:ilvl w:val="0"/>
          <w:numId w:val="68"/>
        </w:numPr>
        <w:spacing w:before="120" w:after="120" w:line="276" w:lineRule="auto"/>
        <w:ind w:left="0" w:firstLine="0"/>
        <w:jc w:val="both"/>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 xml:space="preserve">El PNUD no aplicará la norma anterior en relación con la edad en cualquier caso en el que el personal de la OSC está casado con la persona que tenga menos de dieciocho años de edad, con quien se haya dado alguna actividad sexual y en la cual el matrimonio es reconocido como válido según las leyes del país de ciudadanía de ese personal de la OSC. </w:t>
      </w:r>
    </w:p>
    <w:p w:rsidR="008435D8" w:rsidRPr="008435D8" w:rsidRDefault="008435D8" w:rsidP="008435D8">
      <w:pPr>
        <w:tabs>
          <w:tab w:val="left" w:pos="720"/>
          <w:tab w:val="left" w:pos="1260"/>
          <w:tab w:val="center" w:pos="4680"/>
        </w:tabs>
        <w:suppressAutoHyphens/>
        <w:spacing w:before="120" w:after="120" w:line="276" w:lineRule="auto"/>
        <w:jc w:val="center"/>
        <w:rPr>
          <w:rFonts w:ascii="Myriad Pro" w:eastAsia="MS Mincho" w:hAnsi="Myriad Pro"/>
          <w:spacing w:val="-3"/>
          <w:sz w:val="20"/>
          <w:szCs w:val="22"/>
          <w:lang w:val="es-ES_tradnl" w:eastAsia="es-CO" w:bidi="es-ES"/>
        </w:rPr>
      </w:pPr>
      <w:r w:rsidRPr="008435D8">
        <w:rPr>
          <w:rFonts w:ascii="Myriad Pro" w:eastAsia="MS Mincho" w:hAnsi="Myriad Pro"/>
          <w:b/>
          <w:spacing w:val="-3"/>
          <w:sz w:val="20"/>
          <w:szCs w:val="22"/>
          <w:u w:val="single"/>
          <w:lang w:val="es-ES_tradnl" w:eastAsia="es-CO" w:bidi="es-ES"/>
        </w:rPr>
        <w:t>Artículo 26.   Conflictos de Interés: Anti-Corrupción</w:t>
      </w:r>
    </w:p>
    <w:p w:rsidR="008435D8" w:rsidRPr="008435D8" w:rsidRDefault="008435D8" w:rsidP="008435D8">
      <w:pPr>
        <w:spacing w:before="120" w:after="120" w:line="276" w:lineRule="auto"/>
        <w:jc w:val="both"/>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1.</w:t>
      </w:r>
      <w:r w:rsidRPr="008435D8">
        <w:rPr>
          <w:rFonts w:ascii="Myriad Pro" w:eastAsia="MS Mincho" w:hAnsi="Myriad Pro"/>
          <w:sz w:val="20"/>
          <w:szCs w:val="22"/>
          <w:lang w:val="es-ES_tradnl" w:eastAsia="es-CO" w:bidi="es-ES"/>
        </w:rPr>
        <w:tab/>
        <w:t>Las Partes acuerdan que es importante que se tomen todas las precauciones necesarias para evitar conflictos de interés y prácticas de corrupción. Con este fin, la OSC deberá mantener las normas de conflicto que rijan la actuación del personal de la OSC, incluyendo la prohibición de conflictos de intereses y las prácticas de corrupción en relación con la adjudicación y administración de contratos, subvenciones u otros beneficios.</w:t>
      </w:r>
    </w:p>
    <w:p w:rsidR="008435D8" w:rsidRPr="008435D8" w:rsidRDefault="008435D8" w:rsidP="008435D8">
      <w:pPr>
        <w:spacing w:before="120" w:after="120" w:line="276" w:lineRule="auto"/>
        <w:jc w:val="both"/>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2.</w:t>
      </w:r>
      <w:r w:rsidRPr="008435D8">
        <w:rPr>
          <w:rFonts w:ascii="Myriad Pro" w:eastAsia="MS Mincho" w:hAnsi="Myriad Pro"/>
          <w:sz w:val="20"/>
          <w:szCs w:val="22"/>
          <w:lang w:val="es-ES_tradnl" w:eastAsia="es-CO" w:bidi="es-ES"/>
        </w:rPr>
        <w:tab/>
        <w:t xml:space="preserve">La OSC y las personas afiliadas a ésta, incluyendo el Personal de la OSC, no deben involucrarse en las siguientes prácticas: </w:t>
      </w:r>
    </w:p>
    <w:p w:rsidR="008435D8" w:rsidRPr="008435D8" w:rsidRDefault="008435D8" w:rsidP="008435D8">
      <w:pPr>
        <w:numPr>
          <w:ilvl w:val="0"/>
          <w:numId w:val="69"/>
        </w:numPr>
        <w:spacing w:before="120" w:after="120" w:line="276" w:lineRule="auto"/>
        <w:ind w:left="0" w:firstLine="724"/>
        <w:jc w:val="both"/>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Participar en la selección, adjudicación o administración de un contrato, subvención u otro beneficio o transacción financiado por el PNUD, en la cual, la persona, los miembros de la familia inmediata de esa persona o sus socios de negocios u organizaciones controladas por lo que involucren sustancialmente a esa persona, tenga o tengan un interés financiero.</w:t>
      </w:r>
    </w:p>
    <w:p w:rsidR="008435D8" w:rsidRPr="008435D8" w:rsidRDefault="008435D8" w:rsidP="008435D8">
      <w:pPr>
        <w:numPr>
          <w:ilvl w:val="0"/>
          <w:numId w:val="69"/>
        </w:numPr>
        <w:spacing w:before="120" w:after="120" w:line="276" w:lineRule="auto"/>
        <w:ind w:left="0" w:firstLine="724"/>
        <w:jc w:val="both"/>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s-CO" w:bidi="es-ES"/>
        </w:rPr>
        <w:t xml:space="preserve">Participar en estas transacciones que involucren a organizaciones o entidades con quienes o para quienes esa persona está negociando o tiene algún arreglo con respecto a una perspectiva de empleo;  </w:t>
      </w:r>
    </w:p>
    <w:p w:rsidR="008435D8" w:rsidRDefault="008435D8" w:rsidP="008435D8">
      <w:pPr>
        <w:numPr>
          <w:ilvl w:val="0"/>
          <w:numId w:val="69"/>
        </w:numPr>
        <w:spacing w:before="120" w:after="120" w:line="276" w:lineRule="auto"/>
        <w:ind w:left="0" w:firstLine="724"/>
        <w:jc w:val="both"/>
        <w:rPr>
          <w:rFonts w:ascii="Myriad Pro" w:eastAsia="MS Mincho" w:hAnsi="Myriad Pro"/>
          <w:sz w:val="20"/>
          <w:szCs w:val="22"/>
          <w:lang w:val="es-ES_tradnl" w:eastAsia="en-CA" w:bidi="es-ES"/>
        </w:rPr>
      </w:pPr>
      <w:r w:rsidRPr="008435D8">
        <w:rPr>
          <w:rFonts w:ascii="Myriad Pro" w:eastAsia="MS Mincho" w:hAnsi="Myriad Pro"/>
          <w:sz w:val="20"/>
          <w:szCs w:val="22"/>
          <w:lang w:val="es-ES_tradnl" w:eastAsia="es-CO" w:bidi="es-ES"/>
        </w:rPr>
        <w:t xml:space="preserve">Ofrecer, entregar, solicitar o recibir propinas, favores, regalos o cualquier otra cosa de valor para influir en la acción de involucramiento de alguna persona en algún proceso de adquisición o ejecución de contrato;  </w:t>
      </w:r>
    </w:p>
    <w:p w:rsidR="006D4530" w:rsidRDefault="006D4530" w:rsidP="006D4530">
      <w:pPr>
        <w:spacing w:before="120" w:after="120" w:line="276" w:lineRule="auto"/>
        <w:jc w:val="both"/>
        <w:rPr>
          <w:rFonts w:ascii="Myriad Pro" w:eastAsia="MS Mincho" w:hAnsi="Myriad Pro"/>
          <w:sz w:val="20"/>
          <w:szCs w:val="22"/>
          <w:lang w:val="es-ES_tradnl" w:eastAsia="es-CO" w:bidi="es-ES"/>
        </w:rPr>
      </w:pPr>
    </w:p>
    <w:p w:rsidR="006D4530" w:rsidRDefault="006D4530" w:rsidP="006D4530">
      <w:pPr>
        <w:spacing w:before="120" w:after="120" w:line="276" w:lineRule="auto"/>
        <w:jc w:val="both"/>
        <w:rPr>
          <w:rFonts w:ascii="Myriad Pro" w:eastAsia="MS Mincho" w:hAnsi="Myriad Pro"/>
          <w:sz w:val="20"/>
          <w:szCs w:val="22"/>
          <w:lang w:val="es-ES_tradnl" w:eastAsia="es-CO" w:bidi="es-ES"/>
        </w:rPr>
      </w:pPr>
    </w:p>
    <w:p w:rsidR="006D4530" w:rsidRPr="008435D8" w:rsidRDefault="006D4530" w:rsidP="006D4530">
      <w:pPr>
        <w:spacing w:before="120" w:after="120" w:line="276" w:lineRule="auto"/>
        <w:jc w:val="both"/>
        <w:rPr>
          <w:rFonts w:ascii="Myriad Pro" w:eastAsia="MS Mincho" w:hAnsi="Myriad Pro"/>
          <w:sz w:val="20"/>
          <w:szCs w:val="22"/>
          <w:lang w:val="es-ES_tradnl" w:eastAsia="en-CA" w:bidi="es-ES"/>
        </w:rPr>
      </w:pPr>
    </w:p>
    <w:p w:rsidR="008435D8" w:rsidRPr="008435D8" w:rsidRDefault="008435D8" w:rsidP="008435D8">
      <w:pPr>
        <w:numPr>
          <w:ilvl w:val="0"/>
          <w:numId w:val="69"/>
        </w:numPr>
        <w:spacing w:before="120" w:after="120" w:line="276" w:lineRule="auto"/>
        <w:ind w:left="0" w:firstLine="724"/>
        <w:jc w:val="both"/>
        <w:rPr>
          <w:rFonts w:ascii="Myriad Pro" w:eastAsia="MS Mincho" w:hAnsi="Myriad Pro"/>
          <w:sz w:val="20"/>
          <w:szCs w:val="22"/>
          <w:lang w:val="es-ES_tradnl" w:eastAsia="en-CA" w:bidi="es-ES"/>
        </w:rPr>
      </w:pPr>
      <w:r w:rsidRPr="008435D8">
        <w:rPr>
          <w:rFonts w:ascii="Myriad Pro" w:eastAsia="MS Mincho" w:hAnsi="Myriad Pro"/>
          <w:sz w:val="20"/>
          <w:szCs w:val="22"/>
          <w:lang w:val="es-ES_tradnl" w:eastAsia="en-CA" w:bidi="es-ES"/>
        </w:rPr>
        <w:t xml:space="preserve">Tergiversar u omitir hechos a fin de influir en el proceso de adquisición o la ejecución de un contrato;  </w:t>
      </w:r>
    </w:p>
    <w:p w:rsidR="008435D8" w:rsidRPr="008435D8" w:rsidRDefault="008435D8" w:rsidP="008435D8">
      <w:pPr>
        <w:numPr>
          <w:ilvl w:val="0"/>
          <w:numId w:val="69"/>
        </w:numPr>
        <w:spacing w:before="120" w:after="120" w:line="276" w:lineRule="auto"/>
        <w:ind w:left="0" w:firstLine="724"/>
        <w:jc w:val="both"/>
        <w:rPr>
          <w:rFonts w:ascii="Myriad Pro" w:eastAsia="MS Mincho" w:hAnsi="Myriad Pro"/>
          <w:sz w:val="20"/>
          <w:szCs w:val="22"/>
          <w:lang w:val="es-ES_tradnl" w:eastAsia="en-CA" w:bidi="es-ES"/>
        </w:rPr>
      </w:pPr>
      <w:r w:rsidRPr="008435D8">
        <w:rPr>
          <w:rFonts w:ascii="Myriad Pro" w:eastAsia="MS Mincho" w:hAnsi="Myriad Pro"/>
          <w:sz w:val="20"/>
          <w:szCs w:val="22"/>
          <w:lang w:val="es-ES_tradnl" w:eastAsia="en-CA" w:bidi="es-ES"/>
        </w:rPr>
        <w:t xml:space="preserve">Comprometerse en algún esquema o arreglo entre dos o más licitadores con o sin el conocimiento de la OSC, diseñado para establecer precios de licitación a niveles artificiales no competitivos o </w:t>
      </w:r>
    </w:p>
    <w:p w:rsidR="008435D8" w:rsidRPr="008435D8" w:rsidRDefault="008435D8" w:rsidP="008435D8">
      <w:pPr>
        <w:numPr>
          <w:ilvl w:val="0"/>
          <w:numId w:val="69"/>
        </w:numPr>
        <w:spacing w:before="120" w:after="120" w:line="276" w:lineRule="auto"/>
        <w:ind w:left="0" w:firstLine="724"/>
        <w:jc w:val="both"/>
        <w:rPr>
          <w:rFonts w:ascii="Myriad Pro" w:eastAsia="MS Mincho" w:hAnsi="Myriad Pro"/>
          <w:sz w:val="20"/>
          <w:szCs w:val="22"/>
          <w:lang w:val="es-ES_tradnl" w:eastAsia="es-CO" w:bidi="es-ES"/>
        </w:rPr>
      </w:pPr>
      <w:r w:rsidRPr="008435D8">
        <w:rPr>
          <w:rFonts w:ascii="Myriad Pro" w:eastAsia="MS Mincho" w:hAnsi="Myriad Pro"/>
          <w:sz w:val="20"/>
          <w:szCs w:val="22"/>
          <w:lang w:val="es-ES_tradnl" w:eastAsia="en-CA" w:bidi="es-ES"/>
        </w:rPr>
        <w:t xml:space="preserve">Participar en cualquier otra práctica que sea o pueda ser constituida como práctica ilegal o corrupta bajo la ley nacional.  </w:t>
      </w:r>
    </w:p>
    <w:p w:rsidR="008435D8" w:rsidRPr="008435D8" w:rsidRDefault="008435D8" w:rsidP="008435D8">
      <w:pPr>
        <w:pStyle w:val="Prrafodelista"/>
        <w:numPr>
          <w:ilvl w:val="0"/>
          <w:numId w:val="68"/>
        </w:numPr>
        <w:spacing w:before="120" w:after="120"/>
        <w:jc w:val="both"/>
      </w:pPr>
      <w:r w:rsidRPr="008435D8">
        <w:t xml:space="preserve">Si la OSC tiene conocimiento o llega a saber de cualquier práctica señalada en el párrafo 2 de este Artículo 26 emprendido por alguna persona afiliada  a la OSC, la OSC deberá divulgar inmediatamente la existencia de estas prácticas al PNUD.   </w:t>
      </w:r>
    </w:p>
    <w:p w:rsidR="008435D8" w:rsidRDefault="008435D8" w:rsidP="008435D8">
      <w:pPr>
        <w:spacing w:before="120" w:after="120"/>
        <w:jc w:val="both"/>
        <w:rPr>
          <w:rFonts w:eastAsia="MS Mincho"/>
          <w:b/>
          <w:spacing w:val="-3"/>
          <w:u w:val="single"/>
        </w:rPr>
      </w:pPr>
    </w:p>
    <w:p w:rsidR="008435D8" w:rsidRPr="008435D8" w:rsidRDefault="008435D8" w:rsidP="008435D8">
      <w:pPr>
        <w:tabs>
          <w:tab w:val="left" w:pos="720"/>
          <w:tab w:val="left" w:pos="1260"/>
          <w:tab w:val="center" w:pos="4680"/>
        </w:tabs>
        <w:suppressAutoHyphens/>
        <w:spacing w:before="240" w:after="240" w:line="276" w:lineRule="auto"/>
        <w:jc w:val="center"/>
        <w:rPr>
          <w:rFonts w:ascii="Myriad Pro" w:eastAsia="MS Mincho" w:hAnsi="Myriad Pro"/>
          <w:spacing w:val="-3"/>
          <w:sz w:val="20"/>
          <w:szCs w:val="22"/>
          <w:lang w:val="es-ES_tradnl" w:eastAsia="es-CO" w:bidi="es-ES"/>
        </w:rPr>
      </w:pPr>
      <w:r w:rsidRPr="008435D8">
        <w:rPr>
          <w:rFonts w:ascii="Myriad Pro" w:eastAsia="MS Mincho" w:hAnsi="Myriad Pro"/>
          <w:b/>
          <w:spacing w:val="-3"/>
          <w:sz w:val="20"/>
          <w:szCs w:val="22"/>
          <w:u w:val="single"/>
          <w:lang w:val="es-ES_tradnl" w:eastAsia="es-CO" w:bidi="es-ES"/>
        </w:rPr>
        <w:t>Artículo 27.   Arreglo de Disputa</w:t>
      </w:r>
    </w:p>
    <w:p w:rsidR="008435D8" w:rsidRPr="008435D8" w:rsidRDefault="008435D8" w:rsidP="008435D8">
      <w:pPr>
        <w:numPr>
          <w:ilvl w:val="0"/>
          <w:numId w:val="56"/>
        </w:numPr>
        <w:tabs>
          <w:tab w:val="left" w:pos="-720"/>
          <w:tab w:val="left" w:pos="0"/>
          <w:tab w:val="left" w:pos="63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Las Partes deberán hacer sus mejores esfuerzos para arreglar de forma amigable cualquier disputa, controversia o reclamo que surja de este Acuerdo o incumplimiento, rescisión o invalidez. Si las Partes desean buscar una solución amigable a través de la conciliación, ésta se llevará a cabo de conformidad con el Reglamento de Conciliación tras de la obtención de la Comisión de las Naciones Unidas para el Derecho Mercantil Internacional (CNUDMI) o en conformidad con cualquier otro procedimiento que se llegue a acordar por escrito entre las Partes. </w:t>
      </w:r>
    </w:p>
    <w:p w:rsidR="008435D8" w:rsidRPr="008435D8" w:rsidRDefault="008435D8" w:rsidP="008435D8">
      <w:pPr>
        <w:numPr>
          <w:ilvl w:val="0"/>
          <w:numId w:val="56"/>
        </w:numPr>
        <w:tabs>
          <w:tab w:val="left" w:pos="-720"/>
          <w:tab w:val="left" w:pos="0"/>
          <w:tab w:val="left" w:pos="63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Si esta disputa, controversia o reclamación entre las Partes no se soluciona en forma amistosa bajo el amparo del párrafo anterior en un plazo de sesenta (60) días posterior a la recepción de la solicitud de una resolución amistosa de una Parte enviada por la otra Parte, dicha propuesta se remitirá por cualquiera de las Partes a arbitraje de conformidad con las Reglas de Arbitraje de la CNUDMI. Las decisiones del tribunal de arbitraje se deberán basar en los principios generales de Derecho comercial internacional. El tribunal de arbitraje deberá estar facultado para ordenar la devolución o destrucción de bienes o cualquier propiedad, tangible o intangible o cualquier información confidencial brindada según el Contrato, ordenar la terminación del Contrato u ordenar que se tome cualquier otra medida de protección con respecto a los bienes, servicios o cualquier otra propiedad, tangible o intangible, o cualquier información confidencial brindada bajo el Contrato, según corresponda; todo ello de conformidad con la autoridad del tribunal de arbitraje según el artículo 26 ("Medidas Provisionales") y el artículo 34 ("Forma y Efectos de la Subvención") del Reglamento de Arbitraje de la CNUDMI. El tribunal de arbitraje no deberá tener ninguna autoridad para determinar sanciones punitivas. Además, salvo en disposición contraria debidamente expresada en el Contrato, el tribunal de arbitraje no tendrá ninguna autoridad para conceder intereses por encima de la Tasa de Oferta Interbancaria de Londres ("LIBOR") vigente en ese momento y cualquier interés será el único interés simple.   Las Partes deberán estar obligadas a acatar cualquier fallo de arbitraje presentado como resultado de ese arbitraje como la resolución definitiva de cualquier disputa, controversia o reclamo. </w:t>
      </w:r>
    </w:p>
    <w:p w:rsidR="008435D8" w:rsidRPr="008435D8" w:rsidRDefault="008435D8" w:rsidP="008435D8">
      <w:pPr>
        <w:tabs>
          <w:tab w:val="left" w:pos="720"/>
          <w:tab w:val="left" w:pos="1260"/>
          <w:tab w:val="center" w:pos="4680"/>
        </w:tabs>
        <w:suppressAutoHyphens/>
        <w:spacing w:before="240" w:after="240" w:line="276" w:lineRule="auto"/>
        <w:ind w:left="720"/>
        <w:contextualSpacing/>
        <w:jc w:val="center"/>
        <w:rPr>
          <w:rFonts w:ascii="Myriad Pro" w:eastAsia="MS Mincho" w:hAnsi="Myriad Pro"/>
          <w:b/>
          <w:spacing w:val="-3"/>
          <w:sz w:val="20"/>
          <w:szCs w:val="22"/>
          <w:u w:val="single"/>
          <w:lang w:val="es-ES_tradnl" w:eastAsia="es-CO" w:bidi="es-ES"/>
        </w:rPr>
      </w:pPr>
    </w:p>
    <w:p w:rsidR="00154984" w:rsidRDefault="00154984" w:rsidP="008435D8">
      <w:pPr>
        <w:tabs>
          <w:tab w:val="left" w:pos="720"/>
          <w:tab w:val="left" w:pos="1260"/>
          <w:tab w:val="center" w:pos="4680"/>
        </w:tabs>
        <w:suppressAutoHyphens/>
        <w:spacing w:before="240" w:after="240" w:line="276" w:lineRule="auto"/>
        <w:ind w:left="720"/>
        <w:contextualSpacing/>
        <w:jc w:val="center"/>
        <w:rPr>
          <w:rFonts w:ascii="Myriad Pro" w:eastAsia="MS Mincho" w:hAnsi="Myriad Pro"/>
          <w:b/>
          <w:spacing w:val="-3"/>
          <w:sz w:val="20"/>
          <w:szCs w:val="22"/>
          <w:u w:val="single"/>
          <w:lang w:val="es-ES_tradnl" w:eastAsia="es-CO" w:bidi="es-ES"/>
        </w:rPr>
      </w:pPr>
    </w:p>
    <w:p w:rsidR="00154984" w:rsidRDefault="00154984" w:rsidP="008435D8">
      <w:pPr>
        <w:tabs>
          <w:tab w:val="left" w:pos="720"/>
          <w:tab w:val="left" w:pos="1260"/>
          <w:tab w:val="center" w:pos="4680"/>
        </w:tabs>
        <w:suppressAutoHyphens/>
        <w:spacing w:before="240" w:after="240" w:line="276" w:lineRule="auto"/>
        <w:ind w:left="720"/>
        <w:contextualSpacing/>
        <w:jc w:val="center"/>
        <w:rPr>
          <w:rFonts w:ascii="Myriad Pro" w:eastAsia="MS Mincho" w:hAnsi="Myriad Pro"/>
          <w:b/>
          <w:spacing w:val="-3"/>
          <w:sz w:val="20"/>
          <w:szCs w:val="22"/>
          <w:u w:val="single"/>
          <w:lang w:val="es-ES_tradnl" w:eastAsia="es-CO" w:bidi="es-ES"/>
        </w:rPr>
      </w:pPr>
    </w:p>
    <w:p w:rsidR="00154984" w:rsidRDefault="00154984" w:rsidP="008435D8">
      <w:pPr>
        <w:tabs>
          <w:tab w:val="left" w:pos="720"/>
          <w:tab w:val="left" w:pos="1260"/>
          <w:tab w:val="center" w:pos="4680"/>
        </w:tabs>
        <w:suppressAutoHyphens/>
        <w:spacing w:before="240" w:after="240" w:line="276" w:lineRule="auto"/>
        <w:ind w:left="720"/>
        <w:contextualSpacing/>
        <w:jc w:val="center"/>
        <w:rPr>
          <w:rFonts w:ascii="Myriad Pro" w:eastAsia="MS Mincho" w:hAnsi="Myriad Pro"/>
          <w:b/>
          <w:spacing w:val="-3"/>
          <w:sz w:val="20"/>
          <w:szCs w:val="22"/>
          <w:u w:val="single"/>
          <w:lang w:val="es-ES_tradnl" w:eastAsia="es-CO" w:bidi="es-ES"/>
        </w:rPr>
      </w:pPr>
    </w:p>
    <w:p w:rsidR="00154984" w:rsidRDefault="00154984" w:rsidP="008435D8">
      <w:pPr>
        <w:tabs>
          <w:tab w:val="left" w:pos="720"/>
          <w:tab w:val="left" w:pos="1260"/>
          <w:tab w:val="center" w:pos="4680"/>
        </w:tabs>
        <w:suppressAutoHyphens/>
        <w:spacing w:before="240" w:after="240" w:line="276" w:lineRule="auto"/>
        <w:ind w:left="720"/>
        <w:contextualSpacing/>
        <w:jc w:val="center"/>
        <w:rPr>
          <w:rFonts w:ascii="Myriad Pro" w:eastAsia="MS Mincho" w:hAnsi="Myriad Pro"/>
          <w:b/>
          <w:spacing w:val="-3"/>
          <w:sz w:val="20"/>
          <w:szCs w:val="22"/>
          <w:u w:val="single"/>
          <w:lang w:val="es-ES_tradnl" w:eastAsia="es-CO" w:bidi="es-ES"/>
        </w:rPr>
      </w:pPr>
    </w:p>
    <w:p w:rsidR="008435D8" w:rsidRPr="008435D8" w:rsidRDefault="008435D8" w:rsidP="008435D8">
      <w:pPr>
        <w:tabs>
          <w:tab w:val="left" w:pos="720"/>
          <w:tab w:val="left" w:pos="1260"/>
          <w:tab w:val="center" w:pos="4680"/>
        </w:tabs>
        <w:suppressAutoHyphens/>
        <w:spacing w:before="240" w:after="240" w:line="276" w:lineRule="auto"/>
        <w:ind w:left="720"/>
        <w:contextualSpacing/>
        <w:jc w:val="center"/>
        <w:rPr>
          <w:rFonts w:ascii="Myriad Pro" w:eastAsia="MS Mincho" w:hAnsi="Myriad Pro"/>
          <w:b/>
          <w:spacing w:val="-3"/>
          <w:sz w:val="20"/>
          <w:szCs w:val="22"/>
          <w:u w:val="single"/>
          <w:lang w:val="es-ES_tradnl" w:eastAsia="es-CO" w:bidi="es-ES"/>
        </w:rPr>
      </w:pPr>
      <w:r w:rsidRPr="008435D8">
        <w:rPr>
          <w:rFonts w:ascii="Myriad Pro" w:eastAsia="MS Mincho" w:hAnsi="Myriad Pro"/>
          <w:b/>
          <w:spacing w:val="-3"/>
          <w:sz w:val="20"/>
          <w:szCs w:val="22"/>
          <w:u w:val="single"/>
          <w:lang w:val="es-ES_tradnl" w:eastAsia="es-CO" w:bidi="es-ES"/>
        </w:rPr>
        <w:t>Artículo 28.   Terminación de Este Acuerdo</w:t>
      </w:r>
    </w:p>
    <w:p w:rsidR="008435D8" w:rsidRPr="008435D8" w:rsidRDefault="008435D8" w:rsidP="008435D8">
      <w:pPr>
        <w:tabs>
          <w:tab w:val="left" w:pos="720"/>
          <w:tab w:val="left" w:pos="1260"/>
          <w:tab w:val="center" w:pos="4680"/>
        </w:tabs>
        <w:suppressAutoHyphens/>
        <w:spacing w:before="240" w:after="240" w:line="276" w:lineRule="auto"/>
        <w:ind w:left="720"/>
        <w:contextualSpacing/>
        <w:jc w:val="center"/>
        <w:rPr>
          <w:rFonts w:ascii="Myriad Pro" w:eastAsia="MS Mincho" w:hAnsi="Myriad Pro"/>
          <w:b/>
          <w:spacing w:val="-3"/>
          <w:sz w:val="20"/>
          <w:szCs w:val="22"/>
          <w:u w:val="single"/>
          <w:lang w:val="es-ES_tradnl" w:eastAsia="es-CO" w:bidi="es-ES"/>
        </w:rPr>
      </w:pPr>
    </w:p>
    <w:p w:rsidR="008435D8" w:rsidRPr="008435D8" w:rsidRDefault="008435D8" w:rsidP="008435D8">
      <w:pPr>
        <w:numPr>
          <w:ilvl w:val="0"/>
          <w:numId w:val="64"/>
        </w:numPr>
        <w:tabs>
          <w:tab w:val="left" w:pos="-72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Las Partes reconocen que la exitosa implementación y la terminación de las Actividades y el logro de los Productos son de crucial importancia y que el PNUD puede encontrar necesario terminar o modificar las Actividades, según las circunstancias que surjan y que pongan en peligro la exitosa terminación del Proyecto.   Las disposiciones de este Artículo se deben aplicar en cualquier situación.  </w:t>
      </w:r>
    </w:p>
    <w:p w:rsidR="008435D8" w:rsidRPr="008435D8" w:rsidRDefault="008435D8" w:rsidP="008435D8">
      <w:pPr>
        <w:numPr>
          <w:ilvl w:val="0"/>
          <w:numId w:val="64"/>
        </w:numPr>
        <w:tabs>
          <w:tab w:val="left" w:pos="-72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El PNUD deberá consultar con la OSC cualquier circunstancia que surja y que a juicio del PNUD, interfiere o amenaza con interferir con la exitosa implementación o terminación de las Actividades o el logro de los Productos. Por su parte, la OSC deberá informar a lo inmediato al PNUD de cualquier circunstancia que pueda captar su atención. Las Partes podrían cooperar en la rectificación o la eliminación de las circunstancias en cuestión y deberán hacer todos los esfuerzos razonables para ese fin, incluyendo acometer pasos correctivos por parte de la OSC, en caso de que estas circunstancias se atribuyan o recaigan bajo la responsabilidad o control de la OSC. Las Partes también deberán colaborar en la evaluación de las consecuencias de una posible terminación de este Acuerdo sobre los beneficiarios del Proyecto.</w:t>
      </w:r>
    </w:p>
    <w:p w:rsidR="008435D8" w:rsidRPr="00154984" w:rsidRDefault="008435D8" w:rsidP="008435D8">
      <w:pPr>
        <w:numPr>
          <w:ilvl w:val="0"/>
          <w:numId w:val="64"/>
        </w:numPr>
        <w:tabs>
          <w:tab w:val="left" w:pos="-72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154984">
        <w:rPr>
          <w:rFonts w:ascii="Myriad Pro" w:eastAsia="MS Mincho" w:hAnsi="Myriad Pro"/>
          <w:spacing w:val="-3"/>
          <w:sz w:val="20"/>
          <w:szCs w:val="22"/>
          <w:lang w:val="es-ES_tradnl" w:eastAsia="es-CO" w:bidi="es-ES"/>
        </w:rPr>
        <w:t>El PNUD podría en cualquier momento después de la ocurrencia de las circunstancias en cuestión y después de hacer las debidas consultas con la OSC, suspender o terminar este Acuerdo mediante una notificación por escrito a la OSC, sin perjuicio al inicio o después de cualquiera de las medidas previstas en el párrafo anterior.</w:t>
      </w:r>
    </w:p>
    <w:p w:rsidR="008435D8" w:rsidRPr="008435D8" w:rsidRDefault="008435D8" w:rsidP="008435D8">
      <w:pPr>
        <w:numPr>
          <w:ilvl w:val="0"/>
          <w:numId w:val="64"/>
        </w:numPr>
        <w:tabs>
          <w:tab w:val="left" w:pos="-72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Tras el recibo de una notificación de terminación del PNUD bajo el presente Artículo, la OSC deberá tomar medidas inmediatas para terminar las Actividades bajo este este Acuerdo a lo inmediato y de forma ordenada con el fin de minimizar las pérdidas e incurrir en mayores gastos. La OSC no deberá asumir ningún compromiso posterior y deberá devolver al PNUD en un plazo de treinta (30) días, todos los fondos disponibles que no se gastaron que el PNUD entregó para ese fin bajo el Artículo 2 y el Equipo financiado por el PNUD o asignado por el PNUD de acuerdo con el Artículo 8. </w:t>
      </w:r>
    </w:p>
    <w:p w:rsidR="008435D8" w:rsidRPr="008435D8" w:rsidRDefault="008435D8" w:rsidP="008435D8">
      <w:pPr>
        <w:numPr>
          <w:ilvl w:val="0"/>
          <w:numId w:val="64"/>
        </w:numPr>
        <w:tabs>
          <w:tab w:val="left" w:pos="-72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En el evento de una terminación del PNUD bajo este Artículo 28, el PNUD deberá reembolsar a la OSC los costos incurridos en conexión con las Actividades realizadas de acuerdo con los términos y las condiciones de este Acuerdo. Dicho reembolso, cuando se sume a los montos previamente puestos a disposición de la OSC por parte del PNUD de acuerdo con el Articulo 2 arriba mencionado, no deberá superar el monto máximo de fondos establecidos en el párrafo 1 de ese Artículo.</w:t>
      </w:r>
    </w:p>
    <w:p w:rsidR="008435D8" w:rsidRPr="008435D8" w:rsidRDefault="008435D8" w:rsidP="008435D8">
      <w:pPr>
        <w:numPr>
          <w:ilvl w:val="0"/>
          <w:numId w:val="64"/>
        </w:numPr>
        <w:tabs>
          <w:tab w:val="left" w:pos="-72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Después de la terminación, en caso de que el PNUD decida transferir las responsabilidades de la OSC por las Actividades a otra entidad, la OSC deberá cooperar con el PNUD y la otra entidad para asegurar la transferencia ordenada de estas responsabilidades.</w:t>
      </w:r>
    </w:p>
    <w:p w:rsidR="008435D8" w:rsidRPr="008435D8" w:rsidRDefault="008435D8" w:rsidP="008435D8">
      <w:pPr>
        <w:tabs>
          <w:tab w:val="left" w:pos="-720"/>
          <w:tab w:val="left" w:pos="720"/>
          <w:tab w:val="left" w:pos="1260"/>
        </w:tabs>
        <w:suppressAutoHyphens/>
        <w:spacing w:before="240" w:after="240" w:line="276" w:lineRule="auto"/>
        <w:jc w:val="center"/>
        <w:rPr>
          <w:rFonts w:ascii="Myriad Pro" w:eastAsia="MS Mincho" w:hAnsi="Myriad Pro"/>
          <w:b/>
          <w:spacing w:val="-3"/>
          <w:sz w:val="20"/>
          <w:szCs w:val="22"/>
          <w:u w:val="single"/>
          <w:lang w:val="es-ES_tradnl" w:eastAsia="es-CO" w:bidi="es-ES"/>
        </w:rPr>
      </w:pPr>
      <w:r w:rsidRPr="008435D8">
        <w:rPr>
          <w:rFonts w:ascii="Myriad Pro" w:eastAsia="MS Mincho" w:hAnsi="Myriad Pro"/>
          <w:b/>
          <w:spacing w:val="-3"/>
          <w:sz w:val="20"/>
          <w:szCs w:val="22"/>
          <w:u w:val="single"/>
          <w:lang w:val="es-ES_tradnl" w:eastAsia="es-CO" w:bidi="es-ES"/>
        </w:rPr>
        <w:t>Artículo 29.   Entrada en Vigencia, Duración, Extensión y Modificación de este Acuerdo</w:t>
      </w:r>
    </w:p>
    <w:p w:rsidR="008435D8" w:rsidRPr="008435D8" w:rsidRDefault="008435D8" w:rsidP="008435D8">
      <w:pPr>
        <w:numPr>
          <w:ilvl w:val="0"/>
          <w:numId w:val="59"/>
        </w:numPr>
        <w:tabs>
          <w:tab w:val="left" w:pos="-720"/>
          <w:tab w:val="left" w:pos="0"/>
          <w:tab w:val="left" w:pos="63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El presente Acuerdo entrará en vigor en la fecha de la última firma de la carátula del presente Acuerdo estampada por los representantes debidamente autorizados de las Partes y terminar en la fecha de Terminación de Actividades indicada en la Sección 6 de la carátula de este Acuerdo. </w:t>
      </w:r>
    </w:p>
    <w:p w:rsidR="00154984" w:rsidRDefault="008435D8" w:rsidP="008435D8">
      <w:pPr>
        <w:numPr>
          <w:ilvl w:val="0"/>
          <w:numId w:val="59"/>
        </w:numPr>
        <w:tabs>
          <w:tab w:val="left" w:pos="-720"/>
          <w:tab w:val="left" w:pos="0"/>
          <w:tab w:val="left" w:pos="63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En caso de que para la OSC resulte evidente durante la implementación de las Actividades que es necesario una extensión más allá de la fecha de terminación anteriormente indicada para lograr los Productos, la </w:t>
      </w:r>
    </w:p>
    <w:p w:rsidR="00154984" w:rsidRDefault="00154984" w:rsidP="00154984">
      <w:pPr>
        <w:tabs>
          <w:tab w:val="left" w:pos="-720"/>
          <w:tab w:val="left" w:pos="0"/>
          <w:tab w:val="left" w:pos="630"/>
        </w:tabs>
        <w:suppressAutoHyphens/>
        <w:spacing w:before="240" w:after="240" w:line="276" w:lineRule="auto"/>
        <w:jc w:val="both"/>
        <w:rPr>
          <w:rFonts w:ascii="Myriad Pro" w:eastAsia="MS Mincho" w:hAnsi="Myriad Pro"/>
          <w:spacing w:val="-3"/>
          <w:sz w:val="20"/>
          <w:szCs w:val="22"/>
          <w:lang w:val="es-ES_tradnl" w:eastAsia="es-CO" w:bidi="es-ES"/>
        </w:rPr>
      </w:pPr>
    </w:p>
    <w:p w:rsidR="008435D8" w:rsidRPr="00154984" w:rsidRDefault="008435D8" w:rsidP="00154984">
      <w:pPr>
        <w:tabs>
          <w:tab w:val="left" w:pos="-720"/>
          <w:tab w:val="left" w:pos="0"/>
          <w:tab w:val="left" w:pos="630"/>
        </w:tabs>
        <w:suppressAutoHyphens/>
        <w:spacing w:before="240" w:after="240" w:line="276" w:lineRule="auto"/>
        <w:jc w:val="both"/>
        <w:rPr>
          <w:rFonts w:ascii="Myriad Pro" w:eastAsia="MS Mincho" w:hAnsi="Myriad Pro"/>
          <w:spacing w:val="-3"/>
          <w:sz w:val="20"/>
          <w:szCs w:val="22"/>
          <w:lang w:val="es-ES_tradnl" w:eastAsia="es-CO" w:bidi="es-ES"/>
        </w:rPr>
      </w:pPr>
      <w:r w:rsidRPr="00154984">
        <w:rPr>
          <w:rFonts w:ascii="Myriad Pro" w:eastAsia="MS Mincho" w:hAnsi="Myriad Pro"/>
          <w:spacing w:val="-3"/>
          <w:sz w:val="20"/>
          <w:szCs w:val="22"/>
          <w:lang w:val="es-ES_tradnl" w:eastAsia="es-CO" w:bidi="es-ES"/>
        </w:rPr>
        <w:t xml:space="preserve">OSC deberá, sin ninguna demora, informar al PNUD y dar todos los pormenores necesarios. El PNUD tomará las medidas que, a su exclusiva discreción, considere conveniente o necesario bajo las circunstancias, incluida la concesión de la OSC de una extensión de tiempo razonable para cumplir con sus obligaciones bajo el presente Acuerdo. </w:t>
      </w:r>
    </w:p>
    <w:p w:rsidR="008435D8" w:rsidRPr="008435D8" w:rsidRDefault="008435D8" w:rsidP="008435D8">
      <w:pPr>
        <w:numPr>
          <w:ilvl w:val="0"/>
          <w:numId w:val="59"/>
        </w:numPr>
        <w:tabs>
          <w:tab w:val="left" w:pos="-720"/>
          <w:tab w:val="left" w:pos="0"/>
          <w:tab w:val="left" w:pos="630"/>
        </w:tabs>
        <w:suppressAutoHyphens/>
        <w:spacing w:before="240" w:after="240" w:line="276" w:lineRule="auto"/>
        <w:ind w:left="0" w:firstLine="0"/>
        <w:jc w:val="both"/>
        <w:rPr>
          <w:rFonts w:ascii="Myriad Pro" w:eastAsia="MS Mincho" w:hAnsi="Myriad Pro"/>
          <w:spacing w:val="-3"/>
          <w:sz w:val="20"/>
          <w:szCs w:val="22"/>
          <w:lang w:val="es-ES_tradnl" w:eastAsia="es-CO" w:bidi="es-ES"/>
        </w:rPr>
      </w:pPr>
      <w:r w:rsidRPr="008435D8">
        <w:rPr>
          <w:rFonts w:ascii="Myriad Pro" w:eastAsia="MS Mincho" w:hAnsi="Myriad Pro"/>
          <w:spacing w:val="-3"/>
          <w:sz w:val="20"/>
          <w:szCs w:val="22"/>
          <w:lang w:val="es-ES_tradnl" w:eastAsia="es-CO" w:bidi="es-ES"/>
        </w:rPr>
        <w:t xml:space="preserve">Este Acuerdo, incluyendo sus Anexos, podría ser modificado o enmendado únicamente mediante acuerdo por escrito entre las Partes.  </w:t>
      </w:r>
    </w:p>
    <w:p w:rsidR="008435D8" w:rsidRPr="008435D8" w:rsidRDefault="008435D8" w:rsidP="008435D8">
      <w:pPr>
        <w:numPr>
          <w:ilvl w:val="0"/>
          <w:numId w:val="59"/>
        </w:numPr>
        <w:tabs>
          <w:tab w:val="left" w:pos="-720"/>
          <w:tab w:val="left" w:pos="0"/>
          <w:tab w:val="left" w:pos="630"/>
        </w:tabs>
        <w:suppressAutoHyphens/>
        <w:spacing w:before="240" w:after="240" w:line="276" w:lineRule="auto"/>
        <w:ind w:left="0" w:firstLine="0"/>
        <w:jc w:val="both"/>
        <w:rPr>
          <w:rFonts w:ascii="Myriad Pro" w:eastAsia="MS Mincho" w:hAnsi="Myriad Pro"/>
          <w:sz w:val="20"/>
          <w:szCs w:val="22"/>
          <w:lang w:val="es-ES_tradnl" w:eastAsia="es-CO" w:bidi="es-ES"/>
        </w:rPr>
      </w:pPr>
      <w:r w:rsidRPr="008435D8">
        <w:rPr>
          <w:rFonts w:ascii="Myriad Pro" w:eastAsia="MS Mincho" w:hAnsi="Myriad Pro"/>
          <w:spacing w:val="-3"/>
          <w:sz w:val="20"/>
          <w:szCs w:val="22"/>
          <w:lang w:val="es-ES_tradnl" w:eastAsia="es-CO" w:bidi="es-ES"/>
        </w:rPr>
        <w:t>El incumplimiento por cualquiera de las Partes para ejercer cualquier derecho a su disposición, ya sea bajo el presente Acuerdo o bajo otras circunstancias, no deberá ser considerado para cualquier propósito que constituye una renuncia de la otra Parte de cualquier derecho o cualquier recurso asociado con el mismo y no liberará a las Partes de cualquiera de sus obligaciones bajo el Acuerdo.</w:t>
      </w:r>
      <w:r w:rsidRPr="008435D8">
        <w:rPr>
          <w:rFonts w:ascii="Myriad Pro" w:eastAsia="MS Mincho" w:hAnsi="Myriad Pro"/>
          <w:sz w:val="20"/>
          <w:szCs w:val="22"/>
          <w:lang w:val="es-ES_tradnl" w:eastAsia="es-CO" w:bidi="es-ES"/>
        </w:rPr>
        <w:t xml:space="preserve"> </w:t>
      </w:r>
    </w:p>
    <w:p w:rsidR="008435D8" w:rsidRPr="008435D8" w:rsidRDefault="008435D8" w:rsidP="008435D8">
      <w:pPr>
        <w:jc w:val="both"/>
        <w:outlineLvl w:val="1"/>
        <w:rPr>
          <w:rFonts w:ascii="Myriad Pro" w:eastAsia="MS Mincho" w:hAnsi="Myriad Pro"/>
          <w:color w:val="365F91"/>
          <w:lang w:val="es-ES_tradnl" w:eastAsia="es-CO" w:bidi="es-ES"/>
        </w:rPr>
      </w:pPr>
    </w:p>
    <w:p w:rsidR="008435D8" w:rsidRPr="008435D8" w:rsidRDefault="008435D8" w:rsidP="008435D8">
      <w:pPr>
        <w:numPr>
          <w:ilvl w:val="0"/>
          <w:numId w:val="16"/>
        </w:numPr>
        <w:spacing w:after="200" w:line="276" w:lineRule="auto"/>
        <w:jc w:val="both"/>
        <w:outlineLvl w:val="1"/>
        <w:rPr>
          <w:rFonts w:ascii="Myriad Pro" w:eastAsia="MS Mincho" w:hAnsi="Myriad Pro"/>
          <w:color w:val="365F91"/>
          <w:lang w:eastAsia="es-CO" w:bidi="es-ES"/>
        </w:rPr>
      </w:pPr>
      <w:r w:rsidRPr="008435D8">
        <w:rPr>
          <w:rFonts w:ascii="Myriad Pro" w:eastAsia="MS Mincho" w:hAnsi="Myriad Pro"/>
          <w:color w:val="365F91"/>
          <w:lang w:val="es-ES_tradnl" w:eastAsia="es-CO" w:bidi="es-ES"/>
        </w:rPr>
        <w:t>Guía para Acuerdos de Subsidio de Micro-Capital (GRANTS)</w:t>
      </w:r>
    </w:p>
    <w:p w:rsidR="008435D8" w:rsidRPr="008435D8" w:rsidRDefault="008435D8" w:rsidP="008435D8">
      <w:pPr>
        <w:spacing w:line="276" w:lineRule="auto"/>
        <w:ind w:left="720"/>
        <w:contextualSpacing/>
        <w:rPr>
          <w:rFonts w:ascii="Myriad Pro" w:eastAsia="MS Mincho" w:hAnsi="Myriad Pro"/>
          <w:sz w:val="20"/>
          <w:szCs w:val="22"/>
          <w:lang w:eastAsia="es-CO" w:bidi="es-ES"/>
        </w:rPr>
      </w:pPr>
    </w:p>
    <w:p w:rsidR="008435D8" w:rsidRPr="008435D8" w:rsidRDefault="008435D8" w:rsidP="008435D8">
      <w:pPr>
        <w:suppressAutoHyphens/>
        <w:spacing w:after="200" w:line="276" w:lineRule="auto"/>
        <w:ind w:left="18"/>
        <w:jc w:val="both"/>
        <w:rPr>
          <w:rFonts w:ascii="Myriad Pro" w:eastAsia="MS Mincho" w:hAnsi="Myriad Pro"/>
          <w:b/>
          <w:sz w:val="20"/>
          <w:szCs w:val="22"/>
          <w:lang w:val="en-US" w:eastAsia="es-CO" w:bidi="es-ES"/>
        </w:rPr>
      </w:pPr>
      <w:r w:rsidRPr="008435D8">
        <w:rPr>
          <w:rFonts w:ascii="Myriad Pro" w:eastAsia="MS Mincho" w:hAnsi="Myriad Pro"/>
          <w:b/>
          <w:sz w:val="20"/>
          <w:szCs w:val="22"/>
          <w:lang w:val="en-US" w:eastAsia="es-CO" w:bidi="es-ES"/>
        </w:rPr>
        <w:t xml:space="preserve">A.  Identification of Input:  Micro-capital grants                </w:t>
      </w:r>
    </w:p>
    <w:p w:rsidR="008435D8" w:rsidRPr="008435D8" w:rsidRDefault="008435D8" w:rsidP="008435D8">
      <w:pPr>
        <w:numPr>
          <w:ilvl w:val="0"/>
          <w:numId w:val="20"/>
        </w:numPr>
        <w:suppressAutoHyphens/>
        <w:spacing w:after="200" w:line="276" w:lineRule="auto"/>
        <w:jc w:val="both"/>
        <w:rPr>
          <w:rFonts w:ascii="Myriad Pro" w:eastAsia="MS Mincho" w:hAnsi="Myriad Pro"/>
          <w:sz w:val="20"/>
          <w:szCs w:val="22"/>
          <w:lang w:val="en-US" w:eastAsia="es-CO" w:bidi="es-ES"/>
        </w:rPr>
      </w:pPr>
      <w:r w:rsidRPr="008435D8">
        <w:rPr>
          <w:rFonts w:ascii="Myriad Pro" w:eastAsia="MS Mincho" w:hAnsi="Myriad Pro"/>
          <w:sz w:val="20"/>
          <w:szCs w:val="22"/>
          <w:lang w:val="en-US" w:eastAsia="es-CO" w:bidi="es-ES"/>
        </w:rPr>
        <w:t xml:space="preserve">UNDP provides micro-capital grants for both credit and non-credit purposes as inputs to its </w:t>
      </w:r>
      <w:proofErr w:type="spellStart"/>
      <w:r w:rsidRPr="008435D8">
        <w:rPr>
          <w:rFonts w:ascii="Myriad Pro" w:eastAsia="MS Mincho" w:hAnsi="Myriad Pro"/>
          <w:sz w:val="20"/>
          <w:szCs w:val="22"/>
          <w:lang w:val="en-US" w:eastAsia="es-CO" w:bidi="es-ES"/>
        </w:rPr>
        <w:t>programme</w:t>
      </w:r>
      <w:proofErr w:type="spellEnd"/>
      <w:r w:rsidRPr="008435D8">
        <w:rPr>
          <w:rFonts w:ascii="Myriad Pro" w:eastAsia="MS Mincho" w:hAnsi="Myriad Pro"/>
          <w:sz w:val="20"/>
          <w:szCs w:val="22"/>
          <w:lang w:val="en-US" w:eastAsia="es-CO" w:bidi="es-ES"/>
        </w:rPr>
        <w:t xml:space="preserve"> and project activities.  Micro-capital grants are provided to support the activities of non-governmental organizations (NGOs) and community-based organizations (CBOs).  See below </w:t>
      </w:r>
      <w:hyperlink w:anchor="SectionB" w:history="1">
        <w:r w:rsidRPr="008435D8">
          <w:rPr>
            <w:rFonts w:ascii="Myriad Pro" w:eastAsia="MS Mincho" w:hAnsi="Myriad Pro"/>
            <w:color w:val="0000FF"/>
            <w:sz w:val="20"/>
            <w:szCs w:val="22"/>
            <w:u w:val="single"/>
            <w:lang w:val="en-US" w:eastAsia="es-ES" w:bidi="es-ES"/>
          </w:rPr>
          <w:t>Section B.  Management of Input:  Micro-capital grants</w:t>
        </w:r>
      </w:hyperlink>
      <w:r w:rsidRPr="008435D8">
        <w:rPr>
          <w:rFonts w:ascii="Myriad Pro" w:eastAsia="MS Mincho" w:hAnsi="Myriad Pro"/>
          <w:sz w:val="20"/>
          <w:szCs w:val="22"/>
          <w:lang w:val="en-US" w:eastAsia="es-CO" w:bidi="es-ES"/>
        </w:rPr>
        <w:t xml:space="preserve"> for policies and procedures on the management of micro capital grants.  For information on micro-finance </w:t>
      </w:r>
      <w:proofErr w:type="spellStart"/>
      <w:r w:rsidRPr="008435D8">
        <w:rPr>
          <w:rFonts w:ascii="Myriad Pro" w:eastAsia="MS Mincho" w:hAnsi="Myriad Pro"/>
          <w:sz w:val="20"/>
          <w:szCs w:val="22"/>
          <w:lang w:val="en-US" w:eastAsia="es-CO" w:bidi="es-ES"/>
        </w:rPr>
        <w:t>programmes</w:t>
      </w:r>
      <w:proofErr w:type="spellEnd"/>
      <w:r w:rsidRPr="008435D8">
        <w:rPr>
          <w:rFonts w:ascii="Myriad Pro" w:eastAsia="MS Mincho" w:hAnsi="Myriad Pro"/>
          <w:sz w:val="20"/>
          <w:szCs w:val="22"/>
          <w:lang w:val="en-US" w:eastAsia="es-CO" w:bidi="es-ES"/>
        </w:rPr>
        <w:t xml:space="preserve"> please see the United Nations Capital Development Fund website at </w:t>
      </w:r>
      <w:hyperlink r:id="rId22" w:history="1">
        <w:r w:rsidRPr="008435D8">
          <w:rPr>
            <w:rFonts w:ascii="Myriad Pro" w:eastAsia="MS Mincho" w:hAnsi="Myriad Pro"/>
            <w:color w:val="0000FF"/>
            <w:sz w:val="20"/>
            <w:szCs w:val="22"/>
            <w:u w:val="single"/>
            <w:lang w:val="en-US" w:eastAsia="es-ES" w:bidi="es-ES"/>
          </w:rPr>
          <w:t>http://www.uncdf.org/</w:t>
        </w:r>
      </w:hyperlink>
    </w:p>
    <w:p w:rsidR="008435D8" w:rsidRPr="008435D8" w:rsidRDefault="008435D8" w:rsidP="008435D8">
      <w:pPr>
        <w:suppressAutoHyphens/>
        <w:spacing w:line="276" w:lineRule="auto"/>
        <w:ind w:left="18"/>
        <w:jc w:val="both"/>
        <w:rPr>
          <w:rFonts w:ascii="Myriad Pro" w:eastAsia="MS Mincho" w:hAnsi="Myriad Pro"/>
          <w:sz w:val="20"/>
          <w:szCs w:val="22"/>
          <w:lang w:val="en-US" w:eastAsia="es-CO" w:bidi="es-ES"/>
        </w:rPr>
      </w:pPr>
    </w:p>
    <w:p w:rsidR="008435D8" w:rsidRPr="008435D8" w:rsidRDefault="008435D8" w:rsidP="008435D8">
      <w:pPr>
        <w:numPr>
          <w:ilvl w:val="0"/>
          <w:numId w:val="20"/>
        </w:numPr>
        <w:suppressAutoHyphens/>
        <w:spacing w:after="200" w:line="276" w:lineRule="auto"/>
        <w:jc w:val="both"/>
        <w:rPr>
          <w:rFonts w:ascii="Myriad Pro" w:eastAsia="MS Mincho" w:hAnsi="Myriad Pro"/>
          <w:sz w:val="20"/>
          <w:szCs w:val="22"/>
          <w:lang w:val="en-US" w:eastAsia="es-CO" w:bidi="es-ES"/>
        </w:rPr>
      </w:pPr>
      <w:r w:rsidRPr="008435D8">
        <w:rPr>
          <w:rFonts w:ascii="Myriad Pro" w:eastAsia="MS Mincho" w:hAnsi="Myriad Pro"/>
          <w:sz w:val="20"/>
          <w:szCs w:val="22"/>
          <w:lang w:val="en-US" w:eastAsia="es-CO" w:bidi="es-ES"/>
        </w:rPr>
        <w:t xml:space="preserve">Micro-capital grants for credit and non-credit activities may be included among the inputs financed by UNDP.  An individual micro-capital grant may not exceed $150,000.   A recipient organization may receive multiple grants provided the grants do not exceed on a cumulative basis $300,000 within the same </w:t>
      </w:r>
      <w:proofErr w:type="spellStart"/>
      <w:r w:rsidRPr="008435D8">
        <w:rPr>
          <w:rFonts w:ascii="Myriad Pro" w:eastAsia="MS Mincho" w:hAnsi="Myriad Pro"/>
          <w:sz w:val="20"/>
          <w:szCs w:val="22"/>
          <w:lang w:val="en-US" w:eastAsia="es-CO" w:bidi="es-ES"/>
        </w:rPr>
        <w:t>programme</w:t>
      </w:r>
      <w:proofErr w:type="spellEnd"/>
      <w:r w:rsidRPr="008435D8">
        <w:rPr>
          <w:rFonts w:ascii="Myriad Pro" w:eastAsia="MS Mincho" w:hAnsi="Myriad Pro"/>
          <w:sz w:val="20"/>
          <w:szCs w:val="22"/>
          <w:lang w:val="en-US" w:eastAsia="es-CO" w:bidi="es-ES"/>
        </w:rPr>
        <w:t xml:space="preserve"> or project.  To receive multiple grants, the recipient organization must have produced the results agreed to in the prior grant agreement, and a new micro-capital grant agreement must be approved by the steering committee. If the $300,000 cumulative limit is to be exceeded, the country office must submit a request through the Regional Bureau for clearance by BOM</w:t>
      </w:r>
      <w:r w:rsidRPr="008435D8">
        <w:rPr>
          <w:rFonts w:ascii="Myriad Pro" w:eastAsia="MS Mincho" w:hAnsi="Myriad Pro"/>
          <w:color w:val="000000"/>
          <w:sz w:val="20"/>
          <w:szCs w:val="22"/>
          <w:lang w:val="en-US" w:eastAsia="es-CO" w:bidi="es-ES"/>
        </w:rPr>
        <w:t>/OFA</w:t>
      </w:r>
      <w:r w:rsidRPr="008435D8">
        <w:rPr>
          <w:rFonts w:ascii="Myriad Pro" w:eastAsia="MS Mincho" w:hAnsi="Myriad Pro"/>
          <w:sz w:val="20"/>
          <w:szCs w:val="22"/>
          <w:lang w:val="en-US" w:eastAsia="es-CO" w:bidi="es-ES"/>
        </w:rPr>
        <w:t xml:space="preserve">.   On all requests related to credit or microfinance, technical clearance from UNCDF is also required.  For information on global small grants </w:t>
      </w:r>
      <w:proofErr w:type="spellStart"/>
      <w:r w:rsidRPr="008435D8">
        <w:rPr>
          <w:rFonts w:ascii="Myriad Pro" w:eastAsia="MS Mincho" w:hAnsi="Myriad Pro"/>
          <w:sz w:val="20"/>
          <w:szCs w:val="22"/>
          <w:lang w:val="en-US" w:eastAsia="es-CO" w:bidi="es-ES"/>
        </w:rPr>
        <w:t>programmes</w:t>
      </w:r>
      <w:proofErr w:type="spellEnd"/>
      <w:r w:rsidRPr="008435D8">
        <w:rPr>
          <w:rFonts w:ascii="Myriad Pro" w:eastAsia="MS Mincho" w:hAnsi="Myriad Pro"/>
          <w:sz w:val="20"/>
          <w:szCs w:val="22"/>
          <w:lang w:val="en-US" w:eastAsia="es-CO" w:bidi="es-ES"/>
        </w:rPr>
        <w:t xml:space="preserve"> see the BDP intranet site </w:t>
      </w:r>
      <w:hyperlink r:id="rId23" w:history="1">
        <w:r w:rsidRPr="008435D8">
          <w:rPr>
            <w:rFonts w:ascii="Myriad Pro" w:eastAsia="MS Mincho" w:hAnsi="Myriad Pro"/>
            <w:color w:val="0000FF"/>
            <w:sz w:val="20"/>
            <w:szCs w:val="22"/>
            <w:u w:val="single"/>
            <w:lang w:val="en-US" w:eastAsia="es-ES" w:bidi="es-ES"/>
          </w:rPr>
          <w:t>http://www.undp.org/gef</w:t>
        </w:r>
      </w:hyperlink>
      <w:r w:rsidRPr="008435D8">
        <w:rPr>
          <w:rFonts w:ascii="Myriad Pro" w:eastAsia="MS Mincho" w:hAnsi="Myriad Pro"/>
          <w:sz w:val="20"/>
          <w:szCs w:val="22"/>
          <w:lang w:val="en-US" w:eastAsia="es-CO" w:bidi="es-ES"/>
        </w:rPr>
        <w:t xml:space="preserve"> .  The detailed requirements and the responsibilities of the recipient organization are set forth in </w:t>
      </w:r>
      <w:hyperlink w:anchor="SectionB" w:history="1">
        <w:r w:rsidRPr="008435D8">
          <w:rPr>
            <w:rFonts w:ascii="Myriad Pro" w:eastAsia="MS Mincho" w:hAnsi="Myriad Pro"/>
            <w:color w:val="0000FF"/>
            <w:sz w:val="20"/>
            <w:szCs w:val="22"/>
            <w:u w:val="single"/>
            <w:lang w:val="en-US" w:eastAsia="es-ES" w:bidi="es-ES"/>
          </w:rPr>
          <w:t>Section B.  Management of Input:  Micro-capital grants</w:t>
        </w:r>
      </w:hyperlink>
      <w:r w:rsidRPr="008435D8">
        <w:rPr>
          <w:rFonts w:ascii="Myriad Pro" w:eastAsia="MS Mincho" w:hAnsi="Myriad Pro"/>
          <w:sz w:val="20"/>
          <w:szCs w:val="22"/>
          <w:lang w:val="en-US" w:eastAsia="es-CO" w:bidi="es-ES"/>
        </w:rPr>
        <w:t xml:space="preserve"> below.  Of a country's TRAC allocation, no more than 10 per cent may be spent on micro-capital grants over the Country </w:t>
      </w:r>
      <w:proofErr w:type="spellStart"/>
      <w:r w:rsidRPr="008435D8">
        <w:rPr>
          <w:rFonts w:ascii="Myriad Pro" w:eastAsia="MS Mincho" w:hAnsi="Myriad Pro"/>
          <w:sz w:val="20"/>
          <w:szCs w:val="22"/>
          <w:lang w:val="en-US" w:eastAsia="es-CO" w:bidi="es-ES"/>
        </w:rPr>
        <w:t>Programme</w:t>
      </w:r>
      <w:proofErr w:type="spellEnd"/>
      <w:r w:rsidRPr="008435D8">
        <w:rPr>
          <w:rFonts w:ascii="Myriad Pro" w:eastAsia="MS Mincho" w:hAnsi="Myriad Pro"/>
          <w:sz w:val="20"/>
          <w:szCs w:val="22"/>
          <w:lang w:val="en-US" w:eastAsia="es-CO" w:bidi="es-ES"/>
        </w:rPr>
        <w:t xml:space="preserve"> period.  </w:t>
      </w:r>
    </w:p>
    <w:p w:rsidR="008435D8" w:rsidRPr="008435D8" w:rsidRDefault="008435D8" w:rsidP="008435D8">
      <w:pPr>
        <w:suppressAutoHyphens/>
        <w:spacing w:line="276" w:lineRule="auto"/>
        <w:ind w:left="18"/>
        <w:jc w:val="both"/>
        <w:rPr>
          <w:rFonts w:ascii="Myriad Pro" w:eastAsia="MS Mincho" w:hAnsi="Myriad Pro"/>
          <w:sz w:val="20"/>
          <w:szCs w:val="22"/>
          <w:lang w:val="en-US" w:eastAsia="es-CO" w:bidi="es-ES"/>
        </w:rPr>
      </w:pPr>
    </w:p>
    <w:p w:rsidR="00154984" w:rsidRDefault="008435D8" w:rsidP="008435D8">
      <w:pPr>
        <w:numPr>
          <w:ilvl w:val="0"/>
          <w:numId w:val="20"/>
        </w:numPr>
        <w:suppressAutoHyphens/>
        <w:spacing w:after="200" w:line="276" w:lineRule="auto"/>
        <w:jc w:val="both"/>
        <w:rPr>
          <w:rFonts w:ascii="Myriad Pro" w:eastAsia="MS Mincho" w:hAnsi="Myriad Pro"/>
          <w:sz w:val="20"/>
          <w:szCs w:val="22"/>
          <w:lang w:val="en-US" w:eastAsia="es-CO" w:bidi="es-ES"/>
        </w:rPr>
      </w:pPr>
      <w:r w:rsidRPr="008435D8">
        <w:rPr>
          <w:rFonts w:ascii="Myriad Pro" w:eastAsia="MS Mincho" w:hAnsi="Myriad Pro"/>
          <w:sz w:val="20"/>
          <w:szCs w:val="22"/>
          <w:lang w:val="en-US" w:eastAsia="es-CO" w:bidi="es-ES"/>
        </w:rPr>
        <w:t>If this percentage is to be exceeded, in addition to the clearances from BOM and UNCDF noted in paragraph 2, approval must be given by the Associate Administrator.  The restrictions of paragraph 3 take precedence over the restrictions of paragraph 2 above.</w:t>
      </w:r>
      <w:r w:rsidRPr="008435D8">
        <w:rPr>
          <w:rFonts w:ascii="Myriad Pro" w:eastAsia="MS Mincho" w:hAnsi="Myriad Pro"/>
          <w:sz w:val="20"/>
          <w:szCs w:val="22"/>
          <w:lang w:val="en-US" w:eastAsia="es-CO" w:bidi="es-ES"/>
        </w:rPr>
        <w:tab/>
        <w:t xml:space="preserve">Note:  The criteria for </w:t>
      </w:r>
    </w:p>
    <w:p w:rsidR="00154984" w:rsidRDefault="00154984" w:rsidP="00154984">
      <w:pPr>
        <w:pStyle w:val="Prrafodelista"/>
        <w:rPr>
          <w:lang w:val="en-US"/>
        </w:rPr>
      </w:pPr>
    </w:p>
    <w:p w:rsidR="008435D8" w:rsidRPr="008435D8" w:rsidRDefault="008435D8" w:rsidP="00154984">
      <w:pPr>
        <w:suppressAutoHyphens/>
        <w:spacing w:after="200" w:line="276" w:lineRule="auto"/>
        <w:ind w:left="723"/>
        <w:jc w:val="both"/>
        <w:rPr>
          <w:rFonts w:ascii="Myriad Pro" w:eastAsia="MS Mincho" w:hAnsi="Myriad Pro"/>
          <w:sz w:val="20"/>
          <w:szCs w:val="22"/>
          <w:lang w:val="en-US" w:eastAsia="es-CO" w:bidi="es-ES"/>
        </w:rPr>
      </w:pPr>
      <w:r w:rsidRPr="008435D8">
        <w:rPr>
          <w:rFonts w:ascii="Myriad Pro" w:eastAsia="MS Mincho" w:hAnsi="Myriad Pro"/>
          <w:sz w:val="20"/>
          <w:szCs w:val="22"/>
          <w:lang w:val="en-US" w:eastAsia="es-CO" w:bidi="es-ES"/>
        </w:rPr>
        <w:t xml:space="preserve">approval for grants greater than $300,000 or allocation of the Country </w:t>
      </w:r>
      <w:proofErr w:type="spellStart"/>
      <w:r w:rsidRPr="008435D8">
        <w:rPr>
          <w:rFonts w:ascii="Myriad Pro" w:eastAsia="MS Mincho" w:hAnsi="Myriad Pro"/>
          <w:sz w:val="20"/>
          <w:szCs w:val="22"/>
          <w:lang w:val="en-US" w:eastAsia="es-CO" w:bidi="es-ES"/>
        </w:rPr>
        <w:t>Programme</w:t>
      </w:r>
      <w:proofErr w:type="spellEnd"/>
      <w:r w:rsidRPr="008435D8">
        <w:rPr>
          <w:rFonts w:ascii="Myriad Pro" w:eastAsia="MS Mincho" w:hAnsi="Myriad Pro"/>
          <w:sz w:val="20"/>
          <w:szCs w:val="22"/>
          <w:lang w:val="en-US" w:eastAsia="es-CO" w:bidi="es-ES"/>
        </w:rPr>
        <w:t xml:space="preserve"> above 10 percent shall be: 1] documentation that the recipient has produced the results agreed to in the prior grant agreement; 2] that the results proposed in the next grant agreement will contribute to the sustainability of the activity.</w:t>
      </w:r>
    </w:p>
    <w:p w:rsidR="008435D8" w:rsidRPr="008435D8" w:rsidRDefault="008435D8" w:rsidP="008435D8">
      <w:pPr>
        <w:numPr>
          <w:ilvl w:val="0"/>
          <w:numId w:val="20"/>
        </w:numPr>
        <w:suppressAutoHyphens/>
        <w:spacing w:after="200" w:line="276" w:lineRule="auto"/>
        <w:jc w:val="both"/>
        <w:rPr>
          <w:rFonts w:ascii="Myriad Pro" w:eastAsia="MS Mincho" w:hAnsi="Myriad Pro"/>
          <w:sz w:val="20"/>
          <w:szCs w:val="22"/>
          <w:lang w:val="en-US" w:eastAsia="es-CO" w:bidi="es-ES"/>
        </w:rPr>
      </w:pPr>
      <w:r w:rsidRPr="008435D8">
        <w:rPr>
          <w:rFonts w:ascii="Myriad Pro" w:eastAsia="MS Mincho" w:hAnsi="Myriad Pro"/>
          <w:sz w:val="20"/>
          <w:szCs w:val="22"/>
          <w:lang w:val="en-US" w:eastAsia="es-CO" w:bidi="es-ES"/>
        </w:rPr>
        <w:t xml:space="preserve">The following types of activities are supported by grants for non-credit purposes: </w:t>
      </w:r>
    </w:p>
    <w:p w:rsidR="008435D8" w:rsidRPr="008435D8" w:rsidRDefault="008435D8" w:rsidP="008435D8">
      <w:pPr>
        <w:numPr>
          <w:ilvl w:val="1"/>
          <w:numId w:val="20"/>
        </w:numPr>
        <w:suppressAutoHyphens/>
        <w:spacing w:after="200" w:line="276" w:lineRule="auto"/>
        <w:jc w:val="both"/>
        <w:rPr>
          <w:rFonts w:ascii="Myriad Pro" w:eastAsia="MS Mincho" w:hAnsi="Myriad Pro"/>
          <w:sz w:val="20"/>
          <w:szCs w:val="22"/>
          <w:lang w:val="en-US" w:eastAsia="es-CO" w:bidi="es-ES"/>
        </w:rPr>
      </w:pPr>
      <w:r w:rsidRPr="008435D8">
        <w:rPr>
          <w:rFonts w:ascii="Myriad Pro" w:eastAsia="MS Mincho" w:hAnsi="Myriad Pro"/>
          <w:sz w:val="20"/>
          <w:szCs w:val="22"/>
          <w:lang w:val="en-US" w:eastAsia="es-CO" w:bidi="es-ES"/>
        </w:rPr>
        <w:t>Strengthening the institutional capacity of local NGOs and CBOs;</w:t>
      </w:r>
      <w:r w:rsidRPr="008435D8">
        <w:rPr>
          <w:rFonts w:ascii="Myriad Pro" w:eastAsia="MS Mincho" w:hAnsi="Myriad Pro"/>
          <w:sz w:val="20"/>
          <w:szCs w:val="22"/>
          <w:lang w:val="en-US" w:eastAsia="es-CO" w:bidi="es-ES"/>
        </w:rPr>
        <w:tab/>
      </w:r>
    </w:p>
    <w:p w:rsidR="008435D8" w:rsidRPr="008435D8" w:rsidRDefault="008435D8" w:rsidP="008435D8">
      <w:pPr>
        <w:numPr>
          <w:ilvl w:val="1"/>
          <w:numId w:val="20"/>
        </w:numPr>
        <w:suppressAutoHyphens/>
        <w:spacing w:after="200" w:line="276" w:lineRule="auto"/>
        <w:jc w:val="both"/>
        <w:rPr>
          <w:rFonts w:ascii="Myriad Pro" w:eastAsia="MS Mincho" w:hAnsi="Myriad Pro"/>
          <w:sz w:val="20"/>
          <w:szCs w:val="22"/>
          <w:lang w:val="en-US" w:eastAsia="es-CO" w:bidi="es-ES"/>
        </w:rPr>
      </w:pPr>
      <w:r w:rsidRPr="008435D8">
        <w:rPr>
          <w:rFonts w:ascii="Myriad Pro" w:eastAsia="MS Mincho" w:hAnsi="Myriad Pro"/>
          <w:sz w:val="20"/>
          <w:szCs w:val="22"/>
          <w:lang w:val="en-US" w:eastAsia="es-CO" w:bidi="es-ES"/>
        </w:rPr>
        <w:t>Supporting community-based self-help initiatives, which may include income-generating activities designed to alleviate poverty;</w:t>
      </w:r>
    </w:p>
    <w:p w:rsidR="008435D8" w:rsidRDefault="008435D8" w:rsidP="008435D8">
      <w:pPr>
        <w:numPr>
          <w:ilvl w:val="1"/>
          <w:numId w:val="20"/>
        </w:numPr>
        <w:suppressAutoHyphens/>
        <w:spacing w:after="200" w:line="276" w:lineRule="auto"/>
        <w:jc w:val="both"/>
        <w:rPr>
          <w:rFonts w:ascii="Myriad Pro" w:eastAsia="MS Mincho" w:hAnsi="Myriad Pro"/>
          <w:sz w:val="20"/>
          <w:szCs w:val="22"/>
          <w:lang w:val="en-US" w:eastAsia="es-CO" w:bidi="es-ES"/>
        </w:rPr>
      </w:pPr>
      <w:r w:rsidRPr="008435D8">
        <w:rPr>
          <w:rFonts w:ascii="Myriad Pro" w:eastAsia="MS Mincho" w:hAnsi="Myriad Pro"/>
          <w:sz w:val="20"/>
          <w:szCs w:val="22"/>
          <w:lang w:val="en-US" w:eastAsia="es-CO" w:bidi="es-ES"/>
        </w:rPr>
        <w:t>Promoting advocacy activities and networking between civil society organizations (CSOs), government and donors; and</w:t>
      </w:r>
    </w:p>
    <w:p w:rsidR="008435D8" w:rsidRPr="008435D8" w:rsidRDefault="008435D8" w:rsidP="008435D8">
      <w:pPr>
        <w:numPr>
          <w:ilvl w:val="1"/>
          <w:numId w:val="20"/>
        </w:numPr>
        <w:suppressAutoHyphens/>
        <w:spacing w:after="200" w:line="276" w:lineRule="auto"/>
        <w:jc w:val="both"/>
        <w:rPr>
          <w:rFonts w:ascii="Myriad Pro" w:eastAsia="MS Mincho" w:hAnsi="Myriad Pro"/>
          <w:sz w:val="20"/>
          <w:szCs w:val="22"/>
          <w:lang w:val="en-US" w:eastAsia="es-CO" w:bidi="es-ES"/>
        </w:rPr>
      </w:pPr>
      <w:r w:rsidRPr="008435D8">
        <w:rPr>
          <w:rFonts w:ascii="Myriad Pro" w:eastAsia="MS Mincho" w:hAnsi="Myriad Pro"/>
          <w:sz w:val="20"/>
          <w:szCs w:val="22"/>
          <w:lang w:val="en-US" w:eastAsia="es-CO" w:bidi="es-ES"/>
        </w:rPr>
        <w:t xml:space="preserve">Supporting NGOs and CBOs involved with local environmental protection and poverty eradication activities. </w:t>
      </w:r>
    </w:p>
    <w:p w:rsidR="008435D8" w:rsidRPr="008435D8" w:rsidRDefault="008435D8" w:rsidP="008435D8">
      <w:pPr>
        <w:suppressAutoHyphens/>
        <w:spacing w:line="276" w:lineRule="auto"/>
        <w:ind w:left="723"/>
        <w:jc w:val="both"/>
        <w:rPr>
          <w:rFonts w:ascii="Myriad Pro" w:eastAsia="MS Mincho" w:hAnsi="Myriad Pro"/>
          <w:sz w:val="20"/>
          <w:szCs w:val="22"/>
          <w:lang w:val="en-US" w:eastAsia="es-CO" w:bidi="es-ES"/>
        </w:rPr>
      </w:pPr>
    </w:p>
    <w:p w:rsidR="008435D8" w:rsidRPr="008435D8" w:rsidRDefault="008435D8" w:rsidP="008435D8">
      <w:pPr>
        <w:numPr>
          <w:ilvl w:val="0"/>
          <w:numId w:val="20"/>
        </w:numPr>
        <w:spacing w:after="200" w:line="276" w:lineRule="auto"/>
        <w:jc w:val="both"/>
        <w:rPr>
          <w:rFonts w:ascii="Myriad Pro" w:eastAsia="MS Mincho" w:hAnsi="Myriad Pro"/>
          <w:sz w:val="20"/>
          <w:szCs w:val="22"/>
          <w:lang w:val="en-US" w:eastAsia="es-CO" w:bidi="es-ES"/>
        </w:rPr>
      </w:pPr>
      <w:r w:rsidRPr="008435D8">
        <w:rPr>
          <w:rFonts w:ascii="Myriad Pro" w:eastAsia="MS Mincho" w:hAnsi="Myriad Pro"/>
          <w:sz w:val="20"/>
          <w:szCs w:val="22"/>
          <w:lang w:val="en-US" w:eastAsia="es-CO" w:bidi="es-ES"/>
        </w:rPr>
        <w:t>NGOs as micro-capital grant recipients are exempted from competitive procurement process and shall be selected under programming modalities (e.g. review by PAC or project board). In all other cases in which NGOs are to be used as providers for professional service, they shall be selected only on the basis of a competitive procurement process undertaken by the Implementing Partner. NGOs as potential micro-capital grant recipients can be identified during project formulation. In such instances the PAC can recommend for RR’s approval of their selection and they are listed in the annual work plan as well as the draft terms of reference for their services are attached to the project document.</w:t>
      </w:r>
    </w:p>
    <w:p w:rsidR="008435D8" w:rsidRPr="008435D8" w:rsidRDefault="008435D8" w:rsidP="008435D8">
      <w:pPr>
        <w:suppressAutoHyphens/>
        <w:spacing w:line="276" w:lineRule="auto"/>
        <w:ind w:left="723"/>
        <w:jc w:val="both"/>
        <w:rPr>
          <w:rFonts w:ascii="Myriad Pro" w:eastAsia="MS Mincho" w:hAnsi="Myriad Pro"/>
          <w:sz w:val="20"/>
          <w:szCs w:val="22"/>
          <w:lang w:val="en-US" w:eastAsia="es-CO" w:bidi="es-ES"/>
        </w:rPr>
      </w:pPr>
    </w:p>
    <w:p w:rsidR="008435D8" w:rsidRPr="008435D8" w:rsidRDefault="008435D8" w:rsidP="008435D8">
      <w:pPr>
        <w:numPr>
          <w:ilvl w:val="0"/>
          <w:numId w:val="20"/>
        </w:numPr>
        <w:suppressAutoHyphens/>
        <w:spacing w:after="200" w:line="276" w:lineRule="auto"/>
        <w:jc w:val="both"/>
        <w:rPr>
          <w:rFonts w:ascii="Myriad Pro" w:eastAsia="MS Mincho" w:hAnsi="Myriad Pro"/>
          <w:sz w:val="20"/>
          <w:szCs w:val="22"/>
          <w:lang w:val="en-US" w:eastAsia="es-CO" w:bidi="es-ES"/>
        </w:rPr>
      </w:pPr>
      <w:r w:rsidRPr="008435D8">
        <w:rPr>
          <w:rFonts w:ascii="Myriad Pro" w:eastAsia="MS Mincho" w:hAnsi="Myriad Pro"/>
          <w:sz w:val="20"/>
          <w:szCs w:val="22"/>
          <w:lang w:val="en-US" w:eastAsia="es-CO" w:bidi="es-ES"/>
        </w:rPr>
        <w:t xml:space="preserve">Grants for credit activities can be used by the recipient organization to cover the costs of its operations, purchase equipment, hire new staff, or to capitalize credit funds within the financial limits set out in paragraph 2 above.  See the </w:t>
      </w:r>
      <w:hyperlink r:id="rId24" w:history="1">
        <w:r w:rsidRPr="008435D8">
          <w:rPr>
            <w:rFonts w:ascii="Myriad Pro" w:eastAsia="MS Mincho" w:hAnsi="Myriad Pro"/>
            <w:color w:val="0000FF"/>
            <w:sz w:val="20"/>
            <w:szCs w:val="22"/>
            <w:u w:val="single"/>
            <w:lang w:val="en-US" w:eastAsia="es-ES" w:bidi="es-ES"/>
          </w:rPr>
          <w:t>Financial Resources Management Section</w:t>
        </w:r>
      </w:hyperlink>
      <w:r w:rsidRPr="008435D8">
        <w:rPr>
          <w:rFonts w:ascii="Myriad Pro" w:eastAsia="MS Mincho" w:hAnsi="Myriad Pro"/>
          <w:sz w:val="20"/>
          <w:szCs w:val="22"/>
          <w:lang w:val="en-US" w:eastAsia="es-CO" w:bidi="es-ES"/>
        </w:rPr>
        <w:t xml:space="preserve"> for details on budget lines for reporting of grants to organizations for credit purposes and grants for non-credit purposes.</w:t>
      </w:r>
    </w:p>
    <w:p w:rsidR="008435D8" w:rsidRPr="008435D8" w:rsidRDefault="008435D8" w:rsidP="008435D8">
      <w:pPr>
        <w:suppressAutoHyphens/>
        <w:spacing w:line="276" w:lineRule="auto"/>
        <w:ind w:left="18"/>
        <w:jc w:val="both"/>
        <w:rPr>
          <w:rFonts w:ascii="Myriad Pro" w:eastAsia="MS Mincho" w:hAnsi="Myriad Pro"/>
          <w:sz w:val="20"/>
          <w:szCs w:val="22"/>
          <w:lang w:val="en-US" w:eastAsia="es-CO" w:bidi="es-ES"/>
        </w:rPr>
      </w:pPr>
    </w:p>
    <w:p w:rsidR="008435D8" w:rsidRPr="008435D8" w:rsidRDefault="008435D8" w:rsidP="008435D8">
      <w:pPr>
        <w:numPr>
          <w:ilvl w:val="0"/>
          <w:numId w:val="20"/>
        </w:numPr>
        <w:suppressAutoHyphens/>
        <w:spacing w:after="200" w:line="276" w:lineRule="auto"/>
        <w:jc w:val="both"/>
        <w:rPr>
          <w:rFonts w:ascii="Myriad Pro" w:eastAsia="MS Mincho" w:hAnsi="Myriad Pro"/>
          <w:sz w:val="20"/>
          <w:szCs w:val="22"/>
          <w:lang w:val="es-ES_tradnl" w:eastAsia="es-CO" w:bidi="es-ES"/>
        </w:rPr>
      </w:pPr>
      <w:r w:rsidRPr="008435D8">
        <w:rPr>
          <w:rFonts w:ascii="Myriad Pro" w:eastAsia="MS Mincho" w:hAnsi="Myriad Pro"/>
          <w:sz w:val="20"/>
          <w:szCs w:val="22"/>
          <w:lang w:val="en-US" w:eastAsia="es-CO" w:bidi="es-ES"/>
        </w:rPr>
        <w:t xml:space="preserve">When grants are made to organizations involved in credit activities (loans, loan guarantees), UNDP requires that the organization have adequate procedures to ensure repayment of the credit it provides.  UNDP does not receive repayment itself.  The grant is considered a catalyst to help the organization to develop. </w:t>
      </w:r>
      <w:proofErr w:type="spellStart"/>
      <w:r w:rsidRPr="008435D8">
        <w:rPr>
          <w:rFonts w:ascii="Myriad Pro" w:eastAsia="MS Mincho" w:hAnsi="Myriad Pro"/>
          <w:sz w:val="20"/>
          <w:szCs w:val="22"/>
          <w:lang w:val="es-ES_tradnl" w:eastAsia="es-CO" w:bidi="es-ES"/>
        </w:rPr>
        <w:t>See</w:t>
      </w:r>
      <w:proofErr w:type="spellEnd"/>
      <w:r w:rsidRPr="008435D8">
        <w:rPr>
          <w:rFonts w:ascii="Myriad Pro" w:eastAsia="MS Mincho" w:hAnsi="Myriad Pro"/>
          <w:sz w:val="20"/>
          <w:szCs w:val="22"/>
          <w:lang w:val="es-ES_tradnl" w:eastAsia="es-CO" w:bidi="es-ES"/>
        </w:rPr>
        <w:t xml:space="preserve"> </w:t>
      </w:r>
      <w:hyperlink w:anchor="SectionB" w:history="1">
        <w:proofErr w:type="spellStart"/>
        <w:r w:rsidRPr="008435D8">
          <w:rPr>
            <w:rFonts w:ascii="Myriad Pro" w:eastAsia="MS Mincho" w:hAnsi="Myriad Pro"/>
            <w:color w:val="0000FF"/>
            <w:sz w:val="20"/>
            <w:szCs w:val="22"/>
            <w:u w:val="single"/>
            <w:lang w:val="es-ES" w:eastAsia="es-ES" w:bidi="es-ES"/>
          </w:rPr>
          <w:t>Section</w:t>
        </w:r>
        <w:proofErr w:type="spellEnd"/>
        <w:r w:rsidRPr="008435D8">
          <w:rPr>
            <w:rFonts w:ascii="Myriad Pro" w:eastAsia="MS Mincho" w:hAnsi="Myriad Pro"/>
            <w:color w:val="0000FF"/>
            <w:sz w:val="20"/>
            <w:szCs w:val="22"/>
            <w:u w:val="single"/>
            <w:lang w:val="es-ES" w:eastAsia="es-ES" w:bidi="es-ES"/>
          </w:rPr>
          <w:t xml:space="preserve"> B</w:t>
        </w:r>
      </w:hyperlink>
      <w:r w:rsidRPr="008435D8">
        <w:rPr>
          <w:rFonts w:ascii="Myriad Pro" w:eastAsia="MS Mincho" w:hAnsi="Myriad Pro"/>
          <w:sz w:val="20"/>
          <w:szCs w:val="22"/>
          <w:lang w:val="es-ES_tradnl" w:eastAsia="es-CO" w:bidi="es-ES"/>
        </w:rPr>
        <w:t xml:space="preserve"> </w:t>
      </w:r>
      <w:proofErr w:type="spellStart"/>
      <w:r w:rsidRPr="008435D8">
        <w:rPr>
          <w:rFonts w:ascii="Myriad Pro" w:eastAsia="MS Mincho" w:hAnsi="Myriad Pro"/>
          <w:sz w:val="20"/>
          <w:szCs w:val="22"/>
          <w:lang w:val="es-ES_tradnl" w:eastAsia="es-CO" w:bidi="es-ES"/>
        </w:rPr>
        <w:t>on</w:t>
      </w:r>
      <w:proofErr w:type="spellEnd"/>
      <w:r w:rsidRPr="008435D8">
        <w:rPr>
          <w:rFonts w:ascii="Myriad Pro" w:eastAsia="MS Mincho" w:hAnsi="Myriad Pro"/>
          <w:sz w:val="20"/>
          <w:szCs w:val="22"/>
          <w:lang w:val="es-ES_tradnl" w:eastAsia="es-CO" w:bidi="es-ES"/>
        </w:rPr>
        <w:t xml:space="preserve"> </w:t>
      </w:r>
      <w:proofErr w:type="spellStart"/>
      <w:r w:rsidRPr="008435D8">
        <w:rPr>
          <w:rFonts w:ascii="Myriad Pro" w:eastAsia="MS Mincho" w:hAnsi="Myriad Pro"/>
          <w:sz w:val="20"/>
          <w:szCs w:val="22"/>
          <w:lang w:val="es-ES_tradnl" w:eastAsia="es-CO" w:bidi="es-ES"/>
        </w:rPr>
        <w:t>the</w:t>
      </w:r>
      <w:proofErr w:type="spellEnd"/>
      <w:r w:rsidRPr="008435D8">
        <w:rPr>
          <w:rFonts w:ascii="Myriad Pro" w:eastAsia="MS Mincho" w:hAnsi="Myriad Pro"/>
          <w:sz w:val="20"/>
          <w:szCs w:val="22"/>
          <w:lang w:val="es-ES_tradnl" w:eastAsia="es-CO" w:bidi="es-ES"/>
        </w:rPr>
        <w:t xml:space="preserve"> </w:t>
      </w:r>
      <w:proofErr w:type="spellStart"/>
      <w:r w:rsidRPr="008435D8">
        <w:rPr>
          <w:rFonts w:ascii="Myriad Pro" w:eastAsia="MS Mincho" w:hAnsi="Myriad Pro"/>
          <w:sz w:val="20"/>
          <w:szCs w:val="22"/>
          <w:lang w:val="es-ES_tradnl" w:eastAsia="es-CO" w:bidi="es-ES"/>
        </w:rPr>
        <w:t>management</w:t>
      </w:r>
      <w:proofErr w:type="spellEnd"/>
      <w:r w:rsidRPr="008435D8">
        <w:rPr>
          <w:rFonts w:ascii="Myriad Pro" w:eastAsia="MS Mincho" w:hAnsi="Myriad Pro"/>
          <w:sz w:val="20"/>
          <w:szCs w:val="22"/>
          <w:lang w:val="es-ES_tradnl" w:eastAsia="es-CO" w:bidi="es-ES"/>
        </w:rPr>
        <w:t xml:space="preserve"> of </w:t>
      </w:r>
      <w:proofErr w:type="spellStart"/>
      <w:r w:rsidRPr="008435D8">
        <w:rPr>
          <w:rFonts w:ascii="Myriad Pro" w:eastAsia="MS Mincho" w:hAnsi="Myriad Pro"/>
          <w:sz w:val="20"/>
          <w:szCs w:val="22"/>
          <w:lang w:val="es-ES_tradnl" w:eastAsia="es-CO" w:bidi="es-ES"/>
        </w:rPr>
        <w:t>grants</w:t>
      </w:r>
      <w:proofErr w:type="spellEnd"/>
      <w:r w:rsidRPr="008435D8">
        <w:rPr>
          <w:rFonts w:ascii="Myriad Pro" w:eastAsia="MS Mincho" w:hAnsi="Myriad Pro"/>
          <w:sz w:val="20"/>
          <w:szCs w:val="22"/>
          <w:lang w:val="es-ES_tradnl" w:eastAsia="es-CO" w:bidi="es-ES"/>
        </w:rPr>
        <w:t>.</w:t>
      </w:r>
    </w:p>
    <w:p w:rsidR="008435D8" w:rsidRPr="008435D8" w:rsidRDefault="008435D8" w:rsidP="008435D8">
      <w:pPr>
        <w:suppressAutoHyphens/>
        <w:spacing w:line="276" w:lineRule="auto"/>
        <w:ind w:left="18"/>
        <w:jc w:val="both"/>
        <w:rPr>
          <w:rFonts w:ascii="Myriad Pro" w:eastAsia="MS Mincho" w:hAnsi="Myriad Pro"/>
          <w:b/>
          <w:sz w:val="20"/>
          <w:szCs w:val="22"/>
          <w:lang w:val="es-ES_tradnl" w:eastAsia="es-CO" w:bidi="es-ES"/>
        </w:rPr>
      </w:pPr>
      <w:r w:rsidRPr="008435D8">
        <w:rPr>
          <w:rFonts w:ascii="Myriad Pro" w:eastAsia="MS Mincho" w:hAnsi="Myriad Pro"/>
          <w:sz w:val="20"/>
          <w:szCs w:val="22"/>
          <w:lang w:val="es-ES_tradnl" w:eastAsia="es-CO" w:bidi="es-ES"/>
        </w:rPr>
        <w:t xml:space="preserve"> </w:t>
      </w:r>
    </w:p>
    <w:p w:rsidR="008435D8" w:rsidRPr="008435D8" w:rsidRDefault="008435D8" w:rsidP="008435D8">
      <w:pPr>
        <w:suppressAutoHyphens/>
        <w:spacing w:after="200" w:line="276" w:lineRule="auto"/>
        <w:ind w:left="18"/>
        <w:jc w:val="both"/>
        <w:rPr>
          <w:rFonts w:ascii="Myriad Pro" w:eastAsia="MS Mincho" w:hAnsi="Myriad Pro"/>
          <w:b/>
          <w:sz w:val="20"/>
          <w:szCs w:val="22"/>
          <w:lang w:val="en-US" w:eastAsia="es-CO" w:bidi="es-ES"/>
        </w:rPr>
      </w:pPr>
      <w:bookmarkStart w:id="18" w:name="SectionB"/>
      <w:r w:rsidRPr="008435D8">
        <w:rPr>
          <w:rFonts w:ascii="Myriad Pro" w:eastAsia="MS Mincho" w:hAnsi="Myriad Pro"/>
          <w:b/>
          <w:sz w:val="20"/>
          <w:szCs w:val="22"/>
          <w:lang w:val="en-US" w:eastAsia="es-CO" w:bidi="es-ES"/>
        </w:rPr>
        <w:t xml:space="preserve">B.  Management of Input:  Micro-capital grants </w:t>
      </w:r>
      <w:bookmarkEnd w:id="18"/>
      <w:r w:rsidRPr="008435D8">
        <w:rPr>
          <w:rFonts w:ascii="Myriad Pro" w:eastAsia="MS Mincho" w:hAnsi="Myriad Pro"/>
          <w:b/>
          <w:sz w:val="20"/>
          <w:szCs w:val="22"/>
          <w:lang w:val="en-US" w:eastAsia="es-CO" w:bidi="es-ES"/>
        </w:rPr>
        <w:t xml:space="preserve">               </w:t>
      </w:r>
    </w:p>
    <w:p w:rsidR="008435D8" w:rsidRDefault="008435D8" w:rsidP="008435D8">
      <w:pPr>
        <w:numPr>
          <w:ilvl w:val="0"/>
          <w:numId w:val="17"/>
        </w:numPr>
        <w:spacing w:after="200" w:line="276" w:lineRule="auto"/>
        <w:jc w:val="both"/>
        <w:rPr>
          <w:rFonts w:ascii="Myriad Pro" w:eastAsia="Times New Roman" w:hAnsi="Myriad Pro"/>
          <w:bCs/>
          <w:snapToGrid w:val="0"/>
          <w:sz w:val="20"/>
          <w:szCs w:val="20"/>
          <w:lang w:val="es-ES_tradnl" w:eastAsia="es-CO" w:bidi="es-ES"/>
        </w:rPr>
      </w:pPr>
      <w:r w:rsidRPr="008435D8">
        <w:rPr>
          <w:rFonts w:ascii="Myriad Pro" w:eastAsia="Times New Roman" w:hAnsi="Myriad Pro"/>
          <w:bCs/>
          <w:snapToGrid w:val="0"/>
          <w:sz w:val="20"/>
          <w:szCs w:val="20"/>
          <w:lang w:val="en-US" w:eastAsia="es-CO" w:bidi="es-ES"/>
        </w:rPr>
        <w:t xml:space="preserve">Where a micro-capital grant is to be provided, a Standard Grant Agreement (Micro-Capital Grant Agreement) must be established between the designated institution of the </w:t>
      </w:r>
      <w:proofErr w:type="spellStart"/>
      <w:r w:rsidRPr="008435D8">
        <w:rPr>
          <w:rFonts w:ascii="Myriad Pro" w:eastAsia="Times New Roman" w:hAnsi="Myriad Pro"/>
          <w:bCs/>
          <w:snapToGrid w:val="0"/>
          <w:sz w:val="20"/>
          <w:szCs w:val="20"/>
          <w:lang w:val="en-US" w:eastAsia="es-CO" w:bidi="es-ES"/>
        </w:rPr>
        <w:t>programme</w:t>
      </w:r>
      <w:proofErr w:type="spellEnd"/>
      <w:r w:rsidRPr="008435D8">
        <w:rPr>
          <w:rFonts w:ascii="Myriad Pro" w:eastAsia="Times New Roman" w:hAnsi="Myriad Pro"/>
          <w:bCs/>
          <w:snapToGrid w:val="0"/>
          <w:sz w:val="20"/>
          <w:szCs w:val="20"/>
          <w:lang w:val="en-US" w:eastAsia="es-CO" w:bidi="es-ES"/>
        </w:rPr>
        <w:t xml:space="preserve"> or project and the recipient institution. </w:t>
      </w:r>
      <w:proofErr w:type="spellStart"/>
      <w:r w:rsidRPr="008435D8">
        <w:rPr>
          <w:rFonts w:ascii="Myriad Pro" w:eastAsia="Times New Roman" w:hAnsi="Myriad Pro"/>
          <w:bCs/>
          <w:snapToGrid w:val="0"/>
          <w:sz w:val="20"/>
          <w:szCs w:val="20"/>
          <w:lang w:val="es-ES_tradnl" w:eastAsia="es-CO" w:bidi="es-ES"/>
        </w:rPr>
        <w:t>The</w:t>
      </w:r>
      <w:proofErr w:type="spellEnd"/>
      <w:r w:rsidRPr="008435D8">
        <w:rPr>
          <w:rFonts w:ascii="Myriad Pro" w:eastAsia="Times New Roman" w:hAnsi="Myriad Pro"/>
          <w:bCs/>
          <w:snapToGrid w:val="0"/>
          <w:sz w:val="20"/>
          <w:szCs w:val="20"/>
          <w:lang w:val="es-ES_tradnl" w:eastAsia="es-CO" w:bidi="es-ES"/>
        </w:rPr>
        <w:t xml:space="preserve"> </w:t>
      </w:r>
      <w:proofErr w:type="spellStart"/>
      <w:r w:rsidRPr="008435D8">
        <w:rPr>
          <w:rFonts w:ascii="Myriad Pro" w:eastAsia="Times New Roman" w:hAnsi="Myriad Pro"/>
          <w:bCs/>
          <w:snapToGrid w:val="0"/>
          <w:sz w:val="20"/>
          <w:szCs w:val="20"/>
          <w:lang w:val="es-ES_tradnl" w:eastAsia="es-CO" w:bidi="es-ES"/>
        </w:rPr>
        <w:t>Grant</w:t>
      </w:r>
      <w:proofErr w:type="spellEnd"/>
      <w:r w:rsidRPr="008435D8">
        <w:rPr>
          <w:rFonts w:ascii="Myriad Pro" w:eastAsia="Times New Roman" w:hAnsi="Myriad Pro"/>
          <w:bCs/>
          <w:snapToGrid w:val="0"/>
          <w:sz w:val="20"/>
          <w:szCs w:val="20"/>
          <w:lang w:val="es-ES_tradnl" w:eastAsia="es-CO" w:bidi="es-ES"/>
        </w:rPr>
        <w:t xml:space="preserve"> </w:t>
      </w:r>
      <w:proofErr w:type="spellStart"/>
      <w:r w:rsidRPr="008435D8">
        <w:rPr>
          <w:rFonts w:ascii="Myriad Pro" w:eastAsia="Times New Roman" w:hAnsi="Myriad Pro"/>
          <w:bCs/>
          <w:snapToGrid w:val="0"/>
          <w:sz w:val="20"/>
          <w:szCs w:val="20"/>
          <w:lang w:val="es-ES_tradnl" w:eastAsia="es-CO" w:bidi="es-ES"/>
        </w:rPr>
        <w:t>Agreement</w:t>
      </w:r>
      <w:proofErr w:type="spellEnd"/>
      <w:r w:rsidRPr="008435D8">
        <w:rPr>
          <w:rFonts w:ascii="Myriad Pro" w:eastAsia="Times New Roman" w:hAnsi="Myriad Pro"/>
          <w:bCs/>
          <w:snapToGrid w:val="0"/>
          <w:sz w:val="20"/>
          <w:szCs w:val="20"/>
          <w:lang w:val="es-ES_tradnl" w:eastAsia="es-CO" w:bidi="es-ES"/>
        </w:rPr>
        <w:t xml:space="preserve"> sets </w:t>
      </w:r>
      <w:proofErr w:type="spellStart"/>
      <w:r w:rsidRPr="008435D8">
        <w:rPr>
          <w:rFonts w:ascii="Myriad Pro" w:eastAsia="Times New Roman" w:hAnsi="Myriad Pro"/>
          <w:bCs/>
          <w:snapToGrid w:val="0"/>
          <w:sz w:val="20"/>
          <w:szCs w:val="20"/>
          <w:lang w:val="es-ES_tradnl" w:eastAsia="es-CO" w:bidi="es-ES"/>
        </w:rPr>
        <w:t>out</w:t>
      </w:r>
      <w:proofErr w:type="spellEnd"/>
      <w:r w:rsidRPr="008435D8">
        <w:rPr>
          <w:rFonts w:ascii="Myriad Pro" w:eastAsia="Times New Roman" w:hAnsi="Myriad Pro"/>
          <w:bCs/>
          <w:snapToGrid w:val="0"/>
          <w:sz w:val="20"/>
          <w:szCs w:val="20"/>
          <w:lang w:val="es-ES_tradnl" w:eastAsia="es-CO" w:bidi="es-ES"/>
        </w:rPr>
        <w:t>:</w:t>
      </w:r>
    </w:p>
    <w:p w:rsidR="00154984" w:rsidRPr="008435D8" w:rsidRDefault="00154984" w:rsidP="00154984">
      <w:pPr>
        <w:spacing w:after="200" w:line="276" w:lineRule="auto"/>
        <w:ind w:left="720"/>
        <w:jc w:val="both"/>
        <w:rPr>
          <w:rFonts w:ascii="Myriad Pro" w:eastAsia="Times New Roman" w:hAnsi="Myriad Pro"/>
          <w:bCs/>
          <w:snapToGrid w:val="0"/>
          <w:sz w:val="20"/>
          <w:szCs w:val="20"/>
          <w:lang w:val="es-ES_tradnl" w:eastAsia="es-CO" w:bidi="es-ES"/>
        </w:rPr>
      </w:pPr>
    </w:p>
    <w:p w:rsidR="008435D8" w:rsidRPr="008435D8" w:rsidRDefault="008435D8" w:rsidP="008435D8">
      <w:pPr>
        <w:widowControl w:val="0"/>
        <w:jc w:val="both"/>
        <w:rPr>
          <w:rFonts w:ascii="Myriad Pro" w:eastAsia="Times New Roman" w:hAnsi="Myriad Pro"/>
          <w:bCs/>
          <w:snapToGrid w:val="0"/>
          <w:sz w:val="20"/>
          <w:szCs w:val="20"/>
          <w:lang w:val="es-ES_tradnl" w:eastAsia="es-CO" w:bidi="es-ES"/>
        </w:rPr>
      </w:pPr>
    </w:p>
    <w:p w:rsidR="008435D8" w:rsidRPr="008435D8" w:rsidRDefault="008435D8" w:rsidP="008435D8">
      <w:pPr>
        <w:numPr>
          <w:ilvl w:val="0"/>
          <w:numId w:val="21"/>
        </w:numPr>
        <w:suppressAutoHyphens/>
        <w:spacing w:after="200" w:line="276" w:lineRule="auto"/>
        <w:ind w:left="1134" w:hanging="425"/>
        <w:jc w:val="both"/>
        <w:rPr>
          <w:rFonts w:ascii="Myriad Pro" w:eastAsia="MS Mincho" w:hAnsi="Myriad Pro"/>
          <w:bCs/>
          <w:sz w:val="20"/>
          <w:szCs w:val="22"/>
          <w:lang w:val="en-US" w:eastAsia="es-CO" w:bidi="es-ES"/>
        </w:rPr>
      </w:pPr>
      <w:r w:rsidRPr="008435D8">
        <w:rPr>
          <w:rFonts w:ascii="Myriad Pro" w:eastAsia="MS Mincho" w:hAnsi="Myriad Pro"/>
          <w:sz w:val="20"/>
          <w:szCs w:val="22"/>
          <w:lang w:val="en-US" w:eastAsia="es-CO" w:bidi="es-ES"/>
        </w:rPr>
        <w:t>the responsibilities of each party;</w:t>
      </w:r>
      <w:r w:rsidRPr="008435D8">
        <w:rPr>
          <w:rFonts w:ascii="Myriad Pro" w:eastAsia="MS Mincho" w:hAnsi="Myriad Pro"/>
          <w:bCs/>
          <w:sz w:val="20"/>
          <w:szCs w:val="22"/>
          <w:lang w:val="en-US" w:eastAsia="es-CO" w:bidi="es-ES"/>
        </w:rPr>
        <w:t xml:space="preserve"> </w:t>
      </w:r>
    </w:p>
    <w:p w:rsidR="008435D8" w:rsidRPr="008435D8" w:rsidRDefault="008435D8" w:rsidP="008435D8">
      <w:pPr>
        <w:numPr>
          <w:ilvl w:val="0"/>
          <w:numId w:val="21"/>
        </w:numPr>
        <w:suppressAutoHyphens/>
        <w:spacing w:after="200" w:line="276" w:lineRule="auto"/>
        <w:ind w:left="1134" w:hanging="425"/>
        <w:jc w:val="both"/>
        <w:rPr>
          <w:rFonts w:ascii="Myriad Pro" w:eastAsia="MS Mincho" w:hAnsi="Myriad Pro"/>
          <w:bCs/>
          <w:sz w:val="20"/>
          <w:szCs w:val="22"/>
          <w:lang w:val="en-US" w:eastAsia="es-CO" w:bidi="es-ES"/>
        </w:rPr>
      </w:pPr>
      <w:r w:rsidRPr="008435D8">
        <w:rPr>
          <w:rFonts w:ascii="Myriad Pro" w:eastAsia="MS Mincho" w:hAnsi="Myriad Pro"/>
          <w:bCs/>
          <w:sz w:val="20"/>
          <w:szCs w:val="22"/>
          <w:lang w:val="en-US" w:eastAsia="es-CO" w:bidi="es-ES"/>
        </w:rPr>
        <w:t xml:space="preserve">the activities to be undertaken; </w:t>
      </w:r>
    </w:p>
    <w:p w:rsidR="008435D8" w:rsidRPr="008435D8" w:rsidRDefault="008435D8" w:rsidP="008435D8">
      <w:pPr>
        <w:numPr>
          <w:ilvl w:val="0"/>
          <w:numId w:val="21"/>
        </w:numPr>
        <w:suppressAutoHyphens/>
        <w:spacing w:after="200" w:line="276" w:lineRule="auto"/>
        <w:ind w:left="1134" w:hanging="425"/>
        <w:jc w:val="both"/>
        <w:rPr>
          <w:rFonts w:ascii="Myriad Pro" w:eastAsia="MS Mincho" w:hAnsi="Myriad Pro"/>
          <w:bCs/>
          <w:sz w:val="20"/>
          <w:szCs w:val="22"/>
          <w:lang w:val="en-US" w:eastAsia="es-CO" w:bidi="es-ES"/>
        </w:rPr>
      </w:pPr>
      <w:r w:rsidRPr="008435D8">
        <w:rPr>
          <w:rFonts w:ascii="Myriad Pro" w:eastAsia="MS Mincho" w:hAnsi="Myriad Pro"/>
          <w:bCs/>
          <w:sz w:val="20"/>
          <w:szCs w:val="22"/>
          <w:lang w:val="en-US" w:eastAsia="es-CO" w:bidi="es-ES"/>
        </w:rPr>
        <w:t xml:space="preserve">the outputs to be produced; </w:t>
      </w:r>
    </w:p>
    <w:p w:rsidR="008435D8" w:rsidRPr="008435D8" w:rsidRDefault="008435D8" w:rsidP="008435D8">
      <w:pPr>
        <w:numPr>
          <w:ilvl w:val="0"/>
          <w:numId w:val="21"/>
        </w:numPr>
        <w:suppressAutoHyphens/>
        <w:spacing w:after="200" w:line="276" w:lineRule="auto"/>
        <w:ind w:left="1134" w:hanging="425"/>
        <w:jc w:val="both"/>
        <w:rPr>
          <w:rFonts w:ascii="Myriad Pro" w:eastAsia="MS Mincho" w:hAnsi="Myriad Pro"/>
          <w:bCs/>
          <w:sz w:val="20"/>
          <w:szCs w:val="22"/>
          <w:lang w:val="en-US" w:eastAsia="es-CO" w:bidi="es-ES"/>
        </w:rPr>
      </w:pPr>
      <w:r w:rsidRPr="008435D8">
        <w:rPr>
          <w:rFonts w:ascii="Myriad Pro" w:eastAsia="MS Mincho" w:hAnsi="Myriad Pro"/>
          <w:bCs/>
          <w:sz w:val="20"/>
          <w:szCs w:val="22"/>
          <w:lang w:val="en-US" w:eastAsia="es-CO" w:bidi="es-ES"/>
        </w:rPr>
        <w:t>the performance criteria for the release of future tranches of funding;</w:t>
      </w:r>
    </w:p>
    <w:p w:rsidR="008435D8" w:rsidRPr="008435D8" w:rsidRDefault="008435D8" w:rsidP="008435D8">
      <w:pPr>
        <w:numPr>
          <w:ilvl w:val="0"/>
          <w:numId w:val="21"/>
        </w:numPr>
        <w:suppressAutoHyphens/>
        <w:spacing w:after="200" w:line="276" w:lineRule="auto"/>
        <w:ind w:left="1134" w:hanging="425"/>
        <w:jc w:val="both"/>
        <w:rPr>
          <w:rFonts w:ascii="Myriad Pro" w:eastAsia="MS Mincho" w:hAnsi="Myriad Pro"/>
          <w:sz w:val="20"/>
          <w:szCs w:val="22"/>
          <w:lang w:val="es-ES_tradnl" w:eastAsia="es-CO" w:bidi="es-ES"/>
        </w:rPr>
      </w:pPr>
      <w:proofErr w:type="spellStart"/>
      <w:r w:rsidRPr="008435D8">
        <w:rPr>
          <w:rFonts w:ascii="Myriad Pro" w:eastAsia="MS Mincho" w:hAnsi="Myriad Pro"/>
          <w:bCs/>
          <w:sz w:val="20"/>
          <w:szCs w:val="22"/>
          <w:lang w:val="es-ES_tradnl" w:eastAsia="es-CO" w:bidi="es-ES"/>
        </w:rPr>
        <w:t>duration</w:t>
      </w:r>
      <w:proofErr w:type="spellEnd"/>
      <w:r w:rsidRPr="008435D8">
        <w:rPr>
          <w:rFonts w:ascii="Myriad Pro" w:eastAsia="MS Mincho" w:hAnsi="Myriad Pro"/>
          <w:bCs/>
          <w:sz w:val="20"/>
          <w:szCs w:val="22"/>
          <w:lang w:val="es-ES_tradnl" w:eastAsia="es-CO" w:bidi="es-ES"/>
        </w:rPr>
        <w:t xml:space="preserve"> of </w:t>
      </w:r>
      <w:proofErr w:type="spellStart"/>
      <w:r w:rsidRPr="008435D8">
        <w:rPr>
          <w:rFonts w:ascii="Myriad Pro" w:eastAsia="MS Mincho" w:hAnsi="Myriad Pro"/>
          <w:bCs/>
          <w:sz w:val="20"/>
          <w:szCs w:val="22"/>
          <w:lang w:val="es-ES_tradnl" w:eastAsia="es-CO" w:bidi="es-ES"/>
        </w:rPr>
        <w:t>activities</w:t>
      </w:r>
      <w:proofErr w:type="spellEnd"/>
      <w:r w:rsidRPr="008435D8">
        <w:rPr>
          <w:rFonts w:ascii="Myriad Pro" w:eastAsia="MS Mincho" w:hAnsi="Myriad Pro"/>
          <w:bCs/>
          <w:sz w:val="20"/>
          <w:szCs w:val="22"/>
          <w:lang w:val="es-ES_tradnl" w:eastAsia="es-CO" w:bidi="es-ES"/>
        </w:rPr>
        <w:t>;</w:t>
      </w:r>
    </w:p>
    <w:p w:rsidR="008435D8" w:rsidRDefault="008435D8" w:rsidP="008435D8">
      <w:pPr>
        <w:numPr>
          <w:ilvl w:val="0"/>
          <w:numId w:val="21"/>
        </w:numPr>
        <w:suppressAutoHyphens/>
        <w:spacing w:after="200" w:line="276" w:lineRule="auto"/>
        <w:ind w:left="1134" w:hanging="425"/>
        <w:jc w:val="both"/>
        <w:rPr>
          <w:rFonts w:ascii="Myriad Pro" w:eastAsia="MS Mincho" w:hAnsi="Myriad Pro"/>
          <w:sz w:val="20"/>
          <w:szCs w:val="22"/>
          <w:lang w:val="en-US" w:eastAsia="es-CO" w:bidi="es-ES"/>
        </w:rPr>
      </w:pPr>
      <w:r w:rsidRPr="008435D8">
        <w:rPr>
          <w:rFonts w:ascii="Myriad Pro" w:eastAsia="MS Mincho" w:hAnsi="Myriad Pro"/>
          <w:bCs/>
          <w:sz w:val="20"/>
          <w:szCs w:val="22"/>
          <w:lang w:val="en-US" w:eastAsia="es-CO" w:bidi="es-ES"/>
        </w:rPr>
        <w:t>reporting arrangements for credit related purposes.</w:t>
      </w:r>
      <w:r w:rsidRPr="008435D8">
        <w:rPr>
          <w:rFonts w:ascii="Myriad Pro" w:eastAsia="MS Mincho" w:hAnsi="Myriad Pro"/>
          <w:sz w:val="20"/>
          <w:szCs w:val="22"/>
          <w:lang w:val="en-US" w:eastAsia="es-CO" w:bidi="es-ES"/>
        </w:rPr>
        <w:t xml:space="preserve"> </w:t>
      </w:r>
    </w:p>
    <w:p w:rsidR="008435D8" w:rsidRPr="008435D8" w:rsidRDefault="008435D8" w:rsidP="008435D8">
      <w:pPr>
        <w:spacing w:line="276" w:lineRule="auto"/>
        <w:jc w:val="both"/>
        <w:rPr>
          <w:rFonts w:ascii="Myriad Pro" w:eastAsia="MS Mincho" w:hAnsi="Myriad Pro"/>
          <w:sz w:val="20"/>
          <w:szCs w:val="22"/>
          <w:lang w:val="en-US" w:eastAsia="es-CO" w:bidi="es-ES"/>
        </w:rPr>
      </w:pPr>
    </w:p>
    <w:p w:rsidR="008435D8" w:rsidRPr="008435D8" w:rsidRDefault="008435D8" w:rsidP="008435D8">
      <w:pPr>
        <w:spacing w:after="200" w:line="270" w:lineRule="atLeast"/>
        <w:jc w:val="both"/>
        <w:rPr>
          <w:rFonts w:ascii="Myriad Pro" w:eastAsia="MS Mincho" w:hAnsi="Myriad Pro"/>
          <w:color w:val="333333"/>
          <w:sz w:val="20"/>
          <w:szCs w:val="22"/>
          <w:lang w:val="en-US" w:eastAsia="es-CO" w:bidi="es-ES"/>
        </w:rPr>
      </w:pPr>
      <w:r w:rsidRPr="008435D8">
        <w:rPr>
          <w:rFonts w:ascii="Myriad Pro" w:eastAsia="MS Mincho" w:hAnsi="Myriad Pro"/>
          <w:i/>
          <w:sz w:val="20"/>
          <w:szCs w:val="22"/>
          <w:lang w:val="en-US" w:eastAsia="es-CO" w:bidi="es-ES"/>
        </w:rPr>
        <w:t xml:space="preserve">See the </w:t>
      </w:r>
      <w:hyperlink r:id="rId25" w:history="1">
        <w:r w:rsidRPr="008435D8">
          <w:rPr>
            <w:rFonts w:ascii="Myriad Pro" w:eastAsia="MS Mincho" w:hAnsi="Myriad Pro"/>
            <w:i/>
            <w:color w:val="0000FF"/>
            <w:sz w:val="20"/>
            <w:szCs w:val="22"/>
            <w:u w:val="single"/>
            <w:lang w:val="en-US" w:eastAsia="es-ES" w:bidi="es-ES"/>
          </w:rPr>
          <w:t>UNDP Microfinance Policy</w:t>
        </w:r>
      </w:hyperlink>
      <w:r w:rsidRPr="008435D8">
        <w:rPr>
          <w:rFonts w:ascii="Myriad Pro" w:eastAsia="MS Mincho" w:hAnsi="Myriad Pro"/>
          <w:i/>
          <w:sz w:val="20"/>
          <w:szCs w:val="22"/>
          <w:lang w:val="en-US" w:eastAsia="es-CO" w:bidi="es-ES"/>
        </w:rPr>
        <w:t xml:space="preserve"> for the policies on micro-capital grant inputs. For credit activities the recipient institution is often a credit institution or a bank, which in turn provides loans to beneficiaries.</w:t>
      </w:r>
      <w:r w:rsidRPr="008435D8">
        <w:rPr>
          <w:rFonts w:ascii="Myriad Pro" w:eastAsia="MS Mincho" w:hAnsi="Myriad Pro"/>
          <w:i/>
          <w:color w:val="333333"/>
          <w:sz w:val="20"/>
          <w:szCs w:val="22"/>
          <w:lang w:val="en-US" w:eastAsia="es-CO" w:bidi="es-ES"/>
        </w:rPr>
        <w:t xml:space="preserve"> Also see </w:t>
      </w:r>
      <w:hyperlink r:id="rId26" w:anchor="TemplatesForms" w:history="1">
        <w:r w:rsidRPr="008435D8">
          <w:rPr>
            <w:rFonts w:ascii="Myriad Pro" w:eastAsia="MS Mincho" w:hAnsi="Myriad Pro"/>
            <w:i/>
            <w:color w:val="0000FF"/>
            <w:sz w:val="20"/>
            <w:szCs w:val="22"/>
            <w:u w:val="single"/>
            <w:lang w:val="en-US" w:eastAsia="es-ES" w:bidi="es-ES"/>
          </w:rPr>
          <w:t>under Initiating a Project, Templates and Forms</w:t>
        </w:r>
      </w:hyperlink>
      <w:r w:rsidRPr="008435D8">
        <w:rPr>
          <w:rFonts w:ascii="Myriad Pro" w:eastAsia="MS Mincho" w:hAnsi="Myriad Pro"/>
          <w:i/>
          <w:color w:val="333333"/>
          <w:sz w:val="20"/>
          <w:szCs w:val="22"/>
          <w:lang w:val="en-US" w:eastAsia="es-CO" w:bidi="es-ES"/>
        </w:rPr>
        <w:t xml:space="preserve"> the following resources: (a) </w:t>
      </w:r>
      <w:hyperlink r:id="rId27" w:history="1">
        <w:r w:rsidRPr="008435D8">
          <w:rPr>
            <w:rFonts w:ascii="Myriad Pro" w:eastAsia="MS Mincho" w:hAnsi="Myriad Pro"/>
            <w:color w:val="0072BC"/>
            <w:sz w:val="20"/>
            <w:szCs w:val="22"/>
            <w:lang w:val="en-US" w:eastAsia="es-CO" w:bidi="es-ES"/>
          </w:rPr>
          <w:t xml:space="preserve">Standard Grant Agreement (Micro-Capital Grant Agreement) for Non-Credit Related Activities </w:t>
        </w:r>
      </w:hyperlink>
      <w:r w:rsidRPr="008435D8">
        <w:rPr>
          <w:rFonts w:ascii="Myriad Pro" w:eastAsia="MS Mincho" w:hAnsi="Myriad Pro"/>
          <w:i/>
          <w:color w:val="333333"/>
          <w:sz w:val="20"/>
          <w:szCs w:val="22"/>
          <w:lang w:val="en-US" w:eastAsia="es-CO" w:bidi="es-ES"/>
        </w:rPr>
        <w:t xml:space="preserve">and (b) </w:t>
      </w:r>
      <w:hyperlink r:id="rId28" w:history="1">
        <w:r w:rsidRPr="008435D8">
          <w:rPr>
            <w:rFonts w:ascii="Myriad Pro" w:eastAsia="MS Mincho" w:hAnsi="Myriad Pro"/>
            <w:color w:val="0072BC"/>
            <w:sz w:val="20"/>
            <w:szCs w:val="22"/>
            <w:lang w:val="en-US" w:eastAsia="es-CO" w:bidi="es-ES"/>
          </w:rPr>
          <w:t xml:space="preserve">Standard Grant Agreement (Micro-Capital Grant Agreement) for Credit Related Activities </w:t>
        </w:r>
      </w:hyperlink>
      <w:r w:rsidRPr="008435D8">
        <w:rPr>
          <w:rFonts w:ascii="Myriad Pro" w:eastAsia="MS Mincho" w:hAnsi="Myriad Pro"/>
          <w:color w:val="0000FF"/>
          <w:sz w:val="20"/>
          <w:szCs w:val="22"/>
          <w:lang w:val="en-US" w:eastAsia="es-CO" w:bidi="es-ES"/>
        </w:rPr>
        <w:t>.</w:t>
      </w:r>
    </w:p>
    <w:p w:rsidR="008435D8" w:rsidRPr="008435D8" w:rsidRDefault="008435D8" w:rsidP="008435D8">
      <w:pPr>
        <w:numPr>
          <w:ilvl w:val="0"/>
          <w:numId w:val="17"/>
        </w:numPr>
        <w:spacing w:after="200" w:line="276" w:lineRule="auto"/>
        <w:jc w:val="both"/>
        <w:rPr>
          <w:rFonts w:ascii="Myriad Pro" w:eastAsia="MS Mincho" w:hAnsi="Myriad Pro"/>
          <w:bCs/>
          <w:sz w:val="20"/>
          <w:szCs w:val="22"/>
          <w:lang w:val="en-US" w:eastAsia="es-CO" w:bidi="es-ES"/>
        </w:rPr>
      </w:pPr>
      <w:r w:rsidRPr="008435D8">
        <w:rPr>
          <w:rFonts w:ascii="Myriad Pro" w:eastAsia="MS Mincho" w:hAnsi="Myriad Pro"/>
          <w:bCs/>
          <w:sz w:val="20"/>
          <w:szCs w:val="22"/>
          <w:lang w:val="en-US" w:eastAsia="es-CO" w:bidi="es-ES"/>
        </w:rPr>
        <w:t xml:space="preserve">The project document should provide for an independent mechanism that will review and endorse the selection of recipient institutions, and assess the performance of these institutions in managing the grants. </w:t>
      </w:r>
    </w:p>
    <w:p w:rsidR="008435D8" w:rsidRPr="008435D8" w:rsidRDefault="008435D8" w:rsidP="008435D8">
      <w:pPr>
        <w:spacing w:after="200" w:line="276" w:lineRule="auto"/>
        <w:ind w:left="720"/>
        <w:jc w:val="both"/>
        <w:rPr>
          <w:rFonts w:ascii="Myriad Pro" w:eastAsia="MS Mincho" w:hAnsi="Myriad Pro"/>
          <w:sz w:val="20"/>
          <w:szCs w:val="22"/>
          <w:lang w:val="en-US" w:eastAsia="es-CO" w:bidi="es-ES"/>
        </w:rPr>
      </w:pPr>
      <w:r w:rsidRPr="008435D8">
        <w:rPr>
          <w:rFonts w:ascii="Myriad Pro" w:eastAsia="MS Mincho" w:hAnsi="Myriad Pro"/>
          <w:i/>
          <w:color w:val="000000"/>
          <w:sz w:val="20"/>
          <w:szCs w:val="22"/>
          <w:lang w:val="en-US" w:eastAsia="es-CO" w:bidi="es-ES"/>
        </w:rPr>
        <w:t>Such an independent mechanism could take the project board comprised of different actors including civil society, government, private sector and UNDP or its delegated arrangement to carry out the above specific functions (for more details, see POPP at</w:t>
      </w:r>
      <w:r w:rsidRPr="008435D8">
        <w:rPr>
          <w:rFonts w:ascii="Myriad Pro" w:eastAsia="MS Mincho" w:hAnsi="Myriad Pro"/>
          <w:sz w:val="20"/>
          <w:szCs w:val="22"/>
          <w:lang w:val="en-US" w:eastAsia="es-CO" w:bidi="es-ES"/>
        </w:rPr>
        <w:t xml:space="preserve"> </w:t>
      </w:r>
      <w:hyperlink r:id="rId29" w:history="1">
        <w:r w:rsidRPr="008435D8">
          <w:rPr>
            <w:rFonts w:ascii="Myriad Pro" w:eastAsia="MS Mincho" w:hAnsi="Myriad Pro"/>
            <w:color w:val="0000FF"/>
            <w:sz w:val="20"/>
            <w:szCs w:val="22"/>
            <w:u w:val="single"/>
            <w:lang w:val="en-US" w:eastAsia="es-ES" w:bidi="es-ES"/>
          </w:rPr>
          <w:t>https://intranet.undp.org/global/popp/ppm/Pages/Programme-and-Project-Management-Arrangements.aspx</w:t>
        </w:r>
      </w:hyperlink>
      <w:r w:rsidRPr="008435D8">
        <w:rPr>
          <w:rFonts w:ascii="Myriad Pro" w:eastAsia="MS Mincho" w:hAnsi="Myriad Pro"/>
          <w:sz w:val="20"/>
          <w:szCs w:val="22"/>
          <w:lang w:val="en-US" w:eastAsia="es-CO" w:bidi="es-ES"/>
        </w:rPr>
        <w:t>).</w:t>
      </w:r>
    </w:p>
    <w:p w:rsidR="008435D8" w:rsidRPr="008435D8" w:rsidRDefault="008435D8" w:rsidP="008435D8">
      <w:pPr>
        <w:numPr>
          <w:ilvl w:val="0"/>
          <w:numId w:val="17"/>
        </w:numPr>
        <w:spacing w:after="200" w:line="276" w:lineRule="auto"/>
        <w:jc w:val="both"/>
        <w:rPr>
          <w:rFonts w:ascii="Myriad Pro" w:eastAsia="MS Mincho" w:hAnsi="Myriad Pro"/>
          <w:bCs/>
          <w:sz w:val="20"/>
          <w:szCs w:val="22"/>
          <w:lang w:val="en-US" w:eastAsia="es-CO" w:bidi="es-ES"/>
        </w:rPr>
      </w:pPr>
      <w:r w:rsidRPr="008435D8">
        <w:rPr>
          <w:rFonts w:ascii="Myriad Pro" w:eastAsia="MS Mincho" w:hAnsi="Myriad Pro"/>
          <w:bCs/>
          <w:sz w:val="20"/>
          <w:szCs w:val="22"/>
          <w:lang w:val="en-US" w:eastAsia="es-CO" w:bidi="es-ES"/>
        </w:rPr>
        <w:t>When used for credit-related activities, UNDP funds must be used in line with “Small and Micro enterprise Finance Guiding Principles for Selecting and Support Intermediaries”. The UNDP country office in consultation with the designated institution must ensure that any institution receiving a micro-capital grant is able to demonstrate competency in the following areas:</w:t>
      </w:r>
      <w:r w:rsidRPr="008435D8">
        <w:rPr>
          <w:rFonts w:ascii="Myriad Pro" w:eastAsia="MS Mincho" w:hAnsi="Myriad Pro"/>
          <w:sz w:val="20"/>
          <w:szCs w:val="22"/>
          <w:lang w:val="en-US" w:eastAsia="es-CO" w:bidi="es-ES"/>
        </w:rPr>
        <w:t xml:space="preserve"> </w:t>
      </w:r>
    </w:p>
    <w:p w:rsidR="008435D8" w:rsidRPr="008435D8" w:rsidRDefault="008435D8" w:rsidP="008435D8">
      <w:pPr>
        <w:ind w:left="720"/>
        <w:jc w:val="both"/>
        <w:rPr>
          <w:rFonts w:ascii="Myriad Pro" w:eastAsia="MS Mincho" w:hAnsi="Myriad Pro"/>
          <w:bCs/>
          <w:sz w:val="20"/>
          <w:szCs w:val="22"/>
          <w:lang w:val="en-US" w:eastAsia="es-CO" w:bidi="es-ES"/>
        </w:rPr>
      </w:pPr>
    </w:p>
    <w:p w:rsidR="008435D8" w:rsidRPr="008435D8" w:rsidRDefault="008435D8" w:rsidP="008435D8">
      <w:pPr>
        <w:numPr>
          <w:ilvl w:val="0"/>
          <w:numId w:val="19"/>
        </w:numPr>
        <w:spacing w:after="200" w:line="276" w:lineRule="auto"/>
        <w:jc w:val="both"/>
        <w:rPr>
          <w:rFonts w:ascii="Myriad Pro" w:eastAsia="Times New Roman" w:hAnsi="Myriad Pro"/>
          <w:bCs/>
          <w:snapToGrid w:val="0"/>
          <w:sz w:val="20"/>
          <w:szCs w:val="20"/>
          <w:lang w:val="en-US" w:eastAsia="es-CO" w:bidi="es-ES"/>
        </w:rPr>
      </w:pPr>
      <w:r w:rsidRPr="008435D8">
        <w:rPr>
          <w:rFonts w:ascii="Myriad Pro" w:eastAsia="Times New Roman" w:hAnsi="Myriad Pro"/>
          <w:b/>
          <w:snapToGrid w:val="0"/>
          <w:sz w:val="20"/>
          <w:szCs w:val="20"/>
          <w:lang w:val="en-US" w:eastAsia="es-CO" w:bidi="es-ES"/>
        </w:rPr>
        <w:t>Institutional strength</w:t>
      </w:r>
      <w:r w:rsidRPr="008435D8">
        <w:rPr>
          <w:rFonts w:ascii="Myriad Pro" w:eastAsia="Times New Roman" w:hAnsi="Myriad Pro"/>
          <w:bCs/>
          <w:snapToGrid w:val="0"/>
          <w:sz w:val="20"/>
          <w:szCs w:val="20"/>
          <w:lang w:val="en-US" w:eastAsia="es-CO" w:bidi="es-ES"/>
        </w:rPr>
        <w:t xml:space="preserve">. Sound institutional culture with a mission and vision that is supportive of the expansion of micro-finance services to low-income clients; management and information systems that provide accurate and transparent financial reports according to internationally </w:t>
      </w:r>
      <w:proofErr w:type="spellStart"/>
      <w:r w:rsidRPr="008435D8">
        <w:rPr>
          <w:rFonts w:ascii="Myriad Pro" w:eastAsia="Times New Roman" w:hAnsi="Myriad Pro"/>
          <w:bCs/>
          <w:snapToGrid w:val="0"/>
          <w:sz w:val="20"/>
          <w:szCs w:val="20"/>
          <w:lang w:val="en-US" w:eastAsia="es-CO" w:bidi="es-ES"/>
        </w:rPr>
        <w:t>recognised</w:t>
      </w:r>
      <w:proofErr w:type="spellEnd"/>
      <w:r w:rsidRPr="008435D8">
        <w:rPr>
          <w:rFonts w:ascii="Myriad Pro" w:eastAsia="Times New Roman" w:hAnsi="Myriad Pro"/>
          <w:bCs/>
          <w:snapToGrid w:val="0"/>
          <w:sz w:val="20"/>
          <w:szCs w:val="20"/>
          <w:lang w:val="en-US" w:eastAsia="es-CO" w:bidi="es-ES"/>
        </w:rPr>
        <w:t xml:space="preserve"> standards; and efficient operating systems;</w:t>
      </w:r>
    </w:p>
    <w:p w:rsidR="008435D8" w:rsidRPr="008435D8" w:rsidRDefault="008435D8" w:rsidP="008435D8">
      <w:pPr>
        <w:numPr>
          <w:ilvl w:val="0"/>
          <w:numId w:val="19"/>
        </w:numPr>
        <w:spacing w:after="200" w:line="276" w:lineRule="auto"/>
        <w:jc w:val="both"/>
        <w:rPr>
          <w:rFonts w:ascii="Myriad Pro" w:eastAsia="Times New Roman" w:hAnsi="Myriad Pro"/>
          <w:bCs/>
          <w:snapToGrid w:val="0"/>
          <w:sz w:val="20"/>
          <w:szCs w:val="20"/>
          <w:lang w:val="en-US" w:eastAsia="es-CO" w:bidi="es-ES"/>
        </w:rPr>
      </w:pPr>
      <w:r w:rsidRPr="008435D8">
        <w:rPr>
          <w:rFonts w:ascii="Myriad Pro" w:eastAsia="Times New Roman" w:hAnsi="Myriad Pro"/>
          <w:b/>
          <w:snapToGrid w:val="0"/>
          <w:sz w:val="20"/>
          <w:szCs w:val="20"/>
          <w:lang w:val="en-US" w:eastAsia="es-CO" w:bidi="es-ES"/>
        </w:rPr>
        <w:t>Quality service and outreach</w:t>
      </w:r>
      <w:r w:rsidRPr="008435D8">
        <w:rPr>
          <w:rFonts w:ascii="Myriad Pro" w:eastAsia="Times New Roman" w:hAnsi="Myriad Pro"/>
          <w:bCs/>
          <w:snapToGrid w:val="0"/>
          <w:sz w:val="20"/>
          <w:szCs w:val="20"/>
          <w:lang w:val="en-US" w:eastAsia="es-CO" w:bidi="es-ES"/>
        </w:rPr>
        <w:t xml:space="preserve">. Focus on serving low-income clients and on expanding client reach and market penetration; financial services that meet the needs of their clients;  </w:t>
      </w:r>
    </w:p>
    <w:p w:rsidR="008435D8" w:rsidRDefault="008435D8" w:rsidP="008435D8">
      <w:pPr>
        <w:spacing w:after="200" w:line="276" w:lineRule="auto"/>
        <w:ind w:left="1080"/>
        <w:jc w:val="both"/>
        <w:rPr>
          <w:rFonts w:ascii="Myriad Pro" w:eastAsia="MS Mincho" w:hAnsi="Myriad Pro"/>
          <w:i/>
          <w:sz w:val="20"/>
          <w:szCs w:val="22"/>
          <w:lang w:val="es-ES_tradnl" w:eastAsia="es-CO" w:bidi="es-ES"/>
        </w:rPr>
      </w:pPr>
      <w:r w:rsidRPr="008435D8">
        <w:rPr>
          <w:rFonts w:ascii="Myriad Pro" w:eastAsia="MS Mincho" w:hAnsi="Myriad Pro"/>
          <w:i/>
          <w:sz w:val="20"/>
          <w:szCs w:val="22"/>
          <w:lang w:val="en-US" w:eastAsia="es-CO" w:bidi="es-ES"/>
        </w:rPr>
        <w:t xml:space="preserve">Examples of needs-oriented services are small, short-term loans with collateral substitutes or alternative forms of collateral, and safe, convenient savings facilities. </w:t>
      </w:r>
      <w:r w:rsidRPr="008435D8">
        <w:rPr>
          <w:rFonts w:ascii="Myriad Pro" w:eastAsia="MS Mincho" w:hAnsi="Myriad Pro"/>
          <w:i/>
          <w:sz w:val="20"/>
          <w:szCs w:val="22"/>
          <w:lang w:val="es-ES_tradnl" w:eastAsia="es-CO" w:bidi="es-ES"/>
        </w:rPr>
        <w:t xml:space="preserve">A </w:t>
      </w:r>
      <w:proofErr w:type="spellStart"/>
      <w:r w:rsidRPr="008435D8">
        <w:rPr>
          <w:rFonts w:ascii="Myriad Pro" w:eastAsia="MS Mincho" w:hAnsi="Myriad Pro"/>
          <w:i/>
          <w:sz w:val="20"/>
          <w:szCs w:val="22"/>
          <w:lang w:val="es-ES_tradnl" w:eastAsia="es-CO" w:bidi="es-ES"/>
        </w:rPr>
        <w:t>reasonable</w:t>
      </w:r>
      <w:proofErr w:type="spellEnd"/>
      <w:r w:rsidRPr="008435D8">
        <w:rPr>
          <w:rFonts w:ascii="Myriad Pro" w:eastAsia="MS Mincho" w:hAnsi="Myriad Pro"/>
          <w:i/>
          <w:sz w:val="20"/>
          <w:szCs w:val="22"/>
          <w:lang w:val="es-ES_tradnl" w:eastAsia="es-CO" w:bidi="es-ES"/>
        </w:rPr>
        <w:t xml:space="preserve"> time </w:t>
      </w:r>
      <w:proofErr w:type="spellStart"/>
      <w:r w:rsidRPr="008435D8">
        <w:rPr>
          <w:rFonts w:ascii="Myriad Pro" w:eastAsia="MS Mincho" w:hAnsi="Myriad Pro"/>
          <w:i/>
          <w:sz w:val="20"/>
          <w:szCs w:val="22"/>
          <w:lang w:val="es-ES_tradnl" w:eastAsia="es-CO" w:bidi="es-ES"/>
        </w:rPr>
        <w:t>frame</w:t>
      </w:r>
      <w:proofErr w:type="spellEnd"/>
      <w:r w:rsidRPr="008435D8">
        <w:rPr>
          <w:rFonts w:ascii="Myriad Pro" w:eastAsia="MS Mincho" w:hAnsi="Myriad Pro"/>
          <w:i/>
          <w:sz w:val="20"/>
          <w:szCs w:val="22"/>
          <w:lang w:val="es-ES_tradnl" w:eastAsia="es-CO" w:bidi="es-ES"/>
        </w:rPr>
        <w:t xml:space="preserve"> </w:t>
      </w:r>
      <w:proofErr w:type="spellStart"/>
      <w:r w:rsidRPr="008435D8">
        <w:rPr>
          <w:rFonts w:ascii="Myriad Pro" w:eastAsia="MS Mincho" w:hAnsi="Myriad Pro"/>
          <w:i/>
          <w:sz w:val="20"/>
          <w:szCs w:val="22"/>
          <w:lang w:val="es-ES_tradnl" w:eastAsia="es-CO" w:bidi="es-ES"/>
        </w:rPr>
        <w:t>for</w:t>
      </w:r>
      <w:proofErr w:type="spellEnd"/>
      <w:r w:rsidRPr="008435D8">
        <w:rPr>
          <w:rFonts w:ascii="Myriad Pro" w:eastAsia="MS Mincho" w:hAnsi="Myriad Pro"/>
          <w:i/>
          <w:sz w:val="20"/>
          <w:szCs w:val="22"/>
          <w:lang w:val="es-ES_tradnl" w:eastAsia="es-CO" w:bidi="es-ES"/>
        </w:rPr>
        <w:t xml:space="preserve"> </w:t>
      </w:r>
      <w:proofErr w:type="spellStart"/>
      <w:r w:rsidRPr="008435D8">
        <w:rPr>
          <w:rFonts w:ascii="Myriad Pro" w:eastAsia="MS Mincho" w:hAnsi="Myriad Pro"/>
          <w:i/>
          <w:sz w:val="20"/>
          <w:szCs w:val="22"/>
          <w:lang w:val="es-ES_tradnl" w:eastAsia="es-CO" w:bidi="es-ES"/>
        </w:rPr>
        <w:t>sustainability</w:t>
      </w:r>
      <w:proofErr w:type="spellEnd"/>
      <w:r w:rsidRPr="008435D8">
        <w:rPr>
          <w:rFonts w:ascii="Myriad Pro" w:eastAsia="MS Mincho" w:hAnsi="Myriad Pro"/>
          <w:i/>
          <w:sz w:val="20"/>
          <w:szCs w:val="22"/>
          <w:lang w:val="es-ES_tradnl" w:eastAsia="es-CO" w:bidi="es-ES"/>
        </w:rPr>
        <w:t xml:space="preserve"> </w:t>
      </w:r>
      <w:proofErr w:type="spellStart"/>
      <w:r w:rsidRPr="008435D8">
        <w:rPr>
          <w:rFonts w:ascii="Myriad Pro" w:eastAsia="MS Mincho" w:hAnsi="Myriad Pro"/>
          <w:i/>
          <w:sz w:val="20"/>
          <w:szCs w:val="22"/>
          <w:lang w:val="es-ES_tradnl" w:eastAsia="es-CO" w:bidi="es-ES"/>
        </w:rPr>
        <w:t>is</w:t>
      </w:r>
      <w:proofErr w:type="spellEnd"/>
      <w:r w:rsidRPr="008435D8">
        <w:rPr>
          <w:rFonts w:ascii="Myriad Pro" w:eastAsia="MS Mincho" w:hAnsi="Myriad Pro"/>
          <w:i/>
          <w:sz w:val="20"/>
          <w:szCs w:val="22"/>
          <w:lang w:val="es-ES_tradnl" w:eastAsia="es-CO" w:bidi="es-ES"/>
        </w:rPr>
        <w:t xml:space="preserve"> 5 to 7 </w:t>
      </w:r>
      <w:proofErr w:type="spellStart"/>
      <w:r w:rsidRPr="008435D8">
        <w:rPr>
          <w:rFonts w:ascii="Myriad Pro" w:eastAsia="MS Mincho" w:hAnsi="Myriad Pro"/>
          <w:i/>
          <w:sz w:val="20"/>
          <w:szCs w:val="22"/>
          <w:lang w:val="es-ES_tradnl" w:eastAsia="es-CO" w:bidi="es-ES"/>
        </w:rPr>
        <w:t>years</w:t>
      </w:r>
      <w:proofErr w:type="spellEnd"/>
      <w:r w:rsidRPr="008435D8">
        <w:rPr>
          <w:rFonts w:ascii="Myriad Pro" w:eastAsia="MS Mincho" w:hAnsi="Myriad Pro"/>
          <w:i/>
          <w:sz w:val="20"/>
          <w:szCs w:val="22"/>
          <w:lang w:val="es-ES_tradnl" w:eastAsia="es-CO" w:bidi="es-ES"/>
        </w:rPr>
        <w:t>.</w:t>
      </w:r>
    </w:p>
    <w:p w:rsidR="00154984" w:rsidRDefault="00154984" w:rsidP="008435D8">
      <w:pPr>
        <w:spacing w:after="200" w:line="276" w:lineRule="auto"/>
        <w:ind w:left="1080"/>
        <w:jc w:val="both"/>
        <w:rPr>
          <w:rFonts w:ascii="Myriad Pro" w:eastAsia="MS Mincho" w:hAnsi="Myriad Pro"/>
          <w:i/>
          <w:sz w:val="20"/>
          <w:szCs w:val="22"/>
          <w:lang w:val="es-ES_tradnl" w:eastAsia="es-CO" w:bidi="es-ES"/>
        </w:rPr>
      </w:pPr>
    </w:p>
    <w:p w:rsidR="00154984" w:rsidRPr="008435D8" w:rsidRDefault="00154984" w:rsidP="008435D8">
      <w:pPr>
        <w:spacing w:after="200" w:line="276" w:lineRule="auto"/>
        <w:ind w:left="1080"/>
        <w:jc w:val="both"/>
        <w:rPr>
          <w:rFonts w:ascii="Myriad Pro" w:eastAsia="MS Mincho" w:hAnsi="Myriad Pro"/>
          <w:bCs/>
          <w:i/>
          <w:sz w:val="20"/>
          <w:szCs w:val="22"/>
          <w:lang w:val="es-ES_tradnl" w:eastAsia="es-CO" w:bidi="es-ES"/>
        </w:rPr>
      </w:pPr>
    </w:p>
    <w:p w:rsidR="008435D8" w:rsidRPr="008435D8" w:rsidRDefault="008435D8" w:rsidP="008435D8">
      <w:pPr>
        <w:numPr>
          <w:ilvl w:val="0"/>
          <w:numId w:val="19"/>
        </w:numPr>
        <w:spacing w:after="200" w:line="276" w:lineRule="auto"/>
        <w:jc w:val="both"/>
        <w:rPr>
          <w:rFonts w:ascii="Myriad Pro" w:eastAsia="Times New Roman" w:hAnsi="Myriad Pro"/>
          <w:bCs/>
          <w:snapToGrid w:val="0"/>
          <w:sz w:val="20"/>
          <w:szCs w:val="20"/>
          <w:lang w:val="en-US" w:eastAsia="es-CO" w:bidi="es-ES"/>
        </w:rPr>
      </w:pPr>
      <w:r w:rsidRPr="008435D8">
        <w:rPr>
          <w:rFonts w:ascii="Myriad Pro" w:eastAsia="Times New Roman" w:hAnsi="Myriad Pro"/>
          <w:b/>
          <w:snapToGrid w:val="0"/>
          <w:sz w:val="20"/>
          <w:szCs w:val="20"/>
          <w:lang w:val="en-US" w:eastAsia="es-CO" w:bidi="es-ES"/>
        </w:rPr>
        <w:t>Sound financial performance</w:t>
      </w:r>
      <w:r w:rsidRPr="008435D8">
        <w:rPr>
          <w:rFonts w:ascii="Myriad Pro" w:eastAsia="Times New Roman" w:hAnsi="Myriad Pro"/>
          <w:bCs/>
          <w:snapToGrid w:val="0"/>
          <w:sz w:val="20"/>
          <w:szCs w:val="20"/>
          <w:lang w:val="en-US" w:eastAsia="es-CO" w:bidi="es-ES"/>
        </w:rPr>
        <w:t xml:space="preserve">. Interest rates on loans sufficient to cover the full costs of efficient lending on a sustainable basis; low portfolio in arrears and low default rates; a diversified funding base for its micro-finance operations to </w:t>
      </w:r>
      <w:proofErr w:type="spellStart"/>
      <w:r w:rsidRPr="008435D8">
        <w:rPr>
          <w:rFonts w:ascii="Myriad Pro" w:eastAsia="Times New Roman" w:hAnsi="Myriad Pro"/>
          <w:bCs/>
          <w:snapToGrid w:val="0"/>
          <w:sz w:val="20"/>
          <w:szCs w:val="20"/>
          <w:lang w:val="en-US" w:eastAsia="es-CO" w:bidi="es-ES"/>
        </w:rPr>
        <w:t>minimise</w:t>
      </w:r>
      <w:proofErr w:type="spellEnd"/>
      <w:r w:rsidRPr="008435D8">
        <w:rPr>
          <w:rFonts w:ascii="Myriad Pro" w:eastAsia="Times New Roman" w:hAnsi="Myriad Pro"/>
          <w:bCs/>
          <w:snapToGrid w:val="0"/>
          <w:sz w:val="20"/>
          <w:szCs w:val="20"/>
          <w:lang w:val="en-US" w:eastAsia="es-CO" w:bidi="es-ES"/>
        </w:rPr>
        <w:t xml:space="preserve"> dependency on donor subsidies.  </w:t>
      </w:r>
    </w:p>
    <w:p w:rsidR="008435D8" w:rsidRPr="008435D8" w:rsidRDefault="008435D8" w:rsidP="008435D8">
      <w:pPr>
        <w:spacing w:after="200" w:line="276" w:lineRule="auto"/>
        <w:ind w:left="1080"/>
        <w:jc w:val="both"/>
        <w:rPr>
          <w:rFonts w:ascii="Myriad Pro" w:eastAsia="MS Mincho" w:hAnsi="Myriad Pro"/>
          <w:i/>
          <w:sz w:val="20"/>
          <w:szCs w:val="20"/>
          <w:lang w:val="en-US" w:eastAsia="es-CO" w:bidi="es-ES"/>
        </w:rPr>
      </w:pPr>
      <w:r w:rsidRPr="008435D8">
        <w:rPr>
          <w:rFonts w:ascii="Myriad Pro" w:eastAsia="MS Mincho" w:hAnsi="Myriad Pro"/>
          <w:i/>
          <w:sz w:val="20"/>
          <w:szCs w:val="20"/>
          <w:lang w:val="en-US" w:eastAsia="es-CO" w:bidi="es-ES"/>
        </w:rPr>
        <w:t xml:space="preserve">See the </w:t>
      </w:r>
      <w:hyperlink r:id="rId30" w:history="1">
        <w:r w:rsidRPr="008435D8">
          <w:rPr>
            <w:rFonts w:ascii="Myriad Pro" w:eastAsia="MS Mincho" w:hAnsi="Myriad Pro"/>
            <w:i/>
            <w:color w:val="0000FF"/>
            <w:sz w:val="20"/>
            <w:szCs w:val="20"/>
            <w:u w:val="single"/>
            <w:lang w:val="en-US" w:eastAsia="es-ES" w:bidi="es-ES"/>
          </w:rPr>
          <w:t>UNDP Microfinance Policy</w:t>
        </w:r>
      </w:hyperlink>
    </w:p>
    <w:p w:rsidR="008435D8" w:rsidRPr="008435D8" w:rsidRDefault="008435D8" w:rsidP="008435D8">
      <w:pPr>
        <w:keepNext/>
        <w:numPr>
          <w:ilvl w:val="0"/>
          <w:numId w:val="17"/>
        </w:numPr>
        <w:spacing w:after="200" w:line="276" w:lineRule="auto"/>
        <w:jc w:val="both"/>
        <w:outlineLvl w:val="0"/>
        <w:rPr>
          <w:rFonts w:ascii="Myriad Pro" w:eastAsia="MS Gothic" w:hAnsi="Myriad Pro"/>
          <w:bCs/>
          <w:sz w:val="20"/>
          <w:szCs w:val="20"/>
          <w:lang w:val="en-US" w:eastAsia="es-CO" w:bidi="es-ES"/>
        </w:rPr>
      </w:pPr>
      <w:r w:rsidRPr="008435D8">
        <w:rPr>
          <w:rFonts w:ascii="Myriad Pro" w:eastAsia="MS Gothic" w:hAnsi="Myriad Pro"/>
          <w:bCs/>
          <w:sz w:val="20"/>
          <w:szCs w:val="20"/>
          <w:lang w:val="en-US" w:eastAsia="es-CO" w:bidi="es-ES"/>
        </w:rPr>
        <w:t xml:space="preserve">All recipient institutions must have a system for reporting regularly on the quality of its services, outreach and financial performance, as follows: </w:t>
      </w:r>
    </w:p>
    <w:p w:rsidR="008435D8" w:rsidRPr="008435D8" w:rsidRDefault="008435D8" w:rsidP="008435D8">
      <w:pPr>
        <w:spacing w:line="276" w:lineRule="auto"/>
        <w:jc w:val="both"/>
        <w:rPr>
          <w:rFonts w:ascii="Myriad Pro" w:eastAsia="MS Mincho" w:hAnsi="Myriad Pro"/>
          <w:bCs/>
          <w:sz w:val="20"/>
          <w:szCs w:val="22"/>
          <w:lang w:val="en-US" w:eastAsia="es-CO" w:bidi="es-ES"/>
        </w:rPr>
      </w:pPr>
    </w:p>
    <w:p w:rsidR="008435D8" w:rsidRPr="008435D8" w:rsidRDefault="008435D8" w:rsidP="008435D8">
      <w:pPr>
        <w:numPr>
          <w:ilvl w:val="0"/>
          <w:numId w:val="22"/>
        </w:numPr>
        <w:spacing w:after="200" w:line="276" w:lineRule="auto"/>
        <w:contextualSpacing/>
        <w:jc w:val="both"/>
        <w:rPr>
          <w:rFonts w:ascii="Myriad Pro" w:eastAsia="MS Mincho" w:hAnsi="Myriad Pro"/>
          <w:bCs/>
          <w:sz w:val="20"/>
          <w:szCs w:val="22"/>
          <w:lang w:val="en-US" w:eastAsia="es-CO" w:bidi="es-ES"/>
        </w:rPr>
      </w:pPr>
      <w:r w:rsidRPr="008435D8">
        <w:rPr>
          <w:rFonts w:ascii="Myriad Pro" w:eastAsia="MS Mincho" w:hAnsi="Myriad Pro"/>
          <w:bCs/>
          <w:sz w:val="20"/>
          <w:szCs w:val="22"/>
          <w:lang w:val="en-US" w:eastAsia="es-CO" w:bidi="es-ES"/>
        </w:rPr>
        <w:t>Reporting on outreach and performance through an initial baseline report and thereafter each quarter;</w:t>
      </w:r>
    </w:p>
    <w:p w:rsidR="008435D8" w:rsidRDefault="008435D8" w:rsidP="008435D8">
      <w:pPr>
        <w:spacing w:after="200" w:line="276" w:lineRule="auto"/>
        <w:ind w:left="851"/>
        <w:jc w:val="both"/>
        <w:rPr>
          <w:rFonts w:ascii="Myriad Pro" w:eastAsia="MS Mincho" w:hAnsi="Myriad Pro"/>
          <w:i/>
          <w:sz w:val="20"/>
          <w:szCs w:val="22"/>
          <w:lang w:val="en-US" w:eastAsia="es-CO" w:bidi="es-ES"/>
        </w:rPr>
      </w:pPr>
      <w:r w:rsidRPr="008435D8">
        <w:rPr>
          <w:rFonts w:ascii="Myriad Pro" w:eastAsia="MS Mincho" w:hAnsi="Myriad Pro"/>
          <w:i/>
          <w:sz w:val="20"/>
          <w:szCs w:val="22"/>
          <w:lang w:val="en-US" w:eastAsia="es-CO" w:bidi="es-ES"/>
        </w:rPr>
        <w:t>Reporting allows the partners to measure results. There should be clear expected impact on the institutions receiving grants and their clients.</w:t>
      </w:r>
    </w:p>
    <w:p w:rsidR="008435D8" w:rsidRPr="008435D8" w:rsidRDefault="008435D8" w:rsidP="008435D8">
      <w:pPr>
        <w:numPr>
          <w:ilvl w:val="0"/>
          <w:numId w:val="22"/>
        </w:numPr>
        <w:spacing w:after="200" w:line="276" w:lineRule="auto"/>
        <w:contextualSpacing/>
        <w:jc w:val="both"/>
        <w:rPr>
          <w:rFonts w:ascii="Myriad Pro" w:eastAsia="MS Mincho" w:hAnsi="Myriad Pro"/>
          <w:bCs/>
          <w:sz w:val="20"/>
          <w:szCs w:val="22"/>
          <w:lang w:val="en-US" w:eastAsia="es-CO" w:bidi="es-ES"/>
        </w:rPr>
      </w:pPr>
      <w:r w:rsidRPr="008435D8">
        <w:rPr>
          <w:rFonts w:ascii="Myriad Pro" w:eastAsia="MS Mincho" w:hAnsi="Myriad Pro"/>
          <w:bCs/>
          <w:sz w:val="20"/>
          <w:szCs w:val="22"/>
          <w:lang w:val="en-US" w:eastAsia="es-CO" w:bidi="es-ES"/>
        </w:rPr>
        <w:t xml:space="preserve">Financial performance including balance sheet, income statement and audited financial statements, annually; </w:t>
      </w:r>
    </w:p>
    <w:p w:rsidR="008435D8" w:rsidRPr="008435D8" w:rsidRDefault="008435D8" w:rsidP="008435D8">
      <w:pPr>
        <w:spacing w:line="276" w:lineRule="auto"/>
        <w:ind w:left="360"/>
        <w:jc w:val="both"/>
        <w:rPr>
          <w:rFonts w:ascii="Myriad Pro" w:eastAsia="MS Mincho" w:hAnsi="Myriad Pro"/>
          <w:bCs/>
          <w:sz w:val="20"/>
          <w:szCs w:val="22"/>
          <w:lang w:val="en-US" w:eastAsia="es-CO" w:bidi="es-ES"/>
        </w:rPr>
      </w:pPr>
    </w:p>
    <w:p w:rsidR="008435D8" w:rsidRPr="008435D8" w:rsidRDefault="008435D8" w:rsidP="008435D8">
      <w:pPr>
        <w:numPr>
          <w:ilvl w:val="0"/>
          <w:numId w:val="18"/>
        </w:numPr>
        <w:spacing w:after="200" w:line="276" w:lineRule="auto"/>
        <w:jc w:val="both"/>
        <w:rPr>
          <w:rFonts w:ascii="Myriad Pro" w:eastAsia="MS Mincho" w:hAnsi="Myriad Pro"/>
          <w:bCs/>
          <w:sz w:val="20"/>
          <w:szCs w:val="22"/>
          <w:lang w:val="en-US" w:eastAsia="es-CO" w:bidi="es-ES"/>
        </w:rPr>
      </w:pPr>
      <w:r w:rsidRPr="008435D8">
        <w:rPr>
          <w:rFonts w:ascii="Myriad Pro" w:eastAsia="MS Mincho" w:hAnsi="Myriad Pro"/>
          <w:bCs/>
          <w:sz w:val="20"/>
          <w:szCs w:val="22"/>
          <w:lang w:val="en-US" w:eastAsia="es-CO" w:bidi="es-ES"/>
        </w:rPr>
        <w:t xml:space="preserve">The designated institution of the </w:t>
      </w:r>
      <w:proofErr w:type="spellStart"/>
      <w:r w:rsidRPr="008435D8">
        <w:rPr>
          <w:rFonts w:ascii="Myriad Pro" w:eastAsia="MS Mincho" w:hAnsi="Myriad Pro"/>
          <w:bCs/>
          <w:sz w:val="20"/>
          <w:szCs w:val="22"/>
          <w:lang w:val="en-US" w:eastAsia="es-CO" w:bidi="es-ES"/>
        </w:rPr>
        <w:t>programme</w:t>
      </w:r>
      <w:proofErr w:type="spellEnd"/>
      <w:r w:rsidRPr="008435D8">
        <w:rPr>
          <w:rFonts w:ascii="Myriad Pro" w:eastAsia="MS Mincho" w:hAnsi="Myriad Pro"/>
          <w:bCs/>
          <w:sz w:val="20"/>
          <w:szCs w:val="22"/>
          <w:lang w:val="en-US" w:eastAsia="es-CO" w:bidi="es-ES"/>
        </w:rPr>
        <w:t xml:space="preserve"> or project is responsible for:</w:t>
      </w:r>
    </w:p>
    <w:p w:rsidR="008435D8" w:rsidRPr="008435D8" w:rsidRDefault="008435D8" w:rsidP="008435D8">
      <w:pPr>
        <w:numPr>
          <w:ilvl w:val="0"/>
          <w:numId w:val="23"/>
        </w:numPr>
        <w:tabs>
          <w:tab w:val="left" w:pos="360"/>
        </w:tabs>
        <w:spacing w:after="200" w:line="276" w:lineRule="auto"/>
        <w:contextualSpacing/>
        <w:jc w:val="both"/>
        <w:rPr>
          <w:rFonts w:ascii="Myriad Pro" w:eastAsia="MS Mincho" w:hAnsi="Myriad Pro"/>
          <w:bCs/>
          <w:sz w:val="20"/>
          <w:szCs w:val="22"/>
          <w:lang w:val="en-US" w:eastAsia="es-CO" w:bidi="es-ES"/>
        </w:rPr>
      </w:pPr>
      <w:r w:rsidRPr="008435D8">
        <w:rPr>
          <w:rFonts w:ascii="Myriad Pro" w:eastAsia="MS Mincho" w:hAnsi="Myriad Pro"/>
          <w:bCs/>
          <w:sz w:val="20"/>
          <w:szCs w:val="22"/>
          <w:lang w:val="en-US" w:eastAsia="es-CO" w:bidi="es-ES"/>
        </w:rPr>
        <w:t xml:space="preserve">Approving, in consultation with a steering committee, requests for grants; </w:t>
      </w:r>
    </w:p>
    <w:p w:rsidR="008435D8" w:rsidRPr="008435D8" w:rsidRDefault="008435D8" w:rsidP="008435D8">
      <w:pPr>
        <w:numPr>
          <w:ilvl w:val="0"/>
          <w:numId w:val="23"/>
        </w:numPr>
        <w:tabs>
          <w:tab w:val="left" w:pos="360"/>
        </w:tabs>
        <w:spacing w:after="200" w:line="276" w:lineRule="auto"/>
        <w:contextualSpacing/>
        <w:jc w:val="both"/>
        <w:rPr>
          <w:rFonts w:ascii="Myriad Pro" w:eastAsia="MS Mincho" w:hAnsi="Myriad Pro"/>
          <w:bCs/>
          <w:sz w:val="20"/>
          <w:szCs w:val="22"/>
          <w:lang w:val="en-US" w:eastAsia="es-CO" w:bidi="es-ES"/>
        </w:rPr>
      </w:pPr>
      <w:r w:rsidRPr="008435D8">
        <w:rPr>
          <w:rFonts w:ascii="Myriad Pro" w:eastAsia="MS Mincho" w:hAnsi="Myriad Pro"/>
          <w:bCs/>
          <w:sz w:val="20"/>
          <w:szCs w:val="22"/>
          <w:lang w:val="en-US" w:eastAsia="es-CO" w:bidi="es-ES"/>
        </w:rPr>
        <w:t>Establishing the Standard Grant Agreement (Micro-Capital Grant Agreement) between itself and the recipient institution;</w:t>
      </w:r>
    </w:p>
    <w:p w:rsidR="008435D8" w:rsidRPr="008435D8" w:rsidRDefault="008435D8" w:rsidP="008435D8">
      <w:pPr>
        <w:numPr>
          <w:ilvl w:val="0"/>
          <w:numId w:val="23"/>
        </w:numPr>
        <w:tabs>
          <w:tab w:val="left" w:pos="360"/>
        </w:tabs>
        <w:spacing w:after="200" w:line="276" w:lineRule="auto"/>
        <w:contextualSpacing/>
        <w:jc w:val="both"/>
        <w:rPr>
          <w:rFonts w:ascii="Myriad Pro" w:eastAsia="MS Mincho" w:hAnsi="Myriad Pro"/>
          <w:bCs/>
          <w:sz w:val="20"/>
          <w:szCs w:val="22"/>
          <w:lang w:val="en-US" w:eastAsia="es-CO" w:bidi="es-ES"/>
        </w:rPr>
      </w:pPr>
      <w:r w:rsidRPr="008435D8">
        <w:rPr>
          <w:rFonts w:ascii="Myriad Pro" w:eastAsia="MS Mincho" w:hAnsi="Myriad Pro"/>
          <w:bCs/>
          <w:sz w:val="20"/>
          <w:szCs w:val="22"/>
          <w:lang w:val="en-US" w:eastAsia="es-CO" w:bidi="es-ES"/>
        </w:rPr>
        <w:t xml:space="preserve">Managing the release of the grant; </w:t>
      </w:r>
    </w:p>
    <w:p w:rsidR="008435D8" w:rsidRPr="008435D8" w:rsidRDefault="008435D8" w:rsidP="008435D8">
      <w:pPr>
        <w:numPr>
          <w:ilvl w:val="0"/>
          <w:numId w:val="23"/>
        </w:numPr>
        <w:tabs>
          <w:tab w:val="left" w:pos="360"/>
        </w:tabs>
        <w:spacing w:after="200" w:line="276" w:lineRule="auto"/>
        <w:contextualSpacing/>
        <w:jc w:val="both"/>
        <w:rPr>
          <w:rFonts w:ascii="Myriad Pro" w:eastAsia="MS Mincho" w:hAnsi="Myriad Pro"/>
          <w:bCs/>
          <w:sz w:val="20"/>
          <w:szCs w:val="22"/>
          <w:lang w:val="en-US" w:eastAsia="es-CO" w:bidi="es-ES"/>
        </w:rPr>
      </w:pPr>
      <w:r w:rsidRPr="008435D8">
        <w:rPr>
          <w:rFonts w:ascii="Myriad Pro" w:eastAsia="MS Mincho" w:hAnsi="Myriad Pro"/>
          <w:bCs/>
          <w:sz w:val="20"/>
          <w:szCs w:val="22"/>
          <w:lang w:val="en-US" w:eastAsia="es-CO" w:bidi="es-ES"/>
        </w:rPr>
        <w:t>Monitoring and reporting to UNDP on the implementation of the activities covered by the grant and the achievement of results from the grant.</w:t>
      </w:r>
    </w:p>
    <w:p w:rsidR="008435D8" w:rsidRPr="008435D8" w:rsidRDefault="008435D8" w:rsidP="008435D8">
      <w:pPr>
        <w:tabs>
          <w:tab w:val="left" w:pos="360"/>
        </w:tabs>
        <w:spacing w:line="276" w:lineRule="auto"/>
        <w:jc w:val="both"/>
        <w:rPr>
          <w:rFonts w:ascii="Myriad Pro" w:eastAsia="MS Mincho" w:hAnsi="Myriad Pro"/>
          <w:i/>
          <w:sz w:val="20"/>
          <w:szCs w:val="22"/>
          <w:lang w:val="en-US" w:eastAsia="es-CO" w:bidi="es-ES"/>
        </w:rPr>
      </w:pPr>
    </w:p>
    <w:p w:rsidR="008435D8" w:rsidRPr="008435D8" w:rsidRDefault="008435D8" w:rsidP="008435D8">
      <w:pPr>
        <w:tabs>
          <w:tab w:val="left" w:pos="360"/>
        </w:tabs>
        <w:spacing w:after="200" w:line="276" w:lineRule="auto"/>
        <w:jc w:val="both"/>
        <w:rPr>
          <w:rFonts w:ascii="Myriad Pro" w:eastAsia="MS Mincho" w:hAnsi="Myriad Pro"/>
          <w:i/>
          <w:sz w:val="20"/>
          <w:szCs w:val="22"/>
          <w:lang w:val="en-US" w:eastAsia="es-CO" w:bidi="es-ES"/>
        </w:rPr>
      </w:pPr>
      <w:r w:rsidRPr="008435D8">
        <w:rPr>
          <w:rFonts w:ascii="Myriad Pro" w:eastAsia="MS Mincho" w:hAnsi="Myriad Pro"/>
          <w:i/>
          <w:sz w:val="20"/>
          <w:szCs w:val="22"/>
          <w:lang w:val="en-US" w:eastAsia="es-CO" w:bidi="es-ES"/>
        </w:rPr>
        <w:t>It is important to work with partners to provide enough financial volume for the credit lines to have effect. Enabling environment and support to</w:t>
      </w:r>
      <w:r w:rsidRPr="008435D8">
        <w:rPr>
          <w:rFonts w:ascii="Myriad Pro" w:eastAsia="MS Mincho" w:hAnsi="Myriad Pro"/>
          <w:sz w:val="20"/>
          <w:szCs w:val="22"/>
          <w:lang w:val="en-US" w:eastAsia="es-CO" w:bidi="es-ES"/>
        </w:rPr>
        <w:t xml:space="preserve"> </w:t>
      </w:r>
      <w:r w:rsidRPr="008435D8">
        <w:rPr>
          <w:rFonts w:ascii="Myriad Pro" w:eastAsia="MS Mincho" w:hAnsi="Myriad Pro"/>
          <w:i/>
          <w:sz w:val="20"/>
          <w:szCs w:val="22"/>
          <w:lang w:val="en-US" w:eastAsia="es-CO" w:bidi="es-ES"/>
        </w:rPr>
        <w:t>the recipient are also crucial for success.</w:t>
      </w:r>
    </w:p>
    <w:p w:rsidR="008435D8" w:rsidRPr="008435D8" w:rsidRDefault="008435D8" w:rsidP="008435D8">
      <w:pPr>
        <w:tabs>
          <w:tab w:val="left" w:pos="360"/>
        </w:tabs>
        <w:spacing w:after="200" w:line="276" w:lineRule="auto"/>
        <w:jc w:val="both"/>
        <w:rPr>
          <w:rFonts w:ascii="Myriad Pro" w:eastAsia="MS Mincho" w:hAnsi="Myriad Pro"/>
          <w:i/>
          <w:sz w:val="20"/>
          <w:szCs w:val="22"/>
          <w:lang w:val="en-US" w:eastAsia="es-CO" w:bidi="es-ES"/>
        </w:rPr>
      </w:pPr>
    </w:p>
    <w:p w:rsidR="008435D8" w:rsidRPr="008435D8" w:rsidRDefault="008435D8" w:rsidP="008435D8">
      <w:pPr>
        <w:numPr>
          <w:ilvl w:val="0"/>
          <w:numId w:val="16"/>
        </w:numPr>
        <w:spacing w:after="200" w:line="276" w:lineRule="auto"/>
        <w:jc w:val="both"/>
        <w:outlineLvl w:val="1"/>
        <w:rPr>
          <w:rFonts w:ascii="Myriad Pro" w:eastAsia="MS Mincho" w:hAnsi="Myriad Pro"/>
          <w:color w:val="365F91"/>
          <w:lang w:eastAsia="es-CO" w:bidi="es-ES"/>
        </w:rPr>
      </w:pPr>
      <w:r w:rsidRPr="008435D8">
        <w:rPr>
          <w:rFonts w:ascii="Myriad Pro" w:eastAsia="MS Mincho" w:hAnsi="Myriad Pro"/>
          <w:color w:val="365F91"/>
          <w:lang w:val="es-ES_tradnl" w:eastAsia="es-CO" w:bidi="es-ES"/>
        </w:rPr>
        <w:t>Formato Acuerdo de Subsidio de Micro-Capital (GRANTS)</w:t>
      </w:r>
    </w:p>
    <w:p w:rsidR="008435D8" w:rsidRPr="008435D8" w:rsidRDefault="008435D8" w:rsidP="008435D8">
      <w:pPr>
        <w:spacing w:after="200" w:line="276" w:lineRule="auto"/>
        <w:contextualSpacing/>
        <w:rPr>
          <w:rFonts w:ascii="Myriad Pro" w:eastAsia="MS Mincho" w:hAnsi="Myriad Pro"/>
          <w:sz w:val="20"/>
          <w:szCs w:val="22"/>
          <w:lang w:eastAsia="es-CO" w:bidi="es-ES"/>
        </w:rPr>
      </w:pPr>
    </w:p>
    <w:p w:rsidR="008435D8" w:rsidRPr="008435D8" w:rsidRDefault="008435D8" w:rsidP="008435D8">
      <w:p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 xml:space="preserve">El presente Memorando de Entendimiento es una herramienta que se puede adaptar a las necesidades específicas de un programa en particular. Es recomendable que los Acuerdos de subsidio de </w:t>
      </w:r>
      <w:proofErr w:type="spellStart"/>
      <w:r w:rsidRPr="008435D8">
        <w:rPr>
          <w:rFonts w:ascii="Myriad Pro" w:eastAsia="MS Mincho" w:hAnsi="Myriad Pro" w:cs="Arial"/>
          <w:sz w:val="20"/>
          <w:szCs w:val="20"/>
          <w:lang w:val="es-ES" w:eastAsia="es-CO" w:bidi="es-ES"/>
        </w:rPr>
        <w:t>microcapital</w:t>
      </w:r>
      <w:proofErr w:type="spellEnd"/>
      <w:r w:rsidRPr="008435D8">
        <w:rPr>
          <w:rFonts w:ascii="Myriad Pro" w:eastAsia="MS Mincho" w:hAnsi="Myriad Pro" w:cs="Arial"/>
          <w:sz w:val="20"/>
          <w:szCs w:val="20"/>
          <w:lang w:val="es-ES" w:eastAsia="es-CO" w:bidi="es-ES"/>
        </w:rPr>
        <w:t xml:space="preserve"> sean aprobados por un mecanismo independiente, como un Comité Directivo. Este acuerdo de subsidio sirve para registrar los compromisos y resultados que la institución receptora ha acordado  llevar a cabo. Se recomienda entregar los fondos por tramos sobre la base del cumplimiento de determinados resultados, los que se deben especificar claramente. De este modo, todas las partes sabrán cuándo una institución receptora puede optar a la entrega de algún tramo de los fondos. </w:t>
      </w:r>
    </w:p>
    <w:p w:rsidR="00154984" w:rsidRDefault="00154984" w:rsidP="008435D8">
      <w:pPr>
        <w:spacing w:after="120" w:line="276" w:lineRule="auto"/>
        <w:jc w:val="center"/>
        <w:rPr>
          <w:rFonts w:ascii="Myriad Pro" w:eastAsia="MS Mincho" w:hAnsi="Myriad Pro" w:cs="Arial"/>
          <w:b/>
          <w:sz w:val="20"/>
          <w:szCs w:val="20"/>
          <w:lang w:val="es-ES" w:eastAsia="es-CO" w:bidi="es-ES"/>
        </w:rPr>
      </w:pPr>
    </w:p>
    <w:p w:rsidR="00154984" w:rsidRDefault="00154984" w:rsidP="008435D8">
      <w:pPr>
        <w:spacing w:after="120" w:line="276" w:lineRule="auto"/>
        <w:jc w:val="center"/>
        <w:rPr>
          <w:rFonts w:ascii="Myriad Pro" w:eastAsia="MS Mincho" w:hAnsi="Myriad Pro" w:cs="Arial"/>
          <w:b/>
          <w:sz w:val="20"/>
          <w:szCs w:val="20"/>
          <w:lang w:val="es-ES" w:eastAsia="es-CO" w:bidi="es-ES"/>
        </w:rPr>
      </w:pPr>
    </w:p>
    <w:p w:rsidR="008435D8" w:rsidRPr="008435D8" w:rsidRDefault="008435D8" w:rsidP="008435D8">
      <w:pPr>
        <w:spacing w:after="120" w:line="276" w:lineRule="auto"/>
        <w:jc w:val="center"/>
        <w:rPr>
          <w:rFonts w:ascii="Myriad Pro" w:eastAsia="MS Mincho" w:hAnsi="Myriad Pro" w:cs="Arial"/>
          <w:b/>
          <w:sz w:val="20"/>
          <w:szCs w:val="20"/>
          <w:lang w:val="es-ES" w:eastAsia="es-CO" w:bidi="es-ES"/>
        </w:rPr>
      </w:pPr>
      <w:r w:rsidRPr="008435D8">
        <w:rPr>
          <w:rFonts w:ascii="Myriad Pro" w:eastAsia="MS Mincho" w:hAnsi="Myriad Pro" w:cs="Arial"/>
          <w:b/>
          <w:sz w:val="20"/>
          <w:szCs w:val="20"/>
          <w:lang w:val="es-ES" w:eastAsia="es-CO" w:bidi="es-ES"/>
        </w:rPr>
        <w:t>TERMINOLOGÍA</w:t>
      </w:r>
    </w:p>
    <w:p w:rsidR="008435D8" w:rsidRPr="008435D8" w:rsidRDefault="008435D8" w:rsidP="008435D8">
      <w:pPr>
        <w:numPr>
          <w:ilvl w:val="0"/>
          <w:numId w:val="41"/>
        </w:numPr>
        <w:spacing w:after="200" w:line="276" w:lineRule="auto"/>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 xml:space="preserve">En este acuerdo, se utiliza terminología armonizada coherente con el </w:t>
      </w:r>
      <w:hyperlink r:id="rId31" w:history="1">
        <w:r w:rsidRPr="008435D8">
          <w:rPr>
            <w:rFonts w:ascii="Myriad Pro" w:eastAsia="MS Mincho" w:hAnsi="Myriad Pro" w:cs="Arial"/>
            <w:color w:val="0000FF"/>
            <w:sz w:val="20"/>
            <w:szCs w:val="20"/>
            <w:u w:val="single"/>
            <w:lang w:val="es-ES" w:eastAsia="es-ES" w:bidi="es-ES"/>
          </w:rPr>
          <w:t>Reglamento Financiero y Reglamentación Financiera Detallada (FRR)</w:t>
        </w:r>
      </w:hyperlink>
      <w:r w:rsidRPr="008435D8">
        <w:rPr>
          <w:rFonts w:ascii="Myriad Pro" w:eastAsia="MS Mincho" w:hAnsi="Myriad Pro" w:cs="Arial"/>
          <w:color w:val="333333"/>
          <w:sz w:val="20"/>
          <w:szCs w:val="20"/>
          <w:lang w:val="es-ES" w:eastAsia="es-CO" w:bidi="es-ES"/>
        </w:rPr>
        <w:t xml:space="preserve"> revisado, que incluye los siguientes términos nuevos/redefinidos</w:t>
      </w:r>
      <w:r w:rsidRPr="008435D8">
        <w:rPr>
          <w:rFonts w:ascii="Myriad Pro" w:eastAsia="MS Mincho" w:hAnsi="Myriad Pro" w:cs="Arial"/>
          <w:sz w:val="20"/>
          <w:szCs w:val="20"/>
          <w:lang w:val="es-ES" w:eastAsia="es-CO" w:bidi="es-ES"/>
        </w:rPr>
        <w:t>:</w:t>
      </w:r>
      <w:r w:rsidRPr="008435D8">
        <w:rPr>
          <w:rFonts w:ascii="Myriad Pro" w:eastAsia="MS Mincho" w:hAnsi="Myriad Pro" w:cs="Arial"/>
          <w:color w:val="333333"/>
          <w:sz w:val="20"/>
          <w:szCs w:val="20"/>
          <w:lang w:val="es-ES" w:eastAsia="es-CO" w:bidi="es-ES"/>
        </w:rPr>
        <w:t xml:space="preserve"> </w:t>
      </w:r>
      <w:r w:rsidRPr="008435D8">
        <w:rPr>
          <w:rFonts w:ascii="Myriad Pro" w:eastAsia="MS Mincho" w:hAnsi="Myriad Pro" w:cs="Arial"/>
          <w:sz w:val="20"/>
          <w:szCs w:val="20"/>
          <w:lang w:val="es-ES" w:eastAsia="es-CO" w:bidi="es-ES"/>
        </w:rPr>
        <w:t xml:space="preserve"> </w:t>
      </w:r>
    </w:p>
    <w:p w:rsidR="008435D8" w:rsidRPr="008435D8" w:rsidRDefault="008435D8" w:rsidP="008435D8">
      <w:pPr>
        <w:spacing w:after="200" w:line="276" w:lineRule="auto"/>
        <w:ind w:left="1080" w:hanging="720"/>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a.         “Ejecución” es el control y responsabilidad general por los resultados de los programas del PNUD a nivel de país que ejerce el gobierno, a través del Organismo de Coordinación de Gobierno, mediante la aprobación y firma del Plan de Acción para el Programa para el País (CPAP) con el PNUD. Por lo tanto, todas las actividades que pertenecen al ámbito del CPAP se desarrollan a nivel nacional.</w:t>
      </w:r>
    </w:p>
    <w:p w:rsidR="008435D8" w:rsidRDefault="008435D8" w:rsidP="008435D8">
      <w:pPr>
        <w:spacing w:after="200" w:line="276" w:lineRule="auto"/>
        <w:ind w:left="1080" w:hanging="720"/>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b.         “Implementación” es la gestión y desarrollo de las actividades del programa para conseguir los resultados especificados, en particular la movilización de los insumos del programa del PNUD y su utilización en la consecución de productos que contribuyan a los efectos de desarrollo, según se establece en los Planes Anuales de Trabajo (AWP).</w:t>
      </w:r>
    </w:p>
    <w:p w:rsidR="008435D8" w:rsidRPr="008435D8" w:rsidRDefault="008435D8" w:rsidP="008435D8">
      <w:pPr>
        <w:spacing w:after="200" w:line="276" w:lineRule="auto"/>
        <w:ind w:firstLine="360"/>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 xml:space="preserve">Estos dos términos se elaboraron en conformidad con la sección </w:t>
      </w:r>
      <w:hyperlink r:id="rId32" w:anchor="top" w:history="1">
        <w:r w:rsidRPr="008435D8">
          <w:rPr>
            <w:rFonts w:ascii="Myriad Pro" w:eastAsia="MS Mincho" w:hAnsi="Myriad Pro" w:cs="Arial"/>
            <w:color w:val="0000FF"/>
            <w:sz w:val="20"/>
            <w:szCs w:val="20"/>
            <w:u w:val="single"/>
            <w:lang w:val="es-ES" w:eastAsia="es-ES" w:bidi="es-ES"/>
          </w:rPr>
          <w:t>Marco Jurídico</w:t>
        </w:r>
      </w:hyperlink>
      <w:r w:rsidRPr="008435D8">
        <w:rPr>
          <w:rFonts w:ascii="Myriad Pro" w:eastAsia="MS Mincho" w:hAnsi="Myriad Pro" w:cs="Arial"/>
          <w:color w:val="333333"/>
          <w:sz w:val="20"/>
          <w:szCs w:val="20"/>
          <w:lang w:val="es-ES" w:eastAsia="es-CO" w:bidi="es-ES"/>
        </w:rPr>
        <w:t xml:space="preserve"> de la </w:t>
      </w:r>
      <w:hyperlink r:id="rId33" w:history="1">
        <w:r w:rsidRPr="008435D8">
          <w:rPr>
            <w:rFonts w:ascii="Myriad Pro" w:eastAsia="MS Mincho" w:hAnsi="Myriad Pro" w:cs="Arial"/>
            <w:color w:val="0000FF"/>
            <w:sz w:val="20"/>
            <w:szCs w:val="20"/>
            <w:u w:val="single"/>
            <w:lang w:val="es-ES" w:eastAsia="es-ES" w:bidi="es-ES"/>
          </w:rPr>
          <w:t>sección de Gestión de Programas y Proyectos de POPP</w:t>
        </w:r>
      </w:hyperlink>
      <w:r w:rsidRPr="008435D8">
        <w:rPr>
          <w:rFonts w:ascii="Myriad Pro" w:eastAsia="MS Mincho" w:hAnsi="Myriad Pro" w:cs="Arial"/>
          <w:color w:val="333333"/>
          <w:sz w:val="20"/>
          <w:szCs w:val="20"/>
          <w:lang w:val="es-ES" w:eastAsia="es-CO" w:bidi="es-ES"/>
        </w:rPr>
        <w:t>.</w:t>
      </w:r>
    </w:p>
    <w:p w:rsidR="008435D8" w:rsidRPr="008435D8" w:rsidRDefault="008435D8" w:rsidP="008435D8">
      <w:pPr>
        <w:numPr>
          <w:ilvl w:val="0"/>
          <w:numId w:val="41"/>
        </w:num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 xml:space="preserve">Es importante destacar que, a nivel de gestión de proyectos, los términos “ejecución”, bajo las modalidades operacionales no armonizadas, incluidos los proyectos mundiales y regionales, e “implementación”, bajo las modalidades operacionales armonizadas, tienen el mismo significado, es decir, gestión y desarrollo de las actividades del proyecto para obtener los productos especificados y utilizar los recursos en forma eficiente. En consecuencia, en este Acuerdo se utiliza el término “implementación” en concordancia con las “modalidades operacionales armonizadas” para cubrir también, a nivel de proyecto, el término “ejecución” bajo las modalidades operacionales no armonizadas. Más específicamente, todas las referencias a “Agencia de Ejecución” han sido reemplazadas por “Asociado en la Implementación”. </w:t>
      </w:r>
    </w:p>
    <w:p w:rsidR="008435D8" w:rsidRPr="008435D8" w:rsidRDefault="008435D8" w:rsidP="008435D8">
      <w:pPr>
        <w:ind w:left="360"/>
        <w:rPr>
          <w:rFonts w:ascii="Myriad Pro" w:eastAsia="MS Mincho" w:hAnsi="Myriad Pro" w:cs="Arial"/>
          <w:color w:val="000000"/>
          <w:sz w:val="20"/>
          <w:szCs w:val="20"/>
          <w:lang w:val="es-ES" w:eastAsia="es-CO" w:bidi="es-ES"/>
        </w:rPr>
      </w:pPr>
    </w:p>
    <w:p w:rsidR="008435D8" w:rsidRPr="008435D8" w:rsidRDefault="008435D8" w:rsidP="008435D8">
      <w:pPr>
        <w:numPr>
          <w:ilvl w:val="0"/>
          <w:numId w:val="41"/>
        </w:numPr>
        <w:spacing w:after="200" w:line="276" w:lineRule="auto"/>
        <w:rPr>
          <w:rFonts w:ascii="Myriad Pro" w:eastAsia="MS Mincho" w:hAnsi="Myriad Pro" w:cs="Arial"/>
          <w:color w:val="000000"/>
          <w:sz w:val="20"/>
          <w:szCs w:val="20"/>
          <w:lang w:val="es-ES" w:eastAsia="es-CO" w:bidi="es-ES"/>
        </w:rPr>
      </w:pPr>
      <w:r w:rsidRPr="008435D8">
        <w:rPr>
          <w:rFonts w:ascii="Myriad Pro" w:eastAsia="MS Mincho" w:hAnsi="Myriad Pro" w:cs="Arial"/>
          <w:color w:val="000000"/>
          <w:sz w:val="20"/>
          <w:szCs w:val="20"/>
          <w:lang w:val="es-ES" w:eastAsia="es-CO" w:bidi="es-ES"/>
        </w:rPr>
        <w:t>Cuando utilice esta Carta de Acuerdo en países no armonizados o con los que no existe un CPAP, cámbiense los términos a continuación como sigue:</w:t>
      </w:r>
    </w:p>
    <w:p w:rsidR="008435D8" w:rsidRPr="008435D8" w:rsidRDefault="008435D8" w:rsidP="008435D8">
      <w:pPr>
        <w:rPr>
          <w:rFonts w:ascii="Myriad Pro" w:eastAsia="MS Mincho" w:hAnsi="Myriad Pro" w:cs="Arial"/>
          <w:color w:val="000000"/>
          <w:sz w:val="20"/>
          <w:szCs w:val="20"/>
          <w:lang w:val="es-ES" w:eastAsia="es-CO" w:bidi="es-ES"/>
        </w:rPr>
      </w:pPr>
    </w:p>
    <w:p w:rsidR="008435D8" w:rsidRPr="008435D8" w:rsidRDefault="008435D8" w:rsidP="008435D8">
      <w:pPr>
        <w:spacing w:after="200" w:line="276" w:lineRule="auto"/>
        <w:ind w:left="360"/>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a.         Ejecución, en lugar de Implementación</w:t>
      </w:r>
    </w:p>
    <w:p w:rsidR="008435D8" w:rsidRPr="008435D8" w:rsidRDefault="008435D8" w:rsidP="008435D8">
      <w:pPr>
        <w:spacing w:after="200" w:line="276" w:lineRule="auto"/>
        <w:ind w:left="360"/>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b.         Institución Designada, en lugar de Asociado en la Implementación</w:t>
      </w:r>
    </w:p>
    <w:p w:rsidR="008435D8" w:rsidRPr="008435D8" w:rsidRDefault="008435D8" w:rsidP="008435D8">
      <w:pPr>
        <w:spacing w:after="200" w:line="276" w:lineRule="auto"/>
        <w:jc w:val="center"/>
        <w:rPr>
          <w:rFonts w:ascii="Myriad Pro" w:eastAsia="MS Mincho" w:hAnsi="Myriad Pro" w:cs="Arial"/>
          <w:b/>
          <w:sz w:val="20"/>
          <w:szCs w:val="20"/>
          <w:lang w:val="es-ES" w:eastAsia="es-CO" w:bidi="es-ES"/>
        </w:rPr>
      </w:pPr>
    </w:p>
    <w:p w:rsidR="008435D8" w:rsidRPr="008435D8" w:rsidRDefault="008435D8" w:rsidP="008435D8">
      <w:pPr>
        <w:spacing w:after="200" w:line="276" w:lineRule="auto"/>
        <w:jc w:val="center"/>
        <w:rPr>
          <w:rFonts w:ascii="Myriad Pro" w:eastAsia="MS Mincho" w:hAnsi="Myriad Pro" w:cs="Arial"/>
          <w:b/>
          <w:sz w:val="20"/>
          <w:szCs w:val="20"/>
          <w:lang w:val="es-ES" w:eastAsia="es-CO" w:bidi="es-ES"/>
        </w:rPr>
      </w:pPr>
      <w:r w:rsidRPr="008435D8">
        <w:rPr>
          <w:rFonts w:ascii="Myriad Pro" w:eastAsia="MS Mincho" w:hAnsi="Myriad Pro" w:cs="Arial"/>
          <w:b/>
          <w:sz w:val="20"/>
          <w:szCs w:val="20"/>
          <w:lang w:val="es-ES" w:eastAsia="es-CO" w:bidi="es-ES"/>
        </w:rPr>
        <w:t>ACUERDO DE SUBSIDIO DE MICROCAPITAL ENTRE EL ASOCIADO EN LA IMPLEMENTACIÓN Y LA INSTITUCIÓN RECEPTORA PARA LA ENTREGA DE FONDOS DE SUBSIDIO</w:t>
      </w:r>
    </w:p>
    <w:p w:rsidR="008435D8" w:rsidRDefault="008435D8" w:rsidP="008435D8">
      <w:p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 xml:space="preserve">El presente Acuerdo de </w:t>
      </w:r>
      <w:proofErr w:type="spellStart"/>
      <w:r w:rsidRPr="008435D8">
        <w:rPr>
          <w:rFonts w:ascii="Myriad Pro" w:eastAsia="MS Mincho" w:hAnsi="Myriad Pro" w:cs="Arial"/>
          <w:sz w:val="20"/>
          <w:szCs w:val="20"/>
          <w:lang w:val="es-ES" w:eastAsia="es-CO" w:bidi="es-ES"/>
        </w:rPr>
        <w:t>microcapital</w:t>
      </w:r>
      <w:proofErr w:type="spellEnd"/>
      <w:r w:rsidRPr="008435D8">
        <w:rPr>
          <w:rFonts w:ascii="Myriad Pro" w:eastAsia="MS Mincho" w:hAnsi="Myriad Pro" w:cs="Arial"/>
          <w:sz w:val="20"/>
          <w:szCs w:val="20"/>
          <w:lang w:val="es-ES" w:eastAsia="es-CO" w:bidi="es-ES"/>
        </w:rPr>
        <w:t xml:space="preserve"> (en adelante, el “Acuerdo”) se celebra entre el Asociado en la Implementación [</w:t>
      </w:r>
      <w:r w:rsidRPr="008435D8">
        <w:rPr>
          <w:rFonts w:ascii="Myriad Pro" w:eastAsia="MS Mincho" w:hAnsi="Myriad Pro" w:cs="Arial"/>
          <w:b/>
          <w:sz w:val="20"/>
          <w:szCs w:val="20"/>
          <w:lang w:val="es-ES" w:eastAsia="es-CO" w:bidi="es-ES"/>
        </w:rPr>
        <w:t>INSERTAR EL NOMBRE DEL Asociado en la Implementación]</w:t>
      </w:r>
      <w:r w:rsidRPr="008435D8">
        <w:rPr>
          <w:rFonts w:ascii="Myriad Pro" w:eastAsia="MS Mincho" w:hAnsi="Myriad Pro" w:cs="Arial"/>
          <w:sz w:val="20"/>
          <w:szCs w:val="20"/>
          <w:lang w:val="es-ES" w:eastAsia="es-CO" w:bidi="es-ES"/>
        </w:rPr>
        <w:t xml:space="preserve"> y la Institución Receptora </w:t>
      </w:r>
      <w:r w:rsidRPr="008435D8">
        <w:rPr>
          <w:rFonts w:ascii="Myriad Pro" w:eastAsia="MS Mincho" w:hAnsi="Myriad Pro" w:cs="Arial"/>
          <w:b/>
          <w:sz w:val="20"/>
          <w:szCs w:val="20"/>
          <w:lang w:val="es-ES" w:eastAsia="es-CO" w:bidi="es-ES"/>
        </w:rPr>
        <w:t>[INSERTAR EL NOMBRE DE la Institución receptora</w:t>
      </w:r>
      <w:r w:rsidRPr="008435D8">
        <w:rPr>
          <w:rFonts w:ascii="Myriad Pro" w:eastAsia="MS Mincho" w:hAnsi="Myriad Pro" w:cs="Arial"/>
          <w:sz w:val="20"/>
          <w:szCs w:val="20"/>
          <w:lang w:val="es-ES" w:eastAsia="es-CO" w:bidi="es-ES"/>
        </w:rPr>
        <w:t>].</w:t>
      </w:r>
    </w:p>
    <w:p w:rsidR="00154984" w:rsidRDefault="00154984" w:rsidP="008435D8">
      <w:pPr>
        <w:spacing w:after="200" w:line="276" w:lineRule="auto"/>
        <w:jc w:val="both"/>
        <w:rPr>
          <w:rFonts w:ascii="Myriad Pro" w:eastAsia="MS Mincho" w:hAnsi="Myriad Pro" w:cs="Arial"/>
          <w:sz w:val="20"/>
          <w:szCs w:val="20"/>
          <w:lang w:val="es-ES" w:eastAsia="es-CO" w:bidi="es-ES"/>
        </w:rPr>
      </w:pPr>
    </w:p>
    <w:p w:rsidR="00154984" w:rsidRDefault="00154984" w:rsidP="008435D8">
      <w:pPr>
        <w:spacing w:after="200" w:line="276" w:lineRule="auto"/>
        <w:jc w:val="both"/>
        <w:rPr>
          <w:rFonts w:ascii="Myriad Pro" w:eastAsia="MS Mincho" w:hAnsi="Myriad Pro" w:cs="Arial"/>
          <w:sz w:val="20"/>
          <w:szCs w:val="20"/>
          <w:lang w:val="es-ES" w:eastAsia="es-CO" w:bidi="es-ES"/>
        </w:rPr>
      </w:pPr>
    </w:p>
    <w:p w:rsidR="00154984" w:rsidRPr="008435D8" w:rsidRDefault="00154984" w:rsidP="008435D8">
      <w:pPr>
        <w:spacing w:after="200" w:line="276" w:lineRule="auto"/>
        <w:jc w:val="both"/>
        <w:rPr>
          <w:rFonts w:ascii="Myriad Pro" w:eastAsia="MS Mincho" w:hAnsi="Myriad Pro" w:cs="Arial"/>
          <w:sz w:val="20"/>
          <w:szCs w:val="20"/>
          <w:lang w:val="es-ES" w:eastAsia="es-CO" w:bidi="es-ES"/>
        </w:rPr>
      </w:pPr>
    </w:p>
    <w:p w:rsidR="008435D8" w:rsidRPr="008435D8" w:rsidRDefault="008435D8" w:rsidP="008435D8">
      <w:p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CONSIDERANDO QUE el Programa de las Naciones Unidas para el Desarrollo (“PNUD”) ha solicitado al [Insertar el nombre del Asociado en la Implementación] (en adelante, “el Asociado en la Implementación”) administrar el proyecto definido en el documento del proyecto [Insertar el número y título del proyecto] (en adelante, “el Proyecto”), implementado a solicitud del Gobierno de [Insertar el nombre del país];</w:t>
      </w:r>
    </w:p>
    <w:p w:rsidR="008435D8" w:rsidRPr="008435D8" w:rsidRDefault="008435D8" w:rsidP="008435D8">
      <w:p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 xml:space="preserve">CONSIDERANDO QUE el Asociado en la Implementación </w:t>
      </w:r>
      <w:r w:rsidRPr="008435D8">
        <w:rPr>
          <w:rFonts w:ascii="Myriad Pro" w:eastAsia="MS Mincho" w:hAnsi="Myriad Pro" w:cs="Arial"/>
          <w:b/>
          <w:sz w:val="20"/>
          <w:szCs w:val="20"/>
          <w:lang w:val="es-ES" w:eastAsia="es-CO" w:bidi="es-ES"/>
        </w:rPr>
        <w:t xml:space="preserve">[NOMBRE] </w:t>
      </w:r>
      <w:r w:rsidRPr="008435D8">
        <w:rPr>
          <w:rFonts w:ascii="Myriad Pro" w:eastAsia="MS Mincho" w:hAnsi="Myriad Pro" w:cs="Arial"/>
          <w:sz w:val="20"/>
          <w:szCs w:val="20"/>
          <w:lang w:val="es-ES" w:eastAsia="es-CO" w:bidi="es-ES"/>
        </w:rPr>
        <w:t xml:space="preserve">y el PNUD desean entregar financiamiento a la </w:t>
      </w:r>
      <w:r w:rsidRPr="008435D8">
        <w:rPr>
          <w:rFonts w:ascii="Myriad Pro" w:eastAsia="MS Mincho" w:hAnsi="Myriad Pro" w:cs="Arial"/>
          <w:b/>
          <w:sz w:val="20"/>
          <w:szCs w:val="20"/>
          <w:lang w:val="es-ES" w:eastAsia="es-CO" w:bidi="es-ES"/>
        </w:rPr>
        <w:t>INSTITUCIÓN RECEPTORA</w:t>
      </w:r>
      <w:r w:rsidRPr="008435D8">
        <w:rPr>
          <w:rFonts w:ascii="Myriad Pro" w:eastAsia="MS Mincho" w:hAnsi="Myriad Pro" w:cs="Arial"/>
          <w:sz w:val="20"/>
          <w:szCs w:val="20"/>
          <w:lang w:val="es-ES" w:eastAsia="es-CO" w:bidi="es-ES"/>
        </w:rPr>
        <w:t xml:space="preserve"> en el contexto de un Proyecto y bajo los términos y condiciones que más adelante se establecen; y</w:t>
      </w:r>
    </w:p>
    <w:p w:rsidR="008435D8" w:rsidRPr="008435D8" w:rsidRDefault="008435D8" w:rsidP="008435D8">
      <w:p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 xml:space="preserve">CONSIDERANDO QUE la </w:t>
      </w:r>
      <w:r w:rsidRPr="008435D8">
        <w:rPr>
          <w:rFonts w:ascii="Myriad Pro" w:eastAsia="MS Mincho" w:hAnsi="Myriad Pro" w:cs="Arial"/>
          <w:b/>
          <w:sz w:val="20"/>
          <w:szCs w:val="20"/>
          <w:lang w:val="es-ES" w:eastAsia="es-CO" w:bidi="es-ES"/>
        </w:rPr>
        <w:t xml:space="preserve">INSTITUCIÓN RECEPTORA </w:t>
      </w:r>
      <w:r w:rsidRPr="008435D8">
        <w:rPr>
          <w:rFonts w:ascii="Myriad Pro" w:eastAsia="MS Mincho" w:hAnsi="Myriad Pro" w:cs="Arial"/>
          <w:sz w:val="20"/>
          <w:szCs w:val="20"/>
          <w:lang w:val="es-ES" w:eastAsia="es-CO" w:bidi="es-ES"/>
        </w:rPr>
        <w:t xml:space="preserve">está preparada y dispuesta a aceptar dichos fondos de parte del Asociado en la Implementación </w:t>
      </w:r>
      <w:r w:rsidRPr="008435D8">
        <w:rPr>
          <w:rFonts w:ascii="Myriad Pro" w:eastAsia="MS Mincho" w:hAnsi="Myriad Pro" w:cs="Arial"/>
          <w:b/>
          <w:sz w:val="20"/>
          <w:szCs w:val="20"/>
          <w:lang w:val="es-ES" w:eastAsia="es-CO" w:bidi="es-ES"/>
        </w:rPr>
        <w:t xml:space="preserve">[NOMBRE] </w:t>
      </w:r>
      <w:r w:rsidRPr="008435D8">
        <w:rPr>
          <w:rFonts w:ascii="Myriad Pro" w:eastAsia="MS Mincho" w:hAnsi="Myriad Pro" w:cs="Arial"/>
          <w:sz w:val="20"/>
          <w:szCs w:val="20"/>
          <w:lang w:val="es-ES" w:eastAsia="es-CO" w:bidi="es-ES"/>
        </w:rPr>
        <w:t>y el PNUD a través de la administración del PNUD de las actividades antes mencionadas bajo dichos términos y condiciones;</w:t>
      </w:r>
    </w:p>
    <w:p w:rsidR="008435D8" w:rsidRDefault="008435D8" w:rsidP="008435D8">
      <w:p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EN CONSECUENCIA, las partes contractuales acuerdan lo siguiente:</w:t>
      </w:r>
    </w:p>
    <w:p w:rsidR="008435D8" w:rsidRPr="008435D8" w:rsidRDefault="008435D8" w:rsidP="008435D8">
      <w:p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b/>
          <w:sz w:val="20"/>
          <w:szCs w:val="20"/>
          <w:lang w:val="es-ES" w:eastAsia="es-CO" w:bidi="es-ES"/>
        </w:rPr>
        <w:t>I.</w:t>
      </w:r>
      <w:r w:rsidRPr="008435D8">
        <w:rPr>
          <w:rFonts w:ascii="Myriad Pro" w:eastAsia="MS Mincho" w:hAnsi="Myriad Pro" w:cs="Arial"/>
          <w:b/>
          <w:sz w:val="20"/>
          <w:szCs w:val="20"/>
          <w:lang w:val="es-ES" w:eastAsia="es-CO" w:bidi="es-ES"/>
        </w:rPr>
        <w:tab/>
      </w:r>
      <w:r w:rsidRPr="008435D8">
        <w:rPr>
          <w:rFonts w:ascii="Myriad Pro" w:eastAsia="MS Mincho" w:hAnsi="Myriad Pro" w:cs="Arial"/>
          <w:b/>
          <w:sz w:val="20"/>
          <w:szCs w:val="20"/>
          <w:u w:val="single"/>
          <w:lang w:val="es-ES" w:eastAsia="es-CO" w:bidi="es-ES"/>
        </w:rPr>
        <w:t>Responsabilidades de la INSTITUCIÓN RECEPTORA</w:t>
      </w:r>
    </w:p>
    <w:p w:rsidR="008435D8" w:rsidRPr="008435D8" w:rsidRDefault="008435D8" w:rsidP="008435D8">
      <w:p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ab/>
        <w:t>1.1</w:t>
      </w:r>
      <w:r w:rsidRPr="008435D8">
        <w:rPr>
          <w:rFonts w:ascii="Myriad Pro" w:eastAsia="MS Mincho" w:hAnsi="Myriad Pro" w:cs="Arial"/>
          <w:sz w:val="20"/>
          <w:szCs w:val="20"/>
          <w:lang w:val="es-ES" w:eastAsia="es-CO" w:bidi="es-ES"/>
        </w:rPr>
        <w:tab/>
        <w:t xml:space="preserve">La INSTITUCIÓN RECEPTORA acuerda: 1) Llevar a cabo las actividades descritas en el </w:t>
      </w:r>
      <w:r w:rsidRPr="008435D8">
        <w:rPr>
          <w:rFonts w:ascii="Myriad Pro" w:eastAsia="MS Mincho" w:hAnsi="Myriad Pro" w:cs="Arial"/>
          <w:b/>
          <w:sz w:val="20"/>
          <w:szCs w:val="20"/>
          <w:lang w:val="es-ES" w:eastAsia="es-CO" w:bidi="es-ES"/>
        </w:rPr>
        <w:t xml:space="preserve">Plan de Trabajo </w:t>
      </w:r>
      <w:r w:rsidRPr="008435D8">
        <w:rPr>
          <w:rFonts w:ascii="Myriad Pro" w:eastAsia="MS Mincho" w:hAnsi="Myriad Pro" w:cs="Arial"/>
          <w:sz w:val="20"/>
          <w:szCs w:val="20"/>
          <w:lang w:val="es-ES" w:eastAsia="es-CO" w:bidi="es-ES"/>
        </w:rPr>
        <w:t xml:space="preserve">y el </w:t>
      </w:r>
      <w:r w:rsidRPr="008435D8">
        <w:rPr>
          <w:rFonts w:ascii="Myriad Pro" w:eastAsia="MS Mincho" w:hAnsi="Myriad Pro" w:cs="Arial"/>
          <w:b/>
          <w:sz w:val="20"/>
          <w:szCs w:val="20"/>
          <w:lang w:val="es-ES" w:eastAsia="es-CO" w:bidi="es-ES"/>
        </w:rPr>
        <w:t xml:space="preserve">Presupuesto </w:t>
      </w:r>
      <w:r w:rsidRPr="008435D8">
        <w:rPr>
          <w:rFonts w:ascii="Myriad Pro" w:eastAsia="MS Mincho" w:hAnsi="Myriad Pro" w:cs="Arial"/>
          <w:sz w:val="20"/>
          <w:szCs w:val="20"/>
          <w:lang w:val="es-ES" w:eastAsia="es-CO" w:bidi="es-ES"/>
        </w:rPr>
        <w:t xml:space="preserve">(adjuntos al presente) y sus actualizaciones relacionadas con la posterior entrega de fondos en </w:t>
      </w:r>
      <w:r w:rsidRPr="008435D8">
        <w:rPr>
          <w:rFonts w:ascii="Myriad Pro" w:eastAsia="MS Mincho" w:hAnsi="Myriad Pro" w:cs="Arial"/>
          <w:b/>
          <w:sz w:val="20"/>
          <w:szCs w:val="20"/>
          <w:lang w:val="es-ES" w:eastAsia="es-CO" w:bidi="es-ES"/>
        </w:rPr>
        <w:t>tramos</w:t>
      </w:r>
      <w:r w:rsidRPr="008435D8">
        <w:rPr>
          <w:rFonts w:ascii="Myriad Pro" w:eastAsia="MS Mincho" w:hAnsi="Myriad Pro" w:cs="Arial"/>
          <w:sz w:val="20"/>
          <w:szCs w:val="20"/>
          <w:lang w:val="es-ES" w:eastAsia="es-CO" w:bidi="es-ES"/>
        </w:rPr>
        <w:t>; 2) Entregar informes trimestrales al Comité Directivo; y 3) Entregar estados anuales auditados [cuenta de resultados y balances generales]. En los proyectos en que un contratista técnico proporcione asistencia a la INSTITUCIÓN RECEPTORA, el contratista deberá verificar la exactitud de estos informes/estados. Los fondos proporcionados conforme a este Acuerdo se utilizarán para producir los resultados especificados en sus metas anuales de desempeño [Sección C].</w:t>
      </w:r>
    </w:p>
    <w:p w:rsidR="008435D8" w:rsidRPr="008435D8" w:rsidRDefault="008435D8" w:rsidP="008435D8">
      <w:pPr>
        <w:numPr>
          <w:ilvl w:val="1"/>
          <w:numId w:val="42"/>
        </w:numPr>
        <w:tabs>
          <w:tab w:val="num" w:pos="0"/>
        </w:tabs>
        <w:spacing w:after="200" w:line="276" w:lineRule="auto"/>
        <w:ind w:left="0" w:firstLine="720"/>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 xml:space="preserve">La INSTITUCIÓN RECEPTORA acuerda cumplir los objetivos de desempeño contenidos en la Sección C. Si la INSTITUCIÓN RECEPTORA no cumpliera sus responsabilidades especificadas en el artículo 1.1 o bien [Opcional] no alcanzara al menos el 70% de cualquiera de los objetivos de desempeño establecidos para un determinado año, el Comité Directivo tendrá motivos para suspender cualquier apoyo ulterior en la forma de subsidio de </w:t>
      </w:r>
      <w:proofErr w:type="spellStart"/>
      <w:r w:rsidRPr="008435D8">
        <w:rPr>
          <w:rFonts w:ascii="Myriad Pro" w:eastAsia="MS Mincho" w:hAnsi="Myriad Pro" w:cs="Arial"/>
          <w:sz w:val="20"/>
          <w:szCs w:val="20"/>
          <w:lang w:val="es-ES" w:eastAsia="es-CO" w:bidi="es-ES"/>
        </w:rPr>
        <w:t>microcapital</w:t>
      </w:r>
      <w:proofErr w:type="spellEnd"/>
      <w:r w:rsidRPr="008435D8">
        <w:rPr>
          <w:rFonts w:ascii="Myriad Pro" w:eastAsia="MS Mincho" w:hAnsi="Myriad Pro" w:cs="Arial"/>
          <w:sz w:val="20"/>
          <w:szCs w:val="20"/>
          <w:lang w:val="es-ES" w:eastAsia="es-CO" w:bidi="es-ES"/>
        </w:rPr>
        <w:t xml:space="preserve">. La suspensión seguirá en efecto hasta que la INSTITUCIÓN RECEPTORA cumpla la meta. En los proyectos en que participe un contratista de asistencia técnica, el contratista estará facultado para, a su entero arbitrio, continuar proporcionando asistencia técnica a la INSTITUCIÓN RECEPTORA durante el período de suspensión. </w:t>
      </w:r>
    </w:p>
    <w:p w:rsidR="008435D8" w:rsidRPr="008435D8" w:rsidRDefault="008435D8" w:rsidP="008435D8">
      <w:pPr>
        <w:ind w:left="720"/>
        <w:jc w:val="both"/>
        <w:rPr>
          <w:rFonts w:ascii="Myriad Pro" w:eastAsia="MS Mincho" w:hAnsi="Myriad Pro" w:cs="Arial"/>
          <w:sz w:val="20"/>
          <w:szCs w:val="20"/>
          <w:lang w:val="es-ES" w:eastAsia="es-CO" w:bidi="es-ES"/>
        </w:rPr>
      </w:pPr>
    </w:p>
    <w:p w:rsidR="008435D8" w:rsidRPr="008435D8" w:rsidRDefault="008435D8" w:rsidP="008435D8">
      <w:pPr>
        <w:numPr>
          <w:ilvl w:val="1"/>
          <w:numId w:val="42"/>
        </w:numPr>
        <w:tabs>
          <w:tab w:val="num" w:pos="0"/>
        </w:tabs>
        <w:spacing w:after="200" w:line="276" w:lineRule="auto"/>
        <w:ind w:left="0" w:firstLine="720"/>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La INSTITUCIÓN RECEPTORA acuerda informar al Comité Directivo cualquier problema que tenga para alcanzar los objetivos acordados.</w:t>
      </w:r>
    </w:p>
    <w:p w:rsidR="008435D8" w:rsidRPr="008435D8" w:rsidRDefault="008435D8" w:rsidP="008435D8">
      <w:pPr>
        <w:widowControl w:val="0"/>
        <w:jc w:val="both"/>
        <w:rPr>
          <w:rFonts w:ascii="Myriad Pro" w:eastAsia="Times New Roman" w:hAnsi="Myriad Pro" w:cs="Arial"/>
          <w:snapToGrid w:val="0"/>
          <w:sz w:val="20"/>
          <w:szCs w:val="20"/>
          <w:lang w:val="es-ES" w:eastAsia="es-CO" w:bidi="es-ES"/>
        </w:rPr>
      </w:pPr>
    </w:p>
    <w:p w:rsidR="008435D8" w:rsidRPr="008435D8" w:rsidRDefault="008435D8" w:rsidP="008435D8">
      <w:p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b/>
          <w:sz w:val="20"/>
          <w:szCs w:val="20"/>
          <w:lang w:val="es-ES" w:eastAsia="es-CO" w:bidi="es-ES"/>
        </w:rPr>
        <w:t>II.</w:t>
      </w:r>
      <w:r w:rsidRPr="008435D8">
        <w:rPr>
          <w:rFonts w:ascii="Myriad Pro" w:eastAsia="MS Mincho" w:hAnsi="Myriad Pro" w:cs="Arial"/>
          <w:b/>
          <w:sz w:val="20"/>
          <w:szCs w:val="20"/>
          <w:lang w:val="es-ES" w:eastAsia="es-CO" w:bidi="es-ES"/>
        </w:rPr>
        <w:tab/>
      </w:r>
      <w:r w:rsidRPr="008435D8">
        <w:rPr>
          <w:rFonts w:ascii="Myriad Pro" w:eastAsia="MS Mincho" w:hAnsi="Myriad Pro" w:cs="Arial"/>
          <w:b/>
          <w:sz w:val="20"/>
          <w:szCs w:val="20"/>
          <w:u w:val="single"/>
          <w:lang w:val="es-ES" w:eastAsia="es-CO" w:bidi="es-ES"/>
        </w:rPr>
        <w:t>Duración</w:t>
      </w:r>
      <w:r w:rsidRPr="008435D8">
        <w:rPr>
          <w:rFonts w:ascii="Myriad Pro" w:eastAsia="MS Mincho" w:hAnsi="Myriad Pro" w:cs="Arial"/>
          <w:sz w:val="20"/>
          <w:szCs w:val="20"/>
          <w:u w:val="single"/>
          <w:lang w:val="es-ES" w:eastAsia="es-CO" w:bidi="es-ES"/>
        </w:rPr>
        <w:t xml:space="preserve"> </w:t>
      </w:r>
    </w:p>
    <w:p w:rsidR="008435D8" w:rsidRPr="00154984" w:rsidRDefault="008435D8" w:rsidP="00154984">
      <w:pPr>
        <w:pStyle w:val="Prrafodelista"/>
        <w:numPr>
          <w:ilvl w:val="1"/>
          <w:numId w:val="56"/>
        </w:numPr>
        <w:jc w:val="both"/>
        <w:rPr>
          <w:rFonts w:cs="Arial"/>
          <w:szCs w:val="20"/>
          <w:lang w:val="es-ES"/>
        </w:rPr>
      </w:pPr>
      <w:r w:rsidRPr="00154984">
        <w:rPr>
          <w:rFonts w:cs="Arial"/>
          <w:szCs w:val="20"/>
          <w:lang w:val="es-ES"/>
        </w:rPr>
        <w:t>Este Acuerdo entrará en vigencia el</w:t>
      </w:r>
      <w:r w:rsidRPr="00154984">
        <w:rPr>
          <w:rFonts w:cs="Arial"/>
          <w:b/>
          <w:szCs w:val="20"/>
          <w:lang w:val="es-ES"/>
        </w:rPr>
        <w:t xml:space="preserve"> [INSERTAR DÍA/MES/AÑO]</w:t>
      </w:r>
      <w:r w:rsidRPr="00154984">
        <w:rPr>
          <w:rFonts w:cs="Arial"/>
          <w:szCs w:val="20"/>
          <w:lang w:val="es-ES"/>
        </w:rPr>
        <w:t xml:space="preserve"> y expirará el </w:t>
      </w:r>
      <w:r w:rsidRPr="00154984">
        <w:rPr>
          <w:rFonts w:cs="Arial"/>
          <w:b/>
          <w:szCs w:val="20"/>
          <w:lang w:val="es-ES"/>
        </w:rPr>
        <w:t xml:space="preserve">[INSERTAR DÍA/MES/AÑO], </w:t>
      </w:r>
      <w:r w:rsidRPr="00154984">
        <w:rPr>
          <w:rFonts w:cs="Arial"/>
          <w:szCs w:val="20"/>
          <w:lang w:val="es-ES"/>
        </w:rPr>
        <w:t xml:space="preserve">cubriendo el término anticipado del proyecto. Si fuese necesario, el plazo podrá prorrogarse mediante el intercambio de cartas que indiquen la nueva fecha de vencimiento. </w:t>
      </w:r>
    </w:p>
    <w:p w:rsidR="00154984" w:rsidRDefault="00154984" w:rsidP="00154984">
      <w:pPr>
        <w:jc w:val="both"/>
        <w:rPr>
          <w:rFonts w:eastAsia="MS Mincho" w:cs="Arial"/>
          <w:szCs w:val="20"/>
          <w:lang w:val="es-ES"/>
        </w:rPr>
      </w:pPr>
    </w:p>
    <w:p w:rsidR="00154984" w:rsidRDefault="00154984" w:rsidP="00154984">
      <w:pPr>
        <w:jc w:val="both"/>
        <w:rPr>
          <w:rFonts w:eastAsia="MS Mincho" w:cs="Arial"/>
          <w:szCs w:val="20"/>
          <w:lang w:val="es-ES"/>
        </w:rPr>
      </w:pPr>
    </w:p>
    <w:p w:rsidR="00154984" w:rsidRPr="00154984" w:rsidRDefault="00154984" w:rsidP="00154984">
      <w:pPr>
        <w:jc w:val="both"/>
        <w:rPr>
          <w:rFonts w:eastAsia="MS Mincho" w:cs="Arial"/>
          <w:szCs w:val="20"/>
          <w:lang w:val="es-ES"/>
        </w:rPr>
      </w:pPr>
    </w:p>
    <w:p w:rsidR="008435D8" w:rsidRPr="008435D8" w:rsidRDefault="008435D8" w:rsidP="008435D8">
      <w:p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b/>
          <w:sz w:val="20"/>
          <w:szCs w:val="20"/>
          <w:lang w:val="es-ES" w:eastAsia="es-CO" w:bidi="es-ES"/>
        </w:rPr>
        <w:t>III.</w:t>
      </w:r>
      <w:r w:rsidRPr="008435D8">
        <w:rPr>
          <w:rFonts w:ascii="Myriad Pro" w:eastAsia="MS Mincho" w:hAnsi="Myriad Pro" w:cs="Arial"/>
          <w:b/>
          <w:sz w:val="20"/>
          <w:szCs w:val="20"/>
          <w:lang w:val="es-ES" w:eastAsia="es-CO" w:bidi="es-ES"/>
        </w:rPr>
        <w:tab/>
      </w:r>
      <w:r w:rsidRPr="008435D8">
        <w:rPr>
          <w:rFonts w:ascii="Myriad Pro" w:eastAsia="MS Mincho" w:hAnsi="Myriad Pro" w:cs="Arial"/>
          <w:b/>
          <w:sz w:val="20"/>
          <w:szCs w:val="20"/>
          <w:u w:val="single"/>
          <w:lang w:val="es-ES" w:eastAsia="es-CO" w:bidi="es-ES"/>
        </w:rPr>
        <w:t>Pagos</w:t>
      </w:r>
    </w:p>
    <w:p w:rsidR="008435D8" w:rsidRPr="008435D8" w:rsidRDefault="008435D8" w:rsidP="008435D8">
      <w:p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ab/>
        <w:t>3.1</w:t>
      </w:r>
      <w:r w:rsidRPr="008435D8">
        <w:rPr>
          <w:rFonts w:ascii="Myriad Pro" w:eastAsia="MS Mincho" w:hAnsi="Myriad Pro" w:cs="Arial"/>
          <w:sz w:val="20"/>
          <w:szCs w:val="20"/>
          <w:lang w:val="es-ES" w:eastAsia="es-CO" w:bidi="es-ES"/>
        </w:rPr>
        <w:tab/>
        <w:t xml:space="preserve">El Asociado en la Implementación [en casos de Apoyo del PNUD a Pagos Directos/NIM: PNUD] otorgará fondos a la </w:t>
      </w:r>
      <w:r w:rsidRPr="008435D8">
        <w:rPr>
          <w:rFonts w:ascii="Myriad Pro" w:eastAsia="MS Mincho" w:hAnsi="Myriad Pro" w:cs="Arial"/>
          <w:b/>
          <w:sz w:val="20"/>
          <w:szCs w:val="20"/>
          <w:lang w:val="es-ES" w:eastAsia="es-CO" w:bidi="es-ES"/>
        </w:rPr>
        <w:t>INSTITUCIÓN RECEPTORA</w:t>
      </w:r>
      <w:r w:rsidRPr="008435D8">
        <w:rPr>
          <w:rFonts w:ascii="Myriad Pro" w:eastAsia="MS Mincho" w:hAnsi="Myriad Pro" w:cs="Arial"/>
          <w:sz w:val="20"/>
          <w:szCs w:val="20"/>
          <w:lang w:val="es-ES" w:eastAsia="es-CO" w:bidi="es-ES"/>
        </w:rPr>
        <w:t xml:space="preserve"> por un monto máximo de </w:t>
      </w:r>
      <w:r w:rsidRPr="008435D8">
        <w:rPr>
          <w:rFonts w:ascii="Myriad Pro" w:eastAsia="MS Mincho" w:hAnsi="Myriad Pro" w:cs="Arial"/>
          <w:b/>
          <w:sz w:val="20"/>
          <w:szCs w:val="20"/>
          <w:lang w:val="es-ES" w:eastAsia="es-CO" w:bidi="es-ES"/>
        </w:rPr>
        <w:t xml:space="preserve">[INSERTAR LA MONEDA Y EL MONTO EN CIFRAS Y PALABRAS] </w:t>
      </w:r>
      <w:r w:rsidRPr="008435D8">
        <w:rPr>
          <w:rFonts w:ascii="Myriad Pro" w:eastAsia="MS Mincho" w:hAnsi="Myriad Pro" w:cs="Arial"/>
          <w:sz w:val="20"/>
          <w:szCs w:val="20"/>
          <w:lang w:val="es-ES" w:eastAsia="es-CO" w:bidi="es-ES"/>
        </w:rPr>
        <w:t xml:space="preserve">en conformidad con el calendario del presupuesto del proyecto consignado más adelante. Los pagos están sujetos a que la </w:t>
      </w:r>
      <w:r w:rsidRPr="008435D8">
        <w:rPr>
          <w:rFonts w:ascii="Myriad Pro" w:eastAsia="MS Mincho" w:hAnsi="Myriad Pro" w:cs="Arial"/>
          <w:b/>
          <w:sz w:val="20"/>
          <w:szCs w:val="20"/>
          <w:lang w:val="es-ES" w:eastAsia="es-CO" w:bidi="es-ES"/>
        </w:rPr>
        <w:t>INSTITUCIÓN RECEPTORA</w:t>
      </w:r>
      <w:r w:rsidRPr="008435D8">
        <w:rPr>
          <w:rFonts w:ascii="Myriad Pro" w:eastAsia="MS Mincho" w:hAnsi="Myriad Pro" w:cs="Arial"/>
          <w:sz w:val="20"/>
          <w:szCs w:val="20"/>
          <w:lang w:val="es-ES" w:eastAsia="es-CO" w:bidi="es-ES"/>
        </w:rPr>
        <w:t xml:space="preserve"> cumpla con los productos especificados en los Objetivos de desempeño [Sección C].</w:t>
      </w:r>
    </w:p>
    <w:p w:rsidR="008435D8" w:rsidRPr="008435D8" w:rsidRDefault="008435D8" w:rsidP="008435D8">
      <w:pPr>
        <w:spacing w:after="200" w:line="276" w:lineRule="auto"/>
        <w:ind w:left="720"/>
        <w:jc w:val="both"/>
        <w:rPr>
          <w:rFonts w:ascii="Myriad Pro" w:eastAsia="MS Mincho" w:hAnsi="Myriad Pro" w:cs="Arial"/>
          <w:sz w:val="20"/>
          <w:szCs w:val="20"/>
          <w:lang w:val="es-ES" w:eastAsia="es-CO" w:bidi="es-ES"/>
        </w:rPr>
      </w:pPr>
      <w:r w:rsidRPr="008435D8">
        <w:rPr>
          <w:rFonts w:ascii="Myriad Pro" w:eastAsia="MS Mincho" w:hAnsi="Myriad Pro" w:cs="Arial"/>
          <w:b/>
          <w:sz w:val="20"/>
          <w:szCs w:val="20"/>
          <w:lang w:val="es-ES" w:eastAsia="es-CO" w:bidi="es-ES"/>
        </w:rPr>
        <w:t>[INSERTAR MONEDA Y MONTO</w:t>
      </w:r>
      <w:r w:rsidRPr="008435D8">
        <w:rPr>
          <w:rFonts w:ascii="Myriad Pro" w:eastAsia="MS Mincho" w:hAnsi="Myriad Pro" w:cs="Arial"/>
          <w:sz w:val="20"/>
          <w:szCs w:val="20"/>
          <w:lang w:val="es-ES" w:eastAsia="es-CO" w:bidi="es-ES"/>
        </w:rPr>
        <w:t>], con posterioridad a la firma de este Acuerdo.</w:t>
      </w:r>
    </w:p>
    <w:p w:rsidR="008435D8" w:rsidRPr="008435D8" w:rsidRDefault="008435D8" w:rsidP="008435D8">
      <w:p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ab/>
        <w:t>3.2</w:t>
      </w:r>
      <w:r w:rsidRPr="008435D8">
        <w:rPr>
          <w:rFonts w:ascii="Myriad Pro" w:eastAsia="MS Mincho" w:hAnsi="Myriad Pro" w:cs="Arial"/>
          <w:sz w:val="20"/>
          <w:szCs w:val="20"/>
          <w:lang w:val="es-ES" w:eastAsia="es-CO" w:bidi="es-ES"/>
        </w:rPr>
        <w:tab/>
        <w:t xml:space="preserve">Todos los pagos se depositarán en la cuenta bancaria de la </w:t>
      </w:r>
      <w:r w:rsidRPr="008435D8">
        <w:rPr>
          <w:rFonts w:ascii="Myriad Pro" w:eastAsia="MS Mincho" w:hAnsi="Myriad Pro" w:cs="Arial"/>
          <w:b/>
          <w:sz w:val="20"/>
          <w:szCs w:val="20"/>
          <w:lang w:val="es-ES" w:eastAsia="es-CO" w:bidi="es-ES"/>
        </w:rPr>
        <w:t>INSTITUCIÓN RECEPTORA</w:t>
      </w:r>
      <w:r w:rsidRPr="008435D8">
        <w:rPr>
          <w:rFonts w:ascii="Myriad Pro" w:eastAsia="MS Mincho" w:hAnsi="Myriad Pro" w:cs="Arial"/>
          <w:sz w:val="20"/>
          <w:szCs w:val="20"/>
          <w:lang w:val="es-ES" w:eastAsia="es-CO" w:bidi="es-ES"/>
        </w:rPr>
        <w:t>, cuyos detalles se indican a continuación:</w:t>
      </w:r>
    </w:p>
    <w:p w:rsidR="008435D8" w:rsidRPr="008435D8" w:rsidRDefault="008435D8" w:rsidP="008435D8">
      <w:pPr>
        <w:spacing w:after="200" w:line="276" w:lineRule="auto"/>
        <w:ind w:firstLine="720"/>
        <w:jc w:val="both"/>
        <w:rPr>
          <w:rFonts w:ascii="Myriad Pro" w:eastAsia="MS Mincho" w:hAnsi="Myriad Pro" w:cs="Arial"/>
          <w:b/>
          <w:spacing w:val="-2"/>
          <w:sz w:val="20"/>
          <w:szCs w:val="20"/>
          <w:lang w:val="es-ES" w:eastAsia="es-CO" w:bidi="es-ES"/>
        </w:rPr>
      </w:pPr>
      <w:r w:rsidRPr="008435D8">
        <w:rPr>
          <w:rFonts w:ascii="Myriad Pro" w:eastAsia="MS Mincho" w:hAnsi="Myriad Pro" w:cs="Arial"/>
          <w:b/>
          <w:spacing w:val="-2"/>
          <w:sz w:val="20"/>
          <w:szCs w:val="20"/>
          <w:lang w:val="es-ES" w:eastAsia="es-CO" w:bidi="es-ES"/>
        </w:rPr>
        <w:t>[NOMBRE DEL BANCO]</w:t>
      </w:r>
    </w:p>
    <w:p w:rsidR="008435D8" w:rsidRDefault="008435D8" w:rsidP="008435D8">
      <w:pPr>
        <w:spacing w:after="200" w:line="276" w:lineRule="auto"/>
        <w:jc w:val="both"/>
        <w:rPr>
          <w:rFonts w:ascii="Myriad Pro" w:eastAsia="MS Mincho" w:hAnsi="Myriad Pro" w:cs="Arial"/>
          <w:b/>
          <w:spacing w:val="-2"/>
          <w:sz w:val="20"/>
          <w:szCs w:val="20"/>
          <w:lang w:val="es-ES" w:eastAsia="es-CO" w:bidi="es-ES"/>
        </w:rPr>
      </w:pPr>
      <w:r w:rsidRPr="008435D8">
        <w:rPr>
          <w:rFonts w:ascii="Myriad Pro" w:eastAsia="MS Mincho" w:hAnsi="Myriad Pro" w:cs="Arial"/>
          <w:b/>
          <w:spacing w:val="-2"/>
          <w:sz w:val="20"/>
          <w:szCs w:val="20"/>
          <w:lang w:val="es-ES" w:eastAsia="es-CO" w:bidi="es-ES"/>
        </w:rPr>
        <w:tab/>
        <w:t>[NÚMERO DE IDENTIFICACIÓN BANCARIA]</w:t>
      </w:r>
    </w:p>
    <w:p w:rsidR="008435D8" w:rsidRPr="008435D8" w:rsidRDefault="008435D8" w:rsidP="008435D8">
      <w:pPr>
        <w:spacing w:after="200" w:line="276" w:lineRule="auto"/>
        <w:ind w:firstLine="720"/>
        <w:jc w:val="both"/>
        <w:rPr>
          <w:rFonts w:ascii="Myriad Pro" w:eastAsia="MS Mincho" w:hAnsi="Myriad Pro" w:cs="Arial"/>
          <w:b/>
          <w:spacing w:val="-2"/>
          <w:sz w:val="20"/>
          <w:szCs w:val="20"/>
          <w:lang w:val="es-ES" w:eastAsia="es-CO" w:bidi="es-ES"/>
        </w:rPr>
      </w:pPr>
      <w:r w:rsidRPr="008435D8">
        <w:rPr>
          <w:rFonts w:ascii="Myriad Pro" w:eastAsia="MS Mincho" w:hAnsi="Myriad Pro" w:cs="Arial"/>
          <w:b/>
          <w:spacing w:val="-2"/>
          <w:sz w:val="20"/>
          <w:szCs w:val="20"/>
          <w:lang w:val="es-ES" w:eastAsia="es-CO" w:bidi="es-ES"/>
        </w:rPr>
        <w:t>[NOMBRE DE CUENTA DEL BENEFICIARIO]</w:t>
      </w:r>
    </w:p>
    <w:p w:rsidR="008435D8" w:rsidRPr="008435D8" w:rsidRDefault="008435D8" w:rsidP="008435D8">
      <w:pPr>
        <w:spacing w:after="200" w:line="276" w:lineRule="auto"/>
        <w:ind w:firstLine="720"/>
        <w:jc w:val="both"/>
        <w:rPr>
          <w:rFonts w:ascii="Myriad Pro" w:eastAsia="MS Mincho" w:hAnsi="Myriad Pro" w:cs="Arial"/>
          <w:b/>
          <w:spacing w:val="-2"/>
          <w:sz w:val="20"/>
          <w:szCs w:val="20"/>
          <w:lang w:val="es-ES" w:eastAsia="es-CO" w:bidi="es-ES"/>
        </w:rPr>
      </w:pPr>
      <w:r w:rsidRPr="008435D8">
        <w:rPr>
          <w:rFonts w:ascii="Myriad Pro" w:eastAsia="MS Mincho" w:hAnsi="Myriad Pro" w:cs="Arial"/>
          <w:b/>
          <w:spacing w:val="-2"/>
          <w:sz w:val="20"/>
          <w:szCs w:val="20"/>
          <w:lang w:val="es-ES" w:eastAsia="es-CO" w:bidi="es-ES"/>
        </w:rPr>
        <w:t>[NÚMERO DE CUENTA DEL BENEFICIARIO]</w:t>
      </w:r>
    </w:p>
    <w:p w:rsidR="008435D8" w:rsidRPr="008435D8" w:rsidRDefault="008435D8" w:rsidP="008435D8">
      <w:pPr>
        <w:keepNext/>
        <w:keepLines/>
        <w:spacing w:after="200" w:line="276" w:lineRule="auto"/>
        <w:outlineLvl w:val="0"/>
        <w:rPr>
          <w:rFonts w:ascii="Myriad Pro" w:eastAsia="MS Gothic" w:hAnsi="Myriad Pro" w:cs="Arial"/>
          <w:b/>
          <w:bCs/>
          <w:color w:val="365F91"/>
          <w:sz w:val="20"/>
          <w:szCs w:val="20"/>
          <w:lang w:val="es-ES" w:eastAsia="es-CO" w:bidi="es-ES"/>
        </w:rPr>
      </w:pPr>
      <w:r w:rsidRPr="008435D8">
        <w:rPr>
          <w:rFonts w:ascii="Myriad Pro" w:eastAsia="MS Gothic" w:hAnsi="Myriad Pro" w:cs="Arial"/>
          <w:b/>
          <w:bCs/>
          <w:color w:val="365F91"/>
          <w:spacing w:val="-2"/>
          <w:sz w:val="20"/>
          <w:szCs w:val="20"/>
          <w:lang w:val="es-ES" w:eastAsia="es-CO" w:bidi="es-ES"/>
        </w:rPr>
        <w:tab/>
      </w:r>
      <w:r w:rsidRPr="008435D8">
        <w:rPr>
          <w:rFonts w:ascii="Myriad Pro" w:eastAsia="MS Gothic" w:hAnsi="Myriad Pro" w:cs="Arial"/>
          <w:b/>
          <w:bCs/>
          <w:spacing w:val="-2"/>
          <w:sz w:val="20"/>
          <w:szCs w:val="20"/>
          <w:lang w:val="es-ES" w:eastAsia="es-CO" w:bidi="es-ES"/>
        </w:rPr>
        <w:t>[DIRECCIÓN DEL BANCO]</w:t>
      </w:r>
    </w:p>
    <w:p w:rsidR="008435D8" w:rsidRPr="008435D8" w:rsidRDefault="008435D8" w:rsidP="008435D8">
      <w:pPr>
        <w:spacing w:after="200" w:line="276" w:lineRule="auto"/>
        <w:jc w:val="both"/>
        <w:rPr>
          <w:rFonts w:ascii="Myriad Pro" w:eastAsia="MS Mincho" w:hAnsi="Myriad Pro" w:cs="Arial"/>
          <w:b/>
          <w:sz w:val="20"/>
          <w:szCs w:val="20"/>
          <w:lang w:val="es-ES" w:eastAsia="es-CO" w:bidi="es-ES"/>
        </w:rPr>
      </w:pPr>
      <w:r w:rsidRPr="008435D8">
        <w:rPr>
          <w:rFonts w:ascii="Myriad Pro" w:eastAsia="MS Mincho" w:hAnsi="Myriad Pro" w:cs="Arial"/>
          <w:sz w:val="20"/>
          <w:szCs w:val="20"/>
          <w:lang w:val="es-ES" w:eastAsia="es-CO" w:bidi="es-ES"/>
        </w:rPr>
        <w:tab/>
        <w:t>3.3</w:t>
      </w:r>
      <w:r w:rsidRPr="008435D8">
        <w:rPr>
          <w:rFonts w:ascii="Myriad Pro" w:eastAsia="MS Mincho" w:hAnsi="Myriad Pro" w:cs="Arial"/>
          <w:sz w:val="20"/>
          <w:szCs w:val="20"/>
          <w:lang w:val="es-ES" w:eastAsia="es-CO" w:bidi="es-ES"/>
        </w:rPr>
        <w:tab/>
        <w:t xml:space="preserve">El monto del pago de dichos fondos no está sujeto a ajustes o revisiones por fluctuaciones en el precio, en la moneda o en los gastos reales en los que ha incurrido la </w:t>
      </w:r>
      <w:r w:rsidRPr="008435D8">
        <w:rPr>
          <w:rFonts w:ascii="Myriad Pro" w:eastAsia="MS Mincho" w:hAnsi="Myriad Pro" w:cs="Arial"/>
          <w:b/>
          <w:sz w:val="20"/>
          <w:szCs w:val="20"/>
          <w:lang w:val="es-ES" w:eastAsia="es-CO" w:bidi="es-ES"/>
        </w:rPr>
        <w:t xml:space="preserve">INSTITUCIÓN RECEPTORA </w:t>
      </w:r>
      <w:r w:rsidRPr="008435D8">
        <w:rPr>
          <w:rFonts w:ascii="Myriad Pro" w:eastAsia="MS Mincho" w:hAnsi="Myriad Pro" w:cs="Arial"/>
          <w:sz w:val="20"/>
          <w:szCs w:val="20"/>
          <w:lang w:val="es-ES" w:eastAsia="es-CO" w:bidi="es-ES"/>
        </w:rPr>
        <w:t xml:space="preserve">al ejecutar las actividades objeto de este Acuerdo. </w:t>
      </w:r>
    </w:p>
    <w:p w:rsidR="008435D8" w:rsidRPr="008435D8" w:rsidRDefault="008435D8" w:rsidP="008435D8">
      <w:p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b/>
          <w:sz w:val="20"/>
          <w:szCs w:val="20"/>
          <w:lang w:val="es-ES" w:eastAsia="es-CO" w:bidi="es-ES"/>
        </w:rPr>
        <w:t>IV.</w:t>
      </w:r>
      <w:r w:rsidRPr="008435D8">
        <w:rPr>
          <w:rFonts w:ascii="Myriad Pro" w:eastAsia="MS Mincho" w:hAnsi="Myriad Pro" w:cs="Arial"/>
          <w:b/>
          <w:sz w:val="20"/>
          <w:szCs w:val="20"/>
          <w:lang w:val="es-ES" w:eastAsia="es-CO" w:bidi="es-ES"/>
        </w:rPr>
        <w:tab/>
      </w:r>
      <w:r w:rsidRPr="008435D8">
        <w:rPr>
          <w:rFonts w:ascii="Myriad Pro" w:eastAsia="MS Mincho" w:hAnsi="Myriad Pro" w:cs="Arial"/>
          <w:b/>
          <w:sz w:val="20"/>
          <w:szCs w:val="20"/>
          <w:u w:val="single"/>
          <w:lang w:val="es-ES" w:eastAsia="es-CO" w:bidi="es-ES"/>
        </w:rPr>
        <w:t>Registros, Información e Informes</w:t>
      </w:r>
      <w:r w:rsidRPr="008435D8">
        <w:rPr>
          <w:rFonts w:ascii="Myriad Pro" w:eastAsia="MS Mincho" w:hAnsi="Myriad Pro" w:cs="Arial"/>
          <w:sz w:val="20"/>
          <w:szCs w:val="20"/>
          <w:lang w:val="es-ES" w:eastAsia="es-CO" w:bidi="es-ES"/>
        </w:rPr>
        <w:tab/>
      </w:r>
    </w:p>
    <w:p w:rsidR="008435D8" w:rsidRPr="008435D8" w:rsidRDefault="008435D8" w:rsidP="008435D8">
      <w:pPr>
        <w:spacing w:after="200" w:line="276" w:lineRule="auto"/>
        <w:ind w:left="720" w:hanging="720"/>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4.1</w:t>
      </w:r>
      <w:r w:rsidRPr="008435D8">
        <w:rPr>
          <w:rFonts w:ascii="Myriad Pro" w:eastAsia="MS Mincho" w:hAnsi="Myriad Pro" w:cs="Arial"/>
          <w:sz w:val="20"/>
          <w:szCs w:val="20"/>
          <w:lang w:val="es-ES" w:eastAsia="es-CO" w:bidi="es-ES"/>
        </w:rPr>
        <w:tab/>
        <w:t xml:space="preserve">La </w:t>
      </w:r>
      <w:r w:rsidRPr="008435D8">
        <w:rPr>
          <w:rFonts w:ascii="Myriad Pro" w:eastAsia="MS Mincho" w:hAnsi="Myriad Pro" w:cs="Arial"/>
          <w:b/>
          <w:sz w:val="20"/>
          <w:szCs w:val="20"/>
          <w:lang w:val="es-ES" w:eastAsia="es-CO" w:bidi="es-ES"/>
        </w:rPr>
        <w:t xml:space="preserve">INSTITUCIÓN RECEPTORA </w:t>
      </w:r>
      <w:r w:rsidRPr="008435D8">
        <w:rPr>
          <w:rFonts w:ascii="Myriad Pro" w:eastAsia="MS Mincho" w:hAnsi="Myriad Pro" w:cs="Arial"/>
          <w:sz w:val="20"/>
          <w:szCs w:val="20"/>
          <w:lang w:val="es-ES" w:eastAsia="es-CO" w:bidi="es-ES"/>
        </w:rPr>
        <w:t xml:space="preserve">mantendrá registros claros, exactos y completos de los fondos recibidos en virtud de este Acuerdo. </w:t>
      </w:r>
    </w:p>
    <w:p w:rsidR="008435D8" w:rsidRPr="008435D8" w:rsidRDefault="008435D8" w:rsidP="008435D8">
      <w:pPr>
        <w:numPr>
          <w:ilvl w:val="1"/>
          <w:numId w:val="43"/>
        </w:num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 xml:space="preserve">La </w:t>
      </w:r>
      <w:r w:rsidRPr="008435D8">
        <w:rPr>
          <w:rFonts w:ascii="Myriad Pro" w:eastAsia="MS Mincho" w:hAnsi="Myriad Pro" w:cs="Arial"/>
          <w:b/>
          <w:sz w:val="20"/>
          <w:szCs w:val="20"/>
          <w:lang w:val="es-ES" w:eastAsia="es-CO" w:bidi="es-ES"/>
        </w:rPr>
        <w:t xml:space="preserve">INSTITUCIÓN RECEPTORA </w:t>
      </w:r>
      <w:r w:rsidRPr="008435D8">
        <w:rPr>
          <w:rFonts w:ascii="Myriad Pro" w:eastAsia="MS Mincho" w:hAnsi="Myriad Pro" w:cs="Arial"/>
          <w:sz w:val="20"/>
          <w:szCs w:val="20"/>
          <w:lang w:val="es-ES" w:eastAsia="es-CO" w:bidi="es-ES"/>
        </w:rPr>
        <w:t xml:space="preserve">proporcionará, compilará y tendrá en todo momento a disposición del Asociado en la Implementación y el PNUD los registros o información, ya sea verbal o escrita, que el PNUD pueda razonablemente solicitar respecto de los fondos recibidos por la </w:t>
      </w:r>
      <w:r w:rsidRPr="008435D8">
        <w:rPr>
          <w:rFonts w:ascii="Myriad Pro" w:eastAsia="MS Mincho" w:hAnsi="Myriad Pro" w:cs="Arial"/>
          <w:b/>
          <w:sz w:val="20"/>
          <w:szCs w:val="20"/>
          <w:lang w:val="es-ES" w:eastAsia="es-CO" w:bidi="es-ES"/>
        </w:rPr>
        <w:t>INSTITUCIÓN RECEPTORA</w:t>
      </w:r>
      <w:r w:rsidRPr="008435D8">
        <w:rPr>
          <w:rFonts w:ascii="Myriad Pro" w:eastAsia="MS Mincho" w:hAnsi="Myriad Pro" w:cs="Arial"/>
          <w:sz w:val="20"/>
          <w:szCs w:val="20"/>
          <w:lang w:val="es-ES" w:eastAsia="es-CO" w:bidi="es-ES"/>
        </w:rPr>
        <w:t>.</w:t>
      </w:r>
    </w:p>
    <w:p w:rsidR="008435D8" w:rsidRPr="008435D8" w:rsidRDefault="008435D8" w:rsidP="008435D8">
      <w:pPr>
        <w:numPr>
          <w:ilvl w:val="1"/>
          <w:numId w:val="43"/>
        </w:num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 xml:space="preserve">Dentro del plazo de sesenta (60) días contados desde la finalización de las actividades del proyecto, la </w:t>
      </w:r>
      <w:r w:rsidRPr="008435D8">
        <w:rPr>
          <w:rFonts w:ascii="Myriad Pro" w:eastAsia="MS Mincho" w:hAnsi="Myriad Pro" w:cs="Arial"/>
          <w:b/>
          <w:sz w:val="20"/>
          <w:szCs w:val="20"/>
          <w:lang w:val="es-ES" w:eastAsia="es-CO" w:bidi="es-ES"/>
        </w:rPr>
        <w:t>INSTITUCIÓN RECEPTORA</w:t>
      </w:r>
      <w:r w:rsidRPr="008435D8">
        <w:rPr>
          <w:rFonts w:ascii="Myriad Pro" w:eastAsia="MS Mincho" w:hAnsi="Myriad Pro" w:cs="Arial"/>
          <w:sz w:val="20"/>
          <w:szCs w:val="20"/>
          <w:lang w:val="es-ES" w:eastAsia="es-CO" w:bidi="es-ES"/>
        </w:rPr>
        <w:t xml:space="preserve"> presentará al Asociado en la Implementación y al PNUD el informe final de todos los gastos efectuados con dichos fondos (incluidos salarios, viajes y suministros), como asimismo el progreso logrado para alcanzar las metas de las actividades  en ejecución, para lo cual utilizará el formato de presentación de informes que aparece en el Anexo I. </w:t>
      </w:r>
    </w:p>
    <w:p w:rsidR="00154984" w:rsidRPr="00154984" w:rsidRDefault="008435D8" w:rsidP="008435D8">
      <w:pPr>
        <w:numPr>
          <w:ilvl w:val="1"/>
          <w:numId w:val="43"/>
        </w:numPr>
        <w:spacing w:after="200" w:line="276" w:lineRule="auto"/>
        <w:jc w:val="both"/>
        <w:rPr>
          <w:rFonts w:ascii="Myriad Pro" w:eastAsia="MS Mincho" w:hAnsi="Myriad Pro" w:cs="Arial"/>
          <w:b/>
          <w:sz w:val="20"/>
          <w:szCs w:val="20"/>
          <w:lang w:val="es-ES" w:eastAsia="es-CO" w:bidi="es-ES"/>
        </w:rPr>
      </w:pPr>
      <w:r w:rsidRPr="008435D8">
        <w:rPr>
          <w:rFonts w:ascii="Myriad Pro" w:eastAsia="MS Mincho" w:hAnsi="Myriad Pro" w:cs="Arial"/>
          <w:sz w:val="20"/>
          <w:szCs w:val="20"/>
          <w:lang w:val="es-ES" w:eastAsia="es-CO" w:bidi="es-ES"/>
        </w:rPr>
        <w:t xml:space="preserve">[Optativo: En los proyectos con Asistencia Técnica] La </w:t>
      </w:r>
      <w:r w:rsidRPr="008435D8">
        <w:rPr>
          <w:rFonts w:ascii="Myriad Pro" w:eastAsia="MS Mincho" w:hAnsi="Myriad Pro" w:cs="Arial"/>
          <w:b/>
          <w:sz w:val="20"/>
          <w:szCs w:val="20"/>
          <w:lang w:val="es-ES" w:eastAsia="es-CO" w:bidi="es-ES"/>
        </w:rPr>
        <w:t>INSTITUCIÓN RECEPTORA</w:t>
      </w:r>
      <w:r w:rsidRPr="008435D8">
        <w:rPr>
          <w:rFonts w:ascii="Myriad Pro" w:eastAsia="MS Mincho" w:hAnsi="Myriad Pro" w:cs="Arial"/>
          <w:sz w:val="20"/>
          <w:szCs w:val="20"/>
          <w:lang w:val="es-ES" w:eastAsia="es-CO" w:bidi="es-ES"/>
        </w:rPr>
        <w:t xml:space="preserve"> acuerda presentar al CONTRATISTA los Informes de la ejecución financiera requeridos dentro del plazo de 21 días contados desde el cierre de cada trimestre, para lo cual utilizará el formato de presentación de informes adjunto (Anexo1) para detallar la marcha del proyecto. Al comienzo del proyecto, la </w:t>
      </w:r>
    </w:p>
    <w:p w:rsidR="00154984" w:rsidRPr="00154984" w:rsidRDefault="00154984" w:rsidP="00154984">
      <w:pPr>
        <w:spacing w:after="200" w:line="276" w:lineRule="auto"/>
        <w:ind w:left="720"/>
        <w:jc w:val="both"/>
        <w:rPr>
          <w:rFonts w:ascii="Myriad Pro" w:eastAsia="MS Mincho" w:hAnsi="Myriad Pro" w:cs="Arial"/>
          <w:b/>
          <w:sz w:val="20"/>
          <w:szCs w:val="20"/>
          <w:lang w:val="es-ES" w:eastAsia="es-CO" w:bidi="es-ES"/>
        </w:rPr>
      </w:pPr>
    </w:p>
    <w:p w:rsidR="00154984" w:rsidRPr="00154984" w:rsidRDefault="00154984" w:rsidP="00154984">
      <w:pPr>
        <w:spacing w:after="200" w:line="276" w:lineRule="auto"/>
        <w:ind w:left="720"/>
        <w:jc w:val="both"/>
        <w:rPr>
          <w:rFonts w:ascii="Myriad Pro" w:eastAsia="MS Mincho" w:hAnsi="Myriad Pro" w:cs="Arial"/>
          <w:b/>
          <w:sz w:val="20"/>
          <w:szCs w:val="20"/>
          <w:lang w:val="es-ES" w:eastAsia="es-CO" w:bidi="es-ES"/>
        </w:rPr>
      </w:pPr>
    </w:p>
    <w:p w:rsidR="008435D8" w:rsidRPr="008435D8" w:rsidRDefault="008435D8" w:rsidP="00154984">
      <w:pPr>
        <w:spacing w:after="200" w:line="276" w:lineRule="auto"/>
        <w:ind w:left="720"/>
        <w:jc w:val="both"/>
        <w:rPr>
          <w:rFonts w:ascii="Myriad Pro" w:eastAsia="MS Mincho" w:hAnsi="Myriad Pro" w:cs="Arial"/>
          <w:b/>
          <w:sz w:val="20"/>
          <w:szCs w:val="20"/>
          <w:lang w:val="es-ES" w:eastAsia="es-CO" w:bidi="es-ES"/>
        </w:rPr>
      </w:pPr>
      <w:r w:rsidRPr="008435D8">
        <w:rPr>
          <w:rFonts w:ascii="Myriad Pro" w:eastAsia="MS Mincho" w:hAnsi="Myriad Pro" w:cs="Arial"/>
          <w:b/>
          <w:sz w:val="20"/>
          <w:szCs w:val="20"/>
          <w:lang w:val="es-ES" w:eastAsia="es-CO" w:bidi="es-ES"/>
        </w:rPr>
        <w:t>INSTITUCIÓN RECEPTORA</w:t>
      </w:r>
      <w:r w:rsidRPr="008435D8">
        <w:rPr>
          <w:rFonts w:ascii="Myriad Pro" w:eastAsia="MS Mincho" w:hAnsi="Myriad Pro" w:cs="Arial"/>
          <w:sz w:val="20"/>
          <w:szCs w:val="20"/>
          <w:lang w:val="es-ES" w:eastAsia="es-CO" w:bidi="es-ES"/>
        </w:rPr>
        <w:t xml:space="preserve"> podrá solicitar al CONTRATISTA asistencia para la preparación de los formularios. Sin embargo, la </w:t>
      </w:r>
      <w:r w:rsidRPr="008435D8">
        <w:rPr>
          <w:rFonts w:ascii="Myriad Pro" w:eastAsia="MS Mincho" w:hAnsi="Myriad Pro" w:cs="Arial"/>
          <w:b/>
          <w:sz w:val="20"/>
          <w:szCs w:val="20"/>
          <w:lang w:val="es-ES" w:eastAsia="es-CO" w:bidi="es-ES"/>
        </w:rPr>
        <w:t xml:space="preserve">INSTITUCIÓN RECEPTORA </w:t>
      </w:r>
      <w:r w:rsidRPr="008435D8">
        <w:rPr>
          <w:rFonts w:ascii="Myriad Pro" w:eastAsia="MS Mincho" w:hAnsi="Myriad Pro" w:cs="Arial"/>
          <w:sz w:val="20"/>
          <w:szCs w:val="20"/>
          <w:lang w:val="es-ES" w:eastAsia="es-CO" w:bidi="es-ES"/>
        </w:rPr>
        <w:t xml:space="preserve">deberá formar su propia capacidad para generar estos informes, ya que son esenciales para administrar sus actividades.  </w:t>
      </w:r>
    </w:p>
    <w:p w:rsidR="008435D8" w:rsidRPr="008435D8" w:rsidRDefault="008435D8" w:rsidP="008435D8">
      <w:pPr>
        <w:numPr>
          <w:ilvl w:val="1"/>
          <w:numId w:val="43"/>
        </w:numPr>
        <w:spacing w:after="200" w:line="276" w:lineRule="auto"/>
        <w:jc w:val="both"/>
        <w:rPr>
          <w:rFonts w:ascii="Myriad Pro" w:eastAsia="MS Mincho" w:hAnsi="Myriad Pro" w:cs="Arial"/>
          <w:b/>
          <w:sz w:val="20"/>
          <w:szCs w:val="20"/>
          <w:lang w:val="es-ES" w:eastAsia="es-CO" w:bidi="es-ES"/>
        </w:rPr>
      </w:pPr>
      <w:r w:rsidRPr="008435D8">
        <w:rPr>
          <w:rFonts w:ascii="Myriad Pro" w:eastAsia="MS Mincho" w:hAnsi="Myriad Pro" w:cs="Arial"/>
          <w:sz w:val="20"/>
          <w:szCs w:val="20"/>
          <w:lang w:val="es-ES" w:eastAsia="es-CO" w:bidi="es-ES"/>
        </w:rPr>
        <w:t xml:space="preserve">Cualquier correspondencia posterior relacionada con la implementación de este Acuerdo deberá dirigirse a: </w:t>
      </w:r>
      <w:r w:rsidRPr="008435D8">
        <w:rPr>
          <w:rFonts w:ascii="Myriad Pro" w:eastAsia="MS Mincho" w:hAnsi="Myriad Pro" w:cs="Arial"/>
          <w:b/>
          <w:sz w:val="20"/>
          <w:szCs w:val="20"/>
          <w:lang w:val="es-ES" w:eastAsia="es-CO" w:bidi="es-ES"/>
        </w:rPr>
        <w:tab/>
      </w:r>
    </w:p>
    <w:p w:rsidR="008435D8" w:rsidRPr="008435D8" w:rsidRDefault="008435D8" w:rsidP="008435D8">
      <w:pPr>
        <w:spacing w:after="200" w:line="276" w:lineRule="auto"/>
        <w:jc w:val="both"/>
        <w:rPr>
          <w:rFonts w:ascii="Myriad Pro" w:eastAsia="MS Mincho" w:hAnsi="Myriad Pro" w:cs="Arial"/>
          <w:sz w:val="20"/>
          <w:szCs w:val="20"/>
          <w:lang w:val="es-ES" w:eastAsia="es-CO" w:bidi="es-ES"/>
        </w:rPr>
      </w:pPr>
    </w:p>
    <w:p w:rsidR="008435D8" w:rsidRPr="008435D8" w:rsidRDefault="008435D8" w:rsidP="008435D8">
      <w:pPr>
        <w:spacing w:after="200" w:line="276" w:lineRule="auto"/>
        <w:jc w:val="both"/>
        <w:rPr>
          <w:rFonts w:ascii="Myriad Pro" w:eastAsia="MS Mincho" w:hAnsi="Myriad Pro" w:cs="Arial"/>
          <w:b/>
          <w:sz w:val="20"/>
          <w:szCs w:val="20"/>
          <w:lang w:val="es-ES" w:eastAsia="es-CO" w:bidi="es-ES"/>
        </w:rPr>
      </w:pPr>
      <w:r w:rsidRPr="008435D8">
        <w:rPr>
          <w:rFonts w:ascii="Myriad Pro" w:eastAsia="MS Mincho" w:hAnsi="Myriad Pro" w:cs="Arial"/>
          <w:sz w:val="20"/>
          <w:szCs w:val="20"/>
          <w:lang w:val="es-ES" w:eastAsia="es-CO" w:bidi="es-ES"/>
        </w:rPr>
        <w:t xml:space="preserve">Para el </w:t>
      </w:r>
      <w:r w:rsidRPr="008435D8">
        <w:rPr>
          <w:rFonts w:ascii="Myriad Pro" w:eastAsia="MS Mincho" w:hAnsi="Myriad Pro" w:cs="Arial"/>
          <w:b/>
          <w:sz w:val="20"/>
          <w:szCs w:val="20"/>
          <w:lang w:val="es-ES" w:eastAsia="es-CO" w:bidi="es-ES"/>
        </w:rPr>
        <w:t>Asociado en la Implementación</w:t>
      </w:r>
    </w:p>
    <w:p w:rsidR="008435D8" w:rsidRPr="008435D8" w:rsidRDefault="008435D8" w:rsidP="008435D8">
      <w:pPr>
        <w:spacing w:after="200" w:line="276" w:lineRule="auto"/>
        <w:ind w:left="720"/>
        <w:jc w:val="both"/>
        <w:rPr>
          <w:rFonts w:ascii="Myriad Pro" w:eastAsia="MS Mincho" w:hAnsi="Myriad Pro" w:cs="Arial"/>
          <w:b/>
          <w:sz w:val="20"/>
          <w:szCs w:val="20"/>
          <w:lang w:val="es-ES" w:eastAsia="es-CO" w:bidi="es-ES"/>
        </w:rPr>
      </w:pPr>
      <w:r w:rsidRPr="008435D8">
        <w:rPr>
          <w:rFonts w:ascii="Myriad Pro" w:eastAsia="MS Mincho" w:hAnsi="Myriad Pro" w:cs="Arial"/>
          <w:b/>
          <w:sz w:val="20"/>
          <w:szCs w:val="20"/>
          <w:lang w:val="es-ES" w:eastAsia="es-CO" w:bidi="es-ES"/>
        </w:rPr>
        <w:t>[INSERTAR EL NOMBRE Y DIRECCIÓN DEL FUNCIONARIO AUTORIZADO]</w:t>
      </w:r>
      <w:r w:rsidRPr="008435D8">
        <w:rPr>
          <w:rFonts w:ascii="Myriad Pro" w:eastAsia="MS Mincho" w:hAnsi="Myriad Pro" w:cs="Arial"/>
          <w:b/>
          <w:sz w:val="20"/>
          <w:szCs w:val="20"/>
          <w:lang w:val="es-ES" w:eastAsia="es-CO" w:bidi="es-ES"/>
        </w:rPr>
        <w:tab/>
      </w:r>
    </w:p>
    <w:p w:rsidR="008435D8" w:rsidRPr="008435D8" w:rsidRDefault="008435D8" w:rsidP="008435D8">
      <w:pPr>
        <w:spacing w:after="200" w:line="276" w:lineRule="auto"/>
        <w:ind w:left="2160" w:hanging="2160"/>
        <w:jc w:val="both"/>
        <w:rPr>
          <w:rFonts w:ascii="Myriad Pro" w:eastAsia="MS Mincho" w:hAnsi="Myriad Pro" w:cs="Arial"/>
          <w:b/>
          <w:sz w:val="20"/>
          <w:szCs w:val="20"/>
          <w:lang w:val="es-ES" w:eastAsia="es-CO" w:bidi="es-ES"/>
        </w:rPr>
      </w:pPr>
      <w:r w:rsidRPr="008435D8">
        <w:rPr>
          <w:rFonts w:ascii="Myriad Pro" w:eastAsia="MS Mincho" w:hAnsi="Myriad Pro" w:cs="Arial"/>
          <w:sz w:val="20"/>
          <w:szCs w:val="20"/>
          <w:lang w:val="es-ES" w:eastAsia="es-CO" w:bidi="es-ES"/>
        </w:rPr>
        <w:t>Para el PNUD:</w:t>
      </w:r>
      <w:r w:rsidRPr="008435D8">
        <w:rPr>
          <w:rFonts w:ascii="Myriad Pro" w:eastAsia="MS Mincho" w:hAnsi="Myriad Pro" w:cs="Arial"/>
          <w:sz w:val="20"/>
          <w:szCs w:val="20"/>
          <w:lang w:val="es-ES" w:eastAsia="es-CO" w:bidi="es-ES"/>
        </w:rPr>
        <w:tab/>
      </w:r>
    </w:p>
    <w:p w:rsidR="008435D8" w:rsidRPr="008435D8" w:rsidRDefault="008435D8" w:rsidP="008435D8">
      <w:p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ab/>
      </w:r>
      <w:r w:rsidRPr="008435D8">
        <w:rPr>
          <w:rFonts w:ascii="Myriad Pro" w:eastAsia="MS Mincho" w:hAnsi="Myriad Pro" w:cs="Arial"/>
          <w:b/>
          <w:sz w:val="20"/>
          <w:szCs w:val="20"/>
          <w:lang w:val="es-ES" w:eastAsia="es-CO" w:bidi="es-ES"/>
        </w:rPr>
        <w:t>[INSERTAR EL NOMBRE Y DIRECCIÓN DEL REPRESENTANTE RESIDENTE DEL PNUD]</w:t>
      </w:r>
    </w:p>
    <w:p w:rsidR="008435D8" w:rsidRDefault="008435D8" w:rsidP="008435D8">
      <w:p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 xml:space="preserve">Para el CONTRATISTA: [Optativo] </w:t>
      </w:r>
    </w:p>
    <w:p w:rsidR="008435D8" w:rsidRPr="008435D8" w:rsidRDefault="008435D8" w:rsidP="008435D8">
      <w:p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ab/>
      </w:r>
      <w:r w:rsidRPr="008435D8">
        <w:rPr>
          <w:rFonts w:ascii="Myriad Pro" w:eastAsia="MS Mincho" w:hAnsi="Myriad Pro" w:cs="Arial"/>
          <w:b/>
          <w:sz w:val="20"/>
          <w:szCs w:val="20"/>
          <w:lang w:val="es-ES" w:eastAsia="es-CO" w:bidi="es-ES"/>
        </w:rPr>
        <w:t>[INSERTAR EL NOMBRE Y DIRECCIÓN DEL FUNCIONARIO AUTORIZADO]</w:t>
      </w:r>
    </w:p>
    <w:p w:rsidR="008435D8" w:rsidRPr="008435D8" w:rsidRDefault="008435D8" w:rsidP="008435D8">
      <w:pPr>
        <w:spacing w:after="200" w:line="276" w:lineRule="auto"/>
        <w:jc w:val="both"/>
        <w:rPr>
          <w:rFonts w:ascii="Myriad Pro" w:eastAsia="MS Mincho" w:hAnsi="Myriad Pro" w:cs="Arial"/>
          <w:b/>
          <w:sz w:val="20"/>
          <w:szCs w:val="20"/>
          <w:lang w:val="es-ES" w:eastAsia="es-CO" w:bidi="es-ES"/>
        </w:rPr>
      </w:pPr>
      <w:r w:rsidRPr="008435D8">
        <w:rPr>
          <w:rFonts w:ascii="Myriad Pro" w:eastAsia="MS Mincho" w:hAnsi="Myriad Pro" w:cs="Arial"/>
          <w:sz w:val="20"/>
          <w:szCs w:val="20"/>
          <w:lang w:val="es-ES" w:eastAsia="es-CO" w:bidi="es-ES"/>
        </w:rPr>
        <w:t xml:space="preserve">Para la </w:t>
      </w:r>
      <w:r w:rsidRPr="008435D8">
        <w:rPr>
          <w:rFonts w:ascii="Myriad Pro" w:eastAsia="MS Mincho" w:hAnsi="Myriad Pro" w:cs="Arial"/>
          <w:b/>
          <w:sz w:val="20"/>
          <w:szCs w:val="20"/>
          <w:lang w:val="es-ES" w:eastAsia="es-CO" w:bidi="es-ES"/>
        </w:rPr>
        <w:t>INSTITUCIÓN RECEPTORA:</w:t>
      </w:r>
    </w:p>
    <w:p w:rsidR="008435D8" w:rsidRPr="008435D8" w:rsidRDefault="008435D8" w:rsidP="008435D8">
      <w:pPr>
        <w:spacing w:after="200" w:line="276" w:lineRule="auto"/>
        <w:ind w:left="720"/>
        <w:jc w:val="both"/>
        <w:rPr>
          <w:rFonts w:ascii="Myriad Pro" w:eastAsia="MS Mincho" w:hAnsi="Myriad Pro" w:cs="Arial"/>
          <w:b/>
          <w:sz w:val="20"/>
          <w:szCs w:val="20"/>
          <w:lang w:val="es-ES" w:eastAsia="es-CO" w:bidi="es-ES"/>
        </w:rPr>
      </w:pPr>
      <w:r w:rsidRPr="008435D8">
        <w:rPr>
          <w:rFonts w:ascii="Myriad Pro" w:eastAsia="MS Mincho" w:hAnsi="Myriad Pro" w:cs="Arial"/>
          <w:b/>
          <w:sz w:val="20"/>
          <w:szCs w:val="20"/>
          <w:lang w:val="es-ES" w:eastAsia="es-CO" w:bidi="es-ES"/>
        </w:rPr>
        <w:t>[INSERTAR EL NOMBRE Y DIRECCIÓN DEL FUNCIONARIO AUTORIZADO]</w:t>
      </w:r>
      <w:r w:rsidRPr="008435D8">
        <w:rPr>
          <w:rFonts w:ascii="Myriad Pro" w:eastAsia="MS Mincho" w:hAnsi="Myriad Pro" w:cs="Arial"/>
          <w:b/>
          <w:sz w:val="20"/>
          <w:szCs w:val="20"/>
          <w:lang w:val="es-ES" w:eastAsia="es-CO" w:bidi="es-ES"/>
        </w:rPr>
        <w:tab/>
      </w:r>
    </w:p>
    <w:p w:rsidR="008435D8" w:rsidRPr="008435D8" w:rsidRDefault="008435D8" w:rsidP="008435D8">
      <w:pPr>
        <w:spacing w:after="200" w:line="276" w:lineRule="auto"/>
        <w:jc w:val="both"/>
        <w:rPr>
          <w:rFonts w:ascii="Myriad Pro" w:eastAsia="MS Mincho" w:hAnsi="Myriad Pro" w:cs="Arial"/>
          <w:b/>
          <w:sz w:val="20"/>
          <w:szCs w:val="20"/>
          <w:u w:val="single"/>
          <w:lang w:val="es-ES" w:eastAsia="es-CO" w:bidi="es-ES"/>
        </w:rPr>
      </w:pPr>
      <w:r w:rsidRPr="008435D8">
        <w:rPr>
          <w:rFonts w:ascii="Myriad Pro" w:eastAsia="MS Mincho" w:hAnsi="Myriad Pro" w:cs="Arial"/>
          <w:b/>
          <w:sz w:val="20"/>
          <w:szCs w:val="20"/>
          <w:lang w:val="es-ES" w:eastAsia="es-CO" w:bidi="es-ES"/>
        </w:rPr>
        <w:t>V.</w:t>
      </w:r>
      <w:r w:rsidRPr="008435D8">
        <w:rPr>
          <w:rFonts w:ascii="Myriad Pro" w:eastAsia="MS Mincho" w:hAnsi="Myriad Pro" w:cs="Arial"/>
          <w:b/>
          <w:sz w:val="20"/>
          <w:szCs w:val="20"/>
          <w:lang w:val="es-ES" w:eastAsia="es-CO" w:bidi="es-ES"/>
        </w:rPr>
        <w:tab/>
      </w:r>
      <w:r w:rsidRPr="008435D8">
        <w:rPr>
          <w:rFonts w:ascii="Myriad Pro" w:eastAsia="MS Mincho" w:hAnsi="Myriad Pro" w:cs="Arial"/>
          <w:b/>
          <w:sz w:val="20"/>
          <w:szCs w:val="20"/>
          <w:u w:val="single"/>
          <w:lang w:val="es-ES" w:eastAsia="es-CO" w:bidi="es-ES"/>
        </w:rPr>
        <w:t>Disposiciones Generales</w:t>
      </w:r>
    </w:p>
    <w:p w:rsidR="008435D8" w:rsidRPr="008435D8" w:rsidRDefault="008435D8" w:rsidP="008435D8">
      <w:p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ab/>
        <w:t>5.1</w:t>
      </w:r>
      <w:r w:rsidRPr="008435D8">
        <w:rPr>
          <w:rFonts w:ascii="Myriad Pro" w:eastAsia="MS Mincho" w:hAnsi="Myriad Pro" w:cs="Arial"/>
          <w:sz w:val="20"/>
          <w:szCs w:val="20"/>
          <w:lang w:val="es-ES" w:eastAsia="es-CO" w:bidi="es-ES"/>
        </w:rPr>
        <w:tab/>
        <w:t xml:space="preserve">Este Acuerdo y sus Anexos constituirán el Acuerdo íntegro entre </w:t>
      </w:r>
      <w:r w:rsidRPr="008435D8">
        <w:rPr>
          <w:rFonts w:ascii="Myriad Pro" w:eastAsia="MS Mincho" w:hAnsi="Myriad Pro" w:cs="Arial"/>
          <w:b/>
          <w:sz w:val="20"/>
          <w:szCs w:val="20"/>
          <w:lang w:val="es-ES" w:eastAsia="es-CO" w:bidi="es-ES"/>
        </w:rPr>
        <w:t>[INSERTAR LA SIGLA DE LA ENTIDAD]</w:t>
      </w:r>
      <w:r w:rsidRPr="008435D8">
        <w:rPr>
          <w:rFonts w:ascii="Myriad Pro" w:eastAsia="MS Mincho" w:hAnsi="Myriad Pro" w:cs="Arial"/>
          <w:sz w:val="20"/>
          <w:szCs w:val="20"/>
          <w:lang w:val="es-ES" w:eastAsia="es-CO" w:bidi="es-ES"/>
        </w:rPr>
        <w:t xml:space="preserve"> y el Asociado en la Implementación, sustituyendo los contenidos de cualesquiera otras negociaciones y/o acuerdos, ya sean verbales o escritos, atingentes a la materia objeto de este Acuerdo.</w:t>
      </w:r>
    </w:p>
    <w:p w:rsidR="008435D8" w:rsidRDefault="008435D8" w:rsidP="008435D8">
      <w:p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ab/>
        <w:t>5.2</w:t>
      </w:r>
      <w:r w:rsidRPr="008435D8">
        <w:rPr>
          <w:rFonts w:ascii="Myriad Pro" w:eastAsia="MS Mincho" w:hAnsi="Myriad Pro" w:cs="Arial"/>
          <w:sz w:val="20"/>
          <w:szCs w:val="20"/>
          <w:lang w:val="es-ES" w:eastAsia="es-CO" w:bidi="es-ES"/>
        </w:rPr>
        <w:tab/>
        <w:t xml:space="preserve">La </w:t>
      </w:r>
      <w:r w:rsidRPr="008435D8">
        <w:rPr>
          <w:rFonts w:ascii="Myriad Pro" w:eastAsia="MS Mincho" w:hAnsi="Myriad Pro" w:cs="Arial"/>
          <w:b/>
          <w:sz w:val="20"/>
          <w:szCs w:val="20"/>
          <w:lang w:val="es-ES" w:eastAsia="es-CO" w:bidi="es-ES"/>
        </w:rPr>
        <w:t xml:space="preserve">INSTITUCIÓN RECEPTORA </w:t>
      </w:r>
      <w:r w:rsidRPr="008435D8">
        <w:rPr>
          <w:rFonts w:ascii="Myriad Pro" w:eastAsia="MS Mincho" w:hAnsi="Myriad Pro" w:cs="Arial"/>
          <w:sz w:val="20"/>
          <w:szCs w:val="20"/>
          <w:lang w:val="es-ES" w:eastAsia="es-CO" w:bidi="es-ES"/>
        </w:rPr>
        <w:t xml:space="preserve">llevará a cabo con la debida diligencia y eficiencia todas las actividades descritas en su Plan de Trabajo. Con sujeción a los términos consignados en este Acuerdo, se entiende que la </w:t>
      </w:r>
      <w:r w:rsidRPr="008435D8">
        <w:rPr>
          <w:rFonts w:ascii="Myriad Pro" w:eastAsia="MS Mincho" w:hAnsi="Myriad Pro" w:cs="Arial"/>
          <w:b/>
          <w:sz w:val="20"/>
          <w:szCs w:val="20"/>
          <w:lang w:val="es-ES" w:eastAsia="es-CO" w:bidi="es-ES"/>
        </w:rPr>
        <w:t xml:space="preserve">INSTITUCIÓN RECEPTORA </w:t>
      </w:r>
      <w:r w:rsidRPr="008435D8">
        <w:rPr>
          <w:rFonts w:ascii="Myriad Pro" w:eastAsia="MS Mincho" w:hAnsi="Myriad Pro" w:cs="Arial"/>
          <w:sz w:val="20"/>
          <w:szCs w:val="20"/>
          <w:lang w:val="es-ES" w:eastAsia="es-CO" w:bidi="es-ES"/>
        </w:rPr>
        <w:t>ejercerá</w:t>
      </w:r>
      <w:r w:rsidRPr="008435D8">
        <w:rPr>
          <w:rFonts w:ascii="Myriad Pro" w:eastAsia="MS Mincho" w:hAnsi="Myriad Pro" w:cs="Arial"/>
          <w:b/>
          <w:sz w:val="20"/>
          <w:szCs w:val="20"/>
          <w:lang w:val="es-ES" w:eastAsia="es-CO" w:bidi="es-ES"/>
        </w:rPr>
        <w:t xml:space="preserve"> </w:t>
      </w:r>
      <w:r w:rsidRPr="008435D8">
        <w:rPr>
          <w:rFonts w:ascii="Myriad Pro" w:eastAsia="MS Mincho" w:hAnsi="Myriad Pro" w:cs="Arial"/>
          <w:sz w:val="20"/>
          <w:szCs w:val="20"/>
          <w:lang w:val="es-ES" w:eastAsia="es-CO" w:bidi="es-ES"/>
        </w:rPr>
        <w:t>en forma</w:t>
      </w:r>
      <w:r w:rsidRPr="008435D8">
        <w:rPr>
          <w:rFonts w:ascii="Myriad Pro" w:eastAsia="MS Mincho" w:hAnsi="Myriad Pro" w:cs="Arial"/>
          <w:b/>
          <w:sz w:val="20"/>
          <w:szCs w:val="20"/>
          <w:lang w:val="es-ES" w:eastAsia="es-CO" w:bidi="es-ES"/>
        </w:rPr>
        <w:t xml:space="preserve"> </w:t>
      </w:r>
      <w:r w:rsidRPr="008435D8">
        <w:rPr>
          <w:rFonts w:ascii="Myriad Pro" w:eastAsia="MS Mincho" w:hAnsi="Myriad Pro" w:cs="Arial"/>
          <w:sz w:val="20"/>
          <w:szCs w:val="20"/>
          <w:lang w:val="es-ES" w:eastAsia="es-CO" w:bidi="es-ES"/>
        </w:rPr>
        <w:t xml:space="preserve">exclusiva el control de la administración e implementación de las actividades a las que se hace referencia en el párrafo 1.1 y que el Asociado en la Implementación y el PNUD no interferirán en el ejercicio de dicho control. Sin embargo, tanto la calidad del trabajo como el progreso hacia el logro de los objetivos de dichas actividades estarán sujetos a revisión por parte del Comité Directivo. Si en algún momento, el Comité Directivo no está satisfecho con la calidad del trabajo o con los progresos alcanzados en pro de la consecución de dichos objetivos, podrá notificar al Asociado en la Implementación para que éste: (i) retenga el pago de los fondos hasta que, en su opinión, la situación haya sido corregida; o (ii) ponga término a este Acuerdo mediante aviso por escrito a la </w:t>
      </w:r>
      <w:r w:rsidRPr="008435D8">
        <w:rPr>
          <w:rFonts w:ascii="Myriad Pro" w:eastAsia="MS Mincho" w:hAnsi="Myriad Pro" w:cs="Arial"/>
          <w:b/>
          <w:sz w:val="20"/>
          <w:szCs w:val="20"/>
          <w:lang w:val="es-ES" w:eastAsia="es-CO" w:bidi="es-ES"/>
        </w:rPr>
        <w:t xml:space="preserve">INSTITUCIÓN RECEPTORA, </w:t>
      </w:r>
      <w:r w:rsidRPr="008435D8">
        <w:rPr>
          <w:rFonts w:ascii="Myriad Pro" w:eastAsia="MS Mincho" w:hAnsi="Myriad Pro" w:cs="Arial"/>
          <w:sz w:val="20"/>
          <w:szCs w:val="20"/>
          <w:lang w:val="es-ES" w:eastAsia="es-CO" w:bidi="es-ES"/>
        </w:rPr>
        <w:t xml:space="preserve">según se describe en el párrafo 5.7 de este documento; y (o) recurra a cualquier otro recurso que sea necesario. La determinación del Comité Directivo respecto de la calidad del trabajo realizado y el progreso alcanzado hacia el logro de dichas metas será definitiva, obligatoria y concluyente para la </w:t>
      </w:r>
      <w:r w:rsidRPr="008435D8">
        <w:rPr>
          <w:rFonts w:ascii="Myriad Pro" w:eastAsia="MS Mincho" w:hAnsi="Myriad Pro" w:cs="Arial"/>
          <w:b/>
          <w:sz w:val="20"/>
          <w:szCs w:val="20"/>
          <w:lang w:val="es-ES" w:eastAsia="es-CO" w:bidi="es-ES"/>
        </w:rPr>
        <w:t>INSTITUCIÓN RECEPTORA</w:t>
      </w:r>
      <w:r w:rsidRPr="008435D8">
        <w:rPr>
          <w:rFonts w:ascii="Myriad Pro" w:eastAsia="MS Mincho" w:hAnsi="Myriad Pro" w:cs="Arial"/>
          <w:sz w:val="20"/>
          <w:szCs w:val="20"/>
          <w:lang w:val="es-ES" w:eastAsia="es-CO" w:bidi="es-ES"/>
        </w:rPr>
        <w:t xml:space="preserve"> en lo que se refiere a pagos posteriores.</w:t>
      </w:r>
    </w:p>
    <w:p w:rsidR="00154984" w:rsidRDefault="00154984" w:rsidP="008435D8">
      <w:pPr>
        <w:spacing w:after="200" w:line="276" w:lineRule="auto"/>
        <w:jc w:val="both"/>
        <w:rPr>
          <w:rFonts w:ascii="Myriad Pro" w:eastAsia="MS Mincho" w:hAnsi="Myriad Pro" w:cs="Arial"/>
          <w:sz w:val="20"/>
          <w:szCs w:val="20"/>
          <w:lang w:val="es-ES" w:eastAsia="es-CO" w:bidi="es-ES"/>
        </w:rPr>
      </w:pPr>
    </w:p>
    <w:p w:rsidR="00154984" w:rsidRDefault="00154984" w:rsidP="008435D8">
      <w:pPr>
        <w:spacing w:after="200" w:line="276" w:lineRule="auto"/>
        <w:jc w:val="both"/>
        <w:rPr>
          <w:rFonts w:ascii="Myriad Pro" w:eastAsia="MS Mincho" w:hAnsi="Myriad Pro" w:cs="Arial"/>
          <w:sz w:val="20"/>
          <w:szCs w:val="20"/>
          <w:lang w:val="es-ES" w:eastAsia="es-CO" w:bidi="es-ES"/>
        </w:rPr>
      </w:pPr>
    </w:p>
    <w:p w:rsidR="00154984" w:rsidRPr="008435D8" w:rsidRDefault="00154984" w:rsidP="008435D8">
      <w:pPr>
        <w:spacing w:after="200" w:line="276" w:lineRule="auto"/>
        <w:jc w:val="both"/>
        <w:rPr>
          <w:rFonts w:ascii="Myriad Pro" w:eastAsia="MS Mincho" w:hAnsi="Myriad Pro" w:cs="Arial"/>
          <w:sz w:val="20"/>
          <w:szCs w:val="20"/>
          <w:lang w:val="es-ES" w:eastAsia="es-CO" w:bidi="es-ES"/>
        </w:rPr>
      </w:pPr>
    </w:p>
    <w:p w:rsidR="008435D8" w:rsidRPr="008435D8" w:rsidRDefault="008435D8" w:rsidP="008435D8">
      <w:p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ab/>
        <w:t>5.3</w:t>
      </w:r>
      <w:r w:rsidRPr="008435D8">
        <w:rPr>
          <w:rFonts w:ascii="Myriad Pro" w:eastAsia="MS Mincho" w:hAnsi="Myriad Pro" w:cs="Arial"/>
          <w:sz w:val="20"/>
          <w:szCs w:val="20"/>
          <w:lang w:val="es-ES" w:eastAsia="es-CO" w:bidi="es-ES"/>
        </w:rPr>
        <w:tab/>
        <w:t xml:space="preserve">El Asociado en la Implementación y el PNUD no asumen ninguna responsabilidad respecto de la cobertura de seguros de vida, salud, accidentes, viajes u otros de cualquier persona que puedan ser necesarios o deseables para los fines de este Acuerdo como tampoco del personal que realice actividades en virtud de este Acuerdo. Tales responsabilidades serán asumidas por la </w:t>
      </w:r>
      <w:r w:rsidRPr="008435D8">
        <w:rPr>
          <w:rFonts w:ascii="Myriad Pro" w:eastAsia="MS Mincho" w:hAnsi="Myriad Pro" w:cs="Arial"/>
          <w:b/>
          <w:sz w:val="20"/>
          <w:szCs w:val="20"/>
          <w:lang w:val="es-ES" w:eastAsia="es-CO" w:bidi="es-ES"/>
        </w:rPr>
        <w:t>INSTITUCIÓN RECEPTORA</w:t>
      </w:r>
      <w:r w:rsidRPr="008435D8">
        <w:rPr>
          <w:rFonts w:ascii="Myriad Pro" w:eastAsia="MS Mincho" w:hAnsi="Myriad Pro" w:cs="Arial"/>
          <w:sz w:val="20"/>
          <w:szCs w:val="20"/>
          <w:lang w:val="es-ES" w:eastAsia="es-CO" w:bidi="es-ES"/>
        </w:rPr>
        <w:t xml:space="preserve">. </w:t>
      </w:r>
    </w:p>
    <w:p w:rsidR="008435D8" w:rsidRPr="008435D8" w:rsidRDefault="008435D8" w:rsidP="008435D8">
      <w:p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ab/>
        <w:t>5.4</w:t>
      </w:r>
      <w:r w:rsidRPr="008435D8">
        <w:rPr>
          <w:rFonts w:ascii="Myriad Pro" w:eastAsia="MS Mincho" w:hAnsi="Myriad Pro" w:cs="Arial"/>
          <w:sz w:val="20"/>
          <w:szCs w:val="20"/>
          <w:lang w:val="es-ES" w:eastAsia="es-CO" w:bidi="es-ES"/>
        </w:rPr>
        <w:tab/>
        <w:t xml:space="preserve">Los derechos y obligaciones de la </w:t>
      </w:r>
      <w:r w:rsidRPr="008435D8">
        <w:rPr>
          <w:rFonts w:ascii="Myriad Pro" w:eastAsia="MS Mincho" w:hAnsi="Myriad Pro" w:cs="Arial"/>
          <w:b/>
          <w:sz w:val="20"/>
          <w:szCs w:val="20"/>
          <w:lang w:val="es-ES" w:eastAsia="es-CO" w:bidi="es-ES"/>
        </w:rPr>
        <w:t>INSTITUCIÓN RECEPTORA</w:t>
      </w:r>
      <w:r w:rsidRPr="008435D8">
        <w:rPr>
          <w:rFonts w:ascii="Myriad Pro" w:eastAsia="MS Mincho" w:hAnsi="Myriad Pro" w:cs="Arial"/>
          <w:sz w:val="20"/>
          <w:szCs w:val="20"/>
          <w:lang w:val="es-ES" w:eastAsia="es-CO" w:bidi="es-ES"/>
        </w:rPr>
        <w:t xml:space="preserve"> se limitan a los términos y condiciones de este Acuerdo. En consecuencia, la </w:t>
      </w:r>
      <w:r w:rsidRPr="008435D8">
        <w:rPr>
          <w:rFonts w:ascii="Myriad Pro" w:eastAsia="MS Mincho" w:hAnsi="Myriad Pro" w:cs="Arial"/>
          <w:b/>
          <w:sz w:val="20"/>
          <w:szCs w:val="20"/>
          <w:lang w:val="es-ES" w:eastAsia="es-CO" w:bidi="es-ES"/>
        </w:rPr>
        <w:t>INSTITUCIÓN RECEPTORA</w:t>
      </w:r>
      <w:r w:rsidRPr="008435D8">
        <w:rPr>
          <w:rFonts w:ascii="Myriad Pro" w:eastAsia="MS Mincho" w:hAnsi="Myriad Pro" w:cs="Arial"/>
          <w:sz w:val="20"/>
          <w:szCs w:val="20"/>
          <w:lang w:val="es-ES" w:eastAsia="es-CO" w:bidi="es-ES"/>
        </w:rPr>
        <w:t xml:space="preserve"> y el personal que ejecuta servicios a nombre de la misma no tendrán derecho a ningún beneficio, pago, indemnización o prestación, salvo por lo expresamente estipulado en este Acuerdo.</w:t>
      </w:r>
    </w:p>
    <w:p w:rsidR="008435D8" w:rsidRPr="008435D8" w:rsidRDefault="008435D8" w:rsidP="008435D8">
      <w:p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ab/>
        <w:t>5.5</w:t>
      </w:r>
      <w:r w:rsidRPr="008435D8">
        <w:rPr>
          <w:rFonts w:ascii="Myriad Pro" w:eastAsia="MS Mincho" w:hAnsi="Myriad Pro" w:cs="Arial"/>
          <w:sz w:val="20"/>
          <w:szCs w:val="20"/>
          <w:lang w:val="es-ES" w:eastAsia="es-CO" w:bidi="es-ES"/>
        </w:rPr>
        <w:tab/>
        <w:t xml:space="preserve">La </w:t>
      </w:r>
      <w:r w:rsidRPr="008435D8">
        <w:rPr>
          <w:rFonts w:ascii="Myriad Pro" w:eastAsia="MS Mincho" w:hAnsi="Myriad Pro" w:cs="Arial"/>
          <w:b/>
          <w:sz w:val="20"/>
          <w:szCs w:val="20"/>
          <w:lang w:val="es-ES" w:eastAsia="es-CO" w:bidi="es-ES"/>
        </w:rPr>
        <w:t xml:space="preserve">INSTITUCIÓN RECEPTORA </w:t>
      </w:r>
      <w:r w:rsidRPr="008435D8">
        <w:rPr>
          <w:rFonts w:ascii="Myriad Pro" w:eastAsia="MS Mincho" w:hAnsi="Myriad Pro" w:cs="Arial"/>
          <w:sz w:val="20"/>
          <w:szCs w:val="20"/>
          <w:lang w:val="es-ES" w:eastAsia="es-CO" w:bidi="es-ES"/>
        </w:rPr>
        <w:t>será la única responsable de las reclamaciones de terceros a raíz de los actos u omisiones de ésta durante el curso de este Acuerdo y el Asociado en la Implementación y el PNUD en ninguna circunstancia asumirán responsabilidad por tales reclamaciones de terceros.</w:t>
      </w:r>
    </w:p>
    <w:p w:rsidR="008435D8" w:rsidRPr="008435D8" w:rsidRDefault="008435D8" w:rsidP="008435D8">
      <w:p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ab/>
        <w:t>5.6</w:t>
      </w:r>
      <w:r w:rsidRPr="008435D8">
        <w:rPr>
          <w:rFonts w:ascii="Myriad Pro" w:eastAsia="MS Mincho" w:hAnsi="Myriad Pro" w:cs="Arial"/>
          <w:sz w:val="20"/>
          <w:szCs w:val="20"/>
          <w:lang w:val="es-ES" w:eastAsia="es-CO" w:bidi="es-ES"/>
        </w:rPr>
        <w:tab/>
        <w:t xml:space="preserve">Los bienes (equipos) proporcionados a la </w:t>
      </w:r>
      <w:r w:rsidRPr="008435D8">
        <w:rPr>
          <w:rFonts w:ascii="Myriad Pro" w:eastAsia="MS Mincho" w:hAnsi="Myriad Pro" w:cs="Arial"/>
          <w:b/>
          <w:sz w:val="20"/>
          <w:szCs w:val="20"/>
          <w:lang w:val="es-ES" w:eastAsia="es-CO" w:bidi="es-ES"/>
        </w:rPr>
        <w:t xml:space="preserve">INSTITUCIÓN RECEPTORA </w:t>
      </w:r>
      <w:r w:rsidRPr="008435D8">
        <w:rPr>
          <w:rFonts w:ascii="Myriad Pro" w:eastAsia="MS Mincho" w:hAnsi="Myriad Pro" w:cs="Arial"/>
          <w:sz w:val="20"/>
          <w:szCs w:val="20"/>
          <w:lang w:val="es-ES" w:eastAsia="es-CO" w:bidi="es-ES"/>
        </w:rPr>
        <w:t xml:space="preserve">y adquiridos con fondos del PNUD serán propiedad del PNUD hasta la finalización del proyecto, momento en el cual el PNUD determinará el mejor uso de los mismos. Cuando la </w:t>
      </w:r>
      <w:r w:rsidRPr="008435D8">
        <w:rPr>
          <w:rFonts w:ascii="Myriad Pro" w:eastAsia="MS Mincho" w:hAnsi="Myriad Pro" w:cs="Arial"/>
          <w:b/>
          <w:sz w:val="20"/>
          <w:szCs w:val="20"/>
          <w:lang w:val="es-ES" w:eastAsia="es-CO" w:bidi="es-ES"/>
        </w:rPr>
        <w:t>INSTITUCIÓN RECEPTORA</w:t>
      </w:r>
      <w:r w:rsidRPr="008435D8">
        <w:rPr>
          <w:rFonts w:ascii="Myriad Pro" w:eastAsia="MS Mincho" w:hAnsi="Myriad Pro" w:cs="Arial"/>
          <w:sz w:val="20"/>
          <w:szCs w:val="20"/>
          <w:lang w:val="es-ES" w:eastAsia="es-CO" w:bidi="es-ES"/>
        </w:rPr>
        <w:t xml:space="preserve"> haya cumplido con sus responsabilidades bajo este Acuerdo y el traspaso de los bienes pueda contribuir a la sustentabilidad de las actividades, el PNUD normalmente traspasará estos bienes a la </w:t>
      </w:r>
      <w:r w:rsidRPr="008435D8">
        <w:rPr>
          <w:rFonts w:ascii="Myriad Pro" w:eastAsia="MS Mincho" w:hAnsi="Myriad Pro" w:cs="Arial"/>
          <w:b/>
          <w:sz w:val="20"/>
          <w:szCs w:val="20"/>
          <w:lang w:val="es-ES" w:eastAsia="es-CO" w:bidi="es-ES"/>
        </w:rPr>
        <w:t>INSTITUCIÓN RECEPTORA</w:t>
      </w:r>
      <w:r w:rsidRPr="008435D8">
        <w:rPr>
          <w:rFonts w:ascii="Myriad Pro" w:eastAsia="MS Mincho" w:hAnsi="Myriad Pro" w:cs="Arial"/>
          <w:sz w:val="20"/>
          <w:szCs w:val="20"/>
          <w:lang w:val="es-ES" w:eastAsia="es-CO" w:bidi="es-ES"/>
        </w:rPr>
        <w:t>, los cuales se usarán para los fines indicados en el Plan de Trabajo durante el período de vigencia de este Acuerdo.</w:t>
      </w:r>
    </w:p>
    <w:p w:rsidR="008435D8" w:rsidRPr="008435D8" w:rsidRDefault="008435D8" w:rsidP="008435D8">
      <w:pPr>
        <w:spacing w:after="200" w:line="276" w:lineRule="auto"/>
        <w:ind w:firstLine="720"/>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5.7</w:t>
      </w:r>
      <w:r w:rsidRPr="008435D8">
        <w:rPr>
          <w:rFonts w:ascii="Myriad Pro" w:eastAsia="MS Mincho" w:hAnsi="Myriad Pro" w:cs="Arial"/>
          <w:sz w:val="20"/>
          <w:szCs w:val="20"/>
          <w:lang w:val="es-ES" w:eastAsia="es-CO" w:bidi="es-ES"/>
        </w:rPr>
        <w:tab/>
        <w:t xml:space="preserve">Cualquiera de las partes podrá poner término anticipado a este Acuerdo mediante aviso por escrito enviado a la otra con treinta (30) días de antelación, ante lo cual </w:t>
      </w:r>
      <w:r w:rsidRPr="008435D8">
        <w:rPr>
          <w:rFonts w:ascii="Myriad Pro" w:eastAsia="MS Mincho" w:hAnsi="Myriad Pro" w:cs="Arial"/>
          <w:b/>
          <w:sz w:val="20"/>
          <w:szCs w:val="20"/>
          <w:lang w:val="es-ES" w:eastAsia="es-CO" w:bidi="es-ES"/>
        </w:rPr>
        <w:t xml:space="preserve">INSTITUCIÓN RECEPTORA </w:t>
      </w:r>
      <w:r w:rsidRPr="008435D8">
        <w:rPr>
          <w:rFonts w:ascii="Myriad Pro" w:eastAsia="MS Mincho" w:hAnsi="Myriad Pro" w:cs="Arial"/>
          <w:sz w:val="20"/>
          <w:szCs w:val="20"/>
          <w:lang w:val="es-ES" w:eastAsia="es-CO" w:bidi="es-ES"/>
        </w:rPr>
        <w:t xml:space="preserve">devolverá de inmediato al PNUD los fondos no utilizados en conformidad con las disposiciones del párrafo 5.6 anterior. </w:t>
      </w:r>
    </w:p>
    <w:p w:rsidR="008435D8" w:rsidRPr="008435D8" w:rsidRDefault="008435D8" w:rsidP="008435D8">
      <w:p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ab/>
        <w:t>5.8</w:t>
      </w:r>
      <w:r w:rsidRPr="008435D8">
        <w:rPr>
          <w:rFonts w:ascii="Myriad Pro" w:eastAsia="MS Mincho" w:hAnsi="Myriad Pro" w:cs="Arial"/>
          <w:sz w:val="20"/>
          <w:szCs w:val="20"/>
          <w:lang w:val="es-ES" w:eastAsia="es-CO" w:bidi="es-ES"/>
        </w:rPr>
        <w:tab/>
        <w:t xml:space="preserve">La </w:t>
      </w:r>
      <w:r w:rsidRPr="008435D8">
        <w:rPr>
          <w:rFonts w:ascii="Myriad Pro" w:eastAsia="MS Mincho" w:hAnsi="Myriad Pro" w:cs="Arial"/>
          <w:b/>
          <w:sz w:val="20"/>
          <w:szCs w:val="20"/>
          <w:lang w:val="es-ES" w:eastAsia="es-CO" w:bidi="es-ES"/>
        </w:rPr>
        <w:t xml:space="preserve">INSTITUCIÓN RECEPTORA </w:t>
      </w:r>
      <w:r w:rsidRPr="008435D8">
        <w:rPr>
          <w:rFonts w:ascii="Myriad Pro" w:eastAsia="MS Mincho" w:hAnsi="Myriad Pro" w:cs="Arial"/>
          <w:sz w:val="20"/>
          <w:szCs w:val="20"/>
          <w:lang w:val="es-ES" w:eastAsia="es-CO" w:bidi="es-ES"/>
        </w:rPr>
        <w:t xml:space="preserve">reconoce que el Asociado en la Implementación y el PNUD y sus representantes no han comprometido, real o implícitamente, ningún tipo de financiamiento, salvo por los montos especificados en este Acuerdo específico de financiamiento en tramos. Aunque los documentos relacionados con el proyecto indiquen un monto total de fondos disponibles para esta </w:t>
      </w:r>
      <w:r w:rsidRPr="008435D8">
        <w:rPr>
          <w:rFonts w:ascii="Myriad Pro" w:eastAsia="MS Mincho" w:hAnsi="Myriad Pro" w:cs="Arial"/>
          <w:b/>
          <w:sz w:val="20"/>
          <w:szCs w:val="20"/>
          <w:lang w:val="es-ES" w:eastAsia="es-CO" w:bidi="es-ES"/>
        </w:rPr>
        <w:t xml:space="preserve">INSTITUCIÓN RECEPTORA, </w:t>
      </w:r>
      <w:r w:rsidRPr="008435D8">
        <w:rPr>
          <w:rFonts w:ascii="Myriad Pro" w:eastAsia="MS Mincho" w:hAnsi="Myriad Pro" w:cs="Arial"/>
          <w:sz w:val="20"/>
          <w:szCs w:val="20"/>
          <w:lang w:val="es-ES" w:eastAsia="es-CO" w:bidi="es-ES"/>
        </w:rPr>
        <w:t xml:space="preserve">los desembolsos reales dependerán de que la </w:t>
      </w:r>
      <w:r w:rsidRPr="008435D8">
        <w:rPr>
          <w:rFonts w:ascii="Myriad Pro" w:eastAsia="MS Mincho" w:hAnsi="Myriad Pro" w:cs="Arial"/>
          <w:b/>
          <w:sz w:val="20"/>
          <w:szCs w:val="20"/>
          <w:lang w:val="es-ES" w:eastAsia="es-CO" w:bidi="es-ES"/>
        </w:rPr>
        <w:t>INSTITUCIÓN RECEPTORA</w:t>
      </w:r>
      <w:r w:rsidRPr="008435D8">
        <w:rPr>
          <w:rFonts w:ascii="Myriad Pro" w:eastAsia="MS Mincho" w:hAnsi="Myriad Pro" w:cs="Arial"/>
          <w:sz w:val="20"/>
          <w:szCs w:val="20"/>
          <w:lang w:val="es-ES" w:eastAsia="es-CO" w:bidi="es-ES"/>
        </w:rPr>
        <w:t xml:space="preserve"> cumpla o no los objetivos de desempeño. En caso que parte de los fondos se devuelvan al Asociado en la Implementación y al PNUD o que se rescinda este Acuerdo, la </w:t>
      </w:r>
      <w:r w:rsidRPr="008435D8">
        <w:rPr>
          <w:rFonts w:ascii="Myriad Pro" w:eastAsia="MS Mincho" w:hAnsi="Myriad Pro" w:cs="Arial"/>
          <w:b/>
          <w:sz w:val="20"/>
          <w:szCs w:val="20"/>
          <w:lang w:val="es-ES" w:eastAsia="es-CO" w:bidi="es-ES"/>
        </w:rPr>
        <w:t xml:space="preserve">INSTITUCIÓN RECEPTORA </w:t>
      </w:r>
      <w:r w:rsidRPr="008435D8">
        <w:rPr>
          <w:rFonts w:ascii="Myriad Pro" w:eastAsia="MS Mincho" w:hAnsi="Myriad Pro" w:cs="Arial"/>
          <w:sz w:val="20"/>
          <w:szCs w:val="20"/>
          <w:lang w:val="es-ES" w:eastAsia="es-CO" w:bidi="es-ES"/>
        </w:rPr>
        <w:t>reconoce que el Asociado en la Implementación y el PNUD no tendrán ninguna obligación ulterior frente a ella como resultado de dicha devolución o rescisión.</w:t>
      </w:r>
    </w:p>
    <w:p w:rsidR="008435D8" w:rsidRPr="008435D8" w:rsidRDefault="008435D8" w:rsidP="008435D8">
      <w:p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ab/>
        <w:t>5.9</w:t>
      </w:r>
      <w:r w:rsidRPr="008435D8">
        <w:rPr>
          <w:rFonts w:ascii="Myriad Pro" w:eastAsia="MS Mincho" w:hAnsi="Myriad Pro" w:cs="Arial"/>
          <w:sz w:val="20"/>
          <w:szCs w:val="20"/>
          <w:lang w:val="es-ES" w:eastAsia="es-CO" w:bidi="es-ES"/>
        </w:rPr>
        <w:tab/>
        <w:t>Ninguna modificación o cambio a este Acuerdo o renuncia a cualquiera de sus disposiciones o cláusulas contractuales será válido o exigible, a menos que haya sido previamente aprobado por escrito por las partes contractuales o por sus representantes debidamente autorizados a través de una modificación de este Acuerdo debidamente firmada por las partes contractuales.</w:t>
      </w:r>
    </w:p>
    <w:p w:rsidR="00154984" w:rsidRDefault="008435D8" w:rsidP="008435D8">
      <w:p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ab/>
        <w:t xml:space="preserve">5.10  A menos que se resuelva por medio de negociación directa, cualquier controversia o reclamación que pueda surgir o se relacione con este Acuerdo o cualquier incumplimiento del mismo será resuelto en conformidad con las disposiciones del Reglamento de Arbitraje de la Comisión de las Naciones Unidas para el Derecho Mercantil Internacional (CNUDMI) vigentes en ese momento. Si durante el curso de </w:t>
      </w:r>
    </w:p>
    <w:p w:rsidR="00154984" w:rsidRDefault="00154984" w:rsidP="008435D8">
      <w:pPr>
        <w:spacing w:after="200" w:line="276" w:lineRule="auto"/>
        <w:jc w:val="both"/>
        <w:rPr>
          <w:rFonts w:ascii="Myriad Pro" w:eastAsia="MS Mincho" w:hAnsi="Myriad Pro" w:cs="Arial"/>
          <w:sz w:val="20"/>
          <w:szCs w:val="20"/>
          <w:lang w:val="es-ES" w:eastAsia="es-CO" w:bidi="es-ES"/>
        </w:rPr>
      </w:pPr>
    </w:p>
    <w:p w:rsidR="00154984" w:rsidRDefault="00154984" w:rsidP="008435D8">
      <w:pPr>
        <w:spacing w:after="200" w:line="276" w:lineRule="auto"/>
        <w:jc w:val="both"/>
        <w:rPr>
          <w:rFonts w:ascii="Myriad Pro" w:eastAsia="MS Mincho" w:hAnsi="Myriad Pro" w:cs="Arial"/>
          <w:sz w:val="20"/>
          <w:szCs w:val="20"/>
          <w:lang w:val="es-ES" w:eastAsia="es-CO" w:bidi="es-ES"/>
        </w:rPr>
      </w:pPr>
    </w:p>
    <w:p w:rsidR="008435D8" w:rsidRPr="008435D8" w:rsidRDefault="00154984" w:rsidP="008435D8">
      <w:pPr>
        <w:spacing w:after="200" w:line="276" w:lineRule="auto"/>
        <w:jc w:val="both"/>
        <w:rPr>
          <w:rFonts w:ascii="Myriad Pro" w:eastAsia="MS Mincho" w:hAnsi="Myriad Pro" w:cs="Arial"/>
          <w:sz w:val="20"/>
          <w:szCs w:val="20"/>
          <w:lang w:val="es-ES" w:eastAsia="es-CO" w:bidi="es-ES"/>
        </w:rPr>
      </w:pPr>
      <w:r>
        <w:rPr>
          <w:rFonts w:ascii="Myriad Pro" w:eastAsia="MS Mincho" w:hAnsi="Myriad Pro" w:cs="Arial"/>
          <w:sz w:val="20"/>
          <w:szCs w:val="20"/>
          <w:lang w:val="es-ES" w:eastAsia="es-CO" w:bidi="es-ES"/>
        </w:rPr>
        <w:t>l</w:t>
      </w:r>
      <w:r w:rsidR="008435D8" w:rsidRPr="008435D8">
        <w:rPr>
          <w:rFonts w:ascii="Myriad Pro" w:eastAsia="MS Mincho" w:hAnsi="Myriad Pro" w:cs="Arial"/>
          <w:sz w:val="20"/>
          <w:szCs w:val="20"/>
          <w:lang w:val="es-ES" w:eastAsia="es-CO" w:bidi="es-ES"/>
        </w:rPr>
        <w:t>as negociaciones directas antes mencionadas, las partes deseen encontrar una solución amigable a dichos desacuerdos, controversias o reclamaciones recurriendo a la conciliación, tal conciliación se llevará a cabo conforme a las disposiciones del Reglamento de Conciliación de la CNUDMI vigentes en ese momento.</w:t>
      </w:r>
    </w:p>
    <w:p w:rsidR="008435D8" w:rsidRPr="008435D8" w:rsidRDefault="008435D8" w:rsidP="008435D8">
      <w:p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ab/>
        <w:t xml:space="preserve"> </w:t>
      </w:r>
      <w:r w:rsidRPr="008435D8">
        <w:rPr>
          <w:rFonts w:ascii="Myriad Pro" w:eastAsia="MS Mincho" w:hAnsi="Myriad Pro" w:cs="Arial"/>
          <w:spacing w:val="-3"/>
          <w:sz w:val="20"/>
          <w:szCs w:val="20"/>
          <w:lang w:val="es-ES" w:eastAsia="es-CO" w:bidi="es-ES"/>
        </w:rPr>
        <w:t>El laudo arbitral que dicte esta Comisión como resultado del arbitraje será obligatorio para las partes y constituirá la decisión definitiva respecto de tales controversias o reclamaciones</w:t>
      </w:r>
      <w:r w:rsidRPr="008435D8">
        <w:rPr>
          <w:rFonts w:ascii="Myriad Pro" w:eastAsia="MS Mincho" w:hAnsi="Myriad Pro" w:cs="Arial"/>
          <w:sz w:val="20"/>
          <w:szCs w:val="20"/>
          <w:lang w:val="es-ES" w:eastAsia="es-CO" w:bidi="es-ES"/>
        </w:rPr>
        <w:t>.</w:t>
      </w:r>
    </w:p>
    <w:p w:rsidR="008435D8" w:rsidRPr="008435D8" w:rsidRDefault="008435D8" w:rsidP="008435D8">
      <w:p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ab/>
        <w:t>5.11</w:t>
      </w:r>
      <w:r w:rsidRPr="008435D8">
        <w:rPr>
          <w:rFonts w:ascii="Myriad Pro" w:eastAsia="MS Mincho" w:hAnsi="Myriad Pro" w:cs="Arial"/>
          <w:sz w:val="20"/>
          <w:szCs w:val="20"/>
          <w:lang w:val="es-ES" w:eastAsia="es-CO" w:bidi="es-ES"/>
        </w:rPr>
        <w:tab/>
        <w:t xml:space="preserve"> Ninguna disposición de este Acuerdo o relacionada con él se considerará como una renuncia a los privilegios e inmunidades de las Naciones Unidas o el PNUD.</w:t>
      </w:r>
    </w:p>
    <w:p w:rsidR="008435D8" w:rsidRPr="008435D8" w:rsidRDefault="008435D8" w:rsidP="008435D8">
      <w:p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ab/>
        <w:t xml:space="preserve">EN TESTIMONIO DE LO CUAL, los abajo firmantes, en su calidad de representantes debidamente designados del Asociado en la Implementación y de la </w:t>
      </w:r>
      <w:r w:rsidRPr="008435D8">
        <w:rPr>
          <w:rFonts w:ascii="Myriad Pro" w:eastAsia="MS Mincho" w:hAnsi="Myriad Pro" w:cs="Arial"/>
          <w:b/>
          <w:sz w:val="20"/>
          <w:szCs w:val="20"/>
          <w:lang w:val="es-ES" w:eastAsia="es-CO" w:bidi="es-ES"/>
        </w:rPr>
        <w:t>INSTITUCIÓN RECEPTORA</w:t>
      </w:r>
      <w:r w:rsidRPr="008435D8">
        <w:rPr>
          <w:rFonts w:ascii="Myriad Pro" w:eastAsia="MS Mincho" w:hAnsi="Myriad Pro" w:cs="Arial"/>
          <w:sz w:val="20"/>
          <w:szCs w:val="20"/>
          <w:lang w:val="es-ES" w:eastAsia="es-CO" w:bidi="es-ES"/>
        </w:rPr>
        <w:t xml:space="preserve">, respectivamente, firmaron el presente Memorando de Acuerdo en nombre del Asociado en la Implementación y la </w:t>
      </w:r>
      <w:r w:rsidRPr="008435D8">
        <w:rPr>
          <w:rFonts w:ascii="Myriad Pro" w:eastAsia="MS Mincho" w:hAnsi="Myriad Pro" w:cs="Arial"/>
          <w:b/>
          <w:sz w:val="20"/>
          <w:szCs w:val="20"/>
          <w:lang w:val="es-ES" w:eastAsia="es-CO" w:bidi="es-ES"/>
        </w:rPr>
        <w:t xml:space="preserve">INSTITUCIÓN RECEPTORA </w:t>
      </w:r>
      <w:r w:rsidRPr="008435D8">
        <w:rPr>
          <w:rFonts w:ascii="Myriad Pro" w:eastAsia="MS Mincho" w:hAnsi="Myriad Pro" w:cs="Arial"/>
          <w:sz w:val="20"/>
          <w:szCs w:val="20"/>
          <w:lang w:val="es-ES" w:eastAsia="es-CO" w:bidi="es-ES"/>
        </w:rPr>
        <w:t>en las fechas que se indican debajo de sus respectivas firmas.</w:t>
      </w:r>
    </w:p>
    <w:p w:rsidR="008435D8" w:rsidRPr="008435D8" w:rsidRDefault="008435D8" w:rsidP="008435D8">
      <w:pPr>
        <w:spacing w:after="200" w:line="276" w:lineRule="auto"/>
        <w:jc w:val="both"/>
        <w:rPr>
          <w:rFonts w:ascii="Myriad Pro" w:eastAsia="MS Mincho" w:hAnsi="Myriad Pro" w:cs="Arial"/>
          <w:b/>
          <w:sz w:val="20"/>
          <w:szCs w:val="20"/>
          <w:lang w:val="es-ES" w:eastAsia="es-CO" w:bidi="es-ES"/>
        </w:rPr>
      </w:pPr>
      <w:r w:rsidRPr="008435D8">
        <w:rPr>
          <w:rFonts w:ascii="Myriad Pro" w:eastAsia="MS Mincho" w:hAnsi="Myriad Pro" w:cs="Arial"/>
          <w:b/>
          <w:sz w:val="20"/>
          <w:szCs w:val="20"/>
          <w:lang w:val="es-ES" w:eastAsia="es-CO" w:bidi="es-ES"/>
        </w:rPr>
        <w:t>En nombre y representación del</w:t>
      </w:r>
      <w:r w:rsidRPr="008435D8">
        <w:rPr>
          <w:rFonts w:ascii="Myriad Pro" w:eastAsia="MS Mincho" w:hAnsi="Myriad Pro" w:cs="Arial"/>
          <w:b/>
          <w:sz w:val="20"/>
          <w:szCs w:val="20"/>
          <w:lang w:val="es-ES" w:eastAsia="es-CO" w:bidi="es-ES"/>
        </w:rPr>
        <w:tab/>
      </w:r>
      <w:r w:rsidRPr="008435D8">
        <w:rPr>
          <w:rFonts w:ascii="Myriad Pro" w:eastAsia="MS Mincho" w:hAnsi="Myriad Pro" w:cs="Arial"/>
          <w:b/>
          <w:sz w:val="20"/>
          <w:szCs w:val="20"/>
          <w:lang w:val="es-ES" w:eastAsia="es-CO" w:bidi="es-ES"/>
        </w:rPr>
        <w:tab/>
        <w:t xml:space="preserve">En nombre y representación de la </w:t>
      </w:r>
    </w:p>
    <w:p w:rsidR="008435D8" w:rsidRPr="008435D8" w:rsidRDefault="008435D8" w:rsidP="008435D8">
      <w:pPr>
        <w:spacing w:after="200" w:line="276" w:lineRule="auto"/>
        <w:jc w:val="both"/>
        <w:rPr>
          <w:rFonts w:ascii="Myriad Pro" w:eastAsia="MS Mincho" w:hAnsi="Myriad Pro" w:cs="Arial"/>
          <w:b/>
          <w:sz w:val="20"/>
          <w:szCs w:val="20"/>
          <w:lang w:val="es-ES" w:eastAsia="es-CO" w:bidi="es-ES"/>
        </w:rPr>
      </w:pPr>
      <w:r w:rsidRPr="008435D8">
        <w:rPr>
          <w:rFonts w:ascii="Myriad Pro" w:eastAsia="MS Mincho" w:hAnsi="Myriad Pro" w:cs="Arial"/>
          <w:b/>
          <w:sz w:val="20"/>
          <w:szCs w:val="20"/>
          <w:lang w:val="es-ES" w:eastAsia="es-CO" w:bidi="es-ES"/>
        </w:rPr>
        <w:t>Asociado en la Implementación:</w:t>
      </w:r>
      <w:r w:rsidRPr="008435D8">
        <w:rPr>
          <w:rFonts w:ascii="Myriad Pro" w:eastAsia="MS Mincho" w:hAnsi="Myriad Pro" w:cs="Arial"/>
          <w:b/>
          <w:sz w:val="20"/>
          <w:szCs w:val="20"/>
          <w:lang w:val="es-ES" w:eastAsia="es-CO" w:bidi="es-ES"/>
        </w:rPr>
        <w:tab/>
      </w:r>
      <w:r w:rsidRPr="008435D8">
        <w:rPr>
          <w:rFonts w:ascii="Myriad Pro" w:eastAsia="MS Mincho" w:hAnsi="Myriad Pro" w:cs="Arial"/>
          <w:b/>
          <w:sz w:val="20"/>
          <w:szCs w:val="20"/>
          <w:lang w:val="es-ES" w:eastAsia="es-CO" w:bidi="es-ES"/>
        </w:rPr>
        <w:tab/>
        <w:t>INSTITUCIÓN RECEPTORA:</w:t>
      </w:r>
    </w:p>
    <w:p w:rsidR="008435D8" w:rsidRDefault="008435D8" w:rsidP="008435D8">
      <w:pPr>
        <w:spacing w:after="200" w:line="276" w:lineRule="auto"/>
        <w:jc w:val="both"/>
        <w:rPr>
          <w:rFonts w:ascii="Myriad Pro" w:eastAsia="MS Mincho" w:hAnsi="Myriad Pro" w:cs="Arial"/>
          <w:sz w:val="20"/>
          <w:szCs w:val="20"/>
          <w:u w:val="single"/>
          <w:lang w:val="es-ES" w:eastAsia="es-CO" w:bidi="es-ES"/>
        </w:rPr>
      </w:pPr>
      <w:r w:rsidRPr="008435D8">
        <w:rPr>
          <w:rFonts w:ascii="Myriad Pro" w:eastAsia="MS Mincho" w:hAnsi="Myriad Pro" w:cs="Arial"/>
          <w:sz w:val="20"/>
          <w:szCs w:val="20"/>
          <w:lang w:val="es-ES" w:eastAsia="es-CO" w:bidi="es-ES"/>
        </w:rPr>
        <w:t>Nombre:</w:t>
      </w:r>
      <w:r w:rsidRPr="008435D8">
        <w:rPr>
          <w:rFonts w:ascii="Myriad Pro" w:eastAsia="MS Mincho" w:hAnsi="Myriad Pro" w:cs="Arial"/>
          <w:sz w:val="20"/>
          <w:szCs w:val="20"/>
          <w:u w:val="single"/>
          <w:lang w:val="es-ES" w:eastAsia="es-CO" w:bidi="es-ES"/>
        </w:rPr>
        <w:tab/>
      </w:r>
      <w:r w:rsidRPr="008435D8">
        <w:rPr>
          <w:rFonts w:ascii="Myriad Pro" w:eastAsia="MS Mincho" w:hAnsi="Myriad Pro" w:cs="Arial"/>
          <w:sz w:val="20"/>
          <w:szCs w:val="20"/>
          <w:u w:val="single"/>
          <w:lang w:val="es-ES" w:eastAsia="es-CO" w:bidi="es-ES"/>
        </w:rPr>
        <w:tab/>
      </w:r>
      <w:r w:rsidRPr="008435D8">
        <w:rPr>
          <w:rFonts w:ascii="Myriad Pro" w:eastAsia="MS Mincho" w:hAnsi="Myriad Pro" w:cs="Arial"/>
          <w:sz w:val="20"/>
          <w:szCs w:val="20"/>
          <w:u w:val="single"/>
          <w:lang w:val="es-ES" w:eastAsia="es-CO" w:bidi="es-ES"/>
        </w:rPr>
        <w:tab/>
      </w:r>
      <w:r w:rsidRPr="008435D8">
        <w:rPr>
          <w:rFonts w:ascii="Myriad Pro" w:eastAsia="MS Mincho" w:hAnsi="Myriad Pro" w:cs="Arial"/>
          <w:sz w:val="20"/>
          <w:szCs w:val="20"/>
          <w:u w:val="single"/>
          <w:lang w:val="es-ES" w:eastAsia="es-CO" w:bidi="es-ES"/>
        </w:rPr>
        <w:tab/>
      </w:r>
      <w:r w:rsidRPr="008435D8">
        <w:rPr>
          <w:rFonts w:ascii="Myriad Pro" w:eastAsia="MS Mincho" w:hAnsi="Myriad Pro" w:cs="Arial"/>
          <w:sz w:val="20"/>
          <w:szCs w:val="20"/>
          <w:u w:val="single"/>
          <w:lang w:val="es-ES" w:eastAsia="es-CO" w:bidi="es-ES"/>
        </w:rPr>
        <w:tab/>
      </w:r>
      <w:r w:rsidRPr="008435D8">
        <w:rPr>
          <w:rFonts w:ascii="Myriad Pro" w:eastAsia="MS Mincho" w:hAnsi="Myriad Pro" w:cs="Arial"/>
          <w:sz w:val="20"/>
          <w:szCs w:val="20"/>
          <w:lang w:val="es-ES" w:eastAsia="es-CO" w:bidi="es-ES"/>
        </w:rPr>
        <w:tab/>
        <w:t>Nombre:</w:t>
      </w:r>
      <w:r w:rsidRPr="008435D8">
        <w:rPr>
          <w:rFonts w:ascii="Myriad Pro" w:eastAsia="MS Mincho" w:hAnsi="Myriad Pro" w:cs="Arial"/>
          <w:sz w:val="20"/>
          <w:szCs w:val="20"/>
          <w:u w:val="single"/>
          <w:lang w:val="es-ES" w:eastAsia="es-CO" w:bidi="es-ES"/>
        </w:rPr>
        <w:tab/>
      </w:r>
      <w:r w:rsidRPr="008435D8">
        <w:rPr>
          <w:rFonts w:ascii="Myriad Pro" w:eastAsia="MS Mincho" w:hAnsi="Myriad Pro" w:cs="Arial"/>
          <w:sz w:val="20"/>
          <w:szCs w:val="20"/>
          <w:u w:val="single"/>
          <w:lang w:val="es-ES" w:eastAsia="es-CO" w:bidi="es-ES"/>
        </w:rPr>
        <w:tab/>
      </w:r>
      <w:r w:rsidRPr="008435D8">
        <w:rPr>
          <w:rFonts w:ascii="Myriad Pro" w:eastAsia="MS Mincho" w:hAnsi="Myriad Pro" w:cs="Arial"/>
          <w:sz w:val="20"/>
          <w:szCs w:val="20"/>
          <w:u w:val="single"/>
          <w:lang w:val="es-ES" w:eastAsia="es-CO" w:bidi="es-ES"/>
        </w:rPr>
        <w:tab/>
      </w:r>
      <w:r w:rsidRPr="008435D8">
        <w:rPr>
          <w:rFonts w:ascii="Myriad Pro" w:eastAsia="MS Mincho" w:hAnsi="Myriad Pro" w:cs="Arial"/>
          <w:sz w:val="20"/>
          <w:szCs w:val="20"/>
          <w:u w:val="single"/>
          <w:lang w:val="es-ES" w:eastAsia="es-CO" w:bidi="es-ES"/>
        </w:rPr>
        <w:tab/>
      </w:r>
    </w:p>
    <w:p w:rsidR="008435D8" w:rsidRDefault="008435D8" w:rsidP="008435D8">
      <w:pPr>
        <w:spacing w:after="200" w:line="276" w:lineRule="auto"/>
        <w:jc w:val="both"/>
        <w:rPr>
          <w:rFonts w:ascii="Myriad Pro" w:eastAsia="MS Mincho" w:hAnsi="Myriad Pro" w:cs="Arial"/>
          <w:sz w:val="20"/>
          <w:szCs w:val="20"/>
          <w:u w:val="single"/>
          <w:lang w:val="es-ES" w:eastAsia="es-CO" w:bidi="es-ES"/>
        </w:rPr>
      </w:pPr>
    </w:p>
    <w:p w:rsidR="008435D8" w:rsidRPr="008435D8" w:rsidRDefault="008435D8" w:rsidP="008435D8">
      <w:pPr>
        <w:spacing w:after="200" w:line="276" w:lineRule="auto"/>
        <w:jc w:val="both"/>
        <w:rPr>
          <w:rFonts w:ascii="Myriad Pro" w:eastAsia="MS Mincho" w:hAnsi="Myriad Pro" w:cs="Arial"/>
          <w:sz w:val="20"/>
          <w:szCs w:val="20"/>
          <w:u w:val="single"/>
          <w:lang w:val="es-ES" w:eastAsia="es-CO" w:bidi="es-ES"/>
        </w:rPr>
      </w:pPr>
    </w:p>
    <w:p w:rsidR="008435D8" w:rsidRPr="008435D8" w:rsidRDefault="008435D8" w:rsidP="008435D8">
      <w:p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Cargo:</w:t>
      </w:r>
      <w:r w:rsidRPr="008435D8">
        <w:rPr>
          <w:rFonts w:ascii="Myriad Pro" w:eastAsia="MS Mincho" w:hAnsi="Myriad Pro" w:cs="Arial"/>
          <w:sz w:val="20"/>
          <w:szCs w:val="20"/>
          <w:lang w:val="es-ES" w:eastAsia="es-CO" w:bidi="es-ES"/>
        </w:rPr>
        <w:tab/>
      </w:r>
      <w:r w:rsidRPr="008435D8">
        <w:rPr>
          <w:rFonts w:ascii="Myriad Pro" w:eastAsia="MS Mincho" w:hAnsi="Myriad Pro" w:cs="Arial"/>
          <w:sz w:val="20"/>
          <w:szCs w:val="20"/>
          <w:u w:val="single"/>
          <w:lang w:val="es-ES" w:eastAsia="es-CO" w:bidi="es-ES"/>
        </w:rPr>
        <w:tab/>
      </w:r>
      <w:r w:rsidRPr="008435D8">
        <w:rPr>
          <w:rFonts w:ascii="Myriad Pro" w:eastAsia="MS Mincho" w:hAnsi="Myriad Pro" w:cs="Arial"/>
          <w:sz w:val="20"/>
          <w:szCs w:val="20"/>
          <w:u w:val="single"/>
          <w:lang w:val="es-ES" w:eastAsia="es-CO" w:bidi="es-ES"/>
        </w:rPr>
        <w:tab/>
      </w:r>
      <w:r w:rsidRPr="008435D8">
        <w:rPr>
          <w:rFonts w:ascii="Myriad Pro" w:eastAsia="MS Mincho" w:hAnsi="Myriad Pro" w:cs="Arial"/>
          <w:sz w:val="20"/>
          <w:szCs w:val="20"/>
          <w:u w:val="single"/>
          <w:lang w:val="es-ES" w:eastAsia="es-CO" w:bidi="es-ES"/>
        </w:rPr>
        <w:tab/>
      </w:r>
      <w:r w:rsidRPr="008435D8">
        <w:rPr>
          <w:rFonts w:ascii="Myriad Pro" w:eastAsia="MS Mincho" w:hAnsi="Myriad Pro" w:cs="Arial"/>
          <w:sz w:val="20"/>
          <w:szCs w:val="20"/>
          <w:u w:val="single"/>
          <w:lang w:val="es-ES" w:eastAsia="es-CO" w:bidi="es-ES"/>
        </w:rPr>
        <w:tab/>
      </w:r>
      <w:r w:rsidRPr="008435D8">
        <w:rPr>
          <w:rFonts w:ascii="Myriad Pro" w:eastAsia="MS Mincho" w:hAnsi="Myriad Pro" w:cs="Arial"/>
          <w:sz w:val="20"/>
          <w:szCs w:val="20"/>
          <w:lang w:val="es-ES" w:eastAsia="es-CO" w:bidi="es-ES"/>
        </w:rPr>
        <w:tab/>
      </w:r>
      <w:r w:rsidRPr="008435D8">
        <w:rPr>
          <w:rFonts w:ascii="Myriad Pro" w:eastAsia="MS Mincho" w:hAnsi="Myriad Pro" w:cs="Arial"/>
          <w:sz w:val="20"/>
          <w:szCs w:val="20"/>
          <w:lang w:val="es-ES" w:eastAsia="es-CO" w:bidi="es-ES"/>
        </w:rPr>
        <w:tab/>
        <w:t>Cargo:</w:t>
      </w:r>
      <w:r w:rsidRPr="008435D8">
        <w:rPr>
          <w:rFonts w:ascii="Myriad Pro" w:eastAsia="MS Mincho" w:hAnsi="Myriad Pro" w:cs="Arial"/>
          <w:sz w:val="20"/>
          <w:szCs w:val="20"/>
          <w:lang w:val="es-ES" w:eastAsia="es-CO" w:bidi="es-ES"/>
        </w:rPr>
        <w:tab/>
      </w:r>
      <w:r w:rsidRPr="008435D8">
        <w:rPr>
          <w:rFonts w:ascii="Myriad Pro" w:eastAsia="MS Mincho" w:hAnsi="Myriad Pro" w:cs="Arial"/>
          <w:sz w:val="20"/>
          <w:szCs w:val="20"/>
          <w:u w:val="single"/>
          <w:lang w:val="es-ES" w:eastAsia="es-CO" w:bidi="es-ES"/>
        </w:rPr>
        <w:t xml:space="preserve"> </w:t>
      </w:r>
      <w:r w:rsidRPr="008435D8">
        <w:rPr>
          <w:rFonts w:ascii="Myriad Pro" w:eastAsia="MS Mincho" w:hAnsi="Myriad Pro" w:cs="Arial"/>
          <w:sz w:val="20"/>
          <w:szCs w:val="20"/>
          <w:u w:val="single"/>
          <w:lang w:val="es-ES" w:eastAsia="es-CO" w:bidi="es-ES"/>
        </w:rPr>
        <w:tab/>
      </w:r>
      <w:r w:rsidRPr="008435D8">
        <w:rPr>
          <w:rFonts w:ascii="Myriad Pro" w:eastAsia="MS Mincho" w:hAnsi="Myriad Pro" w:cs="Arial"/>
          <w:sz w:val="20"/>
          <w:szCs w:val="20"/>
          <w:u w:val="single"/>
          <w:lang w:val="es-ES" w:eastAsia="es-CO" w:bidi="es-ES"/>
        </w:rPr>
        <w:tab/>
      </w:r>
      <w:r w:rsidRPr="008435D8">
        <w:rPr>
          <w:rFonts w:ascii="Myriad Pro" w:eastAsia="MS Mincho" w:hAnsi="Myriad Pro" w:cs="Arial"/>
          <w:sz w:val="20"/>
          <w:szCs w:val="20"/>
          <w:u w:val="single"/>
          <w:lang w:val="es-ES" w:eastAsia="es-CO" w:bidi="es-ES"/>
        </w:rPr>
        <w:tab/>
      </w:r>
      <w:r w:rsidRPr="008435D8">
        <w:rPr>
          <w:rFonts w:ascii="Myriad Pro" w:eastAsia="MS Mincho" w:hAnsi="Myriad Pro" w:cs="Arial"/>
          <w:sz w:val="20"/>
          <w:szCs w:val="20"/>
          <w:u w:val="single"/>
          <w:lang w:val="es-ES" w:eastAsia="es-CO" w:bidi="es-ES"/>
        </w:rPr>
        <w:tab/>
      </w:r>
    </w:p>
    <w:p w:rsidR="008435D8" w:rsidRPr="008435D8" w:rsidRDefault="008435D8" w:rsidP="008435D8">
      <w:pPr>
        <w:spacing w:after="200" w:line="276" w:lineRule="auto"/>
        <w:jc w:val="both"/>
        <w:rPr>
          <w:rFonts w:ascii="Myriad Pro" w:eastAsia="MS Mincho" w:hAnsi="Myriad Pro" w:cs="Arial"/>
          <w:sz w:val="20"/>
          <w:szCs w:val="20"/>
          <w:u w:val="single"/>
          <w:lang w:val="es-ES" w:eastAsia="es-CO" w:bidi="es-ES"/>
        </w:rPr>
      </w:pPr>
      <w:r w:rsidRPr="008435D8">
        <w:rPr>
          <w:rFonts w:ascii="Myriad Pro" w:eastAsia="MS Mincho" w:hAnsi="Myriad Pro" w:cs="Arial"/>
          <w:sz w:val="20"/>
          <w:szCs w:val="20"/>
          <w:lang w:val="es-ES" w:eastAsia="es-CO" w:bidi="es-ES"/>
        </w:rPr>
        <w:t>Fecha:</w:t>
      </w:r>
      <w:r w:rsidRPr="008435D8">
        <w:rPr>
          <w:rFonts w:ascii="Myriad Pro" w:eastAsia="MS Mincho" w:hAnsi="Myriad Pro" w:cs="Arial"/>
          <w:sz w:val="20"/>
          <w:szCs w:val="20"/>
          <w:lang w:val="es-ES" w:eastAsia="es-CO" w:bidi="es-ES"/>
        </w:rPr>
        <w:tab/>
      </w:r>
      <w:r w:rsidRPr="008435D8">
        <w:rPr>
          <w:rFonts w:ascii="Myriad Pro" w:eastAsia="MS Mincho" w:hAnsi="Myriad Pro" w:cs="Arial"/>
          <w:sz w:val="20"/>
          <w:szCs w:val="20"/>
          <w:u w:val="single"/>
          <w:lang w:val="es-ES" w:eastAsia="es-CO" w:bidi="es-ES"/>
        </w:rPr>
        <w:tab/>
      </w:r>
      <w:r w:rsidRPr="008435D8">
        <w:rPr>
          <w:rFonts w:ascii="Myriad Pro" w:eastAsia="MS Mincho" w:hAnsi="Myriad Pro" w:cs="Arial"/>
          <w:sz w:val="20"/>
          <w:szCs w:val="20"/>
          <w:u w:val="single"/>
          <w:lang w:val="es-ES" w:eastAsia="es-CO" w:bidi="es-ES"/>
        </w:rPr>
        <w:tab/>
      </w:r>
      <w:r w:rsidRPr="008435D8">
        <w:rPr>
          <w:rFonts w:ascii="Myriad Pro" w:eastAsia="MS Mincho" w:hAnsi="Myriad Pro" w:cs="Arial"/>
          <w:sz w:val="20"/>
          <w:szCs w:val="20"/>
          <w:u w:val="single"/>
          <w:lang w:val="es-ES" w:eastAsia="es-CO" w:bidi="es-ES"/>
        </w:rPr>
        <w:tab/>
      </w:r>
      <w:r w:rsidRPr="008435D8">
        <w:rPr>
          <w:rFonts w:ascii="Myriad Pro" w:eastAsia="MS Mincho" w:hAnsi="Myriad Pro" w:cs="Arial"/>
          <w:sz w:val="20"/>
          <w:szCs w:val="20"/>
          <w:u w:val="single"/>
          <w:lang w:val="es-ES" w:eastAsia="es-CO" w:bidi="es-ES"/>
        </w:rPr>
        <w:tab/>
      </w:r>
      <w:r w:rsidRPr="008435D8">
        <w:rPr>
          <w:rFonts w:ascii="Myriad Pro" w:eastAsia="MS Mincho" w:hAnsi="Myriad Pro" w:cs="Arial"/>
          <w:sz w:val="20"/>
          <w:szCs w:val="20"/>
          <w:lang w:val="es-ES" w:eastAsia="es-CO" w:bidi="es-ES"/>
        </w:rPr>
        <w:tab/>
      </w:r>
      <w:r w:rsidRPr="008435D8">
        <w:rPr>
          <w:rFonts w:ascii="Myriad Pro" w:eastAsia="MS Mincho" w:hAnsi="Myriad Pro" w:cs="Arial"/>
          <w:sz w:val="20"/>
          <w:szCs w:val="20"/>
          <w:lang w:val="es-ES" w:eastAsia="es-CO" w:bidi="es-ES"/>
        </w:rPr>
        <w:tab/>
        <w:t xml:space="preserve">Fecha: </w:t>
      </w:r>
      <w:r w:rsidRPr="008435D8">
        <w:rPr>
          <w:rFonts w:ascii="Myriad Pro" w:eastAsia="MS Mincho" w:hAnsi="Myriad Pro" w:cs="Arial"/>
          <w:sz w:val="20"/>
          <w:szCs w:val="20"/>
          <w:lang w:val="es-ES" w:eastAsia="es-CO" w:bidi="es-ES"/>
        </w:rPr>
        <w:tab/>
      </w:r>
      <w:r w:rsidRPr="008435D8">
        <w:rPr>
          <w:rFonts w:ascii="Myriad Pro" w:eastAsia="MS Mincho" w:hAnsi="Myriad Pro" w:cs="Arial"/>
          <w:sz w:val="20"/>
          <w:szCs w:val="20"/>
          <w:u w:val="single"/>
          <w:lang w:val="es-ES" w:eastAsia="es-CO" w:bidi="es-ES"/>
        </w:rPr>
        <w:t xml:space="preserve"> </w:t>
      </w:r>
      <w:r w:rsidRPr="008435D8">
        <w:rPr>
          <w:rFonts w:ascii="Myriad Pro" w:eastAsia="MS Mincho" w:hAnsi="Myriad Pro" w:cs="Arial"/>
          <w:sz w:val="20"/>
          <w:szCs w:val="20"/>
          <w:u w:val="single"/>
          <w:lang w:val="es-ES" w:eastAsia="es-CO" w:bidi="es-ES"/>
        </w:rPr>
        <w:tab/>
      </w:r>
      <w:r w:rsidRPr="008435D8">
        <w:rPr>
          <w:rFonts w:ascii="Myriad Pro" w:eastAsia="MS Mincho" w:hAnsi="Myriad Pro" w:cs="Arial"/>
          <w:sz w:val="20"/>
          <w:szCs w:val="20"/>
          <w:u w:val="single"/>
          <w:lang w:val="es-ES" w:eastAsia="es-CO" w:bidi="es-ES"/>
        </w:rPr>
        <w:tab/>
      </w:r>
      <w:r w:rsidRPr="008435D8">
        <w:rPr>
          <w:rFonts w:ascii="Myriad Pro" w:eastAsia="MS Mincho" w:hAnsi="Myriad Pro" w:cs="Arial"/>
          <w:sz w:val="20"/>
          <w:szCs w:val="20"/>
          <w:u w:val="single"/>
          <w:lang w:val="es-ES" w:eastAsia="es-CO" w:bidi="es-ES"/>
        </w:rPr>
        <w:tab/>
      </w:r>
      <w:r w:rsidRPr="008435D8">
        <w:rPr>
          <w:rFonts w:ascii="Myriad Pro" w:eastAsia="MS Mincho" w:hAnsi="Myriad Pro" w:cs="Arial"/>
          <w:sz w:val="20"/>
          <w:szCs w:val="20"/>
          <w:u w:val="single"/>
          <w:lang w:val="es-ES" w:eastAsia="es-CO" w:bidi="es-ES"/>
        </w:rPr>
        <w:tab/>
      </w:r>
    </w:p>
    <w:p w:rsidR="008435D8" w:rsidRPr="008435D8" w:rsidRDefault="008435D8" w:rsidP="008435D8">
      <w:pPr>
        <w:spacing w:line="276" w:lineRule="auto"/>
        <w:jc w:val="both"/>
        <w:rPr>
          <w:rFonts w:ascii="Myriad Pro" w:eastAsia="MS Mincho" w:hAnsi="Myriad Pro" w:cs="Arial"/>
          <w:b/>
          <w:sz w:val="20"/>
          <w:szCs w:val="20"/>
          <w:lang w:val="es-ES" w:eastAsia="es-CO" w:bidi="es-ES"/>
        </w:rPr>
      </w:pPr>
    </w:p>
    <w:p w:rsidR="008435D8" w:rsidRPr="008435D8" w:rsidRDefault="008435D8" w:rsidP="008435D8">
      <w:pPr>
        <w:spacing w:after="200" w:line="276" w:lineRule="auto"/>
        <w:jc w:val="both"/>
        <w:rPr>
          <w:rFonts w:ascii="Myriad Pro" w:eastAsia="MS Mincho" w:hAnsi="Myriad Pro" w:cs="Arial"/>
          <w:b/>
          <w:spacing w:val="-3"/>
          <w:sz w:val="20"/>
          <w:szCs w:val="20"/>
          <w:lang w:val="es-ES" w:eastAsia="es-CO" w:bidi="es-ES"/>
        </w:rPr>
      </w:pPr>
      <w:r w:rsidRPr="008435D8">
        <w:rPr>
          <w:rFonts w:ascii="Myriad Pro" w:eastAsia="MS Mincho" w:hAnsi="Myriad Pro" w:cs="Arial"/>
          <w:b/>
          <w:sz w:val="20"/>
          <w:szCs w:val="20"/>
          <w:lang w:val="es-ES" w:eastAsia="es-CO" w:bidi="es-ES"/>
        </w:rPr>
        <w:t>B.</w:t>
      </w:r>
      <w:r w:rsidRPr="008435D8">
        <w:rPr>
          <w:rFonts w:ascii="Myriad Pro" w:eastAsia="MS Mincho" w:hAnsi="Myriad Pro" w:cs="Arial"/>
          <w:b/>
          <w:sz w:val="20"/>
          <w:szCs w:val="20"/>
          <w:lang w:val="es-ES" w:eastAsia="es-CO" w:bidi="es-ES"/>
        </w:rPr>
        <w:tab/>
        <w:t>PRESUPUESTO</w:t>
      </w:r>
      <w:r w:rsidRPr="008435D8">
        <w:rPr>
          <w:rFonts w:ascii="Myriad Pro" w:eastAsia="MS Mincho" w:hAnsi="Myriad Pro" w:cs="Arial"/>
          <w:b/>
          <w:spacing w:val="-3"/>
          <w:sz w:val="20"/>
          <w:szCs w:val="20"/>
          <w:lang w:val="es-ES" w:eastAsia="es-CO" w:bidi="es-ES"/>
        </w:rPr>
        <w:t xml:space="preserve"> </w:t>
      </w:r>
    </w:p>
    <w:p w:rsidR="008435D8" w:rsidRPr="008435D8" w:rsidRDefault="008435D8" w:rsidP="008435D8">
      <w:pPr>
        <w:spacing w:after="200" w:line="276" w:lineRule="auto"/>
        <w:jc w:val="center"/>
        <w:rPr>
          <w:rFonts w:ascii="Myriad Pro" w:eastAsia="MS Mincho" w:hAnsi="Myriad Pro" w:cs="Arial"/>
          <w:b/>
          <w:sz w:val="20"/>
          <w:szCs w:val="20"/>
          <w:lang w:val="es-ES" w:eastAsia="es-CO" w:bidi="es-ES"/>
        </w:rPr>
      </w:pPr>
      <w:r w:rsidRPr="008435D8">
        <w:rPr>
          <w:rFonts w:ascii="Myriad Pro" w:eastAsia="MS Mincho" w:hAnsi="Myriad Pro" w:cs="Arial"/>
          <w:b/>
          <w:sz w:val="20"/>
          <w:szCs w:val="20"/>
          <w:lang w:val="es-ES" w:eastAsia="es-CO" w:bidi="es-ES"/>
        </w:rPr>
        <w:t>PRESUPUESTO DEL PROYECTO DE LA INSTITUCIÓN RECEPTORA</w:t>
      </w:r>
    </w:p>
    <w:p w:rsidR="008435D8" w:rsidRPr="008435D8" w:rsidRDefault="008435D8" w:rsidP="008435D8">
      <w:pPr>
        <w:spacing w:after="200" w:line="276" w:lineRule="auto"/>
        <w:ind w:left="2160" w:firstLine="720"/>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 xml:space="preserve">Número del Proyecto: </w:t>
      </w:r>
    </w:p>
    <w:p w:rsidR="008435D8" w:rsidRPr="008435D8" w:rsidRDefault="008435D8" w:rsidP="008435D8">
      <w:pPr>
        <w:spacing w:after="200" w:line="276" w:lineRule="auto"/>
        <w:jc w:val="right"/>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Fecha: ____________</w:t>
      </w:r>
    </w:p>
    <w:p w:rsidR="008435D8" w:rsidRPr="008435D8" w:rsidRDefault="008435D8" w:rsidP="008435D8">
      <w:pPr>
        <w:spacing w:after="200" w:line="276" w:lineRule="auto"/>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Título del Proyecto: ___________________________________________________</w:t>
      </w:r>
    </w:p>
    <w:p w:rsidR="008435D8" w:rsidRPr="008435D8" w:rsidRDefault="008435D8" w:rsidP="008435D8">
      <w:pPr>
        <w:spacing w:after="200" w:line="276" w:lineRule="auto"/>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Nombre de la INSTITUCIÓN RECEPTORA: ________________________________________________</w:t>
      </w:r>
    </w:p>
    <w:p w:rsidR="008435D8" w:rsidRPr="008435D8" w:rsidRDefault="008435D8" w:rsidP="008435D8">
      <w:p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Monto Total de Fondos en virtud del Acuerdo: ____________</w:t>
      </w:r>
      <w:r w:rsidRPr="008435D8">
        <w:rPr>
          <w:rFonts w:ascii="Myriad Pro" w:eastAsia="MS Mincho" w:hAnsi="Myriad Pro" w:cs="Arial"/>
          <w:sz w:val="20"/>
          <w:szCs w:val="20"/>
          <w:lang w:val="es-ES" w:eastAsia="es-CO" w:bidi="es-ES"/>
        </w:rPr>
        <w:tab/>
      </w:r>
    </w:p>
    <w:p w:rsidR="008435D8" w:rsidRDefault="008435D8" w:rsidP="008435D8">
      <w:pPr>
        <w:spacing w:after="200" w:line="276" w:lineRule="auto"/>
        <w:jc w:val="both"/>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Fecha del Acuerdo: _______</w:t>
      </w:r>
    </w:p>
    <w:p w:rsidR="00154984" w:rsidRDefault="00154984" w:rsidP="008435D8">
      <w:pPr>
        <w:spacing w:after="200" w:line="276" w:lineRule="auto"/>
        <w:jc w:val="both"/>
        <w:rPr>
          <w:rFonts w:ascii="Myriad Pro" w:eastAsia="MS Mincho" w:hAnsi="Myriad Pro" w:cs="Arial"/>
          <w:sz w:val="20"/>
          <w:szCs w:val="20"/>
          <w:lang w:val="es-ES" w:eastAsia="es-CO" w:bidi="es-ES"/>
        </w:rPr>
      </w:pPr>
    </w:p>
    <w:p w:rsidR="00154984" w:rsidRDefault="00154984" w:rsidP="008435D8">
      <w:pPr>
        <w:spacing w:after="200" w:line="276" w:lineRule="auto"/>
        <w:jc w:val="both"/>
        <w:rPr>
          <w:rFonts w:ascii="Myriad Pro" w:eastAsia="MS Mincho" w:hAnsi="Myriad Pro" w:cs="Arial"/>
          <w:sz w:val="20"/>
          <w:szCs w:val="20"/>
          <w:lang w:val="es-ES" w:eastAsia="es-CO" w:bidi="es-ES"/>
        </w:rPr>
      </w:pPr>
    </w:p>
    <w:p w:rsidR="00154984" w:rsidRPr="008435D8" w:rsidRDefault="00154984" w:rsidP="008435D8">
      <w:pPr>
        <w:spacing w:after="200" w:line="276" w:lineRule="auto"/>
        <w:jc w:val="both"/>
        <w:rPr>
          <w:rFonts w:ascii="Myriad Pro" w:eastAsia="MS Mincho" w:hAnsi="Myriad Pro" w:cs="Arial"/>
          <w:sz w:val="20"/>
          <w:szCs w:val="20"/>
          <w:lang w:val="es-ES" w:eastAsia="es-CO" w:bidi="es-ES"/>
        </w:rPr>
      </w:pPr>
    </w:p>
    <w:p w:rsidR="008435D8" w:rsidRPr="008435D8" w:rsidRDefault="008435D8" w:rsidP="008435D8">
      <w:pPr>
        <w:spacing w:after="200" w:line="276" w:lineRule="auto"/>
        <w:jc w:val="center"/>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PRESUPUESTO DEL PROYECTO (en Moneda Local)</w:t>
      </w:r>
    </w:p>
    <w:p w:rsidR="008435D8" w:rsidRPr="008435D8" w:rsidRDefault="008435D8" w:rsidP="008435D8">
      <w:pPr>
        <w:spacing w:after="200" w:line="276" w:lineRule="auto"/>
        <w:jc w:val="center"/>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PERÍODO DEL ____________ AL____________</w:t>
      </w:r>
      <w:r w:rsidRPr="008435D8">
        <w:rPr>
          <w:rFonts w:ascii="Myriad Pro" w:eastAsia="MS Mincho" w:hAnsi="Myriad Pro" w:cs="Arial"/>
          <w:sz w:val="20"/>
          <w:szCs w:val="20"/>
          <w:lang w:val="es-ES" w:eastAsia="es-CO" w:bidi="es-ES"/>
        </w:rPr>
        <w:tab/>
      </w:r>
    </w:p>
    <w:tbl>
      <w:tblPr>
        <w:tblW w:w="936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790"/>
        <w:gridCol w:w="1642"/>
        <w:gridCol w:w="1643"/>
        <w:gridCol w:w="1642"/>
        <w:gridCol w:w="1643"/>
      </w:tblGrid>
      <w:tr w:rsidR="008435D8" w:rsidRPr="008435D8" w:rsidTr="0086034B">
        <w:trPr>
          <w:trHeight w:val="680"/>
        </w:trPr>
        <w:tc>
          <w:tcPr>
            <w:tcW w:w="2790" w:type="dxa"/>
            <w:shd w:val="clear" w:color="auto" w:fill="auto"/>
            <w:vAlign w:val="center"/>
          </w:tcPr>
          <w:p w:rsidR="008435D8" w:rsidRPr="008435D8" w:rsidRDefault="008435D8" w:rsidP="008435D8">
            <w:pPr>
              <w:spacing w:after="200" w:line="276" w:lineRule="auto"/>
              <w:jc w:val="center"/>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Categoría general de gastos</w:t>
            </w:r>
          </w:p>
        </w:tc>
        <w:tc>
          <w:tcPr>
            <w:tcW w:w="1642" w:type="dxa"/>
            <w:shd w:val="clear" w:color="auto" w:fill="auto"/>
            <w:vAlign w:val="center"/>
          </w:tcPr>
          <w:p w:rsidR="008435D8" w:rsidRPr="008435D8" w:rsidRDefault="008435D8" w:rsidP="008435D8">
            <w:pPr>
              <w:spacing w:after="200" w:line="276" w:lineRule="auto"/>
              <w:jc w:val="center"/>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Tramo 1</w:t>
            </w:r>
          </w:p>
        </w:tc>
        <w:tc>
          <w:tcPr>
            <w:tcW w:w="1643" w:type="dxa"/>
            <w:shd w:val="clear" w:color="auto" w:fill="auto"/>
            <w:vAlign w:val="center"/>
          </w:tcPr>
          <w:p w:rsidR="008435D8" w:rsidRPr="008435D8" w:rsidRDefault="008435D8" w:rsidP="008435D8">
            <w:pPr>
              <w:spacing w:after="200" w:line="276" w:lineRule="auto"/>
              <w:jc w:val="center"/>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Tramo 2</w:t>
            </w:r>
          </w:p>
        </w:tc>
        <w:tc>
          <w:tcPr>
            <w:tcW w:w="1642" w:type="dxa"/>
            <w:shd w:val="clear" w:color="auto" w:fill="auto"/>
            <w:vAlign w:val="center"/>
          </w:tcPr>
          <w:p w:rsidR="008435D8" w:rsidRPr="008435D8" w:rsidRDefault="008435D8" w:rsidP="008435D8">
            <w:pPr>
              <w:spacing w:after="200" w:line="276" w:lineRule="auto"/>
              <w:jc w:val="center"/>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Tramo 3</w:t>
            </w:r>
          </w:p>
        </w:tc>
        <w:tc>
          <w:tcPr>
            <w:tcW w:w="1643" w:type="dxa"/>
            <w:shd w:val="clear" w:color="auto" w:fill="auto"/>
            <w:vAlign w:val="center"/>
          </w:tcPr>
          <w:p w:rsidR="008435D8" w:rsidRPr="008435D8" w:rsidRDefault="008435D8" w:rsidP="008435D8">
            <w:pPr>
              <w:keepNext/>
              <w:keepLines/>
              <w:numPr>
                <w:ilvl w:val="0"/>
                <w:numId w:val="4"/>
              </w:numPr>
              <w:spacing w:before="480" w:after="200" w:line="276" w:lineRule="auto"/>
              <w:outlineLvl w:val="0"/>
              <w:rPr>
                <w:rFonts w:ascii="Myriad Pro" w:eastAsia="MS Gothic" w:hAnsi="Myriad Pro" w:cs="Arial"/>
                <w:b/>
                <w:bCs/>
                <w:caps/>
                <w:color w:val="365F91"/>
                <w:sz w:val="20"/>
                <w:szCs w:val="20"/>
                <w:lang w:val="es-ES" w:eastAsia="es-CO" w:bidi="es-ES"/>
              </w:rPr>
            </w:pPr>
            <w:r w:rsidRPr="008435D8">
              <w:rPr>
                <w:rFonts w:ascii="Myriad Pro" w:eastAsia="MS Gothic" w:hAnsi="Myriad Pro" w:cs="Arial"/>
                <w:b/>
                <w:bCs/>
                <w:caps/>
                <w:color w:val="365F91"/>
                <w:sz w:val="20"/>
                <w:szCs w:val="20"/>
                <w:lang w:val="es-ES" w:eastAsia="es-CO" w:bidi="es-ES"/>
              </w:rPr>
              <w:t>Total</w:t>
            </w:r>
          </w:p>
        </w:tc>
      </w:tr>
      <w:tr w:rsidR="008435D8" w:rsidRPr="008435D8" w:rsidTr="0086034B">
        <w:trPr>
          <w:trHeight w:val="402"/>
        </w:trPr>
        <w:tc>
          <w:tcPr>
            <w:tcW w:w="2790" w:type="dxa"/>
            <w:vAlign w:val="center"/>
          </w:tcPr>
          <w:p w:rsidR="008435D8" w:rsidRPr="008435D8" w:rsidRDefault="008435D8" w:rsidP="008435D8">
            <w:pPr>
              <w:spacing w:after="200" w:line="276" w:lineRule="auto"/>
              <w:rPr>
                <w:rFonts w:ascii="Myriad Pro" w:eastAsia="MS Mincho" w:hAnsi="Myriad Pro" w:cs="Arial"/>
                <w:spacing w:val="-3"/>
                <w:sz w:val="20"/>
                <w:szCs w:val="20"/>
                <w:lang w:val="es-ES" w:eastAsia="es-CO" w:bidi="es-ES"/>
              </w:rPr>
            </w:pPr>
            <w:r w:rsidRPr="008435D8">
              <w:rPr>
                <w:rFonts w:ascii="Myriad Pro" w:eastAsia="MS Mincho" w:hAnsi="Myriad Pro" w:cs="Arial"/>
                <w:spacing w:val="-3"/>
                <w:sz w:val="20"/>
                <w:szCs w:val="20"/>
                <w:lang w:val="es-ES" w:eastAsia="es-CO" w:bidi="es-ES"/>
              </w:rPr>
              <w:t>Personal</w:t>
            </w:r>
          </w:p>
        </w:tc>
        <w:tc>
          <w:tcPr>
            <w:tcW w:w="1642"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643"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642"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643"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r>
      <w:tr w:rsidR="008435D8" w:rsidRPr="008435D8" w:rsidTr="0086034B">
        <w:trPr>
          <w:trHeight w:val="402"/>
        </w:trPr>
        <w:tc>
          <w:tcPr>
            <w:tcW w:w="2790" w:type="dxa"/>
            <w:vAlign w:val="center"/>
          </w:tcPr>
          <w:p w:rsidR="008435D8" w:rsidRPr="008435D8" w:rsidRDefault="008435D8" w:rsidP="008435D8">
            <w:pPr>
              <w:spacing w:after="200" w:line="276" w:lineRule="auto"/>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Transporte</w:t>
            </w:r>
          </w:p>
        </w:tc>
        <w:tc>
          <w:tcPr>
            <w:tcW w:w="1642"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643"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642"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643"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r>
      <w:tr w:rsidR="008435D8" w:rsidRPr="008435D8" w:rsidTr="0086034B">
        <w:trPr>
          <w:trHeight w:val="402"/>
        </w:trPr>
        <w:tc>
          <w:tcPr>
            <w:tcW w:w="2790" w:type="dxa"/>
            <w:vAlign w:val="center"/>
          </w:tcPr>
          <w:p w:rsidR="008435D8" w:rsidRPr="008435D8" w:rsidRDefault="008435D8" w:rsidP="008435D8">
            <w:pPr>
              <w:spacing w:after="200" w:line="276" w:lineRule="auto"/>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Locales</w:t>
            </w:r>
          </w:p>
        </w:tc>
        <w:tc>
          <w:tcPr>
            <w:tcW w:w="1642"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643"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642"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643"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r>
      <w:tr w:rsidR="008435D8" w:rsidRPr="008435D8" w:rsidTr="0086034B">
        <w:trPr>
          <w:trHeight w:val="402"/>
        </w:trPr>
        <w:tc>
          <w:tcPr>
            <w:tcW w:w="2790" w:type="dxa"/>
            <w:vAlign w:val="center"/>
          </w:tcPr>
          <w:p w:rsidR="008435D8" w:rsidRPr="008435D8" w:rsidRDefault="008435D8" w:rsidP="008435D8">
            <w:pPr>
              <w:spacing w:after="200" w:line="276" w:lineRule="auto"/>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Capacitación/Seminario/</w:t>
            </w:r>
          </w:p>
          <w:p w:rsidR="008435D8" w:rsidRPr="008435D8" w:rsidRDefault="008435D8" w:rsidP="008435D8">
            <w:pPr>
              <w:spacing w:after="200" w:line="276" w:lineRule="auto"/>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Talleres, etc.</w:t>
            </w:r>
          </w:p>
        </w:tc>
        <w:tc>
          <w:tcPr>
            <w:tcW w:w="1642"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643"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642"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643"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r>
      <w:tr w:rsidR="008435D8" w:rsidRPr="008435D8" w:rsidTr="0086034B">
        <w:trPr>
          <w:trHeight w:val="402"/>
        </w:trPr>
        <w:tc>
          <w:tcPr>
            <w:tcW w:w="2790" w:type="dxa"/>
            <w:vAlign w:val="center"/>
          </w:tcPr>
          <w:p w:rsidR="008435D8" w:rsidRPr="008435D8" w:rsidRDefault="008435D8" w:rsidP="008435D8">
            <w:pPr>
              <w:spacing w:after="200" w:line="276" w:lineRule="auto"/>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Contratos (Auditoría)</w:t>
            </w:r>
          </w:p>
        </w:tc>
        <w:tc>
          <w:tcPr>
            <w:tcW w:w="1642"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643"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642"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643"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r>
      <w:tr w:rsidR="008435D8" w:rsidRPr="008435D8" w:rsidTr="0086034B">
        <w:trPr>
          <w:trHeight w:val="402"/>
        </w:trPr>
        <w:tc>
          <w:tcPr>
            <w:tcW w:w="2790" w:type="dxa"/>
            <w:vAlign w:val="center"/>
          </w:tcPr>
          <w:p w:rsidR="008435D8" w:rsidRPr="008435D8" w:rsidRDefault="008435D8" w:rsidP="008435D8">
            <w:pPr>
              <w:spacing w:after="200" w:line="276" w:lineRule="auto"/>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Equipos/Muebles</w:t>
            </w:r>
          </w:p>
          <w:p w:rsidR="008435D8" w:rsidRPr="008435D8" w:rsidRDefault="008435D8" w:rsidP="008435D8">
            <w:pPr>
              <w:spacing w:after="200" w:line="276" w:lineRule="auto"/>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(especificar)</w:t>
            </w:r>
          </w:p>
        </w:tc>
        <w:tc>
          <w:tcPr>
            <w:tcW w:w="1642"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643"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642"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643"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r>
      <w:tr w:rsidR="008435D8" w:rsidRPr="008435D8" w:rsidTr="0086034B">
        <w:trPr>
          <w:trHeight w:val="402"/>
        </w:trPr>
        <w:tc>
          <w:tcPr>
            <w:tcW w:w="2790" w:type="dxa"/>
            <w:vAlign w:val="center"/>
          </w:tcPr>
          <w:p w:rsidR="008435D8" w:rsidRPr="008435D8" w:rsidRDefault="008435D8" w:rsidP="008435D8">
            <w:pPr>
              <w:spacing w:after="200" w:line="276" w:lineRule="auto"/>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Otros [especificar]</w:t>
            </w:r>
          </w:p>
        </w:tc>
        <w:tc>
          <w:tcPr>
            <w:tcW w:w="1642"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643"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642"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643" w:type="dxa"/>
          </w:tcPr>
          <w:p w:rsidR="008435D8" w:rsidRPr="008435D8" w:rsidRDefault="008435D8" w:rsidP="008435D8">
            <w:pPr>
              <w:tabs>
                <w:tab w:val="center" w:pos="4680"/>
                <w:tab w:val="right" w:pos="9360"/>
              </w:tabs>
              <w:rPr>
                <w:rFonts w:ascii="Myriad Pro" w:eastAsia="MS Mincho" w:hAnsi="Myriad Pro" w:cs="Arial"/>
                <w:sz w:val="20"/>
                <w:szCs w:val="20"/>
                <w:lang w:val="es-ES" w:eastAsia="es-CO" w:bidi="es-ES"/>
              </w:rPr>
            </w:pPr>
          </w:p>
        </w:tc>
      </w:tr>
      <w:tr w:rsidR="008435D8" w:rsidRPr="008435D8" w:rsidTr="0086034B">
        <w:trPr>
          <w:trHeight w:val="402"/>
        </w:trPr>
        <w:tc>
          <w:tcPr>
            <w:tcW w:w="2790" w:type="dxa"/>
            <w:vAlign w:val="center"/>
          </w:tcPr>
          <w:p w:rsidR="008435D8" w:rsidRPr="008435D8" w:rsidRDefault="008435D8" w:rsidP="008435D8">
            <w:pPr>
              <w:spacing w:after="200" w:line="276" w:lineRule="auto"/>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Diversos</w:t>
            </w:r>
          </w:p>
        </w:tc>
        <w:tc>
          <w:tcPr>
            <w:tcW w:w="1642"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643"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642"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643"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r>
      <w:tr w:rsidR="008435D8" w:rsidRPr="008435D8" w:rsidTr="0086034B">
        <w:trPr>
          <w:trHeight w:val="402"/>
        </w:trPr>
        <w:tc>
          <w:tcPr>
            <w:tcW w:w="2790" w:type="dxa"/>
            <w:shd w:val="clear" w:color="auto" w:fill="auto"/>
            <w:vAlign w:val="center"/>
          </w:tcPr>
          <w:p w:rsidR="008435D8" w:rsidRPr="008435D8" w:rsidRDefault="008435D8" w:rsidP="008435D8">
            <w:pPr>
              <w:keepNext/>
              <w:keepLines/>
              <w:spacing w:before="200" w:line="276" w:lineRule="auto"/>
              <w:jc w:val="right"/>
              <w:outlineLvl w:val="3"/>
              <w:rPr>
                <w:rFonts w:ascii="Myriad Pro" w:eastAsia="MS Gothic" w:hAnsi="Myriad Pro" w:cs="Arial"/>
                <w:b/>
                <w:bCs/>
                <w:iCs/>
                <w:caps/>
                <w:color w:val="4F81BD"/>
                <w:sz w:val="20"/>
                <w:szCs w:val="20"/>
                <w:u w:val="single"/>
                <w:lang w:val="es-ES" w:eastAsia="es-CO" w:bidi="es-ES"/>
              </w:rPr>
            </w:pPr>
            <w:r w:rsidRPr="008435D8">
              <w:rPr>
                <w:rFonts w:ascii="Myriad Pro" w:eastAsia="MS Gothic" w:hAnsi="Myriad Pro" w:cs="Arial"/>
                <w:b/>
                <w:bCs/>
                <w:iCs/>
                <w:caps/>
                <w:sz w:val="20"/>
                <w:szCs w:val="20"/>
                <w:lang w:val="es-ES" w:eastAsia="es-CO" w:bidi="es-ES"/>
              </w:rPr>
              <w:t>Total</w:t>
            </w:r>
          </w:p>
        </w:tc>
        <w:tc>
          <w:tcPr>
            <w:tcW w:w="1642" w:type="dxa"/>
            <w:shd w:val="clear" w:color="auto" w:fill="auto"/>
            <w:vAlign w:val="center"/>
          </w:tcPr>
          <w:p w:rsidR="008435D8" w:rsidRPr="008435D8" w:rsidRDefault="008435D8" w:rsidP="008435D8">
            <w:pPr>
              <w:spacing w:after="200" w:line="276" w:lineRule="auto"/>
              <w:rPr>
                <w:rFonts w:ascii="Myriad Pro" w:eastAsia="MS Mincho" w:hAnsi="Myriad Pro" w:cs="Arial"/>
                <w:sz w:val="20"/>
                <w:szCs w:val="20"/>
                <w:u w:val="single"/>
                <w:lang w:val="es-ES" w:eastAsia="es-CO" w:bidi="es-ES"/>
              </w:rPr>
            </w:pPr>
          </w:p>
        </w:tc>
        <w:tc>
          <w:tcPr>
            <w:tcW w:w="1643" w:type="dxa"/>
            <w:shd w:val="clear" w:color="auto" w:fill="auto"/>
            <w:vAlign w:val="center"/>
          </w:tcPr>
          <w:p w:rsidR="008435D8" w:rsidRPr="008435D8" w:rsidRDefault="008435D8" w:rsidP="008435D8">
            <w:pPr>
              <w:spacing w:after="200" w:line="276" w:lineRule="auto"/>
              <w:rPr>
                <w:rFonts w:ascii="Myriad Pro" w:eastAsia="MS Mincho" w:hAnsi="Myriad Pro" w:cs="Arial"/>
                <w:sz w:val="20"/>
                <w:szCs w:val="20"/>
                <w:u w:val="single"/>
                <w:lang w:val="es-ES" w:eastAsia="es-CO" w:bidi="es-ES"/>
              </w:rPr>
            </w:pPr>
          </w:p>
        </w:tc>
        <w:tc>
          <w:tcPr>
            <w:tcW w:w="1642" w:type="dxa"/>
            <w:shd w:val="clear" w:color="auto" w:fill="auto"/>
            <w:vAlign w:val="center"/>
          </w:tcPr>
          <w:p w:rsidR="008435D8" w:rsidRPr="008435D8" w:rsidRDefault="008435D8" w:rsidP="008435D8">
            <w:pPr>
              <w:spacing w:after="200" w:line="276" w:lineRule="auto"/>
              <w:rPr>
                <w:rFonts w:ascii="Myriad Pro" w:eastAsia="MS Mincho" w:hAnsi="Myriad Pro" w:cs="Arial"/>
                <w:sz w:val="20"/>
                <w:szCs w:val="20"/>
                <w:u w:val="single"/>
                <w:lang w:val="es-ES" w:eastAsia="es-CO" w:bidi="es-ES"/>
              </w:rPr>
            </w:pPr>
          </w:p>
        </w:tc>
        <w:tc>
          <w:tcPr>
            <w:tcW w:w="1643" w:type="dxa"/>
            <w:shd w:val="clear" w:color="auto" w:fill="auto"/>
            <w:vAlign w:val="center"/>
          </w:tcPr>
          <w:p w:rsidR="008435D8" w:rsidRPr="008435D8" w:rsidRDefault="008435D8" w:rsidP="008435D8">
            <w:pPr>
              <w:spacing w:after="200" w:line="276" w:lineRule="auto"/>
              <w:rPr>
                <w:rFonts w:ascii="Myriad Pro" w:eastAsia="MS Mincho" w:hAnsi="Myriad Pro" w:cs="Arial"/>
                <w:sz w:val="20"/>
                <w:szCs w:val="20"/>
                <w:u w:val="single"/>
                <w:lang w:val="es-ES" w:eastAsia="es-CO" w:bidi="es-ES"/>
              </w:rPr>
            </w:pPr>
          </w:p>
        </w:tc>
      </w:tr>
    </w:tbl>
    <w:p w:rsidR="008435D8" w:rsidRPr="008435D8" w:rsidRDefault="008435D8" w:rsidP="008435D8">
      <w:pPr>
        <w:spacing w:line="276" w:lineRule="auto"/>
        <w:ind w:left="720" w:hanging="720"/>
        <w:rPr>
          <w:rFonts w:ascii="Myriad Pro" w:eastAsia="MS Mincho" w:hAnsi="Myriad Pro" w:cs="Arial"/>
          <w:b/>
          <w:i/>
          <w:sz w:val="16"/>
          <w:szCs w:val="16"/>
          <w:lang w:val="es-ES" w:eastAsia="es-CO" w:bidi="es-ES"/>
        </w:rPr>
      </w:pPr>
      <w:r w:rsidRPr="008435D8">
        <w:rPr>
          <w:rFonts w:ascii="Myriad Pro" w:eastAsia="MS Mincho" w:hAnsi="Myriad Pro" w:cs="Arial"/>
          <w:b/>
          <w:i/>
          <w:sz w:val="16"/>
          <w:szCs w:val="16"/>
          <w:lang w:val="es-ES" w:eastAsia="es-CO" w:bidi="es-ES"/>
        </w:rPr>
        <w:t>*</w:t>
      </w:r>
      <w:r w:rsidRPr="008435D8">
        <w:rPr>
          <w:rFonts w:ascii="Myriad Pro" w:eastAsia="MS Mincho" w:hAnsi="Myriad Pro" w:cs="Arial"/>
          <w:b/>
          <w:i/>
          <w:sz w:val="16"/>
          <w:szCs w:val="16"/>
          <w:lang w:val="es-ES" w:eastAsia="es-CO" w:bidi="es-ES"/>
        </w:rPr>
        <w:tab/>
      </w:r>
      <w:r w:rsidRPr="008435D8">
        <w:rPr>
          <w:rFonts w:ascii="Myriad Pro" w:eastAsia="MS Mincho" w:hAnsi="Myriad Pro" w:cs="Arial"/>
          <w:i/>
          <w:sz w:val="16"/>
          <w:szCs w:val="16"/>
          <w:lang w:val="es-ES" w:eastAsia="es-CO" w:bidi="es-ES"/>
        </w:rPr>
        <w:t>Nótese que todas las partidas presupuestarias solamente cubren gastos relacionados con las actividades del proyecto.</w:t>
      </w:r>
      <w:r w:rsidRPr="008435D8">
        <w:rPr>
          <w:rFonts w:ascii="Myriad Pro" w:eastAsia="MS Mincho" w:hAnsi="Myriad Pro" w:cs="Arial"/>
          <w:b/>
          <w:i/>
          <w:sz w:val="16"/>
          <w:szCs w:val="16"/>
          <w:lang w:val="es-ES" w:eastAsia="es-CO" w:bidi="es-ES"/>
        </w:rPr>
        <w:t xml:space="preserve"> </w:t>
      </w:r>
    </w:p>
    <w:p w:rsidR="008435D8" w:rsidRPr="008435D8" w:rsidRDefault="008435D8" w:rsidP="008435D8">
      <w:pPr>
        <w:spacing w:after="200" w:line="276" w:lineRule="auto"/>
        <w:ind w:left="720" w:hanging="720"/>
        <w:rPr>
          <w:rFonts w:ascii="Myriad Pro" w:eastAsia="MS Mincho" w:hAnsi="Myriad Pro" w:cs="Arial"/>
          <w:i/>
          <w:sz w:val="16"/>
          <w:szCs w:val="16"/>
          <w:lang w:val="es-ES" w:eastAsia="es-CO" w:bidi="es-ES"/>
        </w:rPr>
      </w:pPr>
      <w:r w:rsidRPr="008435D8">
        <w:rPr>
          <w:rFonts w:ascii="Myriad Pro" w:eastAsia="MS Mincho" w:hAnsi="Myriad Pro" w:cs="Arial"/>
          <w:b/>
          <w:i/>
          <w:sz w:val="16"/>
          <w:szCs w:val="16"/>
          <w:lang w:val="es-ES" w:eastAsia="es-CO" w:bidi="es-ES"/>
        </w:rPr>
        <w:t xml:space="preserve">** </w:t>
      </w:r>
      <w:r w:rsidRPr="008435D8">
        <w:rPr>
          <w:rFonts w:ascii="Myriad Pro" w:eastAsia="MS Mincho" w:hAnsi="Myriad Pro" w:cs="Arial"/>
          <w:b/>
          <w:i/>
          <w:sz w:val="16"/>
          <w:szCs w:val="16"/>
          <w:lang w:val="es-ES" w:eastAsia="es-CO" w:bidi="es-ES"/>
        </w:rPr>
        <w:tab/>
      </w:r>
      <w:r w:rsidRPr="008435D8">
        <w:rPr>
          <w:rFonts w:ascii="Myriad Pro" w:eastAsia="MS Mincho" w:hAnsi="Myriad Pro" w:cs="Arial"/>
          <w:i/>
          <w:sz w:val="16"/>
          <w:szCs w:val="16"/>
          <w:lang w:val="es-ES" w:eastAsia="es-CO" w:bidi="es-ES"/>
        </w:rPr>
        <w:t>Estas categorías presupuestarias y cantidad de tramos se entregan como guía. El Receptor podrá escoger otras alternativas que reflejen con mayor precisión sus necesidades y partidas de gastos.</w:t>
      </w:r>
    </w:p>
    <w:p w:rsidR="008435D8" w:rsidRPr="008435D8" w:rsidRDefault="008435D8" w:rsidP="008435D8">
      <w:pPr>
        <w:spacing w:after="200" w:line="276" w:lineRule="auto"/>
        <w:ind w:left="720" w:hanging="720"/>
        <w:rPr>
          <w:rFonts w:ascii="Myriad Pro" w:eastAsia="MS Mincho" w:hAnsi="Myriad Pro" w:cs="Arial"/>
          <w:i/>
          <w:sz w:val="16"/>
          <w:szCs w:val="16"/>
          <w:lang w:val="es-ES" w:eastAsia="es-CO" w:bidi="es-ES"/>
        </w:rPr>
      </w:pPr>
    </w:p>
    <w:p w:rsidR="008435D8" w:rsidRPr="008435D8" w:rsidRDefault="008435D8" w:rsidP="008435D8">
      <w:pPr>
        <w:keepNext/>
        <w:keepLines/>
        <w:spacing w:after="120" w:line="276" w:lineRule="auto"/>
        <w:outlineLvl w:val="1"/>
        <w:rPr>
          <w:rFonts w:ascii="Myriad Pro" w:eastAsia="MS Gothic" w:hAnsi="Myriad Pro" w:cs="Arial"/>
          <w:b/>
          <w:bCs/>
          <w:sz w:val="20"/>
          <w:szCs w:val="20"/>
          <w:lang w:val="es-ES" w:eastAsia="es-CO" w:bidi="es-ES"/>
        </w:rPr>
      </w:pPr>
      <w:r w:rsidRPr="008435D8">
        <w:rPr>
          <w:rFonts w:ascii="Myriad Pro" w:eastAsia="MS Gothic" w:hAnsi="Myriad Pro" w:cs="Arial"/>
          <w:b/>
          <w:bCs/>
          <w:sz w:val="20"/>
          <w:szCs w:val="20"/>
          <w:lang w:val="es-ES" w:eastAsia="es-CO" w:bidi="es-ES"/>
        </w:rPr>
        <w:t xml:space="preserve">C. </w:t>
      </w:r>
      <w:r w:rsidRPr="008435D8">
        <w:rPr>
          <w:rFonts w:ascii="Myriad Pro" w:eastAsia="MS Gothic" w:hAnsi="Myriad Pro" w:cs="Arial"/>
          <w:b/>
          <w:bCs/>
          <w:sz w:val="20"/>
          <w:szCs w:val="20"/>
          <w:lang w:val="es-ES" w:eastAsia="es-CO" w:bidi="es-ES"/>
        </w:rPr>
        <w:tab/>
        <w:t>OBJETIVOS DE DESEMPEÑO DE LA INSTITUCIÓN RECEPTORA</w:t>
      </w:r>
    </w:p>
    <w:p w:rsidR="008435D8" w:rsidRPr="008435D8" w:rsidRDefault="008435D8" w:rsidP="008435D8">
      <w:pPr>
        <w:spacing w:after="200" w:line="276" w:lineRule="auto"/>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NOMBRE DE LA INSTITUCIÓN RECEPTORA:   _________________________________________</w:t>
      </w:r>
    </w:p>
    <w:tbl>
      <w:tblPr>
        <w:tblW w:w="7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5"/>
        <w:gridCol w:w="1170"/>
        <w:gridCol w:w="720"/>
        <w:gridCol w:w="1170"/>
        <w:gridCol w:w="810"/>
        <w:gridCol w:w="1260"/>
        <w:gridCol w:w="792"/>
      </w:tblGrid>
      <w:tr w:rsidR="008435D8" w:rsidRPr="008435D8" w:rsidTr="0086034B">
        <w:trPr>
          <w:cantSplit/>
          <w:trHeight w:val="240"/>
        </w:trPr>
        <w:tc>
          <w:tcPr>
            <w:tcW w:w="2025" w:type="dxa"/>
            <w:vMerge w:val="restart"/>
            <w:shd w:val="clear" w:color="auto" w:fill="auto"/>
            <w:vAlign w:val="center"/>
          </w:tcPr>
          <w:p w:rsidR="008435D8" w:rsidRPr="008435D8" w:rsidRDefault="008435D8" w:rsidP="008435D8">
            <w:pPr>
              <w:keepNext/>
              <w:widowControl w:val="0"/>
              <w:tabs>
                <w:tab w:val="left" w:pos="0"/>
                <w:tab w:val="left" w:pos="720"/>
                <w:tab w:val="left" w:pos="1440"/>
                <w:tab w:val="left" w:pos="1800"/>
              </w:tabs>
              <w:outlineLvl w:val="5"/>
              <w:rPr>
                <w:rFonts w:ascii="Myriad Pro" w:eastAsia="Times New Roman" w:hAnsi="Myriad Pro" w:cs="Arial"/>
                <w:b/>
                <w:bCs/>
                <w:snapToGrid w:val="0"/>
                <w:sz w:val="20"/>
                <w:szCs w:val="20"/>
                <w:lang w:val="es-ES" w:eastAsia="es-CO" w:bidi="es-ES"/>
              </w:rPr>
            </w:pPr>
            <w:r w:rsidRPr="008435D8">
              <w:rPr>
                <w:rFonts w:ascii="Myriad Pro" w:eastAsia="Times New Roman" w:hAnsi="Myriad Pro" w:cs="Arial"/>
                <w:b/>
                <w:bCs/>
                <w:snapToGrid w:val="0"/>
                <w:sz w:val="20"/>
                <w:szCs w:val="20"/>
                <w:lang w:val="es-ES" w:eastAsia="es-CO" w:bidi="es-ES"/>
              </w:rPr>
              <w:lastRenderedPageBreak/>
              <w:t>NIVEL DE REFERENCIA</w:t>
            </w:r>
          </w:p>
        </w:tc>
        <w:tc>
          <w:tcPr>
            <w:tcW w:w="1890" w:type="dxa"/>
            <w:gridSpan w:val="2"/>
            <w:shd w:val="clear" w:color="auto" w:fill="auto"/>
            <w:vAlign w:val="center"/>
          </w:tcPr>
          <w:p w:rsidR="008435D8" w:rsidRPr="008435D8" w:rsidRDefault="008435D8" w:rsidP="008435D8">
            <w:pPr>
              <w:spacing w:after="200" w:line="276" w:lineRule="auto"/>
              <w:jc w:val="center"/>
              <w:rPr>
                <w:rFonts w:ascii="Myriad Pro" w:eastAsia="MS Mincho" w:hAnsi="Myriad Pro" w:cs="Arial"/>
                <w:b/>
                <w:sz w:val="20"/>
                <w:szCs w:val="20"/>
                <w:lang w:val="es-ES" w:eastAsia="es-CO" w:bidi="es-ES"/>
              </w:rPr>
            </w:pPr>
            <w:r w:rsidRPr="008435D8">
              <w:rPr>
                <w:rFonts w:ascii="Myriad Pro" w:eastAsia="MS Mincho" w:hAnsi="Myriad Pro" w:cs="Arial"/>
                <w:b/>
                <w:sz w:val="20"/>
                <w:szCs w:val="20"/>
                <w:lang w:val="es-ES" w:eastAsia="es-CO" w:bidi="es-ES"/>
              </w:rPr>
              <w:t>AÑO 1</w:t>
            </w:r>
          </w:p>
        </w:tc>
        <w:tc>
          <w:tcPr>
            <w:tcW w:w="1980" w:type="dxa"/>
            <w:gridSpan w:val="2"/>
            <w:shd w:val="clear" w:color="auto" w:fill="auto"/>
            <w:vAlign w:val="center"/>
          </w:tcPr>
          <w:p w:rsidR="008435D8" w:rsidRPr="008435D8" w:rsidRDefault="008435D8" w:rsidP="008435D8">
            <w:pPr>
              <w:spacing w:after="200" w:line="276" w:lineRule="auto"/>
              <w:jc w:val="center"/>
              <w:rPr>
                <w:rFonts w:ascii="Myriad Pro" w:eastAsia="MS Mincho" w:hAnsi="Myriad Pro" w:cs="Arial"/>
                <w:b/>
                <w:sz w:val="20"/>
                <w:szCs w:val="20"/>
                <w:lang w:val="es-ES" w:eastAsia="es-CO" w:bidi="es-ES"/>
              </w:rPr>
            </w:pPr>
            <w:r w:rsidRPr="008435D8">
              <w:rPr>
                <w:rFonts w:ascii="Myriad Pro" w:eastAsia="MS Mincho" w:hAnsi="Myriad Pro" w:cs="Arial"/>
                <w:b/>
                <w:sz w:val="20"/>
                <w:szCs w:val="20"/>
                <w:lang w:val="es-ES" w:eastAsia="es-CO" w:bidi="es-ES"/>
              </w:rPr>
              <w:t>AÑO 2</w:t>
            </w:r>
          </w:p>
        </w:tc>
        <w:tc>
          <w:tcPr>
            <w:tcW w:w="2052" w:type="dxa"/>
            <w:gridSpan w:val="2"/>
            <w:shd w:val="clear" w:color="auto" w:fill="auto"/>
            <w:vAlign w:val="center"/>
          </w:tcPr>
          <w:p w:rsidR="008435D8" w:rsidRPr="008435D8" w:rsidRDefault="008435D8" w:rsidP="008435D8">
            <w:pPr>
              <w:keepNext/>
              <w:keepLines/>
              <w:numPr>
                <w:ilvl w:val="2"/>
                <w:numId w:val="4"/>
              </w:numPr>
              <w:spacing w:after="120" w:line="276" w:lineRule="auto"/>
              <w:outlineLvl w:val="2"/>
              <w:rPr>
                <w:rFonts w:ascii="Myriad Pro" w:eastAsia="MS Gothic" w:hAnsi="Myriad Pro" w:cs="Arial"/>
                <w:bCs/>
                <w:color w:val="808080"/>
                <w:sz w:val="20"/>
                <w:szCs w:val="20"/>
                <w:lang w:val="es-ES" w:eastAsia="es-CO" w:bidi="es-ES"/>
              </w:rPr>
            </w:pPr>
            <w:r w:rsidRPr="008435D8">
              <w:rPr>
                <w:rFonts w:ascii="Myriad Pro" w:eastAsia="MS Gothic" w:hAnsi="Myriad Pro" w:cs="Arial"/>
                <w:bCs/>
                <w:color w:val="808080"/>
                <w:sz w:val="20"/>
                <w:szCs w:val="20"/>
                <w:lang w:val="es-ES" w:eastAsia="es-CO" w:bidi="es-ES"/>
              </w:rPr>
              <w:t>AÑO 3</w:t>
            </w:r>
          </w:p>
        </w:tc>
      </w:tr>
      <w:tr w:rsidR="008435D8" w:rsidRPr="008435D8" w:rsidTr="0086034B">
        <w:trPr>
          <w:cantSplit/>
          <w:trHeight w:val="1600"/>
        </w:trPr>
        <w:tc>
          <w:tcPr>
            <w:tcW w:w="2025" w:type="dxa"/>
            <w:vMerge/>
            <w:shd w:val="clear" w:color="auto" w:fill="auto"/>
            <w:vAlign w:val="center"/>
          </w:tcPr>
          <w:p w:rsidR="008435D8" w:rsidRPr="008435D8" w:rsidRDefault="008435D8" w:rsidP="008435D8">
            <w:pPr>
              <w:spacing w:after="200" w:line="276" w:lineRule="auto"/>
              <w:jc w:val="center"/>
              <w:rPr>
                <w:rFonts w:ascii="Myriad Pro" w:eastAsia="MS Mincho" w:hAnsi="Myriad Pro" w:cs="Arial"/>
                <w:sz w:val="20"/>
                <w:szCs w:val="20"/>
                <w:lang w:val="es-ES" w:eastAsia="es-CO" w:bidi="es-ES"/>
              </w:rPr>
            </w:pPr>
          </w:p>
        </w:tc>
        <w:tc>
          <w:tcPr>
            <w:tcW w:w="1170" w:type="dxa"/>
            <w:shd w:val="clear" w:color="auto" w:fill="auto"/>
            <w:vAlign w:val="center"/>
          </w:tcPr>
          <w:p w:rsidR="008435D8" w:rsidRPr="008435D8" w:rsidRDefault="008435D8" w:rsidP="008435D8">
            <w:pPr>
              <w:spacing w:after="200" w:line="276" w:lineRule="auto"/>
              <w:jc w:val="center"/>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Propuesto</w:t>
            </w:r>
          </w:p>
        </w:tc>
        <w:tc>
          <w:tcPr>
            <w:tcW w:w="720" w:type="dxa"/>
            <w:shd w:val="clear" w:color="auto" w:fill="auto"/>
            <w:vAlign w:val="center"/>
          </w:tcPr>
          <w:p w:rsidR="008435D8" w:rsidRPr="008435D8" w:rsidRDefault="008435D8" w:rsidP="008435D8">
            <w:pPr>
              <w:spacing w:after="200" w:line="276" w:lineRule="auto"/>
              <w:jc w:val="center"/>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Real</w:t>
            </w:r>
          </w:p>
        </w:tc>
        <w:tc>
          <w:tcPr>
            <w:tcW w:w="1170" w:type="dxa"/>
            <w:shd w:val="clear" w:color="auto" w:fill="auto"/>
            <w:vAlign w:val="center"/>
          </w:tcPr>
          <w:p w:rsidR="008435D8" w:rsidRPr="008435D8" w:rsidRDefault="008435D8" w:rsidP="008435D8">
            <w:pPr>
              <w:spacing w:after="200" w:line="276" w:lineRule="auto"/>
              <w:jc w:val="center"/>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Propuesto</w:t>
            </w:r>
          </w:p>
        </w:tc>
        <w:tc>
          <w:tcPr>
            <w:tcW w:w="810" w:type="dxa"/>
            <w:shd w:val="clear" w:color="auto" w:fill="auto"/>
            <w:vAlign w:val="center"/>
          </w:tcPr>
          <w:p w:rsidR="008435D8" w:rsidRPr="008435D8" w:rsidRDefault="008435D8" w:rsidP="008435D8">
            <w:pPr>
              <w:spacing w:after="200" w:line="276" w:lineRule="auto"/>
              <w:jc w:val="center"/>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Real</w:t>
            </w:r>
          </w:p>
        </w:tc>
        <w:tc>
          <w:tcPr>
            <w:tcW w:w="1260" w:type="dxa"/>
            <w:shd w:val="clear" w:color="auto" w:fill="auto"/>
            <w:vAlign w:val="center"/>
          </w:tcPr>
          <w:p w:rsidR="008435D8" w:rsidRPr="008435D8" w:rsidRDefault="008435D8" w:rsidP="008435D8">
            <w:pPr>
              <w:spacing w:after="200" w:line="276" w:lineRule="auto"/>
              <w:jc w:val="center"/>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Propuesto</w:t>
            </w:r>
          </w:p>
        </w:tc>
        <w:tc>
          <w:tcPr>
            <w:tcW w:w="792" w:type="dxa"/>
            <w:shd w:val="clear" w:color="auto" w:fill="auto"/>
            <w:vAlign w:val="center"/>
          </w:tcPr>
          <w:p w:rsidR="008435D8" w:rsidRPr="008435D8" w:rsidRDefault="008435D8" w:rsidP="008435D8">
            <w:pPr>
              <w:spacing w:after="200" w:line="276" w:lineRule="auto"/>
              <w:jc w:val="center"/>
              <w:rPr>
                <w:rFonts w:ascii="Myriad Pro" w:eastAsia="MS Mincho" w:hAnsi="Myriad Pro" w:cs="Arial"/>
                <w:sz w:val="20"/>
                <w:szCs w:val="20"/>
                <w:lang w:val="es-ES" w:eastAsia="es-CO" w:bidi="es-ES"/>
              </w:rPr>
            </w:pPr>
            <w:r w:rsidRPr="008435D8">
              <w:rPr>
                <w:rFonts w:ascii="Myriad Pro" w:eastAsia="MS Mincho" w:hAnsi="Myriad Pro" w:cs="Arial"/>
                <w:sz w:val="20"/>
                <w:szCs w:val="20"/>
                <w:lang w:val="es-ES" w:eastAsia="es-CO" w:bidi="es-ES"/>
              </w:rPr>
              <w:t>Real</w:t>
            </w:r>
          </w:p>
        </w:tc>
      </w:tr>
      <w:tr w:rsidR="008435D8" w:rsidRPr="008435D8" w:rsidTr="0086034B">
        <w:trPr>
          <w:cantSplit/>
          <w:trHeight w:val="336"/>
        </w:trPr>
        <w:tc>
          <w:tcPr>
            <w:tcW w:w="2025" w:type="dxa"/>
            <w:vAlign w:val="center"/>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170" w:type="dxa"/>
            <w:vAlign w:val="center"/>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720"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170"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810" w:type="dxa"/>
            <w:vAlign w:val="center"/>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260" w:type="dxa"/>
            <w:vAlign w:val="center"/>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792" w:type="dxa"/>
            <w:vAlign w:val="center"/>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r>
      <w:tr w:rsidR="008435D8" w:rsidRPr="008435D8" w:rsidTr="0086034B">
        <w:trPr>
          <w:cantSplit/>
          <w:trHeight w:val="337"/>
        </w:trPr>
        <w:tc>
          <w:tcPr>
            <w:tcW w:w="2025" w:type="dxa"/>
            <w:vAlign w:val="center"/>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170" w:type="dxa"/>
            <w:vAlign w:val="center"/>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720"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170"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810" w:type="dxa"/>
            <w:vAlign w:val="center"/>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260" w:type="dxa"/>
            <w:vAlign w:val="center"/>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792" w:type="dxa"/>
            <w:vAlign w:val="center"/>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r>
      <w:tr w:rsidR="008435D8" w:rsidRPr="008435D8" w:rsidTr="0086034B">
        <w:trPr>
          <w:cantSplit/>
          <w:trHeight w:val="337"/>
        </w:trPr>
        <w:tc>
          <w:tcPr>
            <w:tcW w:w="2025" w:type="dxa"/>
            <w:vAlign w:val="center"/>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170" w:type="dxa"/>
            <w:vAlign w:val="center"/>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720"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170" w:type="dxa"/>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810" w:type="dxa"/>
            <w:vAlign w:val="center"/>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1260" w:type="dxa"/>
            <w:vAlign w:val="center"/>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c>
          <w:tcPr>
            <w:tcW w:w="792" w:type="dxa"/>
            <w:vAlign w:val="center"/>
          </w:tcPr>
          <w:p w:rsidR="008435D8" w:rsidRPr="008435D8" w:rsidRDefault="008435D8" w:rsidP="008435D8">
            <w:pPr>
              <w:spacing w:after="200" w:line="276" w:lineRule="auto"/>
              <w:rPr>
                <w:rFonts w:ascii="Myriad Pro" w:eastAsia="MS Mincho" w:hAnsi="Myriad Pro" w:cs="Arial"/>
                <w:sz w:val="20"/>
                <w:szCs w:val="20"/>
                <w:lang w:val="es-ES" w:eastAsia="es-CO" w:bidi="es-ES"/>
              </w:rPr>
            </w:pPr>
          </w:p>
        </w:tc>
      </w:tr>
    </w:tbl>
    <w:p w:rsidR="008435D8" w:rsidRPr="008435D8" w:rsidRDefault="008435D8" w:rsidP="008435D8">
      <w:pPr>
        <w:spacing w:after="200" w:line="276" w:lineRule="auto"/>
        <w:ind w:left="720" w:hanging="720"/>
        <w:rPr>
          <w:rFonts w:ascii="Myriad Pro" w:eastAsia="MS Mincho" w:hAnsi="Myriad Pro" w:cs="Arial"/>
          <w:sz w:val="20"/>
          <w:szCs w:val="20"/>
          <w:lang w:val="es-ES" w:eastAsia="es-CO" w:bidi="es-ES"/>
        </w:rPr>
      </w:pPr>
    </w:p>
    <w:p w:rsidR="008435D8" w:rsidRPr="008435D8" w:rsidRDefault="008435D8" w:rsidP="008435D8">
      <w:pPr>
        <w:spacing w:line="276" w:lineRule="auto"/>
        <w:rPr>
          <w:rFonts w:ascii="Myriad Pro" w:eastAsia="MS Mincho" w:hAnsi="Myriad Pro" w:cs="Arial"/>
          <w:b/>
          <w:sz w:val="20"/>
          <w:szCs w:val="20"/>
          <w:lang w:val="es-ES" w:eastAsia="es-CO" w:bidi="es-ES"/>
        </w:rPr>
      </w:pPr>
      <w:r w:rsidRPr="008435D8">
        <w:rPr>
          <w:rFonts w:ascii="Myriad Pro" w:eastAsia="MS Mincho" w:hAnsi="Myriad Pro" w:cs="Arial"/>
          <w:b/>
          <w:sz w:val="20"/>
          <w:szCs w:val="20"/>
          <w:lang w:val="es-ES" w:eastAsia="es-CO" w:bidi="es-ES"/>
        </w:rPr>
        <w:t>ANEXO 1</w:t>
      </w:r>
    </w:p>
    <w:p w:rsidR="008435D8" w:rsidRPr="008435D8" w:rsidRDefault="008435D8" w:rsidP="008435D8">
      <w:pPr>
        <w:keepNext/>
        <w:keepLines/>
        <w:spacing w:line="276" w:lineRule="auto"/>
        <w:ind w:left="2912"/>
        <w:outlineLvl w:val="0"/>
        <w:rPr>
          <w:rFonts w:ascii="Myriad Pro" w:eastAsia="MS Gothic" w:hAnsi="Myriad Pro" w:cs="Arial"/>
          <w:bCs/>
          <w:sz w:val="20"/>
          <w:szCs w:val="20"/>
          <w:u w:val="single"/>
          <w:lang w:val="es-ES" w:eastAsia="es-CO" w:bidi="es-ES"/>
        </w:rPr>
      </w:pPr>
      <w:r w:rsidRPr="008435D8">
        <w:rPr>
          <w:rFonts w:ascii="Myriad Pro" w:eastAsia="MS Gothic" w:hAnsi="Myriad Pro" w:cs="Arial"/>
          <w:bCs/>
          <w:sz w:val="20"/>
          <w:szCs w:val="20"/>
          <w:lang w:val="es-ES" w:eastAsia="es-CO" w:bidi="es-ES"/>
        </w:rPr>
        <w:t>Formato de Informe Anual</w:t>
      </w:r>
      <w:r w:rsidRPr="008435D8">
        <w:rPr>
          <w:rFonts w:ascii="Myriad Pro" w:eastAsia="MS Gothic" w:hAnsi="Myriad Pro" w:cs="Arial"/>
          <w:bCs/>
          <w:sz w:val="20"/>
          <w:szCs w:val="20"/>
          <w:lang w:val="es-ES" w:eastAsia="es-CO" w:bidi="es-ES"/>
        </w:rPr>
        <w:tab/>
      </w:r>
      <w:r w:rsidRPr="008435D8">
        <w:rPr>
          <w:rFonts w:ascii="Myriad Pro" w:eastAsia="MS Gothic" w:hAnsi="Myriad Pro" w:cs="Arial"/>
          <w:bCs/>
          <w:sz w:val="20"/>
          <w:szCs w:val="20"/>
          <w:lang w:val="es-ES" w:eastAsia="es-CO" w:bidi="es-ES"/>
        </w:rPr>
        <w:tab/>
      </w:r>
      <w:r w:rsidRPr="008435D8">
        <w:rPr>
          <w:rFonts w:ascii="Myriad Pro" w:eastAsia="MS Gothic" w:hAnsi="Myriad Pro" w:cs="Arial"/>
          <w:bCs/>
          <w:sz w:val="20"/>
          <w:szCs w:val="20"/>
          <w:lang w:val="es-ES" w:eastAsia="es-CO" w:bidi="es-ES"/>
        </w:rPr>
        <w:tab/>
      </w:r>
      <w:r w:rsidRPr="008435D8">
        <w:rPr>
          <w:rFonts w:ascii="Myriad Pro" w:eastAsia="MS Gothic" w:hAnsi="Myriad Pro" w:cs="Arial"/>
          <w:bCs/>
          <w:sz w:val="20"/>
          <w:szCs w:val="20"/>
          <w:lang w:val="es-ES" w:eastAsia="es-CO" w:bidi="es-ES"/>
        </w:rPr>
        <w:tab/>
      </w:r>
      <w:r w:rsidRPr="008435D8">
        <w:rPr>
          <w:rFonts w:ascii="Myriad Pro" w:eastAsia="MS Gothic" w:hAnsi="Myriad Pro" w:cs="Arial"/>
          <w:bCs/>
          <w:sz w:val="20"/>
          <w:szCs w:val="20"/>
          <w:lang w:val="es-ES" w:eastAsia="es-CO" w:bidi="es-ES"/>
        </w:rPr>
        <w:tab/>
      </w:r>
      <w:r w:rsidRPr="008435D8">
        <w:rPr>
          <w:rFonts w:ascii="Myriad Pro" w:eastAsia="MS Gothic" w:hAnsi="Myriad Pro" w:cs="Arial"/>
          <w:bCs/>
          <w:sz w:val="20"/>
          <w:szCs w:val="20"/>
          <w:lang w:val="es-ES" w:eastAsia="es-CO" w:bidi="es-ES"/>
        </w:rPr>
        <w:tab/>
      </w:r>
      <w:r w:rsidRPr="008435D8">
        <w:rPr>
          <w:rFonts w:ascii="Myriad Pro" w:eastAsia="MS Gothic" w:hAnsi="Myriad Pro" w:cs="Arial"/>
          <w:bCs/>
          <w:sz w:val="20"/>
          <w:szCs w:val="20"/>
          <w:lang w:val="es-ES" w:eastAsia="es-CO" w:bidi="es-ES"/>
        </w:rPr>
        <w:tab/>
        <w:t>Año_______</w:t>
      </w:r>
      <w:r w:rsidRPr="008435D8">
        <w:rPr>
          <w:rFonts w:ascii="Myriad Pro" w:eastAsia="MS Gothic" w:hAnsi="Myriad Pro" w:cs="Arial"/>
          <w:bCs/>
          <w:sz w:val="20"/>
          <w:szCs w:val="20"/>
          <w:u w:val="single"/>
          <w:lang w:val="es-ES" w:eastAsia="es-CO" w:bidi="es-ES"/>
        </w:rPr>
        <w:t xml:space="preserve"> </w:t>
      </w:r>
    </w:p>
    <w:p w:rsidR="008435D8" w:rsidRPr="008435D8" w:rsidRDefault="008435D8" w:rsidP="008435D8">
      <w:pPr>
        <w:spacing w:after="200" w:line="276" w:lineRule="auto"/>
        <w:rPr>
          <w:rFonts w:ascii="Myriad Pro" w:eastAsia="MS Mincho" w:hAnsi="Myriad Pro" w:cs="Arial"/>
          <w:b/>
          <w:bCs/>
          <w:sz w:val="20"/>
          <w:szCs w:val="20"/>
          <w:lang w:val="es-ES" w:eastAsia="es-CO" w:bidi="es-ES"/>
        </w:rPr>
      </w:pPr>
      <w:r w:rsidRPr="008435D8">
        <w:rPr>
          <w:rFonts w:ascii="Myriad Pro" w:eastAsia="MS Mincho" w:hAnsi="Myriad Pro" w:cs="Arial"/>
          <w:b/>
          <w:bCs/>
          <w:sz w:val="20"/>
          <w:szCs w:val="20"/>
          <w:lang w:val="es-ES" w:eastAsia="es-CO" w:bidi="es-ES"/>
        </w:rPr>
        <w:t>Institución Receptora: _______________</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134"/>
        <w:gridCol w:w="1276"/>
        <w:gridCol w:w="1625"/>
        <w:gridCol w:w="1215"/>
        <w:gridCol w:w="924"/>
        <w:gridCol w:w="1056"/>
      </w:tblGrid>
      <w:tr w:rsidR="008435D8" w:rsidRPr="008435D8" w:rsidTr="0086034B">
        <w:trPr>
          <w:jc w:val="center"/>
        </w:trPr>
        <w:tc>
          <w:tcPr>
            <w:tcW w:w="1129" w:type="dxa"/>
            <w:shd w:val="clear" w:color="auto" w:fill="auto"/>
          </w:tcPr>
          <w:p w:rsidR="008435D8" w:rsidRPr="008435D8" w:rsidRDefault="008435D8" w:rsidP="008435D8">
            <w:pPr>
              <w:widowControl w:val="0"/>
              <w:tabs>
                <w:tab w:val="left" w:pos="0"/>
                <w:tab w:val="left" w:pos="720"/>
                <w:tab w:val="left" w:pos="1440"/>
                <w:tab w:val="left" w:pos="1800"/>
              </w:tabs>
              <w:jc w:val="center"/>
              <w:rPr>
                <w:rFonts w:eastAsia="Times New Roman" w:cs="Arial"/>
                <w:b/>
                <w:bCs/>
                <w:i/>
                <w:iCs/>
                <w:snapToGrid w:val="0"/>
                <w:sz w:val="16"/>
                <w:szCs w:val="16"/>
                <w:lang w:val="es-ES" w:eastAsia="es-CO" w:bidi="es-ES"/>
              </w:rPr>
            </w:pPr>
            <w:r w:rsidRPr="008435D8">
              <w:rPr>
                <w:rFonts w:ascii="Myriad Pro" w:eastAsia="Times New Roman" w:hAnsi="Myriad Pro" w:cs="Arial"/>
                <w:b/>
                <w:bCs/>
                <w:snapToGrid w:val="0"/>
                <w:sz w:val="16"/>
                <w:szCs w:val="16"/>
                <w:lang w:val="es-ES" w:eastAsia="es-CO" w:bidi="es-ES"/>
              </w:rPr>
              <w:t>METAS GENERALES DEL SUBSIDIO ÍNTEGRO</w:t>
            </w:r>
          </w:p>
        </w:tc>
        <w:tc>
          <w:tcPr>
            <w:tcW w:w="1134" w:type="dxa"/>
            <w:shd w:val="clear" w:color="auto" w:fill="auto"/>
          </w:tcPr>
          <w:p w:rsidR="008435D8" w:rsidRPr="008435D8" w:rsidRDefault="008435D8" w:rsidP="008435D8">
            <w:pPr>
              <w:widowControl w:val="0"/>
              <w:tabs>
                <w:tab w:val="left" w:pos="0"/>
                <w:tab w:val="left" w:pos="720"/>
                <w:tab w:val="left" w:pos="1440"/>
                <w:tab w:val="left" w:pos="1800"/>
              </w:tabs>
              <w:jc w:val="center"/>
              <w:rPr>
                <w:rFonts w:ascii="Myriad Pro" w:eastAsia="Times New Roman" w:hAnsi="Myriad Pro" w:cs="Arial"/>
                <w:b/>
                <w:bCs/>
                <w:snapToGrid w:val="0"/>
                <w:sz w:val="16"/>
                <w:szCs w:val="16"/>
                <w:lang w:val="es-ES" w:eastAsia="es-CO" w:bidi="es-ES"/>
              </w:rPr>
            </w:pPr>
            <w:r w:rsidRPr="008435D8">
              <w:rPr>
                <w:rFonts w:ascii="Myriad Pro" w:eastAsia="Times New Roman" w:hAnsi="Myriad Pro" w:cs="Arial"/>
                <w:b/>
                <w:bCs/>
                <w:snapToGrid w:val="0"/>
                <w:sz w:val="16"/>
                <w:szCs w:val="16"/>
                <w:lang w:val="es-ES" w:eastAsia="es-CO" w:bidi="es-ES"/>
              </w:rPr>
              <w:t>NIVEL DE REFERENCIA</w:t>
            </w:r>
          </w:p>
        </w:tc>
        <w:tc>
          <w:tcPr>
            <w:tcW w:w="1276" w:type="dxa"/>
            <w:shd w:val="clear" w:color="auto" w:fill="auto"/>
          </w:tcPr>
          <w:p w:rsidR="008435D8" w:rsidRPr="008435D8" w:rsidRDefault="008435D8" w:rsidP="008435D8">
            <w:pPr>
              <w:widowControl w:val="0"/>
              <w:tabs>
                <w:tab w:val="left" w:pos="0"/>
                <w:tab w:val="left" w:pos="720"/>
                <w:tab w:val="left" w:pos="1440"/>
                <w:tab w:val="left" w:pos="1800"/>
              </w:tabs>
              <w:jc w:val="center"/>
              <w:rPr>
                <w:rFonts w:ascii="Myriad Pro" w:eastAsia="Times New Roman" w:hAnsi="Myriad Pro" w:cs="Arial"/>
                <w:b/>
                <w:bCs/>
                <w:snapToGrid w:val="0"/>
                <w:sz w:val="16"/>
                <w:szCs w:val="16"/>
                <w:lang w:val="es-ES" w:eastAsia="es-CO" w:bidi="es-ES"/>
              </w:rPr>
            </w:pPr>
            <w:r w:rsidRPr="008435D8">
              <w:rPr>
                <w:rFonts w:ascii="Myriad Pro" w:eastAsia="Times New Roman" w:hAnsi="Myriad Pro" w:cs="Arial"/>
                <w:b/>
                <w:bCs/>
                <w:snapToGrid w:val="0"/>
                <w:sz w:val="16"/>
                <w:szCs w:val="16"/>
                <w:lang w:val="es-ES" w:eastAsia="es-CO" w:bidi="es-ES"/>
              </w:rPr>
              <w:t>OBJETIVOS ANUALES PROPUESTOS</w:t>
            </w:r>
          </w:p>
          <w:p w:rsidR="008435D8" w:rsidRPr="008435D8" w:rsidRDefault="008435D8" w:rsidP="008435D8">
            <w:pPr>
              <w:spacing w:after="200" w:line="276" w:lineRule="auto"/>
              <w:jc w:val="center"/>
              <w:rPr>
                <w:rFonts w:ascii="Myriad Pro" w:eastAsia="MS Mincho" w:hAnsi="Myriad Pro" w:cs="Arial"/>
                <w:i/>
                <w:iCs/>
                <w:sz w:val="16"/>
                <w:szCs w:val="16"/>
                <w:lang w:val="es-ES" w:eastAsia="es-CO" w:bidi="es-ES"/>
              </w:rPr>
            </w:pPr>
          </w:p>
        </w:tc>
        <w:tc>
          <w:tcPr>
            <w:tcW w:w="1625" w:type="dxa"/>
            <w:shd w:val="clear" w:color="auto" w:fill="auto"/>
          </w:tcPr>
          <w:p w:rsidR="008435D8" w:rsidRPr="008435D8" w:rsidRDefault="008435D8" w:rsidP="008435D8">
            <w:pPr>
              <w:keepNext/>
              <w:keepLines/>
              <w:spacing w:after="120" w:line="276" w:lineRule="auto"/>
              <w:ind w:left="35" w:right="-87"/>
              <w:jc w:val="center"/>
              <w:outlineLvl w:val="1"/>
              <w:rPr>
                <w:rFonts w:ascii="Myriad Pro" w:eastAsia="MS Gothic" w:hAnsi="Myriad Pro" w:cs="Arial"/>
                <w:b/>
                <w:bCs/>
                <w:sz w:val="16"/>
                <w:szCs w:val="16"/>
                <w:lang w:val="es-ES" w:eastAsia="es-CO" w:bidi="es-ES"/>
              </w:rPr>
            </w:pPr>
            <w:r w:rsidRPr="008435D8">
              <w:rPr>
                <w:rFonts w:ascii="Myriad Pro" w:eastAsia="MS Gothic" w:hAnsi="Myriad Pro" w:cs="Arial"/>
                <w:b/>
                <w:bCs/>
                <w:sz w:val="16"/>
                <w:szCs w:val="16"/>
                <w:lang w:val="es-ES" w:eastAsia="es-CO" w:bidi="es-ES"/>
              </w:rPr>
              <w:t>PRESUPUESTO ANUAL</w:t>
            </w:r>
          </w:p>
        </w:tc>
        <w:tc>
          <w:tcPr>
            <w:tcW w:w="1215" w:type="dxa"/>
            <w:shd w:val="clear" w:color="auto" w:fill="auto"/>
          </w:tcPr>
          <w:p w:rsidR="008435D8" w:rsidRPr="008435D8" w:rsidRDefault="008435D8" w:rsidP="008435D8">
            <w:pPr>
              <w:keepNext/>
              <w:keepLines/>
              <w:spacing w:after="120" w:line="276" w:lineRule="auto"/>
              <w:outlineLvl w:val="1"/>
              <w:rPr>
                <w:rFonts w:ascii="Myriad Pro" w:eastAsia="MS Gothic" w:hAnsi="Myriad Pro" w:cs="Arial"/>
                <w:b/>
                <w:bCs/>
                <w:color w:val="808080"/>
                <w:sz w:val="16"/>
                <w:szCs w:val="16"/>
                <w:lang w:val="es-ES" w:eastAsia="es-CO" w:bidi="es-ES"/>
              </w:rPr>
            </w:pPr>
            <w:r w:rsidRPr="008435D8">
              <w:rPr>
                <w:rFonts w:ascii="Myriad Pro" w:eastAsia="MS Gothic" w:hAnsi="Myriad Pro" w:cs="Arial"/>
                <w:b/>
                <w:bCs/>
                <w:sz w:val="16"/>
                <w:szCs w:val="16"/>
                <w:lang w:val="es-ES" w:eastAsia="es-CO" w:bidi="es-ES"/>
              </w:rPr>
              <w:t>RESULTADOS ANUALES REALES</w:t>
            </w:r>
          </w:p>
        </w:tc>
        <w:tc>
          <w:tcPr>
            <w:tcW w:w="924" w:type="dxa"/>
            <w:shd w:val="clear" w:color="auto" w:fill="auto"/>
          </w:tcPr>
          <w:p w:rsidR="008435D8" w:rsidRPr="008435D8" w:rsidRDefault="008435D8" w:rsidP="008435D8">
            <w:pPr>
              <w:keepNext/>
              <w:keepLines/>
              <w:spacing w:after="120" w:line="276" w:lineRule="auto"/>
              <w:outlineLvl w:val="1"/>
              <w:rPr>
                <w:rFonts w:ascii="Myriad Pro" w:eastAsia="MS Gothic" w:hAnsi="Myriad Pro" w:cs="Arial"/>
                <w:b/>
                <w:bCs/>
                <w:sz w:val="16"/>
                <w:szCs w:val="16"/>
                <w:lang w:val="es-ES" w:eastAsia="es-CO" w:bidi="es-ES"/>
              </w:rPr>
            </w:pPr>
            <w:r w:rsidRPr="008435D8">
              <w:rPr>
                <w:rFonts w:ascii="Myriad Pro" w:eastAsia="MS Gothic" w:hAnsi="Myriad Pro" w:cs="Arial"/>
                <w:b/>
                <w:bCs/>
                <w:sz w:val="16"/>
                <w:szCs w:val="16"/>
                <w:lang w:val="es-ES" w:eastAsia="es-CO" w:bidi="es-ES"/>
              </w:rPr>
              <w:t>GASTOS ANUALES REALES</w:t>
            </w:r>
          </w:p>
          <w:p w:rsidR="008435D8" w:rsidRPr="008435D8" w:rsidRDefault="008435D8" w:rsidP="008435D8">
            <w:pPr>
              <w:spacing w:after="200" w:line="276" w:lineRule="auto"/>
              <w:jc w:val="center"/>
              <w:rPr>
                <w:rFonts w:ascii="Myriad Pro" w:eastAsia="MS Mincho" w:hAnsi="Myriad Pro" w:cs="Arial"/>
                <w:i/>
                <w:iCs/>
                <w:sz w:val="16"/>
                <w:szCs w:val="16"/>
                <w:lang w:val="es-ES" w:eastAsia="es-CO" w:bidi="es-ES"/>
              </w:rPr>
            </w:pPr>
          </w:p>
        </w:tc>
        <w:tc>
          <w:tcPr>
            <w:tcW w:w="1056" w:type="dxa"/>
            <w:shd w:val="clear" w:color="auto" w:fill="auto"/>
          </w:tcPr>
          <w:p w:rsidR="008435D8" w:rsidRPr="008435D8" w:rsidRDefault="008435D8" w:rsidP="008435D8">
            <w:pPr>
              <w:widowControl w:val="0"/>
              <w:tabs>
                <w:tab w:val="left" w:pos="0"/>
                <w:tab w:val="left" w:pos="720"/>
                <w:tab w:val="left" w:pos="1440"/>
                <w:tab w:val="left" w:pos="1800"/>
              </w:tabs>
              <w:jc w:val="center"/>
              <w:rPr>
                <w:rFonts w:ascii="Myriad Pro" w:eastAsia="Times New Roman" w:hAnsi="Myriad Pro" w:cs="Arial"/>
                <w:b/>
                <w:bCs/>
                <w:snapToGrid w:val="0"/>
                <w:sz w:val="16"/>
                <w:szCs w:val="16"/>
                <w:lang w:val="es-ES" w:eastAsia="es-CO" w:bidi="es-ES"/>
              </w:rPr>
            </w:pPr>
            <w:r w:rsidRPr="008435D8">
              <w:rPr>
                <w:rFonts w:ascii="Myriad Pro" w:eastAsia="Times New Roman" w:hAnsi="Myriad Pro" w:cs="Arial"/>
                <w:b/>
                <w:bCs/>
                <w:snapToGrid w:val="0"/>
                <w:sz w:val="16"/>
                <w:szCs w:val="16"/>
                <w:lang w:val="es-ES" w:eastAsia="es-CO" w:bidi="es-ES"/>
              </w:rPr>
              <w:t>PROGRESO HACIA EL LOGRO DE LOS OBJETIVOS</w:t>
            </w:r>
          </w:p>
        </w:tc>
      </w:tr>
      <w:tr w:rsidR="008435D8" w:rsidRPr="008435D8" w:rsidTr="0086034B">
        <w:trPr>
          <w:cantSplit/>
          <w:trHeight w:val="583"/>
          <w:jc w:val="center"/>
        </w:trPr>
        <w:tc>
          <w:tcPr>
            <w:tcW w:w="1129" w:type="dxa"/>
            <w:vMerge w:val="restart"/>
          </w:tcPr>
          <w:p w:rsidR="008435D8" w:rsidRPr="008435D8" w:rsidRDefault="008435D8" w:rsidP="008435D8">
            <w:pPr>
              <w:spacing w:after="200" w:line="276" w:lineRule="auto"/>
              <w:rPr>
                <w:rFonts w:ascii="Myriad Pro" w:eastAsia="MS Mincho" w:hAnsi="Myriad Pro" w:cs="Arial"/>
                <w:b/>
                <w:bCs/>
                <w:sz w:val="16"/>
                <w:szCs w:val="16"/>
                <w:lang w:val="es-ES" w:eastAsia="es-CO" w:bidi="es-ES"/>
              </w:rPr>
            </w:pPr>
          </w:p>
          <w:p w:rsidR="008435D8" w:rsidRPr="008435D8" w:rsidRDefault="008435D8" w:rsidP="008435D8">
            <w:pPr>
              <w:spacing w:after="200" w:line="276" w:lineRule="auto"/>
              <w:rPr>
                <w:rFonts w:ascii="Myriad Pro" w:eastAsia="MS Mincho" w:hAnsi="Myriad Pro" w:cs="Arial"/>
                <w:b/>
                <w:bCs/>
                <w:sz w:val="16"/>
                <w:szCs w:val="16"/>
                <w:lang w:val="es-ES" w:eastAsia="es-CO" w:bidi="es-ES"/>
              </w:rPr>
            </w:pPr>
          </w:p>
        </w:tc>
        <w:tc>
          <w:tcPr>
            <w:tcW w:w="1134" w:type="dxa"/>
          </w:tcPr>
          <w:p w:rsidR="008435D8" w:rsidRPr="008435D8" w:rsidRDefault="008435D8" w:rsidP="008435D8">
            <w:pPr>
              <w:spacing w:after="200" w:line="276" w:lineRule="auto"/>
              <w:rPr>
                <w:rFonts w:ascii="Myriad Pro" w:eastAsia="MS Mincho" w:hAnsi="Myriad Pro" w:cs="Arial"/>
                <w:sz w:val="16"/>
                <w:szCs w:val="16"/>
                <w:lang w:val="es-ES" w:eastAsia="es-CO" w:bidi="es-ES"/>
              </w:rPr>
            </w:pPr>
          </w:p>
        </w:tc>
        <w:tc>
          <w:tcPr>
            <w:tcW w:w="1276" w:type="dxa"/>
          </w:tcPr>
          <w:p w:rsidR="008435D8" w:rsidRPr="008435D8" w:rsidRDefault="008435D8" w:rsidP="008435D8">
            <w:pPr>
              <w:spacing w:after="200" w:line="276" w:lineRule="auto"/>
              <w:rPr>
                <w:rFonts w:ascii="Myriad Pro" w:eastAsia="MS Mincho" w:hAnsi="Myriad Pro" w:cs="Arial"/>
                <w:sz w:val="16"/>
                <w:szCs w:val="16"/>
                <w:lang w:val="es-ES" w:eastAsia="es-CO" w:bidi="es-ES"/>
              </w:rPr>
            </w:pPr>
          </w:p>
        </w:tc>
        <w:tc>
          <w:tcPr>
            <w:tcW w:w="1625" w:type="dxa"/>
          </w:tcPr>
          <w:p w:rsidR="008435D8" w:rsidRPr="008435D8" w:rsidRDefault="008435D8" w:rsidP="008435D8">
            <w:pPr>
              <w:spacing w:after="200" w:line="276" w:lineRule="auto"/>
              <w:rPr>
                <w:rFonts w:ascii="Myriad Pro" w:eastAsia="MS Mincho" w:hAnsi="Myriad Pro" w:cs="Arial"/>
                <w:sz w:val="16"/>
                <w:szCs w:val="16"/>
                <w:lang w:val="es-ES" w:eastAsia="es-CO" w:bidi="es-ES"/>
              </w:rPr>
            </w:pPr>
          </w:p>
        </w:tc>
        <w:tc>
          <w:tcPr>
            <w:tcW w:w="1215" w:type="dxa"/>
          </w:tcPr>
          <w:p w:rsidR="008435D8" w:rsidRPr="008435D8" w:rsidRDefault="008435D8" w:rsidP="008435D8">
            <w:pPr>
              <w:spacing w:after="200" w:line="276" w:lineRule="auto"/>
              <w:rPr>
                <w:rFonts w:ascii="Myriad Pro" w:eastAsia="MS Mincho" w:hAnsi="Myriad Pro" w:cs="Arial"/>
                <w:sz w:val="16"/>
                <w:szCs w:val="16"/>
                <w:lang w:val="es-ES" w:eastAsia="es-CO" w:bidi="es-ES"/>
              </w:rPr>
            </w:pPr>
          </w:p>
        </w:tc>
        <w:tc>
          <w:tcPr>
            <w:tcW w:w="924" w:type="dxa"/>
          </w:tcPr>
          <w:p w:rsidR="008435D8" w:rsidRPr="008435D8" w:rsidRDefault="008435D8" w:rsidP="008435D8">
            <w:pPr>
              <w:spacing w:after="200" w:line="276" w:lineRule="auto"/>
              <w:rPr>
                <w:rFonts w:ascii="Myriad Pro" w:eastAsia="MS Mincho" w:hAnsi="Myriad Pro" w:cs="Arial"/>
                <w:sz w:val="16"/>
                <w:szCs w:val="16"/>
                <w:lang w:val="es-ES" w:eastAsia="es-CO" w:bidi="es-ES"/>
              </w:rPr>
            </w:pPr>
          </w:p>
        </w:tc>
        <w:tc>
          <w:tcPr>
            <w:tcW w:w="1056" w:type="dxa"/>
            <w:vMerge w:val="restart"/>
          </w:tcPr>
          <w:p w:rsidR="008435D8" w:rsidRPr="008435D8" w:rsidRDefault="008435D8" w:rsidP="008435D8">
            <w:pPr>
              <w:spacing w:after="200" w:line="276" w:lineRule="auto"/>
              <w:rPr>
                <w:rFonts w:ascii="Myriad Pro" w:eastAsia="MS Mincho" w:hAnsi="Myriad Pro" w:cs="Arial"/>
                <w:sz w:val="16"/>
                <w:szCs w:val="16"/>
                <w:lang w:val="es-ES" w:eastAsia="es-CO" w:bidi="es-ES"/>
              </w:rPr>
            </w:pPr>
          </w:p>
        </w:tc>
      </w:tr>
      <w:tr w:rsidR="008435D8" w:rsidRPr="008435D8" w:rsidTr="0086034B">
        <w:trPr>
          <w:cantSplit/>
          <w:trHeight w:val="581"/>
          <w:jc w:val="center"/>
        </w:trPr>
        <w:tc>
          <w:tcPr>
            <w:tcW w:w="1129" w:type="dxa"/>
            <w:vMerge/>
          </w:tcPr>
          <w:p w:rsidR="008435D8" w:rsidRPr="008435D8" w:rsidRDefault="008435D8" w:rsidP="008435D8">
            <w:pPr>
              <w:spacing w:after="200" w:line="276" w:lineRule="auto"/>
              <w:rPr>
                <w:rFonts w:ascii="Myriad Pro" w:eastAsia="MS Mincho" w:hAnsi="Myriad Pro" w:cs="Arial"/>
                <w:b/>
                <w:bCs/>
                <w:sz w:val="16"/>
                <w:szCs w:val="16"/>
                <w:lang w:val="es-ES" w:eastAsia="es-CO" w:bidi="es-ES"/>
              </w:rPr>
            </w:pPr>
          </w:p>
        </w:tc>
        <w:tc>
          <w:tcPr>
            <w:tcW w:w="1134" w:type="dxa"/>
          </w:tcPr>
          <w:p w:rsidR="008435D8" w:rsidRPr="008435D8" w:rsidRDefault="008435D8" w:rsidP="008435D8">
            <w:pPr>
              <w:spacing w:after="200" w:line="276" w:lineRule="auto"/>
              <w:rPr>
                <w:rFonts w:ascii="Myriad Pro" w:eastAsia="MS Mincho" w:hAnsi="Myriad Pro" w:cs="Arial"/>
                <w:sz w:val="16"/>
                <w:szCs w:val="16"/>
                <w:lang w:val="es-ES" w:eastAsia="es-CO" w:bidi="es-ES"/>
              </w:rPr>
            </w:pPr>
          </w:p>
        </w:tc>
        <w:tc>
          <w:tcPr>
            <w:tcW w:w="1276" w:type="dxa"/>
          </w:tcPr>
          <w:p w:rsidR="008435D8" w:rsidRPr="008435D8" w:rsidRDefault="008435D8" w:rsidP="008435D8">
            <w:pPr>
              <w:spacing w:after="200" w:line="276" w:lineRule="auto"/>
              <w:rPr>
                <w:rFonts w:ascii="Myriad Pro" w:eastAsia="MS Mincho" w:hAnsi="Myriad Pro" w:cs="Arial"/>
                <w:sz w:val="16"/>
                <w:szCs w:val="16"/>
                <w:lang w:val="es-ES" w:eastAsia="es-CO" w:bidi="es-ES"/>
              </w:rPr>
            </w:pPr>
          </w:p>
        </w:tc>
        <w:tc>
          <w:tcPr>
            <w:tcW w:w="1625" w:type="dxa"/>
          </w:tcPr>
          <w:p w:rsidR="008435D8" w:rsidRPr="008435D8" w:rsidRDefault="008435D8" w:rsidP="008435D8">
            <w:pPr>
              <w:spacing w:after="200" w:line="276" w:lineRule="auto"/>
              <w:rPr>
                <w:rFonts w:ascii="Myriad Pro" w:eastAsia="MS Mincho" w:hAnsi="Myriad Pro" w:cs="Arial"/>
                <w:sz w:val="16"/>
                <w:szCs w:val="16"/>
                <w:lang w:val="es-ES" w:eastAsia="es-CO" w:bidi="es-ES"/>
              </w:rPr>
            </w:pPr>
          </w:p>
        </w:tc>
        <w:tc>
          <w:tcPr>
            <w:tcW w:w="1215" w:type="dxa"/>
          </w:tcPr>
          <w:p w:rsidR="008435D8" w:rsidRPr="008435D8" w:rsidRDefault="008435D8" w:rsidP="008435D8">
            <w:pPr>
              <w:spacing w:after="200" w:line="276" w:lineRule="auto"/>
              <w:rPr>
                <w:rFonts w:ascii="Myriad Pro" w:eastAsia="MS Mincho" w:hAnsi="Myriad Pro" w:cs="Arial"/>
                <w:sz w:val="16"/>
                <w:szCs w:val="16"/>
                <w:lang w:val="es-ES" w:eastAsia="es-CO" w:bidi="es-ES"/>
              </w:rPr>
            </w:pPr>
          </w:p>
        </w:tc>
        <w:tc>
          <w:tcPr>
            <w:tcW w:w="924" w:type="dxa"/>
          </w:tcPr>
          <w:p w:rsidR="008435D8" w:rsidRPr="008435D8" w:rsidRDefault="008435D8" w:rsidP="008435D8">
            <w:pPr>
              <w:spacing w:after="200" w:line="276" w:lineRule="auto"/>
              <w:rPr>
                <w:rFonts w:ascii="Myriad Pro" w:eastAsia="MS Mincho" w:hAnsi="Myriad Pro" w:cs="Arial"/>
                <w:sz w:val="16"/>
                <w:szCs w:val="16"/>
                <w:lang w:val="es-ES" w:eastAsia="es-CO" w:bidi="es-ES"/>
              </w:rPr>
            </w:pPr>
          </w:p>
        </w:tc>
        <w:tc>
          <w:tcPr>
            <w:tcW w:w="1056" w:type="dxa"/>
            <w:vMerge/>
          </w:tcPr>
          <w:p w:rsidR="008435D8" w:rsidRPr="008435D8" w:rsidRDefault="008435D8" w:rsidP="008435D8">
            <w:pPr>
              <w:spacing w:after="200" w:line="276" w:lineRule="auto"/>
              <w:rPr>
                <w:rFonts w:ascii="Myriad Pro" w:eastAsia="MS Mincho" w:hAnsi="Myriad Pro" w:cs="Arial"/>
                <w:sz w:val="16"/>
                <w:szCs w:val="16"/>
                <w:lang w:val="es-ES" w:eastAsia="es-CO" w:bidi="es-ES"/>
              </w:rPr>
            </w:pPr>
          </w:p>
        </w:tc>
      </w:tr>
      <w:tr w:rsidR="008435D8" w:rsidRPr="008435D8" w:rsidTr="0086034B">
        <w:trPr>
          <w:cantSplit/>
          <w:trHeight w:val="581"/>
          <w:jc w:val="center"/>
        </w:trPr>
        <w:tc>
          <w:tcPr>
            <w:tcW w:w="1129" w:type="dxa"/>
            <w:vMerge/>
          </w:tcPr>
          <w:p w:rsidR="008435D8" w:rsidRPr="008435D8" w:rsidRDefault="008435D8" w:rsidP="008435D8">
            <w:pPr>
              <w:spacing w:after="200" w:line="276" w:lineRule="auto"/>
              <w:rPr>
                <w:rFonts w:ascii="Myriad Pro" w:eastAsia="MS Mincho" w:hAnsi="Myriad Pro" w:cs="Arial"/>
                <w:b/>
                <w:bCs/>
                <w:sz w:val="16"/>
                <w:szCs w:val="16"/>
                <w:lang w:val="es-ES" w:eastAsia="es-CO" w:bidi="es-ES"/>
              </w:rPr>
            </w:pPr>
          </w:p>
        </w:tc>
        <w:tc>
          <w:tcPr>
            <w:tcW w:w="1134" w:type="dxa"/>
          </w:tcPr>
          <w:p w:rsidR="008435D8" w:rsidRPr="008435D8" w:rsidRDefault="008435D8" w:rsidP="008435D8">
            <w:pPr>
              <w:spacing w:after="200" w:line="276" w:lineRule="auto"/>
              <w:rPr>
                <w:rFonts w:ascii="Myriad Pro" w:eastAsia="MS Mincho" w:hAnsi="Myriad Pro" w:cs="Arial"/>
                <w:sz w:val="16"/>
                <w:szCs w:val="16"/>
                <w:lang w:val="es-ES" w:eastAsia="es-CO" w:bidi="es-ES"/>
              </w:rPr>
            </w:pPr>
          </w:p>
        </w:tc>
        <w:tc>
          <w:tcPr>
            <w:tcW w:w="1276" w:type="dxa"/>
          </w:tcPr>
          <w:p w:rsidR="008435D8" w:rsidRPr="008435D8" w:rsidRDefault="008435D8" w:rsidP="008435D8">
            <w:pPr>
              <w:spacing w:after="200" w:line="276" w:lineRule="auto"/>
              <w:rPr>
                <w:rFonts w:ascii="Myriad Pro" w:eastAsia="MS Mincho" w:hAnsi="Myriad Pro" w:cs="Arial"/>
                <w:sz w:val="16"/>
                <w:szCs w:val="16"/>
                <w:lang w:val="es-ES" w:eastAsia="es-CO" w:bidi="es-ES"/>
              </w:rPr>
            </w:pPr>
          </w:p>
        </w:tc>
        <w:tc>
          <w:tcPr>
            <w:tcW w:w="1625" w:type="dxa"/>
          </w:tcPr>
          <w:p w:rsidR="008435D8" w:rsidRPr="008435D8" w:rsidRDefault="008435D8" w:rsidP="008435D8">
            <w:pPr>
              <w:spacing w:after="200" w:line="276" w:lineRule="auto"/>
              <w:rPr>
                <w:rFonts w:ascii="Myriad Pro" w:eastAsia="MS Mincho" w:hAnsi="Myriad Pro" w:cs="Arial"/>
                <w:sz w:val="16"/>
                <w:szCs w:val="16"/>
                <w:lang w:val="es-ES" w:eastAsia="es-CO" w:bidi="es-ES"/>
              </w:rPr>
            </w:pPr>
          </w:p>
        </w:tc>
        <w:tc>
          <w:tcPr>
            <w:tcW w:w="1215" w:type="dxa"/>
          </w:tcPr>
          <w:p w:rsidR="008435D8" w:rsidRPr="008435D8" w:rsidRDefault="008435D8" w:rsidP="008435D8">
            <w:pPr>
              <w:spacing w:after="200" w:line="276" w:lineRule="auto"/>
              <w:rPr>
                <w:rFonts w:ascii="Myriad Pro" w:eastAsia="MS Mincho" w:hAnsi="Myriad Pro" w:cs="Arial"/>
                <w:sz w:val="16"/>
                <w:szCs w:val="16"/>
                <w:lang w:val="es-ES" w:eastAsia="es-CO" w:bidi="es-ES"/>
              </w:rPr>
            </w:pPr>
          </w:p>
        </w:tc>
        <w:tc>
          <w:tcPr>
            <w:tcW w:w="924" w:type="dxa"/>
          </w:tcPr>
          <w:p w:rsidR="008435D8" w:rsidRPr="008435D8" w:rsidRDefault="008435D8" w:rsidP="008435D8">
            <w:pPr>
              <w:spacing w:after="200" w:line="276" w:lineRule="auto"/>
              <w:rPr>
                <w:rFonts w:ascii="Myriad Pro" w:eastAsia="MS Mincho" w:hAnsi="Myriad Pro" w:cs="Arial"/>
                <w:sz w:val="16"/>
                <w:szCs w:val="16"/>
                <w:lang w:val="es-ES" w:eastAsia="es-CO" w:bidi="es-ES"/>
              </w:rPr>
            </w:pPr>
          </w:p>
        </w:tc>
        <w:tc>
          <w:tcPr>
            <w:tcW w:w="1056" w:type="dxa"/>
            <w:vMerge/>
          </w:tcPr>
          <w:p w:rsidR="008435D8" w:rsidRPr="008435D8" w:rsidRDefault="008435D8" w:rsidP="008435D8">
            <w:pPr>
              <w:spacing w:after="200" w:line="276" w:lineRule="auto"/>
              <w:rPr>
                <w:rFonts w:ascii="Myriad Pro" w:eastAsia="MS Mincho" w:hAnsi="Myriad Pro" w:cs="Arial"/>
                <w:sz w:val="16"/>
                <w:szCs w:val="16"/>
                <w:lang w:val="es-ES" w:eastAsia="es-CO" w:bidi="es-ES"/>
              </w:rPr>
            </w:pPr>
          </w:p>
        </w:tc>
      </w:tr>
    </w:tbl>
    <w:p w:rsidR="008435D8" w:rsidRPr="008435D8" w:rsidRDefault="008435D8" w:rsidP="008435D8">
      <w:pPr>
        <w:spacing w:after="200" w:line="276" w:lineRule="auto"/>
        <w:rPr>
          <w:rFonts w:ascii="Myriad Pro" w:eastAsia="MS Mincho" w:hAnsi="Myriad Pro" w:cs="Arial"/>
          <w:b/>
          <w:sz w:val="20"/>
          <w:szCs w:val="20"/>
          <w:lang w:val="es-ES" w:eastAsia="es-CO" w:bidi="es-ES"/>
        </w:rPr>
      </w:pPr>
    </w:p>
    <w:p w:rsidR="008435D8" w:rsidRP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rPr>
          <w:rFonts w:ascii="Myriad Pro" w:eastAsia="MS Mincho" w:hAnsi="Myriad Pro" w:cs="Segoe UI"/>
          <w:b/>
          <w:color w:val="000000"/>
          <w:sz w:val="20"/>
          <w:szCs w:val="20"/>
          <w:lang w:eastAsia="es-CO" w:bidi="es-ES"/>
        </w:rPr>
      </w:pPr>
    </w:p>
    <w:p w:rsidR="008435D8" w:rsidRP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rPr>
          <w:rFonts w:ascii="Myriad Pro" w:eastAsia="MS Mincho" w:hAnsi="Myriad Pro" w:cs="Segoe UI"/>
          <w:b/>
          <w:color w:val="000000"/>
          <w:sz w:val="20"/>
          <w:szCs w:val="20"/>
          <w:lang w:eastAsia="es-CO" w:bidi="es-ES"/>
        </w:rPr>
      </w:pPr>
    </w:p>
    <w:p w:rsidR="008435D8" w:rsidRP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rPr>
          <w:rFonts w:ascii="Myriad Pro" w:eastAsia="MS Mincho" w:hAnsi="Myriad Pro" w:cs="Segoe UI"/>
          <w:color w:val="000000"/>
          <w:sz w:val="20"/>
          <w:szCs w:val="20"/>
          <w:lang w:eastAsia="es-CO" w:bidi="es-ES"/>
        </w:rPr>
      </w:pPr>
      <w:r w:rsidRPr="008435D8">
        <w:rPr>
          <w:rFonts w:ascii="Myriad Pro" w:eastAsia="MS Mincho" w:hAnsi="Myriad Pro" w:cs="Segoe UI"/>
          <w:b/>
          <w:color w:val="000000"/>
          <w:sz w:val="20"/>
          <w:szCs w:val="20"/>
          <w:lang w:eastAsia="es-CO" w:bidi="es-ES"/>
        </w:rPr>
        <w:t xml:space="preserve">Reporte Provisional sobre Uso de Fondos </w:t>
      </w:r>
    </w:p>
    <w:p w:rsidR="008435D8" w:rsidRP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rPr>
          <w:rFonts w:ascii="Myriad Pro" w:eastAsia="MS Mincho" w:hAnsi="Myriad Pro" w:cs="Segoe UI"/>
          <w:color w:val="000000"/>
          <w:sz w:val="20"/>
          <w:szCs w:val="20"/>
          <w:lang w:eastAsia="es-CO" w:bidi="es-ES"/>
        </w:rPr>
      </w:pPr>
      <w:r w:rsidRPr="008435D8">
        <w:rPr>
          <w:rFonts w:ascii="Myriad Pro" w:eastAsia="MS Mincho" w:hAnsi="Myriad Pro" w:cs="Segoe UI"/>
          <w:color w:val="000000"/>
          <w:sz w:val="20"/>
          <w:szCs w:val="20"/>
          <w:lang w:eastAsia="es-CO" w:bidi="es-ES"/>
        </w:rPr>
        <w:t>Fecha: ____________</w:t>
      </w:r>
    </w:p>
    <w:p w:rsidR="008435D8" w:rsidRP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rPr>
          <w:rFonts w:ascii="Myriad Pro" w:eastAsia="MS Mincho" w:hAnsi="Myriad Pro" w:cs="Segoe UI"/>
          <w:color w:val="000000"/>
          <w:sz w:val="20"/>
          <w:szCs w:val="20"/>
          <w:lang w:eastAsia="es-CO" w:bidi="es-ES"/>
        </w:rPr>
      </w:pPr>
      <w:r w:rsidRPr="008435D8">
        <w:rPr>
          <w:rFonts w:ascii="Myriad Pro" w:eastAsia="MS Mincho" w:hAnsi="Myriad Pro" w:cs="Segoe UI"/>
          <w:color w:val="000000"/>
          <w:sz w:val="20"/>
          <w:szCs w:val="20"/>
          <w:lang w:eastAsia="es-CO" w:bidi="es-ES"/>
        </w:rPr>
        <w:t>Título del proyecto: _____________________________________________________________</w:t>
      </w:r>
    </w:p>
    <w:p w:rsid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rPr>
          <w:rFonts w:ascii="Myriad Pro" w:eastAsia="MS Mincho" w:hAnsi="Myriad Pro" w:cs="Segoe UI"/>
          <w:color w:val="000000"/>
          <w:sz w:val="20"/>
          <w:szCs w:val="20"/>
          <w:lang w:eastAsia="es-CO" w:bidi="es-ES"/>
        </w:rPr>
      </w:pPr>
      <w:r w:rsidRPr="008435D8">
        <w:rPr>
          <w:rFonts w:ascii="Myriad Pro" w:eastAsia="MS Mincho" w:hAnsi="Myriad Pro" w:cs="Segoe UI"/>
          <w:color w:val="000000"/>
          <w:sz w:val="20"/>
          <w:szCs w:val="20"/>
          <w:lang w:eastAsia="es-CO" w:bidi="es-ES"/>
        </w:rPr>
        <w:t>Nombre del beneficiario: _____________________________________________</w:t>
      </w:r>
    </w:p>
    <w:p w:rsidR="00154984" w:rsidRDefault="00154984"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rPr>
          <w:rFonts w:ascii="Myriad Pro" w:eastAsia="MS Mincho" w:hAnsi="Myriad Pro" w:cs="Segoe UI"/>
          <w:color w:val="000000"/>
          <w:sz w:val="20"/>
          <w:szCs w:val="20"/>
          <w:lang w:eastAsia="es-CO" w:bidi="es-ES"/>
        </w:rPr>
      </w:pPr>
    </w:p>
    <w:p w:rsidR="00154984" w:rsidRPr="008435D8" w:rsidRDefault="00154984"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rPr>
          <w:rFonts w:ascii="Myriad Pro" w:eastAsia="MS Mincho" w:hAnsi="Myriad Pro" w:cs="Segoe UI"/>
          <w:color w:val="000000"/>
          <w:sz w:val="20"/>
          <w:szCs w:val="20"/>
          <w:lang w:eastAsia="es-CO" w:bidi="es-ES"/>
        </w:rPr>
      </w:pPr>
    </w:p>
    <w:p w:rsidR="008435D8" w:rsidRP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rPr>
          <w:rFonts w:ascii="Myriad Pro" w:eastAsia="MS Mincho" w:hAnsi="Myriad Pro" w:cs="Segoe UI"/>
          <w:color w:val="000000"/>
          <w:sz w:val="20"/>
          <w:szCs w:val="20"/>
          <w:lang w:eastAsia="es-CO" w:bidi="es-ES"/>
        </w:rPr>
      </w:pPr>
      <w:r w:rsidRPr="008435D8">
        <w:rPr>
          <w:rFonts w:ascii="Myriad Pro" w:eastAsia="MS Mincho" w:hAnsi="Myriad Pro" w:cs="Segoe UI"/>
          <w:color w:val="000000"/>
          <w:sz w:val="20"/>
          <w:szCs w:val="20"/>
          <w:lang w:eastAsia="es-CO" w:bidi="es-ES"/>
        </w:rPr>
        <w:t>Total de fondos del acuerdo: _______________</w:t>
      </w:r>
      <w:r w:rsidRPr="008435D8">
        <w:rPr>
          <w:rFonts w:ascii="Myriad Pro" w:eastAsia="MS Mincho" w:hAnsi="Myriad Pro" w:cs="Segoe UI"/>
          <w:color w:val="000000"/>
          <w:sz w:val="20"/>
          <w:szCs w:val="20"/>
          <w:lang w:eastAsia="es-CO" w:bidi="es-ES"/>
        </w:rPr>
        <w:tab/>
      </w:r>
    </w:p>
    <w:p w:rsidR="008435D8" w:rsidRP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rPr>
          <w:rFonts w:ascii="Myriad Pro" w:eastAsia="MS Mincho" w:hAnsi="Myriad Pro" w:cs="Segoe UI"/>
          <w:color w:val="000000"/>
          <w:sz w:val="20"/>
          <w:szCs w:val="20"/>
          <w:lang w:eastAsia="es-CO" w:bidi="es-ES"/>
        </w:rPr>
      </w:pPr>
      <w:r w:rsidRPr="008435D8">
        <w:rPr>
          <w:rFonts w:ascii="Myriad Pro" w:eastAsia="MS Mincho" w:hAnsi="Myriad Pro" w:cs="Segoe UI"/>
          <w:color w:val="000000"/>
          <w:sz w:val="20"/>
          <w:szCs w:val="20"/>
          <w:lang w:eastAsia="es-CO" w:bidi="es-ES"/>
        </w:rPr>
        <w:t>Fecha de firma del Acuerdo ____</w:t>
      </w:r>
    </w:p>
    <w:p w:rsidR="008435D8" w:rsidRP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jc w:val="center"/>
        <w:rPr>
          <w:rFonts w:ascii="Myriad Pro" w:eastAsia="MS Mincho" w:hAnsi="Myriad Pro" w:cs="Segoe UI"/>
          <w:color w:val="000000"/>
          <w:sz w:val="20"/>
          <w:szCs w:val="20"/>
          <w:lang w:eastAsia="es-CO" w:bidi="es-ES"/>
        </w:rPr>
      </w:pPr>
      <w:r w:rsidRPr="008435D8">
        <w:rPr>
          <w:rFonts w:ascii="Myriad Pro" w:eastAsia="MS Mincho" w:hAnsi="Myriad Pro" w:cs="Segoe UI"/>
          <w:color w:val="000000"/>
          <w:sz w:val="20"/>
          <w:szCs w:val="20"/>
          <w:lang w:eastAsia="es-CO" w:bidi="es-ES"/>
        </w:rPr>
        <w:t>Para el periodo comprendido entre ____________ y ____________</w:t>
      </w:r>
    </w:p>
    <w:tbl>
      <w:tblPr>
        <w:tblW w:w="936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790"/>
        <w:gridCol w:w="1642"/>
        <w:gridCol w:w="1643"/>
        <w:gridCol w:w="1642"/>
        <w:gridCol w:w="1643"/>
      </w:tblGrid>
      <w:tr w:rsidR="008435D8" w:rsidRPr="008435D8" w:rsidTr="0086034B">
        <w:trPr>
          <w:trHeight w:val="522"/>
        </w:trPr>
        <w:tc>
          <w:tcPr>
            <w:tcW w:w="2790" w:type="dxa"/>
            <w:shd w:val="clear" w:color="auto" w:fill="auto"/>
            <w:vAlign w:val="center"/>
          </w:tcPr>
          <w:p w:rsidR="008435D8" w:rsidRPr="008435D8" w:rsidRDefault="008435D8" w:rsidP="008435D8">
            <w:pPr>
              <w:jc w:val="center"/>
              <w:rPr>
                <w:rFonts w:ascii="Myriad Pro" w:eastAsia="MS Mincho" w:hAnsi="Myriad Pro"/>
                <w:sz w:val="20"/>
                <w:szCs w:val="20"/>
                <w:lang w:val="es-ES_tradnl" w:eastAsia="es-CO" w:bidi="es-ES"/>
              </w:rPr>
            </w:pPr>
            <w:r w:rsidRPr="008435D8">
              <w:rPr>
                <w:rFonts w:ascii="Myriad Pro" w:eastAsia="MS Mincho" w:hAnsi="Myriad Pro"/>
                <w:sz w:val="20"/>
                <w:szCs w:val="20"/>
                <w:lang w:val="es-ES_tradnl" w:eastAsia="es-CO" w:bidi="es-ES"/>
              </w:rPr>
              <w:t>Categoría General de</w:t>
            </w:r>
          </w:p>
          <w:p w:rsidR="008435D8" w:rsidRPr="008435D8" w:rsidRDefault="008435D8" w:rsidP="008435D8">
            <w:pPr>
              <w:jc w:val="center"/>
              <w:rPr>
                <w:rFonts w:ascii="Myriad Pro" w:eastAsia="MS Mincho" w:hAnsi="Myriad Pro"/>
                <w:sz w:val="20"/>
                <w:szCs w:val="20"/>
                <w:lang w:val="es-ES_tradnl" w:eastAsia="es-CO" w:bidi="es-ES"/>
              </w:rPr>
            </w:pPr>
            <w:r w:rsidRPr="008435D8">
              <w:rPr>
                <w:rFonts w:ascii="Myriad Pro" w:eastAsia="MS Mincho" w:hAnsi="Myriad Pro"/>
                <w:sz w:val="20"/>
                <w:szCs w:val="20"/>
                <w:lang w:val="es-ES_tradnl" w:eastAsia="es-CO" w:bidi="es-ES"/>
              </w:rPr>
              <w:t>Gastos</w:t>
            </w:r>
          </w:p>
        </w:tc>
        <w:tc>
          <w:tcPr>
            <w:tcW w:w="1642" w:type="dxa"/>
            <w:shd w:val="clear" w:color="auto" w:fill="auto"/>
          </w:tcPr>
          <w:p w:rsidR="008435D8" w:rsidRPr="008435D8" w:rsidRDefault="008435D8" w:rsidP="008435D8">
            <w:pPr>
              <w:jc w:val="center"/>
              <w:rPr>
                <w:rFonts w:ascii="Myriad Pro" w:eastAsia="MS Mincho" w:hAnsi="Myriad Pro"/>
                <w:color w:val="000000"/>
                <w:sz w:val="20"/>
                <w:szCs w:val="20"/>
                <w:lang w:val="es-ES_tradnl" w:eastAsia="es-CO" w:bidi="es-ES"/>
              </w:rPr>
            </w:pPr>
            <w:r w:rsidRPr="008435D8">
              <w:rPr>
                <w:rFonts w:ascii="Myriad Pro" w:eastAsia="MS Mincho" w:hAnsi="Myriad Pro"/>
                <w:color w:val="000000"/>
                <w:sz w:val="20"/>
                <w:szCs w:val="20"/>
                <w:lang w:val="es-ES_tradnl" w:eastAsia="es-CO" w:bidi="es-ES"/>
              </w:rPr>
              <w:t>Presupuesto</w:t>
            </w:r>
          </w:p>
        </w:tc>
        <w:tc>
          <w:tcPr>
            <w:tcW w:w="1643" w:type="dxa"/>
            <w:shd w:val="clear" w:color="auto" w:fill="auto"/>
          </w:tcPr>
          <w:p w:rsidR="008435D8" w:rsidRPr="008435D8" w:rsidRDefault="008435D8" w:rsidP="008435D8">
            <w:pPr>
              <w:jc w:val="center"/>
              <w:rPr>
                <w:rFonts w:ascii="Myriad Pro" w:eastAsia="MS Mincho" w:hAnsi="Myriad Pro"/>
                <w:color w:val="000000"/>
                <w:sz w:val="20"/>
                <w:szCs w:val="20"/>
                <w:lang w:val="es-ES_tradnl" w:eastAsia="es-CO" w:bidi="es-ES"/>
              </w:rPr>
            </w:pPr>
            <w:r w:rsidRPr="008435D8">
              <w:rPr>
                <w:rFonts w:ascii="Myriad Pro" w:eastAsia="MS Mincho" w:hAnsi="Myriad Pro"/>
                <w:color w:val="000000"/>
                <w:sz w:val="20"/>
                <w:szCs w:val="20"/>
                <w:lang w:val="es-ES_tradnl" w:eastAsia="es-CO" w:bidi="es-ES"/>
              </w:rPr>
              <w:t>Gastos</w:t>
            </w:r>
          </w:p>
        </w:tc>
        <w:tc>
          <w:tcPr>
            <w:tcW w:w="1642" w:type="dxa"/>
            <w:shd w:val="clear" w:color="auto" w:fill="auto"/>
          </w:tcPr>
          <w:p w:rsidR="008435D8" w:rsidRPr="008435D8" w:rsidRDefault="008435D8" w:rsidP="008435D8">
            <w:pPr>
              <w:jc w:val="center"/>
              <w:rPr>
                <w:rFonts w:ascii="Myriad Pro" w:eastAsia="MS Mincho" w:hAnsi="Myriad Pro"/>
                <w:color w:val="000000"/>
                <w:sz w:val="20"/>
                <w:szCs w:val="20"/>
                <w:lang w:val="es-ES_tradnl" w:eastAsia="es-CO" w:bidi="es-ES"/>
              </w:rPr>
            </w:pPr>
            <w:r w:rsidRPr="008435D8">
              <w:rPr>
                <w:rFonts w:ascii="Myriad Pro" w:eastAsia="MS Mincho" w:hAnsi="Myriad Pro"/>
                <w:color w:val="000000"/>
                <w:sz w:val="20"/>
                <w:szCs w:val="20"/>
                <w:lang w:val="es-ES_tradnl" w:eastAsia="es-CO" w:bidi="es-ES"/>
              </w:rPr>
              <w:t>Saldo</w:t>
            </w:r>
          </w:p>
        </w:tc>
        <w:tc>
          <w:tcPr>
            <w:tcW w:w="1643" w:type="dxa"/>
            <w:shd w:val="clear" w:color="auto" w:fill="auto"/>
          </w:tcPr>
          <w:p w:rsidR="008435D8" w:rsidRPr="008435D8" w:rsidRDefault="008435D8" w:rsidP="008435D8">
            <w:pPr>
              <w:jc w:val="center"/>
              <w:rPr>
                <w:rFonts w:ascii="Myriad Pro" w:eastAsia="MS Mincho" w:hAnsi="Myriad Pro"/>
                <w:color w:val="000000"/>
                <w:sz w:val="20"/>
                <w:szCs w:val="20"/>
                <w:lang w:val="es-ES_tradnl" w:eastAsia="es-CO" w:bidi="es-ES"/>
              </w:rPr>
            </w:pPr>
            <w:r w:rsidRPr="008435D8">
              <w:rPr>
                <w:rFonts w:ascii="Myriad Pro" w:eastAsia="MS Mincho" w:hAnsi="Myriad Pro"/>
                <w:color w:val="000000"/>
                <w:sz w:val="20"/>
                <w:szCs w:val="20"/>
                <w:lang w:val="es-ES_tradnl" w:eastAsia="es-CO" w:bidi="es-ES"/>
              </w:rPr>
              <w:t>Monto Solicitado</w:t>
            </w:r>
          </w:p>
        </w:tc>
      </w:tr>
      <w:tr w:rsidR="008435D8" w:rsidRPr="008435D8" w:rsidTr="0086034B">
        <w:trPr>
          <w:trHeight w:val="402"/>
        </w:trPr>
        <w:tc>
          <w:tcPr>
            <w:tcW w:w="2790" w:type="dxa"/>
            <w:vAlign w:val="center"/>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r w:rsidRPr="008435D8">
              <w:rPr>
                <w:rFonts w:ascii="Myriad Pro" w:eastAsia="MS Mincho" w:hAnsi="Myriad Pro" w:cs="Segoe UI"/>
                <w:sz w:val="20"/>
                <w:szCs w:val="20"/>
                <w:lang w:val="es-ES_tradnl" w:eastAsia="es-CO" w:bidi="es-ES"/>
              </w:rPr>
              <w:t>Personal</w:t>
            </w:r>
          </w:p>
        </w:tc>
        <w:tc>
          <w:tcPr>
            <w:tcW w:w="1642" w:type="dxa"/>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c>
          <w:tcPr>
            <w:tcW w:w="1643" w:type="dxa"/>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c>
          <w:tcPr>
            <w:tcW w:w="1642" w:type="dxa"/>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c>
          <w:tcPr>
            <w:tcW w:w="1643" w:type="dxa"/>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r>
      <w:tr w:rsidR="008435D8" w:rsidRPr="008435D8" w:rsidTr="0086034B">
        <w:trPr>
          <w:trHeight w:val="402"/>
        </w:trPr>
        <w:tc>
          <w:tcPr>
            <w:tcW w:w="2790" w:type="dxa"/>
            <w:vAlign w:val="center"/>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r w:rsidRPr="008435D8">
              <w:rPr>
                <w:rFonts w:ascii="Myriad Pro" w:eastAsia="MS Mincho" w:hAnsi="Myriad Pro" w:cs="Segoe UI"/>
                <w:sz w:val="20"/>
                <w:szCs w:val="20"/>
                <w:lang w:val="es-ES_tradnl" w:eastAsia="es-CO" w:bidi="es-ES"/>
              </w:rPr>
              <w:t>Transporte</w:t>
            </w:r>
          </w:p>
        </w:tc>
        <w:tc>
          <w:tcPr>
            <w:tcW w:w="1642" w:type="dxa"/>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c>
          <w:tcPr>
            <w:tcW w:w="1643" w:type="dxa"/>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c>
          <w:tcPr>
            <w:tcW w:w="1642" w:type="dxa"/>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c>
          <w:tcPr>
            <w:tcW w:w="1643" w:type="dxa"/>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r>
      <w:tr w:rsidR="008435D8" w:rsidRPr="008435D8" w:rsidTr="0086034B">
        <w:trPr>
          <w:trHeight w:val="402"/>
        </w:trPr>
        <w:tc>
          <w:tcPr>
            <w:tcW w:w="2790" w:type="dxa"/>
            <w:vAlign w:val="center"/>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r w:rsidRPr="008435D8">
              <w:rPr>
                <w:rFonts w:ascii="Myriad Pro" w:eastAsia="MS Mincho" w:hAnsi="Myriad Pro" w:cs="Segoe UI"/>
                <w:sz w:val="20"/>
                <w:szCs w:val="20"/>
                <w:lang w:val="es-ES_tradnl" w:eastAsia="es-CO" w:bidi="es-ES"/>
              </w:rPr>
              <w:t>Arriendos/Locales</w:t>
            </w:r>
          </w:p>
        </w:tc>
        <w:tc>
          <w:tcPr>
            <w:tcW w:w="1642" w:type="dxa"/>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c>
          <w:tcPr>
            <w:tcW w:w="1643" w:type="dxa"/>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c>
          <w:tcPr>
            <w:tcW w:w="1642" w:type="dxa"/>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c>
          <w:tcPr>
            <w:tcW w:w="1643" w:type="dxa"/>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r>
      <w:tr w:rsidR="008435D8" w:rsidRPr="008435D8" w:rsidTr="0086034B">
        <w:trPr>
          <w:trHeight w:val="402"/>
        </w:trPr>
        <w:tc>
          <w:tcPr>
            <w:tcW w:w="2790" w:type="dxa"/>
            <w:vAlign w:val="center"/>
          </w:tcPr>
          <w:p w:rsidR="008435D8" w:rsidRPr="008435D8" w:rsidRDefault="008435D8" w:rsidP="008435D8">
            <w:pPr>
              <w:rPr>
                <w:rFonts w:ascii="Myriad Pro" w:eastAsia="MS Mincho" w:hAnsi="Myriad Pro" w:cs="Segoe UI"/>
                <w:sz w:val="20"/>
                <w:szCs w:val="20"/>
                <w:lang w:val="es-ES_tradnl" w:eastAsia="es-CO" w:bidi="es-ES"/>
              </w:rPr>
            </w:pPr>
            <w:r w:rsidRPr="008435D8">
              <w:rPr>
                <w:rFonts w:ascii="Myriad Pro" w:eastAsia="MS Mincho" w:hAnsi="Myriad Pro" w:cs="Segoe UI"/>
                <w:sz w:val="20"/>
                <w:szCs w:val="20"/>
                <w:lang w:val="es-ES_tradnl" w:eastAsia="es-CO" w:bidi="es-ES"/>
              </w:rPr>
              <w:t>Capacitaciones/Seminarios/</w:t>
            </w:r>
          </w:p>
          <w:p w:rsidR="008435D8" w:rsidRPr="008435D8" w:rsidRDefault="008435D8" w:rsidP="008435D8">
            <w:pPr>
              <w:rPr>
                <w:rFonts w:ascii="Myriad Pro" w:eastAsia="MS Mincho" w:hAnsi="Myriad Pro" w:cs="Segoe UI"/>
                <w:sz w:val="20"/>
                <w:szCs w:val="20"/>
                <w:lang w:val="es-ES_tradnl" w:eastAsia="es-CO" w:bidi="es-ES"/>
              </w:rPr>
            </w:pPr>
            <w:r w:rsidRPr="008435D8">
              <w:rPr>
                <w:rFonts w:ascii="Myriad Pro" w:eastAsia="MS Mincho" w:hAnsi="Myriad Pro" w:cs="Segoe UI"/>
                <w:sz w:val="20"/>
                <w:szCs w:val="20"/>
                <w:lang w:val="es-ES_tradnl" w:eastAsia="es-CO" w:bidi="es-ES"/>
              </w:rPr>
              <w:t>Talleres, etc.</w:t>
            </w:r>
          </w:p>
        </w:tc>
        <w:tc>
          <w:tcPr>
            <w:tcW w:w="1642" w:type="dxa"/>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c>
          <w:tcPr>
            <w:tcW w:w="1643" w:type="dxa"/>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c>
          <w:tcPr>
            <w:tcW w:w="1642" w:type="dxa"/>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c>
          <w:tcPr>
            <w:tcW w:w="1643" w:type="dxa"/>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r>
      <w:tr w:rsidR="008435D8" w:rsidRPr="008435D8" w:rsidTr="0086034B">
        <w:trPr>
          <w:trHeight w:val="402"/>
        </w:trPr>
        <w:tc>
          <w:tcPr>
            <w:tcW w:w="2790" w:type="dxa"/>
            <w:vAlign w:val="center"/>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r w:rsidRPr="008435D8">
              <w:rPr>
                <w:rFonts w:ascii="Myriad Pro" w:eastAsia="MS Mincho" w:hAnsi="Myriad Pro" w:cs="Segoe UI"/>
                <w:sz w:val="20"/>
                <w:szCs w:val="20"/>
                <w:lang w:val="es-ES_tradnl" w:eastAsia="es-CO" w:bidi="es-ES"/>
              </w:rPr>
              <w:t>Contratos</w:t>
            </w:r>
          </w:p>
        </w:tc>
        <w:tc>
          <w:tcPr>
            <w:tcW w:w="1642" w:type="dxa"/>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c>
          <w:tcPr>
            <w:tcW w:w="1643" w:type="dxa"/>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c>
          <w:tcPr>
            <w:tcW w:w="1642" w:type="dxa"/>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c>
          <w:tcPr>
            <w:tcW w:w="1643" w:type="dxa"/>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r>
      <w:tr w:rsidR="008435D8" w:rsidRPr="008435D8" w:rsidTr="0086034B">
        <w:trPr>
          <w:trHeight w:val="402"/>
        </w:trPr>
        <w:tc>
          <w:tcPr>
            <w:tcW w:w="2790" w:type="dxa"/>
            <w:vAlign w:val="center"/>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r w:rsidRPr="008435D8">
              <w:rPr>
                <w:rFonts w:ascii="Myriad Pro" w:eastAsia="MS Mincho" w:hAnsi="Myriad Pro" w:cs="Segoe UI"/>
                <w:sz w:val="20"/>
                <w:szCs w:val="20"/>
                <w:lang w:val="es-ES_tradnl" w:eastAsia="es-CO" w:bidi="es-ES"/>
              </w:rPr>
              <w:t>Equipo/Bienes (Especificar)</w:t>
            </w:r>
          </w:p>
        </w:tc>
        <w:tc>
          <w:tcPr>
            <w:tcW w:w="1642" w:type="dxa"/>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c>
          <w:tcPr>
            <w:tcW w:w="1643" w:type="dxa"/>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c>
          <w:tcPr>
            <w:tcW w:w="1642" w:type="dxa"/>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c>
          <w:tcPr>
            <w:tcW w:w="1643" w:type="dxa"/>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r>
      <w:tr w:rsidR="008435D8" w:rsidRPr="008435D8" w:rsidTr="0086034B">
        <w:trPr>
          <w:trHeight w:val="402"/>
        </w:trPr>
        <w:tc>
          <w:tcPr>
            <w:tcW w:w="2790" w:type="dxa"/>
            <w:vAlign w:val="center"/>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r w:rsidRPr="008435D8">
              <w:rPr>
                <w:rFonts w:ascii="Myriad Pro" w:eastAsia="MS Mincho" w:hAnsi="Myriad Pro" w:cs="Segoe UI"/>
                <w:sz w:val="20"/>
                <w:szCs w:val="20"/>
                <w:lang w:val="es-ES_tradnl" w:eastAsia="es-CO" w:bidi="es-ES"/>
              </w:rPr>
              <w:t>Otros (Especificar)</w:t>
            </w:r>
          </w:p>
        </w:tc>
        <w:tc>
          <w:tcPr>
            <w:tcW w:w="1642" w:type="dxa"/>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c>
          <w:tcPr>
            <w:tcW w:w="1643" w:type="dxa"/>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c>
          <w:tcPr>
            <w:tcW w:w="1642" w:type="dxa"/>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c>
          <w:tcPr>
            <w:tcW w:w="1643" w:type="dxa"/>
          </w:tcPr>
          <w:p w:rsidR="008435D8" w:rsidRPr="008435D8" w:rsidRDefault="008435D8" w:rsidP="008435D8">
            <w:pPr>
              <w:tabs>
                <w:tab w:val="center" w:pos="4680"/>
                <w:tab w:val="right" w:pos="9360"/>
              </w:tabs>
              <w:rPr>
                <w:rFonts w:ascii="Myriad Pro" w:eastAsia="Calibri" w:hAnsi="Myriad Pro" w:cs="Segoe UI"/>
                <w:sz w:val="20"/>
                <w:szCs w:val="20"/>
                <w:lang w:val="es-ES_tradnl" w:eastAsia="es-CO" w:bidi="es-ES"/>
              </w:rPr>
            </w:pPr>
          </w:p>
        </w:tc>
      </w:tr>
      <w:tr w:rsidR="008435D8" w:rsidRPr="008435D8" w:rsidTr="0086034B">
        <w:trPr>
          <w:trHeight w:val="402"/>
        </w:trPr>
        <w:tc>
          <w:tcPr>
            <w:tcW w:w="2790" w:type="dxa"/>
            <w:vAlign w:val="center"/>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r w:rsidRPr="008435D8">
              <w:rPr>
                <w:rFonts w:ascii="Myriad Pro" w:eastAsia="MS Mincho" w:hAnsi="Myriad Pro" w:cs="Segoe UI"/>
                <w:sz w:val="20"/>
                <w:szCs w:val="20"/>
                <w:lang w:val="es-ES_tradnl" w:eastAsia="es-CO" w:bidi="es-ES"/>
              </w:rPr>
              <w:t>Misceláneos</w:t>
            </w:r>
          </w:p>
        </w:tc>
        <w:tc>
          <w:tcPr>
            <w:tcW w:w="1642" w:type="dxa"/>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c>
          <w:tcPr>
            <w:tcW w:w="1643" w:type="dxa"/>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c>
          <w:tcPr>
            <w:tcW w:w="1642" w:type="dxa"/>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c>
          <w:tcPr>
            <w:tcW w:w="1643" w:type="dxa"/>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r>
      <w:tr w:rsidR="008435D8" w:rsidRPr="008435D8" w:rsidTr="0086034B">
        <w:trPr>
          <w:trHeight w:val="402"/>
        </w:trPr>
        <w:tc>
          <w:tcPr>
            <w:tcW w:w="2790" w:type="dxa"/>
            <w:shd w:val="clear" w:color="auto" w:fill="auto"/>
            <w:vAlign w:val="center"/>
          </w:tcPr>
          <w:p w:rsidR="008435D8" w:rsidRPr="008435D8" w:rsidRDefault="008435D8" w:rsidP="008435D8">
            <w:pPr>
              <w:keepNext/>
              <w:keepLines/>
              <w:spacing w:before="200" w:line="276" w:lineRule="auto"/>
              <w:jc w:val="right"/>
              <w:outlineLvl w:val="3"/>
              <w:rPr>
                <w:rFonts w:ascii="Myriad Pro" w:eastAsia="Calibri" w:hAnsi="Myriad Pro" w:cs="Segoe UI"/>
                <w:b/>
                <w:bCs/>
                <w:iCs/>
                <w:color w:val="4F81BD"/>
                <w:sz w:val="20"/>
                <w:szCs w:val="20"/>
                <w:lang w:val="es-ES_tradnl" w:eastAsia="es-CO" w:bidi="es-ES"/>
              </w:rPr>
            </w:pPr>
            <w:r w:rsidRPr="008435D8">
              <w:rPr>
                <w:rFonts w:ascii="Myriad Pro" w:eastAsia="Calibri" w:hAnsi="Myriad Pro" w:cs="Segoe UI"/>
                <w:b/>
                <w:bCs/>
                <w:iCs/>
                <w:sz w:val="20"/>
                <w:szCs w:val="20"/>
                <w:lang w:val="es-ES_tradnl" w:eastAsia="es-CO" w:bidi="es-ES"/>
              </w:rPr>
              <w:t>Total</w:t>
            </w:r>
          </w:p>
        </w:tc>
        <w:tc>
          <w:tcPr>
            <w:tcW w:w="1642" w:type="dxa"/>
            <w:shd w:val="clear" w:color="auto" w:fill="auto"/>
            <w:vAlign w:val="center"/>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c>
          <w:tcPr>
            <w:tcW w:w="1643" w:type="dxa"/>
            <w:shd w:val="clear" w:color="auto" w:fill="auto"/>
            <w:vAlign w:val="center"/>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c>
          <w:tcPr>
            <w:tcW w:w="1642" w:type="dxa"/>
            <w:shd w:val="clear" w:color="auto" w:fill="auto"/>
            <w:vAlign w:val="center"/>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c>
          <w:tcPr>
            <w:tcW w:w="1643" w:type="dxa"/>
            <w:shd w:val="clear" w:color="auto" w:fill="auto"/>
            <w:vAlign w:val="center"/>
          </w:tcPr>
          <w:p w:rsidR="008435D8" w:rsidRPr="008435D8" w:rsidRDefault="008435D8" w:rsidP="008435D8">
            <w:pPr>
              <w:spacing w:after="200" w:line="276" w:lineRule="auto"/>
              <w:rPr>
                <w:rFonts w:ascii="Myriad Pro" w:eastAsia="MS Mincho" w:hAnsi="Myriad Pro" w:cs="Segoe UI"/>
                <w:sz w:val="20"/>
                <w:szCs w:val="20"/>
                <w:lang w:val="es-ES_tradnl" w:eastAsia="es-CO" w:bidi="es-ES"/>
              </w:rPr>
            </w:pPr>
          </w:p>
        </w:tc>
      </w:tr>
    </w:tbl>
    <w:p w:rsidR="008435D8" w:rsidRP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jc w:val="center"/>
        <w:rPr>
          <w:rFonts w:ascii="Myriad Pro" w:eastAsia="MS Mincho" w:hAnsi="Myriad Pro" w:cs="Segoe UI"/>
          <w:color w:val="000000"/>
          <w:sz w:val="20"/>
          <w:szCs w:val="20"/>
          <w:lang w:val="es-ES_tradnl" w:eastAsia="es-CO" w:bidi="es-ES"/>
        </w:rPr>
      </w:pPr>
    </w:p>
    <w:p w:rsidR="008435D8" w:rsidRP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rPr>
          <w:rFonts w:ascii="Myriad Pro" w:eastAsia="MS Mincho" w:hAnsi="Myriad Pro" w:cs="Segoe UI"/>
          <w:color w:val="000000"/>
          <w:sz w:val="20"/>
          <w:szCs w:val="20"/>
          <w:lang w:val="es-ES_tradnl" w:eastAsia="es-CO" w:bidi="es-ES"/>
        </w:rPr>
      </w:pPr>
      <w:r w:rsidRPr="008435D8">
        <w:rPr>
          <w:rFonts w:ascii="Myriad Pro" w:eastAsia="MS Mincho" w:hAnsi="Myriad Pro" w:cs="Segoe UI"/>
          <w:color w:val="000000"/>
          <w:sz w:val="20"/>
          <w:szCs w:val="20"/>
          <w:lang w:val="es-ES_tradnl" w:eastAsia="es-CO" w:bidi="es-ES"/>
        </w:rPr>
        <w:t xml:space="preserve">Certificado por: ________________ </w:t>
      </w:r>
    </w:p>
    <w:p w:rsidR="008435D8" w:rsidRP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rPr>
          <w:rFonts w:ascii="Myriad Pro" w:eastAsia="MS Mincho" w:hAnsi="Myriad Pro" w:cs="Segoe UI"/>
          <w:color w:val="000000"/>
          <w:sz w:val="20"/>
          <w:szCs w:val="20"/>
          <w:lang w:eastAsia="es-CO" w:bidi="es-ES"/>
        </w:rPr>
      </w:pPr>
      <w:r w:rsidRPr="008435D8">
        <w:rPr>
          <w:rFonts w:ascii="Myriad Pro" w:eastAsia="MS Mincho" w:hAnsi="Myriad Pro" w:cs="Segoe UI"/>
          <w:color w:val="000000"/>
          <w:sz w:val="20"/>
          <w:szCs w:val="20"/>
          <w:lang w:eastAsia="es-CO" w:bidi="es-ES"/>
        </w:rPr>
        <w:t xml:space="preserve">Nombre y Firma del representante legal del </w:t>
      </w:r>
      <w:proofErr w:type="spellStart"/>
      <w:r w:rsidRPr="008435D8">
        <w:rPr>
          <w:rFonts w:ascii="Myriad Pro" w:eastAsia="MS Mincho" w:hAnsi="Myriad Pro" w:cs="Segoe UI"/>
          <w:color w:val="000000"/>
          <w:sz w:val="20"/>
          <w:szCs w:val="20"/>
          <w:lang w:eastAsia="es-CO" w:bidi="es-ES"/>
        </w:rPr>
        <w:t>Grant</w:t>
      </w:r>
      <w:proofErr w:type="spellEnd"/>
    </w:p>
    <w:p w:rsidR="008435D8" w:rsidRP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rPr>
          <w:rFonts w:ascii="Myriad Pro" w:eastAsia="MS Mincho" w:hAnsi="Myriad Pro" w:cs="Segoe UI"/>
          <w:sz w:val="20"/>
          <w:szCs w:val="20"/>
          <w:lang w:eastAsia="es-CO" w:bidi="es-ES"/>
        </w:rPr>
      </w:pPr>
      <w:r w:rsidRPr="008435D8">
        <w:rPr>
          <w:rFonts w:ascii="Myriad Pro" w:eastAsia="MS Mincho" w:hAnsi="Myriad Pro" w:cs="Segoe UI"/>
          <w:sz w:val="20"/>
          <w:szCs w:val="20"/>
          <w:lang w:eastAsia="es-CO" w:bidi="es-ES"/>
        </w:rPr>
        <w:t>Nota 1. El beneficiario es responsable de recolectar/compilar y proveer toda la documentación o información que soporte este reporte, en caso de ser requerida por PNUD.</w:t>
      </w:r>
    </w:p>
    <w:p w:rsidR="008435D8" w:rsidRP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rPr>
          <w:rFonts w:ascii="Myriad Pro" w:eastAsia="MS Mincho" w:hAnsi="Myriad Pro" w:cs="Segoe UI"/>
          <w:b/>
          <w:color w:val="000000"/>
          <w:sz w:val="20"/>
          <w:szCs w:val="20"/>
          <w:lang w:eastAsia="es-CO" w:bidi="es-ES"/>
        </w:rPr>
      </w:pPr>
    </w:p>
    <w:p w:rsidR="008435D8" w:rsidRP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rPr>
          <w:rFonts w:ascii="Myriad Pro" w:eastAsia="MS Mincho" w:hAnsi="Myriad Pro" w:cs="Segoe UI"/>
          <w:b/>
          <w:color w:val="000000"/>
          <w:sz w:val="20"/>
          <w:szCs w:val="20"/>
          <w:lang w:eastAsia="es-CO" w:bidi="es-ES"/>
        </w:rPr>
      </w:pPr>
    </w:p>
    <w:p w:rsidR="008435D8" w:rsidRP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rPr>
          <w:rFonts w:ascii="Myriad Pro" w:eastAsia="MS Mincho" w:hAnsi="Myriad Pro" w:cs="Segoe UI"/>
          <w:color w:val="000000"/>
          <w:sz w:val="20"/>
          <w:szCs w:val="20"/>
          <w:lang w:eastAsia="es-CO" w:bidi="es-ES"/>
        </w:rPr>
      </w:pPr>
      <w:r w:rsidRPr="008435D8">
        <w:rPr>
          <w:rFonts w:ascii="Myriad Pro" w:eastAsia="MS Mincho" w:hAnsi="Myriad Pro" w:cs="Segoe UI"/>
          <w:b/>
          <w:color w:val="000000"/>
          <w:sz w:val="20"/>
          <w:szCs w:val="20"/>
          <w:lang w:eastAsia="es-CO" w:bidi="es-ES"/>
        </w:rPr>
        <w:t xml:space="preserve">Reporte Final sobre Uso de Fondos </w:t>
      </w:r>
    </w:p>
    <w:p w:rsidR="008435D8" w:rsidRP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rPr>
          <w:rFonts w:ascii="Myriad Pro" w:eastAsia="MS Mincho" w:hAnsi="Myriad Pro" w:cs="Segoe UI"/>
          <w:color w:val="000000"/>
          <w:sz w:val="20"/>
          <w:szCs w:val="20"/>
          <w:lang w:eastAsia="es-CO" w:bidi="es-ES"/>
        </w:rPr>
      </w:pPr>
      <w:r w:rsidRPr="008435D8">
        <w:rPr>
          <w:rFonts w:ascii="Myriad Pro" w:eastAsia="MS Mincho" w:hAnsi="Myriad Pro" w:cs="Segoe UI"/>
          <w:color w:val="000000"/>
          <w:sz w:val="20"/>
          <w:szCs w:val="20"/>
          <w:lang w:eastAsia="es-CO" w:bidi="es-ES"/>
        </w:rPr>
        <w:t>Fecha: ____________</w:t>
      </w:r>
    </w:p>
    <w:p w:rsid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rPr>
          <w:rFonts w:ascii="Myriad Pro" w:eastAsia="MS Mincho" w:hAnsi="Myriad Pro" w:cs="Segoe UI"/>
          <w:color w:val="000000"/>
          <w:sz w:val="20"/>
          <w:szCs w:val="20"/>
          <w:lang w:eastAsia="es-CO" w:bidi="es-ES"/>
        </w:rPr>
      </w:pPr>
      <w:r w:rsidRPr="008435D8">
        <w:rPr>
          <w:rFonts w:ascii="Myriad Pro" w:eastAsia="MS Mincho" w:hAnsi="Myriad Pro" w:cs="Segoe UI"/>
          <w:color w:val="000000"/>
          <w:sz w:val="20"/>
          <w:szCs w:val="20"/>
          <w:lang w:eastAsia="es-CO" w:bidi="es-ES"/>
        </w:rPr>
        <w:t>Título del proyecto: _____________________________________________________________</w:t>
      </w:r>
    </w:p>
    <w:p w:rsid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rPr>
          <w:rFonts w:ascii="Myriad Pro" w:eastAsia="MS Mincho" w:hAnsi="Myriad Pro" w:cs="Segoe UI"/>
          <w:color w:val="000000"/>
          <w:sz w:val="20"/>
          <w:szCs w:val="20"/>
          <w:lang w:eastAsia="es-CO" w:bidi="es-ES"/>
        </w:rPr>
      </w:pPr>
    </w:p>
    <w:p w:rsidR="008435D8" w:rsidRP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rPr>
          <w:rFonts w:ascii="Myriad Pro" w:eastAsia="MS Mincho" w:hAnsi="Myriad Pro" w:cs="Segoe UI"/>
          <w:color w:val="000000"/>
          <w:sz w:val="20"/>
          <w:szCs w:val="20"/>
          <w:lang w:eastAsia="es-CO" w:bidi="es-ES"/>
        </w:rPr>
      </w:pPr>
    </w:p>
    <w:p w:rsidR="008435D8" w:rsidRP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rPr>
          <w:rFonts w:ascii="Myriad Pro" w:eastAsia="MS Mincho" w:hAnsi="Myriad Pro" w:cs="Segoe UI"/>
          <w:color w:val="000000"/>
          <w:sz w:val="20"/>
          <w:szCs w:val="20"/>
          <w:lang w:eastAsia="es-CO" w:bidi="es-ES"/>
        </w:rPr>
      </w:pPr>
      <w:r w:rsidRPr="008435D8">
        <w:rPr>
          <w:rFonts w:ascii="Myriad Pro" w:eastAsia="MS Mincho" w:hAnsi="Myriad Pro" w:cs="Segoe UI"/>
          <w:color w:val="000000"/>
          <w:sz w:val="20"/>
          <w:szCs w:val="20"/>
          <w:lang w:eastAsia="es-CO" w:bidi="es-ES"/>
        </w:rPr>
        <w:t>Nombre del beneficiario: _____________________________________________</w:t>
      </w:r>
    </w:p>
    <w:p w:rsid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rPr>
          <w:rFonts w:ascii="Myriad Pro" w:eastAsia="MS Mincho" w:hAnsi="Myriad Pro" w:cs="Segoe UI"/>
          <w:color w:val="000000"/>
          <w:sz w:val="20"/>
          <w:szCs w:val="20"/>
          <w:lang w:eastAsia="es-CO" w:bidi="es-ES"/>
        </w:rPr>
      </w:pPr>
      <w:r w:rsidRPr="008435D8">
        <w:rPr>
          <w:rFonts w:ascii="Myriad Pro" w:eastAsia="MS Mincho" w:hAnsi="Myriad Pro" w:cs="Segoe UI"/>
          <w:color w:val="000000"/>
          <w:sz w:val="20"/>
          <w:szCs w:val="20"/>
          <w:lang w:eastAsia="es-CO" w:bidi="es-ES"/>
        </w:rPr>
        <w:lastRenderedPageBreak/>
        <w:t>Total de fondos del Acuerdo: _______________</w:t>
      </w:r>
      <w:r w:rsidRPr="008435D8">
        <w:rPr>
          <w:rFonts w:ascii="Myriad Pro" w:eastAsia="MS Mincho" w:hAnsi="Myriad Pro" w:cs="Segoe UI"/>
          <w:color w:val="000000"/>
          <w:sz w:val="20"/>
          <w:szCs w:val="20"/>
          <w:lang w:eastAsia="es-CO" w:bidi="es-ES"/>
        </w:rPr>
        <w:tab/>
      </w:r>
    </w:p>
    <w:p w:rsidR="00154984" w:rsidRPr="008435D8" w:rsidRDefault="00154984"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rPr>
          <w:rFonts w:ascii="Myriad Pro" w:eastAsia="MS Mincho" w:hAnsi="Myriad Pro" w:cs="Segoe UI"/>
          <w:color w:val="000000"/>
          <w:sz w:val="20"/>
          <w:szCs w:val="20"/>
          <w:lang w:eastAsia="es-CO" w:bidi="es-ES"/>
        </w:rPr>
      </w:pPr>
    </w:p>
    <w:p w:rsidR="008435D8" w:rsidRP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rPr>
          <w:rFonts w:ascii="Myriad Pro" w:eastAsia="MS Mincho" w:hAnsi="Myriad Pro" w:cs="Segoe UI"/>
          <w:color w:val="000000"/>
          <w:sz w:val="20"/>
          <w:szCs w:val="20"/>
          <w:lang w:eastAsia="es-CO" w:bidi="es-ES"/>
        </w:rPr>
      </w:pPr>
      <w:r w:rsidRPr="008435D8">
        <w:rPr>
          <w:rFonts w:ascii="Myriad Pro" w:eastAsia="MS Mincho" w:hAnsi="Myriad Pro" w:cs="Segoe UI"/>
          <w:color w:val="000000"/>
          <w:sz w:val="20"/>
          <w:szCs w:val="20"/>
          <w:lang w:eastAsia="es-CO" w:bidi="es-ES"/>
        </w:rPr>
        <w:t>Fecha de firma del Acuerdo ____</w:t>
      </w:r>
    </w:p>
    <w:p w:rsidR="008435D8" w:rsidRP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jc w:val="center"/>
        <w:rPr>
          <w:rFonts w:ascii="Myriad Pro" w:eastAsia="MS Mincho" w:hAnsi="Myriad Pro" w:cs="Segoe UI"/>
          <w:color w:val="000000"/>
          <w:sz w:val="20"/>
          <w:szCs w:val="20"/>
          <w:lang w:eastAsia="es-CO" w:bidi="es-ES"/>
        </w:rPr>
      </w:pPr>
      <w:r w:rsidRPr="008435D8">
        <w:rPr>
          <w:rFonts w:ascii="Myriad Pro" w:eastAsia="MS Mincho" w:hAnsi="Myriad Pro" w:cs="Segoe UI"/>
          <w:color w:val="000000"/>
          <w:sz w:val="20"/>
          <w:szCs w:val="20"/>
          <w:lang w:eastAsia="es-CO" w:bidi="es-ES"/>
        </w:rPr>
        <w:t>Desde (fecha inicial) ____________ hasta (fecha final) ____________</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790"/>
        <w:gridCol w:w="1642"/>
        <w:gridCol w:w="1643"/>
        <w:gridCol w:w="1642"/>
        <w:gridCol w:w="1643"/>
      </w:tblGrid>
      <w:tr w:rsidR="008435D8" w:rsidRPr="008435D8" w:rsidTr="0086034B">
        <w:trPr>
          <w:trHeight w:val="522"/>
          <w:jc w:val="center"/>
        </w:trPr>
        <w:tc>
          <w:tcPr>
            <w:tcW w:w="2790" w:type="dxa"/>
            <w:shd w:val="clear" w:color="auto" w:fill="auto"/>
            <w:vAlign w:val="center"/>
          </w:tcPr>
          <w:p w:rsidR="008435D8" w:rsidRPr="008435D8" w:rsidRDefault="008435D8" w:rsidP="008435D8">
            <w:pPr>
              <w:spacing w:after="200" w:line="276" w:lineRule="auto"/>
              <w:jc w:val="center"/>
              <w:rPr>
                <w:rFonts w:ascii="Myriad Pro" w:eastAsia="MS Mincho" w:hAnsi="Myriad Pro" w:cs="Segoe UI"/>
                <w:sz w:val="20"/>
                <w:szCs w:val="20"/>
                <w:lang w:val="es-ES_tradnl" w:eastAsia="es-CO" w:bidi="es-ES"/>
              </w:rPr>
            </w:pPr>
            <w:r w:rsidRPr="008435D8">
              <w:rPr>
                <w:rFonts w:ascii="Myriad Pro" w:eastAsia="MS Mincho" w:hAnsi="Myriad Pro" w:cs="Segoe UI"/>
                <w:sz w:val="20"/>
                <w:szCs w:val="20"/>
                <w:lang w:val="es-ES_tradnl" w:eastAsia="es-CO" w:bidi="es-ES"/>
              </w:rPr>
              <w:t>Categoría General de Gastos</w:t>
            </w:r>
          </w:p>
        </w:tc>
        <w:tc>
          <w:tcPr>
            <w:tcW w:w="1642" w:type="dxa"/>
            <w:shd w:val="clear" w:color="auto" w:fill="auto"/>
          </w:tcPr>
          <w:p w:rsidR="008435D8" w:rsidRP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jc w:val="center"/>
              <w:rPr>
                <w:rFonts w:ascii="Myriad Pro" w:eastAsia="MS Mincho" w:hAnsi="Myriad Pro" w:cs="Segoe UI"/>
                <w:color w:val="000000"/>
                <w:sz w:val="20"/>
                <w:szCs w:val="20"/>
                <w:lang w:val="es-ES_tradnl" w:eastAsia="es-CO" w:bidi="es-ES"/>
              </w:rPr>
            </w:pPr>
            <w:r w:rsidRPr="008435D8">
              <w:rPr>
                <w:rFonts w:ascii="Myriad Pro" w:eastAsia="MS Mincho" w:hAnsi="Myriad Pro" w:cs="Segoe UI"/>
                <w:color w:val="000000"/>
                <w:sz w:val="20"/>
                <w:szCs w:val="20"/>
                <w:lang w:val="es-ES_tradnl" w:eastAsia="es-CO" w:bidi="es-ES"/>
              </w:rPr>
              <w:t>Presupuesto</w:t>
            </w:r>
          </w:p>
        </w:tc>
        <w:tc>
          <w:tcPr>
            <w:tcW w:w="1643" w:type="dxa"/>
            <w:shd w:val="clear" w:color="auto" w:fill="auto"/>
          </w:tcPr>
          <w:p w:rsidR="008435D8" w:rsidRP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jc w:val="center"/>
              <w:rPr>
                <w:rFonts w:ascii="Myriad Pro" w:eastAsia="MS Mincho" w:hAnsi="Myriad Pro" w:cs="Segoe UI"/>
                <w:color w:val="000000"/>
                <w:sz w:val="20"/>
                <w:szCs w:val="20"/>
                <w:lang w:val="es-ES_tradnl" w:eastAsia="es-CO" w:bidi="es-ES"/>
              </w:rPr>
            </w:pPr>
            <w:r w:rsidRPr="008435D8">
              <w:rPr>
                <w:rFonts w:ascii="Myriad Pro" w:eastAsia="MS Mincho" w:hAnsi="Myriad Pro" w:cs="Segoe UI"/>
                <w:color w:val="000000"/>
                <w:sz w:val="20"/>
                <w:szCs w:val="20"/>
                <w:lang w:val="es-ES_tradnl" w:eastAsia="es-CO" w:bidi="es-ES"/>
              </w:rPr>
              <w:t>Gastos</w:t>
            </w:r>
          </w:p>
        </w:tc>
        <w:tc>
          <w:tcPr>
            <w:tcW w:w="1642" w:type="dxa"/>
            <w:shd w:val="clear" w:color="auto" w:fill="auto"/>
          </w:tcPr>
          <w:p w:rsidR="008435D8" w:rsidRP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jc w:val="center"/>
              <w:rPr>
                <w:rFonts w:ascii="Myriad Pro" w:eastAsia="MS Mincho" w:hAnsi="Myriad Pro" w:cs="Segoe UI"/>
                <w:color w:val="000000"/>
                <w:sz w:val="20"/>
                <w:szCs w:val="20"/>
                <w:lang w:val="es-ES_tradnl" w:eastAsia="es-CO" w:bidi="es-ES"/>
              </w:rPr>
            </w:pPr>
            <w:r w:rsidRPr="008435D8">
              <w:rPr>
                <w:rFonts w:ascii="Myriad Pro" w:eastAsia="MS Mincho" w:hAnsi="Myriad Pro" w:cs="Segoe UI"/>
                <w:color w:val="000000"/>
                <w:sz w:val="20"/>
                <w:szCs w:val="20"/>
                <w:lang w:val="es-ES_tradnl" w:eastAsia="es-CO" w:bidi="es-ES"/>
              </w:rPr>
              <w:t>Saldo</w:t>
            </w:r>
          </w:p>
        </w:tc>
        <w:tc>
          <w:tcPr>
            <w:tcW w:w="1643" w:type="dxa"/>
            <w:shd w:val="clear" w:color="auto" w:fill="auto"/>
          </w:tcPr>
          <w:p w:rsidR="008435D8" w:rsidRP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jc w:val="center"/>
              <w:rPr>
                <w:rFonts w:ascii="Myriad Pro" w:eastAsia="MS Mincho" w:hAnsi="Myriad Pro" w:cs="Segoe UI"/>
                <w:color w:val="000000"/>
                <w:sz w:val="20"/>
                <w:szCs w:val="20"/>
                <w:lang w:val="es-ES_tradnl" w:eastAsia="es-CO" w:bidi="es-ES"/>
              </w:rPr>
            </w:pPr>
            <w:r w:rsidRPr="008435D8">
              <w:rPr>
                <w:rFonts w:ascii="Myriad Pro" w:eastAsia="MS Mincho" w:hAnsi="Myriad Pro" w:cs="Segoe UI"/>
                <w:color w:val="000000"/>
                <w:sz w:val="20"/>
                <w:szCs w:val="20"/>
                <w:lang w:val="es-ES_tradnl" w:eastAsia="es-CO" w:bidi="es-ES"/>
              </w:rPr>
              <w:t>Monto Solicitado</w:t>
            </w:r>
          </w:p>
        </w:tc>
      </w:tr>
      <w:tr w:rsidR="008435D8" w:rsidRPr="008435D8" w:rsidTr="0086034B">
        <w:trPr>
          <w:trHeight w:val="402"/>
          <w:jc w:val="center"/>
        </w:trPr>
        <w:tc>
          <w:tcPr>
            <w:tcW w:w="2790" w:type="dxa"/>
            <w:vAlign w:val="center"/>
          </w:tcPr>
          <w:p w:rsidR="008435D8" w:rsidRPr="008435D8" w:rsidRDefault="008435D8" w:rsidP="008435D8">
            <w:pPr>
              <w:spacing w:after="200" w:line="276" w:lineRule="auto"/>
              <w:rPr>
                <w:rFonts w:ascii="Myriad Pro" w:eastAsia="MS Mincho" w:hAnsi="Myriad Pro"/>
                <w:sz w:val="20"/>
                <w:szCs w:val="20"/>
                <w:lang w:val="es-ES_tradnl" w:eastAsia="es-CO" w:bidi="es-ES"/>
              </w:rPr>
            </w:pPr>
            <w:r w:rsidRPr="008435D8">
              <w:rPr>
                <w:rFonts w:ascii="Myriad Pro" w:eastAsia="MS Mincho" w:hAnsi="Myriad Pro"/>
                <w:sz w:val="20"/>
                <w:szCs w:val="20"/>
                <w:lang w:val="es-ES_tradnl" w:eastAsia="es-CO" w:bidi="es-ES"/>
              </w:rPr>
              <w:t>Personal</w:t>
            </w:r>
          </w:p>
        </w:tc>
        <w:tc>
          <w:tcPr>
            <w:tcW w:w="1642" w:type="dxa"/>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c>
          <w:tcPr>
            <w:tcW w:w="1643" w:type="dxa"/>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c>
          <w:tcPr>
            <w:tcW w:w="1642" w:type="dxa"/>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c>
          <w:tcPr>
            <w:tcW w:w="1643" w:type="dxa"/>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r>
      <w:tr w:rsidR="008435D8" w:rsidRPr="008435D8" w:rsidTr="0086034B">
        <w:trPr>
          <w:trHeight w:val="402"/>
          <w:jc w:val="center"/>
        </w:trPr>
        <w:tc>
          <w:tcPr>
            <w:tcW w:w="2790" w:type="dxa"/>
            <w:vAlign w:val="center"/>
          </w:tcPr>
          <w:p w:rsidR="008435D8" w:rsidRPr="008435D8" w:rsidRDefault="008435D8" w:rsidP="008435D8">
            <w:pPr>
              <w:spacing w:after="200" w:line="276" w:lineRule="auto"/>
              <w:rPr>
                <w:rFonts w:ascii="Myriad Pro" w:eastAsia="MS Mincho" w:hAnsi="Myriad Pro"/>
                <w:sz w:val="20"/>
                <w:szCs w:val="20"/>
                <w:lang w:val="es-ES_tradnl" w:eastAsia="es-CO" w:bidi="es-ES"/>
              </w:rPr>
            </w:pPr>
            <w:r w:rsidRPr="008435D8">
              <w:rPr>
                <w:rFonts w:ascii="Myriad Pro" w:eastAsia="MS Mincho" w:hAnsi="Myriad Pro"/>
                <w:sz w:val="20"/>
                <w:szCs w:val="20"/>
                <w:lang w:val="es-ES_tradnl" w:eastAsia="es-CO" w:bidi="es-ES"/>
              </w:rPr>
              <w:t>Transporte</w:t>
            </w:r>
          </w:p>
        </w:tc>
        <w:tc>
          <w:tcPr>
            <w:tcW w:w="1642" w:type="dxa"/>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c>
          <w:tcPr>
            <w:tcW w:w="1643" w:type="dxa"/>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c>
          <w:tcPr>
            <w:tcW w:w="1642" w:type="dxa"/>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c>
          <w:tcPr>
            <w:tcW w:w="1643" w:type="dxa"/>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r>
      <w:tr w:rsidR="008435D8" w:rsidRPr="008435D8" w:rsidTr="0086034B">
        <w:trPr>
          <w:trHeight w:val="402"/>
          <w:jc w:val="center"/>
        </w:trPr>
        <w:tc>
          <w:tcPr>
            <w:tcW w:w="2790" w:type="dxa"/>
            <w:vAlign w:val="center"/>
          </w:tcPr>
          <w:p w:rsidR="008435D8" w:rsidRPr="008435D8" w:rsidRDefault="008435D8" w:rsidP="008435D8">
            <w:pPr>
              <w:spacing w:after="200" w:line="276" w:lineRule="auto"/>
              <w:rPr>
                <w:rFonts w:ascii="Myriad Pro" w:eastAsia="MS Mincho" w:hAnsi="Myriad Pro"/>
                <w:sz w:val="20"/>
                <w:szCs w:val="20"/>
                <w:lang w:val="es-ES_tradnl" w:eastAsia="es-CO" w:bidi="es-ES"/>
              </w:rPr>
            </w:pPr>
            <w:r w:rsidRPr="008435D8">
              <w:rPr>
                <w:rFonts w:ascii="Myriad Pro" w:eastAsia="MS Mincho" w:hAnsi="Myriad Pro"/>
                <w:sz w:val="20"/>
                <w:szCs w:val="20"/>
                <w:lang w:val="es-ES_tradnl" w:eastAsia="es-CO" w:bidi="es-ES"/>
              </w:rPr>
              <w:t>Arriendos/Locales</w:t>
            </w:r>
          </w:p>
        </w:tc>
        <w:tc>
          <w:tcPr>
            <w:tcW w:w="1642" w:type="dxa"/>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c>
          <w:tcPr>
            <w:tcW w:w="1643" w:type="dxa"/>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c>
          <w:tcPr>
            <w:tcW w:w="1642" w:type="dxa"/>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c>
          <w:tcPr>
            <w:tcW w:w="1643" w:type="dxa"/>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r>
      <w:tr w:rsidR="008435D8" w:rsidRPr="008435D8" w:rsidTr="0086034B">
        <w:trPr>
          <w:trHeight w:val="402"/>
          <w:jc w:val="center"/>
        </w:trPr>
        <w:tc>
          <w:tcPr>
            <w:tcW w:w="2790" w:type="dxa"/>
            <w:vAlign w:val="center"/>
          </w:tcPr>
          <w:p w:rsidR="008435D8" w:rsidRPr="008435D8" w:rsidRDefault="008435D8" w:rsidP="008435D8">
            <w:pPr>
              <w:rPr>
                <w:rFonts w:ascii="Myriad Pro" w:eastAsia="MS Mincho" w:hAnsi="Myriad Pro"/>
                <w:sz w:val="20"/>
                <w:szCs w:val="20"/>
                <w:lang w:val="es-ES_tradnl" w:eastAsia="es-CO" w:bidi="es-ES"/>
              </w:rPr>
            </w:pPr>
            <w:r w:rsidRPr="008435D8">
              <w:rPr>
                <w:rFonts w:ascii="Myriad Pro" w:eastAsia="MS Mincho" w:hAnsi="Myriad Pro"/>
                <w:sz w:val="20"/>
                <w:szCs w:val="20"/>
                <w:lang w:val="es-ES_tradnl" w:eastAsia="es-CO" w:bidi="es-ES"/>
              </w:rPr>
              <w:t>Capacitaciones/Seminarios/</w:t>
            </w:r>
          </w:p>
          <w:p w:rsidR="008435D8" w:rsidRPr="008435D8" w:rsidRDefault="008435D8" w:rsidP="008435D8">
            <w:pPr>
              <w:rPr>
                <w:rFonts w:ascii="Myriad Pro" w:eastAsia="MS Mincho" w:hAnsi="Myriad Pro"/>
                <w:sz w:val="20"/>
                <w:szCs w:val="20"/>
                <w:lang w:val="es-ES_tradnl" w:eastAsia="es-CO" w:bidi="es-ES"/>
              </w:rPr>
            </w:pPr>
            <w:r w:rsidRPr="008435D8">
              <w:rPr>
                <w:rFonts w:ascii="Myriad Pro" w:eastAsia="MS Mincho" w:hAnsi="Myriad Pro"/>
                <w:sz w:val="20"/>
                <w:szCs w:val="20"/>
                <w:lang w:val="es-ES_tradnl" w:eastAsia="es-CO" w:bidi="es-ES"/>
              </w:rPr>
              <w:t>Talleres, etc.</w:t>
            </w:r>
          </w:p>
        </w:tc>
        <w:tc>
          <w:tcPr>
            <w:tcW w:w="1642" w:type="dxa"/>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c>
          <w:tcPr>
            <w:tcW w:w="1643" w:type="dxa"/>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c>
          <w:tcPr>
            <w:tcW w:w="1642" w:type="dxa"/>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c>
          <w:tcPr>
            <w:tcW w:w="1643" w:type="dxa"/>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r>
      <w:tr w:rsidR="008435D8" w:rsidRPr="008435D8" w:rsidTr="0086034B">
        <w:trPr>
          <w:trHeight w:val="402"/>
          <w:jc w:val="center"/>
        </w:trPr>
        <w:tc>
          <w:tcPr>
            <w:tcW w:w="2790" w:type="dxa"/>
            <w:vAlign w:val="center"/>
          </w:tcPr>
          <w:p w:rsidR="008435D8" w:rsidRPr="008435D8" w:rsidRDefault="008435D8" w:rsidP="008435D8">
            <w:pPr>
              <w:spacing w:after="200" w:line="276" w:lineRule="auto"/>
              <w:rPr>
                <w:rFonts w:ascii="Myriad Pro" w:eastAsia="MS Mincho" w:hAnsi="Myriad Pro"/>
                <w:sz w:val="20"/>
                <w:szCs w:val="20"/>
                <w:lang w:val="es-ES_tradnl" w:eastAsia="es-CO" w:bidi="es-ES"/>
              </w:rPr>
            </w:pPr>
            <w:r w:rsidRPr="008435D8">
              <w:rPr>
                <w:rFonts w:ascii="Myriad Pro" w:eastAsia="MS Mincho" w:hAnsi="Myriad Pro"/>
                <w:sz w:val="20"/>
                <w:szCs w:val="20"/>
                <w:lang w:val="es-ES_tradnl" w:eastAsia="es-CO" w:bidi="es-ES"/>
              </w:rPr>
              <w:t>Contratos</w:t>
            </w:r>
          </w:p>
        </w:tc>
        <w:tc>
          <w:tcPr>
            <w:tcW w:w="1642" w:type="dxa"/>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c>
          <w:tcPr>
            <w:tcW w:w="1643" w:type="dxa"/>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c>
          <w:tcPr>
            <w:tcW w:w="1642" w:type="dxa"/>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c>
          <w:tcPr>
            <w:tcW w:w="1643" w:type="dxa"/>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r>
      <w:tr w:rsidR="008435D8" w:rsidRPr="008435D8" w:rsidTr="0086034B">
        <w:trPr>
          <w:trHeight w:val="402"/>
          <w:jc w:val="center"/>
        </w:trPr>
        <w:tc>
          <w:tcPr>
            <w:tcW w:w="2790" w:type="dxa"/>
            <w:vAlign w:val="center"/>
          </w:tcPr>
          <w:p w:rsidR="008435D8" w:rsidRPr="008435D8" w:rsidRDefault="008435D8" w:rsidP="008435D8">
            <w:pPr>
              <w:spacing w:after="200" w:line="276" w:lineRule="auto"/>
              <w:rPr>
                <w:rFonts w:ascii="Myriad Pro" w:eastAsia="MS Mincho" w:hAnsi="Myriad Pro"/>
                <w:sz w:val="20"/>
                <w:szCs w:val="20"/>
                <w:lang w:val="es-ES_tradnl" w:eastAsia="es-CO" w:bidi="es-ES"/>
              </w:rPr>
            </w:pPr>
            <w:r w:rsidRPr="008435D8">
              <w:rPr>
                <w:rFonts w:ascii="Myriad Pro" w:eastAsia="MS Mincho" w:hAnsi="Myriad Pro"/>
                <w:sz w:val="20"/>
                <w:szCs w:val="20"/>
                <w:lang w:val="es-ES_tradnl" w:eastAsia="es-CO" w:bidi="es-ES"/>
              </w:rPr>
              <w:t>Equipo/Bienes (Especificar)</w:t>
            </w:r>
          </w:p>
        </w:tc>
        <w:tc>
          <w:tcPr>
            <w:tcW w:w="1642" w:type="dxa"/>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c>
          <w:tcPr>
            <w:tcW w:w="1643" w:type="dxa"/>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c>
          <w:tcPr>
            <w:tcW w:w="1642" w:type="dxa"/>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c>
          <w:tcPr>
            <w:tcW w:w="1643" w:type="dxa"/>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r>
      <w:tr w:rsidR="008435D8" w:rsidRPr="008435D8" w:rsidTr="0086034B">
        <w:trPr>
          <w:trHeight w:val="402"/>
          <w:jc w:val="center"/>
        </w:trPr>
        <w:tc>
          <w:tcPr>
            <w:tcW w:w="2790" w:type="dxa"/>
            <w:vAlign w:val="center"/>
          </w:tcPr>
          <w:p w:rsidR="008435D8" w:rsidRPr="008435D8" w:rsidRDefault="008435D8" w:rsidP="008435D8">
            <w:pPr>
              <w:spacing w:after="200" w:line="276" w:lineRule="auto"/>
              <w:rPr>
                <w:rFonts w:ascii="Myriad Pro" w:eastAsia="MS Mincho" w:hAnsi="Myriad Pro"/>
                <w:sz w:val="20"/>
                <w:szCs w:val="20"/>
                <w:lang w:val="es-ES_tradnl" w:eastAsia="es-CO" w:bidi="es-ES"/>
              </w:rPr>
            </w:pPr>
            <w:r w:rsidRPr="008435D8">
              <w:rPr>
                <w:rFonts w:ascii="Myriad Pro" w:eastAsia="MS Mincho" w:hAnsi="Myriad Pro"/>
                <w:sz w:val="20"/>
                <w:szCs w:val="20"/>
                <w:lang w:val="es-ES_tradnl" w:eastAsia="es-CO" w:bidi="es-ES"/>
              </w:rPr>
              <w:t>Otros (Especificar)</w:t>
            </w:r>
          </w:p>
        </w:tc>
        <w:tc>
          <w:tcPr>
            <w:tcW w:w="1642" w:type="dxa"/>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c>
          <w:tcPr>
            <w:tcW w:w="1643" w:type="dxa"/>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c>
          <w:tcPr>
            <w:tcW w:w="1642" w:type="dxa"/>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c>
          <w:tcPr>
            <w:tcW w:w="1643" w:type="dxa"/>
          </w:tcPr>
          <w:p w:rsidR="008435D8" w:rsidRPr="008435D8" w:rsidRDefault="008435D8" w:rsidP="008435D8">
            <w:pPr>
              <w:tabs>
                <w:tab w:val="center" w:pos="4680"/>
                <w:tab w:val="right" w:pos="9360"/>
              </w:tabs>
              <w:rPr>
                <w:rFonts w:ascii="Myriad Pro" w:eastAsia="Calibri" w:hAnsi="Myriad Pro"/>
                <w:sz w:val="20"/>
                <w:szCs w:val="20"/>
                <w:lang w:val="es-ES_tradnl" w:eastAsia="es-CO" w:bidi="es-ES"/>
              </w:rPr>
            </w:pPr>
          </w:p>
        </w:tc>
      </w:tr>
      <w:tr w:rsidR="008435D8" w:rsidRPr="008435D8" w:rsidTr="0086034B">
        <w:trPr>
          <w:trHeight w:val="402"/>
          <w:jc w:val="center"/>
        </w:trPr>
        <w:tc>
          <w:tcPr>
            <w:tcW w:w="2790" w:type="dxa"/>
            <w:vAlign w:val="center"/>
          </w:tcPr>
          <w:p w:rsidR="008435D8" w:rsidRPr="008435D8" w:rsidRDefault="008435D8" w:rsidP="008435D8">
            <w:pPr>
              <w:spacing w:after="200" w:line="276" w:lineRule="auto"/>
              <w:rPr>
                <w:rFonts w:ascii="Myriad Pro" w:eastAsia="MS Mincho" w:hAnsi="Myriad Pro"/>
                <w:sz w:val="20"/>
                <w:szCs w:val="20"/>
                <w:lang w:val="es-ES_tradnl" w:eastAsia="es-CO" w:bidi="es-ES"/>
              </w:rPr>
            </w:pPr>
            <w:r w:rsidRPr="008435D8">
              <w:rPr>
                <w:rFonts w:ascii="Myriad Pro" w:eastAsia="MS Mincho" w:hAnsi="Myriad Pro"/>
                <w:sz w:val="20"/>
                <w:szCs w:val="20"/>
                <w:lang w:val="es-ES_tradnl" w:eastAsia="es-CO" w:bidi="es-ES"/>
              </w:rPr>
              <w:t>Misceláneos</w:t>
            </w:r>
          </w:p>
        </w:tc>
        <w:tc>
          <w:tcPr>
            <w:tcW w:w="1642" w:type="dxa"/>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c>
          <w:tcPr>
            <w:tcW w:w="1643" w:type="dxa"/>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c>
          <w:tcPr>
            <w:tcW w:w="1642" w:type="dxa"/>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c>
          <w:tcPr>
            <w:tcW w:w="1643" w:type="dxa"/>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r>
      <w:tr w:rsidR="008435D8" w:rsidRPr="008435D8" w:rsidTr="0086034B">
        <w:trPr>
          <w:trHeight w:val="402"/>
          <w:jc w:val="center"/>
        </w:trPr>
        <w:tc>
          <w:tcPr>
            <w:tcW w:w="2790" w:type="dxa"/>
            <w:shd w:val="clear" w:color="auto" w:fill="auto"/>
            <w:vAlign w:val="center"/>
          </w:tcPr>
          <w:p w:rsidR="008435D8" w:rsidRPr="008435D8" w:rsidRDefault="008435D8" w:rsidP="008435D8">
            <w:pPr>
              <w:keepNext/>
              <w:keepLines/>
              <w:spacing w:before="200" w:line="276" w:lineRule="auto"/>
              <w:jc w:val="right"/>
              <w:outlineLvl w:val="3"/>
              <w:rPr>
                <w:rFonts w:ascii="Myriad Pro" w:eastAsia="Calibri" w:hAnsi="Myriad Pro"/>
                <w:b/>
                <w:bCs/>
                <w:iCs/>
                <w:color w:val="4F81BD"/>
                <w:sz w:val="20"/>
                <w:szCs w:val="20"/>
                <w:lang w:val="es-ES_tradnl" w:eastAsia="es-CO" w:bidi="es-ES"/>
              </w:rPr>
            </w:pPr>
            <w:r w:rsidRPr="008435D8">
              <w:rPr>
                <w:rFonts w:ascii="Myriad Pro" w:eastAsia="Calibri" w:hAnsi="Myriad Pro"/>
                <w:b/>
                <w:bCs/>
                <w:iCs/>
                <w:sz w:val="20"/>
                <w:szCs w:val="20"/>
                <w:lang w:val="es-ES_tradnl" w:eastAsia="es-CO" w:bidi="es-ES"/>
              </w:rPr>
              <w:t>Total</w:t>
            </w:r>
          </w:p>
        </w:tc>
        <w:tc>
          <w:tcPr>
            <w:tcW w:w="1642" w:type="dxa"/>
            <w:shd w:val="clear" w:color="auto" w:fill="auto"/>
            <w:vAlign w:val="center"/>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c>
          <w:tcPr>
            <w:tcW w:w="1643" w:type="dxa"/>
            <w:shd w:val="clear" w:color="auto" w:fill="auto"/>
            <w:vAlign w:val="center"/>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c>
          <w:tcPr>
            <w:tcW w:w="1642" w:type="dxa"/>
            <w:shd w:val="clear" w:color="auto" w:fill="auto"/>
            <w:vAlign w:val="center"/>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c>
          <w:tcPr>
            <w:tcW w:w="1643" w:type="dxa"/>
            <w:shd w:val="clear" w:color="auto" w:fill="auto"/>
            <w:vAlign w:val="center"/>
          </w:tcPr>
          <w:p w:rsidR="008435D8" w:rsidRPr="008435D8" w:rsidRDefault="008435D8" w:rsidP="008435D8">
            <w:pPr>
              <w:spacing w:after="200" w:line="276" w:lineRule="auto"/>
              <w:rPr>
                <w:rFonts w:ascii="Myriad Pro" w:eastAsia="MS Mincho" w:hAnsi="Myriad Pro"/>
                <w:sz w:val="20"/>
                <w:szCs w:val="20"/>
                <w:lang w:val="es-ES_tradnl" w:eastAsia="es-CO" w:bidi="es-ES"/>
              </w:rPr>
            </w:pPr>
          </w:p>
        </w:tc>
      </w:tr>
    </w:tbl>
    <w:p w:rsidR="008435D8" w:rsidRP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jc w:val="center"/>
        <w:rPr>
          <w:rFonts w:ascii="Myriad Pro" w:eastAsia="MS Mincho" w:hAnsi="Myriad Pro" w:cs="Segoe UI"/>
          <w:color w:val="000000"/>
          <w:sz w:val="20"/>
          <w:szCs w:val="20"/>
          <w:lang w:val="es-ES_tradnl" w:eastAsia="es-CO" w:bidi="es-ES"/>
        </w:rPr>
      </w:pPr>
    </w:p>
    <w:p w:rsidR="008435D8" w:rsidRP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rPr>
          <w:rFonts w:ascii="Myriad Pro" w:eastAsia="MS Mincho" w:hAnsi="Myriad Pro" w:cs="Segoe UI"/>
          <w:color w:val="000000"/>
          <w:sz w:val="20"/>
          <w:szCs w:val="20"/>
          <w:lang w:val="es-ES_tradnl" w:eastAsia="es-CO" w:bidi="es-ES"/>
        </w:rPr>
      </w:pPr>
      <w:r w:rsidRPr="008435D8">
        <w:rPr>
          <w:rFonts w:ascii="Myriad Pro" w:eastAsia="MS Mincho" w:hAnsi="Myriad Pro" w:cs="Segoe UI"/>
          <w:color w:val="000000"/>
          <w:sz w:val="20"/>
          <w:szCs w:val="20"/>
          <w:lang w:val="es-ES_tradnl" w:eastAsia="es-CO" w:bidi="es-ES"/>
        </w:rPr>
        <w:t xml:space="preserve">Certificado por: ________________ </w:t>
      </w:r>
    </w:p>
    <w:p w:rsidR="008435D8" w:rsidRP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rPr>
          <w:rFonts w:ascii="Myriad Pro" w:eastAsia="MS Mincho" w:hAnsi="Myriad Pro" w:cs="Segoe UI"/>
          <w:color w:val="000000"/>
          <w:sz w:val="20"/>
          <w:szCs w:val="20"/>
          <w:lang w:eastAsia="es-CO" w:bidi="es-ES"/>
        </w:rPr>
      </w:pPr>
      <w:r w:rsidRPr="008435D8">
        <w:rPr>
          <w:rFonts w:ascii="Myriad Pro" w:eastAsia="MS Mincho" w:hAnsi="Myriad Pro" w:cs="Segoe UI"/>
          <w:color w:val="000000"/>
          <w:sz w:val="20"/>
          <w:szCs w:val="20"/>
          <w:lang w:eastAsia="es-CO" w:bidi="es-ES"/>
        </w:rPr>
        <w:t xml:space="preserve">Nombre y Firma del representante legal del </w:t>
      </w:r>
      <w:proofErr w:type="spellStart"/>
      <w:r w:rsidRPr="008435D8">
        <w:rPr>
          <w:rFonts w:ascii="Myriad Pro" w:eastAsia="MS Mincho" w:hAnsi="Myriad Pro" w:cs="Segoe UI"/>
          <w:color w:val="000000"/>
          <w:sz w:val="20"/>
          <w:szCs w:val="20"/>
          <w:lang w:eastAsia="es-CO" w:bidi="es-ES"/>
        </w:rPr>
        <w:t>Grant</w:t>
      </w:r>
      <w:proofErr w:type="spellEnd"/>
    </w:p>
    <w:p w:rsidR="008435D8" w:rsidRPr="008435D8" w:rsidRDefault="008435D8" w:rsidP="0084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40" w:lineRule="atLeast"/>
        <w:rPr>
          <w:rFonts w:ascii="Myriad Pro" w:eastAsia="MS Mincho" w:hAnsi="Myriad Pro" w:cs="Segoe UI"/>
          <w:sz w:val="20"/>
          <w:szCs w:val="20"/>
          <w:lang w:eastAsia="es-CO" w:bidi="es-ES"/>
        </w:rPr>
      </w:pPr>
      <w:r w:rsidRPr="008435D8">
        <w:rPr>
          <w:rFonts w:ascii="Myriad Pro" w:eastAsia="MS Mincho" w:hAnsi="Myriad Pro" w:cs="Segoe UI"/>
          <w:sz w:val="20"/>
          <w:szCs w:val="20"/>
          <w:lang w:eastAsia="es-CO" w:bidi="es-ES"/>
        </w:rPr>
        <w:t>Nota 1. El beneficiario es responsable de recolectar/compilar y proveer toda la documentación o información que soporte este reporte, en caso de ser requerida por PNUD.</w:t>
      </w:r>
    </w:p>
    <w:p w:rsidR="008435D8" w:rsidRPr="008435D8" w:rsidRDefault="008435D8" w:rsidP="008435D8">
      <w:pPr>
        <w:spacing w:after="200" w:line="276" w:lineRule="auto"/>
        <w:ind w:left="720"/>
        <w:contextualSpacing/>
        <w:rPr>
          <w:rFonts w:ascii="Myriad Pro" w:eastAsia="MS Mincho" w:hAnsi="Myriad Pro"/>
          <w:sz w:val="20"/>
          <w:szCs w:val="22"/>
          <w:lang w:eastAsia="es-CO" w:bidi="es-ES"/>
        </w:rPr>
      </w:pPr>
    </w:p>
    <w:p w:rsidR="008435D8" w:rsidRPr="008435D8" w:rsidRDefault="008435D8" w:rsidP="008435D8">
      <w:pPr>
        <w:spacing w:after="200" w:line="276" w:lineRule="auto"/>
        <w:ind w:left="720"/>
        <w:contextualSpacing/>
        <w:rPr>
          <w:rFonts w:ascii="Myriad Pro" w:eastAsia="MS Mincho" w:hAnsi="Myriad Pro"/>
          <w:sz w:val="20"/>
          <w:szCs w:val="22"/>
          <w:lang w:eastAsia="es-CO" w:bidi="es-ES"/>
        </w:rPr>
      </w:pPr>
    </w:p>
    <w:p w:rsidR="008435D8" w:rsidRDefault="008435D8" w:rsidP="008435D8">
      <w:pPr>
        <w:spacing w:after="200" w:line="276" w:lineRule="auto"/>
        <w:ind w:left="720"/>
        <w:contextualSpacing/>
        <w:rPr>
          <w:rFonts w:ascii="Myriad Pro" w:eastAsia="MS Mincho" w:hAnsi="Myriad Pro"/>
          <w:sz w:val="20"/>
          <w:szCs w:val="22"/>
          <w:lang w:eastAsia="es-CO" w:bidi="es-ES"/>
        </w:rPr>
      </w:pPr>
    </w:p>
    <w:p w:rsidR="00154984" w:rsidRDefault="00154984" w:rsidP="008435D8">
      <w:pPr>
        <w:spacing w:after="200" w:line="276" w:lineRule="auto"/>
        <w:ind w:left="720"/>
        <w:contextualSpacing/>
        <w:rPr>
          <w:rFonts w:ascii="Myriad Pro" w:eastAsia="MS Mincho" w:hAnsi="Myriad Pro"/>
          <w:sz w:val="20"/>
          <w:szCs w:val="22"/>
          <w:lang w:eastAsia="es-CO" w:bidi="es-ES"/>
        </w:rPr>
      </w:pPr>
    </w:p>
    <w:p w:rsidR="00154984" w:rsidRDefault="00154984" w:rsidP="008435D8">
      <w:pPr>
        <w:spacing w:after="200" w:line="276" w:lineRule="auto"/>
        <w:ind w:left="720"/>
        <w:contextualSpacing/>
        <w:rPr>
          <w:rFonts w:ascii="Myriad Pro" w:eastAsia="MS Mincho" w:hAnsi="Myriad Pro"/>
          <w:sz w:val="20"/>
          <w:szCs w:val="22"/>
          <w:lang w:eastAsia="es-CO" w:bidi="es-ES"/>
        </w:rPr>
      </w:pPr>
    </w:p>
    <w:p w:rsidR="00154984" w:rsidRDefault="00154984" w:rsidP="008435D8">
      <w:pPr>
        <w:spacing w:after="200" w:line="276" w:lineRule="auto"/>
        <w:ind w:left="720"/>
        <w:contextualSpacing/>
        <w:rPr>
          <w:rFonts w:ascii="Myriad Pro" w:eastAsia="MS Mincho" w:hAnsi="Myriad Pro"/>
          <w:sz w:val="20"/>
          <w:szCs w:val="22"/>
          <w:lang w:eastAsia="es-CO" w:bidi="es-ES"/>
        </w:rPr>
      </w:pPr>
    </w:p>
    <w:p w:rsidR="00154984" w:rsidRDefault="00154984" w:rsidP="008435D8">
      <w:pPr>
        <w:spacing w:after="200" w:line="276" w:lineRule="auto"/>
        <w:ind w:left="720"/>
        <w:contextualSpacing/>
        <w:rPr>
          <w:rFonts w:ascii="Myriad Pro" w:eastAsia="MS Mincho" w:hAnsi="Myriad Pro"/>
          <w:sz w:val="20"/>
          <w:szCs w:val="22"/>
          <w:lang w:eastAsia="es-CO" w:bidi="es-ES"/>
        </w:rPr>
      </w:pPr>
    </w:p>
    <w:p w:rsidR="00154984" w:rsidRDefault="00154984" w:rsidP="008435D8">
      <w:pPr>
        <w:spacing w:after="200" w:line="276" w:lineRule="auto"/>
        <w:ind w:left="720"/>
        <w:contextualSpacing/>
        <w:rPr>
          <w:rFonts w:ascii="Myriad Pro" w:eastAsia="MS Mincho" w:hAnsi="Myriad Pro"/>
          <w:sz w:val="20"/>
          <w:szCs w:val="22"/>
          <w:lang w:eastAsia="es-CO" w:bidi="es-ES"/>
        </w:rPr>
      </w:pPr>
    </w:p>
    <w:p w:rsidR="00154984" w:rsidRDefault="00154984" w:rsidP="008435D8">
      <w:pPr>
        <w:spacing w:after="200" w:line="276" w:lineRule="auto"/>
        <w:ind w:left="720"/>
        <w:contextualSpacing/>
        <w:rPr>
          <w:rFonts w:ascii="Myriad Pro" w:eastAsia="MS Mincho" w:hAnsi="Myriad Pro"/>
          <w:sz w:val="20"/>
          <w:szCs w:val="22"/>
          <w:lang w:eastAsia="es-CO" w:bidi="es-ES"/>
        </w:rPr>
      </w:pPr>
    </w:p>
    <w:p w:rsidR="00154984" w:rsidRDefault="00154984" w:rsidP="008435D8">
      <w:pPr>
        <w:spacing w:after="200" w:line="276" w:lineRule="auto"/>
        <w:ind w:left="720"/>
        <w:contextualSpacing/>
        <w:rPr>
          <w:rFonts w:ascii="Myriad Pro" w:eastAsia="MS Mincho" w:hAnsi="Myriad Pro"/>
          <w:sz w:val="20"/>
          <w:szCs w:val="22"/>
          <w:lang w:eastAsia="es-CO" w:bidi="es-ES"/>
        </w:rPr>
      </w:pPr>
    </w:p>
    <w:p w:rsidR="00154984" w:rsidRDefault="00154984" w:rsidP="008435D8">
      <w:pPr>
        <w:spacing w:after="200" w:line="276" w:lineRule="auto"/>
        <w:ind w:left="720"/>
        <w:contextualSpacing/>
        <w:rPr>
          <w:rFonts w:ascii="Myriad Pro" w:eastAsia="MS Mincho" w:hAnsi="Myriad Pro"/>
          <w:sz w:val="20"/>
          <w:szCs w:val="22"/>
          <w:lang w:eastAsia="es-CO" w:bidi="es-ES"/>
        </w:rPr>
      </w:pPr>
    </w:p>
    <w:p w:rsidR="00154984" w:rsidRDefault="00154984" w:rsidP="008435D8">
      <w:pPr>
        <w:spacing w:after="200" w:line="276" w:lineRule="auto"/>
        <w:ind w:left="720"/>
        <w:contextualSpacing/>
        <w:rPr>
          <w:rFonts w:ascii="Myriad Pro" w:eastAsia="MS Mincho" w:hAnsi="Myriad Pro"/>
          <w:sz w:val="20"/>
          <w:szCs w:val="22"/>
          <w:lang w:eastAsia="es-CO" w:bidi="es-ES"/>
        </w:rPr>
      </w:pPr>
    </w:p>
    <w:p w:rsidR="00154984" w:rsidRDefault="00154984" w:rsidP="008435D8">
      <w:pPr>
        <w:spacing w:after="200" w:line="276" w:lineRule="auto"/>
        <w:ind w:left="720"/>
        <w:contextualSpacing/>
        <w:rPr>
          <w:rFonts w:ascii="Myriad Pro" w:eastAsia="MS Mincho" w:hAnsi="Myriad Pro"/>
          <w:sz w:val="20"/>
          <w:szCs w:val="22"/>
          <w:lang w:eastAsia="es-CO" w:bidi="es-ES"/>
        </w:rPr>
      </w:pPr>
    </w:p>
    <w:p w:rsidR="00154984" w:rsidRDefault="00154984" w:rsidP="008435D8">
      <w:pPr>
        <w:spacing w:after="200" w:line="276" w:lineRule="auto"/>
        <w:ind w:left="720"/>
        <w:contextualSpacing/>
        <w:rPr>
          <w:rFonts w:ascii="Myriad Pro" w:eastAsia="MS Mincho" w:hAnsi="Myriad Pro"/>
          <w:sz w:val="20"/>
          <w:szCs w:val="22"/>
          <w:lang w:eastAsia="es-CO" w:bidi="es-ES"/>
        </w:rPr>
      </w:pPr>
    </w:p>
    <w:p w:rsidR="00154984" w:rsidRPr="008435D8" w:rsidRDefault="00154984" w:rsidP="008435D8">
      <w:pPr>
        <w:spacing w:after="200" w:line="276" w:lineRule="auto"/>
        <w:ind w:left="720"/>
        <w:contextualSpacing/>
        <w:rPr>
          <w:rFonts w:ascii="Myriad Pro" w:eastAsia="MS Mincho" w:hAnsi="Myriad Pro"/>
          <w:sz w:val="20"/>
          <w:szCs w:val="22"/>
          <w:lang w:eastAsia="es-CO" w:bidi="es-ES"/>
        </w:rPr>
      </w:pPr>
    </w:p>
    <w:p w:rsidR="008435D8" w:rsidRPr="008435D8" w:rsidRDefault="008435D8" w:rsidP="008435D8">
      <w:pPr>
        <w:spacing w:after="200" w:line="276" w:lineRule="auto"/>
        <w:ind w:left="720"/>
        <w:contextualSpacing/>
        <w:rPr>
          <w:rFonts w:ascii="Myriad Pro" w:eastAsia="MS Mincho" w:hAnsi="Myriad Pro"/>
          <w:sz w:val="20"/>
          <w:szCs w:val="22"/>
          <w:lang w:eastAsia="es-CO" w:bidi="es-ES"/>
        </w:rPr>
      </w:pPr>
    </w:p>
    <w:p w:rsidR="008435D8" w:rsidRPr="008435D8" w:rsidRDefault="008435D8" w:rsidP="008435D8">
      <w:pPr>
        <w:spacing w:after="200" w:line="276" w:lineRule="auto"/>
        <w:ind w:left="720"/>
        <w:contextualSpacing/>
        <w:rPr>
          <w:rFonts w:ascii="Myriad Pro" w:eastAsia="MS Mincho" w:hAnsi="Myriad Pro"/>
          <w:sz w:val="20"/>
          <w:szCs w:val="22"/>
          <w:lang w:eastAsia="es-CO" w:bidi="es-ES"/>
        </w:rPr>
      </w:pPr>
    </w:p>
    <w:tbl>
      <w:tblPr>
        <w:tblW w:w="0" w:type="auto"/>
        <w:tblLook w:val="04A0" w:firstRow="1" w:lastRow="0" w:firstColumn="1" w:lastColumn="0" w:noHBand="0" w:noVBand="1"/>
      </w:tblPr>
      <w:tblGrid>
        <w:gridCol w:w="3080"/>
        <w:gridCol w:w="21"/>
        <w:gridCol w:w="2924"/>
        <w:gridCol w:w="53"/>
        <w:gridCol w:w="2708"/>
        <w:gridCol w:w="52"/>
      </w:tblGrid>
      <w:tr w:rsidR="008435D8" w:rsidRPr="008435D8" w:rsidTr="008435D8">
        <w:tc>
          <w:tcPr>
            <w:tcW w:w="3080" w:type="dxa"/>
            <w:shd w:val="clear" w:color="auto" w:fill="auto"/>
          </w:tcPr>
          <w:p w:rsidR="008435D8" w:rsidRPr="008435D8" w:rsidRDefault="008435D8" w:rsidP="008435D8">
            <w:pPr>
              <w:spacing w:line="360" w:lineRule="auto"/>
              <w:jc w:val="center"/>
              <w:rPr>
                <w:rFonts w:ascii="Myriad Pro" w:eastAsia="MS Mincho" w:hAnsi="Myriad Pro" w:cs="Arial"/>
                <w:b/>
                <w:lang w:eastAsia="es-CO" w:bidi="es-ES"/>
              </w:rPr>
            </w:pPr>
            <w:bookmarkStart w:id="19" w:name="Annex1"/>
            <w:r w:rsidRPr="008435D8">
              <w:rPr>
                <w:rFonts w:ascii="Myriad Pro" w:eastAsia="MS Mincho" w:hAnsi="Myriad Pro" w:cs="Arial"/>
                <w:b/>
                <w:lang w:eastAsia="es-CO" w:bidi="es-ES"/>
              </w:rPr>
              <w:t>ANEXO 3:</w:t>
            </w:r>
          </w:p>
          <w:p w:rsidR="008435D8" w:rsidRPr="008435D8" w:rsidRDefault="008435D8" w:rsidP="008435D8">
            <w:pPr>
              <w:spacing w:line="360" w:lineRule="auto"/>
              <w:jc w:val="center"/>
              <w:rPr>
                <w:rFonts w:ascii="Myriad Pro" w:eastAsia="MS Mincho" w:hAnsi="Myriad Pro" w:cs="Arial"/>
                <w:b/>
                <w:lang w:eastAsia="es-CO" w:bidi="es-ES"/>
              </w:rPr>
            </w:pPr>
          </w:p>
        </w:tc>
        <w:tc>
          <w:tcPr>
            <w:tcW w:w="2998" w:type="dxa"/>
            <w:gridSpan w:val="3"/>
            <w:shd w:val="clear" w:color="auto" w:fill="auto"/>
            <w:vAlign w:val="center"/>
          </w:tcPr>
          <w:p w:rsidR="008435D8" w:rsidRPr="008435D8" w:rsidRDefault="008435D8" w:rsidP="008435D8">
            <w:pPr>
              <w:spacing w:line="360" w:lineRule="auto"/>
              <w:jc w:val="center"/>
              <w:rPr>
                <w:rFonts w:ascii="Myriad Pro" w:eastAsia="MS Mincho" w:hAnsi="Myriad Pro" w:cs="Arial"/>
                <w:b/>
                <w:lang w:eastAsia="es-CO" w:bidi="es-ES"/>
              </w:rPr>
            </w:pPr>
          </w:p>
        </w:tc>
        <w:tc>
          <w:tcPr>
            <w:tcW w:w="2760" w:type="dxa"/>
            <w:gridSpan w:val="2"/>
            <w:shd w:val="clear" w:color="auto" w:fill="auto"/>
          </w:tcPr>
          <w:p w:rsidR="008435D8" w:rsidRPr="008435D8" w:rsidRDefault="008435D8" w:rsidP="008435D8">
            <w:pPr>
              <w:spacing w:line="360" w:lineRule="auto"/>
              <w:jc w:val="center"/>
              <w:rPr>
                <w:rFonts w:ascii="Myriad Pro" w:eastAsia="MS Mincho" w:hAnsi="Myriad Pro" w:cs="Arial"/>
                <w:b/>
                <w:lang w:eastAsia="es-CO" w:bidi="es-ES"/>
              </w:rPr>
            </w:pPr>
          </w:p>
        </w:tc>
      </w:tr>
      <w:bookmarkEnd w:id="19"/>
      <w:tr w:rsidR="008435D8" w:rsidRPr="008435D8" w:rsidTr="008435D8">
        <w:trPr>
          <w:gridAfter w:val="1"/>
          <w:wAfter w:w="52" w:type="dxa"/>
        </w:trPr>
        <w:tc>
          <w:tcPr>
            <w:tcW w:w="3101" w:type="dxa"/>
            <w:gridSpan w:val="2"/>
            <w:shd w:val="clear" w:color="auto" w:fill="auto"/>
          </w:tcPr>
          <w:p w:rsidR="008435D8" w:rsidRPr="008435D8" w:rsidRDefault="008435D8" w:rsidP="008435D8">
            <w:pPr>
              <w:spacing w:line="276" w:lineRule="auto"/>
              <w:jc w:val="center"/>
              <w:rPr>
                <w:rFonts w:ascii="Myriad Pro" w:eastAsia="MS Mincho" w:hAnsi="Myriad Pro" w:cs="Arial"/>
                <w:b/>
                <w:sz w:val="22"/>
                <w:szCs w:val="22"/>
                <w:lang w:val="es-ES_tradnl" w:eastAsia="es-CO" w:bidi="es-ES"/>
              </w:rPr>
            </w:pPr>
            <w:r w:rsidRPr="008435D8">
              <w:rPr>
                <w:rFonts w:ascii="Myriad Pro" w:eastAsia="MS Mincho" w:hAnsi="Myriad Pro"/>
                <w:noProof/>
                <w:sz w:val="20"/>
                <w:szCs w:val="20"/>
                <w:lang w:eastAsia="es-CO"/>
              </w:rPr>
              <w:drawing>
                <wp:anchor distT="0" distB="0" distL="114300" distR="114300" simplePos="0" relativeHeight="251663360" behindDoc="1" locked="0" layoutInCell="1" allowOverlap="1" wp14:anchorId="24E88D9A" wp14:editId="088D0BAA">
                  <wp:simplePos x="0" y="0"/>
                  <wp:positionH relativeFrom="column">
                    <wp:posOffset>6985</wp:posOffset>
                  </wp:positionH>
                  <wp:positionV relativeFrom="paragraph">
                    <wp:posOffset>708025</wp:posOffset>
                  </wp:positionV>
                  <wp:extent cx="1533525" cy="294005"/>
                  <wp:effectExtent l="0" t="0" r="9525" b="0"/>
                  <wp:wrapTight wrapText="bothSides">
                    <wp:wrapPolygon edited="0">
                      <wp:start x="0" y="0"/>
                      <wp:lineTo x="0" y="19594"/>
                      <wp:lineTo x="21466" y="19594"/>
                      <wp:lineTo x="2146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LOMBIA presidencia.gif"/>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533525" cy="294005"/>
                          </a:xfrm>
                          <a:prstGeom prst="rect">
                            <a:avLst/>
                          </a:prstGeom>
                        </pic:spPr>
                      </pic:pic>
                    </a:graphicData>
                  </a:graphic>
                </wp:anchor>
              </w:drawing>
            </w:r>
            <w:r w:rsidRPr="008435D8">
              <w:rPr>
                <w:rFonts w:ascii="Myriad Pro" w:eastAsia="MS Mincho" w:hAnsi="Myriad Pro"/>
                <w:noProof/>
                <w:sz w:val="20"/>
                <w:szCs w:val="20"/>
                <w:lang w:eastAsia="es-CO"/>
              </w:rPr>
              <w:drawing>
                <wp:anchor distT="0" distB="0" distL="114300" distR="114300" simplePos="0" relativeHeight="251662336" behindDoc="1" locked="0" layoutInCell="1" allowOverlap="1" wp14:anchorId="26052D82" wp14:editId="2FAFA946">
                  <wp:simplePos x="0" y="0"/>
                  <wp:positionH relativeFrom="column">
                    <wp:posOffset>-15240</wp:posOffset>
                  </wp:positionH>
                  <wp:positionV relativeFrom="paragraph">
                    <wp:posOffset>3175</wp:posOffset>
                  </wp:positionV>
                  <wp:extent cx="1524000" cy="683260"/>
                  <wp:effectExtent l="0" t="0" r="0" b="2540"/>
                  <wp:wrapTight wrapText="bothSides">
                    <wp:wrapPolygon edited="0">
                      <wp:start x="3780" y="0"/>
                      <wp:lineTo x="0" y="4216"/>
                      <wp:lineTo x="0" y="16260"/>
                      <wp:lineTo x="540" y="19271"/>
                      <wp:lineTo x="1890" y="21078"/>
                      <wp:lineTo x="2160" y="21078"/>
                      <wp:lineTo x="11340" y="21078"/>
                      <wp:lineTo x="21330" y="21078"/>
                      <wp:lineTo x="21330" y="6625"/>
                      <wp:lineTo x="6480" y="0"/>
                      <wp:lineTo x="378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mbia educacion.gif"/>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524000" cy="683260"/>
                          </a:xfrm>
                          <a:prstGeom prst="rect">
                            <a:avLst/>
                          </a:prstGeom>
                        </pic:spPr>
                      </pic:pic>
                    </a:graphicData>
                  </a:graphic>
                </wp:anchor>
              </w:drawing>
            </w:r>
          </w:p>
        </w:tc>
        <w:tc>
          <w:tcPr>
            <w:tcW w:w="2924" w:type="dxa"/>
            <w:shd w:val="clear" w:color="auto" w:fill="auto"/>
            <w:vAlign w:val="center"/>
          </w:tcPr>
          <w:p w:rsidR="008435D8" w:rsidRPr="008435D8" w:rsidRDefault="008435D8" w:rsidP="008435D8">
            <w:pPr>
              <w:spacing w:line="276" w:lineRule="auto"/>
              <w:jc w:val="center"/>
              <w:rPr>
                <w:rFonts w:ascii="Myriad Pro" w:eastAsia="MS Mincho" w:hAnsi="Myriad Pro" w:cs="Arial"/>
                <w:b/>
                <w:sz w:val="22"/>
                <w:szCs w:val="22"/>
                <w:lang w:val="es-ES_tradnl" w:eastAsia="es-CO" w:bidi="es-ES"/>
              </w:rPr>
            </w:pPr>
          </w:p>
        </w:tc>
        <w:tc>
          <w:tcPr>
            <w:tcW w:w="2761" w:type="dxa"/>
            <w:gridSpan w:val="2"/>
            <w:shd w:val="clear" w:color="auto" w:fill="auto"/>
          </w:tcPr>
          <w:p w:rsidR="008435D8" w:rsidRPr="008435D8" w:rsidRDefault="008435D8" w:rsidP="008435D8">
            <w:pPr>
              <w:spacing w:line="276" w:lineRule="auto"/>
              <w:jc w:val="center"/>
              <w:rPr>
                <w:rFonts w:ascii="Myriad Pro" w:eastAsia="MS Mincho" w:hAnsi="Myriad Pro" w:cs="Arial"/>
                <w:b/>
                <w:sz w:val="22"/>
                <w:szCs w:val="22"/>
                <w:lang w:val="es-ES_tradnl" w:eastAsia="es-CO" w:bidi="es-ES"/>
              </w:rPr>
            </w:pPr>
            <w:r w:rsidRPr="008435D8">
              <w:rPr>
                <w:rFonts w:ascii="Myriad Pro" w:eastAsia="MS Mincho" w:hAnsi="Myriad Pro"/>
                <w:noProof/>
                <w:sz w:val="22"/>
                <w:szCs w:val="22"/>
                <w:lang w:eastAsia="es-CO"/>
              </w:rPr>
              <w:drawing>
                <wp:inline distT="0" distB="0" distL="0" distR="0" wp14:anchorId="00FD9C21" wp14:editId="1C5B4C39">
                  <wp:extent cx="892810" cy="778530"/>
                  <wp:effectExtent l="0" t="0" r="254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09962" cy="793486"/>
                          </a:xfrm>
                          <a:prstGeom prst="rect">
                            <a:avLst/>
                          </a:prstGeom>
                          <a:noFill/>
                          <a:ln>
                            <a:noFill/>
                          </a:ln>
                        </pic:spPr>
                      </pic:pic>
                    </a:graphicData>
                  </a:graphic>
                </wp:inline>
              </w:drawing>
            </w:r>
          </w:p>
        </w:tc>
      </w:tr>
    </w:tbl>
    <w:p w:rsidR="008435D8" w:rsidRPr="008435D8" w:rsidRDefault="008435D8" w:rsidP="008435D8">
      <w:pPr>
        <w:spacing w:line="276" w:lineRule="auto"/>
        <w:jc w:val="center"/>
        <w:rPr>
          <w:rFonts w:ascii="Myriad Pro" w:eastAsia="Times New Roman" w:hAnsi="Myriad Pro"/>
          <w:b/>
          <w:sz w:val="22"/>
          <w:szCs w:val="22"/>
          <w:lang w:val="es-ES" w:eastAsia="es-CO" w:bidi="es-ES"/>
        </w:rPr>
      </w:pPr>
    </w:p>
    <w:p w:rsidR="008435D8" w:rsidRPr="008435D8" w:rsidRDefault="008435D8" w:rsidP="008435D8">
      <w:pPr>
        <w:spacing w:line="276" w:lineRule="auto"/>
        <w:jc w:val="center"/>
        <w:rPr>
          <w:rFonts w:ascii="Myriad Pro" w:eastAsia="Times New Roman" w:hAnsi="Myriad Pro"/>
          <w:b/>
          <w:sz w:val="22"/>
          <w:szCs w:val="22"/>
          <w:lang w:val="es-ES" w:eastAsia="es-CO" w:bidi="es-ES"/>
        </w:rPr>
      </w:pPr>
      <w:r w:rsidRPr="008435D8">
        <w:rPr>
          <w:rFonts w:ascii="Myriad Pro" w:eastAsia="Times New Roman" w:hAnsi="Myriad Pro"/>
          <w:b/>
          <w:sz w:val="22"/>
          <w:szCs w:val="22"/>
          <w:lang w:val="es-ES" w:eastAsia="es-CO" w:bidi="es-ES"/>
        </w:rPr>
        <w:t>FONDO MULTIDONANTE DE LAS NACIONES UNIDAS PARA EL POSCONFLICTO</w:t>
      </w:r>
    </w:p>
    <w:p w:rsidR="008435D8" w:rsidRPr="008435D8" w:rsidRDefault="008435D8" w:rsidP="008435D8">
      <w:pPr>
        <w:spacing w:line="276" w:lineRule="auto"/>
        <w:jc w:val="center"/>
        <w:rPr>
          <w:rFonts w:ascii="Myriad Pro" w:eastAsia="Times New Roman" w:hAnsi="Myriad Pro"/>
          <w:b/>
          <w:sz w:val="22"/>
          <w:szCs w:val="22"/>
          <w:lang w:val="es-ES" w:eastAsia="es-CO" w:bidi="es-ES"/>
        </w:rPr>
      </w:pPr>
      <w:r w:rsidRPr="008435D8">
        <w:rPr>
          <w:rFonts w:ascii="Myriad Pro" w:eastAsia="Times New Roman" w:hAnsi="Myriad Pro"/>
          <w:b/>
          <w:sz w:val="22"/>
          <w:szCs w:val="22"/>
          <w:lang w:val="es-ES" w:eastAsia="es-CO" w:bidi="es-ES"/>
        </w:rPr>
        <w:t>FORMATO PARA LA REVISIÓN DE PROYECTOS</w:t>
      </w:r>
    </w:p>
    <w:tbl>
      <w:tblPr>
        <w:tblW w:w="94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300"/>
        <w:gridCol w:w="1172"/>
        <w:gridCol w:w="1624"/>
        <w:gridCol w:w="1443"/>
        <w:gridCol w:w="1807"/>
      </w:tblGrid>
      <w:tr w:rsidR="008435D8" w:rsidRPr="008435D8" w:rsidTr="0086034B">
        <w:trPr>
          <w:cantSplit/>
          <w:trHeight w:val="634"/>
        </w:trPr>
        <w:tc>
          <w:tcPr>
            <w:tcW w:w="9473" w:type="dxa"/>
            <w:gridSpan w:val="6"/>
            <w:tcBorders>
              <w:top w:val="double" w:sz="4" w:space="0" w:color="auto"/>
              <w:left w:val="double" w:sz="4" w:space="0" w:color="auto"/>
              <w:bottom w:val="double" w:sz="4" w:space="0" w:color="auto"/>
              <w:right w:val="double" w:sz="4" w:space="0" w:color="auto"/>
            </w:tcBorders>
            <w:shd w:val="clear" w:color="auto" w:fill="D9D9D9"/>
            <w:vAlign w:val="center"/>
          </w:tcPr>
          <w:p w:rsidR="008435D8" w:rsidRPr="008435D8" w:rsidRDefault="008435D8" w:rsidP="008435D8">
            <w:pPr>
              <w:spacing w:after="200" w:line="276" w:lineRule="auto"/>
              <w:rPr>
                <w:rFonts w:ascii="Myriad Pro" w:eastAsia="MS Mincho" w:hAnsi="Myriad Pro"/>
                <w:sz w:val="20"/>
                <w:szCs w:val="22"/>
                <w:lang w:val="es-ES" w:eastAsia="es-CO" w:bidi="es-ES"/>
              </w:rPr>
            </w:pPr>
            <w:r w:rsidRPr="008435D8">
              <w:rPr>
                <w:rFonts w:ascii="Myriad Pro" w:eastAsia="MS Mincho" w:hAnsi="Myriad Pro"/>
                <w:sz w:val="20"/>
                <w:szCs w:val="22"/>
                <w:lang w:val="es-ES" w:eastAsia="es-CO" w:bidi="es-ES"/>
              </w:rPr>
              <w:t>Parte A: Resumen del Proyecto</w:t>
            </w:r>
          </w:p>
          <w:p w:rsidR="008435D8" w:rsidRPr="008435D8" w:rsidRDefault="008435D8" w:rsidP="008435D8">
            <w:pPr>
              <w:spacing w:after="200" w:line="276" w:lineRule="auto"/>
              <w:jc w:val="center"/>
              <w:rPr>
                <w:rFonts w:ascii="Myriad Pro" w:eastAsia="MS Mincho" w:hAnsi="Myriad Pro"/>
                <w:i/>
                <w:sz w:val="22"/>
                <w:szCs w:val="22"/>
                <w:lang w:val="es-ES" w:eastAsia="es-CO" w:bidi="es-ES"/>
              </w:rPr>
            </w:pPr>
            <w:r w:rsidRPr="008435D8">
              <w:rPr>
                <w:rFonts w:ascii="Myriad Pro" w:eastAsia="MS Mincho" w:hAnsi="Myriad Pro"/>
                <w:i/>
                <w:sz w:val="22"/>
                <w:szCs w:val="22"/>
                <w:lang w:val="es-ES" w:eastAsia="es-CO" w:bidi="es-ES"/>
              </w:rPr>
              <w:t>(A completar por la(s) Organización(es) Participante(s))</w:t>
            </w:r>
          </w:p>
        </w:tc>
      </w:tr>
      <w:tr w:rsidR="008435D8" w:rsidRPr="008435D8" w:rsidTr="008603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99"/>
        </w:trPr>
        <w:tc>
          <w:tcPr>
            <w:tcW w:w="2127" w:type="dxa"/>
            <w:tcBorders>
              <w:left w:val="double" w:sz="4" w:space="0" w:color="auto"/>
            </w:tcBorders>
            <w:shd w:val="clear" w:color="auto" w:fill="D9D9D9"/>
          </w:tcPr>
          <w:p w:rsidR="008435D8" w:rsidRPr="008435D8" w:rsidRDefault="008435D8" w:rsidP="008435D8">
            <w:pPr>
              <w:spacing w:after="200" w:line="276" w:lineRule="auto"/>
              <w:rPr>
                <w:rFonts w:ascii="Myriad Pro" w:eastAsia="MS Mincho" w:hAnsi="Myriad Pro"/>
                <w:b/>
                <w:sz w:val="22"/>
                <w:szCs w:val="22"/>
                <w:lang w:val="es-ES_tradnl" w:eastAsia="es-CO" w:bidi="es-ES"/>
              </w:rPr>
            </w:pPr>
            <w:r w:rsidRPr="008435D8">
              <w:rPr>
                <w:rFonts w:ascii="Myriad Pro" w:eastAsia="MS Mincho" w:hAnsi="Myriad Pro"/>
                <w:b/>
                <w:sz w:val="22"/>
                <w:szCs w:val="22"/>
                <w:lang w:val="es-ES_tradnl" w:eastAsia="es-CO" w:bidi="es-ES"/>
              </w:rPr>
              <w:t>Fecha de presentación:</w:t>
            </w:r>
          </w:p>
        </w:tc>
        <w:tc>
          <w:tcPr>
            <w:tcW w:w="7346" w:type="dxa"/>
            <w:gridSpan w:val="5"/>
            <w:tcBorders>
              <w:right w:val="double" w:sz="4" w:space="0" w:color="auto"/>
            </w:tcBorders>
          </w:tcPr>
          <w:p w:rsidR="008435D8" w:rsidRPr="008435D8" w:rsidRDefault="008435D8" w:rsidP="008435D8">
            <w:pPr>
              <w:spacing w:after="200" w:line="276" w:lineRule="auto"/>
              <w:rPr>
                <w:rFonts w:ascii="Myriad Pro" w:eastAsia="MS Mincho" w:hAnsi="Myriad Pro"/>
                <w:sz w:val="22"/>
                <w:szCs w:val="22"/>
                <w:lang w:val="es-ES_tradnl" w:eastAsia="es-CO" w:bidi="es-ES"/>
              </w:rPr>
            </w:pPr>
          </w:p>
        </w:tc>
      </w:tr>
      <w:tr w:rsidR="008435D8" w:rsidRPr="008435D8" w:rsidTr="008603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92"/>
        </w:trPr>
        <w:tc>
          <w:tcPr>
            <w:tcW w:w="2127" w:type="dxa"/>
            <w:tcBorders>
              <w:left w:val="double" w:sz="4" w:space="0" w:color="auto"/>
            </w:tcBorders>
            <w:shd w:val="clear" w:color="auto" w:fill="D9D9D9"/>
          </w:tcPr>
          <w:p w:rsidR="008435D8" w:rsidRPr="008435D8" w:rsidRDefault="008435D8" w:rsidP="008435D8">
            <w:pPr>
              <w:spacing w:after="200" w:line="276" w:lineRule="auto"/>
              <w:rPr>
                <w:rFonts w:ascii="Myriad Pro" w:eastAsia="MS Mincho" w:hAnsi="Myriad Pro"/>
                <w:b/>
                <w:sz w:val="22"/>
                <w:szCs w:val="22"/>
                <w:lang w:val="es-ES_tradnl" w:eastAsia="es-CO" w:bidi="es-ES"/>
              </w:rPr>
            </w:pPr>
            <w:r w:rsidRPr="008435D8">
              <w:rPr>
                <w:rFonts w:ascii="Myriad Pro" w:eastAsia="MS Mincho" w:hAnsi="Myriad Pro"/>
                <w:b/>
                <w:sz w:val="22"/>
                <w:szCs w:val="22"/>
                <w:lang w:val="es-ES_tradnl" w:eastAsia="es-CO" w:bidi="es-ES"/>
              </w:rPr>
              <w:t>Organización participante:</w:t>
            </w:r>
          </w:p>
        </w:tc>
        <w:tc>
          <w:tcPr>
            <w:tcW w:w="7346" w:type="dxa"/>
            <w:gridSpan w:val="5"/>
            <w:tcBorders>
              <w:right w:val="double" w:sz="4" w:space="0" w:color="auto"/>
            </w:tcBorders>
          </w:tcPr>
          <w:p w:rsidR="008435D8" w:rsidRPr="008435D8" w:rsidRDefault="008435D8" w:rsidP="008435D8">
            <w:pPr>
              <w:spacing w:after="200" w:line="276" w:lineRule="auto"/>
              <w:rPr>
                <w:rFonts w:ascii="Myriad Pro" w:eastAsia="MS Mincho" w:hAnsi="Myriad Pro"/>
                <w:sz w:val="22"/>
                <w:szCs w:val="22"/>
                <w:lang w:val="es-ES_tradnl" w:eastAsia="es-CO" w:bidi="es-ES"/>
              </w:rPr>
            </w:pPr>
          </w:p>
        </w:tc>
      </w:tr>
      <w:tr w:rsidR="008435D8" w:rsidRPr="008435D8" w:rsidTr="008603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84"/>
        </w:trPr>
        <w:tc>
          <w:tcPr>
            <w:tcW w:w="2127" w:type="dxa"/>
            <w:tcBorders>
              <w:left w:val="double" w:sz="4" w:space="0" w:color="auto"/>
            </w:tcBorders>
            <w:shd w:val="clear" w:color="auto" w:fill="D9D9D9"/>
          </w:tcPr>
          <w:p w:rsidR="008435D8" w:rsidRPr="008435D8" w:rsidRDefault="008435D8" w:rsidP="008435D8">
            <w:pPr>
              <w:spacing w:after="200" w:line="276" w:lineRule="auto"/>
              <w:rPr>
                <w:rFonts w:ascii="Myriad Pro" w:eastAsia="MS Mincho" w:hAnsi="Myriad Pro"/>
                <w:b/>
                <w:sz w:val="22"/>
                <w:szCs w:val="22"/>
                <w:lang w:val="es-ES_tradnl" w:eastAsia="es-CO" w:bidi="es-ES"/>
              </w:rPr>
            </w:pPr>
            <w:r w:rsidRPr="008435D8">
              <w:rPr>
                <w:rFonts w:ascii="Myriad Pro" w:eastAsia="MS Mincho" w:hAnsi="Myriad Pro"/>
                <w:b/>
                <w:sz w:val="22"/>
                <w:szCs w:val="22"/>
                <w:lang w:val="es-ES_tradnl" w:eastAsia="es-CO" w:bidi="es-ES"/>
              </w:rPr>
              <w:t>Contacto:</w:t>
            </w:r>
          </w:p>
        </w:tc>
        <w:tc>
          <w:tcPr>
            <w:tcW w:w="7346" w:type="dxa"/>
            <w:gridSpan w:val="5"/>
            <w:tcBorders>
              <w:right w:val="double" w:sz="4" w:space="0" w:color="auto"/>
            </w:tcBorders>
          </w:tcPr>
          <w:p w:rsidR="008435D8" w:rsidRPr="008435D8" w:rsidRDefault="008435D8" w:rsidP="008435D8">
            <w:pPr>
              <w:spacing w:after="200" w:line="276" w:lineRule="auto"/>
              <w:rPr>
                <w:rFonts w:ascii="Myriad Pro" w:eastAsia="MS Mincho" w:hAnsi="Myriad Pro"/>
                <w:sz w:val="22"/>
                <w:szCs w:val="22"/>
                <w:lang w:val="es-ES_tradnl" w:eastAsia="es-CO" w:bidi="es-ES"/>
              </w:rPr>
            </w:pPr>
          </w:p>
        </w:tc>
      </w:tr>
      <w:tr w:rsidR="008435D8" w:rsidRPr="008435D8" w:rsidTr="008603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91"/>
        </w:trPr>
        <w:tc>
          <w:tcPr>
            <w:tcW w:w="2127" w:type="dxa"/>
            <w:tcBorders>
              <w:left w:val="double" w:sz="4" w:space="0" w:color="auto"/>
            </w:tcBorders>
            <w:shd w:val="clear" w:color="auto" w:fill="D9D9D9"/>
          </w:tcPr>
          <w:p w:rsidR="008435D8" w:rsidRPr="008435D8" w:rsidRDefault="008435D8" w:rsidP="008435D8">
            <w:pPr>
              <w:spacing w:after="200" w:line="276" w:lineRule="auto"/>
              <w:rPr>
                <w:rFonts w:ascii="Myriad Pro" w:eastAsia="MS Mincho" w:hAnsi="Myriad Pro"/>
                <w:b/>
                <w:sz w:val="22"/>
                <w:szCs w:val="22"/>
                <w:lang w:val="es-ES_tradnl" w:eastAsia="es-CO" w:bidi="es-ES"/>
              </w:rPr>
            </w:pPr>
            <w:r w:rsidRPr="008435D8">
              <w:rPr>
                <w:rFonts w:ascii="Myriad Pro" w:eastAsia="MS Mincho" w:hAnsi="Myriad Pro"/>
                <w:b/>
                <w:sz w:val="22"/>
                <w:szCs w:val="22"/>
                <w:lang w:val="es-ES_tradnl" w:eastAsia="es-CO" w:bidi="es-ES"/>
              </w:rPr>
              <w:t>Número de Proyecto:</w:t>
            </w:r>
          </w:p>
        </w:tc>
        <w:tc>
          <w:tcPr>
            <w:tcW w:w="7346" w:type="dxa"/>
            <w:gridSpan w:val="5"/>
            <w:tcBorders>
              <w:right w:val="double" w:sz="4" w:space="0" w:color="auto"/>
            </w:tcBorders>
          </w:tcPr>
          <w:p w:rsidR="008435D8" w:rsidRPr="008435D8" w:rsidRDefault="008435D8" w:rsidP="008435D8">
            <w:pPr>
              <w:spacing w:after="200" w:line="276" w:lineRule="auto"/>
              <w:rPr>
                <w:rFonts w:ascii="Myriad Pro" w:eastAsia="MS Mincho" w:hAnsi="Myriad Pro"/>
                <w:sz w:val="22"/>
                <w:szCs w:val="22"/>
                <w:lang w:val="es-ES_tradnl" w:eastAsia="es-CO" w:bidi="es-ES"/>
              </w:rPr>
            </w:pPr>
          </w:p>
        </w:tc>
      </w:tr>
      <w:tr w:rsidR="008435D8" w:rsidRPr="008435D8" w:rsidTr="008603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83"/>
        </w:trPr>
        <w:tc>
          <w:tcPr>
            <w:tcW w:w="2127" w:type="dxa"/>
            <w:tcBorders>
              <w:left w:val="double" w:sz="4" w:space="0" w:color="auto"/>
            </w:tcBorders>
            <w:shd w:val="clear" w:color="auto" w:fill="D9D9D9"/>
          </w:tcPr>
          <w:p w:rsidR="008435D8" w:rsidRPr="008435D8" w:rsidRDefault="008435D8" w:rsidP="008435D8">
            <w:pPr>
              <w:spacing w:after="200" w:line="276" w:lineRule="auto"/>
              <w:rPr>
                <w:rFonts w:ascii="Myriad Pro" w:eastAsia="MS Mincho" w:hAnsi="Myriad Pro"/>
                <w:b/>
                <w:sz w:val="22"/>
                <w:szCs w:val="22"/>
                <w:lang w:val="es-ES_tradnl" w:eastAsia="es-CO" w:bidi="es-ES"/>
              </w:rPr>
            </w:pPr>
            <w:r w:rsidRPr="008435D8">
              <w:rPr>
                <w:rFonts w:ascii="Myriad Pro" w:eastAsia="MS Mincho" w:hAnsi="Myriad Pro"/>
                <w:b/>
                <w:sz w:val="22"/>
                <w:szCs w:val="22"/>
                <w:lang w:val="es-ES_tradnl" w:eastAsia="es-CO" w:bidi="es-ES"/>
              </w:rPr>
              <w:t>Título de Proyecto:</w:t>
            </w:r>
          </w:p>
        </w:tc>
        <w:tc>
          <w:tcPr>
            <w:tcW w:w="7346" w:type="dxa"/>
            <w:gridSpan w:val="5"/>
            <w:tcBorders>
              <w:right w:val="double" w:sz="4" w:space="0" w:color="auto"/>
            </w:tcBorders>
          </w:tcPr>
          <w:p w:rsidR="008435D8" w:rsidRPr="008435D8" w:rsidRDefault="008435D8" w:rsidP="008435D8">
            <w:pPr>
              <w:spacing w:after="200" w:line="276" w:lineRule="auto"/>
              <w:rPr>
                <w:rFonts w:ascii="Myriad Pro" w:eastAsia="MS Mincho" w:hAnsi="Myriad Pro"/>
                <w:sz w:val="22"/>
                <w:szCs w:val="22"/>
                <w:lang w:val="es-ES_tradnl" w:eastAsia="es-CO" w:bidi="es-ES"/>
              </w:rPr>
            </w:pPr>
          </w:p>
        </w:tc>
      </w:tr>
      <w:tr w:rsidR="008435D8" w:rsidRPr="008435D8" w:rsidTr="008603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09"/>
        </w:trPr>
        <w:tc>
          <w:tcPr>
            <w:tcW w:w="2127" w:type="dxa"/>
            <w:tcBorders>
              <w:left w:val="double" w:sz="4" w:space="0" w:color="auto"/>
            </w:tcBorders>
            <w:shd w:val="clear" w:color="auto" w:fill="D9D9D9"/>
          </w:tcPr>
          <w:p w:rsidR="008435D8" w:rsidRPr="008435D8" w:rsidRDefault="008435D8" w:rsidP="008435D8">
            <w:pPr>
              <w:spacing w:after="200" w:line="276" w:lineRule="auto"/>
              <w:rPr>
                <w:rFonts w:ascii="Myriad Pro" w:eastAsia="MS Mincho" w:hAnsi="Myriad Pro"/>
                <w:b/>
                <w:sz w:val="22"/>
                <w:szCs w:val="22"/>
                <w:lang w:val="es-ES_tradnl" w:eastAsia="es-CO" w:bidi="es-ES"/>
              </w:rPr>
            </w:pPr>
            <w:r w:rsidRPr="008435D8">
              <w:rPr>
                <w:rFonts w:ascii="Myriad Pro" w:eastAsia="MS Mincho" w:hAnsi="Myriad Pro"/>
                <w:b/>
                <w:sz w:val="22"/>
                <w:szCs w:val="22"/>
                <w:lang w:val="es-ES_tradnl" w:eastAsia="es-CO" w:bidi="es-ES"/>
              </w:rPr>
              <w:t>Presupuesto total aprobado:</w:t>
            </w:r>
          </w:p>
        </w:tc>
        <w:tc>
          <w:tcPr>
            <w:tcW w:w="7346" w:type="dxa"/>
            <w:gridSpan w:val="5"/>
            <w:tcBorders>
              <w:right w:val="double" w:sz="4" w:space="0" w:color="auto"/>
            </w:tcBorders>
          </w:tcPr>
          <w:p w:rsidR="008435D8" w:rsidRPr="008435D8" w:rsidRDefault="008435D8" w:rsidP="008435D8">
            <w:pPr>
              <w:spacing w:after="200" w:line="276" w:lineRule="auto"/>
              <w:rPr>
                <w:rFonts w:ascii="Myriad Pro" w:eastAsia="MS Mincho" w:hAnsi="Myriad Pro"/>
                <w:sz w:val="22"/>
                <w:szCs w:val="22"/>
                <w:lang w:val="es-ES_tradnl" w:eastAsia="es-CO" w:bidi="es-ES"/>
              </w:rPr>
            </w:pPr>
          </w:p>
          <w:p w:rsidR="008435D8" w:rsidRPr="008435D8" w:rsidRDefault="008435D8" w:rsidP="008435D8">
            <w:pPr>
              <w:spacing w:after="200" w:line="276" w:lineRule="auto"/>
              <w:rPr>
                <w:rFonts w:ascii="Myriad Pro" w:eastAsia="MS Mincho" w:hAnsi="Myriad Pro"/>
                <w:sz w:val="22"/>
                <w:szCs w:val="22"/>
                <w:lang w:val="es-ES_tradnl" w:eastAsia="es-CO" w:bidi="es-ES"/>
              </w:rPr>
            </w:pPr>
            <w:r w:rsidRPr="008435D8">
              <w:rPr>
                <w:rFonts w:ascii="Myriad Pro" w:eastAsia="MS Mincho" w:hAnsi="Myriad Pro"/>
                <w:sz w:val="22"/>
                <w:szCs w:val="22"/>
                <w:lang w:val="es-ES_tradnl" w:eastAsia="es-CO" w:bidi="es-ES"/>
              </w:rPr>
              <w:t>US$_________________</w:t>
            </w:r>
          </w:p>
        </w:tc>
      </w:tr>
      <w:tr w:rsidR="008435D8" w:rsidRPr="008435D8" w:rsidTr="008603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367"/>
        </w:trPr>
        <w:tc>
          <w:tcPr>
            <w:tcW w:w="2127" w:type="dxa"/>
            <w:tcBorders>
              <w:left w:val="double" w:sz="4" w:space="0" w:color="auto"/>
            </w:tcBorders>
            <w:shd w:val="clear" w:color="auto" w:fill="D9D9D9"/>
          </w:tcPr>
          <w:p w:rsidR="008435D8" w:rsidRPr="008435D8" w:rsidRDefault="008435D8" w:rsidP="008435D8">
            <w:pPr>
              <w:spacing w:after="200" w:line="276" w:lineRule="auto"/>
              <w:rPr>
                <w:rFonts w:ascii="Myriad Pro" w:eastAsia="MS Mincho" w:hAnsi="Myriad Pro"/>
                <w:b/>
                <w:sz w:val="22"/>
                <w:szCs w:val="22"/>
                <w:lang w:val="es-ES" w:eastAsia="es-CO" w:bidi="es-ES"/>
              </w:rPr>
            </w:pPr>
            <w:r w:rsidRPr="008435D8">
              <w:rPr>
                <w:rFonts w:ascii="Myriad Pro" w:eastAsia="MS Mincho" w:hAnsi="Myriad Pro"/>
                <w:b/>
                <w:sz w:val="22"/>
                <w:szCs w:val="22"/>
                <w:lang w:val="es-ES" w:eastAsia="es-CO" w:bidi="es-ES"/>
              </w:rPr>
              <w:t>Monto y porcentaje de costes indirectos:</w:t>
            </w:r>
          </w:p>
        </w:tc>
        <w:tc>
          <w:tcPr>
            <w:tcW w:w="7346" w:type="dxa"/>
            <w:gridSpan w:val="5"/>
            <w:tcBorders>
              <w:right w:val="double" w:sz="4" w:space="0" w:color="auto"/>
            </w:tcBorders>
          </w:tcPr>
          <w:p w:rsidR="008435D8" w:rsidRPr="008435D8" w:rsidRDefault="008435D8" w:rsidP="008435D8">
            <w:pPr>
              <w:spacing w:after="200" w:line="276" w:lineRule="auto"/>
              <w:rPr>
                <w:rFonts w:ascii="Myriad Pro" w:eastAsia="MS Mincho" w:hAnsi="Myriad Pro"/>
                <w:sz w:val="22"/>
                <w:szCs w:val="22"/>
                <w:lang w:val="es-ES" w:eastAsia="es-CO" w:bidi="es-ES"/>
              </w:rPr>
            </w:pPr>
          </w:p>
          <w:p w:rsidR="008435D8" w:rsidRPr="008435D8" w:rsidRDefault="008435D8" w:rsidP="008435D8">
            <w:pPr>
              <w:spacing w:after="200" w:line="276" w:lineRule="auto"/>
              <w:rPr>
                <w:rFonts w:ascii="Myriad Pro" w:eastAsia="MS Mincho" w:hAnsi="Myriad Pro"/>
                <w:sz w:val="22"/>
                <w:szCs w:val="22"/>
                <w:lang w:val="es-ES" w:eastAsia="es-CO" w:bidi="es-ES"/>
              </w:rPr>
            </w:pPr>
          </w:p>
          <w:p w:rsidR="008435D8" w:rsidRPr="008435D8" w:rsidRDefault="008435D8" w:rsidP="008435D8">
            <w:pPr>
              <w:spacing w:after="200" w:line="276" w:lineRule="auto"/>
              <w:rPr>
                <w:rFonts w:ascii="Myriad Pro" w:eastAsia="MS Mincho" w:hAnsi="Myriad Pro"/>
                <w:sz w:val="22"/>
                <w:szCs w:val="22"/>
                <w:lang w:val="es-ES_tradnl" w:eastAsia="es-CO" w:bidi="es-ES"/>
              </w:rPr>
            </w:pPr>
            <w:r w:rsidRPr="008435D8">
              <w:rPr>
                <w:rFonts w:ascii="Myriad Pro" w:eastAsia="MS Mincho" w:hAnsi="Myriad Pro"/>
                <w:sz w:val="22"/>
                <w:szCs w:val="22"/>
                <w:lang w:val="es-ES_tradnl" w:eastAsia="es-CO" w:bidi="es-ES"/>
              </w:rPr>
              <w:t>US$_________________   ________%</w:t>
            </w:r>
          </w:p>
        </w:tc>
      </w:tr>
      <w:tr w:rsidR="008435D8" w:rsidRPr="008435D8" w:rsidTr="008603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11"/>
        </w:trPr>
        <w:tc>
          <w:tcPr>
            <w:tcW w:w="2127" w:type="dxa"/>
            <w:tcBorders>
              <w:left w:val="double" w:sz="4" w:space="0" w:color="auto"/>
            </w:tcBorders>
            <w:shd w:val="clear" w:color="auto" w:fill="D9D9D9"/>
          </w:tcPr>
          <w:p w:rsidR="008435D8" w:rsidRPr="008435D8" w:rsidRDefault="008435D8" w:rsidP="008435D8">
            <w:pPr>
              <w:spacing w:after="200" w:line="276" w:lineRule="auto"/>
              <w:rPr>
                <w:rFonts w:ascii="Myriad Pro" w:eastAsia="MS Mincho" w:hAnsi="Myriad Pro"/>
                <w:b/>
                <w:sz w:val="22"/>
                <w:szCs w:val="22"/>
                <w:lang w:val="es-ES" w:eastAsia="es-CO" w:bidi="es-ES"/>
              </w:rPr>
            </w:pPr>
            <w:r w:rsidRPr="008435D8">
              <w:rPr>
                <w:rFonts w:ascii="Myriad Pro" w:eastAsia="MS Mincho" w:hAnsi="Myriad Pro"/>
                <w:b/>
                <w:sz w:val="22"/>
                <w:szCs w:val="22"/>
                <w:lang w:val="es-ES" w:eastAsia="es-CO" w:bidi="es-ES"/>
              </w:rPr>
              <w:t>Fecha de Aprobación del Comité de Dirección:</w:t>
            </w:r>
          </w:p>
        </w:tc>
        <w:tc>
          <w:tcPr>
            <w:tcW w:w="7346" w:type="dxa"/>
            <w:gridSpan w:val="5"/>
            <w:tcBorders>
              <w:right w:val="double" w:sz="4" w:space="0" w:color="auto"/>
            </w:tcBorders>
          </w:tcPr>
          <w:p w:rsidR="008435D8" w:rsidRPr="008435D8" w:rsidRDefault="008435D8" w:rsidP="008435D8">
            <w:pPr>
              <w:spacing w:after="200" w:line="276" w:lineRule="auto"/>
              <w:rPr>
                <w:rFonts w:ascii="Myriad Pro" w:eastAsia="MS Mincho" w:hAnsi="Myriad Pro"/>
                <w:sz w:val="22"/>
                <w:szCs w:val="22"/>
                <w:lang w:val="es-ES" w:eastAsia="es-CO" w:bidi="es-ES"/>
              </w:rPr>
            </w:pPr>
          </w:p>
        </w:tc>
      </w:tr>
      <w:tr w:rsidR="008435D8" w:rsidRPr="008435D8" w:rsidTr="008603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4"/>
        </w:trPr>
        <w:tc>
          <w:tcPr>
            <w:tcW w:w="2127" w:type="dxa"/>
            <w:tcBorders>
              <w:left w:val="double" w:sz="4" w:space="0" w:color="auto"/>
              <w:bottom w:val="double" w:sz="4" w:space="0" w:color="auto"/>
            </w:tcBorders>
            <w:shd w:val="clear" w:color="auto" w:fill="D9D9D9"/>
          </w:tcPr>
          <w:p w:rsidR="008435D8" w:rsidRPr="008435D8" w:rsidRDefault="008435D8" w:rsidP="008435D8">
            <w:pPr>
              <w:spacing w:after="200" w:line="276" w:lineRule="auto"/>
              <w:rPr>
                <w:rFonts w:ascii="Myriad Pro" w:eastAsia="MS Mincho" w:hAnsi="Myriad Pro"/>
                <w:b/>
                <w:sz w:val="22"/>
                <w:szCs w:val="22"/>
                <w:lang w:val="es-ES_tradnl" w:eastAsia="es-CO" w:bidi="es-ES"/>
              </w:rPr>
            </w:pPr>
            <w:r w:rsidRPr="008435D8">
              <w:rPr>
                <w:rFonts w:ascii="Myriad Pro" w:eastAsia="MS Mincho" w:hAnsi="Myriad Pro"/>
                <w:b/>
                <w:sz w:val="22"/>
                <w:szCs w:val="22"/>
                <w:lang w:val="es-ES_tradnl" w:eastAsia="es-CO" w:bidi="es-ES"/>
              </w:rPr>
              <w:lastRenderedPageBreak/>
              <w:t>Duración del Proyecto:</w:t>
            </w:r>
          </w:p>
        </w:tc>
        <w:tc>
          <w:tcPr>
            <w:tcW w:w="1300" w:type="dxa"/>
            <w:tcBorders>
              <w:bottom w:val="double" w:sz="4" w:space="0" w:color="auto"/>
              <w:right w:val="double" w:sz="4" w:space="0" w:color="auto"/>
            </w:tcBorders>
          </w:tcPr>
          <w:p w:rsidR="008435D8" w:rsidRPr="008435D8" w:rsidRDefault="008435D8" w:rsidP="008435D8">
            <w:pPr>
              <w:spacing w:after="200" w:line="276" w:lineRule="auto"/>
              <w:rPr>
                <w:rFonts w:ascii="Myriad Pro" w:eastAsia="MS Mincho" w:hAnsi="Myriad Pro"/>
                <w:sz w:val="22"/>
                <w:szCs w:val="22"/>
                <w:lang w:val="es-ES_tradnl" w:eastAsia="es-CO" w:bidi="es-ES"/>
              </w:rPr>
            </w:pPr>
          </w:p>
        </w:tc>
        <w:tc>
          <w:tcPr>
            <w:tcW w:w="1172" w:type="dxa"/>
            <w:tcBorders>
              <w:left w:val="double" w:sz="4" w:space="0" w:color="auto"/>
              <w:bottom w:val="double" w:sz="4" w:space="0" w:color="auto"/>
              <w:right w:val="double" w:sz="4" w:space="0" w:color="auto"/>
            </w:tcBorders>
            <w:shd w:val="clear" w:color="auto" w:fill="D9D9D9"/>
          </w:tcPr>
          <w:p w:rsidR="008435D8" w:rsidRPr="008435D8" w:rsidRDefault="008435D8" w:rsidP="008435D8">
            <w:pPr>
              <w:spacing w:after="200" w:line="276" w:lineRule="auto"/>
              <w:rPr>
                <w:rFonts w:ascii="Myriad Pro" w:eastAsia="MS Mincho" w:hAnsi="Myriad Pro"/>
                <w:b/>
                <w:sz w:val="22"/>
                <w:szCs w:val="22"/>
                <w:lang w:val="es-ES_tradnl" w:eastAsia="es-CO" w:bidi="es-ES"/>
              </w:rPr>
            </w:pPr>
            <w:r w:rsidRPr="008435D8">
              <w:rPr>
                <w:rFonts w:ascii="Myriad Pro" w:eastAsia="MS Mincho" w:hAnsi="Myriad Pro"/>
                <w:b/>
                <w:sz w:val="22"/>
                <w:szCs w:val="22"/>
                <w:lang w:val="es-ES_tradnl" w:eastAsia="es-CO" w:bidi="es-ES"/>
              </w:rPr>
              <w:t>Fecha de inicio:</w:t>
            </w:r>
          </w:p>
        </w:tc>
        <w:tc>
          <w:tcPr>
            <w:tcW w:w="1624" w:type="dxa"/>
            <w:tcBorders>
              <w:left w:val="double" w:sz="4" w:space="0" w:color="auto"/>
              <w:bottom w:val="double" w:sz="4" w:space="0" w:color="auto"/>
              <w:right w:val="double" w:sz="4" w:space="0" w:color="auto"/>
            </w:tcBorders>
          </w:tcPr>
          <w:p w:rsidR="008435D8" w:rsidRPr="008435D8" w:rsidRDefault="008435D8" w:rsidP="008435D8">
            <w:pPr>
              <w:spacing w:after="200" w:line="276" w:lineRule="auto"/>
              <w:rPr>
                <w:rFonts w:ascii="Myriad Pro" w:eastAsia="MS Mincho" w:hAnsi="Myriad Pro"/>
                <w:sz w:val="22"/>
                <w:szCs w:val="22"/>
                <w:lang w:val="es-ES_tradnl" w:eastAsia="es-CO" w:bidi="es-ES"/>
              </w:rPr>
            </w:pPr>
          </w:p>
        </w:tc>
        <w:tc>
          <w:tcPr>
            <w:tcW w:w="1443" w:type="dxa"/>
            <w:tcBorders>
              <w:left w:val="double" w:sz="4" w:space="0" w:color="auto"/>
              <w:bottom w:val="double" w:sz="4" w:space="0" w:color="auto"/>
              <w:right w:val="double" w:sz="4" w:space="0" w:color="auto"/>
            </w:tcBorders>
            <w:shd w:val="clear" w:color="auto" w:fill="D9D9D9"/>
          </w:tcPr>
          <w:p w:rsidR="008435D8" w:rsidRPr="008435D8" w:rsidRDefault="008435D8" w:rsidP="008435D8">
            <w:pPr>
              <w:spacing w:after="200" w:line="276" w:lineRule="auto"/>
              <w:rPr>
                <w:rFonts w:ascii="Myriad Pro" w:eastAsia="MS Mincho" w:hAnsi="Myriad Pro"/>
                <w:b/>
                <w:sz w:val="22"/>
                <w:szCs w:val="22"/>
                <w:lang w:val="es-ES_tradnl" w:eastAsia="es-CO" w:bidi="es-ES"/>
              </w:rPr>
            </w:pPr>
            <w:r w:rsidRPr="008435D8">
              <w:rPr>
                <w:rFonts w:ascii="Myriad Pro" w:eastAsia="MS Mincho" w:hAnsi="Myriad Pro"/>
                <w:b/>
                <w:sz w:val="22"/>
                <w:szCs w:val="22"/>
                <w:lang w:val="es-ES_tradnl" w:eastAsia="es-CO" w:bidi="es-ES"/>
              </w:rPr>
              <w:t>Fecha de finalización:</w:t>
            </w:r>
          </w:p>
        </w:tc>
        <w:tc>
          <w:tcPr>
            <w:tcW w:w="1807" w:type="dxa"/>
            <w:tcBorders>
              <w:left w:val="double" w:sz="4" w:space="0" w:color="auto"/>
              <w:bottom w:val="double" w:sz="4" w:space="0" w:color="auto"/>
              <w:right w:val="double" w:sz="4" w:space="0" w:color="auto"/>
            </w:tcBorders>
            <w:shd w:val="clear" w:color="auto" w:fill="auto"/>
          </w:tcPr>
          <w:p w:rsidR="008435D8" w:rsidRPr="008435D8" w:rsidRDefault="008435D8" w:rsidP="008435D8">
            <w:pPr>
              <w:spacing w:after="200" w:line="276" w:lineRule="auto"/>
              <w:rPr>
                <w:rFonts w:ascii="Myriad Pro" w:eastAsia="MS Mincho" w:hAnsi="Myriad Pro"/>
                <w:b/>
                <w:sz w:val="22"/>
                <w:szCs w:val="22"/>
                <w:lang w:val="es-ES_tradnl" w:eastAsia="es-CO" w:bidi="es-ES"/>
              </w:rPr>
            </w:pPr>
          </w:p>
        </w:tc>
      </w:tr>
    </w:tbl>
    <w:p w:rsidR="008435D8" w:rsidRPr="008435D8" w:rsidRDefault="008435D8" w:rsidP="002E091C">
      <w:pPr>
        <w:numPr>
          <w:ilvl w:val="0"/>
          <w:numId w:val="76"/>
        </w:numPr>
        <w:spacing w:after="200" w:line="276" w:lineRule="auto"/>
        <w:ind w:left="360"/>
        <w:rPr>
          <w:rFonts w:ascii="Myriad Pro" w:eastAsia="MS Mincho" w:hAnsi="Myriad Pro"/>
          <w:b/>
          <w:sz w:val="22"/>
          <w:szCs w:val="22"/>
          <w:lang w:val="es-ES_tradnl" w:eastAsia="es-CO" w:bidi="es-ES"/>
        </w:rPr>
      </w:pPr>
      <w:r w:rsidRPr="008435D8">
        <w:rPr>
          <w:rFonts w:ascii="Myriad Pro" w:eastAsia="MS Mincho" w:hAnsi="Myriad Pro"/>
          <w:b/>
          <w:sz w:val="22"/>
          <w:szCs w:val="22"/>
          <w:lang w:val="es-ES_tradnl" w:eastAsia="es-CO" w:bidi="es-ES"/>
        </w:rPr>
        <w:t>Tipo de Revisión Requerida</w:t>
      </w:r>
    </w:p>
    <w:p w:rsidR="008435D8" w:rsidRPr="008435D8" w:rsidRDefault="008435D8" w:rsidP="008435D8">
      <w:pPr>
        <w:spacing w:after="200" w:line="276" w:lineRule="auto"/>
        <w:rPr>
          <w:rFonts w:ascii="Myriad Pro" w:eastAsia="MS Mincho" w:hAnsi="Myriad Pro"/>
          <w:sz w:val="22"/>
          <w:szCs w:val="22"/>
          <w:lang w:val="es-ES" w:eastAsia="es-CO" w:bidi="es-ES"/>
        </w:rPr>
      </w:pPr>
      <w:r w:rsidRPr="008435D8">
        <w:rPr>
          <w:rFonts w:ascii="Myriad Pro" w:eastAsia="MS Mincho" w:hAnsi="Myriad Pro"/>
          <w:sz w:val="22"/>
          <w:szCs w:val="22"/>
          <w:lang w:val="es-ES_tradnl" w:eastAsia="es-CO" w:bidi="es-ES"/>
        </w:rPr>
        <w:fldChar w:fldCharType="begin">
          <w:ffData>
            <w:name w:val="Check1"/>
            <w:enabled/>
            <w:calcOnExit w:val="0"/>
            <w:checkBox>
              <w:sizeAuto/>
              <w:default w:val="0"/>
            </w:checkBox>
          </w:ffData>
        </w:fldChar>
      </w:r>
      <w:r w:rsidRPr="008435D8">
        <w:rPr>
          <w:rFonts w:ascii="Myriad Pro" w:eastAsia="MS Mincho" w:hAnsi="Myriad Pro"/>
          <w:sz w:val="22"/>
          <w:szCs w:val="22"/>
          <w:lang w:val="es-ES" w:eastAsia="es-CO" w:bidi="es-ES"/>
        </w:rPr>
        <w:instrText xml:space="preserve"> FORMCHECKBOX </w:instrText>
      </w:r>
      <w:r w:rsidR="00EF78CF">
        <w:rPr>
          <w:rFonts w:ascii="Myriad Pro" w:eastAsia="MS Mincho" w:hAnsi="Myriad Pro"/>
          <w:sz w:val="22"/>
          <w:szCs w:val="22"/>
          <w:lang w:val="es-ES_tradnl" w:eastAsia="es-CO" w:bidi="es-ES"/>
        </w:rPr>
      </w:r>
      <w:r w:rsidR="00EF78CF">
        <w:rPr>
          <w:rFonts w:ascii="Myriad Pro" w:eastAsia="MS Mincho" w:hAnsi="Myriad Pro"/>
          <w:sz w:val="22"/>
          <w:szCs w:val="22"/>
          <w:lang w:val="es-ES_tradnl" w:eastAsia="es-CO" w:bidi="es-ES"/>
        </w:rPr>
        <w:fldChar w:fldCharType="separate"/>
      </w:r>
      <w:r w:rsidRPr="008435D8">
        <w:rPr>
          <w:rFonts w:ascii="Myriad Pro" w:eastAsia="MS Mincho" w:hAnsi="Myriad Pro"/>
          <w:sz w:val="22"/>
          <w:szCs w:val="22"/>
          <w:lang w:val="es-ES_tradnl" w:eastAsia="es-CO" w:bidi="es-ES"/>
        </w:rPr>
        <w:fldChar w:fldCharType="end"/>
      </w:r>
      <w:r w:rsidRPr="008435D8">
        <w:rPr>
          <w:rFonts w:ascii="Myriad Pro" w:eastAsia="MS Mincho" w:hAnsi="Myriad Pro"/>
          <w:sz w:val="22"/>
          <w:szCs w:val="22"/>
          <w:lang w:val="es-ES" w:eastAsia="es-CO" w:bidi="es-ES"/>
        </w:rPr>
        <w:tab/>
        <w:t>Extensión de la duración del proyecto.</w:t>
      </w:r>
      <w:r w:rsidRPr="008435D8">
        <w:rPr>
          <w:rFonts w:ascii="Myriad Pro" w:eastAsia="MS Mincho" w:hAnsi="Myriad Pro"/>
          <w:sz w:val="22"/>
          <w:szCs w:val="22"/>
          <w:lang w:val="es-ES" w:eastAsia="es-CO" w:bidi="es-ES"/>
        </w:rPr>
        <w:tab/>
      </w:r>
      <w:r w:rsidRPr="008435D8">
        <w:rPr>
          <w:rFonts w:ascii="Myriad Pro" w:eastAsia="MS Mincho" w:hAnsi="Myriad Pro"/>
          <w:b/>
          <w:sz w:val="22"/>
          <w:szCs w:val="22"/>
          <w:lang w:val="es-ES" w:eastAsia="es-CO" w:bidi="es-ES"/>
        </w:rPr>
        <w:t>Nueva fecha de finalización: _____________</w:t>
      </w:r>
    </w:p>
    <w:p w:rsidR="008435D8" w:rsidRPr="008435D8" w:rsidRDefault="008435D8" w:rsidP="008435D8">
      <w:pPr>
        <w:spacing w:after="200" w:line="276" w:lineRule="auto"/>
        <w:rPr>
          <w:rFonts w:ascii="Myriad Pro" w:eastAsia="MS Mincho" w:hAnsi="Myriad Pro"/>
          <w:sz w:val="22"/>
          <w:szCs w:val="22"/>
          <w:lang w:val="es-ES" w:eastAsia="es-CO" w:bidi="es-ES"/>
        </w:rPr>
      </w:pPr>
      <w:r w:rsidRPr="008435D8">
        <w:rPr>
          <w:rFonts w:ascii="Myriad Pro" w:eastAsia="MS Mincho" w:hAnsi="Myriad Pro"/>
          <w:sz w:val="22"/>
          <w:szCs w:val="22"/>
          <w:lang w:val="es-ES_tradnl" w:eastAsia="es-CO" w:bidi="es-ES"/>
        </w:rPr>
        <w:fldChar w:fldCharType="begin">
          <w:ffData>
            <w:name w:val="Check1"/>
            <w:enabled/>
            <w:calcOnExit w:val="0"/>
            <w:checkBox>
              <w:sizeAuto/>
              <w:default w:val="0"/>
            </w:checkBox>
          </w:ffData>
        </w:fldChar>
      </w:r>
      <w:r w:rsidRPr="008435D8">
        <w:rPr>
          <w:rFonts w:ascii="Myriad Pro" w:eastAsia="MS Mincho" w:hAnsi="Myriad Pro"/>
          <w:sz w:val="22"/>
          <w:szCs w:val="22"/>
          <w:lang w:val="es-ES" w:eastAsia="es-CO" w:bidi="es-ES"/>
        </w:rPr>
        <w:instrText xml:space="preserve"> FORMCHECKBOX </w:instrText>
      </w:r>
      <w:r w:rsidR="00EF78CF">
        <w:rPr>
          <w:rFonts w:ascii="Myriad Pro" w:eastAsia="MS Mincho" w:hAnsi="Myriad Pro"/>
          <w:sz w:val="22"/>
          <w:szCs w:val="22"/>
          <w:lang w:val="es-ES_tradnl" w:eastAsia="es-CO" w:bidi="es-ES"/>
        </w:rPr>
      </w:r>
      <w:r w:rsidR="00EF78CF">
        <w:rPr>
          <w:rFonts w:ascii="Myriad Pro" w:eastAsia="MS Mincho" w:hAnsi="Myriad Pro"/>
          <w:sz w:val="22"/>
          <w:szCs w:val="22"/>
          <w:lang w:val="es-ES_tradnl" w:eastAsia="es-CO" w:bidi="es-ES"/>
        </w:rPr>
        <w:fldChar w:fldCharType="separate"/>
      </w:r>
      <w:r w:rsidRPr="008435D8">
        <w:rPr>
          <w:rFonts w:ascii="Myriad Pro" w:eastAsia="MS Mincho" w:hAnsi="Myriad Pro"/>
          <w:sz w:val="22"/>
          <w:szCs w:val="22"/>
          <w:lang w:val="es-ES_tradnl" w:eastAsia="es-CO" w:bidi="es-ES"/>
        </w:rPr>
        <w:fldChar w:fldCharType="end"/>
      </w:r>
      <w:r w:rsidRPr="008435D8">
        <w:rPr>
          <w:rFonts w:ascii="Myriad Pro" w:eastAsia="MS Mincho" w:hAnsi="Myriad Pro"/>
          <w:sz w:val="22"/>
          <w:szCs w:val="22"/>
          <w:lang w:val="es-ES" w:eastAsia="es-CO" w:bidi="es-ES"/>
        </w:rPr>
        <w:tab/>
        <w:t>Variación (más del xx %) en las líneas presupuestarias.</w:t>
      </w:r>
    </w:p>
    <w:p w:rsidR="008435D8" w:rsidRPr="008435D8" w:rsidRDefault="008435D8" w:rsidP="008435D8">
      <w:pPr>
        <w:spacing w:after="200" w:line="276" w:lineRule="auto"/>
        <w:rPr>
          <w:rFonts w:ascii="Myriad Pro" w:eastAsia="MS Mincho" w:hAnsi="Myriad Pro"/>
          <w:sz w:val="22"/>
          <w:szCs w:val="22"/>
          <w:lang w:val="es-ES" w:eastAsia="es-CO" w:bidi="es-ES"/>
        </w:rPr>
      </w:pPr>
      <w:r w:rsidRPr="008435D8">
        <w:rPr>
          <w:rFonts w:ascii="Myriad Pro" w:eastAsia="MS Mincho" w:hAnsi="Myriad Pro"/>
          <w:sz w:val="22"/>
          <w:szCs w:val="22"/>
          <w:lang w:val="es-ES_tradnl" w:eastAsia="es-CO" w:bidi="es-ES"/>
        </w:rPr>
        <w:fldChar w:fldCharType="begin">
          <w:ffData>
            <w:name w:val="Check1"/>
            <w:enabled/>
            <w:calcOnExit w:val="0"/>
            <w:checkBox>
              <w:sizeAuto/>
              <w:default w:val="0"/>
            </w:checkBox>
          </w:ffData>
        </w:fldChar>
      </w:r>
      <w:r w:rsidRPr="008435D8">
        <w:rPr>
          <w:rFonts w:ascii="Myriad Pro" w:eastAsia="MS Mincho" w:hAnsi="Myriad Pro"/>
          <w:sz w:val="22"/>
          <w:szCs w:val="22"/>
          <w:lang w:val="es-ES" w:eastAsia="es-CO" w:bidi="es-ES"/>
        </w:rPr>
        <w:instrText xml:space="preserve"> FORMCHECKBOX </w:instrText>
      </w:r>
      <w:r w:rsidR="00EF78CF">
        <w:rPr>
          <w:rFonts w:ascii="Myriad Pro" w:eastAsia="MS Mincho" w:hAnsi="Myriad Pro"/>
          <w:sz w:val="22"/>
          <w:szCs w:val="22"/>
          <w:lang w:val="es-ES_tradnl" w:eastAsia="es-CO" w:bidi="es-ES"/>
        </w:rPr>
      </w:r>
      <w:r w:rsidR="00EF78CF">
        <w:rPr>
          <w:rFonts w:ascii="Myriad Pro" w:eastAsia="MS Mincho" w:hAnsi="Myriad Pro"/>
          <w:sz w:val="22"/>
          <w:szCs w:val="22"/>
          <w:lang w:val="es-ES_tradnl" w:eastAsia="es-CO" w:bidi="es-ES"/>
        </w:rPr>
        <w:fldChar w:fldCharType="separate"/>
      </w:r>
      <w:r w:rsidRPr="008435D8">
        <w:rPr>
          <w:rFonts w:ascii="Myriad Pro" w:eastAsia="MS Mincho" w:hAnsi="Myriad Pro"/>
          <w:sz w:val="22"/>
          <w:szCs w:val="22"/>
          <w:lang w:val="es-ES_tradnl" w:eastAsia="es-CO" w:bidi="es-ES"/>
        </w:rPr>
        <w:fldChar w:fldCharType="end"/>
      </w:r>
      <w:r w:rsidRPr="008435D8">
        <w:rPr>
          <w:rFonts w:ascii="Myriad Pro" w:eastAsia="MS Mincho" w:hAnsi="Myriad Pro"/>
          <w:sz w:val="22"/>
          <w:szCs w:val="22"/>
          <w:lang w:val="es-ES" w:eastAsia="es-CO" w:bidi="es-ES"/>
        </w:rPr>
        <w:tab/>
        <w:t>Aumento del presupuesto total del Proyecto.</w:t>
      </w:r>
      <w:r w:rsidRPr="008435D8">
        <w:rPr>
          <w:rFonts w:ascii="Myriad Pro" w:eastAsia="MS Mincho" w:hAnsi="Myriad Pro"/>
          <w:b/>
          <w:sz w:val="22"/>
          <w:szCs w:val="22"/>
          <w:vertAlign w:val="superscript"/>
          <w:lang w:val="es-ES" w:eastAsia="es-CO" w:bidi="es-ES"/>
        </w:rPr>
        <w:t xml:space="preserve"> </w:t>
      </w:r>
      <w:r w:rsidRPr="008435D8">
        <w:rPr>
          <w:rFonts w:ascii="Myriad Pro" w:eastAsia="MS Mincho" w:hAnsi="Myriad Pro"/>
          <w:sz w:val="22"/>
          <w:szCs w:val="22"/>
          <w:lang w:val="es-ES" w:eastAsia="es-CO" w:bidi="es-ES"/>
        </w:rPr>
        <w:t xml:space="preserve">  </w:t>
      </w:r>
      <w:r w:rsidRPr="008435D8">
        <w:rPr>
          <w:rFonts w:ascii="Myriad Pro" w:eastAsia="MS Mincho" w:hAnsi="Myriad Pro"/>
          <w:sz w:val="22"/>
          <w:szCs w:val="22"/>
          <w:lang w:val="es-ES" w:eastAsia="es-CO" w:bidi="es-ES"/>
        </w:rPr>
        <w:tab/>
      </w:r>
      <w:r w:rsidRPr="008435D8">
        <w:rPr>
          <w:rFonts w:ascii="Myriad Pro" w:eastAsia="MS Mincho" w:hAnsi="Myriad Pro"/>
          <w:b/>
          <w:sz w:val="22"/>
          <w:szCs w:val="22"/>
          <w:lang w:val="es-ES" w:eastAsia="es-CO" w:bidi="es-ES"/>
        </w:rPr>
        <w:t>Monto requerido:</w:t>
      </w:r>
      <w:r w:rsidRPr="008435D8">
        <w:rPr>
          <w:rFonts w:ascii="Myriad Pro" w:eastAsia="MS Mincho" w:hAnsi="Myriad Pro"/>
          <w:sz w:val="22"/>
          <w:szCs w:val="22"/>
          <w:lang w:val="es-ES" w:eastAsia="es-CO" w:bidi="es-ES"/>
        </w:rPr>
        <w:t xml:space="preserve"> </w:t>
      </w:r>
      <w:r w:rsidRPr="008435D8">
        <w:rPr>
          <w:rFonts w:ascii="Myriad Pro" w:eastAsia="MS Mincho" w:hAnsi="Myriad Pro"/>
          <w:b/>
          <w:sz w:val="22"/>
          <w:szCs w:val="22"/>
          <w:lang w:val="es-ES" w:eastAsia="es-CO" w:bidi="es-ES"/>
        </w:rPr>
        <w:t>US$___________</w:t>
      </w:r>
    </w:p>
    <w:p w:rsidR="008435D8" w:rsidRPr="008435D8" w:rsidRDefault="008435D8" w:rsidP="008435D8">
      <w:pPr>
        <w:spacing w:after="200" w:line="276" w:lineRule="auto"/>
        <w:rPr>
          <w:rFonts w:ascii="Myriad Pro" w:eastAsia="MS Mincho" w:hAnsi="Myriad Pro"/>
          <w:i/>
          <w:sz w:val="22"/>
          <w:szCs w:val="22"/>
          <w:lang w:val="es-ES" w:eastAsia="es-CO" w:bidi="es-ES"/>
        </w:rPr>
      </w:pPr>
      <w:r w:rsidRPr="008435D8">
        <w:rPr>
          <w:rFonts w:ascii="Myriad Pro" w:eastAsia="MS Mincho" w:hAnsi="Myriad Pro"/>
          <w:sz w:val="22"/>
          <w:szCs w:val="22"/>
          <w:lang w:val="es-ES_tradnl" w:eastAsia="es-CO" w:bidi="es-ES"/>
        </w:rPr>
        <w:fldChar w:fldCharType="begin">
          <w:ffData>
            <w:name w:val="Check1"/>
            <w:enabled/>
            <w:calcOnExit w:val="0"/>
            <w:checkBox>
              <w:sizeAuto/>
              <w:default w:val="0"/>
            </w:checkBox>
          </w:ffData>
        </w:fldChar>
      </w:r>
      <w:r w:rsidRPr="008435D8">
        <w:rPr>
          <w:rFonts w:ascii="Myriad Pro" w:eastAsia="MS Mincho" w:hAnsi="Myriad Pro"/>
          <w:sz w:val="22"/>
          <w:szCs w:val="22"/>
          <w:lang w:val="es-ES" w:eastAsia="es-CO" w:bidi="es-ES"/>
        </w:rPr>
        <w:instrText xml:space="preserve"> FORMCHECKBOX </w:instrText>
      </w:r>
      <w:r w:rsidR="00EF78CF">
        <w:rPr>
          <w:rFonts w:ascii="Myriad Pro" w:eastAsia="MS Mincho" w:hAnsi="Myriad Pro"/>
          <w:sz w:val="22"/>
          <w:szCs w:val="22"/>
          <w:lang w:val="es-ES_tradnl" w:eastAsia="es-CO" w:bidi="es-ES"/>
        </w:rPr>
      </w:r>
      <w:r w:rsidR="00EF78CF">
        <w:rPr>
          <w:rFonts w:ascii="Myriad Pro" w:eastAsia="MS Mincho" w:hAnsi="Myriad Pro"/>
          <w:sz w:val="22"/>
          <w:szCs w:val="22"/>
          <w:lang w:val="es-ES_tradnl" w:eastAsia="es-CO" w:bidi="es-ES"/>
        </w:rPr>
        <w:fldChar w:fldCharType="separate"/>
      </w:r>
      <w:r w:rsidRPr="008435D8">
        <w:rPr>
          <w:rFonts w:ascii="Myriad Pro" w:eastAsia="MS Mincho" w:hAnsi="Myriad Pro"/>
          <w:sz w:val="22"/>
          <w:szCs w:val="22"/>
          <w:lang w:val="es-ES_tradnl" w:eastAsia="es-CO" w:bidi="es-ES"/>
        </w:rPr>
        <w:fldChar w:fldCharType="end"/>
      </w:r>
      <w:r w:rsidRPr="008435D8">
        <w:rPr>
          <w:rFonts w:ascii="Myriad Pro" w:eastAsia="MS Mincho" w:hAnsi="Myriad Pro"/>
          <w:sz w:val="22"/>
          <w:szCs w:val="22"/>
          <w:lang w:val="es-ES" w:eastAsia="es-CO" w:bidi="es-ES"/>
        </w:rPr>
        <w:tab/>
        <w:t xml:space="preserve">Cambio en el marco programático </w:t>
      </w:r>
      <w:r w:rsidRPr="008435D8">
        <w:rPr>
          <w:rFonts w:ascii="Myriad Pro" w:eastAsia="MS Mincho" w:hAnsi="Myriad Pro"/>
          <w:i/>
          <w:sz w:val="22"/>
          <w:szCs w:val="22"/>
          <w:lang w:val="es-ES" w:eastAsia="es-CO" w:bidi="es-ES"/>
        </w:rPr>
        <w:t>(presentar documento de proyecto revisado)</w:t>
      </w:r>
    </w:p>
    <w:p w:rsidR="008435D8" w:rsidRPr="008435D8" w:rsidRDefault="008435D8" w:rsidP="008435D8">
      <w:pPr>
        <w:spacing w:after="200" w:line="276" w:lineRule="auto"/>
        <w:rPr>
          <w:rFonts w:ascii="Myriad Pro" w:eastAsia="MS Mincho" w:hAnsi="Myriad Pro"/>
          <w:b/>
          <w:sz w:val="22"/>
          <w:szCs w:val="22"/>
          <w:lang w:val="es-ES" w:eastAsia="es-CO" w:bidi="es-ES"/>
        </w:rPr>
      </w:pPr>
      <w:r w:rsidRPr="008435D8">
        <w:rPr>
          <w:rFonts w:ascii="Myriad Pro" w:eastAsia="MS Mincho" w:hAnsi="Myriad Pro"/>
          <w:b/>
          <w:sz w:val="22"/>
          <w:szCs w:val="22"/>
          <w:lang w:val="es-ES" w:eastAsia="es-CO" w:bidi="es-ES"/>
        </w:rPr>
        <w:t xml:space="preserve">Gastos del Proyecto hasta la fecha: </w:t>
      </w:r>
      <w:r w:rsidRPr="008435D8">
        <w:rPr>
          <w:rFonts w:ascii="Myriad Pro" w:eastAsia="MS Mincho" w:hAnsi="Myriad Pro"/>
          <w:b/>
          <w:i/>
          <w:sz w:val="22"/>
          <w:szCs w:val="22"/>
          <w:u w:val="single"/>
          <w:lang w:val="es-ES" w:eastAsia="es-CO" w:bidi="es-ES"/>
        </w:rPr>
        <w:t>a fecha de [insertar fecha]</w:t>
      </w:r>
    </w:p>
    <w:p w:rsidR="008435D8" w:rsidRPr="008435D8" w:rsidRDefault="008435D8" w:rsidP="008435D8">
      <w:pPr>
        <w:spacing w:after="200" w:line="276" w:lineRule="auto"/>
        <w:rPr>
          <w:rFonts w:ascii="Myriad Pro" w:eastAsia="MS Mincho" w:hAnsi="Myriad Pro"/>
          <w:sz w:val="22"/>
          <w:szCs w:val="22"/>
          <w:lang w:val="es-ES" w:eastAsia="es-CO" w:bidi="es-ES"/>
        </w:rPr>
      </w:pPr>
      <w:r w:rsidRPr="008435D8">
        <w:rPr>
          <w:rFonts w:ascii="Myriad Pro" w:eastAsia="MS Mincho" w:hAnsi="Myriad Pro"/>
          <w:sz w:val="22"/>
          <w:szCs w:val="22"/>
          <w:lang w:val="es-ES_tradnl" w:eastAsia="es-CO" w:bidi="es-ES"/>
        </w:rPr>
        <w:fldChar w:fldCharType="begin">
          <w:ffData>
            <w:name w:val="Check1"/>
            <w:enabled/>
            <w:calcOnExit w:val="0"/>
            <w:checkBox>
              <w:sizeAuto/>
              <w:default w:val="0"/>
            </w:checkBox>
          </w:ffData>
        </w:fldChar>
      </w:r>
      <w:r w:rsidRPr="008435D8">
        <w:rPr>
          <w:rFonts w:ascii="Myriad Pro" w:eastAsia="MS Mincho" w:hAnsi="Myriad Pro"/>
          <w:sz w:val="22"/>
          <w:szCs w:val="22"/>
          <w:lang w:val="es-ES" w:eastAsia="es-CO" w:bidi="es-ES"/>
        </w:rPr>
        <w:instrText xml:space="preserve"> FORMCHECKBOX </w:instrText>
      </w:r>
      <w:r w:rsidR="00EF78CF">
        <w:rPr>
          <w:rFonts w:ascii="Myriad Pro" w:eastAsia="MS Mincho" w:hAnsi="Myriad Pro"/>
          <w:sz w:val="22"/>
          <w:szCs w:val="22"/>
          <w:lang w:val="es-ES_tradnl" w:eastAsia="es-CO" w:bidi="es-ES"/>
        </w:rPr>
      </w:r>
      <w:r w:rsidR="00EF78CF">
        <w:rPr>
          <w:rFonts w:ascii="Myriad Pro" w:eastAsia="MS Mincho" w:hAnsi="Myriad Pro"/>
          <w:sz w:val="22"/>
          <w:szCs w:val="22"/>
          <w:lang w:val="es-ES_tradnl" w:eastAsia="es-CO" w:bidi="es-ES"/>
        </w:rPr>
        <w:fldChar w:fldCharType="separate"/>
      </w:r>
      <w:r w:rsidRPr="008435D8">
        <w:rPr>
          <w:rFonts w:ascii="Myriad Pro" w:eastAsia="MS Mincho" w:hAnsi="Myriad Pro"/>
          <w:sz w:val="22"/>
          <w:szCs w:val="22"/>
          <w:lang w:val="es-ES_tradnl" w:eastAsia="es-CO" w:bidi="es-ES"/>
        </w:rPr>
        <w:fldChar w:fldCharType="end"/>
      </w:r>
      <w:r w:rsidRPr="008435D8">
        <w:rPr>
          <w:rFonts w:ascii="Myriad Pro" w:eastAsia="MS Mincho" w:hAnsi="Myriad Pro"/>
          <w:sz w:val="22"/>
          <w:szCs w:val="22"/>
          <w:lang w:val="es-ES" w:eastAsia="es-CO" w:bidi="es-ES"/>
        </w:rPr>
        <w:tab/>
        <w:t>Total Comprometido   US$____________________</w:t>
      </w:r>
    </w:p>
    <w:p w:rsidR="008435D8" w:rsidRPr="008435D8" w:rsidRDefault="008435D8" w:rsidP="008435D8">
      <w:pPr>
        <w:spacing w:after="200" w:line="276" w:lineRule="auto"/>
        <w:rPr>
          <w:rFonts w:ascii="Myriad Pro" w:eastAsia="MS Mincho" w:hAnsi="Myriad Pro"/>
          <w:sz w:val="22"/>
          <w:szCs w:val="22"/>
          <w:lang w:val="es-ES" w:eastAsia="es-CO" w:bidi="es-ES"/>
        </w:rPr>
      </w:pPr>
      <w:r w:rsidRPr="008435D8">
        <w:rPr>
          <w:rFonts w:ascii="Myriad Pro" w:eastAsia="MS Mincho" w:hAnsi="Myriad Pro"/>
          <w:sz w:val="22"/>
          <w:szCs w:val="22"/>
          <w:lang w:val="es-ES_tradnl" w:eastAsia="es-CO" w:bidi="es-ES"/>
        </w:rPr>
        <w:fldChar w:fldCharType="begin">
          <w:ffData>
            <w:name w:val="Check1"/>
            <w:enabled/>
            <w:calcOnExit w:val="0"/>
            <w:checkBox>
              <w:sizeAuto/>
              <w:default w:val="0"/>
            </w:checkBox>
          </w:ffData>
        </w:fldChar>
      </w:r>
      <w:r w:rsidRPr="008435D8">
        <w:rPr>
          <w:rFonts w:ascii="Myriad Pro" w:eastAsia="MS Mincho" w:hAnsi="Myriad Pro"/>
          <w:sz w:val="22"/>
          <w:szCs w:val="22"/>
          <w:lang w:val="es-ES" w:eastAsia="es-CO" w:bidi="es-ES"/>
        </w:rPr>
        <w:instrText xml:space="preserve"> FORMCHECKBOX </w:instrText>
      </w:r>
      <w:r w:rsidR="00EF78CF">
        <w:rPr>
          <w:rFonts w:ascii="Myriad Pro" w:eastAsia="MS Mincho" w:hAnsi="Myriad Pro"/>
          <w:sz w:val="22"/>
          <w:szCs w:val="22"/>
          <w:lang w:val="es-ES_tradnl" w:eastAsia="es-CO" w:bidi="es-ES"/>
        </w:rPr>
      </w:r>
      <w:r w:rsidR="00EF78CF">
        <w:rPr>
          <w:rFonts w:ascii="Myriad Pro" w:eastAsia="MS Mincho" w:hAnsi="Myriad Pro"/>
          <w:sz w:val="22"/>
          <w:szCs w:val="22"/>
          <w:lang w:val="es-ES_tradnl" w:eastAsia="es-CO" w:bidi="es-ES"/>
        </w:rPr>
        <w:fldChar w:fldCharType="separate"/>
      </w:r>
      <w:r w:rsidRPr="008435D8">
        <w:rPr>
          <w:rFonts w:ascii="Myriad Pro" w:eastAsia="MS Mincho" w:hAnsi="Myriad Pro"/>
          <w:sz w:val="22"/>
          <w:szCs w:val="22"/>
          <w:lang w:val="es-ES_tradnl" w:eastAsia="es-CO" w:bidi="es-ES"/>
        </w:rPr>
        <w:fldChar w:fldCharType="end"/>
      </w:r>
      <w:r w:rsidRPr="008435D8">
        <w:rPr>
          <w:rFonts w:ascii="Myriad Pro" w:eastAsia="MS Mincho" w:hAnsi="Myriad Pro"/>
          <w:sz w:val="22"/>
          <w:szCs w:val="22"/>
          <w:lang w:val="es-ES" w:eastAsia="es-CO" w:bidi="es-ES"/>
        </w:rPr>
        <w:tab/>
        <w:t>Total Desembolsado US$____________________</w:t>
      </w:r>
    </w:p>
    <w:p w:rsidR="008435D8" w:rsidRPr="008435D8" w:rsidRDefault="008435D8" w:rsidP="008435D8">
      <w:pPr>
        <w:spacing w:after="200" w:line="276" w:lineRule="auto"/>
        <w:ind w:left="360"/>
        <w:rPr>
          <w:rFonts w:ascii="Myriad Pro" w:eastAsia="MS Mincho" w:hAnsi="Myriad Pro"/>
          <w:b/>
          <w:sz w:val="22"/>
          <w:szCs w:val="22"/>
          <w:lang w:val="es-ES" w:eastAsia="es-CO" w:bidi="es-ES"/>
        </w:rPr>
      </w:pPr>
    </w:p>
    <w:p w:rsidR="008435D8" w:rsidRPr="008435D8" w:rsidRDefault="008435D8" w:rsidP="002E091C">
      <w:pPr>
        <w:numPr>
          <w:ilvl w:val="0"/>
          <w:numId w:val="76"/>
        </w:numPr>
        <w:spacing w:after="200" w:line="276" w:lineRule="auto"/>
        <w:ind w:left="360"/>
        <w:rPr>
          <w:rFonts w:ascii="Myriad Pro" w:eastAsia="MS Mincho" w:hAnsi="Myriad Pro"/>
          <w:b/>
          <w:sz w:val="22"/>
          <w:szCs w:val="22"/>
          <w:lang w:val="es-ES" w:eastAsia="es-CO" w:bidi="es-ES"/>
        </w:rPr>
      </w:pPr>
      <w:r w:rsidRPr="008435D8">
        <w:rPr>
          <w:rFonts w:ascii="Myriad Pro" w:eastAsia="MS Mincho" w:hAnsi="Myriad Pro"/>
          <w:b/>
          <w:sz w:val="22"/>
          <w:szCs w:val="22"/>
          <w:lang w:val="es-ES" w:eastAsia="es-CO" w:bidi="es-ES"/>
        </w:rPr>
        <w:t xml:space="preserve"> Razón por la que se solicita la revisión:</w:t>
      </w:r>
    </w:p>
    <w:p w:rsidR="008435D8" w:rsidRPr="008435D8" w:rsidRDefault="008435D8" w:rsidP="008435D8">
      <w:pPr>
        <w:spacing w:after="200" w:line="276" w:lineRule="auto"/>
        <w:rPr>
          <w:rFonts w:ascii="Myriad Pro" w:eastAsia="MS Mincho" w:hAnsi="Myriad Pro"/>
          <w:sz w:val="22"/>
          <w:szCs w:val="22"/>
          <w:lang w:val="es-ES" w:eastAsia="es-CO" w:bidi="es-ES"/>
        </w:rPr>
      </w:pPr>
      <w:r w:rsidRPr="008435D8">
        <w:rPr>
          <w:rFonts w:ascii="Myriad Pro" w:eastAsia="MS Mincho" w:hAnsi="Myriad Pro"/>
          <w:noProof/>
          <w:sz w:val="22"/>
          <w:szCs w:val="22"/>
          <w:lang w:eastAsia="es-CO"/>
        </w:rPr>
        <mc:AlternateContent>
          <mc:Choice Requires="wps">
            <w:drawing>
              <wp:anchor distT="0" distB="0" distL="114300" distR="114300" simplePos="0" relativeHeight="251661312" behindDoc="0" locked="0" layoutInCell="1" allowOverlap="1" wp14:anchorId="7587DCF4" wp14:editId="78347576">
                <wp:simplePos x="0" y="0"/>
                <wp:positionH relativeFrom="column">
                  <wp:posOffset>131445</wp:posOffset>
                </wp:positionH>
                <wp:positionV relativeFrom="paragraph">
                  <wp:posOffset>56515</wp:posOffset>
                </wp:positionV>
                <wp:extent cx="5533390" cy="1211580"/>
                <wp:effectExtent l="0" t="0" r="10160" b="2667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1211580"/>
                        </a:xfrm>
                        <a:prstGeom prst="rect">
                          <a:avLst/>
                        </a:prstGeom>
                        <a:solidFill>
                          <a:srgbClr val="FFFFFF"/>
                        </a:solidFill>
                        <a:ln w="9525">
                          <a:solidFill>
                            <a:srgbClr val="000000"/>
                          </a:solidFill>
                          <a:miter lim="800000"/>
                          <a:headEnd/>
                          <a:tailEnd/>
                        </a:ln>
                      </wps:spPr>
                      <wps:txbx>
                        <w:txbxContent>
                          <w:p w:rsidR="00796A6E" w:rsidRPr="00246B68" w:rsidRDefault="00796A6E" w:rsidP="008435D8">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7DCF4" id="Text Box 7" o:spid="_x0000_s1029" type="#_x0000_t202" style="position:absolute;margin-left:10.35pt;margin-top:4.45pt;width:435.7pt;height:9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">
                <v:textbox>
                  <w:txbxContent>
                    <w:p w:rsidR="00796A6E" w:rsidRPr="00246B68" w:rsidRDefault="00796A6E" w:rsidP="008435D8">
                      <w:pPr>
                        <w:rPr>
                          <w:b/>
                        </w:rPr>
                      </w:pPr>
                    </w:p>
                  </w:txbxContent>
                </v:textbox>
              </v:shape>
            </w:pict>
          </mc:Fallback>
        </mc:AlternateContent>
      </w:r>
    </w:p>
    <w:p w:rsidR="008435D8" w:rsidRPr="008435D8" w:rsidRDefault="008435D8" w:rsidP="008435D8">
      <w:pPr>
        <w:spacing w:after="200" w:line="276" w:lineRule="auto"/>
        <w:rPr>
          <w:rFonts w:ascii="Myriad Pro" w:eastAsia="MS Mincho" w:hAnsi="Myriad Pro"/>
          <w:sz w:val="22"/>
          <w:szCs w:val="22"/>
          <w:lang w:val="es-ES" w:eastAsia="es-CO" w:bidi="es-ES"/>
        </w:rPr>
      </w:pPr>
    </w:p>
    <w:p w:rsidR="008435D8" w:rsidRPr="008435D8" w:rsidRDefault="008435D8" w:rsidP="008435D8">
      <w:pPr>
        <w:spacing w:after="200" w:line="276" w:lineRule="auto"/>
        <w:rPr>
          <w:rFonts w:ascii="Myriad Pro" w:eastAsia="MS Mincho" w:hAnsi="Myriad Pro"/>
          <w:sz w:val="22"/>
          <w:szCs w:val="22"/>
          <w:lang w:val="es-ES" w:eastAsia="es-CO" w:bidi="es-ES"/>
        </w:rPr>
      </w:pPr>
    </w:p>
    <w:p w:rsidR="008435D8" w:rsidRPr="008435D8" w:rsidRDefault="008435D8" w:rsidP="008435D8">
      <w:pPr>
        <w:spacing w:after="200" w:line="276" w:lineRule="auto"/>
        <w:rPr>
          <w:rFonts w:ascii="Myriad Pro" w:eastAsia="MS Mincho" w:hAnsi="Myriad Pro"/>
          <w:sz w:val="22"/>
          <w:szCs w:val="22"/>
          <w:lang w:val="es-ES" w:eastAsia="es-CO" w:bidi="es-ES"/>
        </w:rPr>
      </w:pPr>
    </w:p>
    <w:p w:rsidR="008435D8" w:rsidRPr="008435D8" w:rsidRDefault="008435D8" w:rsidP="008435D8">
      <w:pPr>
        <w:spacing w:after="200" w:line="276" w:lineRule="auto"/>
        <w:rPr>
          <w:rFonts w:ascii="Myriad Pro" w:eastAsia="MS Mincho" w:hAnsi="Myriad Pro"/>
          <w:sz w:val="22"/>
          <w:szCs w:val="22"/>
          <w:lang w:val="es-ES" w:eastAsia="es-CO" w:bidi="es-ES"/>
        </w:rPr>
      </w:pPr>
    </w:p>
    <w:p w:rsidR="008435D8" w:rsidRPr="008435D8" w:rsidRDefault="008435D8" w:rsidP="002E091C">
      <w:pPr>
        <w:numPr>
          <w:ilvl w:val="0"/>
          <w:numId w:val="76"/>
        </w:numPr>
        <w:spacing w:after="200" w:line="276" w:lineRule="auto"/>
        <w:ind w:left="360"/>
        <w:rPr>
          <w:rFonts w:ascii="Myriad Pro" w:eastAsia="MS Mincho" w:hAnsi="Myriad Pro"/>
          <w:b/>
          <w:sz w:val="22"/>
          <w:szCs w:val="22"/>
          <w:lang w:val="es-ES_tradnl" w:eastAsia="es-CO" w:bidi="es-ES"/>
        </w:rPr>
      </w:pPr>
      <w:r w:rsidRPr="008435D8">
        <w:rPr>
          <w:rFonts w:ascii="Myriad Pro" w:eastAsia="MS Mincho" w:hAnsi="Myriad Pro"/>
          <w:b/>
          <w:sz w:val="22"/>
          <w:szCs w:val="22"/>
          <w:lang w:val="es-ES_tradnl" w:eastAsia="es-CO" w:bidi="es-ES"/>
        </w:rPr>
        <w:t>Documentos Adjuntos:</w:t>
      </w:r>
    </w:p>
    <w:p w:rsidR="008435D8" w:rsidRPr="008435D8" w:rsidRDefault="008435D8" w:rsidP="008435D8">
      <w:pPr>
        <w:spacing w:after="200" w:line="276" w:lineRule="auto"/>
        <w:ind w:left="360"/>
        <w:rPr>
          <w:rFonts w:ascii="Myriad Pro" w:eastAsia="MS Mincho" w:hAnsi="Myriad Pro"/>
          <w:b/>
          <w:sz w:val="22"/>
          <w:szCs w:val="22"/>
          <w:lang w:val="es-ES_tradnl" w:eastAsia="es-CO" w:bidi="es-ES"/>
        </w:rPr>
      </w:pPr>
    </w:p>
    <w:p w:rsidR="008435D8" w:rsidRPr="008435D8" w:rsidRDefault="008435D8" w:rsidP="008435D8">
      <w:pPr>
        <w:spacing w:after="200" w:line="276" w:lineRule="auto"/>
        <w:rPr>
          <w:rFonts w:ascii="Myriad Pro" w:eastAsia="MS Mincho" w:hAnsi="Myriad Pro"/>
          <w:sz w:val="22"/>
          <w:szCs w:val="22"/>
          <w:lang w:val="es-ES" w:eastAsia="es-CO" w:bidi="es-ES"/>
        </w:rPr>
      </w:pPr>
      <w:r w:rsidRPr="008435D8">
        <w:rPr>
          <w:rFonts w:ascii="Myriad Pro" w:eastAsia="MS Mincho" w:hAnsi="Myriad Pro"/>
          <w:sz w:val="22"/>
          <w:szCs w:val="22"/>
          <w:lang w:val="es-ES_tradnl" w:eastAsia="es-CO" w:bidi="es-ES"/>
        </w:rPr>
        <w:fldChar w:fldCharType="begin">
          <w:ffData>
            <w:name w:val="Check1"/>
            <w:enabled/>
            <w:calcOnExit w:val="0"/>
            <w:checkBox>
              <w:sizeAuto/>
              <w:default w:val="0"/>
            </w:checkBox>
          </w:ffData>
        </w:fldChar>
      </w:r>
      <w:r w:rsidRPr="008435D8">
        <w:rPr>
          <w:rFonts w:ascii="Myriad Pro" w:eastAsia="MS Mincho" w:hAnsi="Myriad Pro"/>
          <w:sz w:val="22"/>
          <w:szCs w:val="22"/>
          <w:lang w:val="es-ES" w:eastAsia="es-CO" w:bidi="es-ES"/>
        </w:rPr>
        <w:instrText xml:space="preserve"> FORMCHECKBOX </w:instrText>
      </w:r>
      <w:r w:rsidR="00EF78CF">
        <w:rPr>
          <w:rFonts w:ascii="Myriad Pro" w:eastAsia="MS Mincho" w:hAnsi="Myriad Pro"/>
          <w:sz w:val="22"/>
          <w:szCs w:val="22"/>
          <w:lang w:val="es-ES_tradnl" w:eastAsia="es-CO" w:bidi="es-ES"/>
        </w:rPr>
      </w:r>
      <w:r w:rsidR="00EF78CF">
        <w:rPr>
          <w:rFonts w:ascii="Myriad Pro" w:eastAsia="MS Mincho" w:hAnsi="Myriad Pro"/>
          <w:sz w:val="22"/>
          <w:szCs w:val="22"/>
          <w:lang w:val="es-ES_tradnl" w:eastAsia="es-CO" w:bidi="es-ES"/>
        </w:rPr>
        <w:fldChar w:fldCharType="separate"/>
      </w:r>
      <w:r w:rsidRPr="008435D8">
        <w:rPr>
          <w:rFonts w:ascii="Myriad Pro" w:eastAsia="MS Mincho" w:hAnsi="Myriad Pro"/>
          <w:sz w:val="22"/>
          <w:szCs w:val="22"/>
          <w:lang w:val="es-ES_tradnl" w:eastAsia="es-CO" w:bidi="es-ES"/>
        </w:rPr>
        <w:fldChar w:fldCharType="end"/>
      </w:r>
      <w:r w:rsidRPr="008435D8">
        <w:rPr>
          <w:rFonts w:ascii="Myriad Pro" w:eastAsia="MS Mincho" w:hAnsi="Myriad Pro"/>
          <w:sz w:val="22"/>
          <w:szCs w:val="22"/>
          <w:lang w:val="es-ES" w:eastAsia="es-CO" w:bidi="es-ES"/>
        </w:rPr>
        <w:tab/>
        <w:t xml:space="preserve">Presupuesto Revisado </w:t>
      </w:r>
      <w:r w:rsidRPr="008435D8">
        <w:rPr>
          <w:rFonts w:ascii="Myriad Pro" w:eastAsia="MS Mincho" w:hAnsi="Myriad Pro"/>
          <w:i/>
          <w:sz w:val="22"/>
          <w:szCs w:val="22"/>
          <w:lang w:val="es-ES" w:eastAsia="es-CO" w:bidi="es-ES"/>
        </w:rPr>
        <w:t>(para cambios en el presupuesto)</w:t>
      </w:r>
    </w:p>
    <w:p w:rsidR="008435D8" w:rsidRPr="008435D8" w:rsidRDefault="008435D8" w:rsidP="008435D8">
      <w:pPr>
        <w:spacing w:after="200" w:line="276" w:lineRule="auto"/>
        <w:rPr>
          <w:rFonts w:ascii="Myriad Pro" w:eastAsia="MS Mincho" w:hAnsi="Myriad Pro"/>
          <w:sz w:val="22"/>
          <w:szCs w:val="22"/>
          <w:lang w:val="es-ES" w:eastAsia="es-CO" w:bidi="es-ES"/>
        </w:rPr>
      </w:pPr>
      <w:r w:rsidRPr="008435D8">
        <w:rPr>
          <w:rFonts w:ascii="Myriad Pro" w:eastAsia="MS Mincho" w:hAnsi="Myriad Pro"/>
          <w:sz w:val="22"/>
          <w:szCs w:val="22"/>
          <w:lang w:val="es-ES_tradnl" w:eastAsia="es-CO" w:bidi="es-ES"/>
        </w:rPr>
        <w:fldChar w:fldCharType="begin">
          <w:ffData>
            <w:name w:val="Check1"/>
            <w:enabled/>
            <w:calcOnExit w:val="0"/>
            <w:checkBox>
              <w:sizeAuto/>
              <w:default w:val="0"/>
            </w:checkBox>
          </w:ffData>
        </w:fldChar>
      </w:r>
      <w:r w:rsidRPr="008435D8">
        <w:rPr>
          <w:rFonts w:ascii="Myriad Pro" w:eastAsia="MS Mincho" w:hAnsi="Myriad Pro"/>
          <w:sz w:val="22"/>
          <w:szCs w:val="22"/>
          <w:lang w:val="es-ES" w:eastAsia="es-CO" w:bidi="es-ES"/>
        </w:rPr>
        <w:instrText xml:space="preserve"> FORMCHECKBOX </w:instrText>
      </w:r>
      <w:r w:rsidR="00EF78CF">
        <w:rPr>
          <w:rFonts w:ascii="Myriad Pro" w:eastAsia="MS Mincho" w:hAnsi="Myriad Pro"/>
          <w:sz w:val="22"/>
          <w:szCs w:val="22"/>
          <w:lang w:val="es-ES_tradnl" w:eastAsia="es-CO" w:bidi="es-ES"/>
        </w:rPr>
      </w:r>
      <w:r w:rsidR="00EF78CF">
        <w:rPr>
          <w:rFonts w:ascii="Myriad Pro" w:eastAsia="MS Mincho" w:hAnsi="Myriad Pro"/>
          <w:sz w:val="22"/>
          <w:szCs w:val="22"/>
          <w:lang w:val="es-ES_tradnl" w:eastAsia="es-CO" w:bidi="es-ES"/>
        </w:rPr>
        <w:fldChar w:fldCharType="separate"/>
      </w:r>
      <w:r w:rsidRPr="008435D8">
        <w:rPr>
          <w:rFonts w:ascii="Myriad Pro" w:eastAsia="MS Mincho" w:hAnsi="Myriad Pro"/>
          <w:sz w:val="22"/>
          <w:szCs w:val="22"/>
          <w:lang w:val="es-ES_tradnl" w:eastAsia="es-CO" w:bidi="es-ES"/>
        </w:rPr>
        <w:fldChar w:fldCharType="end"/>
      </w:r>
      <w:r w:rsidRPr="008435D8">
        <w:rPr>
          <w:rFonts w:ascii="Myriad Pro" w:eastAsia="MS Mincho" w:hAnsi="Myriad Pro"/>
          <w:sz w:val="22"/>
          <w:szCs w:val="22"/>
          <w:lang w:val="es-ES" w:eastAsia="es-CO" w:bidi="es-ES"/>
        </w:rPr>
        <w:tab/>
        <w:t xml:space="preserve">Documento de Proyecto Revisado </w:t>
      </w:r>
      <w:r w:rsidRPr="008435D8">
        <w:rPr>
          <w:rFonts w:ascii="Myriad Pro" w:eastAsia="MS Mincho" w:hAnsi="Myriad Pro"/>
          <w:i/>
          <w:sz w:val="22"/>
          <w:szCs w:val="22"/>
          <w:lang w:val="es-ES" w:eastAsia="es-CO" w:bidi="es-ES"/>
        </w:rPr>
        <w:t>(para cambios en el marco programático)</w:t>
      </w:r>
    </w:p>
    <w:p w:rsidR="008435D8" w:rsidRPr="008435D8" w:rsidRDefault="008435D8" w:rsidP="008435D8">
      <w:pPr>
        <w:spacing w:after="200" w:line="276" w:lineRule="auto"/>
        <w:rPr>
          <w:rFonts w:ascii="Myriad Pro" w:eastAsia="MS Mincho" w:hAnsi="Myriad Pro"/>
          <w:sz w:val="22"/>
          <w:szCs w:val="22"/>
          <w:lang w:val="es-ES" w:eastAsia="es-CO" w:bidi="es-ES"/>
        </w:rPr>
      </w:pPr>
    </w:p>
    <w:tbl>
      <w:tblPr>
        <w:tblW w:w="86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3"/>
        <w:gridCol w:w="2173"/>
        <w:gridCol w:w="2173"/>
        <w:gridCol w:w="2173"/>
      </w:tblGrid>
      <w:tr w:rsidR="008435D8" w:rsidRPr="008435D8" w:rsidTr="0086034B">
        <w:trPr>
          <w:trHeight w:val="736"/>
        </w:trPr>
        <w:tc>
          <w:tcPr>
            <w:tcW w:w="8692" w:type="dxa"/>
            <w:gridSpan w:val="4"/>
            <w:tcBorders>
              <w:bottom w:val="dotted" w:sz="4" w:space="0" w:color="auto"/>
            </w:tcBorders>
            <w:shd w:val="clear" w:color="auto" w:fill="D9D9D9"/>
            <w:vAlign w:val="center"/>
          </w:tcPr>
          <w:p w:rsidR="008435D8" w:rsidRPr="008435D8" w:rsidRDefault="008435D8" w:rsidP="008435D8">
            <w:pPr>
              <w:widowControl w:val="0"/>
              <w:autoSpaceDE w:val="0"/>
              <w:autoSpaceDN w:val="0"/>
              <w:adjustRightInd w:val="0"/>
              <w:spacing w:line="276" w:lineRule="auto"/>
              <w:ind w:left="-563"/>
              <w:jc w:val="center"/>
              <w:rPr>
                <w:rFonts w:ascii="Myriad Pro" w:eastAsia="Times New Roman" w:hAnsi="Myriad Pro"/>
                <w:b/>
                <w:sz w:val="20"/>
                <w:szCs w:val="22"/>
                <w:lang w:val="es-ES" w:eastAsia="es-CO" w:bidi="es-ES"/>
              </w:rPr>
            </w:pPr>
            <w:r w:rsidRPr="008435D8">
              <w:rPr>
                <w:rFonts w:ascii="Myriad Pro" w:eastAsia="Times New Roman" w:hAnsi="Myriad Pro"/>
                <w:b/>
                <w:sz w:val="20"/>
                <w:szCs w:val="22"/>
                <w:lang w:val="es-ES" w:eastAsia="es-CO" w:bidi="es-ES"/>
              </w:rPr>
              <w:t>Parte B: Firma</w:t>
            </w:r>
          </w:p>
          <w:p w:rsidR="008435D8" w:rsidRPr="008435D8" w:rsidRDefault="008435D8" w:rsidP="008435D8">
            <w:pPr>
              <w:widowControl w:val="0"/>
              <w:autoSpaceDE w:val="0"/>
              <w:autoSpaceDN w:val="0"/>
              <w:adjustRightInd w:val="0"/>
              <w:spacing w:line="276" w:lineRule="auto"/>
              <w:jc w:val="center"/>
              <w:rPr>
                <w:rFonts w:ascii="Myriad Pro" w:eastAsia="Times New Roman" w:hAnsi="Myriad Pro"/>
                <w:sz w:val="20"/>
                <w:szCs w:val="22"/>
                <w:lang w:val="es-ES" w:eastAsia="es-CO" w:bidi="es-ES"/>
              </w:rPr>
            </w:pPr>
            <w:r w:rsidRPr="008435D8">
              <w:rPr>
                <w:rFonts w:ascii="Myriad Pro" w:eastAsia="Times New Roman" w:hAnsi="Myriad Pro"/>
                <w:i/>
                <w:sz w:val="20"/>
                <w:szCs w:val="22"/>
                <w:lang w:val="es-ES" w:eastAsia="es-CO" w:bidi="es-ES"/>
              </w:rPr>
              <w:t>(A completar por la(s) Organización(es) Participante(s))</w:t>
            </w:r>
          </w:p>
        </w:tc>
      </w:tr>
      <w:tr w:rsidR="008435D8" w:rsidRPr="008435D8" w:rsidTr="0086034B">
        <w:trPr>
          <w:trHeight w:val="997"/>
        </w:trPr>
        <w:tc>
          <w:tcPr>
            <w:tcW w:w="2173" w:type="dxa"/>
            <w:tcBorders>
              <w:top w:val="dotted" w:sz="4" w:space="0" w:color="auto"/>
              <w:left w:val="dotted" w:sz="4" w:space="0" w:color="auto"/>
              <w:bottom w:val="dotted" w:sz="4" w:space="0" w:color="auto"/>
              <w:right w:val="dotted" w:sz="4" w:space="0" w:color="auto"/>
            </w:tcBorders>
            <w:shd w:val="clear" w:color="auto" w:fill="auto"/>
            <w:vAlign w:val="center"/>
          </w:tcPr>
          <w:p w:rsidR="008435D8" w:rsidRPr="008435D8" w:rsidRDefault="008435D8" w:rsidP="008435D8">
            <w:pPr>
              <w:widowControl w:val="0"/>
              <w:autoSpaceDE w:val="0"/>
              <w:autoSpaceDN w:val="0"/>
              <w:adjustRightInd w:val="0"/>
              <w:spacing w:line="276" w:lineRule="auto"/>
              <w:rPr>
                <w:rFonts w:ascii="Myriad Pro" w:eastAsia="Times New Roman" w:hAnsi="Myriad Pro"/>
                <w:sz w:val="20"/>
                <w:szCs w:val="22"/>
                <w:lang w:val="es-ES" w:eastAsia="es-CO" w:bidi="es-ES"/>
              </w:rPr>
            </w:pPr>
            <w:r w:rsidRPr="008435D8">
              <w:rPr>
                <w:rFonts w:ascii="Myriad Pro" w:eastAsia="Times New Roman" w:hAnsi="Myriad Pro"/>
                <w:b/>
                <w:sz w:val="20"/>
                <w:szCs w:val="22"/>
                <w:lang w:val="es-ES" w:eastAsia="es-CO" w:bidi="es-ES"/>
              </w:rPr>
              <w:lastRenderedPageBreak/>
              <w:t>Por parte de la  Organización Participante:</w:t>
            </w:r>
          </w:p>
        </w:tc>
        <w:tc>
          <w:tcPr>
            <w:tcW w:w="2173" w:type="dxa"/>
            <w:tcBorders>
              <w:top w:val="dotted" w:sz="4" w:space="0" w:color="auto"/>
              <w:left w:val="dotted" w:sz="4" w:space="0" w:color="auto"/>
              <w:bottom w:val="dotted" w:sz="4" w:space="0" w:color="auto"/>
              <w:right w:val="dotted" w:sz="4" w:space="0" w:color="auto"/>
            </w:tcBorders>
            <w:shd w:val="clear" w:color="auto" w:fill="auto"/>
            <w:vAlign w:val="center"/>
          </w:tcPr>
          <w:p w:rsidR="008435D8" w:rsidRPr="008435D8" w:rsidRDefault="008435D8" w:rsidP="008435D8">
            <w:pPr>
              <w:widowControl w:val="0"/>
              <w:autoSpaceDE w:val="0"/>
              <w:autoSpaceDN w:val="0"/>
              <w:adjustRightInd w:val="0"/>
              <w:spacing w:line="276" w:lineRule="auto"/>
              <w:jc w:val="center"/>
              <w:rPr>
                <w:rFonts w:ascii="Myriad Pro" w:eastAsia="Times New Roman" w:hAnsi="Myriad Pro"/>
                <w:sz w:val="20"/>
                <w:szCs w:val="22"/>
                <w:lang w:val="es-ES_tradnl" w:eastAsia="es-CO" w:bidi="es-ES"/>
              </w:rPr>
            </w:pPr>
            <w:r w:rsidRPr="008435D8">
              <w:rPr>
                <w:rFonts w:ascii="Myriad Pro" w:eastAsia="Times New Roman" w:hAnsi="Myriad Pro"/>
                <w:b/>
                <w:sz w:val="20"/>
                <w:szCs w:val="22"/>
                <w:lang w:val="es-ES_tradnl" w:eastAsia="es-CO" w:bidi="es-ES"/>
              </w:rPr>
              <w:t>Firma</w:t>
            </w:r>
          </w:p>
        </w:tc>
        <w:tc>
          <w:tcPr>
            <w:tcW w:w="2173" w:type="dxa"/>
            <w:tcBorders>
              <w:top w:val="dotted" w:sz="4" w:space="0" w:color="auto"/>
              <w:left w:val="dotted" w:sz="4" w:space="0" w:color="auto"/>
              <w:bottom w:val="dotted" w:sz="4" w:space="0" w:color="auto"/>
              <w:right w:val="dotted" w:sz="4" w:space="0" w:color="auto"/>
            </w:tcBorders>
            <w:shd w:val="clear" w:color="auto" w:fill="auto"/>
            <w:vAlign w:val="center"/>
          </w:tcPr>
          <w:p w:rsidR="008435D8" w:rsidRPr="008435D8" w:rsidRDefault="008435D8" w:rsidP="008435D8">
            <w:pPr>
              <w:widowControl w:val="0"/>
              <w:autoSpaceDE w:val="0"/>
              <w:autoSpaceDN w:val="0"/>
              <w:adjustRightInd w:val="0"/>
              <w:spacing w:line="276" w:lineRule="auto"/>
              <w:jc w:val="center"/>
              <w:rPr>
                <w:rFonts w:ascii="Myriad Pro" w:eastAsia="Times New Roman" w:hAnsi="Myriad Pro"/>
                <w:sz w:val="20"/>
                <w:szCs w:val="22"/>
                <w:lang w:val="es-ES_tradnl" w:eastAsia="es-CO" w:bidi="es-ES"/>
              </w:rPr>
            </w:pPr>
            <w:r w:rsidRPr="008435D8">
              <w:rPr>
                <w:rFonts w:ascii="Myriad Pro" w:eastAsia="Times New Roman" w:hAnsi="Myriad Pro"/>
                <w:b/>
                <w:sz w:val="20"/>
                <w:szCs w:val="22"/>
                <w:lang w:val="es-ES_tradnl" w:eastAsia="es-CO" w:bidi="es-ES"/>
              </w:rPr>
              <w:t>Fecha</w:t>
            </w:r>
          </w:p>
        </w:tc>
        <w:tc>
          <w:tcPr>
            <w:tcW w:w="2173" w:type="dxa"/>
            <w:tcBorders>
              <w:top w:val="dotted" w:sz="4" w:space="0" w:color="auto"/>
              <w:left w:val="dotted" w:sz="4" w:space="0" w:color="auto"/>
              <w:bottom w:val="dotted" w:sz="4" w:space="0" w:color="auto"/>
              <w:right w:val="dotted" w:sz="4" w:space="0" w:color="auto"/>
            </w:tcBorders>
            <w:shd w:val="clear" w:color="auto" w:fill="auto"/>
            <w:vAlign w:val="center"/>
          </w:tcPr>
          <w:p w:rsidR="008435D8" w:rsidRPr="008435D8" w:rsidRDefault="008435D8" w:rsidP="008435D8">
            <w:pPr>
              <w:widowControl w:val="0"/>
              <w:autoSpaceDE w:val="0"/>
              <w:autoSpaceDN w:val="0"/>
              <w:adjustRightInd w:val="0"/>
              <w:spacing w:line="276" w:lineRule="auto"/>
              <w:jc w:val="center"/>
              <w:rPr>
                <w:rFonts w:ascii="Myriad Pro" w:eastAsia="Times New Roman" w:hAnsi="Myriad Pro"/>
                <w:sz w:val="20"/>
                <w:szCs w:val="22"/>
                <w:lang w:val="es-ES_tradnl" w:eastAsia="es-CO" w:bidi="es-ES"/>
              </w:rPr>
            </w:pPr>
            <w:r w:rsidRPr="008435D8">
              <w:rPr>
                <w:rFonts w:ascii="Myriad Pro" w:eastAsia="Times New Roman" w:hAnsi="Myriad Pro"/>
                <w:b/>
                <w:sz w:val="20"/>
                <w:szCs w:val="22"/>
                <w:lang w:val="es-ES_tradnl" w:eastAsia="es-CO" w:bidi="es-ES"/>
              </w:rPr>
              <w:t>Nombre/Título</w:t>
            </w:r>
          </w:p>
        </w:tc>
      </w:tr>
      <w:tr w:rsidR="008435D8" w:rsidRPr="008435D8" w:rsidTr="0086034B">
        <w:trPr>
          <w:trHeight w:val="997"/>
        </w:trPr>
        <w:tc>
          <w:tcPr>
            <w:tcW w:w="2173" w:type="dxa"/>
            <w:tcBorders>
              <w:top w:val="dotted" w:sz="4" w:space="0" w:color="auto"/>
              <w:left w:val="dotted" w:sz="4" w:space="0" w:color="auto"/>
              <w:bottom w:val="dotted" w:sz="4" w:space="0" w:color="auto"/>
              <w:right w:val="dotted" w:sz="4" w:space="0" w:color="auto"/>
            </w:tcBorders>
            <w:shd w:val="clear" w:color="auto" w:fill="auto"/>
            <w:vAlign w:val="center"/>
          </w:tcPr>
          <w:p w:rsidR="008435D8" w:rsidRPr="008435D8" w:rsidRDefault="008435D8" w:rsidP="008435D8">
            <w:pPr>
              <w:widowControl w:val="0"/>
              <w:autoSpaceDE w:val="0"/>
              <w:autoSpaceDN w:val="0"/>
              <w:adjustRightInd w:val="0"/>
              <w:spacing w:line="276" w:lineRule="auto"/>
              <w:jc w:val="center"/>
              <w:rPr>
                <w:rFonts w:ascii="Myriad Pro" w:eastAsia="Times New Roman" w:hAnsi="Myriad Pro"/>
                <w:sz w:val="20"/>
                <w:szCs w:val="22"/>
                <w:lang w:val="es-ES_tradnl" w:eastAsia="es-CO" w:bidi="es-ES"/>
              </w:rPr>
            </w:pPr>
          </w:p>
        </w:tc>
        <w:tc>
          <w:tcPr>
            <w:tcW w:w="2173" w:type="dxa"/>
            <w:tcBorders>
              <w:top w:val="dotted" w:sz="4" w:space="0" w:color="auto"/>
              <w:left w:val="dotted" w:sz="4" w:space="0" w:color="auto"/>
              <w:bottom w:val="dotted" w:sz="4" w:space="0" w:color="auto"/>
              <w:right w:val="dotted" w:sz="4" w:space="0" w:color="auto"/>
            </w:tcBorders>
            <w:shd w:val="clear" w:color="auto" w:fill="auto"/>
            <w:vAlign w:val="center"/>
          </w:tcPr>
          <w:p w:rsidR="008435D8" w:rsidRPr="008435D8" w:rsidRDefault="008435D8" w:rsidP="008435D8">
            <w:pPr>
              <w:widowControl w:val="0"/>
              <w:autoSpaceDE w:val="0"/>
              <w:autoSpaceDN w:val="0"/>
              <w:adjustRightInd w:val="0"/>
              <w:spacing w:line="276" w:lineRule="auto"/>
              <w:jc w:val="center"/>
              <w:rPr>
                <w:rFonts w:ascii="Myriad Pro" w:eastAsia="Times New Roman" w:hAnsi="Myriad Pro"/>
                <w:sz w:val="20"/>
                <w:szCs w:val="22"/>
                <w:lang w:val="es-ES_tradnl" w:eastAsia="es-CO" w:bidi="es-ES"/>
              </w:rPr>
            </w:pPr>
          </w:p>
          <w:p w:rsidR="008435D8" w:rsidRPr="008435D8" w:rsidRDefault="008435D8" w:rsidP="008435D8">
            <w:pPr>
              <w:widowControl w:val="0"/>
              <w:autoSpaceDE w:val="0"/>
              <w:autoSpaceDN w:val="0"/>
              <w:adjustRightInd w:val="0"/>
              <w:spacing w:line="276" w:lineRule="auto"/>
              <w:jc w:val="center"/>
              <w:rPr>
                <w:rFonts w:ascii="Myriad Pro" w:eastAsia="Times New Roman" w:hAnsi="Myriad Pro"/>
                <w:sz w:val="20"/>
                <w:szCs w:val="22"/>
                <w:lang w:val="es-ES_tradnl" w:eastAsia="es-CO" w:bidi="es-ES"/>
              </w:rPr>
            </w:pPr>
          </w:p>
          <w:p w:rsidR="008435D8" w:rsidRPr="008435D8" w:rsidRDefault="008435D8" w:rsidP="008435D8">
            <w:pPr>
              <w:widowControl w:val="0"/>
              <w:autoSpaceDE w:val="0"/>
              <w:autoSpaceDN w:val="0"/>
              <w:adjustRightInd w:val="0"/>
              <w:spacing w:line="276" w:lineRule="auto"/>
              <w:jc w:val="center"/>
              <w:rPr>
                <w:rFonts w:ascii="Myriad Pro" w:eastAsia="Times New Roman" w:hAnsi="Myriad Pro"/>
                <w:sz w:val="20"/>
                <w:szCs w:val="22"/>
                <w:lang w:val="es-ES_tradnl" w:eastAsia="es-CO" w:bidi="es-ES"/>
              </w:rPr>
            </w:pPr>
          </w:p>
        </w:tc>
        <w:tc>
          <w:tcPr>
            <w:tcW w:w="2173" w:type="dxa"/>
            <w:tcBorders>
              <w:top w:val="dotted" w:sz="4" w:space="0" w:color="auto"/>
              <w:left w:val="dotted" w:sz="4" w:space="0" w:color="auto"/>
              <w:bottom w:val="dotted" w:sz="4" w:space="0" w:color="auto"/>
              <w:right w:val="dotted" w:sz="4" w:space="0" w:color="auto"/>
            </w:tcBorders>
            <w:shd w:val="clear" w:color="auto" w:fill="auto"/>
            <w:vAlign w:val="center"/>
          </w:tcPr>
          <w:p w:rsidR="008435D8" w:rsidRPr="008435D8" w:rsidRDefault="008435D8" w:rsidP="008435D8">
            <w:pPr>
              <w:widowControl w:val="0"/>
              <w:autoSpaceDE w:val="0"/>
              <w:autoSpaceDN w:val="0"/>
              <w:adjustRightInd w:val="0"/>
              <w:spacing w:line="276" w:lineRule="auto"/>
              <w:jc w:val="center"/>
              <w:rPr>
                <w:rFonts w:ascii="Myriad Pro" w:eastAsia="Times New Roman" w:hAnsi="Myriad Pro"/>
                <w:sz w:val="20"/>
                <w:szCs w:val="22"/>
                <w:lang w:val="es-ES_tradnl" w:eastAsia="es-CO" w:bidi="es-ES"/>
              </w:rPr>
            </w:pPr>
          </w:p>
        </w:tc>
        <w:tc>
          <w:tcPr>
            <w:tcW w:w="2173" w:type="dxa"/>
            <w:tcBorders>
              <w:top w:val="dotted" w:sz="4" w:space="0" w:color="auto"/>
              <w:left w:val="dotted" w:sz="4" w:space="0" w:color="auto"/>
              <w:bottom w:val="dotted" w:sz="4" w:space="0" w:color="auto"/>
              <w:right w:val="dotted" w:sz="4" w:space="0" w:color="auto"/>
            </w:tcBorders>
            <w:shd w:val="clear" w:color="auto" w:fill="auto"/>
            <w:vAlign w:val="center"/>
          </w:tcPr>
          <w:p w:rsidR="008435D8" w:rsidRPr="008435D8" w:rsidRDefault="008435D8" w:rsidP="008435D8">
            <w:pPr>
              <w:widowControl w:val="0"/>
              <w:autoSpaceDE w:val="0"/>
              <w:autoSpaceDN w:val="0"/>
              <w:adjustRightInd w:val="0"/>
              <w:spacing w:line="276" w:lineRule="auto"/>
              <w:jc w:val="center"/>
              <w:rPr>
                <w:rFonts w:ascii="Myriad Pro" w:eastAsia="Times New Roman" w:hAnsi="Myriad Pro"/>
                <w:sz w:val="20"/>
                <w:szCs w:val="22"/>
                <w:lang w:val="es-ES_tradnl" w:eastAsia="es-CO" w:bidi="es-ES"/>
              </w:rPr>
            </w:pPr>
          </w:p>
        </w:tc>
      </w:tr>
    </w:tbl>
    <w:p w:rsidR="008435D8" w:rsidRPr="008435D8" w:rsidRDefault="008435D8" w:rsidP="008435D8">
      <w:pPr>
        <w:spacing w:after="200" w:line="276" w:lineRule="auto"/>
        <w:rPr>
          <w:rFonts w:ascii="Myriad Pro" w:eastAsia="MS Mincho" w:hAnsi="Myriad Pro"/>
          <w:sz w:val="22"/>
          <w:szCs w:val="22"/>
          <w:lang w:val="es-ES_tradnl" w:eastAsia="es-CO" w:bidi="es-ES"/>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8435D8" w:rsidRPr="008435D8" w:rsidTr="0086034B">
        <w:trPr>
          <w:trHeight w:val="683"/>
          <w:jc w:val="center"/>
        </w:trPr>
        <w:tc>
          <w:tcPr>
            <w:tcW w:w="8820" w:type="dxa"/>
            <w:tcBorders>
              <w:bottom w:val="single" w:sz="4" w:space="0" w:color="auto"/>
            </w:tcBorders>
            <w:shd w:val="clear" w:color="auto" w:fill="D9D9D9"/>
            <w:vAlign w:val="center"/>
          </w:tcPr>
          <w:p w:rsidR="008435D8" w:rsidRPr="008435D8" w:rsidRDefault="008435D8" w:rsidP="008435D8">
            <w:pPr>
              <w:widowControl w:val="0"/>
              <w:autoSpaceDE w:val="0"/>
              <w:autoSpaceDN w:val="0"/>
              <w:adjustRightInd w:val="0"/>
              <w:spacing w:line="276" w:lineRule="auto"/>
              <w:jc w:val="center"/>
              <w:rPr>
                <w:rFonts w:ascii="Myriad Pro" w:eastAsia="Times New Roman" w:hAnsi="Myriad Pro"/>
                <w:b/>
                <w:sz w:val="20"/>
                <w:szCs w:val="22"/>
                <w:lang w:val="es-ES" w:eastAsia="es-CO" w:bidi="es-ES"/>
              </w:rPr>
            </w:pPr>
            <w:r w:rsidRPr="008435D8">
              <w:rPr>
                <w:rFonts w:ascii="Myriad Pro" w:eastAsia="Times New Roman" w:hAnsi="Myriad Pro"/>
                <w:b/>
                <w:sz w:val="20"/>
                <w:szCs w:val="22"/>
                <w:lang w:val="es-ES" w:eastAsia="es-CO" w:bidi="es-ES"/>
              </w:rPr>
              <w:t>Parte C: Revisión Administrativa</w:t>
            </w:r>
          </w:p>
          <w:p w:rsidR="008435D8" w:rsidRPr="008435D8" w:rsidRDefault="008435D8" w:rsidP="008435D8">
            <w:pPr>
              <w:widowControl w:val="0"/>
              <w:autoSpaceDE w:val="0"/>
              <w:autoSpaceDN w:val="0"/>
              <w:adjustRightInd w:val="0"/>
              <w:spacing w:line="276" w:lineRule="auto"/>
              <w:jc w:val="center"/>
              <w:rPr>
                <w:rFonts w:ascii="Myriad Pro" w:eastAsia="Times New Roman" w:hAnsi="Myriad Pro"/>
                <w:sz w:val="20"/>
                <w:szCs w:val="22"/>
                <w:lang w:val="es-ES" w:eastAsia="es-CO" w:bidi="es-ES"/>
              </w:rPr>
            </w:pPr>
            <w:r w:rsidRPr="008435D8">
              <w:rPr>
                <w:rFonts w:ascii="Myriad Pro" w:eastAsia="Times New Roman" w:hAnsi="Myriad Pro"/>
                <w:i/>
                <w:sz w:val="20"/>
                <w:szCs w:val="22"/>
                <w:lang w:val="es-ES" w:eastAsia="es-CO" w:bidi="es-ES"/>
              </w:rPr>
              <w:t>(A completar por la Secretaría Técnica)</w:t>
            </w:r>
          </w:p>
        </w:tc>
      </w:tr>
      <w:tr w:rsidR="008435D8" w:rsidRPr="008435D8" w:rsidTr="0086034B">
        <w:trPr>
          <w:jc w:val="center"/>
        </w:trPr>
        <w:tc>
          <w:tcPr>
            <w:tcW w:w="8820" w:type="dxa"/>
            <w:shd w:val="clear" w:color="auto" w:fill="auto"/>
            <w:vAlign w:val="center"/>
          </w:tcPr>
          <w:p w:rsidR="008435D8" w:rsidRPr="008435D8" w:rsidRDefault="008435D8" w:rsidP="002E091C">
            <w:pPr>
              <w:numPr>
                <w:ilvl w:val="0"/>
                <w:numId w:val="76"/>
              </w:numPr>
              <w:tabs>
                <w:tab w:val="left" w:pos="-720"/>
              </w:tabs>
              <w:suppressAutoHyphens/>
              <w:spacing w:after="200" w:line="276" w:lineRule="auto"/>
              <w:ind w:left="352" w:hanging="352"/>
              <w:jc w:val="both"/>
              <w:rPr>
                <w:rFonts w:ascii="Myriad Pro" w:eastAsia="MS Mincho" w:hAnsi="Myriad Pro"/>
                <w:b/>
                <w:bCs/>
                <w:iCs/>
                <w:spacing w:val="-1"/>
                <w:sz w:val="22"/>
                <w:szCs w:val="22"/>
                <w:lang w:val="es-ES" w:eastAsia="es-CO" w:bidi="es-ES"/>
              </w:rPr>
            </w:pPr>
            <w:r w:rsidRPr="008435D8">
              <w:rPr>
                <w:rFonts w:ascii="Myriad Pro" w:eastAsia="MS Mincho" w:hAnsi="Myriad Pro"/>
                <w:b/>
                <w:bCs/>
                <w:iCs/>
                <w:spacing w:val="-1"/>
                <w:sz w:val="22"/>
                <w:szCs w:val="22"/>
                <w:lang w:val="es-ES" w:eastAsia="es-CO" w:bidi="es-ES"/>
              </w:rPr>
              <w:t>Comentarios de la Secretaría Técnica:</w:t>
            </w:r>
          </w:p>
          <w:p w:rsidR="008435D8" w:rsidRPr="008435D8" w:rsidRDefault="008435D8" w:rsidP="008435D8">
            <w:pPr>
              <w:widowControl w:val="0"/>
              <w:autoSpaceDE w:val="0"/>
              <w:autoSpaceDN w:val="0"/>
              <w:adjustRightInd w:val="0"/>
              <w:spacing w:line="276" w:lineRule="auto"/>
              <w:jc w:val="center"/>
              <w:rPr>
                <w:rFonts w:ascii="Myriad Pro" w:eastAsia="Times New Roman" w:hAnsi="Myriad Pro"/>
                <w:sz w:val="20"/>
                <w:szCs w:val="22"/>
                <w:lang w:val="es-ES" w:eastAsia="es-CO" w:bidi="es-ES"/>
              </w:rPr>
            </w:pPr>
          </w:p>
          <w:p w:rsidR="008435D8" w:rsidRPr="008435D8" w:rsidRDefault="008435D8" w:rsidP="008435D8">
            <w:pPr>
              <w:widowControl w:val="0"/>
              <w:autoSpaceDE w:val="0"/>
              <w:autoSpaceDN w:val="0"/>
              <w:adjustRightInd w:val="0"/>
              <w:spacing w:line="276" w:lineRule="auto"/>
              <w:jc w:val="center"/>
              <w:rPr>
                <w:rFonts w:ascii="Myriad Pro" w:eastAsia="Times New Roman" w:hAnsi="Myriad Pro"/>
                <w:sz w:val="20"/>
                <w:szCs w:val="22"/>
                <w:lang w:val="es-ES" w:eastAsia="es-CO" w:bidi="es-ES"/>
              </w:rPr>
            </w:pPr>
          </w:p>
        </w:tc>
      </w:tr>
      <w:tr w:rsidR="008435D8" w:rsidRPr="008435D8" w:rsidTr="0086034B">
        <w:trPr>
          <w:trHeight w:val="935"/>
          <w:jc w:val="center"/>
        </w:trPr>
        <w:tc>
          <w:tcPr>
            <w:tcW w:w="8820" w:type="dxa"/>
            <w:shd w:val="clear" w:color="auto" w:fill="auto"/>
            <w:vAlign w:val="center"/>
          </w:tcPr>
          <w:p w:rsidR="008435D8" w:rsidRPr="008435D8" w:rsidRDefault="008435D8" w:rsidP="002E091C">
            <w:pPr>
              <w:numPr>
                <w:ilvl w:val="0"/>
                <w:numId w:val="76"/>
              </w:numPr>
              <w:tabs>
                <w:tab w:val="left" w:pos="-720"/>
              </w:tabs>
              <w:suppressAutoHyphens/>
              <w:spacing w:after="200" w:line="276" w:lineRule="auto"/>
              <w:ind w:left="352" w:hanging="352"/>
              <w:jc w:val="both"/>
              <w:rPr>
                <w:rFonts w:ascii="Myriad Pro" w:eastAsia="MS Mincho" w:hAnsi="Myriad Pro"/>
                <w:b/>
                <w:bCs/>
                <w:iCs/>
                <w:spacing w:val="-1"/>
                <w:sz w:val="22"/>
                <w:szCs w:val="22"/>
                <w:lang w:val="es-ES" w:eastAsia="es-CO" w:bidi="es-ES"/>
              </w:rPr>
            </w:pPr>
            <w:r w:rsidRPr="008435D8">
              <w:rPr>
                <w:rFonts w:ascii="Myriad Pro" w:eastAsia="MS Mincho" w:hAnsi="Myriad Pro"/>
                <w:b/>
                <w:bCs/>
                <w:iCs/>
                <w:spacing w:val="-1"/>
                <w:sz w:val="22"/>
                <w:szCs w:val="22"/>
                <w:lang w:val="es-ES" w:eastAsia="es-CO" w:bidi="es-ES"/>
              </w:rPr>
              <w:t>Recomendación de la Secretaría Técnica:</w:t>
            </w:r>
          </w:p>
          <w:p w:rsidR="008435D8" w:rsidRPr="008435D8" w:rsidRDefault="008435D8" w:rsidP="008435D8">
            <w:pPr>
              <w:tabs>
                <w:tab w:val="left" w:pos="-720"/>
              </w:tabs>
              <w:suppressAutoHyphens/>
              <w:spacing w:after="200" w:line="276" w:lineRule="auto"/>
              <w:jc w:val="both"/>
              <w:rPr>
                <w:rFonts w:ascii="Myriad Pro" w:eastAsia="MS Mincho" w:hAnsi="Myriad Pro"/>
                <w:b/>
                <w:bCs/>
                <w:iCs/>
                <w:spacing w:val="-1"/>
                <w:sz w:val="22"/>
                <w:szCs w:val="22"/>
                <w:lang w:val="es-ES" w:eastAsia="es-CO" w:bidi="es-ES"/>
              </w:rPr>
            </w:pPr>
          </w:p>
          <w:p w:rsidR="008435D8" w:rsidRPr="008435D8" w:rsidRDefault="008435D8" w:rsidP="008435D8">
            <w:pPr>
              <w:tabs>
                <w:tab w:val="left" w:pos="-720"/>
              </w:tabs>
              <w:suppressAutoHyphens/>
              <w:spacing w:after="200" w:line="276" w:lineRule="auto"/>
              <w:jc w:val="both"/>
              <w:rPr>
                <w:rFonts w:ascii="Myriad Pro" w:eastAsia="MS Mincho" w:hAnsi="Myriad Pro"/>
                <w:b/>
                <w:bCs/>
                <w:iCs/>
                <w:spacing w:val="-1"/>
                <w:sz w:val="22"/>
                <w:szCs w:val="22"/>
                <w:lang w:val="es-ES" w:eastAsia="es-CO" w:bidi="es-ES"/>
              </w:rPr>
            </w:pPr>
          </w:p>
        </w:tc>
      </w:tr>
      <w:tr w:rsidR="008435D8" w:rsidRPr="008435D8" w:rsidTr="0086034B">
        <w:trPr>
          <w:jc w:val="center"/>
        </w:trPr>
        <w:tc>
          <w:tcPr>
            <w:tcW w:w="8820" w:type="dxa"/>
            <w:shd w:val="clear" w:color="auto" w:fill="auto"/>
            <w:vAlign w:val="center"/>
          </w:tcPr>
          <w:p w:rsidR="008435D8" w:rsidRPr="008435D8" w:rsidRDefault="008435D8" w:rsidP="002E091C">
            <w:pPr>
              <w:numPr>
                <w:ilvl w:val="0"/>
                <w:numId w:val="76"/>
              </w:numPr>
              <w:tabs>
                <w:tab w:val="left" w:pos="-720"/>
              </w:tabs>
              <w:suppressAutoHyphens/>
              <w:spacing w:after="200" w:line="276" w:lineRule="auto"/>
              <w:ind w:left="352" w:hanging="352"/>
              <w:jc w:val="both"/>
              <w:rPr>
                <w:rFonts w:ascii="Myriad Pro" w:eastAsia="MS Mincho" w:hAnsi="Myriad Pro"/>
                <w:b/>
                <w:bCs/>
                <w:iCs/>
                <w:spacing w:val="-1"/>
                <w:sz w:val="22"/>
                <w:szCs w:val="22"/>
                <w:lang w:val="es-ES" w:eastAsia="es-CO" w:bidi="es-ES"/>
              </w:rPr>
            </w:pPr>
            <w:r w:rsidRPr="008435D8">
              <w:rPr>
                <w:rFonts w:ascii="Myriad Pro" w:eastAsia="MS Mincho" w:hAnsi="Myriad Pro"/>
                <w:b/>
                <w:bCs/>
                <w:iCs/>
                <w:spacing w:val="-1"/>
                <w:sz w:val="22"/>
                <w:szCs w:val="22"/>
                <w:lang w:val="es-ES" w:eastAsia="es-CO" w:bidi="es-ES"/>
              </w:rPr>
              <w:t>Aprobación de las partes correspondientes:</w:t>
            </w:r>
          </w:p>
          <w:p w:rsidR="008435D8" w:rsidRPr="008435D8" w:rsidRDefault="008435D8" w:rsidP="008435D8">
            <w:pPr>
              <w:tabs>
                <w:tab w:val="left" w:pos="-720"/>
              </w:tabs>
              <w:suppressAutoHyphens/>
              <w:spacing w:after="200" w:line="276" w:lineRule="auto"/>
              <w:jc w:val="both"/>
              <w:rPr>
                <w:rFonts w:ascii="Myriad Pro" w:eastAsia="MS Mincho" w:hAnsi="Myriad Pro"/>
                <w:b/>
                <w:bCs/>
                <w:iCs/>
                <w:spacing w:val="-1"/>
                <w:sz w:val="22"/>
                <w:szCs w:val="22"/>
                <w:lang w:val="es-ES" w:eastAsia="es-CO" w:bidi="es-ES"/>
              </w:rPr>
            </w:pPr>
          </w:p>
        </w:tc>
      </w:tr>
      <w:tr w:rsidR="008435D8" w:rsidRPr="008435D8" w:rsidTr="0086034B">
        <w:tblPrEx>
          <w:jc w:val="left"/>
        </w:tblPrEx>
        <w:trPr>
          <w:trHeight w:val="620"/>
        </w:trPr>
        <w:tc>
          <w:tcPr>
            <w:tcW w:w="8820" w:type="dxa"/>
            <w:tcBorders>
              <w:bottom w:val="single" w:sz="4" w:space="0" w:color="auto"/>
            </w:tcBorders>
            <w:shd w:val="clear" w:color="auto" w:fill="D9D9D9"/>
            <w:vAlign w:val="center"/>
          </w:tcPr>
          <w:p w:rsidR="008435D8" w:rsidRPr="008435D8" w:rsidRDefault="008435D8" w:rsidP="008435D8">
            <w:pPr>
              <w:widowControl w:val="0"/>
              <w:autoSpaceDE w:val="0"/>
              <w:autoSpaceDN w:val="0"/>
              <w:adjustRightInd w:val="0"/>
              <w:spacing w:line="276" w:lineRule="auto"/>
              <w:jc w:val="center"/>
              <w:rPr>
                <w:rFonts w:ascii="Myriad Pro" w:eastAsia="Times New Roman" w:hAnsi="Myriad Pro"/>
                <w:b/>
                <w:sz w:val="20"/>
                <w:szCs w:val="22"/>
                <w:lang w:val="es-ES" w:eastAsia="es-CO" w:bidi="es-ES"/>
              </w:rPr>
            </w:pPr>
            <w:r w:rsidRPr="008435D8">
              <w:rPr>
                <w:rFonts w:ascii="Myriad Pro" w:eastAsia="Times New Roman" w:hAnsi="Myriad Pro"/>
                <w:b/>
                <w:sz w:val="20"/>
                <w:szCs w:val="22"/>
                <w:lang w:val="es-ES" w:eastAsia="es-CO" w:bidi="es-ES"/>
              </w:rPr>
              <w:t>Parte D: Decisión del Comité de Dirección</w:t>
            </w:r>
          </w:p>
          <w:p w:rsidR="008435D8" w:rsidRPr="008435D8" w:rsidRDefault="008435D8" w:rsidP="008435D8">
            <w:pPr>
              <w:widowControl w:val="0"/>
              <w:autoSpaceDE w:val="0"/>
              <w:autoSpaceDN w:val="0"/>
              <w:adjustRightInd w:val="0"/>
              <w:spacing w:line="276" w:lineRule="auto"/>
              <w:jc w:val="center"/>
              <w:rPr>
                <w:rFonts w:ascii="Myriad Pro" w:eastAsia="Times New Roman" w:hAnsi="Myriad Pro"/>
                <w:i/>
                <w:sz w:val="20"/>
                <w:szCs w:val="22"/>
                <w:lang w:val="es-ES" w:eastAsia="es-CO" w:bidi="es-ES"/>
              </w:rPr>
            </w:pPr>
            <w:r w:rsidRPr="008435D8">
              <w:rPr>
                <w:rFonts w:ascii="Myriad Pro" w:eastAsia="Times New Roman" w:hAnsi="Myriad Pro"/>
                <w:i/>
                <w:sz w:val="20"/>
                <w:szCs w:val="22"/>
                <w:lang w:val="es-ES" w:eastAsia="es-CO" w:bidi="es-ES"/>
              </w:rPr>
              <w:t>(A completar por la Secretaría Técnica)</w:t>
            </w:r>
          </w:p>
        </w:tc>
      </w:tr>
      <w:tr w:rsidR="008435D8" w:rsidRPr="008435D8" w:rsidTr="0086034B">
        <w:tblPrEx>
          <w:jc w:val="left"/>
        </w:tblPrEx>
        <w:trPr>
          <w:trHeight w:val="3185"/>
        </w:trPr>
        <w:tc>
          <w:tcPr>
            <w:tcW w:w="8820" w:type="dxa"/>
            <w:shd w:val="clear" w:color="auto" w:fill="FFFFFF"/>
          </w:tcPr>
          <w:p w:rsidR="008435D8" w:rsidRPr="008435D8" w:rsidRDefault="008435D8" w:rsidP="008435D8">
            <w:pPr>
              <w:tabs>
                <w:tab w:val="left" w:pos="-720"/>
              </w:tabs>
              <w:suppressAutoHyphens/>
              <w:spacing w:after="200" w:line="276" w:lineRule="auto"/>
              <w:jc w:val="both"/>
              <w:rPr>
                <w:rFonts w:ascii="Myriad Pro" w:eastAsia="MS Mincho" w:hAnsi="Myriad Pro"/>
                <w:b/>
                <w:spacing w:val="-3"/>
                <w:sz w:val="22"/>
                <w:szCs w:val="22"/>
                <w:lang w:val="es-ES" w:eastAsia="es-CO" w:bidi="es-ES"/>
              </w:rPr>
            </w:pPr>
          </w:p>
          <w:p w:rsidR="008435D8" w:rsidRPr="008435D8" w:rsidRDefault="008435D8" w:rsidP="008435D8">
            <w:pPr>
              <w:tabs>
                <w:tab w:val="left" w:pos="-720"/>
              </w:tabs>
              <w:suppressAutoHyphens/>
              <w:spacing w:after="200" w:line="276" w:lineRule="auto"/>
              <w:jc w:val="both"/>
              <w:rPr>
                <w:rFonts w:ascii="Myriad Pro" w:eastAsia="MS Mincho" w:hAnsi="Myriad Pro"/>
                <w:b/>
                <w:spacing w:val="-3"/>
                <w:sz w:val="22"/>
                <w:szCs w:val="22"/>
                <w:lang w:val="es-ES" w:eastAsia="es-CO" w:bidi="es-ES"/>
              </w:rPr>
            </w:pPr>
            <w:r w:rsidRPr="008435D8">
              <w:rPr>
                <w:rFonts w:ascii="Myriad Pro" w:eastAsia="MS Mincho" w:hAnsi="Myriad Pro"/>
                <w:b/>
                <w:spacing w:val="-3"/>
                <w:sz w:val="22"/>
                <w:szCs w:val="22"/>
                <w:lang w:val="es-ES" w:eastAsia="es-CO" w:bidi="es-ES"/>
              </w:rPr>
              <w:t>7. Decisión del Comité de Dirección:</w:t>
            </w:r>
          </w:p>
          <w:p w:rsidR="008435D8" w:rsidRPr="008435D8" w:rsidRDefault="008435D8" w:rsidP="008435D8">
            <w:pPr>
              <w:tabs>
                <w:tab w:val="left" w:pos="-720"/>
              </w:tabs>
              <w:suppressAutoHyphens/>
              <w:spacing w:after="200" w:line="276" w:lineRule="auto"/>
              <w:jc w:val="both"/>
              <w:rPr>
                <w:rFonts w:ascii="Myriad Pro" w:eastAsia="MS Mincho" w:hAnsi="Myriad Pro"/>
                <w:b/>
                <w:spacing w:val="-3"/>
                <w:sz w:val="22"/>
                <w:szCs w:val="22"/>
                <w:lang w:val="es-ES" w:eastAsia="es-CO" w:bidi="es-ES"/>
              </w:rPr>
            </w:pPr>
          </w:p>
          <w:p w:rsidR="008435D8" w:rsidRPr="008435D8" w:rsidRDefault="008435D8" w:rsidP="008435D8">
            <w:pPr>
              <w:spacing w:after="200" w:line="276" w:lineRule="auto"/>
              <w:rPr>
                <w:rFonts w:ascii="Myriad Pro" w:eastAsia="MS Mincho" w:hAnsi="Myriad Pro"/>
                <w:b/>
                <w:sz w:val="22"/>
                <w:szCs w:val="22"/>
                <w:lang w:val="es-ES" w:eastAsia="es-CO" w:bidi="es-ES"/>
              </w:rPr>
            </w:pPr>
            <w:r w:rsidRPr="008435D8">
              <w:rPr>
                <w:rFonts w:ascii="Myriad Pro" w:eastAsia="MS Mincho" w:hAnsi="Myriad Pro"/>
                <w:sz w:val="22"/>
                <w:szCs w:val="22"/>
                <w:lang w:val="es-ES_tradnl" w:eastAsia="es-CO" w:bidi="es-ES"/>
              </w:rPr>
              <w:fldChar w:fldCharType="begin">
                <w:ffData>
                  <w:name w:val="Check1"/>
                  <w:enabled/>
                  <w:calcOnExit w:val="0"/>
                  <w:checkBox>
                    <w:sizeAuto/>
                    <w:default w:val="0"/>
                  </w:checkBox>
                </w:ffData>
              </w:fldChar>
            </w:r>
            <w:r w:rsidRPr="008435D8">
              <w:rPr>
                <w:rFonts w:ascii="Myriad Pro" w:eastAsia="MS Mincho" w:hAnsi="Myriad Pro"/>
                <w:sz w:val="22"/>
                <w:szCs w:val="22"/>
                <w:lang w:val="es-ES" w:eastAsia="es-CO" w:bidi="es-ES"/>
              </w:rPr>
              <w:instrText xml:space="preserve"> FORMCHECKBOX </w:instrText>
            </w:r>
            <w:r w:rsidR="00EF78CF">
              <w:rPr>
                <w:rFonts w:ascii="Myriad Pro" w:eastAsia="MS Mincho" w:hAnsi="Myriad Pro"/>
                <w:sz w:val="22"/>
                <w:szCs w:val="22"/>
                <w:lang w:val="es-ES_tradnl" w:eastAsia="es-CO" w:bidi="es-ES"/>
              </w:rPr>
            </w:r>
            <w:r w:rsidR="00EF78CF">
              <w:rPr>
                <w:rFonts w:ascii="Myriad Pro" w:eastAsia="MS Mincho" w:hAnsi="Myriad Pro"/>
                <w:sz w:val="22"/>
                <w:szCs w:val="22"/>
                <w:lang w:val="es-ES_tradnl" w:eastAsia="es-CO" w:bidi="es-ES"/>
              </w:rPr>
              <w:fldChar w:fldCharType="separate"/>
            </w:r>
            <w:r w:rsidRPr="008435D8">
              <w:rPr>
                <w:rFonts w:ascii="Myriad Pro" w:eastAsia="MS Mincho" w:hAnsi="Myriad Pro"/>
                <w:sz w:val="22"/>
                <w:szCs w:val="22"/>
                <w:lang w:val="es-ES_tradnl" w:eastAsia="es-CO" w:bidi="es-ES"/>
              </w:rPr>
              <w:fldChar w:fldCharType="end"/>
            </w:r>
            <w:r w:rsidRPr="008435D8">
              <w:rPr>
                <w:rFonts w:ascii="Myriad Pro" w:eastAsia="MS Mincho" w:hAnsi="Myriad Pro"/>
                <w:sz w:val="22"/>
                <w:szCs w:val="22"/>
                <w:lang w:val="es-ES" w:eastAsia="es-CO" w:bidi="es-ES"/>
              </w:rPr>
              <w:tab/>
              <w:t>Aprobación</w:t>
            </w:r>
          </w:p>
          <w:p w:rsidR="008435D8" w:rsidRPr="008435D8" w:rsidRDefault="008435D8" w:rsidP="008435D8">
            <w:pPr>
              <w:spacing w:after="200" w:line="276" w:lineRule="auto"/>
              <w:rPr>
                <w:rFonts w:ascii="Myriad Pro" w:eastAsia="MS Mincho" w:hAnsi="Myriad Pro"/>
                <w:sz w:val="22"/>
                <w:szCs w:val="22"/>
                <w:lang w:val="es-ES" w:eastAsia="es-CO" w:bidi="es-ES"/>
              </w:rPr>
            </w:pPr>
            <w:r w:rsidRPr="008435D8">
              <w:rPr>
                <w:rFonts w:ascii="Myriad Pro" w:eastAsia="MS Mincho" w:hAnsi="Myriad Pro"/>
                <w:sz w:val="22"/>
                <w:szCs w:val="22"/>
                <w:lang w:val="es-ES_tradnl" w:eastAsia="es-CO" w:bidi="es-ES"/>
              </w:rPr>
              <w:fldChar w:fldCharType="begin">
                <w:ffData>
                  <w:name w:val="Check1"/>
                  <w:enabled/>
                  <w:calcOnExit w:val="0"/>
                  <w:checkBox>
                    <w:sizeAuto/>
                    <w:default w:val="0"/>
                  </w:checkBox>
                </w:ffData>
              </w:fldChar>
            </w:r>
            <w:r w:rsidRPr="008435D8">
              <w:rPr>
                <w:rFonts w:ascii="Myriad Pro" w:eastAsia="MS Mincho" w:hAnsi="Myriad Pro"/>
                <w:sz w:val="22"/>
                <w:szCs w:val="22"/>
                <w:lang w:val="es-ES" w:eastAsia="es-CO" w:bidi="es-ES"/>
              </w:rPr>
              <w:instrText xml:space="preserve"> FORMCHECKBOX </w:instrText>
            </w:r>
            <w:r w:rsidR="00EF78CF">
              <w:rPr>
                <w:rFonts w:ascii="Myriad Pro" w:eastAsia="MS Mincho" w:hAnsi="Myriad Pro"/>
                <w:sz w:val="22"/>
                <w:szCs w:val="22"/>
                <w:lang w:val="es-ES_tradnl" w:eastAsia="es-CO" w:bidi="es-ES"/>
              </w:rPr>
            </w:r>
            <w:r w:rsidR="00EF78CF">
              <w:rPr>
                <w:rFonts w:ascii="Myriad Pro" w:eastAsia="MS Mincho" w:hAnsi="Myriad Pro"/>
                <w:sz w:val="22"/>
                <w:szCs w:val="22"/>
                <w:lang w:val="es-ES_tradnl" w:eastAsia="es-CO" w:bidi="es-ES"/>
              </w:rPr>
              <w:fldChar w:fldCharType="separate"/>
            </w:r>
            <w:r w:rsidRPr="008435D8">
              <w:rPr>
                <w:rFonts w:ascii="Myriad Pro" w:eastAsia="MS Mincho" w:hAnsi="Myriad Pro"/>
                <w:sz w:val="22"/>
                <w:szCs w:val="22"/>
                <w:lang w:val="es-ES_tradnl" w:eastAsia="es-CO" w:bidi="es-ES"/>
              </w:rPr>
              <w:fldChar w:fldCharType="end"/>
            </w:r>
            <w:r w:rsidRPr="008435D8">
              <w:rPr>
                <w:rFonts w:ascii="Myriad Pro" w:eastAsia="MS Mincho" w:hAnsi="Myriad Pro"/>
                <w:sz w:val="22"/>
                <w:szCs w:val="22"/>
                <w:lang w:val="es-ES" w:eastAsia="es-CO" w:bidi="es-ES"/>
              </w:rPr>
              <w:tab/>
              <w:t>Aprobación con modificaciones/condiciones</w:t>
            </w:r>
          </w:p>
          <w:p w:rsidR="008435D8" w:rsidRPr="008435D8" w:rsidRDefault="008435D8" w:rsidP="008435D8">
            <w:pPr>
              <w:spacing w:after="200" w:line="276" w:lineRule="auto"/>
              <w:rPr>
                <w:rFonts w:ascii="Myriad Pro" w:eastAsia="MS Mincho" w:hAnsi="Myriad Pro"/>
                <w:sz w:val="22"/>
                <w:szCs w:val="22"/>
                <w:lang w:val="es-ES" w:eastAsia="es-CO" w:bidi="es-ES"/>
              </w:rPr>
            </w:pPr>
            <w:r w:rsidRPr="008435D8">
              <w:rPr>
                <w:rFonts w:ascii="Myriad Pro" w:eastAsia="MS Mincho" w:hAnsi="Myriad Pro"/>
                <w:sz w:val="22"/>
                <w:szCs w:val="22"/>
                <w:lang w:val="es-ES_tradnl" w:eastAsia="es-CO" w:bidi="es-ES"/>
              </w:rPr>
              <w:fldChar w:fldCharType="begin">
                <w:ffData>
                  <w:name w:val="Check1"/>
                  <w:enabled/>
                  <w:calcOnExit w:val="0"/>
                  <w:checkBox>
                    <w:sizeAuto/>
                    <w:default w:val="0"/>
                  </w:checkBox>
                </w:ffData>
              </w:fldChar>
            </w:r>
            <w:r w:rsidRPr="008435D8">
              <w:rPr>
                <w:rFonts w:ascii="Myriad Pro" w:eastAsia="MS Mincho" w:hAnsi="Myriad Pro"/>
                <w:sz w:val="22"/>
                <w:szCs w:val="22"/>
                <w:lang w:val="es-ES" w:eastAsia="es-CO" w:bidi="es-ES"/>
              </w:rPr>
              <w:instrText xml:space="preserve"> FORMCHECKBOX </w:instrText>
            </w:r>
            <w:r w:rsidR="00EF78CF">
              <w:rPr>
                <w:rFonts w:ascii="Myriad Pro" w:eastAsia="MS Mincho" w:hAnsi="Myriad Pro"/>
                <w:sz w:val="22"/>
                <w:szCs w:val="22"/>
                <w:lang w:val="es-ES_tradnl" w:eastAsia="es-CO" w:bidi="es-ES"/>
              </w:rPr>
            </w:r>
            <w:r w:rsidR="00EF78CF">
              <w:rPr>
                <w:rFonts w:ascii="Myriad Pro" w:eastAsia="MS Mincho" w:hAnsi="Myriad Pro"/>
                <w:sz w:val="22"/>
                <w:szCs w:val="22"/>
                <w:lang w:val="es-ES_tradnl" w:eastAsia="es-CO" w:bidi="es-ES"/>
              </w:rPr>
              <w:fldChar w:fldCharType="separate"/>
            </w:r>
            <w:r w:rsidRPr="008435D8">
              <w:rPr>
                <w:rFonts w:ascii="Myriad Pro" w:eastAsia="MS Mincho" w:hAnsi="Myriad Pro"/>
                <w:sz w:val="22"/>
                <w:szCs w:val="22"/>
                <w:lang w:val="es-ES_tradnl" w:eastAsia="es-CO" w:bidi="es-ES"/>
              </w:rPr>
              <w:fldChar w:fldCharType="end"/>
            </w:r>
            <w:r w:rsidRPr="008435D8">
              <w:rPr>
                <w:rFonts w:ascii="Myriad Pro" w:eastAsia="MS Mincho" w:hAnsi="Myriad Pro"/>
                <w:sz w:val="22"/>
                <w:szCs w:val="22"/>
                <w:lang w:val="es-ES" w:eastAsia="es-CO" w:bidi="es-ES"/>
              </w:rPr>
              <w:tab/>
              <w:t>No aprobación</w:t>
            </w:r>
          </w:p>
          <w:p w:rsidR="008435D8" w:rsidRPr="008435D8" w:rsidRDefault="008435D8" w:rsidP="008435D8">
            <w:pPr>
              <w:tabs>
                <w:tab w:val="left" w:pos="-720"/>
              </w:tabs>
              <w:suppressAutoHyphens/>
              <w:spacing w:after="200" w:line="276" w:lineRule="auto"/>
              <w:jc w:val="both"/>
              <w:rPr>
                <w:rFonts w:ascii="Myriad Pro" w:eastAsia="MS Mincho" w:hAnsi="Myriad Pro"/>
                <w:b/>
                <w:spacing w:val="-3"/>
                <w:sz w:val="22"/>
                <w:szCs w:val="22"/>
                <w:lang w:val="es-ES" w:eastAsia="es-CO" w:bidi="es-ES"/>
              </w:rPr>
            </w:pPr>
          </w:p>
        </w:tc>
      </w:tr>
      <w:tr w:rsidR="008435D8" w:rsidRPr="008435D8" w:rsidTr="0086034B">
        <w:tblPrEx>
          <w:jc w:val="left"/>
        </w:tblPrEx>
        <w:trPr>
          <w:trHeight w:val="530"/>
        </w:trPr>
        <w:tc>
          <w:tcPr>
            <w:tcW w:w="8820" w:type="dxa"/>
            <w:shd w:val="clear" w:color="auto" w:fill="FFFFFF"/>
          </w:tcPr>
          <w:p w:rsidR="008435D8" w:rsidRPr="008435D8" w:rsidRDefault="008435D8" w:rsidP="008435D8">
            <w:pPr>
              <w:tabs>
                <w:tab w:val="left" w:pos="-720"/>
              </w:tabs>
              <w:suppressAutoHyphens/>
              <w:spacing w:after="200" w:line="276" w:lineRule="auto"/>
              <w:jc w:val="both"/>
              <w:rPr>
                <w:rFonts w:ascii="Myriad Pro" w:eastAsia="MS Mincho" w:hAnsi="Myriad Pro"/>
                <w:b/>
                <w:spacing w:val="-3"/>
                <w:sz w:val="22"/>
                <w:szCs w:val="22"/>
                <w:lang w:val="es-ES_tradnl" w:eastAsia="es-CO" w:bidi="es-ES"/>
              </w:rPr>
            </w:pPr>
            <w:r w:rsidRPr="008435D8">
              <w:rPr>
                <w:rFonts w:ascii="Myriad Pro" w:eastAsia="MS Mincho" w:hAnsi="Myriad Pro"/>
                <w:b/>
                <w:spacing w:val="-3"/>
                <w:sz w:val="22"/>
                <w:szCs w:val="22"/>
                <w:lang w:val="es-ES_tradnl" w:eastAsia="es-CO" w:bidi="es-ES"/>
              </w:rPr>
              <w:t>Comentarios (si procede):</w:t>
            </w:r>
          </w:p>
          <w:p w:rsidR="008435D8" w:rsidRPr="008435D8" w:rsidRDefault="008435D8" w:rsidP="008435D8">
            <w:pPr>
              <w:tabs>
                <w:tab w:val="left" w:pos="-720"/>
              </w:tabs>
              <w:suppressAutoHyphens/>
              <w:spacing w:after="200" w:line="276" w:lineRule="auto"/>
              <w:jc w:val="both"/>
              <w:rPr>
                <w:rFonts w:ascii="Myriad Pro" w:eastAsia="MS Mincho" w:hAnsi="Myriad Pro"/>
                <w:b/>
                <w:spacing w:val="-3"/>
                <w:sz w:val="22"/>
                <w:szCs w:val="22"/>
                <w:lang w:val="es-ES_tradnl" w:eastAsia="es-CO" w:bidi="es-ES"/>
              </w:rPr>
            </w:pPr>
          </w:p>
          <w:p w:rsidR="008435D8" w:rsidRPr="008435D8" w:rsidRDefault="008435D8" w:rsidP="008435D8">
            <w:pPr>
              <w:tabs>
                <w:tab w:val="left" w:pos="-720"/>
              </w:tabs>
              <w:suppressAutoHyphens/>
              <w:spacing w:after="200" w:line="276" w:lineRule="auto"/>
              <w:jc w:val="both"/>
              <w:rPr>
                <w:rFonts w:ascii="Myriad Pro" w:eastAsia="MS Mincho" w:hAnsi="Myriad Pro"/>
                <w:b/>
                <w:spacing w:val="-3"/>
                <w:sz w:val="22"/>
                <w:szCs w:val="22"/>
                <w:lang w:val="es-ES_tradnl" w:eastAsia="es-CO" w:bidi="es-ES"/>
              </w:rPr>
            </w:pPr>
          </w:p>
        </w:tc>
      </w:tr>
      <w:tr w:rsidR="008435D8" w:rsidRPr="008435D8" w:rsidTr="0086034B">
        <w:tblPrEx>
          <w:jc w:val="left"/>
        </w:tblPrEx>
        <w:trPr>
          <w:trHeight w:val="530"/>
        </w:trPr>
        <w:tc>
          <w:tcPr>
            <w:tcW w:w="8820" w:type="dxa"/>
            <w:shd w:val="clear" w:color="auto" w:fill="FFFFFF"/>
          </w:tcPr>
          <w:p w:rsidR="008435D8" w:rsidRPr="008435D8" w:rsidRDefault="008435D8" w:rsidP="008435D8">
            <w:pPr>
              <w:tabs>
                <w:tab w:val="left" w:pos="-720"/>
              </w:tabs>
              <w:suppressAutoHyphens/>
              <w:spacing w:after="200" w:line="276" w:lineRule="auto"/>
              <w:rPr>
                <w:rFonts w:ascii="Myriad Pro" w:eastAsia="MS Mincho" w:hAnsi="Myriad Pro"/>
                <w:b/>
                <w:spacing w:val="-3"/>
                <w:sz w:val="22"/>
                <w:szCs w:val="22"/>
                <w:lang w:val="es-ES" w:eastAsia="es-CO" w:bidi="es-ES"/>
              </w:rPr>
            </w:pPr>
            <w:r w:rsidRPr="008435D8">
              <w:rPr>
                <w:rFonts w:ascii="Myriad Pro" w:eastAsia="MS Mincho" w:hAnsi="Myriad Pro"/>
                <w:b/>
                <w:spacing w:val="-3"/>
                <w:sz w:val="22"/>
                <w:szCs w:val="22"/>
                <w:lang w:val="es-ES" w:eastAsia="es-CO" w:bidi="es-ES"/>
              </w:rPr>
              <w:lastRenderedPageBreak/>
              <w:t>Presidente del Comité de Dirección</w:t>
            </w:r>
          </w:p>
          <w:p w:rsidR="008435D8" w:rsidRPr="008435D8" w:rsidRDefault="008435D8" w:rsidP="008435D8">
            <w:pPr>
              <w:tabs>
                <w:tab w:val="left" w:pos="-720"/>
              </w:tabs>
              <w:suppressAutoHyphens/>
              <w:spacing w:after="200" w:line="276" w:lineRule="auto"/>
              <w:rPr>
                <w:rFonts w:ascii="Myriad Pro" w:eastAsia="MS Mincho" w:hAnsi="Myriad Pro"/>
                <w:spacing w:val="-3"/>
                <w:sz w:val="22"/>
                <w:szCs w:val="22"/>
                <w:lang w:val="es-ES_tradnl" w:eastAsia="es-CO" w:bidi="es-ES"/>
              </w:rPr>
            </w:pPr>
            <w:r w:rsidRPr="008435D8">
              <w:rPr>
                <w:rFonts w:ascii="Myriad Pro" w:eastAsia="MS Mincho" w:hAnsi="Myriad Pro"/>
                <w:b/>
                <w:spacing w:val="-3"/>
                <w:sz w:val="22"/>
                <w:szCs w:val="22"/>
                <w:lang w:val="es-ES_tradnl" w:eastAsia="es-CO" w:bidi="es-ES"/>
              </w:rPr>
              <w:t>………………………………</w:t>
            </w:r>
            <w:r w:rsidRPr="008435D8">
              <w:rPr>
                <w:rFonts w:ascii="Myriad Pro" w:eastAsia="MS Mincho" w:hAnsi="Myriad Pro"/>
                <w:b/>
                <w:spacing w:val="-3"/>
                <w:sz w:val="22"/>
                <w:szCs w:val="22"/>
                <w:lang w:val="es-ES_tradnl" w:eastAsia="es-CO" w:bidi="es-ES"/>
              </w:rPr>
              <w:tab/>
            </w:r>
            <w:r w:rsidRPr="008435D8">
              <w:rPr>
                <w:rFonts w:ascii="Myriad Pro" w:eastAsia="MS Mincho" w:hAnsi="Myriad Pro"/>
                <w:b/>
                <w:spacing w:val="-3"/>
                <w:sz w:val="22"/>
                <w:szCs w:val="22"/>
                <w:lang w:val="es-ES_tradnl" w:eastAsia="es-CO" w:bidi="es-ES"/>
              </w:rPr>
              <w:tab/>
            </w:r>
            <w:r w:rsidRPr="008435D8">
              <w:rPr>
                <w:rFonts w:ascii="Myriad Pro" w:eastAsia="MS Mincho" w:hAnsi="Myriad Pro"/>
                <w:b/>
                <w:spacing w:val="-3"/>
                <w:sz w:val="22"/>
                <w:szCs w:val="22"/>
                <w:lang w:val="es-ES_tradnl" w:eastAsia="es-CO" w:bidi="es-ES"/>
              </w:rPr>
              <w:tab/>
              <w:t>……………………………</w:t>
            </w:r>
          </w:p>
          <w:p w:rsidR="008435D8" w:rsidRPr="008435D8" w:rsidRDefault="008435D8" w:rsidP="008435D8">
            <w:pPr>
              <w:spacing w:after="200" w:line="276" w:lineRule="auto"/>
              <w:ind w:left="720" w:hanging="720"/>
              <w:rPr>
                <w:rFonts w:ascii="Myriad Pro" w:eastAsia="MS Mincho" w:hAnsi="Myriad Pro"/>
                <w:b/>
                <w:spacing w:val="-3"/>
                <w:sz w:val="22"/>
                <w:szCs w:val="22"/>
                <w:lang w:val="es-ES_tradnl" w:eastAsia="es-CO" w:bidi="es-ES"/>
              </w:rPr>
            </w:pPr>
            <w:r w:rsidRPr="008435D8">
              <w:rPr>
                <w:rFonts w:ascii="Myriad Pro" w:eastAsia="MS Mincho" w:hAnsi="Myriad Pro"/>
                <w:b/>
                <w:spacing w:val="-3"/>
                <w:sz w:val="22"/>
                <w:szCs w:val="22"/>
                <w:lang w:val="es-ES_tradnl" w:eastAsia="es-CO" w:bidi="es-ES"/>
              </w:rPr>
              <w:t>Firma</w:t>
            </w:r>
            <w:r w:rsidRPr="008435D8">
              <w:rPr>
                <w:rFonts w:ascii="Myriad Pro" w:eastAsia="MS Mincho" w:hAnsi="Myriad Pro"/>
                <w:b/>
                <w:spacing w:val="-3"/>
                <w:sz w:val="22"/>
                <w:szCs w:val="22"/>
                <w:lang w:val="es-ES_tradnl" w:eastAsia="es-CO" w:bidi="es-ES"/>
              </w:rPr>
              <w:tab/>
            </w:r>
            <w:r w:rsidRPr="008435D8">
              <w:rPr>
                <w:rFonts w:ascii="Myriad Pro" w:eastAsia="MS Mincho" w:hAnsi="Myriad Pro"/>
                <w:b/>
                <w:spacing w:val="-3"/>
                <w:sz w:val="22"/>
                <w:szCs w:val="22"/>
                <w:lang w:val="es-ES_tradnl" w:eastAsia="es-CO" w:bidi="es-ES"/>
              </w:rPr>
              <w:tab/>
            </w:r>
            <w:r w:rsidRPr="008435D8">
              <w:rPr>
                <w:rFonts w:ascii="Myriad Pro" w:eastAsia="MS Mincho" w:hAnsi="Myriad Pro"/>
                <w:b/>
                <w:spacing w:val="-3"/>
                <w:sz w:val="22"/>
                <w:szCs w:val="22"/>
                <w:lang w:val="es-ES_tradnl" w:eastAsia="es-CO" w:bidi="es-ES"/>
              </w:rPr>
              <w:tab/>
            </w:r>
            <w:r w:rsidRPr="008435D8">
              <w:rPr>
                <w:rFonts w:ascii="Myriad Pro" w:eastAsia="MS Mincho" w:hAnsi="Myriad Pro"/>
                <w:b/>
                <w:spacing w:val="-3"/>
                <w:sz w:val="22"/>
                <w:szCs w:val="22"/>
                <w:lang w:val="es-ES_tradnl" w:eastAsia="es-CO" w:bidi="es-ES"/>
              </w:rPr>
              <w:tab/>
            </w:r>
            <w:r w:rsidRPr="008435D8">
              <w:rPr>
                <w:rFonts w:ascii="Myriad Pro" w:eastAsia="MS Mincho" w:hAnsi="Myriad Pro"/>
                <w:b/>
                <w:spacing w:val="-3"/>
                <w:sz w:val="22"/>
                <w:szCs w:val="22"/>
                <w:lang w:val="es-ES_tradnl" w:eastAsia="es-CO" w:bidi="es-ES"/>
              </w:rPr>
              <w:tab/>
            </w:r>
            <w:r w:rsidRPr="008435D8">
              <w:rPr>
                <w:rFonts w:ascii="Myriad Pro" w:eastAsia="MS Mincho" w:hAnsi="Myriad Pro"/>
                <w:b/>
                <w:spacing w:val="-3"/>
                <w:sz w:val="22"/>
                <w:szCs w:val="22"/>
                <w:lang w:val="es-ES_tradnl" w:eastAsia="es-CO" w:bidi="es-ES"/>
              </w:rPr>
              <w:tab/>
              <w:t>Fecha</w:t>
            </w:r>
          </w:p>
          <w:p w:rsidR="008435D8" w:rsidRPr="008435D8" w:rsidRDefault="008435D8" w:rsidP="008435D8">
            <w:pPr>
              <w:tabs>
                <w:tab w:val="left" w:pos="-720"/>
              </w:tabs>
              <w:suppressAutoHyphens/>
              <w:spacing w:after="200" w:line="276" w:lineRule="auto"/>
              <w:rPr>
                <w:rFonts w:ascii="Myriad Pro" w:eastAsia="MS Mincho" w:hAnsi="Myriad Pro"/>
                <w:b/>
                <w:spacing w:val="-3"/>
                <w:sz w:val="22"/>
                <w:szCs w:val="22"/>
                <w:lang w:val="es-ES" w:eastAsia="es-CO" w:bidi="es-ES"/>
              </w:rPr>
            </w:pPr>
            <w:r w:rsidRPr="008435D8">
              <w:rPr>
                <w:rFonts w:ascii="Myriad Pro" w:eastAsia="MS Mincho" w:hAnsi="Myriad Pro"/>
                <w:b/>
                <w:spacing w:val="-3"/>
                <w:sz w:val="22"/>
                <w:szCs w:val="22"/>
                <w:lang w:val="es-ES" w:eastAsia="es-CO" w:bidi="es-ES"/>
              </w:rPr>
              <w:t>Co-Presidente del Comité de Dirección</w:t>
            </w:r>
          </w:p>
          <w:p w:rsidR="008435D8" w:rsidRPr="008435D8" w:rsidRDefault="008435D8" w:rsidP="008435D8">
            <w:pPr>
              <w:tabs>
                <w:tab w:val="left" w:pos="-720"/>
              </w:tabs>
              <w:suppressAutoHyphens/>
              <w:spacing w:after="200" w:line="276" w:lineRule="auto"/>
              <w:rPr>
                <w:rFonts w:ascii="Myriad Pro" w:eastAsia="MS Mincho" w:hAnsi="Myriad Pro"/>
                <w:spacing w:val="-3"/>
                <w:sz w:val="22"/>
                <w:szCs w:val="22"/>
                <w:lang w:val="es-ES" w:eastAsia="es-CO" w:bidi="es-ES"/>
              </w:rPr>
            </w:pPr>
            <w:r w:rsidRPr="008435D8">
              <w:rPr>
                <w:rFonts w:ascii="Myriad Pro" w:eastAsia="MS Mincho" w:hAnsi="Myriad Pro"/>
                <w:b/>
                <w:spacing w:val="-3"/>
                <w:sz w:val="22"/>
                <w:szCs w:val="22"/>
                <w:lang w:val="es-ES" w:eastAsia="es-CO" w:bidi="es-ES"/>
              </w:rPr>
              <w:t>………………………………</w:t>
            </w:r>
            <w:r w:rsidRPr="008435D8">
              <w:rPr>
                <w:rFonts w:ascii="Myriad Pro" w:eastAsia="MS Mincho" w:hAnsi="Myriad Pro"/>
                <w:b/>
                <w:spacing w:val="-3"/>
                <w:sz w:val="22"/>
                <w:szCs w:val="22"/>
                <w:lang w:val="es-ES" w:eastAsia="es-CO" w:bidi="es-ES"/>
              </w:rPr>
              <w:tab/>
            </w:r>
            <w:r w:rsidRPr="008435D8">
              <w:rPr>
                <w:rFonts w:ascii="Myriad Pro" w:eastAsia="MS Mincho" w:hAnsi="Myriad Pro"/>
                <w:b/>
                <w:spacing w:val="-3"/>
                <w:sz w:val="22"/>
                <w:szCs w:val="22"/>
                <w:lang w:val="es-ES" w:eastAsia="es-CO" w:bidi="es-ES"/>
              </w:rPr>
              <w:tab/>
            </w:r>
            <w:r w:rsidRPr="008435D8">
              <w:rPr>
                <w:rFonts w:ascii="Myriad Pro" w:eastAsia="MS Mincho" w:hAnsi="Myriad Pro"/>
                <w:b/>
                <w:spacing w:val="-3"/>
                <w:sz w:val="22"/>
                <w:szCs w:val="22"/>
                <w:lang w:val="es-ES" w:eastAsia="es-CO" w:bidi="es-ES"/>
              </w:rPr>
              <w:tab/>
              <w:t>……………………………</w:t>
            </w:r>
          </w:p>
          <w:p w:rsidR="008435D8" w:rsidRPr="008435D8" w:rsidRDefault="008435D8" w:rsidP="008435D8">
            <w:pPr>
              <w:spacing w:after="200" w:line="276" w:lineRule="auto"/>
              <w:ind w:left="720" w:hanging="720"/>
              <w:rPr>
                <w:rFonts w:ascii="Myriad Pro" w:eastAsia="MS Mincho" w:hAnsi="Myriad Pro"/>
                <w:b/>
                <w:spacing w:val="-3"/>
                <w:sz w:val="22"/>
                <w:szCs w:val="22"/>
                <w:lang w:val="es-ES_tradnl" w:eastAsia="es-CO" w:bidi="es-ES"/>
              </w:rPr>
            </w:pPr>
            <w:r w:rsidRPr="008435D8">
              <w:rPr>
                <w:rFonts w:ascii="Myriad Pro" w:eastAsia="MS Mincho" w:hAnsi="Myriad Pro"/>
                <w:b/>
                <w:spacing w:val="-3"/>
                <w:sz w:val="22"/>
                <w:szCs w:val="22"/>
                <w:lang w:val="es-ES_tradnl" w:eastAsia="es-CO" w:bidi="es-ES"/>
              </w:rPr>
              <w:t>Firma</w:t>
            </w:r>
            <w:r w:rsidRPr="008435D8">
              <w:rPr>
                <w:rFonts w:ascii="Myriad Pro" w:eastAsia="MS Mincho" w:hAnsi="Myriad Pro"/>
                <w:b/>
                <w:spacing w:val="-3"/>
                <w:sz w:val="22"/>
                <w:szCs w:val="22"/>
                <w:lang w:val="es-ES_tradnl" w:eastAsia="es-CO" w:bidi="es-ES"/>
              </w:rPr>
              <w:tab/>
            </w:r>
            <w:r w:rsidRPr="008435D8">
              <w:rPr>
                <w:rFonts w:ascii="Myriad Pro" w:eastAsia="MS Mincho" w:hAnsi="Myriad Pro"/>
                <w:b/>
                <w:spacing w:val="-3"/>
                <w:sz w:val="22"/>
                <w:szCs w:val="22"/>
                <w:lang w:val="es-ES_tradnl" w:eastAsia="es-CO" w:bidi="es-ES"/>
              </w:rPr>
              <w:tab/>
            </w:r>
            <w:r w:rsidRPr="008435D8">
              <w:rPr>
                <w:rFonts w:ascii="Myriad Pro" w:eastAsia="MS Mincho" w:hAnsi="Myriad Pro"/>
                <w:b/>
                <w:spacing w:val="-3"/>
                <w:sz w:val="22"/>
                <w:szCs w:val="22"/>
                <w:lang w:val="es-ES_tradnl" w:eastAsia="es-CO" w:bidi="es-ES"/>
              </w:rPr>
              <w:tab/>
            </w:r>
            <w:r w:rsidRPr="008435D8">
              <w:rPr>
                <w:rFonts w:ascii="Myriad Pro" w:eastAsia="MS Mincho" w:hAnsi="Myriad Pro"/>
                <w:b/>
                <w:spacing w:val="-3"/>
                <w:sz w:val="22"/>
                <w:szCs w:val="22"/>
                <w:lang w:val="es-ES_tradnl" w:eastAsia="es-CO" w:bidi="es-ES"/>
              </w:rPr>
              <w:tab/>
            </w:r>
            <w:r w:rsidRPr="008435D8">
              <w:rPr>
                <w:rFonts w:ascii="Myriad Pro" w:eastAsia="MS Mincho" w:hAnsi="Myriad Pro"/>
                <w:b/>
                <w:spacing w:val="-3"/>
                <w:sz w:val="22"/>
                <w:szCs w:val="22"/>
                <w:lang w:val="es-ES_tradnl" w:eastAsia="es-CO" w:bidi="es-ES"/>
              </w:rPr>
              <w:tab/>
            </w:r>
            <w:r w:rsidRPr="008435D8">
              <w:rPr>
                <w:rFonts w:ascii="Myriad Pro" w:eastAsia="MS Mincho" w:hAnsi="Myriad Pro"/>
                <w:b/>
                <w:spacing w:val="-3"/>
                <w:sz w:val="22"/>
                <w:szCs w:val="22"/>
                <w:lang w:val="es-ES_tradnl" w:eastAsia="es-CO" w:bidi="es-ES"/>
              </w:rPr>
              <w:tab/>
              <w:t>Fecha</w:t>
            </w:r>
          </w:p>
        </w:tc>
      </w:tr>
    </w:tbl>
    <w:p w:rsidR="008435D8" w:rsidRPr="008435D8" w:rsidRDefault="008435D8" w:rsidP="008435D8">
      <w:pPr>
        <w:spacing w:after="160" w:line="259" w:lineRule="auto"/>
        <w:rPr>
          <w:rFonts w:ascii="Myriad Pro" w:eastAsia="MS Mincho" w:hAnsi="Myriad Pro"/>
          <w:lang w:val="es-ES_tradnl" w:eastAsia="es-CO" w:bidi="es-ES"/>
        </w:rPr>
      </w:pPr>
    </w:p>
    <w:p w:rsidR="008435D8" w:rsidRPr="008435D8" w:rsidRDefault="008435D8" w:rsidP="008435D8">
      <w:pPr>
        <w:jc w:val="both"/>
        <w:rPr>
          <w:rFonts w:ascii="Myriad Pro" w:eastAsia="Times New Roman" w:hAnsi="Myriad Pro"/>
          <w:vanish/>
          <w:sz w:val="22"/>
          <w:szCs w:val="16"/>
          <w:highlight w:val="yellow"/>
          <w:lang w:val="es-ES" w:eastAsia="fr-CA"/>
        </w:rPr>
      </w:pPr>
      <w:bookmarkStart w:id="20" w:name="_GoBack"/>
      <w:bookmarkEnd w:id="20"/>
      <w:r w:rsidRPr="008435D8">
        <w:rPr>
          <w:rFonts w:ascii="Myriad Pro" w:eastAsia="Times New Roman" w:hAnsi="Myriad Pro"/>
          <w:vanish/>
          <w:sz w:val="22"/>
          <w:szCs w:val="16"/>
          <w:highlight w:val="yellow"/>
          <w:lang w:val="es-ES" w:eastAsia="fr-CA"/>
        </w:rPr>
        <w:t>* Le budget prévu total par Organisation Participante doit inclure le coût du programme et les coûts d’appui indirects (en ce qui concerne les Organisations Participantes des Nations Unies).</w:t>
      </w:r>
    </w:p>
    <w:p w:rsidR="008435D8" w:rsidRPr="008435D8" w:rsidRDefault="008435D8" w:rsidP="008435D8">
      <w:pPr>
        <w:jc w:val="both"/>
        <w:rPr>
          <w:rFonts w:ascii="Myriad Pro" w:eastAsia="Times New Roman" w:hAnsi="Myriad Pro"/>
          <w:vanish/>
          <w:sz w:val="22"/>
          <w:szCs w:val="16"/>
          <w:highlight w:val="yellow"/>
          <w:lang w:val="es-ES" w:eastAsia="fr-CA"/>
        </w:rPr>
      </w:pPr>
      <w:r w:rsidRPr="008435D8">
        <w:rPr>
          <w:rFonts w:ascii="Myriad Pro" w:eastAsia="Times New Roman" w:hAnsi="Myriad Pro"/>
          <w:vanish/>
          <w:sz w:val="22"/>
          <w:szCs w:val="16"/>
          <w:highlight w:val="yellow"/>
          <w:lang w:val="es-ES" w:eastAsia="fr-CA"/>
        </w:rPr>
        <w:t>Veuillez insérer des rangées supplémentaires en tant que de besoin.</w:t>
      </w:r>
    </w:p>
    <w:p w:rsidR="008435D8" w:rsidRDefault="008435D8" w:rsidP="008435D8">
      <w:pPr>
        <w:spacing w:after="160" w:line="259" w:lineRule="auto"/>
        <w:rPr>
          <w:rFonts w:ascii="Myriad Pro" w:eastAsia="MS Mincho" w:hAnsi="Myriad Pro"/>
          <w:lang w:val="es-ES_tradnl" w:eastAsia="es-CO" w:bidi="es-ES"/>
        </w:rPr>
      </w:pPr>
      <w:r w:rsidRPr="008435D8">
        <w:rPr>
          <w:rFonts w:ascii="Myriad Pro" w:eastAsia="MS Mincho" w:hAnsi="Myriad Pro"/>
          <w:lang w:val="es-ES_tradnl" w:eastAsia="es-CO" w:bidi="es-ES"/>
        </w:rPr>
        <w:br w:type="page"/>
      </w:r>
    </w:p>
    <w:p w:rsidR="008435D8" w:rsidRPr="008435D8" w:rsidRDefault="008435D8" w:rsidP="008435D8">
      <w:pPr>
        <w:spacing w:after="160" w:line="259" w:lineRule="auto"/>
        <w:rPr>
          <w:rFonts w:ascii="Myriad Pro" w:eastAsia="MS Mincho" w:hAnsi="Myriad Pro"/>
          <w:lang w:val="es-ES_tradnl" w:eastAsia="es-CO" w:bidi="es-ES"/>
        </w:rPr>
      </w:pPr>
    </w:p>
    <w:p w:rsidR="008435D8" w:rsidRPr="008435D8" w:rsidRDefault="008435D8" w:rsidP="008435D8">
      <w:pPr>
        <w:numPr>
          <w:ilvl w:val="0"/>
          <w:numId w:val="16"/>
        </w:numPr>
        <w:spacing w:after="200" w:line="276" w:lineRule="auto"/>
        <w:jc w:val="both"/>
        <w:outlineLvl w:val="1"/>
        <w:rPr>
          <w:rFonts w:ascii="Myriad Pro" w:eastAsia="MS Mincho" w:hAnsi="Myriad Pro"/>
          <w:color w:val="365F91"/>
          <w:lang w:eastAsia="es-CO" w:bidi="es-ES"/>
        </w:rPr>
      </w:pPr>
      <w:r w:rsidRPr="008435D8">
        <w:rPr>
          <w:rFonts w:ascii="Myriad Pro" w:eastAsia="MS Mincho" w:hAnsi="Myriad Pro"/>
          <w:color w:val="365F91"/>
          <w:lang w:val="es-ES_tradnl" w:eastAsia="es-CO" w:bidi="es-ES"/>
        </w:rPr>
        <w:t>Principios de Adquisiciones del PNUD</w:t>
      </w:r>
    </w:p>
    <w:p w:rsidR="008435D8" w:rsidRPr="008435D8" w:rsidRDefault="008435D8" w:rsidP="008435D8">
      <w:pPr>
        <w:spacing w:line="276" w:lineRule="auto"/>
        <w:ind w:left="720"/>
        <w:contextualSpacing/>
        <w:rPr>
          <w:rFonts w:ascii="Myriad Pro" w:eastAsia="MS Mincho" w:hAnsi="Myriad Pro"/>
          <w:sz w:val="20"/>
          <w:szCs w:val="22"/>
          <w:lang w:val="es-ES_tradnl" w:eastAsia="es-CO" w:bidi="es-ES"/>
        </w:rPr>
      </w:pPr>
    </w:p>
    <w:p w:rsidR="008435D8" w:rsidRPr="008435D8" w:rsidRDefault="008435D8" w:rsidP="008435D8">
      <w:pPr>
        <w:numPr>
          <w:ilvl w:val="0"/>
          <w:numId w:val="26"/>
        </w:numPr>
        <w:spacing w:before="100" w:beforeAutospacing="1" w:after="100" w:afterAutospacing="1" w:line="276" w:lineRule="auto"/>
        <w:ind w:left="426" w:hanging="426"/>
        <w:contextualSpacing/>
        <w:jc w:val="both"/>
        <w:rPr>
          <w:rFonts w:ascii="Myriad Pro" w:eastAsia="Times New Roman" w:hAnsi="Myriad Pro"/>
          <w:lang w:eastAsia="es-CO"/>
        </w:rPr>
      </w:pPr>
      <w:proofErr w:type="spellStart"/>
      <w:r w:rsidRPr="008435D8">
        <w:rPr>
          <w:rFonts w:ascii="Myriad Pro" w:eastAsia="Times New Roman" w:hAnsi="Myriad Pro" w:cs="Arial"/>
          <w:b/>
          <w:bCs/>
          <w:sz w:val="20"/>
          <w:szCs w:val="20"/>
          <w:lang w:eastAsia="es-CO"/>
        </w:rPr>
        <w:t>Best</w:t>
      </w:r>
      <w:proofErr w:type="spellEnd"/>
      <w:r w:rsidRPr="008435D8">
        <w:rPr>
          <w:rFonts w:ascii="Myriad Pro" w:eastAsia="Times New Roman" w:hAnsi="Myriad Pro" w:cs="Arial"/>
          <w:b/>
          <w:bCs/>
          <w:sz w:val="20"/>
          <w:szCs w:val="20"/>
          <w:lang w:eastAsia="es-CO"/>
        </w:rPr>
        <w:t xml:space="preserve"> </w:t>
      </w:r>
      <w:proofErr w:type="spellStart"/>
      <w:r w:rsidRPr="008435D8">
        <w:rPr>
          <w:rFonts w:ascii="Myriad Pro" w:eastAsia="Times New Roman" w:hAnsi="Myriad Pro" w:cs="Arial"/>
          <w:b/>
          <w:bCs/>
          <w:sz w:val="20"/>
          <w:szCs w:val="20"/>
          <w:lang w:eastAsia="es-CO"/>
        </w:rPr>
        <w:t>Value</w:t>
      </w:r>
      <w:proofErr w:type="spellEnd"/>
      <w:r w:rsidRPr="008435D8">
        <w:rPr>
          <w:rFonts w:ascii="Myriad Pro" w:eastAsia="Times New Roman" w:hAnsi="Myriad Pro" w:cs="Arial"/>
          <w:b/>
          <w:bCs/>
          <w:sz w:val="20"/>
          <w:szCs w:val="20"/>
          <w:lang w:eastAsia="es-CO"/>
        </w:rPr>
        <w:t xml:space="preserve"> </w:t>
      </w:r>
      <w:proofErr w:type="spellStart"/>
      <w:r w:rsidRPr="008435D8">
        <w:rPr>
          <w:rFonts w:ascii="Myriad Pro" w:eastAsia="Times New Roman" w:hAnsi="Myriad Pro" w:cs="Arial"/>
          <w:b/>
          <w:bCs/>
          <w:sz w:val="20"/>
          <w:szCs w:val="20"/>
          <w:lang w:eastAsia="es-CO"/>
        </w:rPr>
        <w:t>for</w:t>
      </w:r>
      <w:proofErr w:type="spellEnd"/>
      <w:r w:rsidRPr="008435D8">
        <w:rPr>
          <w:rFonts w:ascii="Myriad Pro" w:eastAsia="Times New Roman" w:hAnsi="Myriad Pro" w:cs="Arial"/>
          <w:b/>
          <w:bCs/>
          <w:sz w:val="20"/>
          <w:szCs w:val="20"/>
          <w:lang w:eastAsia="es-CO"/>
        </w:rPr>
        <w:t xml:space="preserve"> Money </w:t>
      </w:r>
    </w:p>
    <w:p w:rsidR="008435D8" w:rsidRPr="008435D8" w:rsidRDefault="008435D8" w:rsidP="008435D8">
      <w:pPr>
        <w:spacing w:before="100" w:beforeAutospacing="1" w:after="100" w:afterAutospacing="1"/>
        <w:jc w:val="both"/>
        <w:rPr>
          <w:rFonts w:ascii="Myriad Pro" w:eastAsia="Times New Roman" w:hAnsi="Myriad Pro"/>
          <w:lang w:val="en-US" w:eastAsia="es-CO"/>
        </w:rPr>
      </w:pPr>
      <w:r w:rsidRPr="008435D8">
        <w:rPr>
          <w:rFonts w:ascii="Myriad Pro" w:eastAsia="Times New Roman" w:hAnsi="Myriad Pro" w:cs="Arial"/>
          <w:sz w:val="20"/>
          <w:szCs w:val="20"/>
          <w:lang w:val="en-US" w:eastAsia="es-CO"/>
        </w:rPr>
        <w:t xml:space="preserve">By and large the core governing principle of UNDP is to obtain the best value for money. In the context of the procurement process, obtaining “best value for money” means selection of the offer, which presents the optimum combination of life-cycle costs and benefits, which meet the Business Unit’s needs. </w:t>
      </w:r>
    </w:p>
    <w:p w:rsidR="008435D8" w:rsidRPr="008435D8" w:rsidRDefault="008435D8" w:rsidP="008435D8">
      <w:pPr>
        <w:jc w:val="both"/>
        <w:rPr>
          <w:rFonts w:ascii="Myriad Pro" w:eastAsia="Times New Roman" w:hAnsi="Myriad Pro"/>
          <w:lang w:val="en-US" w:eastAsia="es-CO"/>
        </w:rPr>
      </w:pPr>
      <w:r w:rsidRPr="008435D8">
        <w:rPr>
          <w:rFonts w:ascii="Myriad Pro" w:eastAsia="Times New Roman" w:hAnsi="Myriad Pro" w:cs="Arial"/>
          <w:sz w:val="20"/>
          <w:szCs w:val="20"/>
          <w:lang w:val="en-US" w:eastAsia="es-CO"/>
        </w:rPr>
        <w:t>Best value for money should not be equated with the lowest initial price option rather requiring an integrated assessment of technical, organizational and pricing factors in light of their relative importance (</w:t>
      </w:r>
      <w:r w:rsidRPr="008435D8">
        <w:rPr>
          <w:rFonts w:ascii="Myriad Pro" w:eastAsia="Times New Roman" w:hAnsi="Myriad Pro" w:cs="Arial"/>
          <w:i/>
          <w:iCs/>
          <w:sz w:val="20"/>
          <w:szCs w:val="20"/>
          <w:lang w:val="en-US" w:eastAsia="es-CO"/>
        </w:rPr>
        <w:t>i.e., reliability, quality, experience, reputation, past performance, cost/fee realism and reasonableness</w:t>
      </w:r>
      <w:r w:rsidRPr="008435D8">
        <w:rPr>
          <w:rFonts w:ascii="Myriad Pro" w:eastAsia="Times New Roman" w:hAnsi="Myriad Pro" w:cs="Arial"/>
          <w:sz w:val="20"/>
          <w:szCs w:val="20"/>
          <w:lang w:val="en-US" w:eastAsia="es-CO"/>
        </w:rPr>
        <w:t xml:space="preserve">). The Business Unit’s parameters can also include social, environmental and other strategic objectives defined in the procurement plan. The principle of best value for money is applied at the award stage to select the offer that effectively meets the stated requirement. To ensure that best value for money is obtained, the process of soliciting offers and selecting a Contractor should: </w:t>
      </w:r>
    </w:p>
    <w:p w:rsidR="008435D8" w:rsidRPr="008435D8" w:rsidRDefault="008435D8" w:rsidP="008435D8">
      <w:pPr>
        <w:numPr>
          <w:ilvl w:val="0"/>
          <w:numId w:val="24"/>
        </w:numPr>
        <w:spacing w:before="100" w:beforeAutospacing="1" w:after="100" w:afterAutospacing="1" w:line="276" w:lineRule="auto"/>
        <w:jc w:val="both"/>
        <w:rPr>
          <w:rFonts w:ascii="Myriad Pro" w:eastAsia="Times New Roman" w:hAnsi="Myriad Pro"/>
          <w:lang w:eastAsia="es-CO"/>
        </w:rPr>
      </w:pPr>
      <w:proofErr w:type="spellStart"/>
      <w:r w:rsidRPr="008435D8">
        <w:rPr>
          <w:rFonts w:ascii="Myriad Pro" w:eastAsia="Times New Roman" w:hAnsi="Myriad Pro" w:cs="Arial"/>
          <w:sz w:val="20"/>
          <w:szCs w:val="20"/>
          <w:lang w:eastAsia="es-CO"/>
        </w:rPr>
        <w:t>maximize</w:t>
      </w:r>
      <w:proofErr w:type="spellEnd"/>
      <w:r w:rsidRPr="008435D8">
        <w:rPr>
          <w:rFonts w:ascii="Myriad Pro" w:eastAsia="Times New Roman" w:hAnsi="Myriad Pro" w:cs="Arial"/>
          <w:sz w:val="20"/>
          <w:szCs w:val="20"/>
          <w:lang w:eastAsia="es-CO"/>
        </w:rPr>
        <w:t xml:space="preserve"> </w:t>
      </w:r>
      <w:proofErr w:type="spellStart"/>
      <w:r w:rsidRPr="008435D8">
        <w:rPr>
          <w:rFonts w:ascii="Myriad Pro" w:eastAsia="Times New Roman" w:hAnsi="Myriad Pro" w:cs="Arial"/>
          <w:sz w:val="20"/>
          <w:szCs w:val="20"/>
          <w:lang w:eastAsia="es-CO"/>
        </w:rPr>
        <w:t>competition</w:t>
      </w:r>
      <w:proofErr w:type="spellEnd"/>
      <w:r w:rsidRPr="008435D8">
        <w:rPr>
          <w:rFonts w:ascii="Myriad Pro" w:eastAsia="Times New Roman" w:hAnsi="Myriad Pro" w:cs="Arial"/>
          <w:sz w:val="20"/>
          <w:szCs w:val="20"/>
          <w:lang w:eastAsia="es-CO"/>
        </w:rPr>
        <w:t xml:space="preserve">; </w:t>
      </w:r>
    </w:p>
    <w:p w:rsidR="008435D8" w:rsidRPr="008435D8" w:rsidRDefault="008435D8" w:rsidP="008435D8">
      <w:pPr>
        <w:numPr>
          <w:ilvl w:val="0"/>
          <w:numId w:val="24"/>
        </w:numPr>
        <w:spacing w:before="100" w:beforeAutospacing="1" w:after="100" w:afterAutospacing="1" w:line="276" w:lineRule="auto"/>
        <w:jc w:val="both"/>
        <w:rPr>
          <w:rFonts w:ascii="Myriad Pro" w:eastAsia="Times New Roman" w:hAnsi="Myriad Pro"/>
          <w:lang w:val="en-US" w:eastAsia="es-CO"/>
        </w:rPr>
      </w:pPr>
      <w:r w:rsidRPr="008435D8">
        <w:rPr>
          <w:rFonts w:ascii="Myriad Pro" w:eastAsia="Times New Roman" w:hAnsi="Myriad Pro" w:cs="Arial"/>
          <w:sz w:val="20"/>
          <w:szCs w:val="20"/>
          <w:lang w:val="en-US" w:eastAsia="es-CO"/>
        </w:rPr>
        <w:t xml:space="preserve">minimize the complexity of the solicitation, evaluation, and the selection process; </w:t>
      </w:r>
    </w:p>
    <w:p w:rsidR="008435D8" w:rsidRPr="008435D8" w:rsidRDefault="008435D8" w:rsidP="008435D8">
      <w:pPr>
        <w:numPr>
          <w:ilvl w:val="0"/>
          <w:numId w:val="24"/>
        </w:numPr>
        <w:spacing w:before="100" w:beforeAutospacing="1" w:after="100" w:afterAutospacing="1" w:line="276" w:lineRule="auto"/>
        <w:jc w:val="both"/>
        <w:rPr>
          <w:rFonts w:ascii="Myriad Pro" w:eastAsia="Times New Roman" w:hAnsi="Myriad Pro"/>
          <w:lang w:val="en-US" w:eastAsia="es-CO"/>
        </w:rPr>
      </w:pPr>
      <w:r w:rsidRPr="008435D8">
        <w:rPr>
          <w:rFonts w:ascii="Myriad Pro" w:eastAsia="Times New Roman" w:hAnsi="Myriad Pro" w:cs="Arial"/>
          <w:sz w:val="20"/>
          <w:szCs w:val="20"/>
          <w:lang w:val="en-US" w:eastAsia="es-CO"/>
        </w:rPr>
        <w:t xml:space="preserve">ensure impartial and comprehensive evaluation of solicited offers; and </w:t>
      </w:r>
    </w:p>
    <w:p w:rsidR="008435D8" w:rsidRPr="008435D8" w:rsidRDefault="008435D8" w:rsidP="008435D8">
      <w:pPr>
        <w:numPr>
          <w:ilvl w:val="0"/>
          <w:numId w:val="24"/>
        </w:numPr>
        <w:spacing w:before="100" w:beforeAutospacing="1" w:after="100" w:afterAutospacing="1" w:line="276" w:lineRule="auto"/>
        <w:jc w:val="both"/>
        <w:rPr>
          <w:rFonts w:ascii="Myriad Pro" w:eastAsia="Times New Roman" w:hAnsi="Myriad Pro"/>
          <w:lang w:val="en-US" w:eastAsia="es-CO"/>
        </w:rPr>
      </w:pPr>
      <w:r w:rsidRPr="008435D8">
        <w:rPr>
          <w:rFonts w:ascii="Myriad Pro" w:eastAsia="Times New Roman" w:hAnsi="Myriad Pro" w:cs="Arial"/>
          <w:sz w:val="20"/>
          <w:szCs w:val="20"/>
          <w:lang w:val="en-US" w:eastAsia="es-CO"/>
        </w:rPr>
        <w:t xml:space="preserve">ensure selection of the Contractor whose offer has the highest degree of realism and whose performance is expected to best meet the Business Unit’s specifications, statement of works or terms of reference. </w:t>
      </w:r>
    </w:p>
    <w:p w:rsidR="008435D8" w:rsidRPr="008435D8" w:rsidRDefault="008435D8" w:rsidP="008435D8">
      <w:pPr>
        <w:numPr>
          <w:ilvl w:val="0"/>
          <w:numId w:val="26"/>
        </w:numPr>
        <w:spacing w:after="200" w:line="276" w:lineRule="auto"/>
        <w:ind w:left="426" w:hanging="426"/>
        <w:contextualSpacing/>
        <w:jc w:val="both"/>
        <w:rPr>
          <w:rFonts w:ascii="Myriad Pro" w:eastAsia="Times New Roman" w:hAnsi="Myriad Pro"/>
          <w:lang w:val="en-US" w:eastAsia="es-CO"/>
        </w:rPr>
      </w:pPr>
      <w:r w:rsidRPr="008435D8">
        <w:rPr>
          <w:rFonts w:ascii="Myriad Pro" w:eastAsia="Times New Roman" w:hAnsi="Myriad Pro" w:cs="Arial"/>
          <w:b/>
          <w:bCs/>
          <w:sz w:val="20"/>
          <w:szCs w:val="20"/>
          <w:lang w:val="en-US" w:eastAsia="es-CO"/>
        </w:rPr>
        <w:t xml:space="preserve">Fairness, Integrity and Transparency </w:t>
      </w:r>
    </w:p>
    <w:p w:rsidR="008435D8" w:rsidRPr="008435D8" w:rsidRDefault="008435D8" w:rsidP="008435D8">
      <w:pPr>
        <w:jc w:val="both"/>
        <w:rPr>
          <w:rFonts w:ascii="Myriad Pro" w:eastAsia="Times New Roman" w:hAnsi="Myriad Pro"/>
          <w:lang w:val="en-US" w:eastAsia="es-CO"/>
        </w:rPr>
      </w:pPr>
      <w:r w:rsidRPr="008435D8">
        <w:rPr>
          <w:rFonts w:ascii="Myriad Pro" w:eastAsia="Times New Roman" w:hAnsi="Myriad Pro"/>
          <w:lang w:val="en-US" w:eastAsia="es-CO"/>
        </w:rPr>
        <w:t> </w:t>
      </w:r>
    </w:p>
    <w:p w:rsidR="008435D8" w:rsidRPr="008435D8" w:rsidRDefault="008435D8" w:rsidP="008435D8">
      <w:pPr>
        <w:jc w:val="both"/>
        <w:rPr>
          <w:rFonts w:ascii="Myriad Pro" w:eastAsia="Times New Roman" w:hAnsi="Myriad Pro"/>
          <w:lang w:val="en-US" w:eastAsia="es-CO"/>
        </w:rPr>
      </w:pPr>
      <w:r w:rsidRPr="008435D8">
        <w:rPr>
          <w:rFonts w:ascii="Myriad Pro" w:eastAsia="Times New Roman" w:hAnsi="Myriad Pro" w:cs="Arial"/>
          <w:sz w:val="20"/>
          <w:szCs w:val="20"/>
          <w:lang w:val="en-US" w:eastAsia="es-CO"/>
        </w:rPr>
        <w:t>As competition is the basis for efficient, impartial and transparent procurement; Business Units are therefore, responsible for protecting the integrity of the procurement process and maintaining fairness in UNDP’s treatment of all Offerors. Sound procurement (</w:t>
      </w:r>
      <w:r w:rsidRPr="008435D8">
        <w:rPr>
          <w:rFonts w:ascii="Myriad Pro" w:eastAsia="Times New Roman" w:hAnsi="Myriad Pro" w:cs="Arial"/>
          <w:i/>
          <w:iCs/>
          <w:sz w:val="20"/>
          <w:szCs w:val="20"/>
          <w:lang w:val="en-US" w:eastAsia="es-CO"/>
        </w:rPr>
        <w:t>i.e., openness of the process; probity; complete and accurate records; accountability; confidentiality</w:t>
      </w:r>
      <w:r w:rsidRPr="008435D8">
        <w:rPr>
          <w:rFonts w:ascii="Myriad Pro" w:eastAsia="Times New Roman" w:hAnsi="Myriad Pro" w:cs="Arial"/>
          <w:sz w:val="20"/>
          <w:szCs w:val="20"/>
          <w:lang w:val="en-US" w:eastAsia="es-CO"/>
        </w:rPr>
        <w:t xml:space="preserve">) establishes and then maintains rules and procedures that are attainable and unambiguous. </w:t>
      </w:r>
    </w:p>
    <w:p w:rsidR="008435D8" w:rsidRPr="008435D8" w:rsidRDefault="008435D8" w:rsidP="008435D8">
      <w:pPr>
        <w:jc w:val="both"/>
        <w:rPr>
          <w:rFonts w:ascii="Myriad Pro" w:eastAsia="Times New Roman" w:hAnsi="Myriad Pro"/>
          <w:lang w:val="en-US" w:eastAsia="es-CO"/>
        </w:rPr>
      </w:pPr>
      <w:r w:rsidRPr="008435D8">
        <w:rPr>
          <w:rFonts w:ascii="Myriad Pro" w:eastAsia="Times New Roman" w:hAnsi="Myriad Pro"/>
          <w:lang w:val="en-US" w:eastAsia="es-CO"/>
        </w:rPr>
        <w:t> </w:t>
      </w:r>
    </w:p>
    <w:p w:rsidR="008435D8" w:rsidRPr="008435D8" w:rsidRDefault="008435D8" w:rsidP="008435D8">
      <w:pPr>
        <w:numPr>
          <w:ilvl w:val="0"/>
          <w:numId w:val="26"/>
        </w:numPr>
        <w:spacing w:after="200" w:line="276" w:lineRule="auto"/>
        <w:ind w:left="426" w:hanging="426"/>
        <w:contextualSpacing/>
        <w:jc w:val="both"/>
        <w:rPr>
          <w:rFonts w:ascii="Myriad Pro" w:eastAsia="Times New Roman" w:hAnsi="Myriad Pro"/>
          <w:lang w:val="en-US" w:eastAsia="es-CO"/>
        </w:rPr>
      </w:pPr>
      <w:r w:rsidRPr="008435D8">
        <w:rPr>
          <w:rFonts w:ascii="Myriad Pro" w:eastAsia="Times New Roman" w:hAnsi="Myriad Pro" w:cs="Arial"/>
          <w:b/>
          <w:bCs/>
          <w:sz w:val="20"/>
          <w:szCs w:val="20"/>
          <w:lang w:val="en-US" w:eastAsia="es-CO"/>
        </w:rPr>
        <w:t xml:space="preserve">Effective Competition </w:t>
      </w:r>
    </w:p>
    <w:p w:rsidR="008435D8" w:rsidRPr="008435D8" w:rsidRDefault="008435D8" w:rsidP="008435D8">
      <w:pPr>
        <w:jc w:val="both"/>
        <w:rPr>
          <w:rFonts w:ascii="Myriad Pro" w:eastAsia="Times New Roman" w:hAnsi="Myriad Pro"/>
          <w:lang w:val="en-US" w:eastAsia="es-CO"/>
        </w:rPr>
      </w:pPr>
      <w:r w:rsidRPr="008435D8">
        <w:rPr>
          <w:rFonts w:ascii="Myriad Pro" w:eastAsia="Times New Roman" w:hAnsi="Myriad Pro"/>
          <w:lang w:val="en-US" w:eastAsia="es-CO"/>
        </w:rPr>
        <w:t> </w:t>
      </w:r>
    </w:p>
    <w:p w:rsidR="008435D8" w:rsidRPr="008435D8" w:rsidRDefault="008435D8" w:rsidP="008435D8">
      <w:pPr>
        <w:jc w:val="both"/>
        <w:rPr>
          <w:rFonts w:ascii="Myriad Pro" w:eastAsia="Times New Roman" w:hAnsi="Myriad Pro" w:cs="Arial"/>
          <w:sz w:val="20"/>
          <w:szCs w:val="20"/>
          <w:lang w:val="en-US" w:eastAsia="es-CO"/>
        </w:rPr>
      </w:pPr>
      <w:r w:rsidRPr="008435D8">
        <w:rPr>
          <w:rFonts w:ascii="Myriad Pro" w:eastAsia="Times New Roman" w:hAnsi="Myriad Pro" w:cs="Arial"/>
          <w:sz w:val="20"/>
          <w:szCs w:val="20"/>
          <w:lang w:val="en-US" w:eastAsia="es-CO"/>
        </w:rPr>
        <w:t>The objective of UNDP’s competitive processes as described in these Guidelines is to provide all eligible prospective Offerors with timely and adequate notification of UNDP’s requirements and an equal opportunity to tender for the required goods, civil works and services.</w:t>
      </w:r>
    </w:p>
    <w:p w:rsidR="008435D8" w:rsidRPr="008435D8" w:rsidRDefault="008435D8" w:rsidP="008435D8">
      <w:pPr>
        <w:jc w:val="both"/>
        <w:rPr>
          <w:rFonts w:ascii="Myriad Pro" w:eastAsia="Times New Roman" w:hAnsi="Myriad Pro"/>
          <w:lang w:val="en-US" w:eastAsia="es-CO"/>
        </w:rPr>
      </w:pPr>
      <w:r w:rsidRPr="008435D8">
        <w:rPr>
          <w:rFonts w:ascii="Myriad Pro" w:eastAsia="Times New Roman" w:hAnsi="Myriad Pro" w:cs="Arial"/>
          <w:sz w:val="20"/>
          <w:szCs w:val="20"/>
          <w:lang w:val="en-US" w:eastAsia="es-CO"/>
        </w:rPr>
        <w:br/>
        <w:t xml:space="preserve">Business Units should ensure that restrictions are not placed on the competitive processes limiting the pool of potential Offerors, as UNDP does not accept procurement awarded to exclusive Contractors or countries, unless otherwise explicitly mentioned in a Donor agreement. However, any such restrictive procurement provisions within an agreement must obtain prior approval of the Chief Procurement Officer. </w:t>
      </w:r>
    </w:p>
    <w:p w:rsidR="008435D8" w:rsidRPr="008435D8" w:rsidRDefault="008435D8" w:rsidP="008435D8">
      <w:pPr>
        <w:jc w:val="both"/>
        <w:rPr>
          <w:rFonts w:ascii="Myriad Pro" w:eastAsia="Times New Roman" w:hAnsi="Myriad Pro"/>
          <w:lang w:val="en-US" w:eastAsia="es-CO"/>
        </w:rPr>
      </w:pPr>
      <w:r w:rsidRPr="008435D8">
        <w:rPr>
          <w:rFonts w:ascii="Myriad Pro" w:eastAsia="Times New Roman" w:hAnsi="Myriad Pro"/>
          <w:lang w:val="en-US" w:eastAsia="es-CO"/>
        </w:rPr>
        <w:t> </w:t>
      </w:r>
    </w:p>
    <w:p w:rsidR="008435D8" w:rsidRPr="008435D8" w:rsidRDefault="008435D8" w:rsidP="008435D8">
      <w:pPr>
        <w:numPr>
          <w:ilvl w:val="0"/>
          <w:numId w:val="26"/>
        </w:numPr>
        <w:spacing w:after="200" w:line="276" w:lineRule="auto"/>
        <w:ind w:left="426" w:hanging="437"/>
        <w:contextualSpacing/>
        <w:jc w:val="both"/>
        <w:rPr>
          <w:rFonts w:ascii="Myriad Pro" w:eastAsia="Times New Roman" w:hAnsi="Myriad Pro"/>
          <w:lang w:val="en-US" w:eastAsia="es-CO"/>
        </w:rPr>
      </w:pPr>
      <w:r w:rsidRPr="008435D8">
        <w:rPr>
          <w:rFonts w:ascii="Myriad Pro" w:eastAsia="Times New Roman" w:hAnsi="Myriad Pro" w:cs="Arial"/>
          <w:b/>
          <w:bCs/>
          <w:sz w:val="20"/>
          <w:szCs w:val="20"/>
          <w:lang w:val="en-US" w:eastAsia="es-CO"/>
        </w:rPr>
        <w:t xml:space="preserve">Interest to UNDP </w:t>
      </w:r>
    </w:p>
    <w:p w:rsidR="008435D8" w:rsidRPr="008435D8" w:rsidRDefault="008435D8" w:rsidP="008435D8">
      <w:pPr>
        <w:jc w:val="both"/>
        <w:rPr>
          <w:rFonts w:ascii="Myriad Pro" w:eastAsia="Times New Roman" w:hAnsi="Myriad Pro"/>
          <w:lang w:val="en-US" w:eastAsia="es-CO"/>
        </w:rPr>
      </w:pPr>
      <w:r w:rsidRPr="008435D8">
        <w:rPr>
          <w:rFonts w:ascii="Myriad Pro" w:eastAsia="Times New Roman" w:hAnsi="Myriad Pro"/>
          <w:lang w:val="en-US" w:eastAsia="es-CO"/>
        </w:rPr>
        <w:t> </w:t>
      </w:r>
    </w:p>
    <w:p w:rsidR="008435D8" w:rsidRDefault="008435D8" w:rsidP="008435D8">
      <w:pPr>
        <w:jc w:val="both"/>
        <w:rPr>
          <w:rFonts w:ascii="Myriad Pro" w:eastAsia="Times New Roman" w:hAnsi="Myriad Pro" w:cs="Arial"/>
          <w:sz w:val="20"/>
          <w:szCs w:val="20"/>
          <w:lang w:val="en-US" w:eastAsia="es-CO"/>
        </w:rPr>
      </w:pPr>
      <w:r w:rsidRPr="008435D8">
        <w:rPr>
          <w:rFonts w:ascii="Myriad Pro" w:eastAsia="Times New Roman" w:hAnsi="Myriad Pro" w:cs="Arial"/>
          <w:sz w:val="20"/>
          <w:szCs w:val="20"/>
          <w:lang w:val="en-US" w:eastAsia="es-CO"/>
        </w:rPr>
        <w:t xml:space="preserve">In practice, the specific procurement rules and procedures established for the implementation of a </w:t>
      </w:r>
      <w:proofErr w:type="spellStart"/>
      <w:r w:rsidRPr="008435D8">
        <w:rPr>
          <w:rFonts w:ascii="Myriad Pro" w:eastAsia="Times New Roman" w:hAnsi="Myriad Pro" w:cs="Arial"/>
          <w:sz w:val="20"/>
          <w:szCs w:val="20"/>
          <w:lang w:val="en-US" w:eastAsia="es-CO"/>
        </w:rPr>
        <w:t>programme</w:t>
      </w:r>
      <w:proofErr w:type="spellEnd"/>
      <w:r w:rsidRPr="008435D8">
        <w:rPr>
          <w:rFonts w:ascii="Myriad Pro" w:eastAsia="Times New Roman" w:hAnsi="Myriad Pro" w:cs="Arial"/>
          <w:sz w:val="20"/>
          <w:szCs w:val="20"/>
          <w:lang w:val="en-US" w:eastAsia="es-CO"/>
        </w:rPr>
        <w:t xml:space="preserve"> are contingent upon the individual circumstances of the particular case; however four considerations consistently guide the UNDP’s interest for the acquisition of inputs: </w:t>
      </w:r>
    </w:p>
    <w:p w:rsidR="008435D8" w:rsidRDefault="008435D8" w:rsidP="008435D8">
      <w:pPr>
        <w:jc w:val="both"/>
        <w:rPr>
          <w:rFonts w:ascii="Myriad Pro" w:eastAsia="Times New Roman" w:hAnsi="Myriad Pro" w:cs="Arial"/>
          <w:sz w:val="20"/>
          <w:szCs w:val="20"/>
          <w:lang w:val="en-US" w:eastAsia="es-CO"/>
        </w:rPr>
      </w:pPr>
    </w:p>
    <w:p w:rsidR="008435D8" w:rsidRPr="008435D8" w:rsidRDefault="008435D8" w:rsidP="008435D8">
      <w:pPr>
        <w:jc w:val="both"/>
        <w:rPr>
          <w:rFonts w:ascii="Myriad Pro" w:eastAsia="Times New Roman" w:hAnsi="Myriad Pro"/>
          <w:lang w:val="en-US" w:eastAsia="es-CO"/>
        </w:rPr>
      </w:pPr>
    </w:p>
    <w:p w:rsidR="008435D8" w:rsidRPr="008435D8" w:rsidRDefault="008435D8" w:rsidP="008435D8">
      <w:pPr>
        <w:numPr>
          <w:ilvl w:val="0"/>
          <w:numId w:val="25"/>
        </w:numPr>
        <w:spacing w:before="100" w:beforeAutospacing="1" w:after="100" w:afterAutospacing="1" w:line="276" w:lineRule="auto"/>
        <w:jc w:val="both"/>
        <w:rPr>
          <w:rFonts w:ascii="Myriad Pro" w:eastAsia="Times New Roman" w:hAnsi="Myriad Pro"/>
          <w:lang w:val="en-US" w:eastAsia="es-CO"/>
        </w:rPr>
      </w:pPr>
      <w:r w:rsidRPr="008435D8">
        <w:rPr>
          <w:rFonts w:ascii="Myriad Pro" w:eastAsia="Times New Roman" w:hAnsi="Myriad Pro" w:cs="Arial"/>
          <w:sz w:val="20"/>
          <w:szCs w:val="20"/>
          <w:lang w:val="en-US" w:eastAsia="es-CO"/>
        </w:rPr>
        <w:t xml:space="preserve">the need for economy and efficiency in the implementation of the </w:t>
      </w:r>
      <w:proofErr w:type="spellStart"/>
      <w:r w:rsidRPr="008435D8">
        <w:rPr>
          <w:rFonts w:ascii="Myriad Pro" w:eastAsia="Times New Roman" w:hAnsi="Myriad Pro" w:cs="Arial"/>
          <w:sz w:val="20"/>
          <w:szCs w:val="20"/>
          <w:lang w:val="en-US" w:eastAsia="es-CO"/>
        </w:rPr>
        <w:t>programme</w:t>
      </w:r>
      <w:proofErr w:type="spellEnd"/>
      <w:r w:rsidRPr="008435D8">
        <w:rPr>
          <w:rFonts w:ascii="Myriad Pro" w:eastAsia="Times New Roman" w:hAnsi="Myriad Pro" w:cs="Arial"/>
          <w:sz w:val="20"/>
          <w:szCs w:val="20"/>
          <w:lang w:val="en-US" w:eastAsia="es-CO"/>
        </w:rPr>
        <w:t xml:space="preserve">, including the procurement of goods, civil works and services involved; </w:t>
      </w:r>
    </w:p>
    <w:p w:rsidR="008435D8" w:rsidRPr="008435D8" w:rsidRDefault="008435D8" w:rsidP="008435D8">
      <w:pPr>
        <w:numPr>
          <w:ilvl w:val="0"/>
          <w:numId w:val="25"/>
        </w:numPr>
        <w:spacing w:before="100" w:beforeAutospacing="1" w:after="100" w:afterAutospacing="1" w:line="276" w:lineRule="auto"/>
        <w:jc w:val="both"/>
        <w:rPr>
          <w:rFonts w:ascii="Myriad Pro" w:eastAsia="Times New Roman" w:hAnsi="Myriad Pro"/>
          <w:lang w:val="en-US" w:eastAsia="es-CO"/>
        </w:rPr>
      </w:pPr>
      <w:r w:rsidRPr="008435D8">
        <w:rPr>
          <w:rFonts w:ascii="Myriad Pro" w:eastAsia="Times New Roman" w:hAnsi="Myriad Pro" w:cs="Arial"/>
          <w:sz w:val="20"/>
          <w:szCs w:val="20"/>
          <w:lang w:val="en-US" w:eastAsia="es-CO"/>
        </w:rPr>
        <w:t xml:space="preserve">the access to procurement opportunities for all interested and qualified Offerors worldwide, except where other criteria mandated by the Security Council or General Assembly prevails; </w:t>
      </w:r>
    </w:p>
    <w:p w:rsidR="008435D8" w:rsidRPr="008435D8" w:rsidRDefault="008435D8" w:rsidP="008435D8">
      <w:pPr>
        <w:numPr>
          <w:ilvl w:val="0"/>
          <w:numId w:val="25"/>
        </w:numPr>
        <w:spacing w:before="100" w:beforeAutospacing="1" w:after="100" w:afterAutospacing="1" w:line="276" w:lineRule="auto"/>
        <w:jc w:val="both"/>
        <w:rPr>
          <w:rFonts w:ascii="Myriad Pro" w:eastAsia="Times New Roman" w:hAnsi="Myriad Pro"/>
          <w:lang w:val="en-US" w:eastAsia="es-CO"/>
        </w:rPr>
      </w:pPr>
      <w:r w:rsidRPr="008435D8">
        <w:rPr>
          <w:rFonts w:ascii="Myriad Pro" w:eastAsia="Times New Roman" w:hAnsi="Myriad Pro" w:cs="Arial"/>
          <w:sz w:val="20"/>
          <w:szCs w:val="20"/>
          <w:lang w:val="en-US" w:eastAsia="es-CO"/>
        </w:rPr>
        <w:t xml:space="preserve">giving all eligible Offerors the same information and equal opportunity to compete in providing goods, civil works or services; and </w:t>
      </w:r>
    </w:p>
    <w:p w:rsidR="008435D8" w:rsidRPr="008435D8" w:rsidRDefault="008435D8" w:rsidP="008435D8">
      <w:pPr>
        <w:numPr>
          <w:ilvl w:val="0"/>
          <w:numId w:val="25"/>
        </w:numPr>
        <w:spacing w:before="100" w:beforeAutospacing="1" w:after="100" w:afterAutospacing="1" w:line="276" w:lineRule="auto"/>
        <w:jc w:val="both"/>
        <w:rPr>
          <w:rFonts w:ascii="Myriad Pro" w:eastAsia="Times New Roman" w:hAnsi="Myriad Pro"/>
          <w:lang w:val="en-US" w:eastAsia="es-CO"/>
        </w:rPr>
      </w:pPr>
      <w:r w:rsidRPr="008435D8">
        <w:rPr>
          <w:rFonts w:ascii="Myriad Pro" w:eastAsia="Times New Roman" w:hAnsi="Myriad Pro" w:cs="Arial"/>
          <w:sz w:val="20"/>
          <w:szCs w:val="20"/>
          <w:lang w:val="en-US" w:eastAsia="es-CO"/>
        </w:rPr>
        <w:t>the importance of transparency in the procurement process.</w:t>
      </w:r>
    </w:p>
    <w:p w:rsidR="008435D8" w:rsidRPr="008435D8" w:rsidRDefault="008435D8" w:rsidP="008435D8">
      <w:pPr>
        <w:spacing w:after="200" w:line="276" w:lineRule="auto"/>
        <w:ind w:left="720"/>
        <w:contextualSpacing/>
        <w:jc w:val="both"/>
        <w:rPr>
          <w:rFonts w:ascii="Myriad Pro" w:eastAsia="MS Mincho" w:hAnsi="Myriad Pro"/>
          <w:sz w:val="20"/>
          <w:szCs w:val="22"/>
          <w:lang w:val="en-US" w:eastAsia="es-CO" w:bidi="es-ES"/>
        </w:rPr>
      </w:pPr>
    </w:p>
    <w:p w:rsidR="008435D8" w:rsidRPr="008435D8" w:rsidRDefault="008435D8" w:rsidP="008435D8">
      <w:pPr>
        <w:spacing w:after="200" w:line="276" w:lineRule="auto"/>
        <w:ind w:left="720"/>
        <w:contextualSpacing/>
        <w:jc w:val="both"/>
        <w:rPr>
          <w:rFonts w:ascii="Myriad Pro" w:eastAsia="MS Mincho" w:hAnsi="Myriad Pro"/>
          <w:sz w:val="20"/>
          <w:szCs w:val="22"/>
          <w:lang w:val="en-US" w:eastAsia="es-CO" w:bidi="es-ES"/>
        </w:rPr>
      </w:pPr>
    </w:p>
    <w:p w:rsidR="008435D8" w:rsidRPr="008435D8" w:rsidRDefault="008435D8" w:rsidP="008435D8">
      <w:pPr>
        <w:spacing w:after="200" w:line="276" w:lineRule="auto"/>
        <w:ind w:left="720"/>
        <w:contextualSpacing/>
        <w:jc w:val="both"/>
        <w:rPr>
          <w:rFonts w:ascii="Myriad Pro" w:eastAsia="MS Mincho" w:hAnsi="Myriad Pro"/>
          <w:sz w:val="20"/>
          <w:szCs w:val="22"/>
          <w:lang w:val="en-US" w:eastAsia="es-CO" w:bidi="es-ES"/>
        </w:rPr>
      </w:pPr>
    </w:p>
    <w:p w:rsidR="008435D8" w:rsidRPr="008435D8" w:rsidRDefault="008435D8" w:rsidP="00496646">
      <w:pPr>
        <w:pStyle w:val="NormalWeb"/>
        <w:spacing w:before="0" w:beforeAutospacing="0" w:after="0" w:afterAutospacing="0"/>
        <w:ind w:left="720"/>
        <w:jc w:val="center"/>
        <w:rPr>
          <w:rFonts w:ascii="Arial" w:hAnsi="Arial" w:cs="Arial"/>
          <w:b/>
          <w:color w:val="000000" w:themeColor="text1"/>
          <w:lang w:val="en-US"/>
        </w:rPr>
      </w:pPr>
    </w:p>
    <w:p w:rsidR="008435D8" w:rsidRPr="008435D8" w:rsidRDefault="008435D8" w:rsidP="00496646">
      <w:pPr>
        <w:pStyle w:val="NormalWeb"/>
        <w:spacing w:before="0" w:beforeAutospacing="0" w:after="0" w:afterAutospacing="0"/>
        <w:ind w:left="720"/>
        <w:jc w:val="center"/>
        <w:rPr>
          <w:rFonts w:ascii="Arial" w:hAnsi="Arial" w:cs="Arial"/>
          <w:b/>
          <w:color w:val="000000" w:themeColor="text1"/>
          <w:lang w:val="en-US"/>
        </w:rPr>
      </w:pPr>
    </w:p>
    <w:p w:rsidR="008435D8" w:rsidRPr="008435D8" w:rsidRDefault="008435D8" w:rsidP="00496646">
      <w:pPr>
        <w:pStyle w:val="NormalWeb"/>
        <w:spacing w:before="0" w:beforeAutospacing="0" w:after="0" w:afterAutospacing="0"/>
        <w:ind w:left="720"/>
        <w:jc w:val="center"/>
        <w:rPr>
          <w:rFonts w:ascii="Arial" w:hAnsi="Arial" w:cs="Arial"/>
          <w:b/>
          <w:color w:val="000000" w:themeColor="text1"/>
          <w:lang w:val="en-US"/>
        </w:rPr>
      </w:pPr>
    </w:p>
    <w:p w:rsidR="008435D8" w:rsidRPr="008435D8" w:rsidRDefault="008435D8" w:rsidP="00496646">
      <w:pPr>
        <w:pStyle w:val="NormalWeb"/>
        <w:spacing w:before="0" w:beforeAutospacing="0" w:after="0" w:afterAutospacing="0"/>
        <w:ind w:left="720"/>
        <w:jc w:val="center"/>
        <w:rPr>
          <w:rFonts w:ascii="Arial" w:hAnsi="Arial" w:cs="Arial"/>
          <w:b/>
          <w:color w:val="000000" w:themeColor="text1"/>
          <w:lang w:val="en-US"/>
        </w:rPr>
      </w:pPr>
    </w:p>
    <w:p w:rsidR="008435D8" w:rsidRPr="008435D8" w:rsidRDefault="008435D8" w:rsidP="00496646">
      <w:pPr>
        <w:pStyle w:val="NormalWeb"/>
        <w:spacing w:before="0" w:beforeAutospacing="0" w:after="0" w:afterAutospacing="0"/>
        <w:ind w:left="720"/>
        <w:jc w:val="center"/>
        <w:rPr>
          <w:rFonts w:ascii="Arial" w:hAnsi="Arial" w:cs="Arial"/>
          <w:b/>
          <w:color w:val="000000" w:themeColor="text1"/>
          <w:lang w:val="en-US"/>
        </w:rPr>
      </w:pPr>
    </w:p>
    <w:sectPr w:rsidR="008435D8" w:rsidRPr="008435D8" w:rsidSect="006E6EB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8CF" w:rsidRDefault="00EF78CF" w:rsidP="00496646">
      <w:r>
        <w:separator/>
      </w:r>
    </w:p>
  </w:endnote>
  <w:endnote w:type="continuationSeparator" w:id="0">
    <w:p w:rsidR="00EF78CF" w:rsidRDefault="00EF78CF" w:rsidP="0049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w:altName w:val="Corbe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yriad Pro Light">
    <w:altName w:val="Corbel"/>
    <w:charset w:val="00"/>
    <w:family w:val="auto"/>
    <w:pitch w:val="variable"/>
    <w:sig w:usb0="00000001"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
    <w:panose1 w:val="020B0604020202030204"/>
    <w:charset w:val="4D"/>
    <w:family w:val="swiss"/>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Univers 45 Light">
    <w:altName w:val="Arial"/>
    <w:charset w:val="00"/>
    <w:family w:val="auto"/>
    <w:pitch w:val="variable"/>
    <w:sig w:usb0="8000002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 Pro">
    <w:charset w:val="00"/>
    <w:family w:val="auto"/>
    <w:pitch w:val="variable"/>
    <w:sig w:usb0="6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enlo Bold">
    <w:charset w:val="00"/>
    <w:family w:val="auto"/>
    <w:pitch w:val="variable"/>
    <w:sig w:usb0="E60022FF" w:usb1="D000F1FB" w:usb2="00000028" w:usb3="00000000" w:csb0="000001D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EB6" w:rsidRDefault="006E6EB6" w:rsidP="00636DC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E6EB6" w:rsidRDefault="006E6EB6" w:rsidP="00636DC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803714"/>
      <w:docPartObj>
        <w:docPartGallery w:val="Page Numbers (Bottom of Page)"/>
        <w:docPartUnique/>
      </w:docPartObj>
    </w:sdtPr>
    <w:sdtEndPr/>
    <w:sdtContent>
      <w:p w:rsidR="006E6EB6" w:rsidRDefault="006E6EB6">
        <w:pPr>
          <w:pStyle w:val="Piedepgina"/>
          <w:jc w:val="right"/>
        </w:pPr>
        <w:r>
          <w:rPr>
            <w:lang w:val="es-ES_tradnl"/>
          </w:rPr>
          <w:fldChar w:fldCharType="begin"/>
        </w:r>
        <w:r>
          <w:instrText>PAGE   \* MERGEFORMAT</w:instrText>
        </w:r>
        <w:r>
          <w:rPr>
            <w:lang w:val="es-ES_tradnl"/>
          </w:rPr>
          <w:fldChar w:fldCharType="separate"/>
        </w:r>
        <w:r w:rsidR="005251EC" w:rsidRPr="005251EC">
          <w:rPr>
            <w:noProof/>
            <w:lang w:val="es-ES"/>
          </w:rPr>
          <w:t>21</w:t>
        </w:r>
        <w:r>
          <w:rPr>
            <w:noProof/>
            <w:lang w:val="es-ES"/>
          </w:rPr>
          <w:fldChar w:fldCharType="end"/>
        </w:r>
      </w:p>
    </w:sdtContent>
  </w:sdt>
  <w:p w:rsidR="006E6EB6" w:rsidRDefault="006E6EB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365279"/>
      <w:docPartObj>
        <w:docPartGallery w:val="Page Numbers (Bottom of Page)"/>
        <w:docPartUnique/>
      </w:docPartObj>
    </w:sdtPr>
    <w:sdtEndPr/>
    <w:sdtContent>
      <w:p w:rsidR="006E6EB6" w:rsidRDefault="006E6EB6">
        <w:pPr>
          <w:pStyle w:val="Piedepgina"/>
          <w:jc w:val="right"/>
        </w:pPr>
        <w:r>
          <w:fldChar w:fldCharType="begin"/>
        </w:r>
        <w:r>
          <w:instrText>PAGE   \* MERGEFORMAT</w:instrText>
        </w:r>
        <w:r>
          <w:fldChar w:fldCharType="separate"/>
        </w:r>
        <w:r w:rsidR="005251EC" w:rsidRPr="005251EC">
          <w:rPr>
            <w:noProof/>
            <w:lang w:val="es-ES"/>
          </w:rPr>
          <w:t>78</w:t>
        </w:r>
        <w:r>
          <w:fldChar w:fldCharType="end"/>
        </w:r>
      </w:p>
    </w:sdtContent>
  </w:sdt>
  <w:p w:rsidR="006E6EB6" w:rsidRPr="00FD7982" w:rsidRDefault="006E6EB6">
    <w:pPr>
      <w:pStyle w:val="Piedepgina"/>
      <w:pBdr>
        <w:top w:val="single" w:sz="4" w:space="1" w:color="auto"/>
      </w:pBdr>
      <w:tabs>
        <w:tab w:val="center" w:pos="4500"/>
        <w:tab w:val="right" w:pos="9000"/>
      </w:tabs>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EB6" w:rsidRPr="00F77AAE" w:rsidRDefault="006E6EB6">
    <w:pPr>
      <w:pStyle w:val="Piedepgina"/>
      <w:pBdr>
        <w:top w:val="single" w:sz="4" w:space="1" w:color="auto"/>
      </w:pBdr>
      <w:tabs>
        <w:tab w:val="center" w:pos="4500"/>
        <w:tab w:val="right" w:pos="9000"/>
      </w:tabs>
      <w:rPr>
        <w:rFonts w:ascii="Arial" w:hAnsi="Arial" w:cs="Arial"/>
        <w:sz w:val="16"/>
        <w:szCs w:val="16"/>
        <w:lang w:val="en-US"/>
      </w:rPr>
    </w:pPr>
    <w:r w:rsidRPr="00F77AAE">
      <w:rPr>
        <w:rFonts w:ascii="Arial" w:hAnsi="Arial" w:cs="Arial"/>
        <w:sz w:val="16"/>
        <w:szCs w:val="16"/>
        <w:lang w:val="en-US"/>
      </w:rPr>
      <w:t>Sixth Six-Month Progress Report</w:t>
    </w:r>
    <w:r w:rsidRPr="00F77AAE">
      <w:rPr>
        <w:rFonts w:ascii="Arial" w:hAnsi="Arial" w:cs="Arial"/>
        <w:sz w:val="16"/>
        <w:szCs w:val="16"/>
        <w:lang w:val="en-US"/>
      </w:rPr>
      <w:tab/>
      <w:t>1 January – 30 June 2007</w:t>
    </w:r>
    <w:r w:rsidRPr="00F77AAE">
      <w:rPr>
        <w:rFonts w:ascii="Arial" w:hAnsi="Arial" w:cs="Arial"/>
        <w:sz w:val="16"/>
        <w:szCs w:val="16"/>
        <w:lang w:val="en-US"/>
      </w:rPr>
      <w:tab/>
      <w:t xml:space="preserve">Page </w:t>
    </w:r>
    <w:r w:rsidRPr="00FD7982">
      <w:rPr>
        <w:rFonts w:ascii="Arial" w:hAnsi="Arial" w:cs="Arial"/>
        <w:sz w:val="16"/>
        <w:szCs w:val="16"/>
      </w:rPr>
      <w:fldChar w:fldCharType="begin"/>
    </w:r>
    <w:r w:rsidRPr="00F77AAE">
      <w:rPr>
        <w:rFonts w:ascii="Arial" w:hAnsi="Arial" w:cs="Arial"/>
        <w:sz w:val="16"/>
        <w:szCs w:val="16"/>
        <w:lang w:val="en-US"/>
      </w:rPr>
      <w:instrText xml:space="preserve"> PAGE   \* MERGEFORMAT </w:instrText>
    </w:r>
    <w:r w:rsidRPr="00FD7982">
      <w:rPr>
        <w:rFonts w:ascii="Arial" w:hAnsi="Arial" w:cs="Arial"/>
        <w:sz w:val="16"/>
        <w:szCs w:val="16"/>
      </w:rPr>
      <w:fldChar w:fldCharType="separate"/>
    </w:r>
    <w:r w:rsidRPr="00F77AAE">
      <w:rPr>
        <w:rFonts w:ascii="Arial" w:hAnsi="Arial" w:cs="Arial"/>
        <w:noProof/>
        <w:sz w:val="16"/>
        <w:szCs w:val="16"/>
        <w:lang w:val="en-US"/>
      </w:rPr>
      <w:t>5</w:t>
    </w:r>
    <w:r w:rsidRPr="00FD7982">
      <w:rPr>
        <w:rFonts w:ascii="Arial" w:hAnsi="Arial" w:cs="Arial"/>
        <w:sz w:val="16"/>
        <w:szCs w:val="16"/>
      </w:rPr>
      <w:fldChar w:fldCharType="end"/>
    </w:r>
    <w:r w:rsidRPr="00F77AAE">
      <w:rPr>
        <w:rFonts w:ascii="Arial" w:hAnsi="Arial" w:cs="Arial"/>
        <w:sz w:val="16"/>
        <w:szCs w:val="16"/>
        <w:lang w:val="en-US"/>
      </w:rPr>
      <w:t xml:space="preserve"> of </w:t>
    </w:r>
    <w:r>
      <w:rPr>
        <w:rFonts w:ascii="Myriad Pro" w:hAnsi="Myriad Pro"/>
        <w:sz w:val="20"/>
        <w:szCs w:val="22"/>
        <w:lang w:val="es-ES_tradnl"/>
      </w:rPr>
      <w:fldChar w:fldCharType="begin"/>
    </w:r>
    <w:r w:rsidRPr="00A27D05">
      <w:rPr>
        <w:lang w:val="en-US"/>
      </w:rPr>
      <w:instrText xml:space="preserve"> NUMPAGES   \* MERGEFORMAT </w:instrText>
    </w:r>
    <w:r>
      <w:rPr>
        <w:rFonts w:ascii="Myriad Pro" w:hAnsi="Myriad Pro"/>
        <w:sz w:val="20"/>
        <w:szCs w:val="22"/>
        <w:lang w:val="es-ES_tradnl"/>
      </w:rPr>
      <w:fldChar w:fldCharType="separate"/>
    </w:r>
    <w:r w:rsidRPr="00BC42BE">
      <w:rPr>
        <w:rFonts w:ascii="Arial" w:hAnsi="Arial" w:cs="Arial"/>
        <w:noProof/>
        <w:sz w:val="16"/>
        <w:szCs w:val="18"/>
        <w:lang w:val="en-US"/>
      </w:rPr>
      <w:t>19</w:t>
    </w:r>
    <w:r>
      <w:rPr>
        <w:rFonts w:ascii="Arial" w:hAnsi="Arial" w:cs="Arial"/>
        <w:noProof/>
        <w:sz w:val="16"/>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8CF" w:rsidRDefault="00EF78CF" w:rsidP="00496646">
      <w:r>
        <w:separator/>
      </w:r>
    </w:p>
  </w:footnote>
  <w:footnote w:type="continuationSeparator" w:id="0">
    <w:p w:rsidR="00EF78CF" w:rsidRDefault="00EF78CF" w:rsidP="00496646">
      <w:r>
        <w:continuationSeparator/>
      </w:r>
    </w:p>
  </w:footnote>
  <w:footnote w:id="1">
    <w:p w:rsidR="006E6EB6" w:rsidRPr="007D7F7C" w:rsidRDefault="006E6EB6" w:rsidP="006E6EB6">
      <w:pPr>
        <w:pStyle w:val="Textonotapie"/>
        <w:rPr>
          <w:lang w:val="es-ES"/>
        </w:rPr>
      </w:pPr>
      <w:r w:rsidRPr="00913FB7">
        <w:rPr>
          <w:rStyle w:val="Refdenotaalpie"/>
        </w:rPr>
        <w:footnoteRef/>
      </w:r>
      <w:r w:rsidRPr="004D2C4A">
        <w:rPr>
          <w:lang w:val="es-CO"/>
        </w:rPr>
        <w:t xml:space="preserve"> Se focaliza la acción en la </w:t>
      </w:r>
      <w:r w:rsidRPr="00913FB7">
        <w:rPr>
          <w:rFonts w:ascii="Calibri" w:hAnsi="Calibri" w:cs="Helvetica"/>
          <w:color w:val="000000" w:themeColor="text1"/>
        </w:rPr>
        <w:t>reducción de las desigualdades horizontales o entre grupos sociales</w:t>
      </w:r>
      <w:r>
        <w:rPr>
          <w:rFonts w:ascii="Calibri" w:hAnsi="Calibri" w:cs="Helvetica"/>
          <w:color w:val="000000" w:themeColor="text1"/>
        </w:rPr>
        <w:t xml:space="preserve"> / poblacionales. La presencia de estas desigualdades</w:t>
      </w:r>
      <w:r w:rsidRPr="00913FB7">
        <w:rPr>
          <w:rFonts w:ascii="Calibri" w:hAnsi="Calibri" w:cs="Helvetica"/>
          <w:color w:val="000000" w:themeColor="text1"/>
        </w:rPr>
        <w:t xml:space="preserve"> incrementa</w:t>
      </w:r>
      <w:r>
        <w:rPr>
          <w:rFonts w:ascii="Calibri" w:hAnsi="Calibri" w:cs="Helvetica"/>
          <w:color w:val="000000" w:themeColor="text1"/>
        </w:rPr>
        <w:t>n</w:t>
      </w:r>
      <w:r w:rsidRPr="00913FB7">
        <w:rPr>
          <w:rFonts w:ascii="Calibri" w:hAnsi="Calibri" w:cs="Helvetica"/>
          <w:color w:val="000000" w:themeColor="text1"/>
        </w:rPr>
        <w:t xml:space="preserve"> la posibilidad </w:t>
      </w:r>
      <w:r>
        <w:rPr>
          <w:rFonts w:ascii="Calibri" w:hAnsi="Calibri" w:cs="Helvetica"/>
          <w:color w:val="000000" w:themeColor="text1"/>
        </w:rPr>
        <w:t xml:space="preserve">que los contextos de pobreza se desarrolle violencia. </w:t>
      </w:r>
    </w:p>
  </w:footnote>
  <w:footnote w:id="2">
    <w:p w:rsidR="006E6EB6" w:rsidRPr="004A4370" w:rsidRDefault="006E6EB6" w:rsidP="006E6EB6">
      <w:pPr>
        <w:pStyle w:val="Textonotapie"/>
        <w:rPr>
          <w:sz w:val="18"/>
          <w:szCs w:val="18"/>
          <w:lang w:val="es-CO"/>
        </w:rPr>
      </w:pPr>
      <w:r w:rsidRPr="00E80A36">
        <w:rPr>
          <w:rStyle w:val="Refdenotaalpie"/>
        </w:rPr>
        <w:footnoteRef/>
      </w:r>
      <w:r w:rsidRPr="004A4370">
        <w:rPr>
          <w:sz w:val="18"/>
          <w:szCs w:val="18"/>
          <w:lang w:val="es-CO"/>
        </w:rPr>
        <w:t xml:space="preserve"> El Plan fue desarrollado en el Informe S/2010/466 del Secretario General sobre la Participación de las Mujeres en la Construcción de la Paz  e incluye una matriz indicativa de seguimiento que puede ser consultada en: </w:t>
      </w:r>
      <w:r>
        <w:rPr>
          <w:lang w:val="en-US"/>
        </w:rPr>
        <w:fldChar w:fldCharType="begin"/>
      </w:r>
      <w:r w:rsidRPr="005315DB">
        <w:rPr>
          <w:lang w:val="es-CO"/>
        </w:rPr>
        <w:instrText xml:space="preserve">"http://www.un.org/en/peacebuilding/pbso/pdf/seven_point_action_plan.pdf" </w:instrText>
      </w:r>
      <w:r>
        <w:rPr>
          <w:lang w:val="en-US"/>
        </w:rPr>
        <w:fldChar w:fldCharType="separate"/>
      </w:r>
      <w:r w:rsidRPr="004A4370">
        <w:rPr>
          <w:rStyle w:val="Hipervnculo"/>
          <w:sz w:val="18"/>
          <w:szCs w:val="18"/>
          <w:lang w:val="es-CO"/>
        </w:rPr>
        <w:t>http://www.un.org/en/peacebuilding/pbso/pdf/seven_point_action_plan.pdf</w:t>
      </w:r>
      <w:r>
        <w:rPr>
          <w:rStyle w:val="Hipervnculo"/>
          <w:sz w:val="18"/>
          <w:szCs w:val="18"/>
          <w:lang w:val="es-CO"/>
        </w:rPr>
        <w:fldChar w:fldCharType="end"/>
      </w:r>
    </w:p>
  </w:footnote>
  <w:footnote w:id="3">
    <w:p w:rsidR="006E6EB6" w:rsidRPr="004A4370" w:rsidRDefault="006E6EB6" w:rsidP="006E6EB6">
      <w:pPr>
        <w:pStyle w:val="Textonotapie"/>
        <w:jc w:val="both"/>
        <w:rPr>
          <w:sz w:val="18"/>
          <w:szCs w:val="18"/>
          <w:lang w:val="es-CO"/>
        </w:rPr>
      </w:pPr>
      <w:r w:rsidRPr="00E80A36">
        <w:rPr>
          <w:rStyle w:val="Refdenotaalpie"/>
        </w:rPr>
        <w:footnoteRef/>
      </w:r>
      <w:r w:rsidRPr="004A4370">
        <w:rPr>
          <w:sz w:val="18"/>
          <w:szCs w:val="18"/>
          <w:lang w:val="es-CO"/>
        </w:rPr>
        <w:t xml:space="preserve"> </w:t>
      </w:r>
      <w:r w:rsidRPr="004A4370">
        <w:rPr>
          <w:rFonts w:cs="Arial"/>
          <w:sz w:val="18"/>
          <w:szCs w:val="18"/>
          <w:lang w:val="es-CO"/>
        </w:rPr>
        <w:t xml:space="preserve">Oficina del Alto Comisionado de las naciones Unidas para los Derechos Humanos, </w:t>
      </w:r>
      <w:r w:rsidRPr="004A4370">
        <w:rPr>
          <w:rFonts w:cs="Arial"/>
          <w:i/>
          <w:sz w:val="18"/>
          <w:szCs w:val="18"/>
          <w:lang w:val="es-CO"/>
        </w:rPr>
        <w:t>Promoción, protección y efectividad del derecho a participar en los asuntos públicos en el contexto del derecho vigente de los derechos humanos: mejores prácticas, experiencias y obstáculos y medios de superarlos</w:t>
      </w:r>
      <w:r w:rsidRPr="004A4370">
        <w:rPr>
          <w:rFonts w:cs="Arial"/>
          <w:sz w:val="18"/>
          <w:szCs w:val="18"/>
          <w:lang w:val="es-CO"/>
        </w:rPr>
        <w:t xml:space="preserve">, A/HRC/30/26, Julio de 2015, </w:t>
      </w:r>
      <w:r w:rsidRPr="004A4370">
        <w:rPr>
          <w:rFonts w:cs="Arial"/>
          <w:i/>
          <w:sz w:val="18"/>
          <w:szCs w:val="18"/>
          <w:lang w:val="es-CO"/>
        </w:rPr>
        <w:t>parr</w:t>
      </w:r>
      <w:r w:rsidRPr="004A4370">
        <w:rPr>
          <w:rFonts w:cs="Arial"/>
          <w:sz w:val="18"/>
          <w:szCs w:val="18"/>
          <w:lang w:val="es-CO"/>
        </w:rPr>
        <w:t>.11.</w:t>
      </w:r>
    </w:p>
  </w:footnote>
  <w:footnote w:id="4">
    <w:p w:rsidR="006E6EB6" w:rsidRPr="004A4370" w:rsidRDefault="006E6EB6" w:rsidP="006E6EB6">
      <w:pPr>
        <w:pStyle w:val="Textonotapie"/>
        <w:jc w:val="both"/>
        <w:rPr>
          <w:sz w:val="18"/>
          <w:szCs w:val="18"/>
          <w:lang w:val="es-CO"/>
        </w:rPr>
      </w:pPr>
      <w:r w:rsidRPr="00E80A36">
        <w:rPr>
          <w:rStyle w:val="Refdenotaalpie"/>
        </w:rPr>
        <w:footnoteRef/>
      </w:r>
      <w:r w:rsidRPr="004A4370">
        <w:rPr>
          <w:sz w:val="18"/>
          <w:szCs w:val="18"/>
          <w:lang w:val="es-CO"/>
        </w:rPr>
        <w:t xml:space="preserve"> Ver Comité de Derechos Humanos, Observación General 25, párrafo 6. El Comité de Derechos Humanos considera que el derecho a la participación en asuntos públicos requiere el pleno disfrute y respeto de los derechos a la libertad de expresión, libertad de reunión y libertad de asociación.</w:t>
      </w:r>
    </w:p>
  </w:footnote>
  <w:footnote w:id="5">
    <w:p w:rsidR="006E6EB6" w:rsidRPr="00355662" w:rsidRDefault="006E6EB6" w:rsidP="006E6EB6">
      <w:pPr>
        <w:pStyle w:val="Textonotapie"/>
        <w:rPr>
          <w:rFonts w:ascii="Calibri" w:hAnsi="Calibri"/>
          <w:sz w:val="18"/>
          <w:szCs w:val="18"/>
          <w:lang w:val="es-CO"/>
        </w:rPr>
      </w:pPr>
      <w:r w:rsidRPr="00355662">
        <w:rPr>
          <w:rStyle w:val="Refdenotaalpie"/>
          <w:rFonts w:ascii="Calibri" w:hAnsi="Calibri"/>
          <w:szCs w:val="18"/>
          <w:lang w:val="fr-FR"/>
        </w:rPr>
        <w:footnoteRef/>
      </w:r>
      <w:r w:rsidRPr="00355662">
        <w:rPr>
          <w:rFonts w:ascii="Calibri" w:hAnsi="Calibri"/>
          <w:sz w:val="18"/>
          <w:szCs w:val="18"/>
          <w:lang w:val="es-CO"/>
        </w:rPr>
        <w:t xml:space="preserve"> El término "P</w:t>
      </w:r>
      <w:r>
        <w:rPr>
          <w:rFonts w:ascii="Calibri" w:hAnsi="Calibri"/>
          <w:sz w:val="18"/>
          <w:szCs w:val="18"/>
          <w:lang w:val="es-CO"/>
        </w:rPr>
        <w:t>royecto</w:t>
      </w:r>
      <w:r w:rsidRPr="00355662">
        <w:rPr>
          <w:rFonts w:ascii="Calibri" w:hAnsi="Calibri"/>
          <w:sz w:val="18"/>
          <w:szCs w:val="18"/>
          <w:lang w:val="es-CO"/>
        </w:rPr>
        <w:t>" se refiere a los proyectos y programas</w:t>
      </w:r>
    </w:p>
  </w:footnote>
  <w:footnote w:id="6">
    <w:p w:rsidR="006E6EB6" w:rsidRPr="00687571" w:rsidRDefault="006E6EB6" w:rsidP="006E6EB6">
      <w:pPr>
        <w:pStyle w:val="Textonotapie"/>
        <w:rPr>
          <w:rFonts w:ascii="Calibri" w:hAnsi="Calibri"/>
          <w:sz w:val="18"/>
          <w:szCs w:val="18"/>
          <w:lang w:val="es-CO"/>
        </w:rPr>
      </w:pPr>
      <w:r>
        <w:rPr>
          <w:rStyle w:val="Refdenotaalpie"/>
        </w:rPr>
        <w:footnoteRef/>
      </w:r>
      <w:r>
        <w:t xml:space="preserve"> </w:t>
      </w:r>
      <w:r w:rsidRPr="00687571">
        <w:rPr>
          <w:rFonts w:ascii="Calibri" w:hAnsi="Calibri"/>
          <w:sz w:val="18"/>
          <w:szCs w:val="18"/>
          <w:lang w:val="es-CO"/>
        </w:rPr>
        <w:t xml:space="preserve">Documentos de más de 25 páginas </w:t>
      </w:r>
      <w:r>
        <w:rPr>
          <w:rFonts w:ascii="Calibri" w:hAnsi="Calibri"/>
          <w:sz w:val="18"/>
          <w:szCs w:val="18"/>
          <w:lang w:val="es-CO"/>
        </w:rPr>
        <w:t xml:space="preserve">(excluyendo los anexos) no serán evaluadas. </w:t>
      </w:r>
    </w:p>
  </w:footnote>
  <w:footnote w:id="7">
    <w:p w:rsidR="006E6EB6" w:rsidRPr="004F5D0F" w:rsidRDefault="006E6EB6" w:rsidP="006E6EB6">
      <w:pPr>
        <w:pStyle w:val="Textonotapie"/>
        <w:rPr>
          <w:lang w:val="es-CO"/>
        </w:rPr>
      </w:pPr>
      <w:r>
        <w:rPr>
          <w:rStyle w:val="Refdenotaalpie"/>
        </w:rPr>
        <w:footnoteRef/>
      </w:r>
      <w:r w:rsidRPr="004F5D0F">
        <w:rPr>
          <w:lang w:val="es-CO"/>
        </w:rPr>
        <w:t xml:space="preserve"> </w:t>
      </w:r>
      <w:r>
        <w:rPr>
          <w:lang w:val="es-CO"/>
        </w:rPr>
        <w:t>L</w:t>
      </w:r>
      <w:r w:rsidRPr="003702AD">
        <w:rPr>
          <w:lang w:val="es-CO"/>
        </w:rPr>
        <w:t>a</w:t>
      </w:r>
      <w:r>
        <w:rPr>
          <w:lang w:val="es-CO"/>
        </w:rPr>
        <w:t xml:space="preserve"> </w:t>
      </w:r>
      <w:r w:rsidRPr="004F5D0F">
        <w:rPr>
          <w:rFonts w:ascii="Calibri" w:hAnsi="Calibri"/>
          <w:lang w:val="es-CO"/>
        </w:rPr>
        <w:t xml:space="preserve">Organización de la Sociedad Civil </w:t>
      </w:r>
      <w:r w:rsidRPr="00355662">
        <w:rPr>
          <w:rFonts w:ascii="Calibri" w:hAnsi="Calibri"/>
          <w:lang w:val="es-CO"/>
        </w:rPr>
        <w:t>firma el Documento de Proyecto</w:t>
      </w:r>
      <w:r w:rsidRPr="004F5D0F">
        <w:rPr>
          <w:rFonts w:ascii="Calibri" w:hAnsi="Calibri"/>
          <w:lang w:val="es-CO"/>
        </w:rPr>
        <w:t xml:space="preserve"> solo cuando es la organización misma a aplicar al fondo, no cuando tiene un rol de implementadora de un programa presentado por una Institución del gobierno o una organización de las Naciones Unidas.</w:t>
      </w:r>
    </w:p>
  </w:footnote>
  <w:footnote w:id="8">
    <w:p w:rsidR="006E6EB6" w:rsidRPr="00730C3D" w:rsidRDefault="006E6EB6" w:rsidP="006E6EB6">
      <w:pPr>
        <w:spacing w:before="60" w:after="60"/>
        <w:rPr>
          <w:sz w:val="16"/>
          <w:szCs w:val="16"/>
          <w:lang w:val="es-ES"/>
        </w:rPr>
      </w:pPr>
      <w:r w:rsidRPr="00730C3D">
        <w:rPr>
          <w:sz w:val="16"/>
          <w:szCs w:val="16"/>
          <w:vertAlign w:val="superscript"/>
          <w:lang w:val="es-ES"/>
        </w:rPr>
        <w:footnoteRef/>
      </w:r>
      <w:r w:rsidRPr="00730C3D">
        <w:rPr>
          <w:sz w:val="16"/>
          <w:szCs w:val="16"/>
          <w:lang w:val="es-ES"/>
        </w:rPr>
        <w:t>Respecto del CO</w:t>
      </w:r>
      <w:r w:rsidRPr="00730C3D">
        <w:rPr>
          <w:sz w:val="16"/>
          <w:szCs w:val="16"/>
          <w:vertAlign w:val="subscript"/>
          <w:lang w:val="es-ES"/>
        </w:rPr>
        <w:t xml:space="preserve">2, </w:t>
      </w:r>
      <w:r>
        <w:rPr>
          <w:sz w:val="16"/>
          <w:szCs w:val="16"/>
          <w:lang w:val="es-ES"/>
        </w:rPr>
        <w:t>"</w:t>
      </w:r>
      <w:r w:rsidRPr="00730C3D">
        <w:rPr>
          <w:sz w:val="16"/>
          <w:szCs w:val="16"/>
          <w:lang w:val="es-ES"/>
        </w:rPr>
        <w:t>emisiones considerables</w:t>
      </w:r>
      <w:r>
        <w:rPr>
          <w:sz w:val="16"/>
          <w:szCs w:val="16"/>
          <w:lang w:val="es-ES"/>
        </w:rPr>
        <w:t>"</w:t>
      </w:r>
      <w:r w:rsidRPr="00730C3D">
        <w:rPr>
          <w:sz w:val="16"/>
          <w:szCs w:val="16"/>
          <w:lang w:val="es-ES"/>
        </w:rPr>
        <w:t xml:space="preserve"> </w:t>
      </w:r>
      <w:r>
        <w:rPr>
          <w:sz w:val="16"/>
          <w:szCs w:val="16"/>
          <w:lang w:val="es-ES"/>
        </w:rPr>
        <w:t>significan</w:t>
      </w:r>
      <w:r w:rsidRPr="00730C3D">
        <w:rPr>
          <w:sz w:val="16"/>
          <w:szCs w:val="16"/>
          <w:lang w:val="es-ES"/>
        </w:rPr>
        <w:t xml:space="preserve"> en general más de 25.000 toneladas por año (de fuentes directas e indirectas). [La Nota orientativa sobre mitigación y adaptación al cambio </w:t>
      </w:r>
      <w:r>
        <w:rPr>
          <w:sz w:val="16"/>
          <w:szCs w:val="16"/>
          <w:lang w:val="es-ES"/>
        </w:rPr>
        <w:t xml:space="preserve">climático </w:t>
      </w:r>
      <w:r w:rsidRPr="00730C3D">
        <w:rPr>
          <w:sz w:val="16"/>
          <w:szCs w:val="16"/>
          <w:lang w:val="es-ES"/>
        </w:rPr>
        <w:t>provee información adicional sobre emisiones de GEI].</w:t>
      </w:r>
    </w:p>
  </w:footnote>
  <w:footnote w:id="9">
    <w:p w:rsidR="006E6EB6" w:rsidRPr="0069792B" w:rsidRDefault="006E6EB6" w:rsidP="006E6EB6">
      <w:pPr>
        <w:pStyle w:val="Textonotapie"/>
        <w:rPr>
          <w:rFonts w:ascii="Verdana" w:hAnsi="Verdana" w:cs="Arial"/>
          <w:sz w:val="16"/>
          <w:szCs w:val="16"/>
          <w:lang w:val="es-CL"/>
        </w:rPr>
      </w:pPr>
      <w:r w:rsidRPr="0069792B">
        <w:rPr>
          <w:rStyle w:val="Refdenotaalpie"/>
          <w:rFonts w:ascii="Verdana" w:hAnsi="Verdana"/>
          <w:sz w:val="16"/>
          <w:szCs w:val="16"/>
          <w:lang w:val="es-CL"/>
        </w:rPr>
        <w:footnoteRef/>
      </w:r>
      <w:r w:rsidRPr="0069792B">
        <w:rPr>
          <w:rFonts w:ascii="Verdana" w:hAnsi="Verdana"/>
          <w:sz w:val="16"/>
          <w:szCs w:val="16"/>
          <w:lang w:val="es-CL"/>
        </w:rPr>
        <w:t xml:space="preserve"> Tales como</w:t>
      </w:r>
      <w:r w:rsidRPr="0069792B">
        <w:rPr>
          <w:rFonts w:ascii="Verdana" w:hAnsi="Verdana" w:cs="Arial"/>
          <w:sz w:val="16"/>
          <w:szCs w:val="16"/>
          <w:lang w:val="es-CL"/>
        </w:rPr>
        <w:t xml:space="preserve">: el Acuerdo Básico de Cooperación para </w:t>
      </w:r>
      <w:r>
        <w:rPr>
          <w:rFonts w:ascii="Verdana" w:hAnsi="Verdana" w:cs="Arial"/>
          <w:sz w:val="16"/>
          <w:szCs w:val="16"/>
          <w:lang w:val="es-CL"/>
        </w:rPr>
        <w:t>Fondo de las Naciones Unidas para la Infancia (</w:t>
      </w:r>
      <w:r w:rsidRPr="0069792B">
        <w:rPr>
          <w:rFonts w:ascii="Verdana" w:hAnsi="Verdana" w:cs="Arial"/>
          <w:sz w:val="16"/>
          <w:szCs w:val="16"/>
          <w:lang w:val="es-CL"/>
        </w:rPr>
        <w:t>UNICEF</w:t>
      </w:r>
      <w:r>
        <w:rPr>
          <w:rFonts w:ascii="Verdana" w:hAnsi="Verdana" w:cs="Arial"/>
          <w:sz w:val="16"/>
          <w:szCs w:val="16"/>
          <w:lang w:val="es-CL"/>
        </w:rPr>
        <w:t>)</w:t>
      </w:r>
      <w:r w:rsidRPr="0069792B">
        <w:rPr>
          <w:rFonts w:ascii="Verdana" w:hAnsi="Verdana" w:cs="Arial"/>
          <w:sz w:val="16"/>
          <w:szCs w:val="16"/>
          <w:lang w:val="es-CL"/>
        </w:rPr>
        <w:t>; el Acuerdo Estándar de Asistencia Básica del P</w:t>
      </w:r>
      <w:r>
        <w:rPr>
          <w:rFonts w:ascii="Verdana" w:hAnsi="Verdana" w:cs="Arial"/>
          <w:sz w:val="16"/>
          <w:szCs w:val="16"/>
          <w:lang w:val="es-CL"/>
        </w:rPr>
        <w:t>rograma de las Naciones Unidas para el Desarrollo</w:t>
      </w:r>
      <w:r w:rsidRPr="0069792B">
        <w:rPr>
          <w:rFonts w:ascii="Verdana" w:hAnsi="Verdana" w:cs="Arial"/>
          <w:sz w:val="16"/>
          <w:szCs w:val="16"/>
          <w:lang w:val="es-CL"/>
        </w:rPr>
        <w:t xml:space="preserve">, que también se aplica al </w:t>
      </w:r>
      <w:r>
        <w:rPr>
          <w:rFonts w:ascii="Verdana" w:hAnsi="Verdana" w:cs="Arial"/>
          <w:sz w:val="16"/>
          <w:szCs w:val="16"/>
          <w:lang w:val="es-CL"/>
        </w:rPr>
        <w:t>Fondo de Población de las Naciones Unidas (</w:t>
      </w:r>
      <w:r w:rsidRPr="0069792B">
        <w:rPr>
          <w:rFonts w:ascii="Verdana" w:hAnsi="Verdana" w:cs="Arial"/>
          <w:sz w:val="16"/>
          <w:szCs w:val="16"/>
          <w:lang w:val="es-CL"/>
        </w:rPr>
        <w:t>UNFPA</w:t>
      </w:r>
      <w:r>
        <w:rPr>
          <w:rFonts w:ascii="Verdana" w:hAnsi="Verdana" w:cs="Arial"/>
          <w:sz w:val="16"/>
          <w:szCs w:val="16"/>
          <w:lang w:val="es-CL"/>
        </w:rPr>
        <w:t>)</w:t>
      </w:r>
      <w:r w:rsidRPr="0069792B">
        <w:rPr>
          <w:rFonts w:ascii="Verdana" w:hAnsi="Verdana" w:cs="Arial"/>
          <w:sz w:val="16"/>
          <w:szCs w:val="16"/>
          <w:lang w:val="es-CL"/>
        </w:rPr>
        <w:t xml:space="preserve">; el Acuerdo Básico del </w:t>
      </w:r>
      <w:r>
        <w:rPr>
          <w:rFonts w:ascii="Verdana" w:hAnsi="Verdana" w:cs="Arial"/>
          <w:sz w:val="16"/>
          <w:szCs w:val="16"/>
          <w:lang w:val="es-CL"/>
        </w:rPr>
        <w:t>Programa Mundial de Alimentos (</w:t>
      </w:r>
      <w:r w:rsidRPr="0069792B">
        <w:rPr>
          <w:rFonts w:ascii="Verdana" w:hAnsi="Verdana" w:cs="Arial"/>
          <w:sz w:val="16"/>
          <w:szCs w:val="16"/>
          <w:lang w:val="es-CL"/>
        </w:rPr>
        <w:t>PMA</w:t>
      </w:r>
      <w:r>
        <w:rPr>
          <w:rFonts w:ascii="Verdana" w:hAnsi="Verdana" w:cs="Arial"/>
          <w:sz w:val="16"/>
          <w:szCs w:val="16"/>
          <w:lang w:val="es-CL"/>
        </w:rPr>
        <w:t>)</w:t>
      </w:r>
      <w:r w:rsidRPr="0069792B">
        <w:rPr>
          <w:rFonts w:ascii="Verdana" w:hAnsi="Verdana" w:cs="Arial"/>
          <w:sz w:val="16"/>
          <w:szCs w:val="16"/>
          <w:lang w:val="es-CL"/>
        </w:rPr>
        <w:t>; así como el</w:t>
      </w:r>
      <w:r>
        <w:rPr>
          <w:rFonts w:ascii="Verdana" w:hAnsi="Verdana" w:cs="Arial"/>
          <w:sz w:val="16"/>
          <w:szCs w:val="16"/>
          <w:lang w:val="es-CL"/>
        </w:rPr>
        <w:t>(</w:t>
      </w:r>
      <w:r w:rsidRPr="0069792B">
        <w:rPr>
          <w:rFonts w:ascii="Verdana" w:hAnsi="Verdana" w:cs="Arial"/>
          <w:sz w:val="16"/>
          <w:szCs w:val="16"/>
          <w:lang w:val="es-CL"/>
        </w:rPr>
        <w:t>los</w:t>
      </w:r>
      <w:r>
        <w:rPr>
          <w:rFonts w:ascii="Verdana" w:hAnsi="Verdana" w:cs="Arial"/>
          <w:sz w:val="16"/>
          <w:szCs w:val="16"/>
          <w:lang w:val="es-CL"/>
        </w:rPr>
        <w:t>)</w:t>
      </w:r>
      <w:r w:rsidRPr="0069792B">
        <w:rPr>
          <w:rFonts w:ascii="Verdana" w:hAnsi="Verdana" w:cs="Arial"/>
          <w:sz w:val="16"/>
          <w:szCs w:val="16"/>
          <w:lang w:val="es-CL"/>
        </w:rPr>
        <w:t xml:space="preserve"> Plan</w:t>
      </w:r>
      <w:r>
        <w:rPr>
          <w:rFonts w:ascii="Verdana" w:hAnsi="Verdana" w:cs="Arial"/>
          <w:sz w:val="16"/>
          <w:szCs w:val="16"/>
          <w:lang w:val="es-CL"/>
        </w:rPr>
        <w:t>(</w:t>
      </w:r>
      <w:r w:rsidRPr="0069792B">
        <w:rPr>
          <w:rFonts w:ascii="Verdana" w:hAnsi="Verdana" w:cs="Arial"/>
          <w:sz w:val="16"/>
          <w:szCs w:val="16"/>
          <w:lang w:val="es-CL"/>
        </w:rPr>
        <w:t>es</w:t>
      </w:r>
      <w:r>
        <w:rPr>
          <w:rFonts w:ascii="Verdana" w:hAnsi="Verdana" w:cs="Arial"/>
          <w:sz w:val="16"/>
          <w:szCs w:val="16"/>
          <w:lang w:val="es-CL"/>
        </w:rPr>
        <w:t>)</w:t>
      </w:r>
      <w:r w:rsidRPr="0069792B">
        <w:rPr>
          <w:rFonts w:ascii="Verdana" w:hAnsi="Verdana" w:cs="Arial"/>
          <w:sz w:val="16"/>
          <w:szCs w:val="16"/>
          <w:lang w:val="es-CL"/>
        </w:rPr>
        <w:t xml:space="preserve"> de Acción </w:t>
      </w:r>
      <w:r>
        <w:rPr>
          <w:rFonts w:ascii="Verdana" w:hAnsi="Verdana" w:cs="Arial"/>
          <w:sz w:val="16"/>
          <w:szCs w:val="16"/>
          <w:lang w:val="es-CL"/>
        </w:rPr>
        <w:t>del Programa para el País</w:t>
      </w:r>
      <w:r w:rsidRPr="0069792B">
        <w:rPr>
          <w:rFonts w:ascii="Verdana" w:hAnsi="Verdana" w:cs="Arial"/>
          <w:sz w:val="16"/>
          <w:szCs w:val="16"/>
          <w:lang w:val="es-CL"/>
        </w:rPr>
        <w:t xml:space="preserve"> donde </w:t>
      </w:r>
      <w:r>
        <w:rPr>
          <w:rFonts w:ascii="Verdana" w:hAnsi="Verdana" w:cs="Arial"/>
          <w:sz w:val="16"/>
          <w:szCs w:val="16"/>
          <w:lang w:val="es-CL"/>
        </w:rPr>
        <w:t xml:space="preserve">estos </w:t>
      </w:r>
      <w:r w:rsidRPr="0069792B">
        <w:rPr>
          <w:rFonts w:ascii="Verdana" w:hAnsi="Verdana" w:cs="Arial"/>
          <w:sz w:val="16"/>
          <w:szCs w:val="16"/>
          <w:lang w:val="es-CL"/>
        </w:rPr>
        <w:t xml:space="preserve">existan; y otros acuerdos aplicables para otras </w:t>
      </w:r>
      <w:r>
        <w:rPr>
          <w:rFonts w:ascii="Verdana" w:hAnsi="Verdana" w:cs="Arial"/>
          <w:sz w:val="16"/>
          <w:szCs w:val="16"/>
          <w:lang w:val="es-CL"/>
        </w:rPr>
        <w:t>organizaciones participantes de la ONU</w:t>
      </w:r>
      <w:r w:rsidRPr="0069792B">
        <w:rPr>
          <w:rFonts w:ascii="Verdana" w:hAnsi="Verdana" w:cs="Arial"/>
          <w:sz w:val="16"/>
          <w:szCs w:val="16"/>
          <w:lang w:val="es-CL"/>
        </w:rPr>
        <w:t>.</w:t>
      </w:r>
    </w:p>
  </w:footnote>
  <w:footnote w:id="10">
    <w:p w:rsidR="006E6EB6" w:rsidRPr="0069792B" w:rsidRDefault="006E6EB6" w:rsidP="006E6EB6">
      <w:pPr>
        <w:pStyle w:val="Textonotapie"/>
        <w:rPr>
          <w:rFonts w:ascii="Verdana" w:hAnsi="Verdana"/>
          <w:sz w:val="16"/>
          <w:szCs w:val="16"/>
          <w:lang w:val="es-CL"/>
        </w:rPr>
      </w:pPr>
      <w:r w:rsidRPr="0069792B">
        <w:rPr>
          <w:rStyle w:val="Refdenotaalpie"/>
          <w:rFonts w:ascii="Verdana" w:hAnsi="Verdana" w:cs="Arial"/>
          <w:sz w:val="16"/>
          <w:szCs w:val="16"/>
          <w:lang w:val="es-CL"/>
        </w:rPr>
        <w:footnoteRef/>
      </w:r>
      <w:r w:rsidRPr="0069792B">
        <w:rPr>
          <w:rFonts w:ascii="Verdana" w:hAnsi="Verdana" w:cs="Arial"/>
          <w:sz w:val="16"/>
          <w:szCs w:val="16"/>
          <w:lang w:val="es-CL"/>
        </w:rPr>
        <w:t xml:space="preserve"> Incluidos organismos especializados y organismos no residentes que participan en el programa conjunto.</w:t>
      </w:r>
    </w:p>
  </w:footnote>
  <w:footnote w:id="11">
    <w:p w:rsidR="006E6EB6" w:rsidRPr="0069792B" w:rsidRDefault="006E6EB6" w:rsidP="006E6EB6">
      <w:pPr>
        <w:pStyle w:val="Textonotapie"/>
        <w:rPr>
          <w:rFonts w:ascii="Verdana" w:hAnsi="Verdana"/>
          <w:sz w:val="16"/>
          <w:szCs w:val="16"/>
          <w:lang w:val="es-CL"/>
        </w:rPr>
      </w:pPr>
      <w:r w:rsidRPr="0069792B">
        <w:rPr>
          <w:rStyle w:val="Refdenotaalpie"/>
          <w:lang w:val="es-CL"/>
        </w:rPr>
        <w:footnoteRef/>
      </w:r>
      <w:r w:rsidRPr="0069792B">
        <w:rPr>
          <w:lang w:val="es-CL"/>
        </w:rPr>
        <w:t xml:space="preserve"> </w:t>
      </w:r>
      <w:r w:rsidRPr="0069792B">
        <w:rPr>
          <w:rFonts w:ascii="Verdana" w:hAnsi="Verdana"/>
          <w:sz w:val="16"/>
          <w:szCs w:val="16"/>
          <w:lang w:val="es-CL"/>
        </w:rPr>
        <w:t xml:space="preserve">El organismo de </w:t>
      </w:r>
      <w:r>
        <w:rPr>
          <w:rFonts w:ascii="Verdana" w:hAnsi="Verdana"/>
          <w:sz w:val="16"/>
          <w:szCs w:val="16"/>
          <w:lang w:val="es-CL"/>
        </w:rPr>
        <w:t>ejecución</w:t>
      </w:r>
      <w:r w:rsidRPr="0069792B">
        <w:rPr>
          <w:rFonts w:ascii="Verdana" w:hAnsi="Verdana"/>
          <w:sz w:val="16"/>
          <w:szCs w:val="16"/>
          <w:lang w:val="es-CL"/>
        </w:rPr>
        <w:t xml:space="preserve"> en el caso del P</w:t>
      </w:r>
      <w:r>
        <w:rPr>
          <w:rFonts w:ascii="Verdana" w:hAnsi="Verdana"/>
          <w:sz w:val="16"/>
          <w:szCs w:val="16"/>
          <w:lang w:val="es-CL"/>
        </w:rPr>
        <w:t>rograma de las Naciones Unidas para el Desarrollo</w:t>
      </w:r>
      <w:r w:rsidRPr="0069792B">
        <w:rPr>
          <w:rFonts w:ascii="Verdana" w:hAnsi="Verdana"/>
          <w:sz w:val="16"/>
          <w:szCs w:val="16"/>
          <w:lang w:val="es-CL"/>
        </w:rPr>
        <w:t xml:space="preserve"> en países sin Planes de Acción del Programa </w:t>
      </w:r>
      <w:r>
        <w:rPr>
          <w:rFonts w:ascii="Verdana" w:hAnsi="Verdana"/>
          <w:sz w:val="16"/>
          <w:szCs w:val="16"/>
          <w:lang w:val="es-CL"/>
        </w:rPr>
        <w:t xml:space="preserve">para </w:t>
      </w:r>
      <w:r w:rsidRPr="0069792B">
        <w:rPr>
          <w:rFonts w:ascii="Verdana" w:hAnsi="Verdana"/>
          <w:sz w:val="16"/>
          <w:szCs w:val="16"/>
          <w:lang w:val="es-CL"/>
        </w:rPr>
        <w:t>el País.</w:t>
      </w:r>
    </w:p>
  </w:footnote>
  <w:footnote w:id="12">
    <w:p w:rsidR="006E6EB6" w:rsidRPr="00BE5ADE" w:rsidRDefault="006E6EB6" w:rsidP="006E6EB6">
      <w:pPr>
        <w:pStyle w:val="Textonotapie"/>
        <w:rPr>
          <w:sz w:val="18"/>
          <w:lang w:val="es-CO"/>
        </w:rPr>
      </w:pPr>
      <w:r>
        <w:rPr>
          <w:rStyle w:val="Refdenotaalpie"/>
        </w:rPr>
        <w:footnoteRef/>
      </w:r>
      <w:r w:rsidRPr="00175731">
        <w:rPr>
          <w:lang w:val="es-CL"/>
        </w:rPr>
        <w:t xml:space="preserve"> </w:t>
      </w:r>
      <w:r w:rsidRPr="00175731">
        <w:rPr>
          <w:sz w:val="18"/>
          <w:lang w:val="es-CL"/>
        </w:rPr>
        <w:t>Si hay información de la línea de base disponible.</w:t>
      </w:r>
      <w:r>
        <w:rPr>
          <w:sz w:val="18"/>
          <w:lang w:val="es-CL"/>
        </w:rPr>
        <w:t xml:space="preserve"> </w:t>
      </w:r>
      <w:r w:rsidRPr="00175731">
        <w:rPr>
          <w:sz w:val="18"/>
          <w:lang w:val="es-CO"/>
        </w:rPr>
        <w:t xml:space="preserve">Si no, provee una justificación.  </w:t>
      </w:r>
    </w:p>
  </w:footnote>
  <w:footnote w:id="13">
    <w:p w:rsidR="006E6EB6" w:rsidRPr="00175731" w:rsidRDefault="006E6EB6" w:rsidP="006E6EB6">
      <w:pPr>
        <w:pStyle w:val="Textonotapie"/>
        <w:rPr>
          <w:sz w:val="18"/>
          <w:lang w:val="es-CO"/>
        </w:rPr>
      </w:pPr>
      <w:r>
        <w:rPr>
          <w:rStyle w:val="Refdenotaalpie"/>
        </w:rPr>
        <w:footnoteRef/>
      </w:r>
      <w:r w:rsidRPr="00175731">
        <w:rPr>
          <w:lang w:val="es-CO"/>
        </w:rPr>
        <w:t xml:space="preserve"> </w:t>
      </w:r>
      <w:r w:rsidRPr="00175731">
        <w:rPr>
          <w:sz w:val="18"/>
          <w:lang w:val="es-CL"/>
        </w:rPr>
        <w:t>Si hay información de la línea de base disponible.</w:t>
      </w:r>
      <w:r>
        <w:rPr>
          <w:sz w:val="18"/>
          <w:lang w:val="es-CL"/>
        </w:rPr>
        <w:t xml:space="preserve"> </w:t>
      </w:r>
      <w:r w:rsidRPr="00175731">
        <w:rPr>
          <w:sz w:val="18"/>
          <w:lang w:val="es-CO"/>
        </w:rPr>
        <w:t xml:space="preserve">Si no, provee una justificación.  </w:t>
      </w:r>
    </w:p>
  </w:footnote>
  <w:footnote w:id="14">
    <w:p w:rsidR="006E6EB6" w:rsidRPr="00BE5ADE" w:rsidRDefault="006E6EB6" w:rsidP="006E6EB6">
      <w:pPr>
        <w:pStyle w:val="Textonotapie"/>
        <w:rPr>
          <w:sz w:val="18"/>
          <w:lang w:val="es-CO"/>
        </w:rPr>
      </w:pPr>
      <w:r w:rsidRPr="00D43007">
        <w:rPr>
          <w:rStyle w:val="Refdenotaalpie"/>
        </w:rPr>
        <w:footnoteRef/>
      </w:r>
      <w:r w:rsidRPr="00175731">
        <w:rPr>
          <w:sz w:val="18"/>
          <w:lang w:val="es-CO"/>
        </w:rPr>
        <w:t xml:space="preserve"> Estos productos deben ser parte del Resultado esperado del Fondo, al cual corresponde este Proyecto. </w:t>
      </w:r>
    </w:p>
  </w:footnote>
  <w:footnote w:id="15">
    <w:p w:rsidR="006E6EB6" w:rsidRPr="00175731" w:rsidRDefault="006E6EB6" w:rsidP="006E6EB6">
      <w:pPr>
        <w:pStyle w:val="Textonotapie"/>
        <w:rPr>
          <w:sz w:val="18"/>
          <w:lang w:val="es-CO"/>
        </w:rPr>
      </w:pPr>
      <w:r>
        <w:rPr>
          <w:rStyle w:val="Refdenotaalpie"/>
        </w:rPr>
        <w:footnoteRef/>
      </w:r>
      <w:r w:rsidRPr="00175731">
        <w:rPr>
          <w:lang w:val="es-CO"/>
        </w:rPr>
        <w:t xml:space="preserve"> </w:t>
      </w:r>
      <w:r w:rsidRPr="00175731">
        <w:rPr>
          <w:sz w:val="18"/>
          <w:lang w:val="es-CL"/>
        </w:rPr>
        <w:t>Si hay información de la línea de base disponible.</w:t>
      </w:r>
      <w:r>
        <w:rPr>
          <w:sz w:val="18"/>
          <w:lang w:val="es-CL"/>
        </w:rPr>
        <w:t xml:space="preserve"> </w:t>
      </w:r>
      <w:r w:rsidRPr="00175731">
        <w:rPr>
          <w:sz w:val="18"/>
          <w:lang w:val="es-CO"/>
        </w:rPr>
        <w:t xml:space="preserve">Si no, provee una justificación.  </w:t>
      </w:r>
      <w:r>
        <w:rPr>
          <w:sz w:val="18"/>
          <w:lang w:val="es-CO"/>
        </w:rPr>
        <w:t xml:space="preserve"> </w:t>
      </w:r>
    </w:p>
  </w:footnote>
  <w:footnote w:id="16">
    <w:p w:rsidR="006E6EB6" w:rsidRPr="00175731" w:rsidRDefault="006E6EB6" w:rsidP="006E6EB6">
      <w:pPr>
        <w:pStyle w:val="Textonotapie"/>
        <w:rPr>
          <w:sz w:val="18"/>
          <w:lang w:val="es-CO"/>
        </w:rPr>
      </w:pPr>
      <w:r>
        <w:rPr>
          <w:rStyle w:val="Refdenotaalpie"/>
        </w:rPr>
        <w:footnoteRef/>
      </w:r>
      <w:r w:rsidRPr="00175731">
        <w:rPr>
          <w:lang w:val="es-CO"/>
        </w:rPr>
        <w:t xml:space="preserve"> </w:t>
      </w:r>
      <w:r w:rsidRPr="00175731">
        <w:rPr>
          <w:sz w:val="18"/>
          <w:lang w:val="es-CL"/>
        </w:rPr>
        <w:t>Si hay información de la línea de base disponible.</w:t>
      </w:r>
      <w:r>
        <w:rPr>
          <w:sz w:val="18"/>
          <w:lang w:val="es-CL"/>
        </w:rPr>
        <w:t xml:space="preserve"> </w:t>
      </w:r>
      <w:r w:rsidRPr="00175731">
        <w:rPr>
          <w:sz w:val="18"/>
          <w:lang w:val="es-CO"/>
        </w:rPr>
        <w:t xml:space="preserve">Si no, provee una justificación.  </w:t>
      </w:r>
      <w:r>
        <w:rPr>
          <w:sz w:val="18"/>
          <w:lang w:val="es-CO"/>
        </w:rPr>
        <w:t xml:space="preserve"> </w:t>
      </w:r>
    </w:p>
  </w:footnote>
  <w:footnote w:id="17">
    <w:p w:rsidR="006E6EB6" w:rsidRPr="00B974D4" w:rsidRDefault="006E6EB6" w:rsidP="006E6EB6">
      <w:pPr>
        <w:pStyle w:val="Textonotapie"/>
        <w:rPr>
          <w:lang w:val="es-CO"/>
        </w:rPr>
      </w:pPr>
      <w:r>
        <w:rPr>
          <w:rStyle w:val="Refdenotaalpie"/>
        </w:rPr>
        <w:footnoteRef/>
      </w:r>
      <w:r>
        <w:t xml:space="preserve"> </w:t>
      </w:r>
      <w:r>
        <w:rPr>
          <w:lang w:val="es-CO"/>
        </w:rPr>
        <w:t>Se requiere adjuntar el presupuesto detallado</w:t>
      </w:r>
    </w:p>
  </w:footnote>
  <w:footnote w:id="18">
    <w:p w:rsidR="00796A6E" w:rsidRPr="002E7C70" w:rsidRDefault="00796A6E" w:rsidP="008435D8">
      <w:pPr>
        <w:pStyle w:val="Textonotapie"/>
        <w:rPr>
          <w:sz w:val="16"/>
          <w:szCs w:val="16"/>
          <w:lang w:val="en-US"/>
        </w:rPr>
      </w:pPr>
      <w:r w:rsidRPr="002E7C70">
        <w:rPr>
          <w:rStyle w:val="Refdenotaalpie"/>
          <w:sz w:val="16"/>
          <w:szCs w:val="16"/>
        </w:rPr>
        <w:footnoteRef/>
      </w:r>
      <w:r w:rsidRPr="002E7C70">
        <w:rPr>
          <w:sz w:val="16"/>
          <w:szCs w:val="16"/>
          <w:lang w:val="en-US"/>
        </w:rPr>
        <w:t xml:space="preserve"> </w:t>
      </w:r>
      <w:r w:rsidRPr="002E7C70">
        <w:rPr>
          <w:rFonts w:cs="Arial"/>
          <w:color w:val="222222"/>
          <w:sz w:val="16"/>
          <w:szCs w:val="16"/>
          <w:shd w:val="clear" w:color="auto" w:fill="FFFFFF"/>
          <w:lang w:val="en-US"/>
        </w:rPr>
        <w:t>Throughout agencies' policies and systems, "moderate" and "medium" may be used interchangeably to describe the risk rating between low and significant".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29C" w:rsidRDefault="0064429C">
    <w:pPr>
      <w:pStyle w:val="Encabezado"/>
    </w:pPr>
    <w:r>
      <w:rPr>
        <w:noProof/>
        <w:lang w:eastAsia="es-CO"/>
      </w:rPr>
      <w:drawing>
        <wp:anchor distT="0" distB="0" distL="114300" distR="114300" simplePos="0" relativeHeight="251661312" behindDoc="1" locked="0" layoutInCell="1" allowOverlap="1" wp14:anchorId="0246F1C4" wp14:editId="76B58FA4">
          <wp:simplePos x="0" y="0"/>
          <wp:positionH relativeFrom="page">
            <wp:posOffset>5848985</wp:posOffset>
          </wp:positionH>
          <wp:positionV relativeFrom="paragraph">
            <wp:posOffset>-352425</wp:posOffset>
          </wp:positionV>
          <wp:extent cx="1676400" cy="1135380"/>
          <wp:effectExtent l="0" t="0" r="0" b="7620"/>
          <wp:wrapNone/>
          <wp:docPr id="2" name="Imagen 2" descr="Image result for naciones unid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ciones unida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6400"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9264" behindDoc="1" locked="0" layoutInCell="1" allowOverlap="1" wp14:anchorId="4F4D8C6B" wp14:editId="6D10B976">
          <wp:simplePos x="0" y="0"/>
          <wp:positionH relativeFrom="page">
            <wp:align>left</wp:align>
          </wp:positionH>
          <wp:positionV relativeFrom="paragraph">
            <wp:posOffset>-406400</wp:posOffset>
          </wp:positionV>
          <wp:extent cx="3429000" cy="1220470"/>
          <wp:effectExtent l="0" t="0" r="0" b="0"/>
          <wp:wrapTight wrapText="bothSides">
            <wp:wrapPolygon edited="0">
              <wp:start x="16800" y="0"/>
              <wp:lineTo x="14400" y="3034"/>
              <wp:lineTo x="14160" y="4046"/>
              <wp:lineTo x="14760" y="5732"/>
              <wp:lineTo x="13800" y="9103"/>
              <wp:lineTo x="13800" y="10789"/>
              <wp:lineTo x="240" y="12137"/>
              <wp:lineTo x="240" y="13486"/>
              <wp:lineTo x="10800" y="16520"/>
              <wp:lineTo x="10800" y="17532"/>
              <wp:lineTo x="15000" y="20566"/>
              <wp:lineTo x="20760" y="20566"/>
              <wp:lineTo x="20760" y="16520"/>
              <wp:lineTo x="21480" y="12812"/>
              <wp:lineTo x="21360" y="12137"/>
              <wp:lineTo x="20640" y="10789"/>
              <wp:lineTo x="20760" y="8429"/>
              <wp:lineTo x="19440" y="5732"/>
              <wp:lineTo x="19920" y="3709"/>
              <wp:lineTo x="19560" y="2697"/>
              <wp:lineTo x="17520" y="0"/>
              <wp:lineTo x="16800" y="0"/>
            </wp:wrapPolygon>
          </wp:wrapTight>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2" cstate="print">
                    <a:extLst>
                      <a:ext uri="{28A0092B-C50C-407E-A947-70E740481C1C}">
                        <a14:useLocalDpi xmlns:a14="http://schemas.microsoft.com/office/drawing/2010/main" val="0"/>
                      </a:ext>
                    </a:extLst>
                  </a:blip>
                  <a:srcRect l="8895" t="31463" r="9463" b="29908"/>
                  <a:stretch/>
                </pic:blipFill>
                <pic:spPr bwMode="auto">
                  <a:xfrm>
                    <a:off x="0" y="0"/>
                    <a:ext cx="3429000" cy="122047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360C79A"/>
    <w:lvl w:ilvl="0">
      <w:start w:val="1"/>
      <w:numFmt w:val="bullet"/>
      <w:pStyle w:val="Listaconnmeros2"/>
      <w:lvlText w:val=""/>
      <w:lvlJc w:val="left"/>
      <w:pPr>
        <w:tabs>
          <w:tab w:val="num" w:pos="567"/>
        </w:tabs>
        <w:ind w:left="567" w:hanging="567"/>
      </w:pPr>
      <w:rPr>
        <w:rFonts w:ascii="Wingdings" w:hAnsi="Wingdings" w:hint="default"/>
      </w:rPr>
    </w:lvl>
  </w:abstractNum>
  <w:abstractNum w:abstractNumId="1" w15:restartNumberingAfterBreak="0">
    <w:nsid w:val="FFFFFF83"/>
    <w:multiLevelType w:val="singleLevel"/>
    <w:tmpl w:val="241C92F0"/>
    <w:lvl w:ilvl="0">
      <w:start w:val="1"/>
      <w:numFmt w:val="bullet"/>
      <w:pStyle w:val="SS"/>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A3CADB2"/>
    <w:lvl w:ilvl="0">
      <w:start w:val="1"/>
      <w:numFmt w:val="bullet"/>
      <w:pStyle w:val="Fecha"/>
      <w:lvlText w:val=""/>
      <w:lvlJc w:val="left"/>
      <w:pPr>
        <w:tabs>
          <w:tab w:val="num" w:pos="360"/>
        </w:tabs>
        <w:ind w:left="360" w:hanging="360"/>
      </w:pPr>
      <w:rPr>
        <w:rFonts w:ascii="Symbol" w:hAnsi="Symbol" w:hint="default"/>
      </w:rPr>
    </w:lvl>
  </w:abstractNum>
  <w:abstractNum w:abstractNumId="3" w15:restartNumberingAfterBreak="0">
    <w:nsid w:val="0100093C"/>
    <w:multiLevelType w:val="hybridMultilevel"/>
    <w:tmpl w:val="F99A1728"/>
    <w:lvl w:ilvl="0" w:tplc="9266F9D4">
      <w:start w:val="1"/>
      <w:numFmt w:val="decimal"/>
      <w:lvlText w:val="%1."/>
      <w:lvlJc w:val="left"/>
      <w:pPr>
        <w:tabs>
          <w:tab w:val="num" w:pos="723"/>
        </w:tabs>
        <w:ind w:left="723" w:hanging="705"/>
      </w:pPr>
      <w:rPr>
        <w:rFonts w:hint="default"/>
      </w:rPr>
    </w:lvl>
    <w:lvl w:ilvl="1" w:tplc="04090019">
      <w:start w:val="1"/>
      <w:numFmt w:val="lowerLetter"/>
      <w:lvlText w:val="%2."/>
      <w:lvlJc w:val="left"/>
      <w:pPr>
        <w:tabs>
          <w:tab w:val="num" w:pos="1098"/>
        </w:tabs>
        <w:ind w:left="1098" w:hanging="360"/>
      </w:pPr>
    </w:lvl>
    <w:lvl w:ilvl="2" w:tplc="78722564">
      <w:start w:val="1"/>
      <w:numFmt w:val="lowerLetter"/>
      <w:lvlText w:val="%3."/>
      <w:lvlJc w:val="left"/>
      <w:pPr>
        <w:tabs>
          <w:tab w:val="num" w:pos="2358"/>
        </w:tabs>
        <w:ind w:left="2358" w:hanging="720"/>
      </w:pPr>
      <w:rPr>
        <w:rFonts w:hint="default"/>
      </w:rPr>
    </w:lvl>
    <w:lvl w:ilvl="3" w:tplc="4CFE2A80">
      <w:start w:val="1"/>
      <w:numFmt w:val="lowerLetter"/>
      <w:lvlText w:val="(%4)"/>
      <w:lvlJc w:val="left"/>
      <w:pPr>
        <w:tabs>
          <w:tab w:val="num" w:pos="2538"/>
        </w:tabs>
        <w:ind w:left="2538" w:hanging="360"/>
      </w:pPr>
      <w:rPr>
        <w:rFonts w:hint="default"/>
      </w:rPr>
    </w:lvl>
    <w:lvl w:ilvl="4" w:tplc="04090019" w:tentative="1">
      <w:start w:val="1"/>
      <w:numFmt w:val="lowerLetter"/>
      <w:lvlText w:val="%5."/>
      <w:lvlJc w:val="left"/>
      <w:pPr>
        <w:tabs>
          <w:tab w:val="num" w:pos="3258"/>
        </w:tabs>
        <w:ind w:left="3258" w:hanging="360"/>
      </w:pPr>
    </w:lvl>
    <w:lvl w:ilvl="5" w:tplc="0409001B" w:tentative="1">
      <w:start w:val="1"/>
      <w:numFmt w:val="lowerRoman"/>
      <w:lvlText w:val="%6."/>
      <w:lvlJc w:val="right"/>
      <w:pPr>
        <w:tabs>
          <w:tab w:val="num" w:pos="3978"/>
        </w:tabs>
        <w:ind w:left="3978" w:hanging="180"/>
      </w:pPr>
    </w:lvl>
    <w:lvl w:ilvl="6" w:tplc="0409000F" w:tentative="1">
      <w:start w:val="1"/>
      <w:numFmt w:val="decimal"/>
      <w:lvlText w:val="%7."/>
      <w:lvlJc w:val="left"/>
      <w:pPr>
        <w:tabs>
          <w:tab w:val="num" w:pos="4698"/>
        </w:tabs>
        <w:ind w:left="4698" w:hanging="360"/>
      </w:pPr>
    </w:lvl>
    <w:lvl w:ilvl="7" w:tplc="04090019" w:tentative="1">
      <w:start w:val="1"/>
      <w:numFmt w:val="lowerLetter"/>
      <w:lvlText w:val="%8."/>
      <w:lvlJc w:val="left"/>
      <w:pPr>
        <w:tabs>
          <w:tab w:val="num" w:pos="5418"/>
        </w:tabs>
        <w:ind w:left="5418" w:hanging="360"/>
      </w:pPr>
    </w:lvl>
    <w:lvl w:ilvl="8" w:tplc="0409001B" w:tentative="1">
      <w:start w:val="1"/>
      <w:numFmt w:val="lowerRoman"/>
      <w:lvlText w:val="%9."/>
      <w:lvlJc w:val="right"/>
      <w:pPr>
        <w:tabs>
          <w:tab w:val="num" w:pos="6138"/>
        </w:tabs>
        <w:ind w:left="6138" w:hanging="180"/>
      </w:pPr>
    </w:lvl>
  </w:abstractNum>
  <w:abstractNum w:abstractNumId="4" w15:restartNumberingAfterBreak="0">
    <w:nsid w:val="014438AC"/>
    <w:multiLevelType w:val="multilevel"/>
    <w:tmpl w:val="B5E00000"/>
    <w:lvl w:ilvl="0">
      <w:start w:val="1"/>
      <w:numFmt w:val="decimal"/>
      <w:pStyle w:val="Ttulo1"/>
      <w:lvlText w:val="%1."/>
      <w:lvlJc w:val="left"/>
      <w:pPr>
        <w:ind w:left="2912"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Ttulo2"/>
      <w:lvlText w:val="%1.%2."/>
      <w:lvlJc w:val="left"/>
      <w:pPr>
        <w:ind w:left="792" w:hanging="432"/>
      </w:pPr>
    </w:lvl>
    <w:lvl w:ilvl="2">
      <w:start w:val="1"/>
      <w:numFmt w:val="decimal"/>
      <w:pStyle w:val="Ttulo3"/>
      <w:lvlText w:val="%1.%2.%3."/>
      <w:lvlJc w:val="left"/>
      <w:pPr>
        <w:ind w:left="447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441546"/>
    <w:multiLevelType w:val="hybridMultilevel"/>
    <w:tmpl w:val="652E12CA"/>
    <w:lvl w:ilvl="0" w:tplc="E30A8630">
      <w:start w:val="1"/>
      <w:numFmt w:val="lowerLetter"/>
      <w:lvlText w:val="(%1)"/>
      <w:lvlJc w:val="left"/>
      <w:pPr>
        <w:ind w:left="1084" w:hanging="360"/>
      </w:pPr>
      <w:rPr>
        <w:rFonts w:hint="default"/>
      </w:rPr>
    </w:lvl>
    <w:lvl w:ilvl="1" w:tplc="10090019" w:tentative="1">
      <w:start w:val="1"/>
      <w:numFmt w:val="lowerLetter"/>
      <w:lvlText w:val="%2."/>
      <w:lvlJc w:val="left"/>
      <w:pPr>
        <w:ind w:left="1804" w:hanging="360"/>
      </w:pPr>
    </w:lvl>
    <w:lvl w:ilvl="2" w:tplc="1009001B" w:tentative="1">
      <w:start w:val="1"/>
      <w:numFmt w:val="lowerRoman"/>
      <w:lvlText w:val="%3."/>
      <w:lvlJc w:val="right"/>
      <w:pPr>
        <w:ind w:left="2524" w:hanging="180"/>
      </w:pPr>
    </w:lvl>
    <w:lvl w:ilvl="3" w:tplc="1009000F" w:tentative="1">
      <w:start w:val="1"/>
      <w:numFmt w:val="decimal"/>
      <w:lvlText w:val="%4."/>
      <w:lvlJc w:val="left"/>
      <w:pPr>
        <w:ind w:left="3244" w:hanging="360"/>
      </w:pPr>
    </w:lvl>
    <w:lvl w:ilvl="4" w:tplc="10090019" w:tentative="1">
      <w:start w:val="1"/>
      <w:numFmt w:val="lowerLetter"/>
      <w:lvlText w:val="%5."/>
      <w:lvlJc w:val="left"/>
      <w:pPr>
        <w:ind w:left="3964" w:hanging="360"/>
      </w:pPr>
    </w:lvl>
    <w:lvl w:ilvl="5" w:tplc="1009001B" w:tentative="1">
      <w:start w:val="1"/>
      <w:numFmt w:val="lowerRoman"/>
      <w:lvlText w:val="%6."/>
      <w:lvlJc w:val="right"/>
      <w:pPr>
        <w:ind w:left="4684" w:hanging="180"/>
      </w:pPr>
    </w:lvl>
    <w:lvl w:ilvl="6" w:tplc="1009000F" w:tentative="1">
      <w:start w:val="1"/>
      <w:numFmt w:val="decimal"/>
      <w:lvlText w:val="%7."/>
      <w:lvlJc w:val="left"/>
      <w:pPr>
        <w:ind w:left="5404" w:hanging="360"/>
      </w:pPr>
    </w:lvl>
    <w:lvl w:ilvl="7" w:tplc="10090019" w:tentative="1">
      <w:start w:val="1"/>
      <w:numFmt w:val="lowerLetter"/>
      <w:lvlText w:val="%8."/>
      <w:lvlJc w:val="left"/>
      <w:pPr>
        <w:ind w:left="6124" w:hanging="360"/>
      </w:pPr>
    </w:lvl>
    <w:lvl w:ilvl="8" w:tplc="1009001B" w:tentative="1">
      <w:start w:val="1"/>
      <w:numFmt w:val="lowerRoman"/>
      <w:lvlText w:val="%9."/>
      <w:lvlJc w:val="right"/>
      <w:pPr>
        <w:ind w:left="6844" w:hanging="180"/>
      </w:pPr>
    </w:lvl>
  </w:abstractNum>
  <w:abstractNum w:abstractNumId="6" w15:restartNumberingAfterBreak="0">
    <w:nsid w:val="07A621B2"/>
    <w:multiLevelType w:val="hybridMultilevel"/>
    <w:tmpl w:val="D4C8969A"/>
    <w:lvl w:ilvl="0" w:tplc="C476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1228F1"/>
    <w:multiLevelType w:val="hybridMultilevel"/>
    <w:tmpl w:val="D2909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0B5DD1"/>
    <w:multiLevelType w:val="hybridMultilevel"/>
    <w:tmpl w:val="C914BD5C"/>
    <w:lvl w:ilvl="0" w:tplc="8196E4E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6F598A"/>
    <w:multiLevelType w:val="hybridMultilevel"/>
    <w:tmpl w:val="B6CC61F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BD7187"/>
    <w:multiLevelType w:val="hybridMultilevel"/>
    <w:tmpl w:val="F1BED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CE662C"/>
    <w:multiLevelType w:val="multilevel"/>
    <w:tmpl w:val="79262D94"/>
    <w:lvl w:ilvl="0">
      <w:start w:val="1"/>
      <w:numFmt w:val="decimal"/>
      <w:lvlText w:val="%1."/>
      <w:lvlJc w:val="left"/>
      <w:pPr>
        <w:ind w:left="1004" w:hanging="720"/>
      </w:pPr>
      <w:rPr>
        <w:rFonts w:hint="default"/>
      </w:rPr>
    </w:lvl>
    <w:lvl w:ilvl="1">
      <w:start w:val="1"/>
      <w:numFmt w:val="decimal"/>
      <w:isLgl/>
      <w:lvlText w:val="%1.%2"/>
      <w:lvlJc w:val="left"/>
      <w:pPr>
        <w:ind w:left="1423" w:hanging="43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909" w:hanging="1080"/>
      </w:pPr>
      <w:rPr>
        <w:rFonts w:hint="default"/>
      </w:rPr>
    </w:lvl>
    <w:lvl w:ilvl="6">
      <w:start w:val="1"/>
      <w:numFmt w:val="decimal"/>
      <w:isLgl/>
      <w:lvlText w:val="%1.%2.%3.%4.%5.%6.%7"/>
      <w:lvlJc w:val="left"/>
      <w:pPr>
        <w:ind w:left="5978" w:hanging="1440"/>
      </w:pPr>
      <w:rPr>
        <w:rFonts w:hint="default"/>
      </w:rPr>
    </w:lvl>
    <w:lvl w:ilvl="7">
      <w:start w:val="1"/>
      <w:numFmt w:val="decimal"/>
      <w:isLgl/>
      <w:lvlText w:val="%1.%2.%3.%4.%5.%6.%7.%8"/>
      <w:lvlJc w:val="left"/>
      <w:pPr>
        <w:ind w:left="6687" w:hanging="1440"/>
      </w:pPr>
      <w:rPr>
        <w:rFonts w:hint="default"/>
      </w:rPr>
    </w:lvl>
    <w:lvl w:ilvl="8">
      <w:start w:val="1"/>
      <w:numFmt w:val="decimal"/>
      <w:isLgl/>
      <w:lvlText w:val="%1.%2.%3.%4.%5.%6.%7.%8.%9"/>
      <w:lvlJc w:val="left"/>
      <w:pPr>
        <w:ind w:left="7756" w:hanging="1800"/>
      </w:pPr>
      <w:rPr>
        <w:rFonts w:hint="default"/>
      </w:rPr>
    </w:lvl>
  </w:abstractNum>
  <w:abstractNum w:abstractNumId="12" w15:restartNumberingAfterBreak="0">
    <w:nsid w:val="13654A70"/>
    <w:multiLevelType w:val="hybridMultilevel"/>
    <w:tmpl w:val="E68ABBD6"/>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1511587D"/>
    <w:multiLevelType w:val="hybridMultilevel"/>
    <w:tmpl w:val="03C86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22627C"/>
    <w:multiLevelType w:val="hybridMultilevel"/>
    <w:tmpl w:val="197ABB3A"/>
    <w:lvl w:ilvl="0" w:tplc="433CC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9B4774"/>
    <w:multiLevelType w:val="hybridMultilevel"/>
    <w:tmpl w:val="D1D68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302F8E"/>
    <w:multiLevelType w:val="hybridMultilevel"/>
    <w:tmpl w:val="32BCCA82"/>
    <w:lvl w:ilvl="0" w:tplc="FFFFFFFF">
      <w:start w:val="2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912F4F"/>
    <w:multiLevelType w:val="hybridMultilevel"/>
    <w:tmpl w:val="6E16B1EC"/>
    <w:lvl w:ilvl="0" w:tplc="1CBA82E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21E63F42"/>
    <w:multiLevelType w:val="hybridMultilevel"/>
    <w:tmpl w:val="CC521BB6"/>
    <w:lvl w:ilvl="0" w:tplc="934681CE">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9" w15:restartNumberingAfterBreak="0">
    <w:nsid w:val="222B13A9"/>
    <w:multiLevelType w:val="hybridMultilevel"/>
    <w:tmpl w:val="B9DA4E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2350F79"/>
    <w:multiLevelType w:val="hybridMultilevel"/>
    <w:tmpl w:val="C67CFC32"/>
    <w:lvl w:ilvl="0" w:tplc="0D26EC96">
      <w:start w:val="1"/>
      <w:numFmt w:val="bullet"/>
      <w:lvlText w:val="-"/>
      <w:lvlJc w:val="left"/>
      <w:pPr>
        <w:ind w:left="1080" w:hanging="360"/>
      </w:pPr>
      <w:rPr>
        <w:rFonts w:ascii="Myriad Pro" w:eastAsia="MS Mincho" w:hAnsi="Myriad Pro"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254D3397"/>
    <w:multiLevelType w:val="hybridMultilevel"/>
    <w:tmpl w:val="BF662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F06EE4"/>
    <w:multiLevelType w:val="hybridMultilevel"/>
    <w:tmpl w:val="74B24DF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8FD26A6"/>
    <w:multiLevelType w:val="hybridMultilevel"/>
    <w:tmpl w:val="D012D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507BD5"/>
    <w:multiLevelType w:val="hybridMultilevel"/>
    <w:tmpl w:val="DCA2E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5F3CB3"/>
    <w:multiLevelType w:val="hybridMultilevel"/>
    <w:tmpl w:val="AF5AA1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B8E22E8"/>
    <w:multiLevelType w:val="hybridMultilevel"/>
    <w:tmpl w:val="2FAA114A"/>
    <w:lvl w:ilvl="0" w:tplc="89C262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5629F2"/>
    <w:multiLevelType w:val="hybridMultilevel"/>
    <w:tmpl w:val="AF4A3158"/>
    <w:lvl w:ilvl="0" w:tplc="FFFFFFFF">
      <w:start w:val="2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CEF1215"/>
    <w:multiLevelType w:val="hybridMultilevel"/>
    <w:tmpl w:val="0B3A3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621496"/>
    <w:multiLevelType w:val="hybridMultilevel"/>
    <w:tmpl w:val="E35CE1C0"/>
    <w:lvl w:ilvl="0" w:tplc="C476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A42748"/>
    <w:multiLevelType w:val="hybridMultilevel"/>
    <w:tmpl w:val="6930BACC"/>
    <w:lvl w:ilvl="0" w:tplc="FFFFFFFF">
      <w:start w:val="22"/>
      <w:numFmt w:val="bullet"/>
      <w:lvlText w:val="-"/>
      <w:lvlJc w:val="left"/>
      <w:pPr>
        <w:ind w:left="360" w:hanging="360"/>
      </w:pPr>
      <w:rPr>
        <w:rFonts w:ascii="Times New Roman" w:eastAsia="Times New Roman" w:hAnsi="Times New Roman" w:cs="Times New Roman" w:hint="default"/>
      </w:rPr>
    </w:lvl>
    <w:lvl w:ilvl="1" w:tplc="FFFFFFFF">
      <w:start w:val="22"/>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24B18F4"/>
    <w:multiLevelType w:val="hybridMultilevel"/>
    <w:tmpl w:val="CEE6D9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2680B25"/>
    <w:multiLevelType w:val="hybridMultilevel"/>
    <w:tmpl w:val="DCD20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8265C5"/>
    <w:multiLevelType w:val="hybridMultilevel"/>
    <w:tmpl w:val="1D80018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34CD4CAC"/>
    <w:multiLevelType w:val="multilevel"/>
    <w:tmpl w:val="54E2D5A0"/>
    <w:lvl w:ilvl="0">
      <w:start w:val="1"/>
      <w:numFmt w:val="decimal"/>
      <w:lvlText w:val="%1."/>
      <w:lvlJc w:val="left"/>
      <w:pPr>
        <w:ind w:left="720" w:hanging="360"/>
      </w:pPr>
      <w:rPr>
        <w:rFonts w:hint="default"/>
      </w:rPr>
    </w:lvl>
    <w:lvl w:ilvl="1">
      <w:start w:val="1"/>
      <w:numFmt w:val="decimal"/>
      <w:isLgl/>
      <w:lvlText w:val="%1.%2"/>
      <w:lvlJc w:val="left"/>
      <w:pPr>
        <w:ind w:left="1410" w:hanging="70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5" w15:restartNumberingAfterBreak="0">
    <w:nsid w:val="355E0725"/>
    <w:multiLevelType w:val="hybridMultilevel"/>
    <w:tmpl w:val="A45E1BAA"/>
    <w:lvl w:ilvl="0" w:tplc="60A4DF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CA55A5"/>
    <w:multiLevelType w:val="hybridMultilevel"/>
    <w:tmpl w:val="10329DF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35D74788"/>
    <w:multiLevelType w:val="hybridMultilevel"/>
    <w:tmpl w:val="0194ECB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380836F0"/>
    <w:multiLevelType w:val="hybridMultilevel"/>
    <w:tmpl w:val="A63259F0"/>
    <w:lvl w:ilvl="0" w:tplc="240A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781BE1"/>
    <w:multiLevelType w:val="hybridMultilevel"/>
    <w:tmpl w:val="868E5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88C0422"/>
    <w:multiLevelType w:val="hybridMultilevel"/>
    <w:tmpl w:val="72440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9E662EF"/>
    <w:multiLevelType w:val="hybridMultilevel"/>
    <w:tmpl w:val="4C92E08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3A9D551D"/>
    <w:multiLevelType w:val="hybridMultilevel"/>
    <w:tmpl w:val="84DC6956"/>
    <w:lvl w:ilvl="0" w:tplc="98E05142">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251A45"/>
    <w:multiLevelType w:val="hybridMultilevel"/>
    <w:tmpl w:val="F3662CE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3C526567"/>
    <w:multiLevelType w:val="hybridMultilevel"/>
    <w:tmpl w:val="942024D4"/>
    <w:lvl w:ilvl="0" w:tplc="FFFFFFFF">
      <w:start w:val="2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D5228E3"/>
    <w:multiLevelType w:val="hybridMultilevel"/>
    <w:tmpl w:val="0AF25B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3D7742AE"/>
    <w:multiLevelType w:val="hybridMultilevel"/>
    <w:tmpl w:val="A1CA5D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1534368"/>
    <w:multiLevelType w:val="multilevel"/>
    <w:tmpl w:val="4522AFDA"/>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48" w15:restartNumberingAfterBreak="0">
    <w:nsid w:val="41AE6D92"/>
    <w:multiLevelType w:val="hybridMultilevel"/>
    <w:tmpl w:val="6CE4C8AC"/>
    <w:lvl w:ilvl="0" w:tplc="6B6C839C">
      <w:start w:val="1"/>
      <w:numFmt w:val="bullet"/>
      <w:lvlText w:val=""/>
      <w:lvlJc w:val="left"/>
      <w:pPr>
        <w:ind w:left="36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9" w15:restartNumberingAfterBreak="0">
    <w:nsid w:val="43CA71F4"/>
    <w:multiLevelType w:val="hybridMultilevel"/>
    <w:tmpl w:val="C3CE32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443A1DB7"/>
    <w:multiLevelType w:val="multilevel"/>
    <w:tmpl w:val="39F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830EDB"/>
    <w:multiLevelType w:val="hybridMultilevel"/>
    <w:tmpl w:val="93EC4FC4"/>
    <w:lvl w:ilvl="0" w:tplc="485AF4CA">
      <w:start w:val="1"/>
      <w:numFmt w:val="decimal"/>
      <w:lvlText w:val="%1."/>
      <w:lvlJc w:val="left"/>
      <w:pPr>
        <w:ind w:left="2912" w:hanging="360"/>
      </w:pPr>
      <w:rPr>
        <w:rFonts w:hint="default"/>
      </w:rPr>
    </w:lvl>
    <w:lvl w:ilvl="1" w:tplc="240A0019" w:tentative="1">
      <w:start w:val="1"/>
      <w:numFmt w:val="lowerLetter"/>
      <w:lvlText w:val="%2."/>
      <w:lvlJc w:val="left"/>
      <w:pPr>
        <w:ind w:left="3632" w:hanging="360"/>
      </w:pPr>
    </w:lvl>
    <w:lvl w:ilvl="2" w:tplc="240A001B" w:tentative="1">
      <w:start w:val="1"/>
      <w:numFmt w:val="lowerRoman"/>
      <w:lvlText w:val="%3."/>
      <w:lvlJc w:val="right"/>
      <w:pPr>
        <w:ind w:left="4352" w:hanging="180"/>
      </w:pPr>
    </w:lvl>
    <w:lvl w:ilvl="3" w:tplc="240A000F" w:tentative="1">
      <w:start w:val="1"/>
      <w:numFmt w:val="decimal"/>
      <w:lvlText w:val="%4."/>
      <w:lvlJc w:val="left"/>
      <w:pPr>
        <w:ind w:left="5072" w:hanging="360"/>
      </w:pPr>
    </w:lvl>
    <w:lvl w:ilvl="4" w:tplc="240A0019" w:tentative="1">
      <w:start w:val="1"/>
      <w:numFmt w:val="lowerLetter"/>
      <w:lvlText w:val="%5."/>
      <w:lvlJc w:val="left"/>
      <w:pPr>
        <w:ind w:left="5792" w:hanging="360"/>
      </w:pPr>
    </w:lvl>
    <w:lvl w:ilvl="5" w:tplc="240A001B" w:tentative="1">
      <w:start w:val="1"/>
      <w:numFmt w:val="lowerRoman"/>
      <w:lvlText w:val="%6."/>
      <w:lvlJc w:val="right"/>
      <w:pPr>
        <w:ind w:left="6512" w:hanging="180"/>
      </w:pPr>
    </w:lvl>
    <w:lvl w:ilvl="6" w:tplc="240A000F" w:tentative="1">
      <w:start w:val="1"/>
      <w:numFmt w:val="decimal"/>
      <w:lvlText w:val="%7."/>
      <w:lvlJc w:val="left"/>
      <w:pPr>
        <w:ind w:left="7232" w:hanging="360"/>
      </w:pPr>
    </w:lvl>
    <w:lvl w:ilvl="7" w:tplc="240A0019" w:tentative="1">
      <w:start w:val="1"/>
      <w:numFmt w:val="lowerLetter"/>
      <w:lvlText w:val="%8."/>
      <w:lvlJc w:val="left"/>
      <w:pPr>
        <w:ind w:left="7952" w:hanging="360"/>
      </w:pPr>
    </w:lvl>
    <w:lvl w:ilvl="8" w:tplc="240A001B" w:tentative="1">
      <w:start w:val="1"/>
      <w:numFmt w:val="lowerRoman"/>
      <w:lvlText w:val="%9."/>
      <w:lvlJc w:val="right"/>
      <w:pPr>
        <w:ind w:left="8672" w:hanging="180"/>
      </w:pPr>
    </w:lvl>
  </w:abstractNum>
  <w:abstractNum w:abstractNumId="52" w15:restartNumberingAfterBreak="0">
    <w:nsid w:val="45EC3D79"/>
    <w:multiLevelType w:val="hybridMultilevel"/>
    <w:tmpl w:val="0C22D61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471D6999"/>
    <w:multiLevelType w:val="singleLevel"/>
    <w:tmpl w:val="45A656F0"/>
    <w:lvl w:ilvl="0">
      <w:start w:val="5"/>
      <w:numFmt w:val="decimal"/>
      <w:lvlText w:val="%1."/>
      <w:lvlJc w:val="left"/>
      <w:pPr>
        <w:tabs>
          <w:tab w:val="num" w:pos="360"/>
        </w:tabs>
        <w:ind w:left="360" w:hanging="360"/>
      </w:pPr>
    </w:lvl>
  </w:abstractNum>
  <w:abstractNum w:abstractNumId="54" w15:restartNumberingAfterBreak="0">
    <w:nsid w:val="47751FFE"/>
    <w:multiLevelType w:val="hybridMultilevel"/>
    <w:tmpl w:val="6234C112"/>
    <w:lvl w:ilvl="0" w:tplc="7A0480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7E31959"/>
    <w:multiLevelType w:val="hybridMultilevel"/>
    <w:tmpl w:val="3D765374"/>
    <w:lvl w:ilvl="0" w:tplc="5936030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4CE47F68"/>
    <w:multiLevelType w:val="multilevel"/>
    <w:tmpl w:val="7EF84D04"/>
    <w:lvl w:ilvl="0">
      <w:start w:val="1"/>
      <w:numFmt w:val="decimal"/>
      <w:lvlText w:val="%1."/>
      <w:lvlJc w:val="left"/>
      <w:pPr>
        <w:tabs>
          <w:tab w:val="num" w:pos="720"/>
        </w:tabs>
        <w:ind w:left="72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7" w15:restartNumberingAfterBreak="0">
    <w:nsid w:val="4F5A6B0C"/>
    <w:multiLevelType w:val="hybridMultilevel"/>
    <w:tmpl w:val="061819EE"/>
    <w:lvl w:ilvl="0" w:tplc="C476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6A31A8"/>
    <w:multiLevelType w:val="hybridMultilevel"/>
    <w:tmpl w:val="58C0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3CA2C44"/>
    <w:multiLevelType w:val="hybridMultilevel"/>
    <w:tmpl w:val="0152EB1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58132871"/>
    <w:multiLevelType w:val="hybridMultilevel"/>
    <w:tmpl w:val="AAC83F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59097196"/>
    <w:multiLevelType w:val="hybridMultilevel"/>
    <w:tmpl w:val="FEA46686"/>
    <w:lvl w:ilvl="0" w:tplc="240A0013">
      <w:start w:val="1"/>
      <w:numFmt w:val="upperRoman"/>
      <w:lvlText w:val="%1."/>
      <w:lvlJc w:val="right"/>
      <w:pPr>
        <w:ind w:left="720" w:hanging="360"/>
      </w:pPr>
      <w:rPr>
        <w:rFonts w:hint="default"/>
      </w:rPr>
    </w:lvl>
    <w:lvl w:ilvl="1" w:tplc="7A3821EA">
      <w:start w:val="1"/>
      <w:numFmt w:val="lowerRoman"/>
      <w:lvlText w:val="%2)"/>
      <w:lvlJc w:val="left"/>
      <w:pPr>
        <w:ind w:left="1800" w:hanging="720"/>
      </w:pPr>
      <w:rPr>
        <w:rFonts w:hint="default"/>
        <w:color w:val="auto"/>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5D5A1835"/>
    <w:multiLevelType w:val="hybridMultilevel"/>
    <w:tmpl w:val="6AB88394"/>
    <w:lvl w:ilvl="0" w:tplc="D4AA1928">
      <w:numFmt w:val="bullet"/>
      <w:lvlText w:val="•"/>
      <w:lvlJc w:val="left"/>
      <w:pPr>
        <w:ind w:left="720" w:hanging="360"/>
      </w:pPr>
      <w:rPr>
        <w:rFonts w:ascii="Calibri" w:eastAsiaTheme="minorEastAsia"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5DDD2C5D"/>
    <w:multiLevelType w:val="hybridMultilevel"/>
    <w:tmpl w:val="569E8708"/>
    <w:lvl w:ilvl="0" w:tplc="FFFFFFFF">
      <w:start w:val="1"/>
      <w:numFmt w:val="bullet"/>
      <w:lvlText w:val=""/>
      <w:lvlJc w:val="left"/>
      <w:pPr>
        <w:tabs>
          <w:tab w:val="num" w:pos="1080"/>
        </w:tabs>
        <w:ind w:left="1080" w:hanging="360"/>
      </w:pPr>
      <w:rPr>
        <w:rFonts w:ascii="Symbol" w:hAnsi="Symbol" w:hint="default"/>
        <w:sz w:val="18"/>
      </w:rPr>
    </w:lvl>
    <w:lvl w:ilvl="1" w:tplc="FFFFFFFF">
      <w:start w:val="1"/>
      <w:numFmt w:val="bullet"/>
      <w:lvlText w:val="o"/>
      <w:lvlJc w:val="left"/>
      <w:pPr>
        <w:tabs>
          <w:tab w:val="num" w:pos="1800"/>
        </w:tabs>
        <w:ind w:left="1800" w:hanging="360"/>
      </w:pPr>
      <w:rPr>
        <w:rFonts w:ascii="Courier New" w:hAnsi="Courier New" w:hint="default"/>
        <w:sz w:val="18"/>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60C12442"/>
    <w:multiLevelType w:val="hybridMultilevel"/>
    <w:tmpl w:val="6BD4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291172C"/>
    <w:multiLevelType w:val="hybridMultilevel"/>
    <w:tmpl w:val="99CCB9BC"/>
    <w:lvl w:ilvl="0" w:tplc="DCFAFF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34B0725"/>
    <w:multiLevelType w:val="hybridMultilevel"/>
    <w:tmpl w:val="62F6F19A"/>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7" w15:restartNumberingAfterBreak="0">
    <w:nsid w:val="65594301"/>
    <w:multiLevelType w:val="multilevel"/>
    <w:tmpl w:val="B7B4FCAE"/>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8" w15:restartNumberingAfterBreak="0">
    <w:nsid w:val="674045CD"/>
    <w:multiLevelType w:val="hybridMultilevel"/>
    <w:tmpl w:val="3760EB28"/>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69" w15:restartNumberingAfterBreak="0">
    <w:nsid w:val="68BF459E"/>
    <w:multiLevelType w:val="multilevel"/>
    <w:tmpl w:val="E4BED58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68D51122"/>
    <w:multiLevelType w:val="hybridMultilevel"/>
    <w:tmpl w:val="8F589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9250956"/>
    <w:multiLevelType w:val="hybridMultilevel"/>
    <w:tmpl w:val="82A0A454"/>
    <w:lvl w:ilvl="0" w:tplc="20663542">
      <w:numFmt w:val="bullet"/>
      <w:lvlText w:val="-"/>
      <w:lvlJc w:val="left"/>
      <w:pPr>
        <w:ind w:left="1065" w:hanging="360"/>
      </w:pPr>
      <w:rPr>
        <w:rFonts w:ascii="Cambria" w:eastAsia="Times New Roman" w:hAnsi="Cambria" w:cs="Times New Roman"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72" w15:restartNumberingAfterBreak="0">
    <w:nsid w:val="69733260"/>
    <w:multiLevelType w:val="hybridMultilevel"/>
    <w:tmpl w:val="429A8B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15:restartNumberingAfterBreak="0">
    <w:nsid w:val="69A0659B"/>
    <w:multiLevelType w:val="hybridMultilevel"/>
    <w:tmpl w:val="7850F104"/>
    <w:lvl w:ilvl="0" w:tplc="EA64969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6B1A0AF2"/>
    <w:multiLevelType w:val="hybridMultilevel"/>
    <w:tmpl w:val="0D62B236"/>
    <w:lvl w:ilvl="0" w:tplc="601684F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B96208A"/>
    <w:multiLevelType w:val="multilevel"/>
    <w:tmpl w:val="E6584C8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6" w15:restartNumberingAfterBreak="0">
    <w:nsid w:val="6D9D7286"/>
    <w:multiLevelType w:val="hybridMultilevel"/>
    <w:tmpl w:val="BA7A5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434775"/>
    <w:multiLevelType w:val="hybridMultilevel"/>
    <w:tmpl w:val="C584DB4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6F211D6C"/>
    <w:multiLevelType w:val="hybridMultilevel"/>
    <w:tmpl w:val="3A74013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15:restartNumberingAfterBreak="0">
    <w:nsid w:val="70705862"/>
    <w:multiLevelType w:val="hybridMultilevel"/>
    <w:tmpl w:val="223E2F0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0" w15:restartNumberingAfterBreak="0">
    <w:nsid w:val="708862E9"/>
    <w:multiLevelType w:val="hybridMultilevel"/>
    <w:tmpl w:val="96106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15:restartNumberingAfterBreak="0">
    <w:nsid w:val="70F00593"/>
    <w:multiLevelType w:val="hybridMultilevel"/>
    <w:tmpl w:val="FE4A2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14B221F"/>
    <w:multiLevelType w:val="singleLevel"/>
    <w:tmpl w:val="13305DBE"/>
    <w:lvl w:ilvl="0">
      <w:start w:val="1"/>
      <w:numFmt w:val="bullet"/>
      <w:pStyle w:val="Bullet"/>
      <w:lvlText w:val=""/>
      <w:lvlJc w:val="left"/>
      <w:pPr>
        <w:ind w:left="360" w:hanging="360"/>
      </w:pPr>
      <w:rPr>
        <w:rFonts w:ascii="Symbol" w:hAnsi="Symbol" w:hint="default"/>
        <w:color w:val="auto"/>
        <w:u w:color="9E2D39"/>
      </w:rPr>
    </w:lvl>
  </w:abstractNum>
  <w:abstractNum w:abstractNumId="83" w15:restartNumberingAfterBreak="0">
    <w:nsid w:val="714D5965"/>
    <w:multiLevelType w:val="hybridMultilevel"/>
    <w:tmpl w:val="D332E00C"/>
    <w:lvl w:ilvl="0" w:tplc="433CCE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3042F08"/>
    <w:multiLevelType w:val="hybridMultilevel"/>
    <w:tmpl w:val="FD28817A"/>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5" w15:restartNumberingAfterBreak="0">
    <w:nsid w:val="74484693"/>
    <w:multiLevelType w:val="hybridMultilevel"/>
    <w:tmpl w:val="504C021E"/>
    <w:lvl w:ilvl="0" w:tplc="433CC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454097A"/>
    <w:multiLevelType w:val="hybridMultilevel"/>
    <w:tmpl w:val="68A4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467550A"/>
    <w:multiLevelType w:val="hybridMultilevel"/>
    <w:tmpl w:val="E3B29E4E"/>
    <w:lvl w:ilvl="0" w:tplc="70CCD48E">
      <w:start w:val="1"/>
      <w:numFmt w:val="decimal"/>
      <w:lvlText w:val="%1."/>
      <w:lvlJc w:val="left"/>
      <w:pPr>
        <w:ind w:left="720" w:hanging="360"/>
      </w:pPr>
      <w:rPr>
        <w:rFonts w:cs="Arial"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8" w15:restartNumberingAfterBreak="0">
    <w:nsid w:val="75050881"/>
    <w:multiLevelType w:val="multilevel"/>
    <w:tmpl w:val="D276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50648C8"/>
    <w:multiLevelType w:val="hybridMultilevel"/>
    <w:tmpl w:val="FB966B0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0" w15:restartNumberingAfterBreak="0">
    <w:nsid w:val="75A32E77"/>
    <w:multiLevelType w:val="hybridMultilevel"/>
    <w:tmpl w:val="C860BF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15:restartNumberingAfterBreak="0">
    <w:nsid w:val="76282CE2"/>
    <w:multiLevelType w:val="hybridMultilevel"/>
    <w:tmpl w:val="34A8591E"/>
    <w:lvl w:ilvl="0" w:tplc="240A0013">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2" w15:restartNumberingAfterBreak="0">
    <w:nsid w:val="793414D2"/>
    <w:multiLevelType w:val="hybridMultilevel"/>
    <w:tmpl w:val="DCF42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9C24967"/>
    <w:multiLevelType w:val="multilevel"/>
    <w:tmpl w:val="6BC259C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4" w15:restartNumberingAfterBreak="0">
    <w:nsid w:val="7E7058F1"/>
    <w:multiLevelType w:val="hybridMultilevel"/>
    <w:tmpl w:val="A7D8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F245D8F"/>
    <w:multiLevelType w:val="hybridMultilevel"/>
    <w:tmpl w:val="AD02CDBE"/>
    <w:lvl w:ilvl="0" w:tplc="7D8E101E">
      <w:start w:val="4"/>
      <w:numFmt w:val="bullet"/>
      <w:lvlText w:val="-"/>
      <w:lvlJc w:val="left"/>
      <w:pPr>
        <w:ind w:left="360" w:hanging="360"/>
      </w:pPr>
      <w:rPr>
        <w:rFonts w:ascii="Calibri" w:eastAsiaTheme="minorHAnsi" w:hAnsi="Calibri" w:cstheme="minorBid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6" w15:restartNumberingAfterBreak="0">
    <w:nsid w:val="7FC040FD"/>
    <w:multiLevelType w:val="hybridMultilevel"/>
    <w:tmpl w:val="BF5C9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2"/>
  </w:num>
  <w:num w:numId="2">
    <w:abstractNumId w:val="25"/>
  </w:num>
  <w:num w:numId="3">
    <w:abstractNumId w:val="4"/>
  </w:num>
  <w:num w:numId="4">
    <w:abstractNumId w:val="38"/>
  </w:num>
  <w:num w:numId="5">
    <w:abstractNumId w:val="52"/>
  </w:num>
  <w:num w:numId="6">
    <w:abstractNumId w:val="78"/>
  </w:num>
  <w:num w:numId="7">
    <w:abstractNumId w:val="45"/>
  </w:num>
  <w:num w:numId="8">
    <w:abstractNumId w:val="60"/>
  </w:num>
  <w:num w:numId="9">
    <w:abstractNumId w:val="37"/>
  </w:num>
  <w:num w:numId="10">
    <w:abstractNumId w:val="59"/>
  </w:num>
  <w:num w:numId="11">
    <w:abstractNumId w:val="36"/>
  </w:num>
  <w:num w:numId="12">
    <w:abstractNumId w:val="89"/>
  </w:num>
  <w:num w:numId="13">
    <w:abstractNumId w:val="20"/>
  </w:num>
  <w:num w:numId="14">
    <w:abstractNumId w:val="79"/>
  </w:num>
  <w:num w:numId="15">
    <w:abstractNumId w:val="11"/>
  </w:num>
  <w:num w:numId="16">
    <w:abstractNumId w:val="22"/>
  </w:num>
  <w:num w:numId="17">
    <w:abstractNumId w:val="56"/>
  </w:num>
  <w:num w:numId="18">
    <w:abstractNumId w:val="53"/>
  </w:num>
  <w:num w:numId="19">
    <w:abstractNumId w:val="33"/>
  </w:num>
  <w:num w:numId="20">
    <w:abstractNumId w:val="3"/>
  </w:num>
  <w:num w:numId="21">
    <w:abstractNumId w:val="41"/>
  </w:num>
  <w:num w:numId="22">
    <w:abstractNumId w:val="12"/>
  </w:num>
  <w:num w:numId="23">
    <w:abstractNumId w:val="84"/>
  </w:num>
  <w:num w:numId="24">
    <w:abstractNumId w:val="50"/>
  </w:num>
  <w:num w:numId="25">
    <w:abstractNumId w:val="88"/>
  </w:num>
  <w:num w:numId="26">
    <w:abstractNumId w:val="87"/>
  </w:num>
  <w:num w:numId="27">
    <w:abstractNumId w:val="69"/>
  </w:num>
  <w:num w:numId="28">
    <w:abstractNumId w:val="51"/>
  </w:num>
  <w:num w:numId="29">
    <w:abstractNumId w:val="0"/>
  </w:num>
  <w:num w:numId="30">
    <w:abstractNumId w:val="82"/>
  </w:num>
  <w:num w:numId="31">
    <w:abstractNumId w:val="24"/>
  </w:num>
  <w:num w:numId="32">
    <w:abstractNumId w:val="64"/>
  </w:num>
  <w:num w:numId="33">
    <w:abstractNumId w:val="39"/>
  </w:num>
  <w:num w:numId="34">
    <w:abstractNumId w:val="58"/>
  </w:num>
  <w:num w:numId="35">
    <w:abstractNumId w:val="70"/>
  </w:num>
  <w:num w:numId="36">
    <w:abstractNumId w:val="96"/>
  </w:num>
  <w:num w:numId="37">
    <w:abstractNumId w:val="21"/>
  </w:num>
  <w:num w:numId="38">
    <w:abstractNumId w:val="23"/>
  </w:num>
  <w:num w:numId="39">
    <w:abstractNumId w:val="2"/>
  </w:num>
  <w:num w:numId="40">
    <w:abstractNumId w:val="1"/>
  </w:num>
  <w:num w:numId="41">
    <w:abstractNumId w:val="49"/>
  </w:num>
  <w:num w:numId="42">
    <w:abstractNumId w:val="75"/>
  </w:num>
  <w:num w:numId="43">
    <w:abstractNumId w:val="93"/>
  </w:num>
  <w:num w:numId="44">
    <w:abstractNumId w:val="77"/>
  </w:num>
  <w:num w:numId="45">
    <w:abstractNumId w:val="55"/>
  </w:num>
  <w:num w:numId="46">
    <w:abstractNumId w:val="83"/>
  </w:num>
  <w:num w:numId="47">
    <w:abstractNumId w:val="43"/>
  </w:num>
  <w:num w:numId="48">
    <w:abstractNumId w:val="28"/>
  </w:num>
  <w:num w:numId="49">
    <w:abstractNumId w:val="26"/>
  </w:num>
  <w:num w:numId="50">
    <w:abstractNumId w:val="40"/>
  </w:num>
  <w:num w:numId="51">
    <w:abstractNumId w:val="85"/>
  </w:num>
  <w:num w:numId="52">
    <w:abstractNumId w:val="7"/>
  </w:num>
  <w:num w:numId="53">
    <w:abstractNumId w:val="81"/>
  </w:num>
  <w:num w:numId="54">
    <w:abstractNumId w:val="54"/>
  </w:num>
  <w:num w:numId="55">
    <w:abstractNumId w:val="6"/>
  </w:num>
  <w:num w:numId="56">
    <w:abstractNumId w:val="34"/>
  </w:num>
  <w:num w:numId="57">
    <w:abstractNumId w:val="29"/>
  </w:num>
  <w:num w:numId="58">
    <w:abstractNumId w:val="57"/>
  </w:num>
  <w:num w:numId="59">
    <w:abstractNumId w:val="14"/>
  </w:num>
  <w:num w:numId="60">
    <w:abstractNumId w:val="9"/>
  </w:num>
  <w:num w:numId="61">
    <w:abstractNumId w:val="46"/>
  </w:num>
  <w:num w:numId="62">
    <w:abstractNumId w:val="35"/>
  </w:num>
  <w:num w:numId="63">
    <w:abstractNumId w:val="42"/>
  </w:num>
  <w:num w:numId="64">
    <w:abstractNumId w:val="13"/>
  </w:num>
  <w:num w:numId="65">
    <w:abstractNumId w:val="10"/>
  </w:num>
  <w:num w:numId="66">
    <w:abstractNumId w:val="65"/>
  </w:num>
  <w:num w:numId="67">
    <w:abstractNumId w:val="15"/>
  </w:num>
  <w:num w:numId="68">
    <w:abstractNumId w:val="76"/>
  </w:num>
  <w:num w:numId="69">
    <w:abstractNumId w:val="5"/>
  </w:num>
  <w:num w:numId="70">
    <w:abstractNumId w:val="73"/>
  </w:num>
  <w:num w:numId="71">
    <w:abstractNumId w:val="74"/>
  </w:num>
  <w:num w:numId="72">
    <w:abstractNumId w:val="17"/>
  </w:num>
  <w:num w:numId="73">
    <w:abstractNumId w:val="63"/>
  </w:num>
  <w:num w:numId="74">
    <w:abstractNumId w:val="32"/>
  </w:num>
  <w:num w:numId="75">
    <w:abstractNumId w:val="71"/>
  </w:num>
  <w:num w:numId="76">
    <w:abstractNumId w:val="92"/>
  </w:num>
  <w:num w:numId="77">
    <w:abstractNumId w:val="86"/>
  </w:num>
  <w:num w:numId="78">
    <w:abstractNumId w:val="80"/>
  </w:num>
  <w:num w:numId="79">
    <w:abstractNumId w:val="90"/>
  </w:num>
  <w:num w:numId="80">
    <w:abstractNumId w:val="19"/>
  </w:num>
  <w:num w:numId="81">
    <w:abstractNumId w:val="94"/>
  </w:num>
  <w:num w:numId="82">
    <w:abstractNumId w:val="95"/>
  </w:num>
  <w:num w:numId="83">
    <w:abstractNumId w:val="48"/>
  </w:num>
  <w:num w:numId="84">
    <w:abstractNumId w:val="68"/>
  </w:num>
  <w:num w:numId="85">
    <w:abstractNumId w:val="18"/>
  </w:num>
  <w:num w:numId="86">
    <w:abstractNumId w:val="31"/>
  </w:num>
  <w:num w:numId="87">
    <w:abstractNumId w:val="91"/>
  </w:num>
  <w:num w:numId="88">
    <w:abstractNumId w:val="61"/>
  </w:num>
  <w:num w:numId="89">
    <w:abstractNumId w:val="67"/>
  </w:num>
  <w:num w:numId="90">
    <w:abstractNumId w:val="27"/>
  </w:num>
  <w:num w:numId="91">
    <w:abstractNumId w:val="30"/>
  </w:num>
  <w:num w:numId="92">
    <w:abstractNumId w:val="16"/>
  </w:num>
  <w:num w:numId="93">
    <w:abstractNumId w:val="44"/>
  </w:num>
  <w:num w:numId="94">
    <w:abstractNumId w:val="8"/>
  </w:num>
  <w:num w:numId="95">
    <w:abstractNumId w:val="47"/>
  </w:num>
  <w:num w:numId="96">
    <w:abstractNumId w:val="72"/>
  </w:num>
  <w:num w:numId="97">
    <w:abstractNumId w:val="6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646"/>
    <w:rsid w:val="00154984"/>
    <w:rsid w:val="002E091C"/>
    <w:rsid w:val="0037681E"/>
    <w:rsid w:val="00496646"/>
    <w:rsid w:val="005051D4"/>
    <w:rsid w:val="005251EC"/>
    <w:rsid w:val="0056236B"/>
    <w:rsid w:val="00632AC2"/>
    <w:rsid w:val="00636DCD"/>
    <w:rsid w:val="0064429C"/>
    <w:rsid w:val="006D4530"/>
    <w:rsid w:val="006E6EB6"/>
    <w:rsid w:val="00796A6E"/>
    <w:rsid w:val="008435D8"/>
    <w:rsid w:val="0086034B"/>
    <w:rsid w:val="008826F6"/>
    <w:rsid w:val="00B17A31"/>
    <w:rsid w:val="00B61F37"/>
    <w:rsid w:val="00CB1DBC"/>
    <w:rsid w:val="00DE4608"/>
    <w:rsid w:val="00EF78CF"/>
    <w:rsid w:val="00F357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C658F"/>
  <w15:chartTrackingRefBased/>
  <w15:docId w15:val="{4DB73BD6-5D45-4BF9-A12A-5834D124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61"/>
    <w:lsdException w:name="Colorful Shading" w:uiPriority="62"/>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6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96646"/>
    <w:pPr>
      <w:spacing w:after="0" w:line="240" w:lineRule="auto"/>
    </w:pPr>
    <w:rPr>
      <w:rFonts w:ascii="Times New Roman" w:eastAsiaTheme="minorEastAsia" w:hAnsi="Times New Roman" w:cs="Times New Roman"/>
      <w:sz w:val="24"/>
      <w:szCs w:val="24"/>
    </w:rPr>
  </w:style>
  <w:style w:type="paragraph" w:styleId="Ttulo1">
    <w:name w:val="heading 1"/>
    <w:basedOn w:val="Normal"/>
    <w:next w:val="Normal"/>
    <w:link w:val="Ttulo1Car"/>
    <w:uiPriority w:val="9"/>
    <w:qFormat/>
    <w:rsid w:val="00496646"/>
    <w:pPr>
      <w:keepNext/>
      <w:keepLines/>
      <w:numPr>
        <w:numId w:val="3"/>
      </w:numPr>
      <w:spacing w:before="480" w:line="276" w:lineRule="auto"/>
      <w:outlineLvl w:val="0"/>
    </w:pPr>
    <w:rPr>
      <w:rFonts w:ascii="Myriad Pro Light" w:eastAsia="MS Gothic" w:hAnsi="Myriad Pro Light"/>
      <w:bCs/>
      <w:color w:val="365F91"/>
      <w:sz w:val="48"/>
      <w:szCs w:val="60"/>
      <w:lang w:val="es-ES_tradnl" w:eastAsia="es-CO" w:bidi="es-ES"/>
    </w:rPr>
  </w:style>
  <w:style w:type="paragraph" w:styleId="Ttulo2">
    <w:name w:val="heading 2"/>
    <w:basedOn w:val="Ttulo1"/>
    <w:next w:val="Normal"/>
    <w:link w:val="Ttulo2Car"/>
    <w:qFormat/>
    <w:rsid w:val="00496646"/>
    <w:pPr>
      <w:numPr>
        <w:ilvl w:val="1"/>
      </w:numPr>
      <w:spacing w:before="0" w:after="120"/>
      <w:outlineLvl w:val="1"/>
    </w:pPr>
    <w:rPr>
      <w:color w:val="808080" w:themeColor="background1" w:themeShade="80"/>
      <w:sz w:val="36"/>
    </w:rPr>
  </w:style>
  <w:style w:type="paragraph" w:styleId="Ttulo3">
    <w:name w:val="heading 3"/>
    <w:basedOn w:val="Ttulo2"/>
    <w:next w:val="Normal"/>
    <w:link w:val="Ttulo3Car"/>
    <w:qFormat/>
    <w:rsid w:val="00496646"/>
    <w:pPr>
      <w:numPr>
        <w:ilvl w:val="2"/>
      </w:numPr>
      <w:outlineLvl w:val="2"/>
    </w:pPr>
    <w:rPr>
      <w:sz w:val="28"/>
    </w:rPr>
  </w:style>
  <w:style w:type="paragraph" w:styleId="Ttulo4">
    <w:name w:val="heading 4"/>
    <w:basedOn w:val="Normal"/>
    <w:next w:val="Normal"/>
    <w:link w:val="Ttulo4Car"/>
    <w:qFormat/>
    <w:rsid w:val="00496646"/>
    <w:pPr>
      <w:keepNext/>
      <w:keepLines/>
      <w:spacing w:before="200" w:line="276" w:lineRule="auto"/>
      <w:outlineLvl w:val="3"/>
    </w:pPr>
    <w:rPr>
      <w:rFonts w:ascii="Cambria" w:eastAsia="MS Gothic" w:hAnsi="Cambria"/>
      <w:b/>
      <w:bCs/>
      <w:i/>
      <w:iCs/>
      <w:color w:val="4F81BD"/>
      <w:sz w:val="20"/>
      <w:szCs w:val="20"/>
      <w:lang w:val="es-ES_tradnl" w:eastAsia="es-CO" w:bidi="es-ES"/>
    </w:rPr>
  </w:style>
  <w:style w:type="paragraph" w:styleId="Ttulo5">
    <w:name w:val="heading 5"/>
    <w:basedOn w:val="Normal"/>
    <w:next w:val="Normal"/>
    <w:link w:val="Ttulo5Car"/>
    <w:qFormat/>
    <w:rsid w:val="00496646"/>
    <w:pPr>
      <w:keepNext/>
      <w:widowControl w:val="0"/>
      <w:ind w:right="-36"/>
      <w:jc w:val="both"/>
      <w:outlineLvl w:val="4"/>
    </w:pPr>
    <w:rPr>
      <w:rFonts w:eastAsia="Times New Roman"/>
      <w:b/>
      <w:bCs/>
      <w:snapToGrid w:val="0"/>
      <w:szCs w:val="20"/>
      <w:lang w:val="es-ES_tradnl" w:eastAsia="es-CO" w:bidi="es-ES"/>
    </w:rPr>
  </w:style>
  <w:style w:type="paragraph" w:styleId="Ttulo6">
    <w:name w:val="heading 6"/>
    <w:basedOn w:val="Normal"/>
    <w:next w:val="Normal"/>
    <w:link w:val="Ttulo6Car"/>
    <w:qFormat/>
    <w:rsid w:val="00496646"/>
    <w:pPr>
      <w:keepNext/>
      <w:widowControl w:val="0"/>
      <w:tabs>
        <w:tab w:val="left" w:pos="0"/>
        <w:tab w:val="left" w:pos="720"/>
        <w:tab w:val="left" w:pos="1440"/>
        <w:tab w:val="left" w:pos="1800"/>
      </w:tabs>
      <w:jc w:val="both"/>
      <w:outlineLvl w:val="5"/>
    </w:pPr>
    <w:rPr>
      <w:rFonts w:eastAsia="Times New Roman"/>
      <w:b/>
      <w:bCs/>
      <w:snapToGrid w:val="0"/>
      <w:sz w:val="20"/>
      <w:szCs w:val="20"/>
      <w:lang w:val="es-ES_tradnl" w:eastAsia="es-CO" w:bidi="es-ES"/>
    </w:rPr>
  </w:style>
  <w:style w:type="paragraph" w:styleId="Ttulo7">
    <w:name w:val="heading 7"/>
    <w:basedOn w:val="Normal"/>
    <w:next w:val="Normal"/>
    <w:link w:val="Ttulo7Car"/>
    <w:rsid w:val="00496646"/>
    <w:pPr>
      <w:keepNext/>
      <w:widowControl w:val="0"/>
      <w:outlineLvl w:val="6"/>
    </w:pPr>
    <w:rPr>
      <w:rFonts w:eastAsia="Times New Roman"/>
      <w:snapToGrid w:val="0"/>
      <w:szCs w:val="20"/>
      <w:u w:val="single"/>
      <w:lang w:val="es-ES_tradnl" w:eastAsia="es-CO" w:bidi="es-ES"/>
    </w:rPr>
  </w:style>
  <w:style w:type="paragraph" w:styleId="Ttulo8">
    <w:name w:val="heading 8"/>
    <w:basedOn w:val="Normal"/>
    <w:next w:val="Normal"/>
    <w:link w:val="Ttulo8Car"/>
    <w:qFormat/>
    <w:rsid w:val="00496646"/>
    <w:pPr>
      <w:keepNext/>
      <w:widowControl w:val="0"/>
      <w:tabs>
        <w:tab w:val="left" w:pos="0"/>
        <w:tab w:val="left" w:pos="720"/>
        <w:tab w:val="left" w:pos="1440"/>
        <w:tab w:val="left" w:pos="1800"/>
      </w:tabs>
      <w:jc w:val="both"/>
      <w:outlineLvl w:val="7"/>
    </w:pPr>
    <w:rPr>
      <w:rFonts w:eastAsia="Times New Roman"/>
      <w:snapToGrid w:val="0"/>
      <w:sz w:val="20"/>
      <w:szCs w:val="20"/>
      <w:u w:val="single"/>
      <w:lang w:val="es-ES_tradnl" w:eastAsia="es-CO" w:bidi="es-ES"/>
    </w:rPr>
  </w:style>
  <w:style w:type="paragraph" w:styleId="Ttulo9">
    <w:name w:val="heading 9"/>
    <w:basedOn w:val="Normal"/>
    <w:next w:val="Normal"/>
    <w:link w:val="Ttulo9Car"/>
    <w:qFormat/>
    <w:rsid w:val="00496646"/>
    <w:pPr>
      <w:keepNext/>
      <w:widowControl w:val="0"/>
      <w:jc w:val="both"/>
      <w:outlineLvl w:val="8"/>
    </w:pPr>
    <w:rPr>
      <w:rFonts w:ascii="CG Times" w:eastAsia="Times New Roman" w:hAnsi="CG Times"/>
      <w:b/>
      <w:snapToGrid w:val="0"/>
      <w:sz w:val="18"/>
      <w:szCs w:val="20"/>
      <w:lang w:val="es-ES_tradnl" w:eastAsia="es-CO"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6646"/>
    <w:rPr>
      <w:rFonts w:ascii="Myriad Pro Light" w:eastAsia="MS Gothic" w:hAnsi="Myriad Pro Light" w:cs="Times New Roman"/>
      <w:bCs/>
      <w:color w:val="365F91"/>
      <w:sz w:val="48"/>
      <w:szCs w:val="60"/>
      <w:lang w:val="es-ES_tradnl" w:eastAsia="es-CO" w:bidi="es-ES"/>
    </w:rPr>
  </w:style>
  <w:style w:type="character" w:customStyle="1" w:styleId="Ttulo2Car">
    <w:name w:val="Título 2 Car"/>
    <w:basedOn w:val="Fuentedeprrafopredeter"/>
    <w:link w:val="Ttulo2"/>
    <w:rsid w:val="00496646"/>
    <w:rPr>
      <w:rFonts w:ascii="Myriad Pro Light" w:eastAsia="MS Gothic" w:hAnsi="Myriad Pro Light" w:cs="Times New Roman"/>
      <w:bCs/>
      <w:color w:val="808080" w:themeColor="background1" w:themeShade="80"/>
      <w:sz w:val="36"/>
      <w:szCs w:val="60"/>
      <w:lang w:val="es-ES_tradnl" w:eastAsia="es-CO" w:bidi="es-ES"/>
    </w:rPr>
  </w:style>
  <w:style w:type="character" w:customStyle="1" w:styleId="Ttulo3Car">
    <w:name w:val="Título 3 Car"/>
    <w:basedOn w:val="Fuentedeprrafopredeter"/>
    <w:link w:val="Ttulo3"/>
    <w:rsid w:val="00496646"/>
    <w:rPr>
      <w:rFonts w:ascii="Myriad Pro Light" w:eastAsia="MS Gothic" w:hAnsi="Myriad Pro Light" w:cs="Times New Roman"/>
      <w:bCs/>
      <w:color w:val="808080" w:themeColor="background1" w:themeShade="80"/>
      <w:sz w:val="28"/>
      <w:szCs w:val="60"/>
      <w:lang w:val="es-ES_tradnl" w:eastAsia="es-CO" w:bidi="es-ES"/>
    </w:rPr>
  </w:style>
  <w:style w:type="character" w:customStyle="1" w:styleId="Ttulo4Car">
    <w:name w:val="Título 4 Car"/>
    <w:basedOn w:val="Fuentedeprrafopredeter"/>
    <w:link w:val="Ttulo4"/>
    <w:rsid w:val="00496646"/>
    <w:rPr>
      <w:rFonts w:ascii="Cambria" w:eastAsia="MS Gothic" w:hAnsi="Cambria" w:cs="Times New Roman"/>
      <w:b/>
      <w:bCs/>
      <w:i/>
      <w:iCs/>
      <w:color w:val="4F81BD"/>
      <w:sz w:val="20"/>
      <w:szCs w:val="20"/>
      <w:lang w:val="es-ES_tradnl" w:eastAsia="es-CO" w:bidi="es-ES"/>
    </w:rPr>
  </w:style>
  <w:style w:type="character" w:customStyle="1" w:styleId="Ttulo5Car">
    <w:name w:val="Título 5 Car"/>
    <w:basedOn w:val="Fuentedeprrafopredeter"/>
    <w:link w:val="Ttulo5"/>
    <w:rsid w:val="00496646"/>
    <w:rPr>
      <w:rFonts w:ascii="Times New Roman" w:eastAsia="Times New Roman" w:hAnsi="Times New Roman" w:cs="Times New Roman"/>
      <w:b/>
      <w:bCs/>
      <w:snapToGrid w:val="0"/>
      <w:sz w:val="24"/>
      <w:szCs w:val="20"/>
      <w:lang w:val="es-ES_tradnl" w:eastAsia="es-CO" w:bidi="es-ES"/>
    </w:rPr>
  </w:style>
  <w:style w:type="character" w:customStyle="1" w:styleId="Ttulo6Car">
    <w:name w:val="Título 6 Car"/>
    <w:basedOn w:val="Fuentedeprrafopredeter"/>
    <w:link w:val="Ttulo6"/>
    <w:rsid w:val="00496646"/>
    <w:rPr>
      <w:rFonts w:ascii="Times New Roman" w:eastAsia="Times New Roman" w:hAnsi="Times New Roman" w:cs="Times New Roman"/>
      <w:b/>
      <w:bCs/>
      <w:snapToGrid w:val="0"/>
      <w:sz w:val="20"/>
      <w:szCs w:val="20"/>
      <w:lang w:val="es-ES_tradnl" w:eastAsia="es-CO" w:bidi="es-ES"/>
    </w:rPr>
  </w:style>
  <w:style w:type="character" w:customStyle="1" w:styleId="Ttulo7Car">
    <w:name w:val="Título 7 Car"/>
    <w:basedOn w:val="Fuentedeprrafopredeter"/>
    <w:link w:val="Ttulo7"/>
    <w:rsid w:val="00496646"/>
    <w:rPr>
      <w:rFonts w:ascii="Times New Roman" w:eastAsia="Times New Roman" w:hAnsi="Times New Roman" w:cs="Times New Roman"/>
      <w:snapToGrid w:val="0"/>
      <w:sz w:val="24"/>
      <w:szCs w:val="20"/>
      <w:u w:val="single"/>
      <w:lang w:val="es-ES_tradnl" w:eastAsia="es-CO" w:bidi="es-ES"/>
    </w:rPr>
  </w:style>
  <w:style w:type="character" w:customStyle="1" w:styleId="Ttulo8Car">
    <w:name w:val="Título 8 Car"/>
    <w:basedOn w:val="Fuentedeprrafopredeter"/>
    <w:link w:val="Ttulo8"/>
    <w:rsid w:val="00496646"/>
    <w:rPr>
      <w:rFonts w:ascii="Times New Roman" w:eastAsia="Times New Roman" w:hAnsi="Times New Roman" w:cs="Times New Roman"/>
      <w:snapToGrid w:val="0"/>
      <w:sz w:val="20"/>
      <w:szCs w:val="20"/>
      <w:u w:val="single"/>
      <w:lang w:val="es-ES_tradnl" w:eastAsia="es-CO" w:bidi="es-ES"/>
    </w:rPr>
  </w:style>
  <w:style w:type="character" w:customStyle="1" w:styleId="Ttulo9Car">
    <w:name w:val="Título 9 Car"/>
    <w:basedOn w:val="Fuentedeprrafopredeter"/>
    <w:link w:val="Ttulo9"/>
    <w:rsid w:val="00496646"/>
    <w:rPr>
      <w:rFonts w:ascii="CG Times" w:eastAsia="Times New Roman" w:hAnsi="CG Times" w:cs="Times New Roman"/>
      <w:b/>
      <w:snapToGrid w:val="0"/>
      <w:sz w:val="18"/>
      <w:szCs w:val="20"/>
      <w:lang w:val="es-ES_tradnl" w:eastAsia="es-CO" w:bidi="es-ES"/>
    </w:rPr>
  </w:style>
  <w:style w:type="paragraph" w:styleId="NormalWeb">
    <w:name w:val="Normal (Web)"/>
    <w:aliases w:val=" webb,webb"/>
    <w:basedOn w:val="Normal"/>
    <w:uiPriority w:val="99"/>
    <w:unhideWhenUsed/>
    <w:rsid w:val="00496646"/>
    <w:pPr>
      <w:spacing w:before="100" w:beforeAutospacing="1" w:after="100" w:afterAutospacing="1"/>
    </w:pPr>
    <w:rPr>
      <w:rFonts w:eastAsia="Times New Roman"/>
      <w:lang w:eastAsia="es-CO"/>
    </w:rPr>
  </w:style>
  <w:style w:type="paragraph" w:styleId="Encabezado">
    <w:name w:val="header"/>
    <w:basedOn w:val="Normal"/>
    <w:link w:val="EncabezadoCar"/>
    <w:unhideWhenUsed/>
    <w:rsid w:val="00496646"/>
    <w:pPr>
      <w:tabs>
        <w:tab w:val="center" w:pos="4419"/>
        <w:tab w:val="right" w:pos="8838"/>
      </w:tabs>
    </w:pPr>
  </w:style>
  <w:style w:type="character" w:customStyle="1" w:styleId="EncabezadoCar">
    <w:name w:val="Encabezado Car"/>
    <w:basedOn w:val="Fuentedeprrafopredeter"/>
    <w:link w:val="Encabezado"/>
    <w:rsid w:val="00496646"/>
    <w:rPr>
      <w:rFonts w:ascii="Times New Roman" w:eastAsiaTheme="minorEastAsia" w:hAnsi="Times New Roman" w:cs="Times New Roman"/>
      <w:sz w:val="24"/>
      <w:szCs w:val="24"/>
    </w:rPr>
  </w:style>
  <w:style w:type="paragraph" w:styleId="Piedepgina">
    <w:name w:val="footer"/>
    <w:basedOn w:val="Normal"/>
    <w:link w:val="PiedepginaCar"/>
    <w:uiPriority w:val="99"/>
    <w:unhideWhenUsed/>
    <w:rsid w:val="00496646"/>
    <w:pPr>
      <w:tabs>
        <w:tab w:val="center" w:pos="4419"/>
        <w:tab w:val="right" w:pos="8838"/>
      </w:tabs>
    </w:pPr>
  </w:style>
  <w:style w:type="character" w:customStyle="1" w:styleId="PiedepginaCar">
    <w:name w:val="Pie de página Car"/>
    <w:basedOn w:val="Fuentedeprrafopredeter"/>
    <w:link w:val="Piedepgina"/>
    <w:uiPriority w:val="99"/>
    <w:rsid w:val="00496646"/>
    <w:rPr>
      <w:rFonts w:ascii="Times New Roman" w:eastAsiaTheme="minorEastAsia" w:hAnsi="Times New Roman" w:cs="Times New Roman"/>
      <w:sz w:val="24"/>
      <w:szCs w:val="24"/>
    </w:rPr>
  </w:style>
  <w:style w:type="paragraph" w:styleId="Prrafodelista">
    <w:name w:val="List Paragraph"/>
    <w:aliases w:val="titulo 3,Bullets,List Paragraph (numbered (a)),References,WB List Paragraph,Dot pt,F5 List Paragraph,No Spacing1,List Paragraph Char Char Char,Indicator Text,Numbered Para 1,Bullet 1,Bullet Points,Párrafo de lista1"/>
    <w:basedOn w:val="Normal"/>
    <w:link w:val="PrrafodelistaCar"/>
    <w:uiPriority w:val="34"/>
    <w:qFormat/>
    <w:rsid w:val="00496646"/>
    <w:pPr>
      <w:spacing w:after="200" w:line="276" w:lineRule="auto"/>
      <w:ind w:left="720"/>
      <w:contextualSpacing/>
    </w:pPr>
    <w:rPr>
      <w:rFonts w:ascii="Myriad Pro" w:eastAsia="MS Mincho" w:hAnsi="Myriad Pro"/>
      <w:sz w:val="20"/>
      <w:szCs w:val="22"/>
      <w:lang w:val="es-ES_tradnl" w:eastAsia="es-CO" w:bidi="es-ES"/>
    </w:rPr>
  </w:style>
  <w:style w:type="character" w:customStyle="1" w:styleId="PrrafodelistaCar">
    <w:name w:val="Párrafo de lista Car"/>
    <w:aliases w:val="titulo 3 Car,Bullets Car,List Paragraph (numbered (a)) Car,References Car,WB List Paragraph Car,Dot pt Car,F5 List Paragraph Car,No Spacing1 Car,List Paragraph Char Char Char Car,Indicator Text Car,Numbered Para 1 Car,Bullet 1 Car"/>
    <w:link w:val="Prrafodelista"/>
    <w:uiPriority w:val="34"/>
    <w:qFormat/>
    <w:locked/>
    <w:rsid w:val="00496646"/>
    <w:rPr>
      <w:rFonts w:ascii="Myriad Pro" w:eastAsia="MS Mincho" w:hAnsi="Myriad Pro" w:cs="Times New Roman"/>
      <w:sz w:val="20"/>
      <w:lang w:val="es-ES_tradnl" w:eastAsia="es-CO" w:bidi="es-ES"/>
    </w:rPr>
  </w:style>
  <w:style w:type="table" w:customStyle="1" w:styleId="Tablaconcuadrcula2">
    <w:name w:val="Tabla con cuadrícula2"/>
    <w:basedOn w:val="Tablanormal"/>
    <w:next w:val="Tablaconcuadrcula"/>
    <w:uiPriority w:val="59"/>
    <w:rsid w:val="0049664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96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96646"/>
    <w:rPr>
      <w:sz w:val="16"/>
      <w:szCs w:val="16"/>
      <w:lang w:val="es-ES" w:eastAsia="es-ES"/>
    </w:rPr>
  </w:style>
  <w:style w:type="paragraph" w:styleId="Textocomentario">
    <w:name w:val="annotation text"/>
    <w:basedOn w:val="Normal"/>
    <w:link w:val="TextocomentarioCar"/>
    <w:unhideWhenUsed/>
    <w:rsid w:val="00496646"/>
    <w:pPr>
      <w:spacing w:after="200"/>
    </w:pPr>
    <w:rPr>
      <w:rFonts w:ascii="Myriad Pro" w:eastAsia="MS Mincho" w:hAnsi="Myriad Pro"/>
      <w:sz w:val="20"/>
      <w:szCs w:val="20"/>
      <w:lang w:val="es-ES_tradnl" w:eastAsia="es-CO" w:bidi="es-ES"/>
    </w:rPr>
  </w:style>
  <w:style w:type="character" w:customStyle="1" w:styleId="TextocomentarioCar">
    <w:name w:val="Texto comentario Car"/>
    <w:basedOn w:val="Fuentedeprrafopredeter"/>
    <w:link w:val="Textocomentario"/>
    <w:rsid w:val="00496646"/>
    <w:rPr>
      <w:rFonts w:ascii="Myriad Pro" w:eastAsia="MS Mincho" w:hAnsi="Myriad Pro" w:cs="Times New Roman"/>
      <w:sz w:val="20"/>
      <w:szCs w:val="20"/>
      <w:lang w:val="es-ES_tradnl" w:eastAsia="es-CO" w:bidi="es-ES"/>
    </w:rPr>
  </w:style>
  <w:style w:type="paragraph" w:styleId="Textonotapie">
    <w:name w:val="footnote text"/>
    <w:aliases w:val="ft,Footnote Text Char Char Char Char Char Char Char Char Char Char,Footnote Text Char Char Char Char Char Char Char Char Char Char Char Char,Footnote Text2,ft2,Footnote Text Char Char Char Char Char Char Char Char Char Char2,Car,FOOTNOTES"/>
    <w:basedOn w:val="Normal"/>
    <w:link w:val="TextonotapieCar"/>
    <w:unhideWhenUsed/>
    <w:qFormat/>
    <w:rsid w:val="00496646"/>
    <w:rPr>
      <w:rFonts w:ascii="Myriad Pro" w:eastAsia="MS Mincho" w:hAnsi="Myriad Pro"/>
      <w:sz w:val="20"/>
      <w:szCs w:val="20"/>
      <w:lang w:val="es-ES_tradnl" w:eastAsia="es-CO" w:bidi="es-ES"/>
    </w:rPr>
  </w:style>
  <w:style w:type="character" w:customStyle="1" w:styleId="TextonotapieCar">
    <w:name w:val="Texto nota pie Car"/>
    <w:aliases w:val="ft Car,Footnote Text Char Char Char Char Char Char Char Char Char Char Car,Footnote Text Char Char Char Char Char Char Char Char Char Char Char Char Car,Footnote Text2 Car,ft2 Car,Car Car,FOOTNOTES Car"/>
    <w:basedOn w:val="Fuentedeprrafopredeter"/>
    <w:link w:val="Textonotapie"/>
    <w:rsid w:val="00496646"/>
    <w:rPr>
      <w:rFonts w:ascii="Myriad Pro" w:eastAsia="MS Mincho" w:hAnsi="Myriad Pro" w:cs="Times New Roman"/>
      <w:sz w:val="20"/>
      <w:szCs w:val="20"/>
      <w:lang w:val="es-ES_tradnl" w:eastAsia="es-CO" w:bidi="es-ES"/>
    </w:rPr>
  </w:style>
  <w:style w:type="character" w:styleId="Refdenotaalpie">
    <w:name w:val="footnote reference"/>
    <w:aliases w:val="ftref,Footnote Reference Char Char Char,Carattere Char Carattere Carattere Char Carattere Char Carattere Char Char Char1 Char,Carattere Carattere Char Char Char Carattere Char,16 Poin,BVI fnr,16 Point,Superscript 6 Point,Footnotes re"/>
    <w:uiPriority w:val="99"/>
    <w:unhideWhenUsed/>
    <w:rsid w:val="00496646"/>
    <w:rPr>
      <w:vertAlign w:val="superscript"/>
      <w:lang w:val="es-ES" w:eastAsia="es-ES"/>
    </w:rPr>
  </w:style>
  <w:style w:type="character" w:styleId="Hipervnculo">
    <w:name w:val="Hyperlink"/>
    <w:uiPriority w:val="99"/>
    <w:unhideWhenUsed/>
    <w:rsid w:val="00496646"/>
    <w:rPr>
      <w:color w:val="0000FF"/>
      <w:u w:val="single"/>
      <w:lang w:val="es-ES" w:eastAsia="es-ES"/>
    </w:rPr>
  </w:style>
  <w:style w:type="character" w:styleId="Textoennegrita">
    <w:name w:val="Strong"/>
    <w:uiPriority w:val="22"/>
    <w:qFormat/>
    <w:rsid w:val="00496646"/>
    <w:rPr>
      <w:b/>
      <w:sz w:val="22"/>
    </w:rPr>
  </w:style>
  <w:style w:type="paragraph" w:styleId="Sinespaciado">
    <w:name w:val="No Spacing"/>
    <w:uiPriority w:val="1"/>
    <w:qFormat/>
    <w:rsid w:val="00496646"/>
    <w:pPr>
      <w:spacing w:after="0" w:line="240" w:lineRule="auto"/>
    </w:pPr>
    <w:rPr>
      <w:rFonts w:ascii="Myriad Pro" w:eastAsia="MS Mincho" w:hAnsi="Myriad Pro" w:cs="Times New Roman"/>
      <w:sz w:val="20"/>
      <w:lang w:val="es-ES_tradnl" w:eastAsia="es-CO" w:bidi="es-ES"/>
    </w:rPr>
  </w:style>
  <w:style w:type="character" w:styleId="nfasissutil">
    <w:name w:val="Subtle Emphasis"/>
    <w:basedOn w:val="Fuentedeprrafopredeter"/>
    <w:uiPriority w:val="19"/>
    <w:qFormat/>
    <w:rsid w:val="00496646"/>
    <w:rPr>
      <w:i/>
      <w:iCs/>
      <w:color w:val="808080" w:themeColor="text1" w:themeTint="7F"/>
      <w:spacing w:val="24"/>
      <w:szCs w:val="20"/>
    </w:rPr>
  </w:style>
  <w:style w:type="paragraph" w:styleId="Textodeglobo">
    <w:name w:val="Balloon Text"/>
    <w:basedOn w:val="Normal"/>
    <w:link w:val="TextodegloboCar"/>
    <w:unhideWhenUsed/>
    <w:rsid w:val="00496646"/>
    <w:rPr>
      <w:rFonts w:ascii="Tahoma" w:eastAsia="MS Mincho" w:hAnsi="Tahoma"/>
      <w:sz w:val="16"/>
      <w:szCs w:val="16"/>
      <w:lang w:val="es-ES_tradnl" w:eastAsia="es-CO" w:bidi="es-ES"/>
    </w:rPr>
  </w:style>
  <w:style w:type="character" w:customStyle="1" w:styleId="TextodegloboCar">
    <w:name w:val="Texto de globo Car"/>
    <w:basedOn w:val="Fuentedeprrafopredeter"/>
    <w:link w:val="Textodeglobo"/>
    <w:rsid w:val="00496646"/>
    <w:rPr>
      <w:rFonts w:ascii="Tahoma" w:eastAsia="MS Mincho" w:hAnsi="Tahoma" w:cs="Times New Roman"/>
      <w:sz w:val="16"/>
      <w:szCs w:val="16"/>
      <w:lang w:val="es-ES_tradnl" w:eastAsia="es-CO" w:bidi="es-ES"/>
    </w:rPr>
  </w:style>
  <w:style w:type="paragraph" w:styleId="TtuloTDC">
    <w:name w:val="TOC Heading"/>
    <w:basedOn w:val="Ttulo1"/>
    <w:next w:val="Normal"/>
    <w:uiPriority w:val="39"/>
    <w:unhideWhenUsed/>
    <w:qFormat/>
    <w:rsid w:val="00496646"/>
    <w:pPr>
      <w:numPr>
        <w:numId w:val="0"/>
      </w:numPr>
      <w:spacing w:before="240" w:line="259" w:lineRule="auto"/>
      <w:outlineLvl w:val="9"/>
    </w:pPr>
    <w:rPr>
      <w:rFonts w:asciiTheme="majorHAnsi" w:eastAsiaTheme="majorEastAsia" w:hAnsiTheme="majorHAnsi" w:cstheme="majorBidi"/>
      <w:bCs w:val="0"/>
      <w:color w:val="2F5496" w:themeColor="accent1" w:themeShade="BF"/>
      <w:sz w:val="32"/>
      <w:szCs w:val="32"/>
      <w:lang w:val="es-CO" w:bidi="ar-SA"/>
    </w:rPr>
  </w:style>
  <w:style w:type="paragraph" w:styleId="TDC1">
    <w:name w:val="toc 1"/>
    <w:basedOn w:val="Normal"/>
    <w:next w:val="Normal"/>
    <w:autoRedefine/>
    <w:uiPriority w:val="39"/>
    <w:unhideWhenUsed/>
    <w:rsid w:val="00496646"/>
    <w:pPr>
      <w:tabs>
        <w:tab w:val="left" w:pos="440"/>
        <w:tab w:val="right" w:leader="dot" w:pos="9408"/>
      </w:tabs>
      <w:spacing w:before="360" w:line="276" w:lineRule="auto"/>
    </w:pPr>
    <w:rPr>
      <w:rFonts w:asciiTheme="majorHAnsi" w:eastAsia="MS Mincho" w:hAnsiTheme="majorHAnsi"/>
      <w:b/>
      <w:caps/>
      <w:lang w:val="es-ES_tradnl" w:eastAsia="es-CO" w:bidi="es-ES"/>
    </w:rPr>
  </w:style>
  <w:style w:type="paragraph" w:styleId="TDC2">
    <w:name w:val="toc 2"/>
    <w:basedOn w:val="Normal"/>
    <w:next w:val="Normal"/>
    <w:autoRedefine/>
    <w:uiPriority w:val="39"/>
    <w:unhideWhenUsed/>
    <w:rsid w:val="00496646"/>
    <w:pPr>
      <w:spacing w:before="240" w:line="276" w:lineRule="auto"/>
    </w:pPr>
    <w:rPr>
      <w:rFonts w:asciiTheme="minorHAnsi" w:eastAsia="MS Mincho" w:hAnsiTheme="minorHAnsi"/>
      <w:b/>
      <w:sz w:val="20"/>
      <w:szCs w:val="20"/>
      <w:lang w:val="es-ES_tradnl" w:eastAsia="es-CO" w:bidi="es-ES"/>
    </w:rPr>
  </w:style>
  <w:style w:type="paragraph" w:styleId="TDC3">
    <w:name w:val="toc 3"/>
    <w:basedOn w:val="Normal"/>
    <w:next w:val="Normal"/>
    <w:autoRedefine/>
    <w:uiPriority w:val="39"/>
    <w:unhideWhenUsed/>
    <w:rsid w:val="00496646"/>
    <w:pPr>
      <w:spacing w:line="276" w:lineRule="auto"/>
      <w:ind w:left="220"/>
    </w:pPr>
    <w:rPr>
      <w:rFonts w:asciiTheme="minorHAnsi" w:eastAsia="MS Mincho" w:hAnsiTheme="minorHAnsi"/>
      <w:sz w:val="20"/>
      <w:szCs w:val="20"/>
      <w:lang w:val="es-ES_tradnl" w:eastAsia="es-CO" w:bidi="es-ES"/>
    </w:rPr>
  </w:style>
  <w:style w:type="paragraph" w:styleId="Asuntodelcomentario">
    <w:name w:val="annotation subject"/>
    <w:basedOn w:val="Textocomentario"/>
    <w:next w:val="Textocomentario"/>
    <w:link w:val="AsuntodelcomentarioCar"/>
    <w:unhideWhenUsed/>
    <w:rsid w:val="00496646"/>
    <w:rPr>
      <w:b/>
      <w:bCs/>
    </w:rPr>
  </w:style>
  <w:style w:type="character" w:customStyle="1" w:styleId="AsuntodelcomentarioCar">
    <w:name w:val="Asunto del comentario Car"/>
    <w:basedOn w:val="TextocomentarioCar"/>
    <w:link w:val="Asuntodelcomentario"/>
    <w:rsid w:val="00496646"/>
    <w:rPr>
      <w:rFonts w:ascii="Myriad Pro" w:eastAsia="MS Mincho" w:hAnsi="Myriad Pro" w:cs="Times New Roman"/>
      <w:b/>
      <w:bCs/>
      <w:sz w:val="20"/>
      <w:szCs w:val="20"/>
      <w:lang w:val="es-ES_tradnl" w:eastAsia="es-CO" w:bidi="es-ES"/>
    </w:rPr>
  </w:style>
  <w:style w:type="paragraph" w:styleId="Descripcin">
    <w:name w:val="caption"/>
    <w:basedOn w:val="Normal"/>
    <w:next w:val="Normal"/>
    <w:link w:val="DescripcinCar"/>
    <w:rsid w:val="00496646"/>
    <w:pPr>
      <w:spacing w:after="200"/>
    </w:pPr>
    <w:rPr>
      <w:rFonts w:ascii="Myriad Pro" w:eastAsia="MS Mincho" w:hAnsi="Myriad Pro"/>
      <w:b/>
      <w:bCs/>
      <w:color w:val="4F81BD"/>
      <w:sz w:val="18"/>
      <w:szCs w:val="18"/>
      <w:lang w:val="es-ES_tradnl" w:eastAsia="es-CO" w:bidi="es-ES"/>
    </w:rPr>
  </w:style>
  <w:style w:type="character" w:customStyle="1" w:styleId="DescripcinCar">
    <w:name w:val="Descripción Car"/>
    <w:link w:val="Descripcin"/>
    <w:rsid w:val="00496646"/>
    <w:rPr>
      <w:rFonts w:ascii="Myriad Pro" w:eastAsia="MS Mincho" w:hAnsi="Myriad Pro" w:cs="Times New Roman"/>
      <w:b/>
      <w:bCs/>
      <w:color w:val="4F81BD"/>
      <w:sz w:val="18"/>
      <w:szCs w:val="18"/>
      <w:lang w:val="es-ES_tradnl" w:eastAsia="es-CO" w:bidi="es-ES"/>
    </w:rPr>
  </w:style>
  <w:style w:type="paragraph" w:customStyle="1" w:styleId="TOCHeading1">
    <w:name w:val="TOC Heading1"/>
    <w:basedOn w:val="Ttulo1"/>
    <w:next w:val="Normal"/>
    <w:uiPriority w:val="39"/>
    <w:unhideWhenUsed/>
    <w:rsid w:val="00496646"/>
    <w:pPr>
      <w:outlineLvl w:val="9"/>
    </w:pPr>
  </w:style>
  <w:style w:type="character" w:customStyle="1" w:styleId="apple-style-span">
    <w:name w:val="apple-style-span"/>
    <w:rsid w:val="00496646"/>
    <w:rPr>
      <w:rFonts w:cs="Times New Roman"/>
      <w:lang w:val="es-ES" w:eastAsia="es-ES"/>
    </w:rPr>
  </w:style>
  <w:style w:type="paragraph" w:styleId="Ttulo">
    <w:name w:val="Title"/>
    <w:basedOn w:val="Normal"/>
    <w:link w:val="TtuloCar"/>
    <w:qFormat/>
    <w:rsid w:val="00496646"/>
    <w:pPr>
      <w:jc w:val="center"/>
    </w:pPr>
    <w:rPr>
      <w:rFonts w:ascii="Arial" w:eastAsia="Times New Roman" w:hAnsi="Arial"/>
      <w:b/>
      <w:sz w:val="28"/>
      <w:szCs w:val="20"/>
      <w:lang w:val="es-ES_tradnl" w:eastAsia="es-CO" w:bidi="es-ES"/>
    </w:rPr>
  </w:style>
  <w:style w:type="character" w:customStyle="1" w:styleId="TtuloCar">
    <w:name w:val="Título Car"/>
    <w:basedOn w:val="Fuentedeprrafopredeter"/>
    <w:link w:val="Ttulo"/>
    <w:rsid w:val="00496646"/>
    <w:rPr>
      <w:rFonts w:ascii="Arial" w:eastAsia="Times New Roman" w:hAnsi="Arial" w:cs="Times New Roman"/>
      <w:b/>
      <w:sz w:val="28"/>
      <w:szCs w:val="20"/>
      <w:lang w:val="es-ES_tradnl" w:eastAsia="es-CO" w:bidi="es-ES"/>
    </w:rPr>
  </w:style>
  <w:style w:type="paragraph" w:customStyle="1" w:styleId="ColorfulList-Accent11">
    <w:name w:val="Colorful List - Accent 11"/>
    <w:basedOn w:val="Normal"/>
    <w:uiPriority w:val="99"/>
    <w:rsid w:val="00496646"/>
    <w:pPr>
      <w:widowControl w:val="0"/>
      <w:ind w:left="720"/>
      <w:jc w:val="both"/>
    </w:pPr>
    <w:rPr>
      <w:rFonts w:ascii="Arial" w:eastAsia="Times New Roman" w:hAnsi="Arial"/>
      <w:sz w:val="20"/>
      <w:szCs w:val="20"/>
      <w:lang w:val="es-ES_tradnl" w:eastAsia="es-CO" w:bidi="es-ES"/>
    </w:rPr>
  </w:style>
  <w:style w:type="paragraph" w:customStyle="1" w:styleId="ListParagraph1">
    <w:name w:val="List Paragraph1"/>
    <w:basedOn w:val="Normal"/>
    <w:qFormat/>
    <w:rsid w:val="00496646"/>
    <w:pPr>
      <w:ind w:left="720"/>
    </w:pPr>
    <w:rPr>
      <w:rFonts w:eastAsia="Calibri"/>
      <w:lang w:val="es-ES_tradnl" w:eastAsia="es-CO" w:bidi="es-ES"/>
    </w:rPr>
  </w:style>
  <w:style w:type="character" w:customStyle="1" w:styleId="Ref">
    <w:name w:val="Ref"/>
    <w:aliases w:val="de nota al pie"/>
    <w:rsid w:val="00496646"/>
    <w:rPr>
      <w:rFonts w:cs="Times New Roman"/>
      <w:vertAlign w:val="superscript"/>
      <w:lang w:val="es-ES" w:eastAsia="es-ES"/>
    </w:rPr>
  </w:style>
  <w:style w:type="character" w:styleId="Nmerodepgina">
    <w:name w:val="page number"/>
    <w:uiPriority w:val="99"/>
    <w:rsid w:val="00496646"/>
    <w:rPr>
      <w:rFonts w:cs="Times New Roman"/>
      <w:lang w:val="es-ES" w:eastAsia="es-ES"/>
    </w:rPr>
  </w:style>
  <w:style w:type="character" w:customStyle="1" w:styleId="hps">
    <w:name w:val="hps"/>
    <w:basedOn w:val="Fuentedeprrafopredeter"/>
    <w:rsid w:val="00496646"/>
  </w:style>
  <w:style w:type="character" w:customStyle="1" w:styleId="shorttext">
    <w:name w:val="short_text"/>
    <w:basedOn w:val="Fuentedeprrafopredeter"/>
    <w:rsid w:val="00496646"/>
  </w:style>
  <w:style w:type="paragraph" w:styleId="Textoindependiente">
    <w:name w:val="Body Text"/>
    <w:basedOn w:val="Normal"/>
    <w:link w:val="TextoindependienteCar"/>
    <w:rsid w:val="00496646"/>
    <w:pPr>
      <w:widowControl w:val="0"/>
      <w:jc w:val="both"/>
    </w:pPr>
    <w:rPr>
      <w:rFonts w:eastAsia="Times New Roman"/>
      <w:snapToGrid w:val="0"/>
      <w:szCs w:val="20"/>
      <w:lang w:val="es-ES_tradnl" w:eastAsia="es-CO" w:bidi="es-ES"/>
    </w:rPr>
  </w:style>
  <w:style w:type="character" w:customStyle="1" w:styleId="TextoindependienteCar">
    <w:name w:val="Texto independiente Car"/>
    <w:basedOn w:val="Fuentedeprrafopredeter"/>
    <w:link w:val="Textoindependiente"/>
    <w:rsid w:val="00496646"/>
    <w:rPr>
      <w:rFonts w:ascii="Times New Roman" w:eastAsia="Times New Roman" w:hAnsi="Times New Roman" w:cs="Times New Roman"/>
      <w:snapToGrid w:val="0"/>
      <w:sz w:val="24"/>
      <w:szCs w:val="20"/>
      <w:lang w:val="es-ES_tradnl" w:eastAsia="es-CO" w:bidi="es-ES"/>
    </w:rPr>
  </w:style>
  <w:style w:type="paragraph" w:styleId="Textoindependiente2">
    <w:name w:val="Body Text 2"/>
    <w:basedOn w:val="Normal"/>
    <w:link w:val="Textoindependiente2Car"/>
    <w:rsid w:val="00496646"/>
    <w:pPr>
      <w:widowControl w:val="0"/>
      <w:autoSpaceDE w:val="0"/>
      <w:autoSpaceDN w:val="0"/>
      <w:adjustRightInd w:val="0"/>
    </w:pPr>
    <w:rPr>
      <w:rFonts w:ascii="Helv" w:eastAsia="Times New Roman" w:hAnsi="Helv"/>
      <w:sz w:val="20"/>
      <w:szCs w:val="20"/>
      <w:lang w:val="es-ES_tradnl" w:eastAsia="es-CO" w:bidi="es-ES"/>
    </w:rPr>
  </w:style>
  <w:style w:type="character" w:customStyle="1" w:styleId="Textoindependiente2Car">
    <w:name w:val="Texto independiente 2 Car"/>
    <w:basedOn w:val="Fuentedeprrafopredeter"/>
    <w:link w:val="Textoindependiente2"/>
    <w:rsid w:val="00496646"/>
    <w:rPr>
      <w:rFonts w:ascii="Helv" w:eastAsia="Times New Roman" w:hAnsi="Helv" w:cs="Times New Roman"/>
      <w:sz w:val="20"/>
      <w:szCs w:val="20"/>
      <w:lang w:val="es-ES_tradnl" w:eastAsia="es-CO" w:bidi="es-ES"/>
    </w:rPr>
  </w:style>
  <w:style w:type="paragraph" w:styleId="Textodebloque">
    <w:name w:val="Block Text"/>
    <w:basedOn w:val="Normal"/>
    <w:rsid w:val="00496646"/>
    <w:pPr>
      <w:widowControl w:val="0"/>
      <w:ind w:left="720" w:right="900"/>
    </w:pPr>
    <w:rPr>
      <w:rFonts w:eastAsia="Times New Roman"/>
      <w:b/>
      <w:bCs/>
      <w:snapToGrid w:val="0"/>
      <w:szCs w:val="20"/>
      <w:lang w:val="es-ES_tradnl" w:eastAsia="es-CO" w:bidi="es-ES"/>
    </w:rPr>
  </w:style>
  <w:style w:type="paragraph" w:customStyle="1" w:styleId="a">
    <w:name w:val="_"/>
    <w:basedOn w:val="Normal"/>
    <w:rsid w:val="00496646"/>
    <w:pPr>
      <w:widowControl w:val="0"/>
      <w:autoSpaceDE w:val="0"/>
      <w:autoSpaceDN w:val="0"/>
      <w:adjustRightInd w:val="0"/>
      <w:ind w:left="720" w:hanging="720"/>
    </w:pPr>
    <w:rPr>
      <w:rFonts w:eastAsia="Times New Roman"/>
      <w:sz w:val="20"/>
      <w:lang w:val="es-ES_tradnl" w:eastAsia="es-CO" w:bidi="es-ES"/>
    </w:rPr>
  </w:style>
  <w:style w:type="paragraph" w:styleId="Sangradetextonormal">
    <w:name w:val="Body Text Indent"/>
    <w:basedOn w:val="Normal"/>
    <w:link w:val="SangradetextonormalCar"/>
    <w:rsid w:val="00496646"/>
    <w:pPr>
      <w:widowControl w:val="0"/>
      <w:tabs>
        <w:tab w:val="left" w:pos="0"/>
        <w:tab w:val="left" w:pos="720"/>
        <w:tab w:val="left" w:pos="1080"/>
        <w:tab w:val="left" w:pos="1440"/>
        <w:tab w:val="left" w:pos="1800"/>
      </w:tabs>
      <w:autoSpaceDE w:val="0"/>
      <w:autoSpaceDN w:val="0"/>
      <w:adjustRightInd w:val="0"/>
      <w:ind w:left="2160" w:hanging="2160"/>
    </w:pPr>
    <w:rPr>
      <w:rFonts w:eastAsia="Times New Roman"/>
      <w:lang w:val="es-ES_tradnl" w:eastAsia="es-CO" w:bidi="es-ES"/>
    </w:rPr>
  </w:style>
  <w:style w:type="character" w:customStyle="1" w:styleId="SangradetextonormalCar">
    <w:name w:val="Sangría de texto normal Car"/>
    <w:basedOn w:val="Fuentedeprrafopredeter"/>
    <w:link w:val="Sangradetextonormal"/>
    <w:rsid w:val="00496646"/>
    <w:rPr>
      <w:rFonts w:ascii="Times New Roman" w:eastAsia="Times New Roman" w:hAnsi="Times New Roman" w:cs="Times New Roman"/>
      <w:sz w:val="24"/>
      <w:szCs w:val="24"/>
      <w:lang w:val="es-ES_tradnl" w:eastAsia="es-CO" w:bidi="es-ES"/>
    </w:rPr>
  </w:style>
  <w:style w:type="paragraph" w:styleId="Textoindependiente3">
    <w:name w:val="Body Text 3"/>
    <w:basedOn w:val="Normal"/>
    <w:link w:val="Textoindependiente3Car"/>
    <w:rsid w:val="00496646"/>
    <w:pPr>
      <w:widowControl w:val="0"/>
      <w:tabs>
        <w:tab w:val="left" w:pos="0"/>
        <w:tab w:val="left" w:pos="720"/>
        <w:tab w:val="left" w:pos="1440"/>
        <w:tab w:val="left" w:pos="1800"/>
      </w:tabs>
      <w:jc w:val="both"/>
    </w:pPr>
    <w:rPr>
      <w:rFonts w:eastAsia="Times New Roman"/>
      <w:b/>
      <w:bCs/>
      <w:snapToGrid w:val="0"/>
      <w:sz w:val="20"/>
      <w:szCs w:val="20"/>
      <w:u w:val="single"/>
      <w:lang w:val="es-ES_tradnl" w:eastAsia="es-CO" w:bidi="es-ES"/>
    </w:rPr>
  </w:style>
  <w:style w:type="character" w:customStyle="1" w:styleId="Textoindependiente3Car">
    <w:name w:val="Texto independiente 3 Car"/>
    <w:basedOn w:val="Fuentedeprrafopredeter"/>
    <w:link w:val="Textoindependiente3"/>
    <w:rsid w:val="00496646"/>
    <w:rPr>
      <w:rFonts w:ascii="Times New Roman" w:eastAsia="Times New Roman" w:hAnsi="Times New Roman" w:cs="Times New Roman"/>
      <w:b/>
      <w:bCs/>
      <w:snapToGrid w:val="0"/>
      <w:sz w:val="20"/>
      <w:szCs w:val="20"/>
      <w:u w:val="single"/>
      <w:lang w:val="es-ES_tradnl" w:eastAsia="es-CO" w:bidi="es-ES"/>
    </w:rPr>
  </w:style>
  <w:style w:type="paragraph" w:styleId="Sangra2detindependiente">
    <w:name w:val="Body Text Indent 2"/>
    <w:basedOn w:val="Normal"/>
    <w:link w:val="Sangra2detindependienteCar"/>
    <w:rsid w:val="00496646"/>
    <w:pPr>
      <w:widowControl w:val="0"/>
      <w:tabs>
        <w:tab w:val="left" w:pos="0"/>
        <w:tab w:val="left" w:pos="1080"/>
        <w:tab w:val="left" w:pos="1440"/>
        <w:tab w:val="left" w:pos="1800"/>
      </w:tabs>
      <w:ind w:left="720"/>
      <w:jc w:val="both"/>
    </w:pPr>
    <w:rPr>
      <w:rFonts w:eastAsia="Times New Roman"/>
      <w:i/>
      <w:iCs/>
      <w:snapToGrid w:val="0"/>
      <w:sz w:val="20"/>
      <w:szCs w:val="20"/>
      <w:lang w:val="es-ES_tradnl" w:eastAsia="es-CO" w:bidi="es-ES"/>
    </w:rPr>
  </w:style>
  <w:style w:type="character" w:customStyle="1" w:styleId="Sangra2detindependienteCar">
    <w:name w:val="Sangría 2 de t. independiente Car"/>
    <w:basedOn w:val="Fuentedeprrafopredeter"/>
    <w:link w:val="Sangra2detindependiente"/>
    <w:rsid w:val="00496646"/>
    <w:rPr>
      <w:rFonts w:ascii="Times New Roman" w:eastAsia="Times New Roman" w:hAnsi="Times New Roman" w:cs="Times New Roman"/>
      <w:i/>
      <w:iCs/>
      <w:snapToGrid w:val="0"/>
      <w:sz w:val="20"/>
      <w:szCs w:val="20"/>
      <w:lang w:val="es-ES_tradnl" w:eastAsia="es-CO" w:bidi="es-ES"/>
    </w:rPr>
  </w:style>
  <w:style w:type="paragraph" w:styleId="Sangra3detindependiente">
    <w:name w:val="Body Text Indent 3"/>
    <w:basedOn w:val="Normal"/>
    <w:link w:val="Sangra3detindependienteCar"/>
    <w:rsid w:val="00496646"/>
    <w:pPr>
      <w:widowControl w:val="0"/>
      <w:tabs>
        <w:tab w:val="left" w:pos="-1152"/>
        <w:tab w:val="left" w:pos="-720"/>
        <w:tab w:val="left" w:pos="1"/>
        <w:tab w:val="left" w:pos="720"/>
        <w:tab w:val="left" w:pos="1440"/>
        <w:tab w:val="left" w:pos="2868"/>
        <w:tab w:val="left" w:pos="3600"/>
        <w:tab w:val="left" w:pos="5758"/>
        <w:tab w:val="left" w:pos="6212"/>
        <w:tab w:val="left" w:pos="7177"/>
        <w:tab w:val="left" w:pos="78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hanging="1248"/>
      <w:jc w:val="both"/>
    </w:pPr>
    <w:rPr>
      <w:rFonts w:eastAsia="Times New Roman"/>
      <w:snapToGrid w:val="0"/>
      <w:sz w:val="20"/>
      <w:szCs w:val="20"/>
      <w:lang w:val="es-ES_tradnl" w:eastAsia="es-CO" w:bidi="es-ES"/>
    </w:rPr>
  </w:style>
  <w:style w:type="character" w:customStyle="1" w:styleId="Sangra3detindependienteCar">
    <w:name w:val="Sangría 3 de t. independiente Car"/>
    <w:basedOn w:val="Fuentedeprrafopredeter"/>
    <w:link w:val="Sangra3detindependiente"/>
    <w:rsid w:val="00496646"/>
    <w:rPr>
      <w:rFonts w:ascii="Times New Roman" w:eastAsia="Times New Roman" w:hAnsi="Times New Roman" w:cs="Times New Roman"/>
      <w:snapToGrid w:val="0"/>
      <w:sz w:val="20"/>
      <w:szCs w:val="20"/>
      <w:lang w:val="es-ES_tradnl" w:eastAsia="es-CO" w:bidi="es-ES"/>
    </w:rPr>
  </w:style>
  <w:style w:type="character" w:styleId="Hipervnculovisitado">
    <w:name w:val="FollowedHyperlink"/>
    <w:rsid w:val="00496646"/>
    <w:rPr>
      <w:color w:val="800080"/>
      <w:u w:val="single"/>
      <w:lang w:val="es-ES" w:eastAsia="es-ES"/>
    </w:rPr>
  </w:style>
  <w:style w:type="paragraph" w:customStyle="1" w:styleId="H1">
    <w:name w:val="H1"/>
    <w:rsid w:val="00496646"/>
    <w:pPr>
      <w:spacing w:before="60" w:after="60" w:line="240" w:lineRule="auto"/>
    </w:pPr>
    <w:rPr>
      <w:rFonts w:ascii="Times New Roman" w:eastAsia="Times New Roman" w:hAnsi="Times New Roman" w:cs="Arial"/>
      <w:b/>
      <w:bCs/>
      <w:snapToGrid w:val="0"/>
      <w:kern w:val="32"/>
      <w:sz w:val="24"/>
      <w:szCs w:val="32"/>
      <w:lang w:val="es-ES" w:eastAsia="es-ES" w:bidi="es-ES"/>
    </w:rPr>
  </w:style>
  <w:style w:type="paragraph" w:customStyle="1" w:styleId="H2">
    <w:name w:val="H2"/>
    <w:rsid w:val="00496646"/>
    <w:pPr>
      <w:spacing w:after="0" w:line="240" w:lineRule="auto"/>
    </w:pPr>
    <w:rPr>
      <w:rFonts w:ascii="Times New Roman" w:eastAsia="Times New Roman" w:hAnsi="Times New Roman" w:cs="Arial"/>
      <w:b/>
      <w:bCs/>
      <w:iCs/>
      <w:snapToGrid w:val="0"/>
      <w:szCs w:val="28"/>
      <w:lang w:val="es-ES" w:eastAsia="es-ES" w:bidi="es-ES"/>
    </w:rPr>
  </w:style>
  <w:style w:type="paragraph" w:customStyle="1" w:styleId="UN-51Documenttitle">
    <w:name w:val="UN-51 Document title"/>
    <w:basedOn w:val="Normal"/>
    <w:next w:val="Normal"/>
    <w:rsid w:val="00496646"/>
    <w:pPr>
      <w:spacing w:line="280" w:lineRule="atLeast"/>
      <w:jc w:val="center"/>
    </w:pPr>
    <w:rPr>
      <w:rFonts w:eastAsia="Times New Roman"/>
      <w:b/>
      <w:sz w:val="32"/>
      <w:szCs w:val="20"/>
      <w:lang w:val="es-ES_tradnl" w:eastAsia="es-CO" w:bidi="es-ES"/>
    </w:rPr>
  </w:style>
  <w:style w:type="paragraph" w:customStyle="1" w:styleId="UN-10Bodycopy">
    <w:name w:val="UN-10 Body copy"/>
    <w:rsid w:val="00496646"/>
    <w:pPr>
      <w:spacing w:after="240" w:line="280" w:lineRule="atLeast"/>
      <w:jc w:val="both"/>
    </w:pPr>
    <w:rPr>
      <w:rFonts w:ascii="Times New Roman" w:eastAsia="Times New Roman" w:hAnsi="Times New Roman" w:cs="Times New Roman"/>
      <w:szCs w:val="20"/>
      <w:lang w:val="es-ES" w:eastAsia="es-ES" w:bidi="es-ES"/>
    </w:rPr>
  </w:style>
  <w:style w:type="paragraph" w:styleId="Textosinformato">
    <w:name w:val="Plain Text"/>
    <w:basedOn w:val="Normal"/>
    <w:link w:val="TextosinformatoCar"/>
    <w:rsid w:val="00496646"/>
    <w:pPr>
      <w:spacing w:before="100" w:beforeAutospacing="1" w:after="100" w:afterAutospacing="1"/>
    </w:pPr>
    <w:rPr>
      <w:rFonts w:eastAsia="Times New Roman"/>
      <w:lang w:val="es-ES_tradnl" w:eastAsia="es-CO" w:bidi="es-ES"/>
    </w:rPr>
  </w:style>
  <w:style w:type="character" w:customStyle="1" w:styleId="TextosinformatoCar">
    <w:name w:val="Texto sin formato Car"/>
    <w:basedOn w:val="Fuentedeprrafopredeter"/>
    <w:link w:val="Textosinformato"/>
    <w:rsid w:val="00496646"/>
    <w:rPr>
      <w:rFonts w:ascii="Times New Roman" w:eastAsia="Times New Roman" w:hAnsi="Times New Roman" w:cs="Times New Roman"/>
      <w:sz w:val="24"/>
      <w:szCs w:val="24"/>
      <w:lang w:val="es-ES_tradnl" w:eastAsia="es-CO" w:bidi="es-ES"/>
    </w:rPr>
  </w:style>
  <w:style w:type="paragraph" w:customStyle="1" w:styleId="UN-50DRAFTline">
    <w:name w:val="UN-50 DRAFT line"/>
    <w:basedOn w:val="Normal"/>
    <w:rsid w:val="00496646"/>
    <w:pPr>
      <w:spacing w:line="280" w:lineRule="atLeast"/>
      <w:jc w:val="center"/>
    </w:pPr>
    <w:rPr>
      <w:rFonts w:ascii="Times New Roman Bold" w:eastAsia="Times New Roman" w:hAnsi="Times New Roman Bold"/>
      <w:b/>
      <w:bCs/>
      <w:szCs w:val="20"/>
      <w:lang w:val="es-ES_tradnl" w:eastAsia="es-CO" w:bidi="es-ES"/>
    </w:rPr>
  </w:style>
  <w:style w:type="paragraph" w:customStyle="1" w:styleId="UN-00Logosoncoveralignedright">
    <w:name w:val="UN-00 Logos on cover aligned right"/>
    <w:rsid w:val="00496646"/>
    <w:pPr>
      <w:spacing w:after="0" w:line="240" w:lineRule="auto"/>
      <w:jc w:val="right"/>
    </w:pPr>
    <w:rPr>
      <w:rFonts w:ascii="Times New Roman" w:eastAsia="Times New Roman" w:hAnsi="Times New Roman" w:cs="Times New Roman"/>
      <w:szCs w:val="20"/>
      <w:lang w:val="es-ES" w:eastAsia="es-ES" w:bidi="es-ES"/>
    </w:rPr>
  </w:style>
  <w:style w:type="paragraph" w:customStyle="1" w:styleId="UN-00Logosoncoveralignedleft">
    <w:name w:val="UN-00 Logos on cover aligned left"/>
    <w:basedOn w:val="UN-00Logosoncoveralignedright"/>
    <w:rsid w:val="00496646"/>
    <w:pPr>
      <w:jc w:val="left"/>
    </w:pPr>
  </w:style>
  <w:style w:type="paragraph" w:customStyle="1" w:styleId="UN-50Logosoncovercentered">
    <w:name w:val="UN-50 Logos on cover centered"/>
    <w:basedOn w:val="UN-00Logosoncoveralignedright"/>
    <w:rsid w:val="00496646"/>
    <w:pPr>
      <w:jc w:val="center"/>
    </w:pPr>
  </w:style>
  <w:style w:type="paragraph" w:customStyle="1" w:styleId="Table">
    <w:name w:val="Table"/>
    <w:basedOn w:val="Normal"/>
    <w:rsid w:val="00496646"/>
    <w:pPr>
      <w:spacing w:before="20" w:after="20" w:line="240" w:lineRule="exact"/>
    </w:pPr>
    <w:rPr>
      <w:rFonts w:eastAsia="Times New Roman"/>
      <w:sz w:val="20"/>
      <w:szCs w:val="22"/>
      <w:lang w:val="es-ES_tradnl" w:eastAsia="es-CO" w:bidi="es-ES"/>
    </w:rPr>
  </w:style>
  <w:style w:type="paragraph" w:customStyle="1" w:styleId="TableHead">
    <w:name w:val="Table Head"/>
    <w:basedOn w:val="Normal"/>
    <w:rsid w:val="00496646"/>
    <w:pPr>
      <w:spacing w:before="60" w:after="60" w:line="240" w:lineRule="exact"/>
      <w:jc w:val="center"/>
    </w:pPr>
    <w:rPr>
      <w:rFonts w:eastAsia="Times New Roman"/>
      <w:b/>
      <w:sz w:val="20"/>
      <w:szCs w:val="22"/>
      <w:lang w:val="es-ES_tradnl" w:eastAsia="es-CO" w:bidi="es-ES"/>
    </w:rPr>
  </w:style>
  <w:style w:type="paragraph" w:customStyle="1" w:styleId="Default">
    <w:name w:val="Default"/>
    <w:rsid w:val="00496646"/>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bidi="es-ES"/>
    </w:rPr>
  </w:style>
  <w:style w:type="character" w:customStyle="1" w:styleId="Heading1Char1">
    <w:name w:val="Heading 1 Char1"/>
    <w:rsid w:val="00496646"/>
    <w:rPr>
      <w:rFonts w:ascii="CG Times" w:hAnsi="CG Times"/>
      <w:b/>
      <w:sz w:val="18"/>
      <w:lang w:val="es-ES" w:eastAsia="es-ES" w:bidi="es-ES"/>
    </w:rPr>
  </w:style>
  <w:style w:type="character" w:customStyle="1" w:styleId="Heading2Char1">
    <w:name w:val="Heading 2 Char1"/>
    <w:rsid w:val="00496646"/>
    <w:rPr>
      <w:b/>
      <w:bCs/>
      <w:sz w:val="24"/>
      <w:lang w:val="es-ES" w:eastAsia="es-ES" w:bidi="es-ES"/>
    </w:rPr>
  </w:style>
  <w:style w:type="character" w:customStyle="1" w:styleId="FooterChar1">
    <w:name w:val="Footer Char1"/>
    <w:rsid w:val="00496646"/>
    <w:rPr>
      <w:sz w:val="24"/>
      <w:lang w:val="es-ES" w:eastAsia="es-ES" w:bidi="es-ES"/>
    </w:rPr>
  </w:style>
  <w:style w:type="character" w:customStyle="1" w:styleId="PlainTextChar1">
    <w:name w:val="Plain Text Char1"/>
    <w:rsid w:val="00496646"/>
    <w:rPr>
      <w:sz w:val="24"/>
      <w:szCs w:val="24"/>
      <w:lang w:val="es-ES" w:eastAsia="es-ES" w:bidi="es-ES"/>
    </w:rPr>
  </w:style>
  <w:style w:type="paragraph" w:styleId="Textonotaalfinal">
    <w:name w:val="endnote text"/>
    <w:basedOn w:val="Normal"/>
    <w:link w:val="TextonotaalfinalCar"/>
    <w:rsid w:val="00496646"/>
    <w:pPr>
      <w:widowControl w:val="0"/>
    </w:pPr>
    <w:rPr>
      <w:rFonts w:eastAsia="Times New Roman"/>
      <w:snapToGrid w:val="0"/>
      <w:sz w:val="20"/>
      <w:szCs w:val="20"/>
      <w:lang w:val="es-ES_tradnl" w:eastAsia="es-CO" w:bidi="es-ES"/>
    </w:rPr>
  </w:style>
  <w:style w:type="character" w:customStyle="1" w:styleId="TextonotaalfinalCar">
    <w:name w:val="Texto nota al final Car"/>
    <w:basedOn w:val="Fuentedeprrafopredeter"/>
    <w:link w:val="Textonotaalfinal"/>
    <w:rsid w:val="00496646"/>
    <w:rPr>
      <w:rFonts w:ascii="Times New Roman" w:eastAsia="Times New Roman" w:hAnsi="Times New Roman" w:cs="Times New Roman"/>
      <w:snapToGrid w:val="0"/>
      <w:sz w:val="20"/>
      <w:szCs w:val="20"/>
      <w:lang w:val="es-ES_tradnl" w:eastAsia="es-CO" w:bidi="es-ES"/>
    </w:rPr>
  </w:style>
  <w:style w:type="character" w:styleId="Refdenotaalfinal">
    <w:name w:val="endnote reference"/>
    <w:rsid w:val="00496646"/>
    <w:rPr>
      <w:vertAlign w:val="superscript"/>
      <w:lang w:val="es-ES" w:eastAsia="es-ES"/>
    </w:rPr>
  </w:style>
  <w:style w:type="character" w:customStyle="1" w:styleId="MapadeldocumentoCar">
    <w:name w:val="Mapa del documento Car"/>
    <w:basedOn w:val="Fuentedeprrafopredeter"/>
    <w:link w:val="Mapadeldocumento"/>
    <w:uiPriority w:val="99"/>
    <w:semiHidden/>
    <w:rsid w:val="00496646"/>
    <w:rPr>
      <w:rFonts w:ascii="Lucida Grande" w:eastAsia="MS Mincho" w:hAnsi="Lucida Grande" w:cs="Times New Roman"/>
      <w:sz w:val="24"/>
      <w:szCs w:val="24"/>
      <w:lang w:val="es-ES_tradnl" w:eastAsia="es-CO" w:bidi="es-ES"/>
    </w:rPr>
  </w:style>
  <w:style w:type="paragraph" w:styleId="Mapadeldocumento">
    <w:name w:val="Document Map"/>
    <w:basedOn w:val="Normal"/>
    <w:link w:val="MapadeldocumentoCar"/>
    <w:uiPriority w:val="99"/>
    <w:semiHidden/>
    <w:unhideWhenUsed/>
    <w:rsid w:val="00496646"/>
    <w:rPr>
      <w:rFonts w:ascii="Lucida Grande" w:eastAsia="MS Mincho" w:hAnsi="Lucida Grande"/>
      <w:lang w:val="es-ES_tradnl" w:eastAsia="es-CO" w:bidi="es-ES"/>
    </w:rPr>
  </w:style>
  <w:style w:type="table" w:styleId="Listavistosa-nfasis1">
    <w:name w:val="Colorful List Accent 1"/>
    <w:basedOn w:val="Tablanormal"/>
    <w:link w:val="ColorfulList-Accent1Char"/>
    <w:uiPriority w:val="34"/>
    <w:semiHidden/>
    <w:unhideWhenUsed/>
    <w:rsid w:val="00496646"/>
    <w:pPr>
      <w:spacing w:after="0" w:line="240" w:lineRule="auto"/>
    </w:pPr>
    <w:rPr>
      <w:rFonts w:ascii="Times New Roman" w:eastAsia="Times New Roman" w:hAnsi="Times New Roman" w:cs="Times New Roman"/>
      <w:sz w:val="24"/>
      <w:szCs w:val="24"/>
      <w:lang w:val="es-ES" w:eastAsia="es-E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ColorfulList-Accent1Char">
    <w:name w:val="Colorful List - Accent 1 Char"/>
    <w:aliases w:val="References Char"/>
    <w:link w:val="Listavistosa-nfasis1"/>
    <w:uiPriority w:val="34"/>
    <w:locked/>
    <w:rsid w:val="00496646"/>
    <w:rPr>
      <w:rFonts w:ascii="Times New Roman" w:eastAsia="Times New Roman" w:hAnsi="Times New Roman" w:cs="Times New Roman"/>
      <w:sz w:val="24"/>
      <w:szCs w:val="24"/>
      <w:lang w:val="es-ES" w:eastAsia="es-ES"/>
    </w:rPr>
  </w:style>
  <w:style w:type="table" w:styleId="Sombreadoclaro-nfasis2">
    <w:name w:val="Light Shading Accent 2"/>
    <w:basedOn w:val="Tablanormal"/>
    <w:link w:val="LightShading-Accent2Char"/>
    <w:uiPriority w:val="30"/>
    <w:semiHidden/>
    <w:unhideWhenUsed/>
    <w:rsid w:val="00496646"/>
    <w:pPr>
      <w:spacing w:after="0" w:line="240" w:lineRule="auto"/>
    </w:pPr>
    <w:rPr>
      <w:rFonts w:eastAsia="MS Mincho"/>
      <w:b/>
      <w:bCs/>
      <w:i/>
      <w:iCs/>
      <w:color w:val="4F81BD"/>
      <w:sz w:val="24"/>
      <w:szCs w:val="24"/>
      <w:lang w:val="es-ES" w:eastAsia="es-E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LightShading-Accent2Char">
    <w:name w:val="Light Shading - Accent 2 Char"/>
    <w:link w:val="Sombreadoclaro-nfasis2"/>
    <w:uiPriority w:val="30"/>
    <w:rsid w:val="00496646"/>
    <w:rPr>
      <w:rFonts w:eastAsia="MS Mincho"/>
      <w:b/>
      <w:bCs/>
      <w:i/>
      <w:iCs/>
      <w:color w:val="4F81BD"/>
      <w:sz w:val="24"/>
      <w:szCs w:val="24"/>
      <w:lang w:val="es-ES" w:eastAsia="es-ES"/>
    </w:rPr>
  </w:style>
  <w:style w:type="paragraph" w:customStyle="1" w:styleId="Regular">
    <w:name w:val="Regular"/>
    <w:basedOn w:val="Normal"/>
    <w:uiPriority w:val="99"/>
    <w:rsid w:val="00496646"/>
    <w:pPr>
      <w:keepNext/>
      <w:widowControl w:val="0"/>
      <w:tabs>
        <w:tab w:val="left" w:pos="260"/>
      </w:tabs>
      <w:suppressAutoHyphens/>
      <w:autoSpaceDE w:val="0"/>
      <w:autoSpaceDN w:val="0"/>
      <w:adjustRightInd w:val="0"/>
      <w:spacing w:before="113" w:line="280" w:lineRule="atLeast"/>
      <w:textAlignment w:val="center"/>
    </w:pPr>
    <w:rPr>
      <w:rFonts w:ascii="MyriadPro-Light" w:eastAsiaTheme="minorHAnsi" w:hAnsi="MyriadPro-Light" w:cs="MyriadPro-Light"/>
      <w:color w:val="000000"/>
      <w:sz w:val="18"/>
      <w:szCs w:val="18"/>
      <w:lang w:val="en-US" w:eastAsia="es-CO"/>
    </w:rPr>
  </w:style>
  <w:style w:type="paragraph" w:styleId="TDC4">
    <w:name w:val="toc 4"/>
    <w:basedOn w:val="Normal"/>
    <w:next w:val="Normal"/>
    <w:autoRedefine/>
    <w:uiPriority w:val="39"/>
    <w:unhideWhenUsed/>
    <w:rsid w:val="00496646"/>
    <w:pPr>
      <w:spacing w:line="276" w:lineRule="auto"/>
      <w:ind w:left="440"/>
    </w:pPr>
    <w:rPr>
      <w:rFonts w:asciiTheme="minorHAnsi" w:eastAsia="MS Mincho" w:hAnsiTheme="minorHAnsi"/>
      <w:sz w:val="20"/>
      <w:szCs w:val="20"/>
      <w:lang w:val="es-ES_tradnl" w:eastAsia="es-CO" w:bidi="es-ES"/>
    </w:rPr>
  </w:style>
  <w:style w:type="paragraph" w:styleId="TDC5">
    <w:name w:val="toc 5"/>
    <w:basedOn w:val="Normal"/>
    <w:next w:val="Normal"/>
    <w:autoRedefine/>
    <w:uiPriority w:val="39"/>
    <w:unhideWhenUsed/>
    <w:rsid w:val="00496646"/>
    <w:pPr>
      <w:spacing w:line="276" w:lineRule="auto"/>
      <w:ind w:left="660"/>
    </w:pPr>
    <w:rPr>
      <w:rFonts w:asciiTheme="minorHAnsi" w:eastAsia="MS Mincho" w:hAnsiTheme="minorHAnsi"/>
      <w:sz w:val="20"/>
      <w:szCs w:val="20"/>
      <w:lang w:val="es-ES_tradnl" w:eastAsia="es-CO" w:bidi="es-ES"/>
    </w:rPr>
  </w:style>
  <w:style w:type="paragraph" w:styleId="TDC6">
    <w:name w:val="toc 6"/>
    <w:basedOn w:val="Normal"/>
    <w:next w:val="Normal"/>
    <w:autoRedefine/>
    <w:uiPriority w:val="39"/>
    <w:unhideWhenUsed/>
    <w:rsid w:val="00496646"/>
    <w:pPr>
      <w:spacing w:line="276" w:lineRule="auto"/>
      <w:ind w:left="880"/>
    </w:pPr>
    <w:rPr>
      <w:rFonts w:asciiTheme="minorHAnsi" w:eastAsia="MS Mincho" w:hAnsiTheme="minorHAnsi"/>
      <w:sz w:val="20"/>
      <w:szCs w:val="20"/>
      <w:lang w:val="es-ES_tradnl" w:eastAsia="es-CO" w:bidi="es-ES"/>
    </w:rPr>
  </w:style>
  <w:style w:type="paragraph" w:styleId="TDC7">
    <w:name w:val="toc 7"/>
    <w:basedOn w:val="Normal"/>
    <w:next w:val="Normal"/>
    <w:autoRedefine/>
    <w:uiPriority w:val="39"/>
    <w:unhideWhenUsed/>
    <w:rsid w:val="00496646"/>
    <w:pPr>
      <w:spacing w:line="276" w:lineRule="auto"/>
      <w:ind w:left="1100"/>
    </w:pPr>
    <w:rPr>
      <w:rFonts w:asciiTheme="minorHAnsi" w:eastAsia="MS Mincho" w:hAnsiTheme="minorHAnsi"/>
      <w:sz w:val="20"/>
      <w:szCs w:val="20"/>
      <w:lang w:val="es-ES_tradnl" w:eastAsia="es-CO" w:bidi="es-ES"/>
    </w:rPr>
  </w:style>
  <w:style w:type="paragraph" w:styleId="TDC8">
    <w:name w:val="toc 8"/>
    <w:basedOn w:val="Normal"/>
    <w:next w:val="Normal"/>
    <w:autoRedefine/>
    <w:uiPriority w:val="39"/>
    <w:unhideWhenUsed/>
    <w:rsid w:val="00496646"/>
    <w:pPr>
      <w:spacing w:line="276" w:lineRule="auto"/>
      <w:ind w:left="1320"/>
    </w:pPr>
    <w:rPr>
      <w:rFonts w:asciiTheme="minorHAnsi" w:eastAsia="MS Mincho" w:hAnsiTheme="minorHAnsi"/>
      <w:sz w:val="20"/>
      <w:szCs w:val="20"/>
      <w:lang w:val="es-ES_tradnl" w:eastAsia="es-CO" w:bidi="es-ES"/>
    </w:rPr>
  </w:style>
  <w:style w:type="paragraph" w:styleId="TDC9">
    <w:name w:val="toc 9"/>
    <w:basedOn w:val="Normal"/>
    <w:next w:val="Normal"/>
    <w:autoRedefine/>
    <w:uiPriority w:val="39"/>
    <w:unhideWhenUsed/>
    <w:rsid w:val="00496646"/>
    <w:pPr>
      <w:spacing w:line="276" w:lineRule="auto"/>
      <w:ind w:left="1540"/>
    </w:pPr>
    <w:rPr>
      <w:rFonts w:asciiTheme="minorHAnsi" w:eastAsia="MS Mincho" w:hAnsiTheme="minorHAnsi"/>
      <w:sz w:val="20"/>
      <w:szCs w:val="20"/>
      <w:lang w:val="es-ES_tradnl" w:eastAsia="es-CO" w:bidi="es-ES"/>
    </w:rPr>
  </w:style>
  <w:style w:type="character" w:styleId="nfasis">
    <w:name w:val="Emphasis"/>
    <w:basedOn w:val="Fuentedeprrafopredeter"/>
    <w:uiPriority w:val="20"/>
    <w:qFormat/>
    <w:rsid w:val="00496646"/>
    <w:rPr>
      <w:i/>
      <w:iCs/>
    </w:rPr>
  </w:style>
  <w:style w:type="character" w:styleId="Textodelmarcadordeposicin">
    <w:name w:val="Placeholder Text"/>
    <w:basedOn w:val="Fuentedeprrafopredeter"/>
    <w:uiPriority w:val="99"/>
    <w:semiHidden/>
    <w:rsid w:val="00496646"/>
    <w:rPr>
      <w:color w:val="808080"/>
    </w:rPr>
  </w:style>
  <w:style w:type="table" w:customStyle="1" w:styleId="Tablaconcuadrcula1">
    <w:name w:val="Tabla con cuadrícula1"/>
    <w:basedOn w:val="Tablanormal"/>
    <w:next w:val="Tablaconcuadrcula"/>
    <w:uiPriority w:val="39"/>
    <w:rsid w:val="00496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1">
    <w:name w:val="BT 1"/>
    <w:basedOn w:val="Normal"/>
    <w:qFormat/>
    <w:rsid w:val="00496646"/>
    <w:pPr>
      <w:spacing w:after="200"/>
      <w:jc w:val="both"/>
    </w:pPr>
    <w:rPr>
      <w:rFonts w:eastAsia="Times New Roman"/>
      <w:color w:val="000000"/>
      <w:lang w:val="es-ES_tradnl" w:eastAsia="en-GB" w:bidi="th-TH"/>
    </w:rPr>
  </w:style>
  <w:style w:type="paragraph" w:customStyle="1" w:styleId="Head2S">
    <w:name w:val="Head 2 S"/>
    <w:basedOn w:val="BT1"/>
    <w:qFormat/>
    <w:rsid w:val="00496646"/>
    <w:pPr>
      <w:keepNext/>
    </w:pPr>
    <w:rPr>
      <w:b/>
    </w:rPr>
  </w:style>
  <w:style w:type="paragraph" w:customStyle="1" w:styleId="TableT">
    <w:name w:val="Table T"/>
    <w:basedOn w:val="BT1"/>
    <w:qFormat/>
    <w:rsid w:val="00496646"/>
    <w:pPr>
      <w:spacing w:after="100"/>
      <w:jc w:val="left"/>
    </w:pPr>
    <w:rPr>
      <w:sz w:val="20"/>
      <w:szCs w:val="20"/>
    </w:rPr>
  </w:style>
  <w:style w:type="paragraph" w:customStyle="1" w:styleId="Tablehd">
    <w:name w:val="Table hd"/>
    <w:basedOn w:val="TableT"/>
    <w:qFormat/>
    <w:rsid w:val="00496646"/>
    <w:pPr>
      <w:spacing w:before="20" w:after="20"/>
      <w:jc w:val="center"/>
    </w:pPr>
    <w:rPr>
      <w:b/>
    </w:rPr>
  </w:style>
  <w:style w:type="paragraph" w:customStyle="1" w:styleId="BodyText1">
    <w:name w:val="Body Text1"/>
    <w:basedOn w:val="Normal"/>
    <w:qFormat/>
    <w:rsid w:val="00496646"/>
    <w:pPr>
      <w:spacing w:after="40"/>
      <w:jc w:val="both"/>
    </w:pPr>
    <w:rPr>
      <w:rFonts w:eastAsia="Times New Roman"/>
      <w:color w:val="000000"/>
      <w:lang w:val="es-ES_tradnl" w:eastAsia="en-GB"/>
    </w:rPr>
  </w:style>
  <w:style w:type="paragraph" w:customStyle="1" w:styleId="Bodytext-indendedafterbullet">
    <w:name w:val="Body text - indended after bullet"/>
    <w:basedOn w:val="BodyText1"/>
    <w:qFormat/>
    <w:rsid w:val="00496646"/>
    <w:pPr>
      <w:spacing w:after="120"/>
      <w:ind w:left="360"/>
    </w:pPr>
  </w:style>
  <w:style w:type="paragraph" w:styleId="Listaconnmeros2">
    <w:name w:val="List Number 2"/>
    <w:basedOn w:val="Normal"/>
    <w:rsid w:val="00496646"/>
    <w:pPr>
      <w:numPr>
        <w:numId w:val="29"/>
      </w:numPr>
      <w:spacing w:after="40"/>
      <w:jc w:val="both"/>
    </w:pPr>
    <w:rPr>
      <w:rFonts w:eastAsia="Times New Roman"/>
      <w:color w:val="000000"/>
      <w:lang w:val="en-GB" w:eastAsia="en-GB"/>
    </w:rPr>
  </w:style>
  <w:style w:type="paragraph" w:customStyle="1" w:styleId="Bullet">
    <w:name w:val="Bullet"/>
    <w:basedOn w:val="Normal"/>
    <w:qFormat/>
    <w:rsid w:val="00496646"/>
    <w:pPr>
      <w:numPr>
        <w:numId w:val="30"/>
      </w:numPr>
      <w:spacing w:before="40" w:after="80" w:line="280" w:lineRule="atLeast"/>
      <w:jc w:val="both"/>
    </w:pPr>
    <w:rPr>
      <w:rFonts w:eastAsia="Times New Roman"/>
      <w:color w:val="000000"/>
      <w:lang w:val="en-GB" w:eastAsia="en-GB"/>
    </w:rPr>
  </w:style>
  <w:style w:type="paragraph" w:customStyle="1" w:styleId="Head3">
    <w:name w:val="Head 3"/>
    <w:basedOn w:val="BT1"/>
    <w:qFormat/>
    <w:rsid w:val="00496646"/>
    <w:pPr>
      <w:keepNext/>
      <w:spacing w:after="160"/>
    </w:pPr>
    <w:rPr>
      <w:b/>
      <w:i/>
      <w:lang w:val="en-GB"/>
    </w:rPr>
  </w:style>
  <w:style w:type="paragraph" w:customStyle="1" w:styleId="Tabletext">
    <w:name w:val="Table text"/>
    <w:rsid w:val="00496646"/>
    <w:pPr>
      <w:spacing w:before="40" w:after="40" w:line="240" w:lineRule="atLeast"/>
    </w:pPr>
    <w:rPr>
      <w:rFonts w:ascii="Calibri" w:eastAsia="Univers 45 Light" w:hAnsi="Calibri" w:cs="Arial"/>
      <w:b/>
      <w:bCs/>
      <w:color w:val="000000"/>
      <w:sz w:val="24"/>
      <w:szCs w:val="24"/>
      <w:lang w:val="en-GB" w:eastAsia="en-GB"/>
    </w:rPr>
  </w:style>
  <w:style w:type="table" w:styleId="Cuadrculadetablaclara">
    <w:name w:val="Grid Table Light"/>
    <w:basedOn w:val="Tablanormal"/>
    <w:uiPriority w:val="40"/>
    <w:rsid w:val="00496646"/>
    <w:pPr>
      <w:spacing w:after="0" w:line="240" w:lineRule="auto"/>
    </w:pPr>
    <w:rPr>
      <w:rFonts w:ascii="Times New Roman" w:eastAsia="Times New Roman" w:hAnsi="Times New Roman" w:cs="Times New Roman"/>
      <w:sz w:val="20"/>
      <w:szCs w:val="20"/>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aconvietas">
    <w:name w:val="List Bullet"/>
    <w:basedOn w:val="Normal"/>
    <w:autoRedefine/>
    <w:rsid w:val="00496646"/>
    <w:pPr>
      <w:ind w:left="2912" w:hanging="360"/>
    </w:pPr>
    <w:rPr>
      <w:rFonts w:ascii="Arial" w:eastAsia="Times New Roman" w:hAnsi="Arial" w:cs="Arial"/>
      <w:sz w:val="22"/>
      <w:szCs w:val="20"/>
      <w:lang w:val="en-US"/>
    </w:rPr>
  </w:style>
  <w:style w:type="paragraph" w:styleId="Listaconvietas2">
    <w:name w:val="List Bullet 2"/>
    <w:basedOn w:val="Normal"/>
    <w:autoRedefine/>
    <w:rsid w:val="00496646"/>
    <w:pPr>
      <w:ind w:left="720" w:hanging="360"/>
    </w:pPr>
    <w:rPr>
      <w:rFonts w:ascii="Arial" w:eastAsia="Times New Roman" w:hAnsi="Arial" w:cs="Arial"/>
      <w:sz w:val="22"/>
      <w:szCs w:val="20"/>
      <w:lang w:val="en-US"/>
    </w:rPr>
  </w:style>
  <w:style w:type="paragraph" w:styleId="Listaconvietas3">
    <w:name w:val="List Bullet 3"/>
    <w:basedOn w:val="Normal"/>
    <w:autoRedefine/>
    <w:rsid w:val="00496646"/>
    <w:pPr>
      <w:tabs>
        <w:tab w:val="num" w:pos="1080"/>
      </w:tabs>
      <w:ind w:left="1080" w:hanging="360"/>
    </w:pPr>
    <w:rPr>
      <w:rFonts w:ascii="Arial" w:eastAsia="Times New Roman" w:hAnsi="Arial" w:cs="Arial"/>
      <w:sz w:val="22"/>
      <w:szCs w:val="20"/>
      <w:lang w:val="en-US"/>
    </w:rPr>
  </w:style>
  <w:style w:type="paragraph" w:styleId="Listaconvietas4">
    <w:name w:val="List Bullet 4"/>
    <w:basedOn w:val="Normal"/>
    <w:autoRedefine/>
    <w:rsid w:val="00496646"/>
    <w:pPr>
      <w:tabs>
        <w:tab w:val="num" w:pos="1440"/>
      </w:tabs>
      <w:ind w:left="1440" w:hanging="360"/>
    </w:pPr>
    <w:rPr>
      <w:rFonts w:ascii="Arial" w:eastAsia="Times New Roman" w:hAnsi="Arial" w:cs="Arial"/>
      <w:sz w:val="22"/>
      <w:szCs w:val="20"/>
      <w:lang w:val="en-US"/>
    </w:rPr>
  </w:style>
  <w:style w:type="paragraph" w:styleId="Listaconvietas5">
    <w:name w:val="List Bullet 5"/>
    <w:basedOn w:val="Normal"/>
    <w:autoRedefine/>
    <w:rsid w:val="00496646"/>
    <w:pPr>
      <w:tabs>
        <w:tab w:val="num" w:pos="1800"/>
      </w:tabs>
      <w:ind w:left="1800" w:hanging="360"/>
    </w:pPr>
    <w:rPr>
      <w:rFonts w:ascii="Arial" w:eastAsia="Times New Roman" w:hAnsi="Arial" w:cs="Arial"/>
      <w:sz w:val="22"/>
      <w:szCs w:val="20"/>
      <w:lang w:val="en-US"/>
    </w:rPr>
  </w:style>
  <w:style w:type="paragraph" w:styleId="Listaconnmeros">
    <w:name w:val="List Number"/>
    <w:basedOn w:val="Normal"/>
    <w:rsid w:val="00496646"/>
    <w:pPr>
      <w:tabs>
        <w:tab w:val="num" w:pos="360"/>
      </w:tabs>
      <w:ind w:left="360" w:hanging="360"/>
    </w:pPr>
    <w:rPr>
      <w:rFonts w:ascii="Arial" w:eastAsia="Times New Roman" w:hAnsi="Arial" w:cs="Arial"/>
      <w:sz w:val="22"/>
      <w:szCs w:val="20"/>
      <w:lang w:val="en-US"/>
    </w:rPr>
  </w:style>
  <w:style w:type="paragraph" w:styleId="Listaconnmeros3">
    <w:name w:val="List Number 3"/>
    <w:basedOn w:val="Normal"/>
    <w:rsid w:val="00496646"/>
    <w:pPr>
      <w:tabs>
        <w:tab w:val="num" w:pos="1080"/>
      </w:tabs>
      <w:ind w:left="1080" w:hanging="360"/>
    </w:pPr>
    <w:rPr>
      <w:rFonts w:ascii="Arial" w:eastAsia="Times New Roman" w:hAnsi="Arial" w:cs="Arial"/>
      <w:sz w:val="22"/>
      <w:szCs w:val="20"/>
      <w:lang w:val="en-US"/>
    </w:rPr>
  </w:style>
  <w:style w:type="paragraph" w:styleId="Listaconnmeros4">
    <w:name w:val="List Number 4"/>
    <w:basedOn w:val="Normal"/>
    <w:rsid w:val="00496646"/>
    <w:pPr>
      <w:tabs>
        <w:tab w:val="num" w:pos="1440"/>
      </w:tabs>
      <w:ind w:left="1440" w:hanging="360"/>
    </w:pPr>
    <w:rPr>
      <w:rFonts w:ascii="Arial" w:eastAsia="Times New Roman" w:hAnsi="Arial" w:cs="Arial"/>
      <w:sz w:val="22"/>
      <w:szCs w:val="20"/>
      <w:lang w:val="en-US"/>
    </w:rPr>
  </w:style>
  <w:style w:type="paragraph" w:styleId="Listaconnmeros5">
    <w:name w:val="List Number 5"/>
    <w:basedOn w:val="Normal"/>
    <w:rsid w:val="00496646"/>
    <w:pPr>
      <w:tabs>
        <w:tab w:val="num" w:pos="1800"/>
      </w:tabs>
      <w:ind w:left="1800" w:hanging="360"/>
    </w:pPr>
    <w:rPr>
      <w:rFonts w:ascii="Arial" w:eastAsia="Times New Roman" w:hAnsi="Arial" w:cs="Arial"/>
      <w:sz w:val="22"/>
      <w:szCs w:val="20"/>
      <w:lang w:val="en-US"/>
    </w:rPr>
  </w:style>
  <w:style w:type="paragraph" w:styleId="Fecha">
    <w:name w:val="Date"/>
    <w:basedOn w:val="Normal"/>
    <w:next w:val="Normal"/>
    <w:link w:val="FechaCar"/>
    <w:rsid w:val="00496646"/>
    <w:pPr>
      <w:numPr>
        <w:numId w:val="39"/>
      </w:numPr>
      <w:tabs>
        <w:tab w:val="clear" w:pos="360"/>
      </w:tabs>
      <w:ind w:left="0" w:firstLine="0"/>
    </w:pPr>
    <w:rPr>
      <w:rFonts w:ascii="Arial" w:eastAsia="Times New Roman" w:hAnsi="Arial" w:cs="Arial"/>
      <w:sz w:val="22"/>
      <w:szCs w:val="20"/>
      <w:lang w:val="en-US"/>
    </w:rPr>
  </w:style>
  <w:style w:type="character" w:customStyle="1" w:styleId="FechaCar">
    <w:name w:val="Fecha Car"/>
    <w:basedOn w:val="Fuentedeprrafopredeter"/>
    <w:link w:val="Fecha"/>
    <w:rsid w:val="00496646"/>
    <w:rPr>
      <w:rFonts w:ascii="Arial" w:eastAsia="Times New Roman" w:hAnsi="Arial" w:cs="Arial"/>
      <w:szCs w:val="20"/>
      <w:lang w:val="en-US"/>
    </w:rPr>
  </w:style>
  <w:style w:type="paragraph" w:customStyle="1" w:styleId="SS">
    <w:name w:val="SS"/>
    <w:basedOn w:val="Normal"/>
    <w:rsid w:val="00496646"/>
    <w:pPr>
      <w:widowControl w:val="0"/>
      <w:numPr>
        <w:numId w:val="40"/>
      </w:numPr>
      <w:tabs>
        <w:tab w:val="clear" w:pos="720"/>
        <w:tab w:val="left" w:pos="2160"/>
        <w:tab w:val="left" w:pos="9360"/>
      </w:tabs>
      <w:ind w:left="0" w:firstLine="0"/>
      <w:jc w:val="both"/>
    </w:pPr>
    <w:rPr>
      <w:rFonts w:ascii="Arial" w:eastAsia="Times New Roman" w:hAnsi="Arial"/>
      <w:szCs w:val="20"/>
      <w:lang w:val="en-GB"/>
    </w:rPr>
  </w:style>
  <w:style w:type="paragraph" w:customStyle="1" w:styleId="WP9BodyText">
    <w:name w:val="WP9_Body Text"/>
    <w:basedOn w:val="Normal"/>
    <w:rsid w:val="004966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Arial" w:eastAsia="Times New Roman" w:hAnsi="Arial"/>
      <w:sz w:val="20"/>
      <w:szCs w:val="20"/>
      <w:lang w:val="es-ES"/>
    </w:rPr>
  </w:style>
  <w:style w:type="numbering" w:customStyle="1" w:styleId="Sinlista1">
    <w:name w:val="Sin lista1"/>
    <w:next w:val="Sinlista"/>
    <w:uiPriority w:val="99"/>
    <w:semiHidden/>
    <w:unhideWhenUsed/>
    <w:rsid w:val="008435D8"/>
  </w:style>
  <w:style w:type="paragraph" w:styleId="Revisin">
    <w:name w:val="Revision"/>
    <w:hidden/>
    <w:uiPriority w:val="99"/>
    <w:semiHidden/>
    <w:rsid w:val="008435D8"/>
    <w:pPr>
      <w:spacing w:after="0" w:line="240" w:lineRule="auto"/>
    </w:pPr>
    <w:rPr>
      <w:rFonts w:ascii="Myriad Pro" w:eastAsia="MS Mincho" w:hAnsi="Myriad Pro" w:cs="Times New Roman"/>
      <w:sz w:val="20"/>
      <w:lang w:val="es-ES_tradnl" w:eastAsia="es-CO" w:bidi="es-ES"/>
    </w:rPr>
  </w:style>
  <w:style w:type="table" w:customStyle="1" w:styleId="Tablaconcuadrcula3">
    <w:name w:val="Tabla con cuadrícula3"/>
    <w:basedOn w:val="Tablanormal"/>
    <w:next w:val="Tablaconcuadrcula"/>
    <w:uiPriority w:val="59"/>
    <w:rsid w:val="008435D8"/>
    <w:pPr>
      <w:spacing w:after="0" w:line="240" w:lineRule="auto"/>
    </w:pPr>
    <w:rPr>
      <w:rFonts w:ascii="Calibri" w:eastAsia="MS Mincho" w:hAnsi="Calibri" w:cs="Times New Roman"/>
      <w:sz w:val="20"/>
      <w:szCs w:val="20"/>
      <w:lang w:val="es-ES" w:eastAsia="es-ES" w:bidi="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2">
    <w:name w:val="Medium Grid 3 Accent 2"/>
    <w:basedOn w:val="Tablanormal"/>
    <w:uiPriority w:val="60"/>
    <w:rsid w:val="008435D8"/>
    <w:pPr>
      <w:spacing w:after="0" w:line="240" w:lineRule="auto"/>
    </w:pPr>
    <w:rPr>
      <w:rFonts w:ascii="Calibri" w:eastAsia="MS Mincho" w:hAnsi="Calibri" w:cs="Times New Roman"/>
      <w:color w:val="943634"/>
      <w:sz w:val="20"/>
      <w:szCs w:val="20"/>
      <w:lang w:val="es-ES" w:eastAsia="es-ES" w:bidi="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uadrculamedia3-nfasis4">
    <w:name w:val="Medium Grid 3 Accent 4"/>
    <w:basedOn w:val="Tablanormal"/>
    <w:uiPriority w:val="60"/>
    <w:rsid w:val="008435D8"/>
    <w:pPr>
      <w:spacing w:after="0" w:line="240" w:lineRule="auto"/>
    </w:pPr>
    <w:rPr>
      <w:rFonts w:ascii="Calibri" w:eastAsia="MS Mincho" w:hAnsi="Calibri" w:cs="Times New Roman"/>
      <w:color w:val="5F497A"/>
      <w:sz w:val="20"/>
      <w:szCs w:val="20"/>
      <w:lang w:val="es-ES" w:eastAsia="es-ES" w:bidi="es-E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Cuadrculamedia3-nfasis5">
    <w:name w:val="Medium Grid 3 Accent 5"/>
    <w:basedOn w:val="Tablanormal"/>
    <w:uiPriority w:val="60"/>
    <w:rsid w:val="008435D8"/>
    <w:pPr>
      <w:spacing w:after="0" w:line="240" w:lineRule="auto"/>
    </w:pPr>
    <w:rPr>
      <w:rFonts w:ascii="Calibri" w:eastAsia="MS Mincho" w:hAnsi="Calibri" w:cs="Times New Roman"/>
      <w:color w:val="31849B"/>
      <w:sz w:val="20"/>
      <w:szCs w:val="20"/>
      <w:lang w:val="es-ES" w:eastAsia="es-ES" w:bidi="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
    <w:name w:val="Dark List"/>
    <w:basedOn w:val="Tablanormal"/>
    <w:uiPriority w:val="61"/>
    <w:rsid w:val="008435D8"/>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media2-nfasis1">
    <w:name w:val="Medium List 2 Accent 1"/>
    <w:basedOn w:val="Tablanormal"/>
    <w:uiPriority w:val="61"/>
    <w:rsid w:val="008435D8"/>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oscura-nfasis3">
    <w:name w:val="Dark List Accent 3"/>
    <w:basedOn w:val="Tablanormal"/>
    <w:uiPriority w:val="61"/>
    <w:rsid w:val="008435D8"/>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oscura-nfasis2">
    <w:name w:val="Dark List Accent 2"/>
    <w:basedOn w:val="Tablanormal"/>
    <w:uiPriority w:val="61"/>
    <w:rsid w:val="008435D8"/>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Sombreadovistoso">
    <w:name w:val="Colorful Shading"/>
    <w:basedOn w:val="Tablanormal"/>
    <w:uiPriority w:val="62"/>
    <w:rsid w:val="008435D8"/>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imSun" w:eastAsia="PMingLiU" w:hAnsi="SimSu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Sun" w:eastAsia="PMingLiU" w:hAnsi="SimSu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Sun" w:eastAsia="PMingLiU" w:hAnsi="SimSun" w:cs="Times New Roman"/>
        <w:b/>
        <w:bCs/>
      </w:rPr>
    </w:tblStylePr>
    <w:tblStylePr w:type="lastCol">
      <w:rPr>
        <w:rFonts w:ascii="SimSun" w:eastAsia="PMingLiU" w:hAnsi="SimSu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vistosa-nfasis11">
    <w:name w:val="Lista vistosa - Énfasis 11"/>
    <w:basedOn w:val="Tablanormal"/>
    <w:next w:val="Listavistosa-nfasis1"/>
    <w:uiPriority w:val="34"/>
    <w:semiHidden/>
    <w:unhideWhenUsed/>
    <w:rsid w:val="008435D8"/>
    <w:pPr>
      <w:spacing w:after="0" w:line="240" w:lineRule="auto"/>
    </w:pPr>
    <w:rPr>
      <w:rFonts w:ascii="Times New Roman" w:eastAsia="Times New Roman" w:hAnsi="Times New Roman" w:cs="Times New Roman"/>
      <w:sz w:val="24"/>
      <w:szCs w:val="24"/>
      <w:lang w:val="es-ES" w:eastAsia="es-E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Sombreadoclaro-nfasis21">
    <w:name w:val="Sombreado claro - Énfasis 21"/>
    <w:basedOn w:val="Tablanormal"/>
    <w:next w:val="Sombreadoclaro-nfasis2"/>
    <w:uiPriority w:val="30"/>
    <w:semiHidden/>
    <w:unhideWhenUsed/>
    <w:rsid w:val="008435D8"/>
    <w:pPr>
      <w:spacing w:after="0" w:line="240" w:lineRule="auto"/>
    </w:pPr>
    <w:rPr>
      <w:rFonts w:eastAsia="MS Mincho"/>
      <w:b/>
      <w:bCs/>
      <w:i/>
      <w:iCs/>
      <w:color w:val="4F81BD"/>
      <w:sz w:val="24"/>
      <w:szCs w:val="24"/>
      <w:lang w:val="es-ES" w:eastAsia="es-E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Tablaconcuadrcula11">
    <w:name w:val="Tabla con cuadrícula11"/>
    <w:basedOn w:val="Tablanormal"/>
    <w:next w:val="Tablaconcuadrcula"/>
    <w:uiPriority w:val="39"/>
    <w:rsid w:val="00843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8435D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next w:val="Cuadrculadetablaclara"/>
    <w:uiPriority w:val="40"/>
    <w:rsid w:val="008435D8"/>
    <w:pPr>
      <w:spacing w:after="0" w:line="240" w:lineRule="auto"/>
    </w:pPr>
    <w:rPr>
      <w:rFonts w:ascii="Times New Roman" w:eastAsia="Times New Roman" w:hAnsi="Times New Roman" w:cs="Times New Roman"/>
      <w:sz w:val="20"/>
      <w:szCs w:val="20"/>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inlista2">
    <w:name w:val="Sin lista2"/>
    <w:next w:val="Sinlista"/>
    <w:uiPriority w:val="99"/>
    <w:semiHidden/>
    <w:unhideWhenUsed/>
    <w:rsid w:val="00636DCD"/>
  </w:style>
  <w:style w:type="table" w:customStyle="1" w:styleId="Tablaconcuadrcula4">
    <w:name w:val="Tabla con cuadrícula4"/>
    <w:basedOn w:val="Tablanormal"/>
    <w:next w:val="Tablaconcuadrcula"/>
    <w:uiPriority w:val="39"/>
    <w:rsid w:val="00636DCD"/>
    <w:pPr>
      <w:spacing w:after="0" w:line="240" w:lineRule="auto"/>
    </w:pPr>
    <w:rPr>
      <w:rFonts w:ascii="Calibri" w:eastAsia="MS Mincho" w:hAnsi="Calibri" w:cs="Times New Roman"/>
      <w:sz w:val="20"/>
      <w:szCs w:val="20"/>
      <w:lang w:val="es-ES" w:eastAsia="es-ES" w:bidi="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21">
    <w:name w:val="Cuadrícula media 3 - Énfasis 21"/>
    <w:basedOn w:val="Tablanormal"/>
    <w:next w:val="Cuadrculamedia3-nfasis2"/>
    <w:uiPriority w:val="60"/>
    <w:rsid w:val="00636DCD"/>
    <w:pPr>
      <w:spacing w:after="0" w:line="240" w:lineRule="auto"/>
    </w:pPr>
    <w:rPr>
      <w:rFonts w:ascii="Calibri" w:eastAsia="MS Mincho" w:hAnsi="Calibri" w:cs="Times New Roman"/>
      <w:color w:val="943634"/>
      <w:sz w:val="20"/>
      <w:szCs w:val="20"/>
      <w:lang w:val="es-ES" w:eastAsia="es-ES" w:bidi="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uadrculamedia3-nfasis41">
    <w:name w:val="Cuadrícula media 3 - Énfasis 41"/>
    <w:basedOn w:val="Tablanormal"/>
    <w:next w:val="Cuadrculamedia3-nfasis4"/>
    <w:uiPriority w:val="60"/>
    <w:rsid w:val="00636DCD"/>
    <w:pPr>
      <w:spacing w:after="0" w:line="240" w:lineRule="auto"/>
    </w:pPr>
    <w:rPr>
      <w:rFonts w:ascii="Calibri" w:eastAsia="MS Mincho" w:hAnsi="Calibri" w:cs="Times New Roman"/>
      <w:color w:val="5F497A"/>
      <w:sz w:val="20"/>
      <w:szCs w:val="20"/>
      <w:lang w:val="es-ES" w:eastAsia="es-ES" w:bidi="es-E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Cuadrculamedia3-nfasis51">
    <w:name w:val="Cuadrícula media 3 - Énfasis 51"/>
    <w:basedOn w:val="Tablanormal"/>
    <w:next w:val="Cuadrculamedia3-nfasis5"/>
    <w:uiPriority w:val="60"/>
    <w:rsid w:val="00636DCD"/>
    <w:pPr>
      <w:spacing w:after="0" w:line="240" w:lineRule="auto"/>
    </w:pPr>
    <w:rPr>
      <w:rFonts w:ascii="Calibri" w:eastAsia="MS Mincho" w:hAnsi="Calibri" w:cs="Times New Roman"/>
      <w:color w:val="31849B"/>
      <w:sz w:val="20"/>
      <w:szCs w:val="20"/>
      <w:lang w:val="es-ES" w:eastAsia="es-ES" w:bidi="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oscura1">
    <w:name w:val="Lista oscura1"/>
    <w:basedOn w:val="Tablanormal"/>
    <w:next w:val="Listaoscura"/>
    <w:uiPriority w:val="61"/>
    <w:rsid w:val="00636DCD"/>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media2-nfasis11">
    <w:name w:val="Lista media 2 - Énfasis 11"/>
    <w:basedOn w:val="Tablanormal"/>
    <w:next w:val="Listamedia2-nfasis1"/>
    <w:uiPriority w:val="61"/>
    <w:rsid w:val="00636DCD"/>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oscura-nfasis31">
    <w:name w:val="Lista oscura - Énfasis 31"/>
    <w:basedOn w:val="Tablanormal"/>
    <w:next w:val="Listaoscura-nfasis3"/>
    <w:uiPriority w:val="61"/>
    <w:rsid w:val="00636DCD"/>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oscura-nfasis21">
    <w:name w:val="Lista oscura - Énfasis 21"/>
    <w:basedOn w:val="Tablanormal"/>
    <w:next w:val="Listaoscura-nfasis2"/>
    <w:uiPriority w:val="61"/>
    <w:rsid w:val="00636DCD"/>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Sombreadovistoso1">
    <w:name w:val="Sombreado vistoso1"/>
    <w:basedOn w:val="Tablanormal"/>
    <w:next w:val="Sombreadovistoso"/>
    <w:uiPriority w:val="62"/>
    <w:rsid w:val="00636DCD"/>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imSun" w:eastAsia="PMingLiU" w:hAnsi="SimSu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Sun" w:eastAsia="PMingLiU" w:hAnsi="SimSu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Sun" w:eastAsia="PMingLiU" w:hAnsi="SimSun" w:cs="Times New Roman"/>
        <w:b/>
        <w:bCs/>
      </w:rPr>
    </w:tblStylePr>
    <w:tblStylePr w:type="lastCol">
      <w:rPr>
        <w:rFonts w:ascii="SimSun" w:eastAsia="PMingLiU" w:hAnsi="SimSu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vistosa-nfasis12">
    <w:name w:val="Lista vistosa - Énfasis 12"/>
    <w:basedOn w:val="Tablanormal"/>
    <w:next w:val="Listavistosa-nfasis1"/>
    <w:uiPriority w:val="34"/>
    <w:semiHidden/>
    <w:unhideWhenUsed/>
    <w:rsid w:val="00636DCD"/>
    <w:pPr>
      <w:spacing w:after="0" w:line="240" w:lineRule="auto"/>
    </w:pPr>
    <w:rPr>
      <w:rFonts w:ascii="Times New Roman" w:eastAsia="Times New Roman" w:hAnsi="Times New Roman" w:cs="Times New Roman"/>
      <w:sz w:val="24"/>
      <w:szCs w:val="24"/>
      <w:lang w:val="es-ES" w:eastAsia="es-E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Sombreadoclaro-nfasis22">
    <w:name w:val="Sombreado claro - Énfasis 22"/>
    <w:basedOn w:val="Tablanormal"/>
    <w:next w:val="Sombreadoclaro-nfasis2"/>
    <w:uiPriority w:val="30"/>
    <w:semiHidden/>
    <w:unhideWhenUsed/>
    <w:rsid w:val="00636DCD"/>
    <w:pPr>
      <w:spacing w:after="0" w:line="240" w:lineRule="auto"/>
    </w:pPr>
    <w:rPr>
      <w:rFonts w:eastAsia="MS Mincho"/>
      <w:b/>
      <w:bCs/>
      <w:i/>
      <w:iCs/>
      <w:color w:val="4F81BD"/>
      <w:sz w:val="24"/>
      <w:szCs w:val="24"/>
      <w:lang w:val="es-ES" w:eastAsia="es-E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Tablaconcuadrcula12">
    <w:name w:val="Tabla con cuadrícula12"/>
    <w:basedOn w:val="Tablanormal"/>
    <w:next w:val="Tablaconcuadrcula"/>
    <w:uiPriority w:val="39"/>
    <w:rsid w:val="00636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636DC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636DC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636DCD"/>
    <w:pPr>
      <w:spacing w:after="0" w:line="240" w:lineRule="auto"/>
    </w:pPr>
    <w:rPr>
      <w:rFonts w:ascii="Calibri" w:eastAsia="MS Mincho" w:hAnsi="Calibri" w:cs="Times New Roman"/>
      <w:sz w:val="20"/>
      <w:szCs w:val="20"/>
      <w:lang w:val="es-ES" w:eastAsia="es-ES" w:bidi="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636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hotline@undp.org" TargetMode="External"/><Relationship Id="rId26" Type="http://schemas.openxmlformats.org/officeDocument/2006/relationships/hyperlink" Target="https://intranet.undp.org/global/popp/ppm/Pages/Initiating-a-Project.aspx" TargetMode="External"/><Relationship Id="rId3" Type="http://schemas.openxmlformats.org/officeDocument/2006/relationships/styles" Target="styles.xml"/><Relationship Id="rId21" Type="http://schemas.openxmlformats.org/officeDocument/2006/relationships/hyperlink" Target="http://www.un.org/Docs/sc/committees/1267/1267ListEng.htm" TargetMode="External"/><Relationship Id="rId34" Type="http://schemas.openxmlformats.org/officeDocument/2006/relationships/image" Target="media/image5.gif"/><Relationship Id="rId7" Type="http://schemas.openxmlformats.org/officeDocument/2006/relationships/endnotes" Target="endnotes.xml"/><Relationship Id="rId12" Type="http://schemas.openxmlformats.org/officeDocument/2006/relationships/hyperlink" Target="http://www.un.org/spanish/sc/committees/1267/" TargetMode="External"/><Relationship Id="rId17" Type="http://schemas.openxmlformats.org/officeDocument/2006/relationships/hyperlink" Target="http://www.undp.org/hotline" TargetMode="External"/><Relationship Id="rId25" Type="http://schemas.openxmlformats.org/officeDocument/2006/relationships/hyperlink" Target="http://beta.uncdf.org/sites/default/files/Download/UNDP_Microfinance_Policy.pdf" TargetMode="External"/><Relationship Id="rId33" Type="http://schemas.openxmlformats.org/officeDocument/2006/relationships/hyperlink" Target="http://content.PNUD.org/go/userguide/results/?lang=e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XXXXX@undp.org" TargetMode="External"/><Relationship Id="rId20" Type="http://schemas.openxmlformats.org/officeDocument/2006/relationships/hyperlink" Target="http://www.un.org/Docs/sc/committees/1267/1267ListEng.htm" TargetMode="External"/><Relationship Id="rId29" Type="http://schemas.openxmlformats.org/officeDocument/2006/relationships/hyperlink" Target="https://intranet.undp.org/global/popp/ppm/Pages/Programme-and-Project-Management-Arrangement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intranet.undp.org/global/popp/frm/Pages/introduction.aspx?lang=en" TargetMode="External"/><Relationship Id="rId32" Type="http://schemas.openxmlformats.org/officeDocument/2006/relationships/hyperlink" Target="http://content.PNUD.org/go/userguide/results/ppm-overview/legal/?lang=e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www.undp.org/gef" TargetMode="External"/><Relationship Id="rId28" Type="http://schemas.openxmlformats.org/officeDocument/2006/relationships/hyperlink" Target="https://intranet.undp.org/global/documents/ppm/template_pba_grant_english_doc_30490.doc" TargetMode="External"/><Relationship Id="rId36"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hyperlink" Target="http://erc.undp.org/" TargetMode="External"/><Relationship Id="rId31" Type="http://schemas.openxmlformats.org/officeDocument/2006/relationships/hyperlink" Target="http://www.undp.org/execbrd/word/dp05-3.do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www.uncdf.org/" TargetMode="External"/><Relationship Id="rId27" Type="http://schemas.openxmlformats.org/officeDocument/2006/relationships/hyperlink" Target="https://intranet.undp.org/global/documents/ppm/Standard_Grant_Agreement_for_Non-credit_related_activities.doc" TargetMode="External"/><Relationship Id="rId30" Type="http://schemas.openxmlformats.org/officeDocument/2006/relationships/hyperlink" Target="http://www.uncdf.org/english/microfinance/undp_policy.php" TargetMode="External"/><Relationship Id="rId35" Type="http://schemas.openxmlformats.org/officeDocument/2006/relationships/image" Target="media/image6.gi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8A648-8194-49B7-8FB9-CD2EC05C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96</Pages>
  <Words>30123</Words>
  <Characters>165677</Characters>
  <Application>Microsoft Office Word</Application>
  <DocSecurity>0</DocSecurity>
  <Lines>1380</Lines>
  <Paragraphs>390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Heredia</dc:creator>
  <cp:keywords/>
  <dc:description/>
  <cp:lastModifiedBy>Diana Heredia</cp:lastModifiedBy>
  <cp:revision>9</cp:revision>
  <dcterms:created xsi:type="dcterms:W3CDTF">2017-07-11T22:26:00Z</dcterms:created>
  <dcterms:modified xsi:type="dcterms:W3CDTF">2017-07-14T18:51:00Z</dcterms:modified>
</cp:coreProperties>
</file>