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46941" w14:textId="27458592" w:rsidR="00247872" w:rsidRPr="009B046D" w:rsidRDefault="00247872" w:rsidP="00F6163F">
      <w:pPr>
        <w:spacing w:after="0" w:line="360" w:lineRule="auto"/>
        <w:rPr>
          <w:rFonts w:ascii="Arial" w:hAnsi="Arial" w:cs="Arial"/>
          <w:b/>
          <w:sz w:val="24"/>
          <w:szCs w:val="24"/>
          <w:lang w:val="es-CO"/>
        </w:rPr>
      </w:pPr>
      <w:r w:rsidRPr="009B046D">
        <w:rPr>
          <w:rFonts w:ascii="Arial" w:hAnsi="Arial" w:cs="Arial"/>
          <w:b/>
          <w:sz w:val="24"/>
          <w:szCs w:val="24"/>
          <w:lang w:val="es-CO"/>
        </w:rPr>
        <w:t>AGENCIA PRESIDENCIAL DE COOPERACIÓN INTERNACIONAL DE COLOMBIA,</w:t>
      </w:r>
    </w:p>
    <w:p w14:paraId="5F16AED0" w14:textId="77777777" w:rsidR="00247872" w:rsidRPr="009B046D" w:rsidRDefault="00247872" w:rsidP="00F6163F">
      <w:pPr>
        <w:spacing w:after="0" w:line="360" w:lineRule="auto"/>
        <w:rPr>
          <w:rFonts w:ascii="Arial" w:hAnsi="Arial" w:cs="Arial"/>
          <w:b/>
          <w:sz w:val="24"/>
          <w:szCs w:val="24"/>
          <w:lang w:val="es-CO"/>
        </w:rPr>
      </w:pPr>
      <w:r w:rsidRPr="009B046D">
        <w:rPr>
          <w:rFonts w:ascii="Arial" w:hAnsi="Arial" w:cs="Arial"/>
          <w:b/>
          <w:sz w:val="24"/>
          <w:szCs w:val="24"/>
          <w:lang w:val="es-CO"/>
        </w:rPr>
        <w:t>APC COLOMBIA</w:t>
      </w:r>
    </w:p>
    <w:p w14:paraId="043D575B" w14:textId="77777777" w:rsidR="00247872" w:rsidRPr="009B046D" w:rsidRDefault="00247872" w:rsidP="00F6163F">
      <w:pPr>
        <w:pStyle w:val="Textoindependiente"/>
        <w:widowControl/>
        <w:spacing w:line="360" w:lineRule="auto"/>
        <w:rPr>
          <w:rFonts w:eastAsia="MS Mincho"/>
          <w:b/>
          <w:lang w:val="es-CO" w:eastAsia="es-ES"/>
        </w:rPr>
      </w:pPr>
    </w:p>
    <w:p w14:paraId="404CDFDA" w14:textId="77777777" w:rsidR="00247872" w:rsidRPr="009B046D" w:rsidRDefault="00247872" w:rsidP="00F6163F">
      <w:pPr>
        <w:pStyle w:val="Textoindependiente"/>
        <w:widowControl/>
        <w:spacing w:line="360" w:lineRule="auto"/>
        <w:rPr>
          <w:rFonts w:eastAsia="MS Mincho"/>
          <w:b/>
          <w:lang w:val="es-CO" w:eastAsia="es-ES"/>
        </w:rPr>
      </w:pPr>
    </w:p>
    <w:p w14:paraId="603484F6" w14:textId="77777777" w:rsidR="00247872" w:rsidRPr="009B046D" w:rsidRDefault="00247872" w:rsidP="00F6163F">
      <w:pPr>
        <w:shd w:val="clear" w:color="auto" w:fill="FFFFFF"/>
        <w:spacing w:after="0" w:line="360" w:lineRule="auto"/>
        <w:rPr>
          <w:rFonts w:ascii="Arial" w:eastAsia="MS Mincho" w:hAnsi="Arial" w:cs="Arial"/>
          <w:b/>
          <w:sz w:val="24"/>
          <w:szCs w:val="24"/>
          <w:lang w:val="es-CO"/>
        </w:rPr>
      </w:pPr>
    </w:p>
    <w:p w14:paraId="59DDB83E" w14:textId="77777777" w:rsidR="00247872" w:rsidRPr="009B046D" w:rsidRDefault="00247872" w:rsidP="00F6163F">
      <w:pPr>
        <w:shd w:val="clear" w:color="auto" w:fill="FFFFFF"/>
        <w:spacing w:after="0" w:line="360" w:lineRule="auto"/>
        <w:rPr>
          <w:rFonts w:ascii="Arial" w:eastAsia="MS Mincho" w:hAnsi="Arial" w:cs="Arial"/>
          <w:b/>
          <w:sz w:val="24"/>
          <w:szCs w:val="24"/>
          <w:lang w:val="es-CO"/>
        </w:rPr>
      </w:pPr>
    </w:p>
    <w:p w14:paraId="29F20B6D" w14:textId="77777777" w:rsidR="00247872" w:rsidRPr="009B046D" w:rsidRDefault="00247872" w:rsidP="00F6163F">
      <w:pPr>
        <w:shd w:val="clear" w:color="auto" w:fill="FFFFFF"/>
        <w:spacing w:after="0" w:line="360" w:lineRule="auto"/>
        <w:rPr>
          <w:rFonts w:ascii="Arial" w:eastAsia="MS Mincho" w:hAnsi="Arial" w:cs="Arial"/>
          <w:b/>
          <w:sz w:val="24"/>
          <w:szCs w:val="24"/>
          <w:lang w:val="es-CO"/>
        </w:rPr>
      </w:pPr>
    </w:p>
    <w:p w14:paraId="45AD1376" w14:textId="77777777" w:rsidR="00247872" w:rsidRPr="009B046D" w:rsidRDefault="00247872" w:rsidP="00F6163F">
      <w:pPr>
        <w:shd w:val="clear" w:color="auto" w:fill="FFFFFF"/>
        <w:spacing w:after="0" w:line="360" w:lineRule="auto"/>
        <w:rPr>
          <w:rFonts w:ascii="Arial" w:eastAsia="MS Mincho" w:hAnsi="Arial" w:cs="Arial"/>
          <w:b/>
          <w:sz w:val="24"/>
          <w:szCs w:val="24"/>
          <w:lang w:val="es-CO"/>
        </w:rPr>
      </w:pPr>
    </w:p>
    <w:p w14:paraId="1BD07EEB" w14:textId="77777777" w:rsidR="00247872" w:rsidRPr="009B046D" w:rsidRDefault="00247872" w:rsidP="00F6163F">
      <w:pPr>
        <w:shd w:val="clear" w:color="auto" w:fill="FFFFFF"/>
        <w:spacing w:after="0" w:line="360" w:lineRule="auto"/>
        <w:rPr>
          <w:rFonts w:ascii="Arial" w:hAnsi="Arial" w:cs="Arial"/>
          <w:b/>
          <w:color w:val="000000"/>
          <w:sz w:val="24"/>
          <w:szCs w:val="24"/>
          <w:lang w:val="es-CO"/>
        </w:rPr>
      </w:pPr>
    </w:p>
    <w:p w14:paraId="28A1CA2D" w14:textId="77777777" w:rsidR="00247872" w:rsidRPr="009B046D" w:rsidRDefault="00247872" w:rsidP="00F6163F">
      <w:pPr>
        <w:shd w:val="clear" w:color="auto" w:fill="FFFFFF"/>
        <w:spacing w:after="0" w:line="360" w:lineRule="auto"/>
        <w:rPr>
          <w:rFonts w:ascii="Arial" w:hAnsi="Arial" w:cs="Arial"/>
          <w:b/>
          <w:color w:val="000000"/>
          <w:sz w:val="24"/>
          <w:szCs w:val="24"/>
          <w:lang w:val="es-CO"/>
        </w:rPr>
      </w:pPr>
      <w:r w:rsidRPr="009B046D">
        <w:rPr>
          <w:rFonts w:ascii="Arial" w:hAnsi="Arial" w:cs="Arial"/>
          <w:b/>
          <w:color w:val="000000"/>
          <w:sz w:val="24"/>
          <w:szCs w:val="24"/>
          <w:lang w:val="es-CO"/>
        </w:rPr>
        <w:t>INFORME DE GESTIÓN DE PQRSD</w:t>
      </w:r>
    </w:p>
    <w:p w14:paraId="61D5DACA" w14:textId="77777777" w:rsidR="00247872" w:rsidRPr="009B046D" w:rsidRDefault="00247872" w:rsidP="00F6163F">
      <w:pPr>
        <w:spacing w:after="0" w:line="360" w:lineRule="auto"/>
        <w:rPr>
          <w:rFonts w:ascii="Arial" w:hAnsi="Arial" w:cs="Arial"/>
          <w:b/>
          <w:sz w:val="24"/>
          <w:szCs w:val="24"/>
          <w:lang w:val="es-CO"/>
        </w:rPr>
      </w:pPr>
    </w:p>
    <w:p w14:paraId="64376B4C" w14:textId="77777777" w:rsidR="00247872" w:rsidRPr="009B046D" w:rsidRDefault="00247872" w:rsidP="00F6163F">
      <w:pPr>
        <w:pStyle w:val="Textoindependiente"/>
        <w:widowControl/>
        <w:spacing w:line="360" w:lineRule="auto"/>
        <w:rPr>
          <w:b/>
          <w:lang w:val="es-CO"/>
        </w:rPr>
      </w:pPr>
    </w:p>
    <w:p w14:paraId="3D1C1C60" w14:textId="77777777" w:rsidR="00247872" w:rsidRPr="009B046D" w:rsidRDefault="00247872" w:rsidP="00F6163F">
      <w:pPr>
        <w:pStyle w:val="Textoindependiente"/>
        <w:widowControl/>
        <w:spacing w:line="360" w:lineRule="auto"/>
        <w:rPr>
          <w:b/>
          <w:lang w:val="es-CO"/>
        </w:rPr>
      </w:pPr>
    </w:p>
    <w:p w14:paraId="7A795993" w14:textId="77777777" w:rsidR="00247872" w:rsidRPr="009B046D" w:rsidRDefault="00247872" w:rsidP="00F6163F">
      <w:pPr>
        <w:pStyle w:val="Textoindependiente"/>
        <w:widowControl/>
        <w:spacing w:line="360" w:lineRule="auto"/>
        <w:rPr>
          <w:b/>
          <w:lang w:val="es-CO"/>
        </w:rPr>
      </w:pPr>
    </w:p>
    <w:p w14:paraId="1C6E6047" w14:textId="77777777" w:rsidR="00247872" w:rsidRPr="009B046D" w:rsidRDefault="00247872" w:rsidP="00F6163F">
      <w:pPr>
        <w:pStyle w:val="Textoindependiente"/>
        <w:widowControl/>
        <w:spacing w:line="360" w:lineRule="auto"/>
        <w:rPr>
          <w:b/>
          <w:lang w:val="es-CO"/>
        </w:rPr>
      </w:pPr>
    </w:p>
    <w:p w14:paraId="517051A5" w14:textId="77777777" w:rsidR="00247872" w:rsidRPr="009B046D" w:rsidRDefault="00247872" w:rsidP="00F6163F">
      <w:pPr>
        <w:pStyle w:val="Textoindependiente"/>
        <w:widowControl/>
        <w:spacing w:line="360" w:lineRule="auto"/>
        <w:rPr>
          <w:b/>
          <w:lang w:val="es-CO"/>
        </w:rPr>
      </w:pPr>
    </w:p>
    <w:p w14:paraId="5CF8F637" w14:textId="77777777" w:rsidR="00247872" w:rsidRPr="009B046D" w:rsidRDefault="00247872" w:rsidP="00F6163F">
      <w:pPr>
        <w:pStyle w:val="Textoindependiente"/>
        <w:widowControl/>
        <w:spacing w:line="360" w:lineRule="auto"/>
        <w:rPr>
          <w:b/>
          <w:lang w:val="es-CO"/>
        </w:rPr>
      </w:pPr>
    </w:p>
    <w:p w14:paraId="560A7C90" w14:textId="77777777" w:rsidR="00247872" w:rsidRPr="009B046D" w:rsidRDefault="00247872" w:rsidP="00F6163F">
      <w:pPr>
        <w:pStyle w:val="Textoindependiente"/>
        <w:widowControl/>
        <w:spacing w:line="360" w:lineRule="auto"/>
        <w:rPr>
          <w:b/>
          <w:lang w:val="es-CO"/>
        </w:rPr>
      </w:pPr>
      <w:r w:rsidRPr="009B046D">
        <w:rPr>
          <w:b/>
          <w:lang w:val="es-CO"/>
        </w:rPr>
        <w:t>PROCESO GESTIÓN DE SERVICIO AL CIUDADANO</w:t>
      </w:r>
    </w:p>
    <w:p w14:paraId="6B597F52" w14:textId="77777777" w:rsidR="00247872" w:rsidRPr="009B046D" w:rsidRDefault="00247872" w:rsidP="00F6163F">
      <w:pPr>
        <w:pStyle w:val="Textoindependiente"/>
        <w:widowControl/>
        <w:spacing w:line="360" w:lineRule="auto"/>
        <w:rPr>
          <w:b/>
          <w:lang w:val="es-CO"/>
        </w:rPr>
      </w:pPr>
    </w:p>
    <w:p w14:paraId="637652EA" w14:textId="77777777" w:rsidR="00247872" w:rsidRPr="009B046D" w:rsidRDefault="00247872" w:rsidP="00F6163F">
      <w:pPr>
        <w:pStyle w:val="Textoindependiente"/>
        <w:widowControl/>
        <w:spacing w:line="360" w:lineRule="auto"/>
        <w:rPr>
          <w:b/>
          <w:lang w:val="es-CO"/>
        </w:rPr>
      </w:pPr>
    </w:p>
    <w:p w14:paraId="4D57CB06" w14:textId="77777777" w:rsidR="00247872" w:rsidRPr="009B046D" w:rsidRDefault="00247872" w:rsidP="00F6163F">
      <w:pPr>
        <w:pStyle w:val="Textoindependiente"/>
        <w:widowControl/>
        <w:spacing w:line="360" w:lineRule="auto"/>
        <w:rPr>
          <w:b/>
          <w:lang w:val="es-CO"/>
        </w:rPr>
      </w:pPr>
    </w:p>
    <w:p w14:paraId="3C149439" w14:textId="77777777" w:rsidR="00247872" w:rsidRPr="009B046D" w:rsidRDefault="00247872" w:rsidP="00F6163F">
      <w:pPr>
        <w:pStyle w:val="Textoindependiente"/>
        <w:widowControl/>
        <w:spacing w:line="360" w:lineRule="auto"/>
        <w:rPr>
          <w:b/>
          <w:lang w:val="es-CO"/>
        </w:rPr>
      </w:pPr>
    </w:p>
    <w:p w14:paraId="7C872FE3" w14:textId="77777777" w:rsidR="00247872" w:rsidRPr="009B046D" w:rsidRDefault="00247872" w:rsidP="00F6163F">
      <w:pPr>
        <w:pStyle w:val="Textoindependiente"/>
        <w:widowControl/>
        <w:spacing w:line="360" w:lineRule="auto"/>
        <w:rPr>
          <w:b/>
          <w:lang w:val="es-CO"/>
        </w:rPr>
      </w:pPr>
    </w:p>
    <w:p w14:paraId="694507DB" w14:textId="77777777" w:rsidR="00247872" w:rsidRPr="009B046D" w:rsidRDefault="00247872" w:rsidP="00F6163F">
      <w:pPr>
        <w:pStyle w:val="Textoindependiente"/>
        <w:widowControl/>
        <w:spacing w:line="360" w:lineRule="auto"/>
        <w:rPr>
          <w:b/>
          <w:lang w:val="es-CO"/>
        </w:rPr>
      </w:pPr>
    </w:p>
    <w:p w14:paraId="184B4815" w14:textId="77777777" w:rsidR="00247872" w:rsidRPr="009B046D" w:rsidRDefault="00247872" w:rsidP="00F6163F">
      <w:pPr>
        <w:pStyle w:val="Textoindependiente"/>
        <w:widowControl/>
        <w:spacing w:line="360" w:lineRule="auto"/>
        <w:rPr>
          <w:b/>
          <w:lang w:val="es-CO"/>
        </w:rPr>
      </w:pPr>
    </w:p>
    <w:p w14:paraId="1B191A35" w14:textId="109A4E0A" w:rsidR="00247872" w:rsidRPr="009B046D" w:rsidRDefault="00247872" w:rsidP="00F6163F">
      <w:pPr>
        <w:pStyle w:val="Textoindependiente"/>
        <w:widowControl/>
        <w:spacing w:line="360" w:lineRule="auto"/>
        <w:rPr>
          <w:b/>
          <w:lang w:val="es-CO"/>
        </w:rPr>
      </w:pPr>
      <w:r w:rsidRPr="009B046D">
        <w:rPr>
          <w:b/>
          <w:lang w:val="es-CO"/>
        </w:rPr>
        <w:t>Bogotá D.C.</w:t>
      </w:r>
    </w:p>
    <w:sdt>
      <w:sdtPr>
        <w:rPr>
          <w:rFonts w:ascii="Arial" w:eastAsia="Times New Roman" w:hAnsi="Arial" w:cs="Arial"/>
          <w:color w:val="auto"/>
          <w:sz w:val="24"/>
          <w:szCs w:val="24"/>
          <w:lang w:val="es-CO" w:eastAsia="es-ES"/>
        </w:rPr>
        <w:id w:val="-1831284909"/>
        <w:docPartObj>
          <w:docPartGallery w:val="Table of Contents"/>
          <w:docPartUnique/>
        </w:docPartObj>
      </w:sdtPr>
      <w:sdtEndPr>
        <w:rPr>
          <w:rFonts w:eastAsia="Aptos"/>
          <w:b/>
          <w:bCs/>
          <w:lang w:eastAsia="es-CO"/>
        </w:rPr>
      </w:sdtEndPr>
      <w:sdtContent>
        <w:p w14:paraId="2D0F2F28" w14:textId="77777777" w:rsidR="00247872" w:rsidRPr="009B046D" w:rsidRDefault="00247872" w:rsidP="00F6163F">
          <w:pPr>
            <w:pStyle w:val="TtuloTDC"/>
            <w:spacing w:before="0" w:line="360" w:lineRule="auto"/>
            <w:rPr>
              <w:rFonts w:ascii="Arial" w:hAnsi="Arial" w:cs="Arial"/>
              <w:b/>
              <w:bCs/>
              <w:color w:val="000000" w:themeColor="text1"/>
              <w:sz w:val="24"/>
              <w:szCs w:val="24"/>
              <w:lang w:val="es-CO"/>
            </w:rPr>
          </w:pPr>
          <w:r w:rsidRPr="009B046D">
            <w:rPr>
              <w:rFonts w:ascii="Arial" w:hAnsi="Arial" w:cs="Arial"/>
              <w:sz w:val="24"/>
              <w:szCs w:val="24"/>
              <w:lang w:val="es-CO"/>
            </w:rPr>
            <w:t xml:space="preserve"> </w:t>
          </w:r>
          <w:r w:rsidRPr="009B046D">
            <w:rPr>
              <w:rFonts w:ascii="Arial" w:hAnsi="Arial" w:cs="Arial"/>
              <w:b/>
              <w:bCs/>
              <w:color w:val="000000" w:themeColor="text1"/>
              <w:sz w:val="24"/>
              <w:szCs w:val="24"/>
              <w:lang w:val="es-CO"/>
            </w:rPr>
            <w:t>TABLA DE CONTENIDO</w:t>
          </w:r>
        </w:p>
        <w:p w14:paraId="16F638DC" w14:textId="36D5B8AF" w:rsidR="008546D9" w:rsidRPr="009B046D" w:rsidRDefault="00247872">
          <w:pPr>
            <w:pStyle w:val="TDC1"/>
            <w:rPr>
              <w:rFonts w:ascii="Arial" w:eastAsiaTheme="minorEastAsia" w:hAnsi="Arial" w:cs="Arial"/>
              <w:noProof/>
              <w:kern w:val="2"/>
              <w:sz w:val="22"/>
              <w:szCs w:val="22"/>
              <w:lang w:eastAsia="es-CO" w:bidi="ar-SA"/>
              <w14:ligatures w14:val="standardContextual"/>
            </w:rPr>
          </w:pPr>
          <w:r w:rsidRPr="009B046D">
            <w:rPr>
              <w:rFonts w:ascii="Arial" w:hAnsi="Arial" w:cs="Arial"/>
              <w:b/>
              <w:bCs/>
              <w:szCs w:val="24"/>
            </w:rPr>
            <w:fldChar w:fldCharType="begin"/>
          </w:r>
          <w:r w:rsidRPr="009B046D">
            <w:rPr>
              <w:rFonts w:ascii="Arial" w:hAnsi="Arial" w:cs="Arial"/>
              <w:b/>
              <w:bCs/>
              <w:szCs w:val="24"/>
            </w:rPr>
            <w:instrText xml:space="preserve"> TOC \o "1-3" \h \z \u </w:instrText>
          </w:r>
          <w:r w:rsidRPr="009B046D">
            <w:rPr>
              <w:rFonts w:ascii="Arial" w:hAnsi="Arial" w:cs="Arial"/>
              <w:b/>
              <w:bCs/>
              <w:szCs w:val="24"/>
            </w:rPr>
            <w:fldChar w:fldCharType="separate"/>
          </w:r>
          <w:hyperlink w:anchor="_Toc179234609" w:history="1">
            <w:r w:rsidR="008546D9" w:rsidRPr="009B046D">
              <w:rPr>
                <w:rStyle w:val="Hipervnculo"/>
                <w:rFonts w:ascii="Arial" w:eastAsia="Arial" w:hAnsi="Arial" w:cs="Arial"/>
                <w:noProof/>
                <w:lang w:bidi="es-CO"/>
              </w:rPr>
              <w:t>1.</w:t>
            </w:r>
            <w:r w:rsidR="008546D9" w:rsidRPr="009B046D">
              <w:rPr>
                <w:rFonts w:ascii="Arial" w:eastAsiaTheme="minorEastAsia" w:hAnsi="Arial" w:cs="Arial"/>
                <w:noProof/>
                <w:kern w:val="2"/>
                <w:sz w:val="22"/>
                <w:szCs w:val="22"/>
                <w:lang w:eastAsia="es-CO" w:bidi="ar-SA"/>
                <w14:ligatures w14:val="standardContextual"/>
              </w:rPr>
              <w:tab/>
            </w:r>
            <w:r w:rsidR="008546D9" w:rsidRPr="009B046D">
              <w:rPr>
                <w:rStyle w:val="Hipervnculo"/>
                <w:rFonts w:ascii="Arial" w:eastAsia="Arial" w:hAnsi="Arial" w:cs="Arial"/>
                <w:noProof/>
                <w:lang w:bidi="es-CO"/>
              </w:rPr>
              <w:t>INTRODUCCIÓN</w:t>
            </w:r>
            <w:r w:rsidR="008546D9" w:rsidRPr="009B046D">
              <w:rPr>
                <w:rFonts w:ascii="Arial" w:hAnsi="Arial" w:cs="Arial"/>
                <w:noProof/>
                <w:webHidden/>
              </w:rPr>
              <w:tab/>
            </w:r>
            <w:r w:rsidR="008546D9" w:rsidRPr="009B046D">
              <w:rPr>
                <w:rFonts w:ascii="Arial" w:hAnsi="Arial" w:cs="Arial"/>
                <w:noProof/>
                <w:webHidden/>
              </w:rPr>
              <w:fldChar w:fldCharType="begin"/>
            </w:r>
            <w:r w:rsidR="008546D9" w:rsidRPr="009B046D">
              <w:rPr>
                <w:rFonts w:ascii="Arial" w:hAnsi="Arial" w:cs="Arial"/>
                <w:noProof/>
                <w:webHidden/>
              </w:rPr>
              <w:instrText xml:space="preserve"> PAGEREF _Toc179234609 \h </w:instrText>
            </w:r>
            <w:r w:rsidR="008546D9" w:rsidRPr="009B046D">
              <w:rPr>
                <w:rFonts w:ascii="Arial" w:hAnsi="Arial" w:cs="Arial"/>
                <w:noProof/>
                <w:webHidden/>
              </w:rPr>
            </w:r>
            <w:r w:rsidR="008546D9" w:rsidRPr="009B046D">
              <w:rPr>
                <w:rFonts w:ascii="Arial" w:hAnsi="Arial" w:cs="Arial"/>
                <w:noProof/>
                <w:webHidden/>
              </w:rPr>
              <w:fldChar w:fldCharType="separate"/>
            </w:r>
            <w:r w:rsidR="000C2DAE">
              <w:rPr>
                <w:rFonts w:ascii="Arial" w:hAnsi="Arial" w:cs="Arial"/>
                <w:noProof/>
                <w:webHidden/>
              </w:rPr>
              <w:t>3</w:t>
            </w:r>
            <w:r w:rsidR="008546D9" w:rsidRPr="009B046D">
              <w:rPr>
                <w:rFonts w:ascii="Arial" w:hAnsi="Arial" w:cs="Arial"/>
                <w:noProof/>
                <w:webHidden/>
              </w:rPr>
              <w:fldChar w:fldCharType="end"/>
            </w:r>
          </w:hyperlink>
        </w:p>
        <w:p w14:paraId="7EF01E25" w14:textId="05ECC942"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0" w:history="1">
            <w:r w:rsidRPr="009B046D">
              <w:rPr>
                <w:rStyle w:val="Hipervnculo"/>
                <w:rFonts w:ascii="Arial" w:eastAsia="Arial" w:hAnsi="Arial" w:cs="Arial"/>
                <w:noProof/>
                <w:lang w:bidi="es-CO"/>
              </w:rPr>
              <w:t>2. OBJETIVO</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_Toc179234610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3</w:t>
            </w:r>
            <w:r w:rsidRPr="009B046D">
              <w:rPr>
                <w:rFonts w:ascii="Arial" w:hAnsi="Arial" w:cs="Arial"/>
                <w:noProof/>
                <w:webHidden/>
              </w:rPr>
              <w:fldChar w:fldCharType="end"/>
            </w:r>
          </w:hyperlink>
        </w:p>
        <w:p w14:paraId="5CC1638E" w14:textId="3BAFB871"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1" w:history="1">
            <w:r w:rsidRPr="009B046D">
              <w:rPr>
                <w:rStyle w:val="Hipervnculo"/>
                <w:rFonts w:ascii="Arial" w:eastAsia="Arial" w:hAnsi="Arial" w:cs="Arial"/>
                <w:noProof/>
                <w:lang w:bidi="es-CO"/>
              </w:rPr>
              <w:t>3. ALCANCE</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_Toc179234611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4</w:t>
            </w:r>
            <w:r w:rsidRPr="009B046D">
              <w:rPr>
                <w:rFonts w:ascii="Arial" w:hAnsi="Arial" w:cs="Arial"/>
                <w:noProof/>
                <w:webHidden/>
              </w:rPr>
              <w:fldChar w:fldCharType="end"/>
            </w:r>
          </w:hyperlink>
        </w:p>
        <w:p w14:paraId="02153101" w14:textId="3FB9C56C"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2" w:history="1">
            <w:r w:rsidRPr="009B046D">
              <w:rPr>
                <w:rStyle w:val="Hipervnculo"/>
                <w:rFonts w:ascii="Arial" w:eastAsia="Arial" w:hAnsi="Arial" w:cs="Arial"/>
                <w:noProof/>
                <w:lang w:bidi="es-CO"/>
              </w:rPr>
              <w:t>4. DESARROLLO METODOLÓGICO</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_Toc179234612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4</w:t>
            </w:r>
            <w:r w:rsidRPr="009B046D">
              <w:rPr>
                <w:rFonts w:ascii="Arial" w:hAnsi="Arial" w:cs="Arial"/>
                <w:noProof/>
                <w:webHidden/>
              </w:rPr>
              <w:fldChar w:fldCharType="end"/>
            </w:r>
          </w:hyperlink>
        </w:p>
        <w:p w14:paraId="0205B4DB" w14:textId="708BE20F"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3" w:history="1">
            <w:r w:rsidRPr="009B046D">
              <w:rPr>
                <w:rStyle w:val="Hipervnculo"/>
                <w:rFonts w:ascii="Arial" w:eastAsia="Arial" w:hAnsi="Arial" w:cs="Arial"/>
                <w:noProof/>
                <w:lang w:bidi="es-CO"/>
              </w:rPr>
              <w:t>5.RESULTADOS</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_Toc179234613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4</w:t>
            </w:r>
            <w:r w:rsidRPr="009B046D">
              <w:rPr>
                <w:rFonts w:ascii="Arial" w:hAnsi="Arial" w:cs="Arial"/>
                <w:noProof/>
                <w:webHidden/>
              </w:rPr>
              <w:fldChar w:fldCharType="end"/>
            </w:r>
          </w:hyperlink>
        </w:p>
        <w:p w14:paraId="2FF7DF99" w14:textId="74874FAF"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4" w:history="1">
            <w:r w:rsidRPr="009B046D">
              <w:rPr>
                <w:rStyle w:val="Hipervnculo"/>
                <w:rFonts w:ascii="Arial" w:eastAsia="Arial" w:hAnsi="Arial" w:cs="Arial"/>
                <w:noProof/>
                <w:lang w:bidi="es-CO"/>
              </w:rPr>
              <w:t>6. TOTAL DE PQRSD RECIBIDAS POR DIRECCIONES</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_Toc179234614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6</w:t>
            </w:r>
            <w:r w:rsidRPr="009B046D">
              <w:rPr>
                <w:rFonts w:ascii="Arial" w:hAnsi="Arial" w:cs="Arial"/>
                <w:noProof/>
                <w:webHidden/>
              </w:rPr>
              <w:fldChar w:fldCharType="end"/>
            </w:r>
          </w:hyperlink>
        </w:p>
        <w:p w14:paraId="5349B73C" w14:textId="2075F459"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5" w:history="1">
            <w:r w:rsidRPr="009B046D">
              <w:rPr>
                <w:rStyle w:val="Hipervnculo"/>
                <w:rFonts w:ascii="Arial" w:hAnsi="Arial" w:cs="Arial"/>
                <w:noProof/>
                <w:lang w:bidi="es-ES"/>
              </w:rPr>
              <w:t>7.</w:t>
            </w:r>
            <w:r w:rsidRPr="009B046D">
              <w:rPr>
                <w:rFonts w:ascii="Arial" w:eastAsiaTheme="minorEastAsia" w:hAnsi="Arial" w:cs="Arial"/>
                <w:noProof/>
                <w:kern w:val="2"/>
                <w:sz w:val="22"/>
                <w:szCs w:val="22"/>
                <w:lang w:eastAsia="es-CO" w:bidi="ar-SA"/>
                <w14:ligatures w14:val="standardContextual"/>
              </w:rPr>
              <w:tab/>
            </w:r>
            <w:r w:rsidR="003E5E66" w:rsidRPr="009B046D">
              <w:rPr>
                <w:rFonts w:ascii="Arial" w:eastAsiaTheme="minorEastAsia" w:hAnsi="Arial" w:cs="Arial"/>
                <w:noProof/>
                <w:kern w:val="2"/>
                <w:szCs w:val="24"/>
                <w:lang w:eastAsia="es-CO" w:bidi="ar-SA"/>
                <w14:ligatures w14:val="standardContextual"/>
              </w:rPr>
              <w:t>RECOMENDACIONES</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_Toc179234615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6</w:t>
            </w:r>
            <w:r w:rsidRPr="009B046D">
              <w:rPr>
                <w:rFonts w:ascii="Arial" w:hAnsi="Arial" w:cs="Arial"/>
                <w:noProof/>
                <w:webHidden/>
              </w:rPr>
              <w:fldChar w:fldCharType="end"/>
            </w:r>
          </w:hyperlink>
        </w:p>
        <w:p w14:paraId="4E075602" w14:textId="7207A9B8" w:rsidR="008546D9" w:rsidRPr="009B046D" w:rsidRDefault="008546D9">
          <w:pPr>
            <w:pStyle w:val="TDC1"/>
            <w:rPr>
              <w:rFonts w:ascii="Arial" w:eastAsiaTheme="minorEastAsia" w:hAnsi="Arial" w:cs="Arial"/>
              <w:noProof/>
              <w:kern w:val="2"/>
              <w:sz w:val="22"/>
              <w:szCs w:val="22"/>
              <w:lang w:eastAsia="es-CO" w:bidi="ar-SA"/>
              <w14:ligatures w14:val="standardContextual"/>
            </w:rPr>
          </w:pPr>
          <w:hyperlink w:anchor="_Toc179234616" w:history="1">
            <w:r w:rsidRPr="009B046D">
              <w:rPr>
                <w:rStyle w:val="Hipervnculo"/>
                <w:rFonts w:ascii="Arial" w:hAnsi="Arial" w:cs="Arial"/>
                <w:noProof/>
                <w:lang w:bidi="es-ES"/>
              </w:rPr>
              <w:t>8.</w:t>
            </w:r>
            <w:r w:rsidRPr="009B046D">
              <w:rPr>
                <w:rFonts w:ascii="Arial" w:eastAsiaTheme="minorEastAsia" w:hAnsi="Arial" w:cs="Arial"/>
                <w:noProof/>
                <w:kern w:val="2"/>
                <w:sz w:val="22"/>
                <w:szCs w:val="22"/>
                <w:lang w:eastAsia="es-CO" w:bidi="ar-SA"/>
                <w14:ligatures w14:val="standardContextual"/>
              </w:rPr>
              <w:tab/>
            </w:r>
            <w:r w:rsidR="00886D1C" w:rsidRPr="009B046D">
              <w:rPr>
                <w:rStyle w:val="Hipervnculo"/>
                <w:rFonts w:ascii="Arial" w:hAnsi="Arial" w:cs="Arial"/>
                <w:noProof/>
                <w:lang w:bidi="es-ES"/>
              </w:rPr>
              <w:t>CONCLU</w:t>
            </w:r>
            <w:r w:rsidR="00886D1C">
              <w:rPr>
                <w:rStyle w:val="Hipervnculo"/>
                <w:rFonts w:ascii="Arial" w:hAnsi="Arial" w:cs="Arial"/>
                <w:noProof/>
                <w:lang w:bidi="es-ES"/>
              </w:rPr>
              <w:t>S</w:t>
            </w:r>
            <w:r w:rsidR="00886D1C" w:rsidRPr="009B046D">
              <w:rPr>
                <w:rStyle w:val="Hipervnculo"/>
                <w:rFonts w:ascii="Arial" w:hAnsi="Arial" w:cs="Arial"/>
                <w:noProof/>
                <w:lang w:bidi="es-ES"/>
              </w:rPr>
              <w:t>IONES</w:t>
            </w:r>
            <w:r w:rsidRPr="009B046D">
              <w:rPr>
                <w:rFonts w:ascii="Arial" w:hAnsi="Arial" w:cs="Arial"/>
                <w:noProof/>
                <w:webHidden/>
              </w:rPr>
              <w:tab/>
            </w:r>
            <w:r w:rsidRPr="009B046D">
              <w:rPr>
                <w:rFonts w:ascii="Arial" w:hAnsi="Arial" w:cs="Arial"/>
                <w:noProof/>
                <w:webHidden/>
              </w:rPr>
              <w:fldChar w:fldCharType="begin"/>
            </w:r>
            <w:r w:rsidRPr="009B046D">
              <w:rPr>
                <w:rFonts w:ascii="Arial" w:hAnsi="Arial" w:cs="Arial"/>
                <w:noProof/>
                <w:webHidden/>
              </w:rPr>
              <w:instrText xml:space="preserve"> PAGEREF _Toc179234616 \h </w:instrText>
            </w:r>
            <w:r w:rsidRPr="009B046D">
              <w:rPr>
                <w:rFonts w:ascii="Arial" w:hAnsi="Arial" w:cs="Arial"/>
                <w:noProof/>
                <w:webHidden/>
              </w:rPr>
            </w:r>
            <w:r w:rsidRPr="009B046D">
              <w:rPr>
                <w:rFonts w:ascii="Arial" w:hAnsi="Arial" w:cs="Arial"/>
                <w:noProof/>
                <w:webHidden/>
              </w:rPr>
              <w:fldChar w:fldCharType="separate"/>
            </w:r>
            <w:r w:rsidR="000C2DAE">
              <w:rPr>
                <w:rFonts w:ascii="Arial" w:hAnsi="Arial" w:cs="Arial"/>
                <w:noProof/>
                <w:webHidden/>
              </w:rPr>
              <w:t>8</w:t>
            </w:r>
            <w:r w:rsidRPr="009B046D">
              <w:rPr>
                <w:rFonts w:ascii="Arial" w:hAnsi="Arial" w:cs="Arial"/>
                <w:noProof/>
                <w:webHidden/>
              </w:rPr>
              <w:fldChar w:fldCharType="end"/>
            </w:r>
          </w:hyperlink>
        </w:p>
        <w:p w14:paraId="41D2768A" w14:textId="0A7B6312" w:rsidR="00E61727" w:rsidRPr="009B046D" w:rsidRDefault="00247872" w:rsidP="00F6163F">
          <w:pPr>
            <w:spacing w:after="0" w:line="360" w:lineRule="auto"/>
            <w:rPr>
              <w:rFonts w:ascii="Arial" w:eastAsia="Verdana" w:hAnsi="Arial" w:cs="Arial"/>
              <w:sz w:val="24"/>
              <w:szCs w:val="24"/>
              <w:lang w:val="es-CO"/>
            </w:rPr>
          </w:pPr>
          <w:r w:rsidRPr="009B046D">
            <w:rPr>
              <w:rFonts w:ascii="Arial" w:hAnsi="Arial" w:cs="Arial"/>
              <w:b/>
              <w:bCs/>
              <w:sz w:val="24"/>
              <w:szCs w:val="24"/>
              <w:lang w:val="es-CO"/>
            </w:rPr>
            <w:fldChar w:fldCharType="end"/>
          </w:r>
        </w:p>
      </w:sdtContent>
    </w:sdt>
    <w:p w14:paraId="081D6646" w14:textId="77777777" w:rsidR="00E61727" w:rsidRPr="009B046D" w:rsidRDefault="00E61727" w:rsidP="00F6163F">
      <w:pPr>
        <w:spacing w:after="0" w:line="360" w:lineRule="auto"/>
        <w:rPr>
          <w:rFonts w:ascii="Arial" w:eastAsia="Verdana" w:hAnsi="Arial" w:cs="Arial"/>
          <w:sz w:val="24"/>
          <w:szCs w:val="24"/>
          <w:lang w:val="es-CO"/>
        </w:rPr>
      </w:pPr>
    </w:p>
    <w:p w14:paraId="6AE93A8F" w14:textId="77777777" w:rsidR="00E61727" w:rsidRPr="009B046D" w:rsidRDefault="00E61727" w:rsidP="00F6163F">
      <w:pPr>
        <w:spacing w:after="0" w:line="360" w:lineRule="auto"/>
        <w:rPr>
          <w:rFonts w:ascii="Arial" w:eastAsia="Verdana" w:hAnsi="Arial" w:cs="Arial"/>
          <w:sz w:val="24"/>
          <w:szCs w:val="24"/>
          <w:lang w:val="es-CO"/>
        </w:rPr>
      </w:pPr>
    </w:p>
    <w:p w14:paraId="10786375" w14:textId="77777777" w:rsidR="00E61727" w:rsidRPr="009B046D" w:rsidRDefault="00E61727" w:rsidP="00F6163F">
      <w:pPr>
        <w:spacing w:after="0" w:line="360" w:lineRule="auto"/>
        <w:rPr>
          <w:rFonts w:ascii="Arial" w:eastAsia="Verdana" w:hAnsi="Arial" w:cs="Arial"/>
          <w:sz w:val="24"/>
          <w:szCs w:val="24"/>
          <w:lang w:val="es-CO"/>
        </w:rPr>
      </w:pPr>
    </w:p>
    <w:p w14:paraId="758C3B5E" w14:textId="77777777" w:rsidR="00E61727" w:rsidRPr="009B046D" w:rsidRDefault="00E61727" w:rsidP="00F6163F">
      <w:pPr>
        <w:tabs>
          <w:tab w:val="left" w:pos="3300"/>
        </w:tabs>
        <w:spacing w:after="0" w:line="360" w:lineRule="auto"/>
        <w:rPr>
          <w:rFonts w:ascii="Arial" w:eastAsia="Verdana" w:hAnsi="Arial" w:cs="Arial"/>
          <w:sz w:val="24"/>
          <w:szCs w:val="24"/>
          <w:lang w:val="es-CO"/>
        </w:rPr>
      </w:pPr>
    </w:p>
    <w:p w14:paraId="1FCE8A60" w14:textId="77777777" w:rsidR="00233FDB" w:rsidRPr="009B046D" w:rsidRDefault="00233FDB" w:rsidP="00F6163F">
      <w:pPr>
        <w:tabs>
          <w:tab w:val="left" w:pos="3300"/>
        </w:tabs>
        <w:spacing w:after="0" w:line="360" w:lineRule="auto"/>
        <w:rPr>
          <w:rFonts w:ascii="Arial" w:eastAsia="Verdana" w:hAnsi="Arial" w:cs="Arial"/>
          <w:sz w:val="24"/>
          <w:szCs w:val="24"/>
          <w:lang w:val="es-CO"/>
        </w:rPr>
      </w:pPr>
    </w:p>
    <w:p w14:paraId="32A27C2C"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0C087D06"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6BA910C1"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7ABB433D"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555897FA"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0A142484"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6B488F60"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7ED941B4"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65CB248B"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657AAEA7" w14:textId="77777777" w:rsidR="008546D9" w:rsidRPr="009B046D" w:rsidRDefault="008546D9" w:rsidP="00F6163F">
      <w:pPr>
        <w:tabs>
          <w:tab w:val="left" w:pos="3300"/>
        </w:tabs>
        <w:spacing w:after="0" w:line="360" w:lineRule="auto"/>
        <w:rPr>
          <w:rFonts w:ascii="Arial" w:eastAsia="Verdana" w:hAnsi="Arial" w:cs="Arial"/>
          <w:sz w:val="24"/>
          <w:szCs w:val="24"/>
          <w:lang w:val="es-CO"/>
        </w:rPr>
      </w:pPr>
    </w:p>
    <w:p w14:paraId="3DF16D38" w14:textId="77777777" w:rsidR="00400DAC" w:rsidRPr="009B046D" w:rsidRDefault="00400DAC" w:rsidP="00F6163F">
      <w:pPr>
        <w:tabs>
          <w:tab w:val="left" w:pos="3300"/>
        </w:tabs>
        <w:spacing w:after="0" w:line="360" w:lineRule="auto"/>
        <w:rPr>
          <w:rFonts w:ascii="Arial" w:eastAsia="Verdana" w:hAnsi="Arial" w:cs="Arial"/>
          <w:sz w:val="24"/>
          <w:szCs w:val="24"/>
          <w:lang w:val="es-CO"/>
        </w:rPr>
      </w:pPr>
    </w:p>
    <w:p w14:paraId="446D227D" w14:textId="6AC9235B" w:rsidR="00400DAC" w:rsidRPr="00C21AF7" w:rsidRDefault="00400DAC" w:rsidP="007429B7">
      <w:pPr>
        <w:pStyle w:val="Ttulo1"/>
        <w:numPr>
          <w:ilvl w:val="0"/>
          <w:numId w:val="2"/>
        </w:numPr>
        <w:tabs>
          <w:tab w:val="left" w:pos="284"/>
        </w:tabs>
        <w:spacing w:before="0" w:after="0" w:line="360" w:lineRule="auto"/>
        <w:ind w:left="0" w:firstLine="0"/>
        <w:rPr>
          <w:rFonts w:ascii="Arial" w:eastAsiaTheme="majorEastAsia" w:hAnsi="Arial" w:cs="Arial"/>
          <w:b/>
          <w:bCs/>
          <w:color w:val="auto"/>
          <w:sz w:val="24"/>
          <w:szCs w:val="24"/>
          <w:lang w:val="es-419" w:eastAsia="es-419"/>
        </w:rPr>
      </w:pPr>
      <w:bookmarkStart w:id="0" w:name="_Toc140836088"/>
      <w:bookmarkStart w:id="1" w:name="_Toc179234609"/>
      <w:r w:rsidRPr="00C21AF7">
        <w:rPr>
          <w:rFonts w:ascii="Arial" w:eastAsiaTheme="majorEastAsia" w:hAnsi="Arial" w:cs="Arial"/>
          <w:b/>
          <w:bCs/>
          <w:color w:val="auto"/>
          <w:sz w:val="24"/>
          <w:szCs w:val="24"/>
          <w:lang w:val="es-419" w:eastAsia="es-419"/>
        </w:rPr>
        <w:t>INTRODUCCIÓN</w:t>
      </w:r>
      <w:bookmarkEnd w:id="0"/>
      <w:bookmarkEnd w:id="1"/>
    </w:p>
    <w:p w14:paraId="4CC83AD5" w14:textId="77777777" w:rsidR="00400DAC" w:rsidRPr="00D45342" w:rsidRDefault="00400DAC" w:rsidP="000D49F8">
      <w:pPr>
        <w:tabs>
          <w:tab w:val="left" w:pos="0"/>
        </w:tabs>
        <w:spacing w:after="0" w:line="360" w:lineRule="auto"/>
        <w:rPr>
          <w:rFonts w:ascii="Arial" w:hAnsi="Arial" w:cs="Arial"/>
          <w:noProof/>
          <w:sz w:val="24"/>
          <w:szCs w:val="24"/>
          <w:lang w:val="es-CO"/>
        </w:rPr>
      </w:pPr>
      <w:r w:rsidRPr="00D45342">
        <w:rPr>
          <w:rFonts w:ascii="Arial" w:hAnsi="Arial" w:cs="Arial"/>
          <w:noProof/>
          <w:sz w:val="24"/>
          <w:szCs w:val="24"/>
          <w:lang w:val="es-CO"/>
        </w:rPr>
        <w:t>La Agencia Presidencial de Cooperación Internacional de Colombia - APC Colombia, a través del Proceso de Gestión y Servicio al Ciudadano, realiza el seguimiento a las Peticiones, Quejas, Reclamos, Sugerencias y Denuncias, en adelante (PQRSD), recibidas y atendidas por la Agencia.</w:t>
      </w:r>
    </w:p>
    <w:p w14:paraId="5BCE5B72" w14:textId="77777777" w:rsidR="00400DAC" w:rsidRPr="00D45342" w:rsidRDefault="00400DAC" w:rsidP="004313C9">
      <w:pPr>
        <w:tabs>
          <w:tab w:val="left" w:pos="0"/>
        </w:tabs>
        <w:spacing w:after="0" w:line="360" w:lineRule="auto"/>
        <w:rPr>
          <w:rFonts w:ascii="Arial" w:hAnsi="Arial" w:cs="Arial"/>
          <w:noProof/>
          <w:sz w:val="24"/>
          <w:szCs w:val="24"/>
          <w:lang w:val="es-CO"/>
        </w:rPr>
      </w:pPr>
    </w:p>
    <w:p w14:paraId="7FAD0763" w14:textId="77777777" w:rsidR="00400DAC" w:rsidRDefault="00400DAC" w:rsidP="004313C9">
      <w:pPr>
        <w:tabs>
          <w:tab w:val="left" w:pos="0"/>
        </w:tabs>
        <w:spacing w:after="0" w:line="360" w:lineRule="auto"/>
        <w:rPr>
          <w:rFonts w:ascii="Arial" w:hAnsi="Arial" w:cs="Arial"/>
          <w:noProof/>
          <w:sz w:val="24"/>
          <w:szCs w:val="24"/>
          <w:lang w:val="es-CO"/>
        </w:rPr>
      </w:pPr>
      <w:r w:rsidRPr="00D45342">
        <w:rPr>
          <w:rFonts w:ascii="Arial" w:hAnsi="Arial" w:cs="Arial"/>
          <w:noProof/>
          <w:sz w:val="24"/>
          <w:szCs w:val="24"/>
          <w:lang w:val="es-CO"/>
        </w:rPr>
        <w:t>Este informe se constituye en un insumo para la toma de decisiones, ya que permite mejorar la gestión, prevenir situaciones generadoras de riesgos de corrupción y la identificación y promoción de oportunidades de integridad y transparencia en materia de servicio al ciudadano, que propendan en el mejoramiento continuo de la atención a las inquietudes presentadas por las partes interesadas.</w:t>
      </w:r>
      <w:bookmarkStart w:id="2" w:name="_Toc128641190"/>
    </w:p>
    <w:p w14:paraId="59ED5619" w14:textId="77777777" w:rsidR="00087994" w:rsidRPr="00D45342" w:rsidRDefault="00087994" w:rsidP="004313C9">
      <w:pPr>
        <w:tabs>
          <w:tab w:val="left" w:pos="0"/>
        </w:tabs>
        <w:spacing w:after="0" w:line="360" w:lineRule="auto"/>
        <w:rPr>
          <w:rFonts w:ascii="Arial" w:hAnsi="Arial" w:cs="Arial"/>
          <w:noProof/>
          <w:sz w:val="24"/>
          <w:szCs w:val="24"/>
          <w:lang w:val="es-CO"/>
        </w:rPr>
      </w:pPr>
    </w:p>
    <w:bookmarkEnd w:id="2"/>
    <w:p w14:paraId="3F28F807" w14:textId="6CA4DBD5" w:rsidR="00400DAC" w:rsidRDefault="002A27E4" w:rsidP="004313C9">
      <w:pPr>
        <w:tabs>
          <w:tab w:val="left" w:pos="0"/>
        </w:tabs>
        <w:spacing w:after="0" w:line="360" w:lineRule="auto"/>
        <w:rPr>
          <w:rFonts w:ascii="Arial" w:hAnsi="Arial" w:cs="Arial"/>
          <w:noProof/>
          <w:sz w:val="24"/>
          <w:szCs w:val="24"/>
          <w:lang w:val="es-CO"/>
        </w:rPr>
      </w:pPr>
      <w:r w:rsidRPr="00D45342">
        <w:rPr>
          <w:rFonts w:ascii="Arial" w:hAnsi="Arial" w:cs="Arial"/>
          <w:noProof/>
          <w:sz w:val="24"/>
          <w:szCs w:val="24"/>
          <w:lang w:val="es-CO"/>
        </w:rPr>
        <w:t xml:space="preserve">Realizar el seguimiento y la evaluación del tratamiento de las PQRSD con el </w:t>
      </w:r>
      <w:r w:rsidR="00874A03">
        <w:rPr>
          <w:rFonts w:ascii="Arial" w:hAnsi="Arial" w:cs="Arial"/>
          <w:noProof/>
          <w:sz w:val="24"/>
          <w:szCs w:val="24"/>
          <w:lang w:val="es-CO"/>
        </w:rPr>
        <w:t xml:space="preserve">fin </w:t>
      </w:r>
      <w:r w:rsidRPr="00D45342">
        <w:rPr>
          <w:rFonts w:ascii="Arial" w:hAnsi="Arial" w:cs="Arial"/>
          <w:noProof/>
          <w:sz w:val="24"/>
          <w:szCs w:val="24"/>
          <w:lang w:val="es-CO"/>
        </w:rPr>
        <w:t>de verificar el cumplimiento oportuno de las respuestas</w:t>
      </w:r>
      <w:r w:rsidR="00874A03">
        <w:rPr>
          <w:rFonts w:ascii="Arial" w:hAnsi="Arial" w:cs="Arial"/>
          <w:noProof/>
          <w:sz w:val="24"/>
          <w:szCs w:val="24"/>
          <w:lang w:val="es-CO"/>
        </w:rPr>
        <w:t xml:space="preserve"> emitidas por la entidad </w:t>
      </w:r>
      <w:r w:rsidRPr="00D45342">
        <w:rPr>
          <w:rFonts w:ascii="Arial" w:hAnsi="Arial" w:cs="Arial"/>
          <w:noProof/>
          <w:sz w:val="24"/>
          <w:szCs w:val="24"/>
          <w:lang w:val="es-CO"/>
        </w:rPr>
        <w:t xml:space="preserve">. </w:t>
      </w:r>
      <w:r w:rsidR="00874A03">
        <w:rPr>
          <w:rFonts w:ascii="Arial" w:hAnsi="Arial" w:cs="Arial"/>
          <w:noProof/>
          <w:sz w:val="24"/>
          <w:szCs w:val="24"/>
          <w:lang w:val="es-CO"/>
        </w:rPr>
        <w:t>Asi mismo</w:t>
      </w:r>
      <w:r w:rsidRPr="00D45342">
        <w:rPr>
          <w:rFonts w:ascii="Arial" w:hAnsi="Arial" w:cs="Arial"/>
          <w:noProof/>
          <w:sz w:val="24"/>
          <w:szCs w:val="24"/>
          <w:lang w:val="es-CO"/>
        </w:rPr>
        <w:t xml:space="preserve">, se </w:t>
      </w:r>
      <w:r w:rsidR="00874A03">
        <w:rPr>
          <w:rFonts w:ascii="Arial" w:hAnsi="Arial" w:cs="Arial"/>
          <w:noProof/>
          <w:sz w:val="24"/>
          <w:szCs w:val="24"/>
          <w:lang w:val="es-CO"/>
        </w:rPr>
        <w:t xml:space="preserve">generan recomendaciones orientadas al fortalecimiento </w:t>
      </w:r>
      <w:r w:rsidRPr="00D45342">
        <w:rPr>
          <w:rFonts w:ascii="Arial" w:hAnsi="Arial" w:cs="Arial"/>
          <w:noProof/>
          <w:sz w:val="24"/>
          <w:szCs w:val="24"/>
          <w:lang w:val="es-CO"/>
        </w:rPr>
        <w:t xml:space="preserve">de los procesos </w:t>
      </w:r>
      <w:r w:rsidR="00874A03">
        <w:rPr>
          <w:rFonts w:ascii="Arial" w:hAnsi="Arial" w:cs="Arial"/>
          <w:noProof/>
          <w:sz w:val="24"/>
          <w:szCs w:val="24"/>
          <w:lang w:val="es-CO"/>
        </w:rPr>
        <w:t xml:space="preserve"> y al </w:t>
      </w:r>
      <w:r w:rsidRPr="00D45342">
        <w:rPr>
          <w:rFonts w:ascii="Arial" w:hAnsi="Arial" w:cs="Arial"/>
          <w:noProof/>
          <w:sz w:val="24"/>
          <w:szCs w:val="24"/>
          <w:lang w:val="es-CO"/>
        </w:rPr>
        <w:t xml:space="preserve"> mejoramiento continuo </w:t>
      </w:r>
      <w:r w:rsidR="00874A03">
        <w:rPr>
          <w:rFonts w:ascii="Arial" w:hAnsi="Arial" w:cs="Arial"/>
          <w:noProof/>
          <w:sz w:val="24"/>
          <w:szCs w:val="24"/>
          <w:lang w:val="es-CO"/>
        </w:rPr>
        <w:t>de la atención de la ciudadania.</w:t>
      </w:r>
    </w:p>
    <w:p w14:paraId="58460748" w14:textId="77777777" w:rsidR="00087994" w:rsidRPr="00087994" w:rsidRDefault="00087994" w:rsidP="004313C9">
      <w:pPr>
        <w:tabs>
          <w:tab w:val="left" w:pos="0"/>
        </w:tabs>
        <w:spacing w:after="0" w:line="360" w:lineRule="auto"/>
        <w:rPr>
          <w:rFonts w:ascii="Arial" w:hAnsi="Arial" w:cs="Arial"/>
          <w:noProof/>
          <w:sz w:val="24"/>
          <w:szCs w:val="24"/>
          <w:lang w:val="es-CO"/>
        </w:rPr>
      </w:pPr>
    </w:p>
    <w:p w14:paraId="0E461D0A" w14:textId="2169BEE1" w:rsidR="00400DAC" w:rsidRPr="00C21AF7" w:rsidRDefault="00400DAC" w:rsidP="007429B7">
      <w:pPr>
        <w:pStyle w:val="Ttulo1"/>
        <w:numPr>
          <w:ilvl w:val="0"/>
          <w:numId w:val="2"/>
        </w:numPr>
        <w:tabs>
          <w:tab w:val="left" w:pos="284"/>
        </w:tabs>
        <w:spacing w:before="0" w:after="0" w:line="360" w:lineRule="auto"/>
        <w:ind w:left="0" w:firstLine="0"/>
        <w:rPr>
          <w:rFonts w:ascii="Arial" w:eastAsiaTheme="majorEastAsia" w:hAnsi="Arial" w:cs="Arial"/>
          <w:b/>
          <w:bCs/>
          <w:color w:val="auto"/>
          <w:sz w:val="24"/>
          <w:szCs w:val="24"/>
          <w:lang w:val="es-419" w:eastAsia="es-419"/>
        </w:rPr>
      </w:pPr>
      <w:bookmarkStart w:id="3" w:name="_Toc140836089"/>
      <w:bookmarkStart w:id="4" w:name="_Toc179234610"/>
      <w:r w:rsidRPr="00C21AF7">
        <w:rPr>
          <w:rFonts w:ascii="Arial" w:eastAsiaTheme="majorEastAsia" w:hAnsi="Arial" w:cs="Arial"/>
          <w:b/>
          <w:bCs/>
          <w:color w:val="auto"/>
          <w:sz w:val="24"/>
          <w:szCs w:val="24"/>
          <w:lang w:val="es-419" w:eastAsia="es-419"/>
        </w:rPr>
        <w:t>OBJETIVO</w:t>
      </w:r>
      <w:bookmarkEnd w:id="3"/>
      <w:bookmarkEnd w:id="4"/>
    </w:p>
    <w:p w14:paraId="40618A5B" w14:textId="77777777" w:rsidR="00E3146D" w:rsidRPr="00E3146D" w:rsidRDefault="00E3146D" w:rsidP="00E3146D">
      <w:pPr>
        <w:tabs>
          <w:tab w:val="left" w:pos="0"/>
        </w:tabs>
        <w:spacing w:after="0" w:line="360" w:lineRule="auto"/>
        <w:rPr>
          <w:rFonts w:ascii="Arial" w:eastAsia="Arial" w:hAnsi="Arial" w:cs="Arial"/>
          <w:sz w:val="24"/>
          <w:szCs w:val="24"/>
          <w:lang w:val="es-CO"/>
        </w:rPr>
      </w:pPr>
      <w:r w:rsidRPr="00E3146D">
        <w:rPr>
          <w:rFonts w:ascii="Arial" w:eastAsia="Arial" w:hAnsi="Arial" w:cs="Arial"/>
          <w:sz w:val="24"/>
          <w:szCs w:val="24"/>
          <w:lang w:val="es-CO"/>
        </w:rPr>
        <w:t>Realizar seguimiento y evaluación integral a la gestión y tratamiento de las PQRSD, con el propósito de verificar el cumplimiento de los términos establecidos y la calidad de las respuestas emitidas a los ciudadanos. Para ello, se analizarán los indicadores de gestión y demás información disponible, a fin de evaluar la eficacia y eficiencia en la atención de las solicitudes.</w:t>
      </w:r>
    </w:p>
    <w:p w14:paraId="79058FE9" w14:textId="4D4A25DD" w:rsidR="00E3146D" w:rsidRDefault="00E3146D" w:rsidP="00E3146D">
      <w:pPr>
        <w:tabs>
          <w:tab w:val="left" w:pos="0"/>
        </w:tabs>
        <w:spacing w:after="0" w:line="360" w:lineRule="auto"/>
        <w:rPr>
          <w:rFonts w:ascii="Arial" w:eastAsia="Arial" w:hAnsi="Arial" w:cs="Arial"/>
          <w:sz w:val="24"/>
          <w:szCs w:val="24"/>
          <w:lang w:val="es-CO"/>
        </w:rPr>
      </w:pPr>
      <w:r w:rsidRPr="00E3146D">
        <w:rPr>
          <w:rFonts w:ascii="Arial" w:eastAsia="Arial" w:hAnsi="Arial" w:cs="Arial"/>
          <w:sz w:val="24"/>
          <w:szCs w:val="24"/>
          <w:lang w:val="es-CO"/>
        </w:rPr>
        <w:t>Este ejercicio permitirá identificar oportunidades de mejora, emitir recomendaciones a las dependencias y responsables de la gestión de las PQRSD, y promover la retroalimentación y la implementación de acciones correctivas y preventivas cuando sea necesario. Lo anterior, con el fin de fortalecer la atención y el servicio a la ciudadanía, contribuir a la transparencia y efectividad de la gestión institucional y fomentar el mejoramiento continuo de los procesos de la entidad, en concordancia con la normativa vigente y las políticas institucionales de gestión de calidad.</w:t>
      </w:r>
    </w:p>
    <w:p w14:paraId="309B7676" w14:textId="77777777" w:rsidR="00E3146D" w:rsidRPr="00E3146D" w:rsidRDefault="00E3146D" w:rsidP="00E3146D">
      <w:pPr>
        <w:tabs>
          <w:tab w:val="left" w:pos="0"/>
        </w:tabs>
        <w:spacing w:after="0" w:line="360" w:lineRule="auto"/>
        <w:rPr>
          <w:rFonts w:ascii="Arial" w:eastAsia="Arial" w:hAnsi="Arial" w:cs="Arial"/>
          <w:sz w:val="24"/>
          <w:szCs w:val="24"/>
          <w:lang w:val="es-CO"/>
        </w:rPr>
      </w:pPr>
    </w:p>
    <w:p w14:paraId="6A5F92BE" w14:textId="6CB77A8F" w:rsidR="00400DAC" w:rsidRDefault="00400DAC" w:rsidP="007429B7">
      <w:pPr>
        <w:pStyle w:val="Ttulo1"/>
        <w:numPr>
          <w:ilvl w:val="0"/>
          <w:numId w:val="2"/>
        </w:numPr>
        <w:tabs>
          <w:tab w:val="left" w:pos="284"/>
        </w:tabs>
        <w:spacing w:before="0" w:after="0" w:line="360" w:lineRule="auto"/>
        <w:ind w:left="0" w:firstLine="0"/>
        <w:rPr>
          <w:rFonts w:ascii="Arial" w:eastAsiaTheme="majorEastAsia" w:hAnsi="Arial" w:cs="Arial"/>
          <w:b/>
          <w:bCs/>
          <w:color w:val="auto"/>
          <w:sz w:val="24"/>
          <w:szCs w:val="24"/>
          <w:lang w:val="es-419" w:eastAsia="es-419"/>
        </w:rPr>
      </w:pPr>
      <w:bookmarkStart w:id="5" w:name="_Toc179234611"/>
      <w:bookmarkStart w:id="6" w:name="_Toc140836090"/>
      <w:r w:rsidRPr="00C21AF7">
        <w:rPr>
          <w:rFonts w:ascii="Arial" w:eastAsiaTheme="majorEastAsia" w:hAnsi="Arial" w:cs="Arial"/>
          <w:b/>
          <w:bCs/>
          <w:color w:val="auto"/>
          <w:sz w:val="24"/>
          <w:szCs w:val="24"/>
          <w:lang w:val="es-419" w:eastAsia="es-419"/>
        </w:rPr>
        <w:t>ALCANCE</w:t>
      </w:r>
      <w:bookmarkEnd w:id="5"/>
      <w:bookmarkEnd w:id="6"/>
    </w:p>
    <w:p w14:paraId="0677A48E" w14:textId="1E93B28D" w:rsidR="002B3CE5" w:rsidRDefault="002B3CE5" w:rsidP="003917D4">
      <w:pPr>
        <w:autoSpaceDE w:val="0"/>
        <w:autoSpaceDN w:val="0"/>
        <w:spacing w:line="360" w:lineRule="auto"/>
        <w:rPr>
          <w:rFonts w:ascii="Arial" w:eastAsia="Arial" w:hAnsi="Arial" w:cs="Arial"/>
          <w:sz w:val="24"/>
          <w:szCs w:val="24"/>
          <w:lang w:val="es-419" w:eastAsia="es-419"/>
        </w:rPr>
      </w:pPr>
      <w:bookmarkStart w:id="7" w:name="_Toc140836091"/>
      <w:bookmarkStart w:id="8" w:name="_Toc179234612"/>
      <w:r w:rsidRPr="002B3CE5">
        <w:rPr>
          <w:rFonts w:ascii="Arial" w:eastAsia="Arial" w:hAnsi="Arial" w:cs="Arial"/>
          <w:sz w:val="24"/>
          <w:szCs w:val="24"/>
          <w:lang w:val="es-419" w:eastAsia="es-419"/>
        </w:rPr>
        <w:t>El presente informe compr</w:t>
      </w:r>
      <w:r w:rsidR="00402084">
        <w:rPr>
          <w:rFonts w:ascii="Arial" w:eastAsia="Arial" w:hAnsi="Arial" w:cs="Arial"/>
          <w:sz w:val="24"/>
          <w:szCs w:val="24"/>
          <w:lang w:val="es-419" w:eastAsia="es-419"/>
        </w:rPr>
        <w:t xml:space="preserve">ende las PQRSD radicadas en APC </w:t>
      </w:r>
      <w:r w:rsidRPr="002B3CE5">
        <w:rPr>
          <w:rFonts w:ascii="Arial" w:eastAsia="Arial" w:hAnsi="Arial" w:cs="Arial"/>
          <w:sz w:val="24"/>
          <w:szCs w:val="24"/>
          <w:lang w:val="es-419" w:eastAsia="es-419"/>
        </w:rPr>
        <w:t>Colombia a través del Sistema de Gestión de Documentos Electrónicos de Archivo Digital HERMES, durante el período comprendido entre el primero (1) y el treinta y uno (31) de julio de 2026.</w:t>
      </w:r>
    </w:p>
    <w:p w14:paraId="202C0F3C" w14:textId="57161D87" w:rsidR="00400DAC" w:rsidRPr="004313C9" w:rsidRDefault="00F6163F" w:rsidP="003917D4">
      <w:pPr>
        <w:autoSpaceDE w:val="0"/>
        <w:autoSpaceDN w:val="0"/>
        <w:spacing w:line="360" w:lineRule="auto"/>
        <w:rPr>
          <w:rFonts w:ascii="Arial" w:hAnsi="Arial" w:cs="Arial"/>
          <w:b/>
          <w:sz w:val="24"/>
          <w:szCs w:val="24"/>
          <w:lang w:val="es-CO"/>
        </w:rPr>
      </w:pPr>
      <w:r w:rsidRPr="004313C9">
        <w:rPr>
          <w:rFonts w:ascii="Arial" w:hAnsi="Arial" w:cs="Arial"/>
          <w:b/>
          <w:sz w:val="24"/>
          <w:szCs w:val="24"/>
          <w:lang w:val="es-CO"/>
        </w:rPr>
        <w:t xml:space="preserve">4. </w:t>
      </w:r>
      <w:r w:rsidR="00400DAC" w:rsidRPr="00C21AF7">
        <w:rPr>
          <w:rFonts w:ascii="Arial" w:eastAsiaTheme="majorEastAsia" w:hAnsi="Arial" w:cs="Arial"/>
          <w:b/>
          <w:bCs/>
          <w:sz w:val="24"/>
          <w:szCs w:val="24"/>
          <w:lang w:val="es-419" w:eastAsia="es-419"/>
        </w:rPr>
        <w:t>DESARROLLO METODOLÓGICO</w:t>
      </w:r>
      <w:bookmarkEnd w:id="7"/>
      <w:bookmarkEnd w:id="8"/>
    </w:p>
    <w:p w14:paraId="2986CDF3" w14:textId="735819D0" w:rsidR="00400DAC" w:rsidRPr="009B046D" w:rsidRDefault="00400DAC" w:rsidP="00E3146D">
      <w:pPr>
        <w:tabs>
          <w:tab w:val="left" w:pos="0"/>
        </w:tabs>
        <w:spacing w:after="0" w:line="360" w:lineRule="auto"/>
        <w:rPr>
          <w:rFonts w:ascii="Arial" w:eastAsia="Arial" w:hAnsi="Arial" w:cs="Arial"/>
          <w:sz w:val="24"/>
          <w:szCs w:val="24"/>
          <w:lang w:val="es-CO"/>
        </w:rPr>
      </w:pPr>
      <w:r w:rsidRPr="009B046D">
        <w:rPr>
          <w:rFonts w:ascii="Arial" w:eastAsia="Arial" w:hAnsi="Arial" w:cs="Arial"/>
          <w:sz w:val="24"/>
          <w:szCs w:val="24"/>
          <w:lang w:val="es-CO"/>
        </w:rPr>
        <w:t>A continuación, se relaciona la metodología empleada para descargar, revisar y analizar la información de las PQRSD por APC Colombia, durante el periodo evaluado:</w:t>
      </w:r>
    </w:p>
    <w:p w14:paraId="43B71524" w14:textId="24542C00" w:rsidR="00713D77" w:rsidRDefault="00400DAC" w:rsidP="00E3146D">
      <w:pPr>
        <w:autoSpaceDE w:val="0"/>
        <w:autoSpaceDN w:val="0"/>
        <w:spacing w:line="360" w:lineRule="auto"/>
        <w:rPr>
          <w:rFonts w:ascii="Arial" w:eastAsia="Arial Narrow" w:hAnsi="Arial" w:cs="Arial"/>
          <w:sz w:val="24"/>
          <w:szCs w:val="24"/>
          <w:lang w:val="es-CO" w:bidi="es-ES"/>
        </w:rPr>
      </w:pPr>
      <w:r w:rsidRPr="003D4221">
        <w:rPr>
          <w:rFonts w:ascii="Arial" w:hAnsi="Arial" w:cs="Arial"/>
          <w:bCs/>
          <w:sz w:val="24"/>
          <w:szCs w:val="24"/>
          <w:lang w:val="es-CO"/>
        </w:rPr>
        <w:t xml:space="preserve">Se descargó la información del </w:t>
      </w:r>
      <w:r w:rsidR="005D6506" w:rsidRPr="003D4221">
        <w:rPr>
          <w:rFonts w:ascii="Arial" w:hAnsi="Arial" w:cs="Arial"/>
          <w:bCs/>
          <w:sz w:val="24"/>
          <w:szCs w:val="24"/>
          <w:lang w:val="es-CO"/>
        </w:rPr>
        <w:t xml:space="preserve">Sistema de Gestión de Documentos Electrónicos de Archivo Digital </w:t>
      </w:r>
      <w:r w:rsidR="00087994" w:rsidRPr="003D4221">
        <w:rPr>
          <w:rFonts w:ascii="Arial" w:hAnsi="Arial" w:cs="Arial"/>
          <w:bCs/>
          <w:sz w:val="24"/>
          <w:szCs w:val="24"/>
          <w:lang w:val="es-CO"/>
        </w:rPr>
        <w:t>HERMES</w:t>
      </w:r>
      <w:r w:rsidR="005D6506" w:rsidRPr="003D4221">
        <w:rPr>
          <w:rFonts w:ascii="Arial" w:hAnsi="Arial" w:cs="Arial"/>
          <w:bCs/>
          <w:sz w:val="24"/>
          <w:szCs w:val="24"/>
          <w:lang w:val="es-CO"/>
        </w:rPr>
        <w:t xml:space="preserve">, </w:t>
      </w:r>
      <w:r w:rsidRPr="003D4221">
        <w:rPr>
          <w:rFonts w:ascii="Arial" w:hAnsi="Arial" w:cs="Arial"/>
          <w:bCs/>
          <w:sz w:val="24"/>
          <w:szCs w:val="24"/>
          <w:lang w:val="es-CO"/>
        </w:rPr>
        <w:t xml:space="preserve">seleccionando el rango de fechas correspondiente al periodo evaluado en el presente informe </w:t>
      </w:r>
      <w:bookmarkStart w:id="9" w:name="_Toc140836092"/>
      <w:bookmarkStart w:id="10" w:name="_Toc179234613"/>
      <w:r w:rsidR="00713D77" w:rsidRPr="00EA6D72">
        <w:rPr>
          <w:rFonts w:ascii="Arial" w:eastAsia="Arial" w:hAnsi="Arial" w:cs="Arial"/>
          <w:sz w:val="24"/>
          <w:szCs w:val="24"/>
          <w:lang w:val="es-419" w:eastAsia="es-419"/>
        </w:rPr>
        <w:t xml:space="preserve">del primero (01) al </w:t>
      </w:r>
      <w:r w:rsidR="00713D77">
        <w:rPr>
          <w:rFonts w:ascii="Arial" w:eastAsia="Arial" w:hAnsi="Arial" w:cs="Arial"/>
          <w:sz w:val="24"/>
          <w:szCs w:val="24"/>
          <w:lang w:val="es-419" w:eastAsia="es-419"/>
        </w:rPr>
        <w:t xml:space="preserve">treinta </w:t>
      </w:r>
      <w:r w:rsidR="00740FD6">
        <w:rPr>
          <w:rFonts w:ascii="Arial" w:eastAsia="Arial" w:hAnsi="Arial" w:cs="Arial"/>
          <w:sz w:val="24"/>
          <w:szCs w:val="24"/>
          <w:lang w:val="es-419" w:eastAsia="es-419"/>
        </w:rPr>
        <w:t>y uno (</w:t>
      </w:r>
      <w:r w:rsidR="00713D77">
        <w:rPr>
          <w:rFonts w:ascii="Arial" w:eastAsia="Arial" w:hAnsi="Arial" w:cs="Arial"/>
          <w:sz w:val="24"/>
          <w:szCs w:val="24"/>
          <w:lang w:val="es-419" w:eastAsia="es-419"/>
        </w:rPr>
        <w:t>3</w:t>
      </w:r>
      <w:r w:rsidR="00740FD6">
        <w:rPr>
          <w:rFonts w:ascii="Arial" w:eastAsia="Arial" w:hAnsi="Arial" w:cs="Arial"/>
          <w:sz w:val="24"/>
          <w:szCs w:val="24"/>
          <w:lang w:val="es-419" w:eastAsia="es-419"/>
        </w:rPr>
        <w:t>1</w:t>
      </w:r>
      <w:r w:rsidR="00713D77" w:rsidRPr="00EA6D72">
        <w:rPr>
          <w:rFonts w:ascii="Arial" w:eastAsia="Arial" w:hAnsi="Arial" w:cs="Arial"/>
          <w:sz w:val="24"/>
          <w:szCs w:val="24"/>
          <w:lang w:val="es-419" w:eastAsia="es-419"/>
        </w:rPr>
        <w:t xml:space="preserve">) de </w:t>
      </w:r>
      <w:r w:rsidR="00740FD6">
        <w:rPr>
          <w:rFonts w:ascii="Arial" w:eastAsia="Arial" w:hAnsi="Arial" w:cs="Arial"/>
          <w:sz w:val="24"/>
          <w:szCs w:val="24"/>
          <w:lang w:val="es-419" w:eastAsia="es-419"/>
        </w:rPr>
        <w:t xml:space="preserve">julio </w:t>
      </w:r>
      <w:r w:rsidR="007B0E0B">
        <w:rPr>
          <w:rFonts w:ascii="Arial" w:eastAsia="Arial" w:hAnsi="Arial" w:cs="Arial"/>
          <w:sz w:val="24"/>
          <w:szCs w:val="24"/>
          <w:lang w:val="es-419" w:eastAsia="es-419"/>
        </w:rPr>
        <w:t>de</w:t>
      </w:r>
      <w:r w:rsidR="00713D77" w:rsidRPr="00EA6D72">
        <w:rPr>
          <w:rFonts w:ascii="Arial" w:eastAsia="Arial" w:hAnsi="Arial" w:cs="Arial"/>
          <w:sz w:val="24"/>
          <w:szCs w:val="24"/>
          <w:lang w:val="es-419" w:eastAsia="es-419"/>
        </w:rPr>
        <w:t xml:space="preserve"> 202</w:t>
      </w:r>
      <w:r w:rsidR="00713D77">
        <w:rPr>
          <w:rFonts w:ascii="Arial" w:eastAsia="Arial" w:hAnsi="Arial" w:cs="Arial"/>
          <w:sz w:val="24"/>
          <w:szCs w:val="24"/>
          <w:lang w:val="es-419" w:eastAsia="es-419"/>
        </w:rPr>
        <w:t>6</w:t>
      </w:r>
      <w:r w:rsidR="00713D77" w:rsidRPr="003917D4">
        <w:rPr>
          <w:rFonts w:ascii="Arial" w:eastAsia="Arial Narrow" w:hAnsi="Arial" w:cs="Arial"/>
          <w:sz w:val="24"/>
          <w:szCs w:val="24"/>
          <w:lang w:val="es-CO" w:bidi="es-ES"/>
        </w:rPr>
        <w:t>.</w:t>
      </w:r>
    </w:p>
    <w:p w14:paraId="23E93534" w14:textId="3363CE0C" w:rsidR="007429B7" w:rsidRDefault="00C21AF7" w:rsidP="007429B7">
      <w:pPr>
        <w:pStyle w:val="Ttulo1"/>
        <w:tabs>
          <w:tab w:val="left" w:pos="284"/>
        </w:tabs>
        <w:spacing w:before="0" w:after="0" w:line="360" w:lineRule="auto"/>
        <w:rPr>
          <w:rFonts w:ascii="Arial" w:eastAsiaTheme="majorEastAsia" w:hAnsi="Arial" w:cs="Arial"/>
          <w:b/>
          <w:bCs/>
          <w:color w:val="auto"/>
          <w:sz w:val="24"/>
          <w:szCs w:val="24"/>
          <w:lang w:val="es-419" w:eastAsia="es-419"/>
        </w:rPr>
      </w:pPr>
      <w:r w:rsidRPr="00C21AF7">
        <w:rPr>
          <w:rFonts w:ascii="Arial" w:eastAsiaTheme="majorEastAsia" w:hAnsi="Arial" w:cs="Arial"/>
          <w:b/>
          <w:bCs/>
          <w:color w:val="auto"/>
          <w:sz w:val="24"/>
          <w:szCs w:val="24"/>
          <w:lang w:val="es-419" w:eastAsia="es-419"/>
        </w:rPr>
        <w:t>5.</w:t>
      </w:r>
      <w:r>
        <w:rPr>
          <w:rFonts w:ascii="Arial" w:eastAsiaTheme="majorEastAsia" w:hAnsi="Arial" w:cs="Arial"/>
          <w:b/>
          <w:bCs/>
          <w:color w:val="auto"/>
          <w:sz w:val="24"/>
          <w:szCs w:val="24"/>
          <w:lang w:val="es-419" w:eastAsia="es-419"/>
        </w:rPr>
        <w:t xml:space="preserve"> </w:t>
      </w:r>
      <w:r w:rsidR="00400DAC" w:rsidRPr="00C21AF7">
        <w:rPr>
          <w:rFonts w:ascii="Arial" w:eastAsiaTheme="majorEastAsia" w:hAnsi="Arial" w:cs="Arial"/>
          <w:b/>
          <w:bCs/>
          <w:color w:val="auto"/>
          <w:sz w:val="24"/>
          <w:szCs w:val="24"/>
          <w:lang w:val="es-419" w:eastAsia="es-419"/>
        </w:rPr>
        <w:t>RESULTADOS</w:t>
      </w:r>
      <w:bookmarkEnd w:id="9"/>
      <w:bookmarkEnd w:id="10"/>
    </w:p>
    <w:p w14:paraId="3A3716BB" w14:textId="77777777" w:rsidR="005D32AF" w:rsidRPr="005D32AF" w:rsidRDefault="005D32AF" w:rsidP="005D32AF">
      <w:pPr>
        <w:rPr>
          <w:lang w:val="es-419" w:eastAsia="es-419"/>
        </w:rPr>
      </w:pPr>
    </w:p>
    <w:p w14:paraId="7B712FB1" w14:textId="04297118" w:rsidR="005D32AF" w:rsidRDefault="005D32AF" w:rsidP="005D32AF">
      <w:pPr>
        <w:tabs>
          <w:tab w:val="left" w:pos="900"/>
        </w:tabs>
        <w:spacing w:after="0" w:line="360" w:lineRule="auto"/>
        <w:rPr>
          <w:rFonts w:ascii="Arial" w:hAnsi="Arial" w:cs="Arial"/>
          <w:noProof/>
          <w:sz w:val="24"/>
          <w:szCs w:val="24"/>
          <w:lang w:val="es-CO"/>
        </w:rPr>
      </w:pPr>
      <w:r w:rsidRPr="005D32AF">
        <w:rPr>
          <w:rFonts w:ascii="Arial" w:hAnsi="Arial" w:cs="Arial"/>
          <w:noProof/>
          <w:sz w:val="24"/>
          <w:szCs w:val="24"/>
          <w:lang w:val="es-CO"/>
        </w:rPr>
        <w:t>Durante el mes de julio de 2026, las direcciones y los grupos internos de trabajo de la Agencia Presidencial de Cooperación Internacional de Colombia (APC-Colombia) atendieron oportunamente cien (100) Peticiones, Quejas, Reclamos, Sugerencias y Denuncias (PQRSD). La totalidad de estas solicitudes fue gestionada dentro de los plazos establecidos en la Resolución 239 de 2022, a través del Sistema de Gestión de Documentos Electrónicos de Archivo Digital HERMES.</w:t>
      </w:r>
    </w:p>
    <w:p w14:paraId="44E459DE" w14:textId="77777777" w:rsidR="005D32AF" w:rsidRPr="005D32AF" w:rsidRDefault="005D32AF" w:rsidP="005D32AF">
      <w:pPr>
        <w:tabs>
          <w:tab w:val="left" w:pos="900"/>
        </w:tabs>
        <w:spacing w:after="0" w:line="360" w:lineRule="auto"/>
        <w:rPr>
          <w:rFonts w:ascii="Arial" w:hAnsi="Arial" w:cs="Arial"/>
          <w:noProof/>
          <w:sz w:val="24"/>
          <w:szCs w:val="24"/>
          <w:lang w:val="es-CO"/>
        </w:rPr>
      </w:pPr>
    </w:p>
    <w:p w14:paraId="1140FC21" w14:textId="00267F3C" w:rsidR="005D32AF" w:rsidRDefault="005D32AF" w:rsidP="005D32AF">
      <w:pPr>
        <w:tabs>
          <w:tab w:val="left" w:pos="900"/>
        </w:tabs>
        <w:spacing w:after="0" w:line="360" w:lineRule="auto"/>
        <w:rPr>
          <w:rFonts w:ascii="Arial" w:hAnsi="Arial" w:cs="Arial"/>
          <w:noProof/>
          <w:sz w:val="24"/>
          <w:szCs w:val="24"/>
          <w:lang w:val="es-CO"/>
        </w:rPr>
      </w:pPr>
      <w:r w:rsidRPr="005D32AF">
        <w:rPr>
          <w:rFonts w:ascii="Arial" w:hAnsi="Arial" w:cs="Arial"/>
          <w:noProof/>
          <w:sz w:val="24"/>
          <w:szCs w:val="24"/>
          <w:lang w:val="es-CO"/>
        </w:rPr>
        <w:t>En relación con las solicitudes reportadas en el informe correspondiente al mes de junio, es importante precisar que las cinco (5) solicitudes que se encontraban en trámite, relacionadas principalmente con requerimientos de información, correspondían a derechos de petición de interés general o particular radicados durante los últimos días de junio de 2026. Estas solicitudes fueron atendidas y tramitadas dentro de los términos legales establecidos durante el mes de julio, dando continuidad al seguimiento realizado en el período anterior.</w:t>
      </w:r>
    </w:p>
    <w:p w14:paraId="5FEBD399" w14:textId="26DA68F9" w:rsidR="005D32AF" w:rsidRDefault="005D32AF" w:rsidP="005D32AF">
      <w:pPr>
        <w:tabs>
          <w:tab w:val="left" w:pos="900"/>
        </w:tabs>
        <w:spacing w:after="0" w:line="360" w:lineRule="auto"/>
        <w:rPr>
          <w:rFonts w:ascii="Arial" w:hAnsi="Arial" w:cs="Arial"/>
          <w:noProof/>
          <w:sz w:val="24"/>
          <w:szCs w:val="24"/>
          <w:lang w:val="es-CO"/>
        </w:rPr>
      </w:pPr>
    </w:p>
    <w:p w14:paraId="5F5F8131" w14:textId="77777777" w:rsidR="00A62ECF" w:rsidRPr="00A62ECF" w:rsidRDefault="00A62ECF" w:rsidP="00A62ECF">
      <w:pPr>
        <w:spacing w:after="0" w:line="360" w:lineRule="auto"/>
        <w:rPr>
          <w:rFonts w:ascii="Arial" w:eastAsia="Arial" w:hAnsi="Arial" w:cs="Arial"/>
          <w:sz w:val="24"/>
          <w:szCs w:val="24"/>
          <w:lang w:val="es-419" w:eastAsia="es-419"/>
        </w:rPr>
      </w:pPr>
      <w:r w:rsidRPr="00A62ECF">
        <w:rPr>
          <w:rFonts w:ascii="Arial" w:eastAsia="Arial" w:hAnsi="Arial" w:cs="Arial"/>
          <w:sz w:val="24"/>
          <w:szCs w:val="24"/>
          <w:lang w:val="es-419" w:eastAsia="es-419"/>
        </w:rPr>
        <w:t>Por otra parte, durante el período evaluado, las solicitudes de información constituyeron el tipo de solicitud con mayor participación, con 38 casos, equivalentes al 38 % del total recibido. Le siguen los derechos de petición de interés general o particular, con 35 solicitudes, correspondientes al 35 %.</w:t>
      </w:r>
    </w:p>
    <w:p w14:paraId="6DEC105C" w14:textId="77777777" w:rsidR="00A62ECF" w:rsidRPr="00A62ECF" w:rsidRDefault="00A62ECF" w:rsidP="00A62ECF">
      <w:pPr>
        <w:spacing w:after="0" w:line="360" w:lineRule="auto"/>
        <w:rPr>
          <w:rFonts w:ascii="Arial" w:eastAsia="Arial" w:hAnsi="Arial" w:cs="Arial"/>
          <w:sz w:val="24"/>
          <w:szCs w:val="24"/>
          <w:lang w:val="es-419" w:eastAsia="es-419"/>
        </w:rPr>
      </w:pPr>
    </w:p>
    <w:p w14:paraId="143C9847" w14:textId="77777777" w:rsidR="00A62ECF" w:rsidRPr="00A62ECF" w:rsidRDefault="00A62ECF" w:rsidP="00A62ECF">
      <w:pPr>
        <w:spacing w:after="0" w:line="360" w:lineRule="auto"/>
        <w:rPr>
          <w:rFonts w:ascii="Arial" w:eastAsia="Arial" w:hAnsi="Arial" w:cs="Arial"/>
          <w:sz w:val="24"/>
          <w:szCs w:val="24"/>
          <w:lang w:val="es-419" w:eastAsia="es-419"/>
        </w:rPr>
      </w:pPr>
      <w:r w:rsidRPr="00A62ECF">
        <w:rPr>
          <w:rFonts w:ascii="Arial" w:eastAsia="Arial" w:hAnsi="Arial" w:cs="Arial"/>
          <w:sz w:val="24"/>
          <w:szCs w:val="24"/>
          <w:lang w:val="es-419" w:eastAsia="es-419"/>
        </w:rPr>
        <w:t>En conjunto, estas dos clases de solicitudes representan el 73 % del total de las PQRSD, lo cual evidencia que la principal demanda de los ciudadanos y demás grupos de interés se concentra en la necesidad de acceder a información y en el ejercicio del derecho fundamental de petición. Por su parte, las solicitudes provenientes de entidades públicas representaron el 10 %, seguidas de los requerimientos del Congreso de la República, con el 6 %, y de los entes de control, con el 4 %. Las denuncias representaron el 3 %, mientras que las consultas, reclamos y quejas presentaron una participación menor dentro del total de solicitudes recibidas.</w:t>
      </w:r>
    </w:p>
    <w:p w14:paraId="73AAA332" w14:textId="77777777" w:rsidR="00A62ECF" w:rsidRPr="00A62ECF" w:rsidRDefault="00A62ECF" w:rsidP="00A62ECF">
      <w:pPr>
        <w:spacing w:after="0" w:line="360" w:lineRule="auto"/>
        <w:rPr>
          <w:rFonts w:ascii="Arial" w:eastAsia="Arial" w:hAnsi="Arial" w:cs="Arial"/>
          <w:sz w:val="24"/>
          <w:szCs w:val="24"/>
          <w:lang w:val="es-419" w:eastAsia="es-419"/>
        </w:rPr>
      </w:pPr>
    </w:p>
    <w:p w14:paraId="7443B956" w14:textId="77777777" w:rsidR="00A62ECF" w:rsidRPr="00A62ECF" w:rsidRDefault="00A62ECF" w:rsidP="00A62ECF">
      <w:pPr>
        <w:spacing w:after="0" w:line="360" w:lineRule="auto"/>
        <w:rPr>
          <w:rFonts w:ascii="Arial" w:eastAsia="Arial" w:hAnsi="Arial" w:cs="Arial"/>
          <w:sz w:val="24"/>
          <w:szCs w:val="24"/>
          <w:lang w:val="es-419" w:eastAsia="es-419"/>
        </w:rPr>
      </w:pPr>
      <w:r w:rsidRPr="00A62ECF">
        <w:rPr>
          <w:rFonts w:ascii="Arial" w:eastAsia="Arial" w:hAnsi="Arial" w:cs="Arial"/>
          <w:sz w:val="24"/>
          <w:szCs w:val="24"/>
          <w:lang w:val="es-419" w:eastAsia="es-419"/>
        </w:rPr>
        <w:t>En cuanto a la distribución por dependencias, la Dirección de Coordinación Interinstitucional de Cooperación concentró el mayor número de PQRSD, con 44 solicitudes, equivalentes al 44 % del total, seguida de la Dirección Administrativa y Financiera, con 26 solicitudes (26 %). Por su parte, la Dirección de Gestión de Demanda de Cooperación Internacional registró 15 solicitudes (15 %), la Dirección de Oferta de Cooperación Internacional, 12 solicitudes (12 %), y la Dirección General, 3 solicitudes (3 %).</w:t>
      </w:r>
    </w:p>
    <w:p w14:paraId="652A01F7" w14:textId="77777777" w:rsidR="00A62ECF" w:rsidRPr="00A62ECF" w:rsidRDefault="00A62ECF" w:rsidP="00A62ECF">
      <w:pPr>
        <w:spacing w:after="0" w:line="360" w:lineRule="auto"/>
        <w:rPr>
          <w:rFonts w:ascii="Arial" w:eastAsia="Arial" w:hAnsi="Arial" w:cs="Arial"/>
          <w:sz w:val="24"/>
          <w:szCs w:val="24"/>
          <w:lang w:val="es-419" w:eastAsia="es-419"/>
        </w:rPr>
      </w:pPr>
    </w:p>
    <w:p w14:paraId="41E732E3" w14:textId="5BAABFA7" w:rsidR="00A62ECF" w:rsidRPr="00A62ECF" w:rsidRDefault="00A62ECF" w:rsidP="00A62ECF">
      <w:pPr>
        <w:spacing w:after="0" w:line="360" w:lineRule="auto"/>
        <w:rPr>
          <w:rFonts w:ascii="Arial" w:eastAsia="Arial" w:hAnsi="Arial" w:cs="Arial"/>
          <w:sz w:val="24"/>
          <w:szCs w:val="24"/>
          <w:lang w:val="es-419" w:eastAsia="es-419"/>
        </w:rPr>
      </w:pPr>
      <w:r w:rsidRPr="00A62ECF">
        <w:rPr>
          <w:rFonts w:ascii="Arial" w:eastAsia="Arial" w:hAnsi="Arial" w:cs="Arial"/>
          <w:sz w:val="24"/>
          <w:szCs w:val="24"/>
          <w:lang w:val="es-419" w:eastAsia="es-419"/>
        </w:rPr>
        <w:t>Este comportamiento refleja la capacidad institucional para recibir</w:t>
      </w:r>
      <w:r>
        <w:rPr>
          <w:rFonts w:ascii="Arial" w:eastAsia="Arial" w:hAnsi="Arial" w:cs="Arial"/>
          <w:sz w:val="24"/>
          <w:szCs w:val="24"/>
          <w:lang w:val="es-419" w:eastAsia="es-419"/>
        </w:rPr>
        <w:t xml:space="preserve"> </w:t>
      </w:r>
      <w:r w:rsidRPr="00A62ECF">
        <w:rPr>
          <w:rFonts w:ascii="Arial" w:eastAsia="Arial" w:hAnsi="Arial" w:cs="Arial"/>
          <w:sz w:val="24"/>
          <w:szCs w:val="24"/>
          <w:lang w:val="es-419" w:eastAsia="es-419"/>
        </w:rPr>
        <w:t>y gestionar los requerimientos de la ciudadanía, entidades públicas, Congreso, organismos de control y demás grupos de interés, promoviendo una atención articulada y orientada a sus necesidades. Asimismo, la distribución de las solicitudes permite fortalecer el seguimiento a la gestión de las PQRSD y la coordinación entre las dependencias responsables de su atención.</w:t>
      </w:r>
    </w:p>
    <w:p w14:paraId="5D980F45" w14:textId="77777777" w:rsidR="00A62ECF" w:rsidRPr="00A62ECF" w:rsidRDefault="00A62ECF" w:rsidP="00A62ECF">
      <w:pPr>
        <w:spacing w:after="0" w:line="360" w:lineRule="auto"/>
        <w:rPr>
          <w:rFonts w:ascii="Arial" w:eastAsia="Arial" w:hAnsi="Arial" w:cs="Arial"/>
          <w:sz w:val="24"/>
          <w:szCs w:val="24"/>
          <w:lang w:val="es-419" w:eastAsia="es-419"/>
        </w:rPr>
      </w:pPr>
    </w:p>
    <w:p w14:paraId="5F36C116" w14:textId="2D8EBDFB" w:rsidR="006564A4" w:rsidRDefault="00A62ECF" w:rsidP="00A62ECF">
      <w:pPr>
        <w:spacing w:after="0" w:line="360" w:lineRule="auto"/>
        <w:rPr>
          <w:rFonts w:ascii="Arial" w:hAnsi="Arial" w:cs="Arial"/>
          <w:noProof/>
          <w:sz w:val="24"/>
          <w:szCs w:val="24"/>
          <w:lang w:val="es-CO"/>
        </w:rPr>
      </w:pPr>
      <w:r w:rsidRPr="00A62ECF">
        <w:rPr>
          <w:rFonts w:ascii="Arial" w:eastAsia="Arial" w:hAnsi="Arial" w:cs="Arial"/>
          <w:sz w:val="24"/>
          <w:szCs w:val="24"/>
          <w:lang w:val="es-419" w:eastAsia="es-419"/>
        </w:rPr>
        <w:t>En este sentido, los resultados del período contribuyen al fortalecimiento de una gestión de PQRSD más organizada, transparente y cercana, favoreciendo la trazabilidad de los requerimientos y la atención de las necesidades de los diferentes grupos de valor de APC-Colombia.</w:t>
      </w:r>
      <w:r w:rsidR="00DC1DC7" w:rsidRPr="00DC1DC7">
        <w:rPr>
          <w:rFonts w:ascii="Arial" w:hAnsi="Arial" w:cs="Arial"/>
          <w:noProof/>
          <w:sz w:val="24"/>
          <w:szCs w:val="24"/>
          <w:lang w:val="es-CO"/>
        </w:rPr>
        <w:t>El cumplimiento integral de los términos legales durante el período evaluado ratifica la efectividad de las acciones de monitoreo y control implementadas, así como el compromiso permanente de la Agencia con la excelencia en el servicio, la mejora continua y la garantía de los derechos ciudadanos relacionados con la participación y el acceso a la información.</w:t>
      </w:r>
    </w:p>
    <w:p w14:paraId="742B9794" w14:textId="77777777" w:rsidR="00ED76C2" w:rsidRDefault="00ED76C2" w:rsidP="00A62ECF">
      <w:pPr>
        <w:spacing w:after="0" w:line="360" w:lineRule="auto"/>
        <w:rPr>
          <w:rFonts w:ascii="Arial" w:hAnsi="Arial" w:cs="Arial"/>
          <w:noProof/>
          <w:sz w:val="24"/>
          <w:szCs w:val="24"/>
          <w:lang w:val="es-CO"/>
        </w:rPr>
      </w:pPr>
    </w:p>
    <w:p w14:paraId="13A6A9EA" w14:textId="42E7333E" w:rsidR="00605F23" w:rsidRDefault="00605F23" w:rsidP="00DC1DC7">
      <w:pPr>
        <w:spacing w:after="0" w:line="360" w:lineRule="auto"/>
        <w:rPr>
          <w:rFonts w:ascii="Arial" w:eastAsia="Arial" w:hAnsi="Arial" w:cs="Arial"/>
          <w:sz w:val="24"/>
          <w:szCs w:val="24"/>
          <w:lang w:val="es-419" w:eastAsia="es-419"/>
        </w:rPr>
      </w:pPr>
      <w:r w:rsidRPr="00EA6D72">
        <w:rPr>
          <w:rFonts w:ascii="Arial" w:eastAsia="Arial" w:hAnsi="Arial" w:cs="Arial"/>
          <w:sz w:val="24"/>
          <w:szCs w:val="24"/>
          <w:lang w:val="es-419" w:eastAsia="es-419"/>
        </w:rPr>
        <w:t xml:space="preserve">A continuación, se presenta la distribución de las PQRSD recibidas durante el </w:t>
      </w:r>
      <w:r w:rsidR="000D59E1">
        <w:rPr>
          <w:rFonts w:ascii="Arial" w:eastAsia="Arial" w:hAnsi="Arial" w:cs="Arial"/>
          <w:sz w:val="24"/>
          <w:szCs w:val="24"/>
          <w:lang w:val="es-419" w:eastAsia="es-419"/>
        </w:rPr>
        <w:t xml:space="preserve">mes de </w:t>
      </w:r>
      <w:r w:rsidR="00740FD6">
        <w:rPr>
          <w:rFonts w:ascii="Arial" w:eastAsia="Arial" w:hAnsi="Arial" w:cs="Arial"/>
          <w:sz w:val="24"/>
          <w:szCs w:val="24"/>
          <w:lang w:val="es-419" w:eastAsia="es-419"/>
        </w:rPr>
        <w:t xml:space="preserve">julio </w:t>
      </w:r>
      <w:r w:rsidR="007932A1">
        <w:rPr>
          <w:rFonts w:ascii="Arial" w:eastAsia="Arial" w:hAnsi="Arial" w:cs="Arial"/>
          <w:sz w:val="24"/>
          <w:szCs w:val="24"/>
          <w:lang w:val="es-419" w:eastAsia="es-419"/>
        </w:rPr>
        <w:t>202</w:t>
      </w:r>
      <w:r w:rsidR="00E608B5">
        <w:rPr>
          <w:rFonts w:ascii="Arial" w:eastAsia="Arial" w:hAnsi="Arial" w:cs="Arial"/>
          <w:sz w:val="24"/>
          <w:szCs w:val="24"/>
          <w:lang w:val="es-419" w:eastAsia="es-419"/>
        </w:rPr>
        <w:t>6</w:t>
      </w:r>
      <w:r w:rsidRPr="00EA6D72">
        <w:rPr>
          <w:rFonts w:ascii="Arial" w:eastAsia="Arial" w:hAnsi="Arial" w:cs="Arial"/>
          <w:sz w:val="24"/>
          <w:szCs w:val="24"/>
          <w:lang w:val="es-419" w:eastAsia="es-419"/>
        </w:rPr>
        <w:t>:</w:t>
      </w:r>
    </w:p>
    <w:p w14:paraId="3CD1EA0C" w14:textId="77777777" w:rsidR="00ED76C2" w:rsidRDefault="00ED76C2" w:rsidP="00DC1DC7">
      <w:pPr>
        <w:spacing w:after="0" w:line="360" w:lineRule="auto"/>
        <w:rPr>
          <w:rFonts w:ascii="Arial" w:eastAsia="Arial" w:hAnsi="Arial" w:cs="Arial"/>
          <w:sz w:val="24"/>
          <w:szCs w:val="24"/>
          <w:lang w:val="es-419" w:eastAsia="es-419"/>
        </w:rPr>
      </w:pPr>
    </w:p>
    <w:p w14:paraId="6E7D8899" w14:textId="77777777" w:rsidR="00ED76C2" w:rsidRDefault="00ED76C2" w:rsidP="00DC1DC7">
      <w:pPr>
        <w:spacing w:after="0" w:line="360" w:lineRule="auto"/>
        <w:rPr>
          <w:rFonts w:ascii="Arial" w:eastAsia="Arial" w:hAnsi="Arial" w:cs="Arial"/>
          <w:sz w:val="24"/>
          <w:szCs w:val="24"/>
          <w:lang w:val="es-419" w:eastAsia="es-419"/>
        </w:rPr>
      </w:pPr>
    </w:p>
    <w:p w14:paraId="32A5AE76" w14:textId="77777777" w:rsidR="00ED76C2" w:rsidRDefault="00ED76C2" w:rsidP="00DC1DC7">
      <w:pPr>
        <w:spacing w:after="0" w:line="360" w:lineRule="auto"/>
        <w:rPr>
          <w:rFonts w:ascii="Arial" w:eastAsia="Arial" w:hAnsi="Arial" w:cs="Arial"/>
          <w:sz w:val="24"/>
          <w:szCs w:val="24"/>
          <w:lang w:val="es-419" w:eastAsia="es-419"/>
        </w:rPr>
      </w:pPr>
    </w:p>
    <w:p w14:paraId="60F8C598" w14:textId="77777777" w:rsidR="00ED76C2" w:rsidRDefault="00ED76C2" w:rsidP="00DC1DC7">
      <w:pPr>
        <w:spacing w:after="0" w:line="360" w:lineRule="auto"/>
        <w:rPr>
          <w:rFonts w:ascii="Arial" w:eastAsia="Arial" w:hAnsi="Arial" w:cs="Arial"/>
          <w:sz w:val="24"/>
          <w:szCs w:val="24"/>
          <w:lang w:val="es-419" w:eastAsia="es-419"/>
        </w:rPr>
      </w:pPr>
    </w:p>
    <w:p w14:paraId="0A9B84C0" w14:textId="77777777" w:rsidR="00ED76C2" w:rsidRDefault="00ED76C2" w:rsidP="00DC1DC7">
      <w:pPr>
        <w:spacing w:after="0" w:line="360" w:lineRule="auto"/>
        <w:rPr>
          <w:rFonts w:ascii="Arial" w:eastAsia="Arial" w:hAnsi="Arial" w:cs="Arial"/>
          <w:sz w:val="24"/>
          <w:szCs w:val="24"/>
          <w:lang w:val="es-419" w:eastAsia="es-419"/>
        </w:rPr>
      </w:pPr>
    </w:p>
    <w:p w14:paraId="18429250" w14:textId="6857E6F7" w:rsidR="005C697F" w:rsidRPr="00231EF1" w:rsidRDefault="00BC03C4" w:rsidP="00BA61A9">
      <w:pPr>
        <w:autoSpaceDE w:val="0"/>
        <w:autoSpaceDN w:val="0"/>
        <w:spacing w:line="360" w:lineRule="auto"/>
        <w:rPr>
          <w:rFonts w:ascii="Arial" w:hAnsi="Arial" w:cs="Arial"/>
          <w:noProof/>
          <w:sz w:val="24"/>
          <w:szCs w:val="24"/>
          <w:lang w:val="es-CO"/>
        </w:rPr>
      </w:pPr>
      <w:r w:rsidRPr="00231EF1">
        <w:rPr>
          <w:rFonts w:ascii="Arial" w:hAnsi="Arial" w:cs="Arial"/>
          <w:noProof/>
          <w:sz w:val="24"/>
          <w:szCs w:val="24"/>
          <w:lang w:val="es-CO"/>
        </w:rPr>
        <w:t>Tabla 1. Tipología de PQRSD</w:t>
      </w:r>
    </w:p>
    <w:tbl>
      <w:tblPr>
        <w:tblW w:w="10019" w:type="dxa"/>
        <w:tblInd w:w="-5" w:type="dxa"/>
        <w:tblCellMar>
          <w:left w:w="70" w:type="dxa"/>
          <w:right w:w="70" w:type="dxa"/>
        </w:tblCellMar>
        <w:tblLook w:val="04A0" w:firstRow="1" w:lastRow="0" w:firstColumn="1" w:lastColumn="0" w:noHBand="0" w:noVBand="1"/>
      </w:tblPr>
      <w:tblGrid>
        <w:gridCol w:w="4624"/>
        <w:gridCol w:w="2512"/>
        <w:gridCol w:w="2883"/>
      </w:tblGrid>
      <w:tr w:rsidR="008153A0" w:rsidRPr="008153A0" w14:paraId="47E0A814" w14:textId="77777777" w:rsidTr="008153A0">
        <w:trPr>
          <w:trHeight w:val="530"/>
        </w:trPr>
        <w:tc>
          <w:tcPr>
            <w:tcW w:w="4624"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12AEFF58" w14:textId="77777777" w:rsidR="008153A0" w:rsidRPr="008153A0" w:rsidRDefault="008153A0" w:rsidP="008153A0">
            <w:pPr>
              <w:spacing w:after="0" w:line="240" w:lineRule="auto"/>
              <w:jc w:val="center"/>
              <w:rPr>
                <w:rFonts w:ascii="Arial" w:eastAsia="Times New Roman" w:hAnsi="Arial" w:cs="Arial"/>
                <w:b/>
                <w:bCs/>
                <w:color w:val="000000"/>
                <w:sz w:val="24"/>
                <w:szCs w:val="24"/>
                <w:lang w:val="es-CO"/>
              </w:rPr>
            </w:pPr>
            <w:r w:rsidRPr="008153A0">
              <w:rPr>
                <w:rFonts w:ascii="Arial" w:eastAsia="Times New Roman" w:hAnsi="Arial" w:cs="Arial"/>
                <w:b/>
                <w:bCs/>
                <w:color w:val="000000"/>
                <w:sz w:val="24"/>
                <w:szCs w:val="24"/>
                <w:lang w:val="es-CO"/>
              </w:rPr>
              <w:t>TIPOLOGIA</w:t>
            </w:r>
          </w:p>
        </w:tc>
        <w:tc>
          <w:tcPr>
            <w:tcW w:w="2512" w:type="dxa"/>
            <w:tcBorders>
              <w:top w:val="single" w:sz="4" w:space="0" w:color="auto"/>
              <w:left w:val="nil"/>
              <w:bottom w:val="single" w:sz="4" w:space="0" w:color="auto"/>
              <w:right w:val="single" w:sz="4" w:space="0" w:color="auto"/>
            </w:tcBorders>
            <w:shd w:val="clear" w:color="000000" w:fill="D0CECE"/>
            <w:vAlign w:val="center"/>
            <w:hideMark/>
          </w:tcPr>
          <w:p w14:paraId="5E8695BA" w14:textId="77777777" w:rsidR="008153A0" w:rsidRPr="008153A0" w:rsidRDefault="008153A0" w:rsidP="008153A0">
            <w:pPr>
              <w:spacing w:after="0" w:line="240" w:lineRule="auto"/>
              <w:jc w:val="center"/>
              <w:rPr>
                <w:rFonts w:ascii="Arial" w:eastAsia="Times New Roman" w:hAnsi="Arial" w:cs="Arial"/>
                <w:b/>
                <w:bCs/>
                <w:color w:val="000000"/>
                <w:sz w:val="24"/>
                <w:szCs w:val="24"/>
                <w:lang w:val="es-CO"/>
              </w:rPr>
            </w:pPr>
            <w:r w:rsidRPr="008153A0">
              <w:rPr>
                <w:rFonts w:ascii="Arial" w:eastAsia="Times New Roman" w:hAnsi="Arial" w:cs="Arial"/>
                <w:b/>
                <w:bCs/>
                <w:color w:val="000000"/>
                <w:sz w:val="24"/>
                <w:szCs w:val="24"/>
                <w:lang w:val="es-CO"/>
              </w:rPr>
              <w:t>PQRSD RADICADA</w:t>
            </w:r>
          </w:p>
        </w:tc>
        <w:tc>
          <w:tcPr>
            <w:tcW w:w="2883" w:type="dxa"/>
            <w:tcBorders>
              <w:top w:val="single" w:sz="4" w:space="0" w:color="auto"/>
              <w:left w:val="nil"/>
              <w:bottom w:val="single" w:sz="4" w:space="0" w:color="auto"/>
              <w:right w:val="single" w:sz="4" w:space="0" w:color="auto"/>
            </w:tcBorders>
            <w:shd w:val="clear" w:color="000000" w:fill="D0CECE"/>
            <w:vAlign w:val="center"/>
            <w:hideMark/>
          </w:tcPr>
          <w:p w14:paraId="6C2AFAB3" w14:textId="77777777" w:rsidR="008153A0" w:rsidRPr="008153A0" w:rsidRDefault="008153A0" w:rsidP="008153A0">
            <w:pPr>
              <w:spacing w:after="0" w:line="240" w:lineRule="auto"/>
              <w:jc w:val="center"/>
              <w:rPr>
                <w:rFonts w:ascii="Arial" w:eastAsia="Times New Roman" w:hAnsi="Arial" w:cs="Arial"/>
                <w:b/>
                <w:bCs/>
                <w:color w:val="000000"/>
                <w:sz w:val="24"/>
                <w:szCs w:val="24"/>
                <w:lang w:val="es-CO"/>
              </w:rPr>
            </w:pPr>
            <w:r w:rsidRPr="008153A0">
              <w:rPr>
                <w:rFonts w:ascii="Arial" w:eastAsia="Times New Roman" w:hAnsi="Arial" w:cs="Arial"/>
                <w:b/>
                <w:bCs/>
                <w:color w:val="000000"/>
                <w:sz w:val="24"/>
                <w:szCs w:val="24"/>
                <w:lang w:val="es-CO"/>
              </w:rPr>
              <w:t>PORCENTAJE PQRSD RADICADAS</w:t>
            </w:r>
          </w:p>
        </w:tc>
      </w:tr>
      <w:tr w:rsidR="008153A0" w:rsidRPr="008153A0" w14:paraId="7D423929" w14:textId="77777777" w:rsidTr="008153A0">
        <w:trPr>
          <w:trHeight w:val="168"/>
        </w:trPr>
        <w:tc>
          <w:tcPr>
            <w:tcW w:w="4624" w:type="dxa"/>
            <w:tcBorders>
              <w:top w:val="nil"/>
              <w:left w:val="single" w:sz="4" w:space="0" w:color="auto"/>
              <w:bottom w:val="single" w:sz="4" w:space="0" w:color="auto"/>
              <w:right w:val="single" w:sz="4" w:space="0" w:color="auto"/>
            </w:tcBorders>
            <w:shd w:val="clear" w:color="auto" w:fill="auto"/>
            <w:vAlign w:val="center"/>
            <w:hideMark/>
          </w:tcPr>
          <w:p w14:paraId="109CD545" w14:textId="77777777" w:rsidR="008153A0" w:rsidRPr="008153A0" w:rsidRDefault="008153A0" w:rsidP="008153A0">
            <w:pPr>
              <w:spacing w:after="0" w:line="240" w:lineRule="auto"/>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Denuncia</w:t>
            </w:r>
          </w:p>
        </w:tc>
        <w:tc>
          <w:tcPr>
            <w:tcW w:w="2512" w:type="dxa"/>
            <w:tcBorders>
              <w:top w:val="nil"/>
              <w:left w:val="nil"/>
              <w:bottom w:val="single" w:sz="4" w:space="0" w:color="auto"/>
              <w:right w:val="single" w:sz="4" w:space="0" w:color="auto"/>
            </w:tcBorders>
            <w:shd w:val="clear" w:color="auto" w:fill="auto"/>
            <w:vAlign w:val="center"/>
            <w:hideMark/>
          </w:tcPr>
          <w:p w14:paraId="6BAE6EE9"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3</w:t>
            </w:r>
          </w:p>
        </w:tc>
        <w:tc>
          <w:tcPr>
            <w:tcW w:w="2883" w:type="dxa"/>
            <w:tcBorders>
              <w:top w:val="nil"/>
              <w:left w:val="nil"/>
              <w:bottom w:val="single" w:sz="4" w:space="0" w:color="auto"/>
              <w:right w:val="single" w:sz="4" w:space="0" w:color="auto"/>
            </w:tcBorders>
            <w:shd w:val="clear" w:color="000000" w:fill="E7E6E6"/>
            <w:vAlign w:val="center"/>
            <w:hideMark/>
          </w:tcPr>
          <w:p w14:paraId="1DE1DF5A"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3%</w:t>
            </w:r>
          </w:p>
        </w:tc>
      </w:tr>
      <w:tr w:rsidR="008153A0" w:rsidRPr="008153A0" w14:paraId="1049CACB" w14:textId="77777777" w:rsidTr="008153A0">
        <w:trPr>
          <w:trHeight w:val="168"/>
        </w:trPr>
        <w:tc>
          <w:tcPr>
            <w:tcW w:w="4624" w:type="dxa"/>
            <w:tcBorders>
              <w:top w:val="nil"/>
              <w:left w:val="single" w:sz="4" w:space="0" w:color="auto"/>
              <w:bottom w:val="single" w:sz="4" w:space="0" w:color="auto"/>
              <w:right w:val="single" w:sz="4" w:space="0" w:color="auto"/>
            </w:tcBorders>
            <w:shd w:val="clear" w:color="auto" w:fill="auto"/>
            <w:vAlign w:val="center"/>
            <w:hideMark/>
          </w:tcPr>
          <w:p w14:paraId="7097E64F" w14:textId="77777777" w:rsidR="008153A0" w:rsidRPr="008153A0" w:rsidRDefault="008153A0" w:rsidP="008153A0">
            <w:pPr>
              <w:spacing w:after="0" w:line="240" w:lineRule="auto"/>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 xml:space="preserve">Entes de control </w:t>
            </w:r>
          </w:p>
        </w:tc>
        <w:tc>
          <w:tcPr>
            <w:tcW w:w="2512" w:type="dxa"/>
            <w:tcBorders>
              <w:top w:val="nil"/>
              <w:left w:val="nil"/>
              <w:bottom w:val="single" w:sz="4" w:space="0" w:color="auto"/>
              <w:right w:val="single" w:sz="4" w:space="0" w:color="auto"/>
            </w:tcBorders>
            <w:shd w:val="clear" w:color="auto" w:fill="auto"/>
            <w:vAlign w:val="center"/>
            <w:hideMark/>
          </w:tcPr>
          <w:p w14:paraId="0E6B4DD4"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4</w:t>
            </w:r>
          </w:p>
        </w:tc>
        <w:tc>
          <w:tcPr>
            <w:tcW w:w="2883" w:type="dxa"/>
            <w:tcBorders>
              <w:top w:val="nil"/>
              <w:left w:val="nil"/>
              <w:bottom w:val="single" w:sz="4" w:space="0" w:color="auto"/>
              <w:right w:val="single" w:sz="4" w:space="0" w:color="auto"/>
            </w:tcBorders>
            <w:shd w:val="clear" w:color="000000" w:fill="E7E6E6"/>
            <w:vAlign w:val="center"/>
            <w:hideMark/>
          </w:tcPr>
          <w:p w14:paraId="45956B7F"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4%</w:t>
            </w:r>
          </w:p>
        </w:tc>
      </w:tr>
      <w:tr w:rsidR="008153A0" w:rsidRPr="008153A0" w14:paraId="09BDA624" w14:textId="77777777" w:rsidTr="008153A0">
        <w:trPr>
          <w:trHeight w:val="336"/>
        </w:trPr>
        <w:tc>
          <w:tcPr>
            <w:tcW w:w="4624" w:type="dxa"/>
            <w:tcBorders>
              <w:top w:val="nil"/>
              <w:left w:val="single" w:sz="4" w:space="0" w:color="auto"/>
              <w:bottom w:val="single" w:sz="4" w:space="0" w:color="auto"/>
              <w:right w:val="single" w:sz="4" w:space="0" w:color="auto"/>
            </w:tcBorders>
            <w:shd w:val="clear" w:color="auto" w:fill="auto"/>
            <w:vAlign w:val="center"/>
            <w:hideMark/>
          </w:tcPr>
          <w:p w14:paraId="79F5978C" w14:textId="77777777" w:rsidR="008153A0" w:rsidRPr="008153A0" w:rsidRDefault="008153A0" w:rsidP="008153A0">
            <w:pPr>
              <w:spacing w:after="0" w:line="240" w:lineRule="auto"/>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 xml:space="preserve">Derecho de Petición  de Interés General  y Particular </w:t>
            </w:r>
          </w:p>
        </w:tc>
        <w:tc>
          <w:tcPr>
            <w:tcW w:w="2512" w:type="dxa"/>
            <w:tcBorders>
              <w:top w:val="nil"/>
              <w:left w:val="nil"/>
              <w:bottom w:val="single" w:sz="4" w:space="0" w:color="auto"/>
              <w:right w:val="single" w:sz="4" w:space="0" w:color="auto"/>
            </w:tcBorders>
            <w:shd w:val="clear" w:color="auto" w:fill="auto"/>
            <w:vAlign w:val="center"/>
            <w:hideMark/>
          </w:tcPr>
          <w:p w14:paraId="5DC3D2D7"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35</w:t>
            </w:r>
          </w:p>
        </w:tc>
        <w:tc>
          <w:tcPr>
            <w:tcW w:w="2883" w:type="dxa"/>
            <w:tcBorders>
              <w:top w:val="nil"/>
              <w:left w:val="nil"/>
              <w:bottom w:val="single" w:sz="4" w:space="0" w:color="auto"/>
              <w:right w:val="single" w:sz="4" w:space="0" w:color="auto"/>
            </w:tcBorders>
            <w:shd w:val="clear" w:color="000000" w:fill="E7E6E6"/>
            <w:vAlign w:val="center"/>
            <w:hideMark/>
          </w:tcPr>
          <w:p w14:paraId="3C7C5B0C"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35%</w:t>
            </w:r>
          </w:p>
        </w:tc>
      </w:tr>
      <w:tr w:rsidR="008153A0" w:rsidRPr="008153A0" w14:paraId="3BB3A92B" w14:textId="77777777" w:rsidTr="008153A0">
        <w:trPr>
          <w:trHeight w:val="168"/>
        </w:trPr>
        <w:tc>
          <w:tcPr>
            <w:tcW w:w="4624" w:type="dxa"/>
            <w:tcBorders>
              <w:top w:val="nil"/>
              <w:left w:val="single" w:sz="4" w:space="0" w:color="auto"/>
              <w:bottom w:val="single" w:sz="4" w:space="0" w:color="auto"/>
              <w:right w:val="single" w:sz="4" w:space="0" w:color="auto"/>
            </w:tcBorders>
            <w:shd w:val="clear" w:color="auto" w:fill="auto"/>
            <w:vAlign w:val="center"/>
            <w:hideMark/>
          </w:tcPr>
          <w:p w14:paraId="4B9B7131" w14:textId="77777777" w:rsidR="008153A0" w:rsidRPr="008153A0" w:rsidRDefault="008153A0" w:rsidP="008153A0">
            <w:pPr>
              <w:spacing w:after="0" w:line="240" w:lineRule="auto"/>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Consulta</w:t>
            </w:r>
          </w:p>
        </w:tc>
        <w:tc>
          <w:tcPr>
            <w:tcW w:w="2512" w:type="dxa"/>
            <w:tcBorders>
              <w:top w:val="nil"/>
              <w:left w:val="nil"/>
              <w:bottom w:val="single" w:sz="4" w:space="0" w:color="auto"/>
              <w:right w:val="single" w:sz="4" w:space="0" w:color="auto"/>
            </w:tcBorders>
            <w:shd w:val="clear" w:color="auto" w:fill="auto"/>
            <w:vAlign w:val="center"/>
            <w:hideMark/>
          </w:tcPr>
          <w:p w14:paraId="255254E5"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2</w:t>
            </w:r>
          </w:p>
        </w:tc>
        <w:tc>
          <w:tcPr>
            <w:tcW w:w="2883" w:type="dxa"/>
            <w:tcBorders>
              <w:top w:val="nil"/>
              <w:left w:val="nil"/>
              <w:bottom w:val="single" w:sz="4" w:space="0" w:color="auto"/>
              <w:right w:val="single" w:sz="4" w:space="0" w:color="auto"/>
            </w:tcBorders>
            <w:shd w:val="clear" w:color="000000" w:fill="E7E6E6"/>
            <w:vAlign w:val="center"/>
            <w:hideMark/>
          </w:tcPr>
          <w:p w14:paraId="628FA4D7"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2%</w:t>
            </w:r>
          </w:p>
        </w:tc>
      </w:tr>
      <w:tr w:rsidR="008153A0" w:rsidRPr="008153A0" w14:paraId="2A075423" w14:textId="77777777" w:rsidTr="008153A0">
        <w:trPr>
          <w:trHeight w:val="168"/>
        </w:trPr>
        <w:tc>
          <w:tcPr>
            <w:tcW w:w="4624" w:type="dxa"/>
            <w:tcBorders>
              <w:top w:val="nil"/>
              <w:left w:val="single" w:sz="4" w:space="0" w:color="auto"/>
              <w:bottom w:val="single" w:sz="4" w:space="0" w:color="auto"/>
              <w:right w:val="single" w:sz="4" w:space="0" w:color="auto"/>
            </w:tcBorders>
            <w:shd w:val="clear" w:color="auto" w:fill="auto"/>
            <w:vAlign w:val="center"/>
            <w:hideMark/>
          </w:tcPr>
          <w:p w14:paraId="766DA106" w14:textId="77777777" w:rsidR="008153A0" w:rsidRPr="008153A0" w:rsidRDefault="008153A0" w:rsidP="008153A0">
            <w:pPr>
              <w:spacing w:after="0" w:line="240" w:lineRule="auto"/>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 xml:space="preserve">Información </w:t>
            </w:r>
          </w:p>
        </w:tc>
        <w:tc>
          <w:tcPr>
            <w:tcW w:w="2512" w:type="dxa"/>
            <w:tcBorders>
              <w:top w:val="nil"/>
              <w:left w:val="nil"/>
              <w:bottom w:val="single" w:sz="4" w:space="0" w:color="auto"/>
              <w:right w:val="single" w:sz="4" w:space="0" w:color="auto"/>
            </w:tcBorders>
            <w:shd w:val="clear" w:color="auto" w:fill="auto"/>
            <w:vAlign w:val="center"/>
            <w:hideMark/>
          </w:tcPr>
          <w:p w14:paraId="66C74B2E"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38</w:t>
            </w:r>
          </w:p>
        </w:tc>
        <w:tc>
          <w:tcPr>
            <w:tcW w:w="2883" w:type="dxa"/>
            <w:tcBorders>
              <w:top w:val="nil"/>
              <w:left w:val="nil"/>
              <w:bottom w:val="single" w:sz="4" w:space="0" w:color="auto"/>
              <w:right w:val="single" w:sz="4" w:space="0" w:color="auto"/>
            </w:tcBorders>
            <w:shd w:val="clear" w:color="000000" w:fill="E7E6E6"/>
            <w:vAlign w:val="center"/>
            <w:hideMark/>
          </w:tcPr>
          <w:p w14:paraId="069C020D"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38%</w:t>
            </w:r>
          </w:p>
        </w:tc>
      </w:tr>
      <w:tr w:rsidR="008153A0" w:rsidRPr="008153A0" w14:paraId="24C6EAEE" w14:textId="77777777" w:rsidTr="008153A0">
        <w:trPr>
          <w:trHeight w:val="168"/>
        </w:trPr>
        <w:tc>
          <w:tcPr>
            <w:tcW w:w="4624" w:type="dxa"/>
            <w:tcBorders>
              <w:top w:val="nil"/>
              <w:left w:val="single" w:sz="4" w:space="0" w:color="auto"/>
              <w:bottom w:val="single" w:sz="4" w:space="0" w:color="auto"/>
              <w:right w:val="single" w:sz="4" w:space="0" w:color="auto"/>
            </w:tcBorders>
            <w:shd w:val="clear" w:color="auto" w:fill="auto"/>
            <w:vAlign w:val="center"/>
            <w:hideMark/>
          </w:tcPr>
          <w:p w14:paraId="76338B05" w14:textId="77777777" w:rsidR="008153A0" w:rsidRPr="008153A0" w:rsidRDefault="008153A0" w:rsidP="008153A0">
            <w:pPr>
              <w:spacing w:after="0" w:line="240" w:lineRule="auto"/>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 xml:space="preserve">Entidades Públicas </w:t>
            </w:r>
          </w:p>
        </w:tc>
        <w:tc>
          <w:tcPr>
            <w:tcW w:w="2512" w:type="dxa"/>
            <w:tcBorders>
              <w:top w:val="nil"/>
              <w:left w:val="nil"/>
              <w:bottom w:val="single" w:sz="4" w:space="0" w:color="auto"/>
              <w:right w:val="single" w:sz="4" w:space="0" w:color="auto"/>
            </w:tcBorders>
            <w:shd w:val="clear" w:color="auto" w:fill="auto"/>
            <w:vAlign w:val="center"/>
            <w:hideMark/>
          </w:tcPr>
          <w:p w14:paraId="32692385"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10</w:t>
            </w:r>
          </w:p>
        </w:tc>
        <w:tc>
          <w:tcPr>
            <w:tcW w:w="2883" w:type="dxa"/>
            <w:tcBorders>
              <w:top w:val="nil"/>
              <w:left w:val="nil"/>
              <w:bottom w:val="single" w:sz="4" w:space="0" w:color="auto"/>
              <w:right w:val="single" w:sz="4" w:space="0" w:color="auto"/>
            </w:tcBorders>
            <w:shd w:val="clear" w:color="000000" w:fill="E7E6E6"/>
            <w:vAlign w:val="center"/>
            <w:hideMark/>
          </w:tcPr>
          <w:p w14:paraId="068483F4"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10%</w:t>
            </w:r>
          </w:p>
        </w:tc>
      </w:tr>
      <w:tr w:rsidR="008153A0" w:rsidRPr="008153A0" w14:paraId="6227C71F" w14:textId="77777777" w:rsidTr="008153A0">
        <w:trPr>
          <w:trHeight w:val="168"/>
        </w:trPr>
        <w:tc>
          <w:tcPr>
            <w:tcW w:w="4624" w:type="dxa"/>
            <w:tcBorders>
              <w:top w:val="nil"/>
              <w:left w:val="single" w:sz="4" w:space="0" w:color="auto"/>
              <w:bottom w:val="single" w:sz="4" w:space="0" w:color="auto"/>
              <w:right w:val="single" w:sz="4" w:space="0" w:color="auto"/>
            </w:tcBorders>
            <w:shd w:val="clear" w:color="auto" w:fill="auto"/>
            <w:vAlign w:val="center"/>
            <w:hideMark/>
          </w:tcPr>
          <w:p w14:paraId="7E2F6447" w14:textId="77777777" w:rsidR="008153A0" w:rsidRPr="008153A0" w:rsidRDefault="008153A0" w:rsidP="008153A0">
            <w:pPr>
              <w:spacing w:after="0" w:line="240" w:lineRule="auto"/>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Congreso de la República</w:t>
            </w:r>
          </w:p>
        </w:tc>
        <w:tc>
          <w:tcPr>
            <w:tcW w:w="2512" w:type="dxa"/>
            <w:tcBorders>
              <w:top w:val="nil"/>
              <w:left w:val="nil"/>
              <w:bottom w:val="single" w:sz="4" w:space="0" w:color="auto"/>
              <w:right w:val="single" w:sz="4" w:space="0" w:color="auto"/>
            </w:tcBorders>
            <w:shd w:val="clear" w:color="auto" w:fill="auto"/>
            <w:vAlign w:val="center"/>
            <w:hideMark/>
          </w:tcPr>
          <w:p w14:paraId="7B27045B"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6</w:t>
            </w:r>
          </w:p>
        </w:tc>
        <w:tc>
          <w:tcPr>
            <w:tcW w:w="2883" w:type="dxa"/>
            <w:tcBorders>
              <w:top w:val="nil"/>
              <w:left w:val="nil"/>
              <w:bottom w:val="single" w:sz="4" w:space="0" w:color="auto"/>
              <w:right w:val="single" w:sz="4" w:space="0" w:color="auto"/>
            </w:tcBorders>
            <w:shd w:val="clear" w:color="000000" w:fill="E7E6E6"/>
            <w:vAlign w:val="center"/>
            <w:hideMark/>
          </w:tcPr>
          <w:p w14:paraId="22DF0DF9"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6%</w:t>
            </w:r>
          </w:p>
        </w:tc>
      </w:tr>
      <w:tr w:rsidR="008153A0" w:rsidRPr="008153A0" w14:paraId="429C2101" w14:textId="77777777" w:rsidTr="008153A0">
        <w:trPr>
          <w:trHeight w:val="168"/>
        </w:trPr>
        <w:tc>
          <w:tcPr>
            <w:tcW w:w="4624" w:type="dxa"/>
            <w:tcBorders>
              <w:top w:val="nil"/>
              <w:left w:val="single" w:sz="4" w:space="0" w:color="auto"/>
              <w:bottom w:val="single" w:sz="4" w:space="0" w:color="auto"/>
              <w:right w:val="single" w:sz="4" w:space="0" w:color="auto"/>
            </w:tcBorders>
            <w:shd w:val="clear" w:color="auto" w:fill="auto"/>
            <w:vAlign w:val="center"/>
            <w:hideMark/>
          </w:tcPr>
          <w:p w14:paraId="2B0EDCE9" w14:textId="77777777" w:rsidR="008153A0" w:rsidRPr="008153A0" w:rsidRDefault="008153A0" w:rsidP="008153A0">
            <w:pPr>
              <w:spacing w:after="0" w:line="240" w:lineRule="auto"/>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Reclamos</w:t>
            </w:r>
          </w:p>
        </w:tc>
        <w:tc>
          <w:tcPr>
            <w:tcW w:w="2512" w:type="dxa"/>
            <w:tcBorders>
              <w:top w:val="nil"/>
              <w:left w:val="nil"/>
              <w:bottom w:val="single" w:sz="4" w:space="0" w:color="auto"/>
              <w:right w:val="single" w:sz="4" w:space="0" w:color="auto"/>
            </w:tcBorders>
            <w:shd w:val="clear" w:color="auto" w:fill="auto"/>
            <w:vAlign w:val="center"/>
            <w:hideMark/>
          </w:tcPr>
          <w:p w14:paraId="743D98A7"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1</w:t>
            </w:r>
          </w:p>
        </w:tc>
        <w:tc>
          <w:tcPr>
            <w:tcW w:w="2883" w:type="dxa"/>
            <w:tcBorders>
              <w:top w:val="nil"/>
              <w:left w:val="nil"/>
              <w:bottom w:val="single" w:sz="4" w:space="0" w:color="auto"/>
              <w:right w:val="single" w:sz="4" w:space="0" w:color="auto"/>
            </w:tcBorders>
            <w:shd w:val="clear" w:color="000000" w:fill="E7E6E6"/>
            <w:vAlign w:val="center"/>
            <w:hideMark/>
          </w:tcPr>
          <w:p w14:paraId="7A163FD7"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1%</w:t>
            </w:r>
          </w:p>
        </w:tc>
      </w:tr>
      <w:tr w:rsidR="008153A0" w:rsidRPr="008153A0" w14:paraId="4535632F" w14:textId="77777777" w:rsidTr="008153A0">
        <w:trPr>
          <w:trHeight w:val="168"/>
        </w:trPr>
        <w:tc>
          <w:tcPr>
            <w:tcW w:w="4624" w:type="dxa"/>
            <w:tcBorders>
              <w:top w:val="nil"/>
              <w:left w:val="single" w:sz="4" w:space="0" w:color="auto"/>
              <w:bottom w:val="single" w:sz="4" w:space="0" w:color="auto"/>
              <w:right w:val="single" w:sz="4" w:space="0" w:color="auto"/>
            </w:tcBorders>
            <w:shd w:val="clear" w:color="auto" w:fill="auto"/>
            <w:vAlign w:val="center"/>
            <w:hideMark/>
          </w:tcPr>
          <w:p w14:paraId="7AAAED9D" w14:textId="77777777" w:rsidR="008153A0" w:rsidRPr="008153A0" w:rsidRDefault="008153A0" w:rsidP="008153A0">
            <w:pPr>
              <w:spacing w:after="0" w:line="240" w:lineRule="auto"/>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Queja</w:t>
            </w:r>
          </w:p>
        </w:tc>
        <w:tc>
          <w:tcPr>
            <w:tcW w:w="2512" w:type="dxa"/>
            <w:tcBorders>
              <w:top w:val="nil"/>
              <w:left w:val="nil"/>
              <w:bottom w:val="single" w:sz="4" w:space="0" w:color="auto"/>
              <w:right w:val="single" w:sz="4" w:space="0" w:color="auto"/>
            </w:tcBorders>
            <w:shd w:val="clear" w:color="auto" w:fill="auto"/>
            <w:vAlign w:val="center"/>
            <w:hideMark/>
          </w:tcPr>
          <w:p w14:paraId="0A6AA077"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1</w:t>
            </w:r>
          </w:p>
        </w:tc>
        <w:tc>
          <w:tcPr>
            <w:tcW w:w="2883" w:type="dxa"/>
            <w:tcBorders>
              <w:top w:val="nil"/>
              <w:left w:val="nil"/>
              <w:bottom w:val="single" w:sz="4" w:space="0" w:color="auto"/>
              <w:right w:val="single" w:sz="4" w:space="0" w:color="auto"/>
            </w:tcBorders>
            <w:shd w:val="clear" w:color="000000" w:fill="E7E6E6"/>
            <w:vAlign w:val="center"/>
            <w:hideMark/>
          </w:tcPr>
          <w:p w14:paraId="379AB598" w14:textId="77777777" w:rsidR="008153A0" w:rsidRPr="008153A0" w:rsidRDefault="008153A0" w:rsidP="008153A0">
            <w:pPr>
              <w:spacing w:after="0" w:line="240" w:lineRule="auto"/>
              <w:jc w:val="center"/>
              <w:rPr>
                <w:rFonts w:ascii="Arial" w:eastAsia="Times New Roman" w:hAnsi="Arial" w:cs="Arial"/>
                <w:color w:val="000000"/>
                <w:sz w:val="24"/>
                <w:szCs w:val="24"/>
                <w:lang w:val="es-CO"/>
              </w:rPr>
            </w:pPr>
            <w:r w:rsidRPr="008153A0">
              <w:rPr>
                <w:rFonts w:ascii="Arial" w:eastAsia="Times New Roman" w:hAnsi="Arial" w:cs="Arial"/>
                <w:color w:val="000000"/>
                <w:sz w:val="24"/>
                <w:szCs w:val="24"/>
                <w:lang w:val="es-CO"/>
              </w:rPr>
              <w:t>1%</w:t>
            </w:r>
          </w:p>
        </w:tc>
      </w:tr>
      <w:tr w:rsidR="008153A0" w:rsidRPr="008153A0" w14:paraId="302A047B" w14:textId="77777777" w:rsidTr="008153A0">
        <w:trPr>
          <w:trHeight w:val="176"/>
        </w:trPr>
        <w:tc>
          <w:tcPr>
            <w:tcW w:w="4624" w:type="dxa"/>
            <w:tcBorders>
              <w:top w:val="nil"/>
              <w:left w:val="single" w:sz="4" w:space="0" w:color="auto"/>
              <w:bottom w:val="single" w:sz="4" w:space="0" w:color="auto"/>
              <w:right w:val="single" w:sz="4" w:space="0" w:color="auto"/>
            </w:tcBorders>
            <w:shd w:val="clear" w:color="000000" w:fill="FCE4D6"/>
            <w:vAlign w:val="center"/>
            <w:hideMark/>
          </w:tcPr>
          <w:p w14:paraId="2C2AC92F" w14:textId="77777777" w:rsidR="008153A0" w:rsidRPr="008153A0" w:rsidRDefault="008153A0" w:rsidP="008153A0">
            <w:pPr>
              <w:spacing w:after="0" w:line="240" w:lineRule="auto"/>
              <w:jc w:val="center"/>
              <w:rPr>
                <w:rFonts w:ascii="Arial" w:eastAsia="Times New Roman" w:hAnsi="Arial" w:cs="Arial"/>
                <w:b/>
                <w:bCs/>
                <w:color w:val="000000"/>
                <w:sz w:val="24"/>
                <w:szCs w:val="24"/>
                <w:lang w:val="es-CO"/>
              </w:rPr>
            </w:pPr>
            <w:r w:rsidRPr="008153A0">
              <w:rPr>
                <w:rFonts w:ascii="Arial" w:eastAsia="Times New Roman" w:hAnsi="Arial" w:cs="Arial"/>
                <w:b/>
                <w:bCs/>
                <w:color w:val="000000"/>
                <w:sz w:val="24"/>
                <w:szCs w:val="24"/>
                <w:lang w:val="es-CO"/>
              </w:rPr>
              <w:t>TOTAL</w:t>
            </w:r>
          </w:p>
        </w:tc>
        <w:tc>
          <w:tcPr>
            <w:tcW w:w="2512" w:type="dxa"/>
            <w:tcBorders>
              <w:top w:val="nil"/>
              <w:left w:val="nil"/>
              <w:bottom w:val="single" w:sz="4" w:space="0" w:color="auto"/>
              <w:right w:val="single" w:sz="4" w:space="0" w:color="auto"/>
            </w:tcBorders>
            <w:shd w:val="clear" w:color="000000" w:fill="FCE4D6"/>
            <w:vAlign w:val="center"/>
            <w:hideMark/>
          </w:tcPr>
          <w:p w14:paraId="0074D204" w14:textId="77777777" w:rsidR="008153A0" w:rsidRPr="008153A0" w:rsidRDefault="008153A0" w:rsidP="008153A0">
            <w:pPr>
              <w:spacing w:after="0" w:line="240" w:lineRule="auto"/>
              <w:jc w:val="center"/>
              <w:rPr>
                <w:rFonts w:ascii="Arial" w:eastAsia="Times New Roman" w:hAnsi="Arial" w:cs="Arial"/>
                <w:b/>
                <w:bCs/>
                <w:color w:val="000000"/>
                <w:sz w:val="24"/>
                <w:szCs w:val="24"/>
                <w:lang w:val="es-CO"/>
              </w:rPr>
            </w:pPr>
            <w:r w:rsidRPr="008153A0">
              <w:rPr>
                <w:rFonts w:ascii="Arial" w:eastAsia="Times New Roman" w:hAnsi="Arial" w:cs="Arial"/>
                <w:b/>
                <w:bCs/>
                <w:color w:val="000000"/>
                <w:sz w:val="24"/>
                <w:szCs w:val="24"/>
                <w:lang w:val="es-CO"/>
              </w:rPr>
              <w:t>100</w:t>
            </w:r>
          </w:p>
        </w:tc>
        <w:tc>
          <w:tcPr>
            <w:tcW w:w="2883" w:type="dxa"/>
            <w:tcBorders>
              <w:top w:val="nil"/>
              <w:left w:val="nil"/>
              <w:bottom w:val="single" w:sz="4" w:space="0" w:color="auto"/>
              <w:right w:val="single" w:sz="4" w:space="0" w:color="auto"/>
            </w:tcBorders>
            <w:shd w:val="clear" w:color="000000" w:fill="FCE4D6"/>
            <w:vAlign w:val="center"/>
            <w:hideMark/>
          </w:tcPr>
          <w:p w14:paraId="1CA990F0" w14:textId="77777777" w:rsidR="008153A0" w:rsidRPr="008153A0" w:rsidRDefault="008153A0" w:rsidP="008153A0">
            <w:pPr>
              <w:spacing w:after="0" w:line="240" w:lineRule="auto"/>
              <w:jc w:val="center"/>
              <w:rPr>
                <w:rFonts w:ascii="Arial" w:eastAsia="Times New Roman" w:hAnsi="Arial" w:cs="Arial"/>
                <w:b/>
                <w:bCs/>
                <w:color w:val="000000"/>
                <w:sz w:val="24"/>
                <w:szCs w:val="24"/>
                <w:lang w:val="es-CO"/>
              </w:rPr>
            </w:pPr>
            <w:r w:rsidRPr="008153A0">
              <w:rPr>
                <w:rFonts w:ascii="Arial" w:eastAsia="Times New Roman" w:hAnsi="Arial" w:cs="Arial"/>
                <w:b/>
                <w:bCs/>
                <w:color w:val="000000"/>
                <w:sz w:val="24"/>
                <w:szCs w:val="24"/>
                <w:lang w:val="es-CO"/>
              </w:rPr>
              <w:t>100%</w:t>
            </w:r>
          </w:p>
        </w:tc>
      </w:tr>
    </w:tbl>
    <w:p w14:paraId="1CEAAE61" w14:textId="6685EEFE" w:rsidR="008153A0" w:rsidRDefault="008153A0" w:rsidP="008374AA">
      <w:pPr>
        <w:tabs>
          <w:tab w:val="left" w:pos="7815"/>
        </w:tabs>
        <w:autoSpaceDE w:val="0"/>
        <w:autoSpaceDN w:val="0"/>
        <w:spacing w:line="360" w:lineRule="auto"/>
        <w:rPr>
          <w:noProof/>
          <w:lang w:val="es-CO"/>
        </w:rPr>
      </w:pPr>
    </w:p>
    <w:p w14:paraId="1C3A491C" w14:textId="092A19D3" w:rsidR="00860B01" w:rsidRDefault="00860B01" w:rsidP="008374AA">
      <w:pPr>
        <w:tabs>
          <w:tab w:val="left" w:pos="7815"/>
        </w:tabs>
        <w:autoSpaceDE w:val="0"/>
        <w:autoSpaceDN w:val="0"/>
        <w:spacing w:line="360" w:lineRule="auto"/>
        <w:rPr>
          <w:noProof/>
          <w:lang w:val="es-CO"/>
        </w:rPr>
      </w:pPr>
      <w:r>
        <w:rPr>
          <w:noProof/>
          <w:lang w:val="es-CO"/>
        </w:rPr>
        <w:drawing>
          <wp:inline distT="0" distB="0" distL="0" distR="0" wp14:anchorId="2F2D67F4" wp14:editId="7ECEE677">
            <wp:extent cx="6743700" cy="2714625"/>
            <wp:effectExtent l="0" t="0" r="0" b="9525"/>
            <wp:docPr id="7" name="Gráfico 7">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8F0F503" w14:textId="77777777" w:rsidR="00860B01" w:rsidRDefault="00860B01" w:rsidP="008374AA">
      <w:pPr>
        <w:tabs>
          <w:tab w:val="left" w:pos="7815"/>
        </w:tabs>
        <w:autoSpaceDE w:val="0"/>
        <w:autoSpaceDN w:val="0"/>
        <w:spacing w:line="360" w:lineRule="auto"/>
        <w:rPr>
          <w:noProof/>
          <w:lang w:val="es-CO"/>
        </w:rPr>
      </w:pPr>
    </w:p>
    <w:p w14:paraId="60AD5985" w14:textId="77777777" w:rsidR="001E6061" w:rsidRPr="009B046D" w:rsidRDefault="001E6061" w:rsidP="002610C8">
      <w:pPr>
        <w:pStyle w:val="Ttulo1"/>
        <w:tabs>
          <w:tab w:val="left" w:pos="0"/>
        </w:tabs>
        <w:spacing w:before="0" w:after="0" w:line="360" w:lineRule="auto"/>
        <w:rPr>
          <w:rFonts w:ascii="Arial" w:hAnsi="Arial" w:cs="Arial"/>
          <w:b/>
          <w:color w:val="auto"/>
          <w:sz w:val="24"/>
          <w:szCs w:val="24"/>
          <w:lang w:val="es-CO"/>
        </w:rPr>
      </w:pPr>
      <w:bookmarkStart w:id="11" w:name="_Toc179234597"/>
      <w:bookmarkStart w:id="12" w:name="_Toc179234614"/>
      <w:bookmarkStart w:id="13" w:name="_Toc140836095"/>
      <w:bookmarkStart w:id="14" w:name="_Toc179234615"/>
      <w:r w:rsidRPr="009B046D">
        <w:rPr>
          <w:rFonts w:ascii="Arial" w:hAnsi="Arial" w:cs="Arial"/>
          <w:b/>
          <w:color w:val="auto"/>
          <w:sz w:val="24"/>
          <w:szCs w:val="24"/>
          <w:lang w:val="es-CO"/>
        </w:rPr>
        <w:t>6. TOTAL DE PQRSD RECIBIDAS POR DIRECCIONES</w:t>
      </w:r>
      <w:bookmarkEnd w:id="11"/>
      <w:bookmarkEnd w:id="12"/>
    </w:p>
    <w:bookmarkEnd w:id="13"/>
    <w:bookmarkEnd w:id="14"/>
    <w:p w14:paraId="7B5FC2B4" w14:textId="2A2A3650" w:rsidR="001E6061" w:rsidRDefault="001E6061" w:rsidP="001E6061">
      <w:pPr>
        <w:pStyle w:val="Textoindependiente"/>
        <w:widowControl/>
        <w:spacing w:line="360" w:lineRule="auto"/>
        <w:rPr>
          <w:rFonts w:eastAsia="Arial Narrow"/>
          <w:lang w:val="es-CO" w:eastAsia="es-CO" w:bidi="es-ES"/>
        </w:rPr>
      </w:pPr>
      <w:r w:rsidRPr="009B046D">
        <w:rPr>
          <w:rFonts w:eastAsia="Arial Narrow"/>
          <w:lang w:val="es-CO" w:eastAsia="es-CO" w:bidi="es-ES"/>
        </w:rPr>
        <w:t>En el siguiente cuadro se relacionan las PQRSD recibidas por cada una de las direcciones internas de APC</w:t>
      </w:r>
      <w:r w:rsidR="009357A2">
        <w:rPr>
          <w:rFonts w:eastAsia="Arial Narrow"/>
          <w:lang w:val="es-CO" w:eastAsia="es-CO" w:bidi="es-ES"/>
        </w:rPr>
        <w:t xml:space="preserve"> </w:t>
      </w:r>
      <w:r w:rsidRPr="009B046D">
        <w:rPr>
          <w:rFonts w:eastAsia="Arial Narrow"/>
          <w:lang w:val="es-CO" w:eastAsia="es-CO" w:bidi="es-ES"/>
        </w:rPr>
        <w:t>Colombia:</w:t>
      </w:r>
    </w:p>
    <w:p w14:paraId="576ABDA3" w14:textId="77777777" w:rsidR="00314ABB" w:rsidRPr="008374AA" w:rsidRDefault="00314ABB" w:rsidP="001B0ACA">
      <w:pPr>
        <w:pStyle w:val="Textoindependiente"/>
        <w:widowControl/>
        <w:spacing w:line="360" w:lineRule="auto"/>
        <w:rPr>
          <w:rFonts w:eastAsia="Arial Narrow"/>
          <w:lang w:val="es-CO" w:eastAsia="es-CO" w:bidi="es-ES"/>
        </w:rPr>
      </w:pPr>
    </w:p>
    <w:p w14:paraId="5DCD0402" w14:textId="18783A8C" w:rsidR="001B0ACA" w:rsidRDefault="00314ABB" w:rsidP="001B0ACA">
      <w:pPr>
        <w:pStyle w:val="Textoindependiente"/>
        <w:widowControl/>
        <w:spacing w:line="360" w:lineRule="auto"/>
        <w:rPr>
          <w:rFonts w:eastAsia="Arial Narrow"/>
          <w:lang w:val="es-CO" w:eastAsia="es-CO" w:bidi="es-ES"/>
        </w:rPr>
      </w:pPr>
      <w:r>
        <w:rPr>
          <w:rFonts w:eastAsia="Arial Narrow"/>
          <w:lang w:val="es-CO" w:eastAsia="es-CO" w:bidi="es-ES"/>
        </w:rPr>
        <w:t>T</w:t>
      </w:r>
      <w:r w:rsidR="001B0ACA" w:rsidRPr="00611381">
        <w:rPr>
          <w:rFonts w:eastAsia="Arial Narrow"/>
          <w:lang w:val="es-CO" w:eastAsia="es-CO" w:bidi="es-ES"/>
        </w:rPr>
        <w:t>abla 2. PQRSD por Direcciones</w:t>
      </w:r>
    </w:p>
    <w:p w14:paraId="6D0C7592" w14:textId="1207629E" w:rsidR="00F250AE" w:rsidRDefault="00F250AE" w:rsidP="001B0ACA">
      <w:pPr>
        <w:pStyle w:val="Textoindependiente"/>
        <w:widowControl/>
        <w:spacing w:line="360" w:lineRule="auto"/>
        <w:rPr>
          <w:rFonts w:ascii="Aptos" w:eastAsia="Aptos" w:hAnsi="Aptos" w:cs="Aptos"/>
          <w:sz w:val="22"/>
          <w:szCs w:val="22"/>
          <w:lang w:eastAsia="es-CO"/>
        </w:rPr>
      </w:pPr>
      <w:r>
        <w:rPr>
          <w:lang w:val="es-CO" w:bidi="es-ES"/>
        </w:rPr>
        <w:fldChar w:fldCharType="begin"/>
      </w:r>
      <w:r>
        <w:rPr>
          <w:lang w:val="es-CO" w:bidi="es-ES"/>
        </w:rPr>
        <w:instrText xml:space="preserve"> LINK Excel.Sheet.12 "C:\\Users\\MARITZA\\Desktop\\subir\\Tabla de PQRSD JULIO 2026.xlsx" "Hoja2!F43C1:F49C2" \a \f 4 \h  \* MERGEFORMAT </w:instrText>
      </w:r>
      <w:r>
        <w:rPr>
          <w:lang w:val="es-CO" w:bidi="es-ES"/>
        </w:rPr>
        <w:fldChar w:fldCharType="separate"/>
      </w:r>
    </w:p>
    <w:tbl>
      <w:tblPr>
        <w:tblW w:w="10428" w:type="dxa"/>
        <w:tblCellMar>
          <w:left w:w="70" w:type="dxa"/>
          <w:right w:w="70" w:type="dxa"/>
        </w:tblCellMar>
        <w:tblLook w:val="04A0" w:firstRow="1" w:lastRow="0" w:firstColumn="1" w:lastColumn="0" w:noHBand="0" w:noVBand="1"/>
        <w:tblCaption w:val="PQRSD POR DIRECCIONE"/>
        <w:tblDescription w:val="Se muestra tabla en word, en la cual se informa el número de peticiones, quejas, reclamos y sugerencias ingresaron a las direcciones de APC Colombia."/>
      </w:tblPr>
      <w:tblGrid>
        <w:gridCol w:w="7782"/>
        <w:gridCol w:w="2646"/>
      </w:tblGrid>
      <w:tr w:rsidR="00F250AE" w:rsidRPr="00F250AE" w14:paraId="55232C8C" w14:textId="77777777" w:rsidTr="00F250AE">
        <w:trPr>
          <w:trHeight w:val="324"/>
        </w:trPr>
        <w:tc>
          <w:tcPr>
            <w:tcW w:w="7782"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16D28914" w14:textId="1FFAA158" w:rsidR="00F250AE" w:rsidRPr="00F250AE" w:rsidRDefault="00F250AE" w:rsidP="00F250AE">
            <w:pPr>
              <w:spacing w:after="0" w:line="240" w:lineRule="auto"/>
              <w:rPr>
                <w:rFonts w:ascii="Calibri" w:eastAsia="Times New Roman" w:hAnsi="Calibri" w:cs="Calibri"/>
                <w:b/>
                <w:bCs/>
                <w:color w:val="000000"/>
                <w:lang w:val="es-CO"/>
              </w:rPr>
            </w:pPr>
            <w:r w:rsidRPr="00F250AE">
              <w:rPr>
                <w:rFonts w:ascii="Calibri" w:eastAsia="Times New Roman" w:hAnsi="Calibri" w:cs="Calibri"/>
                <w:b/>
                <w:bCs/>
                <w:color w:val="000000"/>
                <w:lang w:val="es-CO"/>
              </w:rPr>
              <w:t xml:space="preserve">DIRECCIONES </w:t>
            </w:r>
          </w:p>
        </w:tc>
        <w:tc>
          <w:tcPr>
            <w:tcW w:w="2646"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25E173C6" w14:textId="77777777" w:rsidR="00F250AE" w:rsidRPr="00F250AE" w:rsidRDefault="00F250AE" w:rsidP="00F250AE">
            <w:pPr>
              <w:spacing w:after="0" w:line="240" w:lineRule="auto"/>
              <w:jc w:val="center"/>
              <w:rPr>
                <w:rFonts w:ascii="Calibri" w:eastAsia="Times New Roman" w:hAnsi="Calibri" w:cs="Calibri"/>
                <w:b/>
                <w:bCs/>
                <w:color w:val="000000"/>
                <w:lang w:val="es-CO"/>
              </w:rPr>
            </w:pPr>
            <w:r w:rsidRPr="00F250AE">
              <w:rPr>
                <w:rFonts w:ascii="Calibri" w:eastAsia="Times New Roman" w:hAnsi="Calibri" w:cs="Calibri"/>
                <w:b/>
                <w:bCs/>
                <w:color w:val="000000"/>
                <w:lang w:val="es-CO"/>
              </w:rPr>
              <w:t>No DE PQRSD RECIBIDAS</w:t>
            </w:r>
          </w:p>
        </w:tc>
      </w:tr>
      <w:tr w:rsidR="00F250AE" w:rsidRPr="00F250AE" w14:paraId="0C07EC43" w14:textId="77777777" w:rsidTr="00F250AE">
        <w:trPr>
          <w:trHeight w:val="324"/>
        </w:trPr>
        <w:tc>
          <w:tcPr>
            <w:tcW w:w="7782" w:type="dxa"/>
            <w:tcBorders>
              <w:top w:val="nil"/>
              <w:left w:val="single" w:sz="4" w:space="0" w:color="auto"/>
              <w:bottom w:val="single" w:sz="4" w:space="0" w:color="auto"/>
              <w:right w:val="single" w:sz="4" w:space="0" w:color="auto"/>
            </w:tcBorders>
            <w:shd w:val="clear" w:color="auto" w:fill="auto"/>
            <w:noWrap/>
            <w:vAlign w:val="bottom"/>
            <w:hideMark/>
          </w:tcPr>
          <w:p w14:paraId="4170EAD9" w14:textId="77777777" w:rsidR="00F250AE" w:rsidRPr="00F250AE" w:rsidRDefault="00F250AE" w:rsidP="00F250AE">
            <w:pPr>
              <w:spacing w:after="0" w:line="240" w:lineRule="auto"/>
              <w:rPr>
                <w:rFonts w:ascii="Calibri" w:eastAsia="Times New Roman" w:hAnsi="Calibri" w:cs="Calibri"/>
                <w:color w:val="000000"/>
                <w:lang w:val="es-CO"/>
              </w:rPr>
            </w:pPr>
            <w:r w:rsidRPr="00F250AE">
              <w:rPr>
                <w:rFonts w:ascii="Calibri" w:eastAsia="Times New Roman" w:hAnsi="Calibri" w:cs="Calibri"/>
                <w:color w:val="000000"/>
                <w:lang w:val="es-CO"/>
              </w:rPr>
              <w:t>DIRECCIÓN DE COORDINACIÓN INTERINSTITUCIONAL DE COOPERACIÓN</w:t>
            </w:r>
          </w:p>
        </w:tc>
        <w:tc>
          <w:tcPr>
            <w:tcW w:w="2646" w:type="dxa"/>
            <w:tcBorders>
              <w:top w:val="nil"/>
              <w:left w:val="nil"/>
              <w:bottom w:val="single" w:sz="4" w:space="0" w:color="auto"/>
              <w:right w:val="single" w:sz="4" w:space="0" w:color="auto"/>
            </w:tcBorders>
            <w:shd w:val="clear" w:color="auto" w:fill="auto"/>
            <w:noWrap/>
            <w:vAlign w:val="bottom"/>
            <w:hideMark/>
          </w:tcPr>
          <w:p w14:paraId="23EE6791" w14:textId="77777777" w:rsidR="00F250AE" w:rsidRPr="00F250AE" w:rsidRDefault="00F250AE" w:rsidP="00F250AE">
            <w:pPr>
              <w:spacing w:after="0" w:line="240" w:lineRule="auto"/>
              <w:jc w:val="right"/>
              <w:rPr>
                <w:rFonts w:ascii="Calibri" w:eastAsia="Times New Roman" w:hAnsi="Calibri" w:cs="Calibri"/>
                <w:color w:val="000000"/>
                <w:lang w:val="es-CO"/>
              </w:rPr>
            </w:pPr>
            <w:r w:rsidRPr="00F250AE">
              <w:rPr>
                <w:rFonts w:ascii="Calibri" w:eastAsia="Times New Roman" w:hAnsi="Calibri" w:cs="Calibri"/>
                <w:color w:val="000000"/>
                <w:lang w:val="es-CO"/>
              </w:rPr>
              <w:t>44</w:t>
            </w:r>
          </w:p>
        </w:tc>
      </w:tr>
      <w:tr w:rsidR="00F250AE" w:rsidRPr="00F250AE" w14:paraId="4C23D511" w14:textId="77777777" w:rsidTr="00F250AE">
        <w:trPr>
          <w:trHeight w:val="324"/>
        </w:trPr>
        <w:tc>
          <w:tcPr>
            <w:tcW w:w="7782" w:type="dxa"/>
            <w:tcBorders>
              <w:top w:val="nil"/>
              <w:left w:val="single" w:sz="4" w:space="0" w:color="auto"/>
              <w:bottom w:val="single" w:sz="4" w:space="0" w:color="auto"/>
              <w:right w:val="single" w:sz="4" w:space="0" w:color="auto"/>
            </w:tcBorders>
            <w:shd w:val="clear" w:color="auto" w:fill="auto"/>
            <w:noWrap/>
            <w:vAlign w:val="bottom"/>
            <w:hideMark/>
          </w:tcPr>
          <w:p w14:paraId="26FF7DDD" w14:textId="77777777" w:rsidR="00F250AE" w:rsidRPr="00F250AE" w:rsidRDefault="00F250AE" w:rsidP="00F250AE">
            <w:pPr>
              <w:spacing w:after="0" w:line="240" w:lineRule="auto"/>
              <w:rPr>
                <w:rFonts w:ascii="Calibri" w:eastAsia="Times New Roman" w:hAnsi="Calibri" w:cs="Calibri"/>
                <w:color w:val="000000"/>
                <w:lang w:val="es-CO"/>
              </w:rPr>
            </w:pPr>
            <w:r w:rsidRPr="00F250AE">
              <w:rPr>
                <w:rFonts w:ascii="Calibri" w:eastAsia="Times New Roman" w:hAnsi="Calibri" w:cs="Calibri"/>
                <w:color w:val="000000"/>
                <w:lang w:val="es-CO"/>
              </w:rPr>
              <w:t>DIRECCIÓN ADMINISTRATIVA Y FINANCIERA</w:t>
            </w:r>
          </w:p>
        </w:tc>
        <w:tc>
          <w:tcPr>
            <w:tcW w:w="2646" w:type="dxa"/>
            <w:tcBorders>
              <w:top w:val="nil"/>
              <w:left w:val="nil"/>
              <w:bottom w:val="single" w:sz="4" w:space="0" w:color="auto"/>
              <w:right w:val="single" w:sz="4" w:space="0" w:color="auto"/>
            </w:tcBorders>
            <w:shd w:val="clear" w:color="auto" w:fill="auto"/>
            <w:noWrap/>
            <w:vAlign w:val="bottom"/>
            <w:hideMark/>
          </w:tcPr>
          <w:p w14:paraId="328C519D" w14:textId="77777777" w:rsidR="00F250AE" w:rsidRPr="00F250AE" w:rsidRDefault="00F250AE" w:rsidP="00F250AE">
            <w:pPr>
              <w:spacing w:after="0" w:line="240" w:lineRule="auto"/>
              <w:jc w:val="right"/>
              <w:rPr>
                <w:rFonts w:ascii="Calibri" w:eastAsia="Times New Roman" w:hAnsi="Calibri" w:cs="Calibri"/>
                <w:color w:val="000000"/>
                <w:lang w:val="es-CO"/>
              </w:rPr>
            </w:pPr>
            <w:r w:rsidRPr="00F250AE">
              <w:rPr>
                <w:rFonts w:ascii="Calibri" w:eastAsia="Times New Roman" w:hAnsi="Calibri" w:cs="Calibri"/>
                <w:color w:val="000000"/>
                <w:lang w:val="es-CO"/>
              </w:rPr>
              <w:t>26</w:t>
            </w:r>
          </w:p>
        </w:tc>
      </w:tr>
      <w:tr w:rsidR="00F250AE" w:rsidRPr="00F250AE" w14:paraId="37F55471" w14:textId="77777777" w:rsidTr="00F250AE">
        <w:trPr>
          <w:trHeight w:val="324"/>
        </w:trPr>
        <w:tc>
          <w:tcPr>
            <w:tcW w:w="7782" w:type="dxa"/>
            <w:tcBorders>
              <w:top w:val="nil"/>
              <w:left w:val="single" w:sz="4" w:space="0" w:color="auto"/>
              <w:bottom w:val="single" w:sz="4" w:space="0" w:color="auto"/>
              <w:right w:val="single" w:sz="4" w:space="0" w:color="auto"/>
            </w:tcBorders>
            <w:shd w:val="clear" w:color="auto" w:fill="auto"/>
            <w:noWrap/>
            <w:vAlign w:val="bottom"/>
            <w:hideMark/>
          </w:tcPr>
          <w:p w14:paraId="15B1CFA2" w14:textId="77777777" w:rsidR="00F250AE" w:rsidRPr="00F250AE" w:rsidRDefault="00F250AE" w:rsidP="00F250AE">
            <w:pPr>
              <w:spacing w:after="0" w:line="240" w:lineRule="auto"/>
              <w:rPr>
                <w:rFonts w:ascii="Calibri" w:eastAsia="Times New Roman" w:hAnsi="Calibri" w:cs="Calibri"/>
                <w:color w:val="000000"/>
                <w:lang w:val="es-CO"/>
              </w:rPr>
            </w:pPr>
            <w:r w:rsidRPr="00F250AE">
              <w:rPr>
                <w:rFonts w:ascii="Calibri" w:eastAsia="Times New Roman" w:hAnsi="Calibri" w:cs="Calibri"/>
                <w:color w:val="000000"/>
                <w:lang w:val="es-CO"/>
              </w:rPr>
              <w:t>DIRECCIÓN DE GESTIÓN DE DEMANDA DE COOPERACIÓN INTERNACIONAL</w:t>
            </w:r>
          </w:p>
        </w:tc>
        <w:tc>
          <w:tcPr>
            <w:tcW w:w="2646" w:type="dxa"/>
            <w:tcBorders>
              <w:top w:val="nil"/>
              <w:left w:val="nil"/>
              <w:bottom w:val="single" w:sz="4" w:space="0" w:color="auto"/>
              <w:right w:val="single" w:sz="4" w:space="0" w:color="auto"/>
            </w:tcBorders>
            <w:shd w:val="clear" w:color="auto" w:fill="auto"/>
            <w:noWrap/>
            <w:vAlign w:val="bottom"/>
            <w:hideMark/>
          </w:tcPr>
          <w:p w14:paraId="61774740" w14:textId="77777777" w:rsidR="00F250AE" w:rsidRPr="00F250AE" w:rsidRDefault="00F250AE" w:rsidP="00F250AE">
            <w:pPr>
              <w:spacing w:after="0" w:line="240" w:lineRule="auto"/>
              <w:jc w:val="right"/>
              <w:rPr>
                <w:rFonts w:ascii="Calibri" w:eastAsia="Times New Roman" w:hAnsi="Calibri" w:cs="Calibri"/>
                <w:color w:val="000000"/>
                <w:lang w:val="es-CO"/>
              </w:rPr>
            </w:pPr>
            <w:r w:rsidRPr="00F250AE">
              <w:rPr>
                <w:rFonts w:ascii="Calibri" w:eastAsia="Times New Roman" w:hAnsi="Calibri" w:cs="Calibri"/>
                <w:color w:val="000000"/>
                <w:lang w:val="es-CO"/>
              </w:rPr>
              <w:t>15</w:t>
            </w:r>
          </w:p>
        </w:tc>
      </w:tr>
      <w:tr w:rsidR="00F250AE" w:rsidRPr="00F250AE" w14:paraId="4FC031F3" w14:textId="77777777" w:rsidTr="00F250AE">
        <w:trPr>
          <w:trHeight w:val="324"/>
        </w:trPr>
        <w:tc>
          <w:tcPr>
            <w:tcW w:w="7782" w:type="dxa"/>
            <w:tcBorders>
              <w:top w:val="nil"/>
              <w:left w:val="single" w:sz="4" w:space="0" w:color="auto"/>
              <w:bottom w:val="single" w:sz="4" w:space="0" w:color="auto"/>
              <w:right w:val="single" w:sz="4" w:space="0" w:color="auto"/>
            </w:tcBorders>
            <w:shd w:val="clear" w:color="auto" w:fill="auto"/>
            <w:noWrap/>
            <w:vAlign w:val="bottom"/>
            <w:hideMark/>
          </w:tcPr>
          <w:p w14:paraId="59B545FF" w14:textId="202ABF1C" w:rsidR="00F250AE" w:rsidRPr="00F250AE" w:rsidRDefault="00F250AE" w:rsidP="00F250AE">
            <w:pPr>
              <w:spacing w:after="0" w:line="240" w:lineRule="auto"/>
              <w:rPr>
                <w:rFonts w:ascii="Calibri" w:eastAsia="Times New Roman" w:hAnsi="Calibri" w:cs="Calibri"/>
                <w:color w:val="000000"/>
                <w:lang w:val="es-CO"/>
              </w:rPr>
            </w:pPr>
            <w:r w:rsidRPr="00F250AE">
              <w:rPr>
                <w:rFonts w:ascii="Calibri" w:eastAsia="Times New Roman" w:hAnsi="Calibri" w:cs="Calibri"/>
                <w:color w:val="000000"/>
                <w:lang w:val="es-CO"/>
              </w:rPr>
              <w:t xml:space="preserve">DIRECCIÓN DE OFERTA DE </w:t>
            </w:r>
            <w:r w:rsidRPr="00F250AE">
              <w:rPr>
                <w:rFonts w:ascii="Calibri" w:eastAsia="Times New Roman" w:hAnsi="Calibri" w:cs="Calibri"/>
                <w:color w:val="000000"/>
                <w:lang w:val="es-CO"/>
              </w:rPr>
              <w:t>COOPERACI</w:t>
            </w:r>
            <w:r>
              <w:rPr>
                <w:rFonts w:ascii="Calibri" w:eastAsia="Times New Roman" w:hAnsi="Calibri" w:cs="Calibri"/>
                <w:color w:val="000000"/>
                <w:lang w:val="es-CO"/>
              </w:rPr>
              <w:t>Ó</w:t>
            </w:r>
            <w:r w:rsidRPr="00F250AE">
              <w:rPr>
                <w:rFonts w:ascii="Calibri" w:eastAsia="Times New Roman" w:hAnsi="Calibri" w:cs="Calibri"/>
                <w:color w:val="000000"/>
                <w:lang w:val="es-CO"/>
              </w:rPr>
              <w:t>N INTERNACIONAL</w:t>
            </w:r>
          </w:p>
        </w:tc>
        <w:tc>
          <w:tcPr>
            <w:tcW w:w="2646" w:type="dxa"/>
            <w:tcBorders>
              <w:top w:val="nil"/>
              <w:left w:val="nil"/>
              <w:bottom w:val="single" w:sz="4" w:space="0" w:color="auto"/>
              <w:right w:val="single" w:sz="4" w:space="0" w:color="auto"/>
            </w:tcBorders>
            <w:shd w:val="clear" w:color="auto" w:fill="auto"/>
            <w:noWrap/>
            <w:vAlign w:val="bottom"/>
            <w:hideMark/>
          </w:tcPr>
          <w:p w14:paraId="1A4B2467" w14:textId="77777777" w:rsidR="00F250AE" w:rsidRPr="00F250AE" w:rsidRDefault="00F250AE" w:rsidP="00F250AE">
            <w:pPr>
              <w:spacing w:after="0" w:line="240" w:lineRule="auto"/>
              <w:jc w:val="right"/>
              <w:rPr>
                <w:rFonts w:ascii="Calibri" w:eastAsia="Times New Roman" w:hAnsi="Calibri" w:cs="Calibri"/>
                <w:color w:val="000000"/>
                <w:lang w:val="es-CO"/>
              </w:rPr>
            </w:pPr>
            <w:r w:rsidRPr="00F250AE">
              <w:rPr>
                <w:rFonts w:ascii="Calibri" w:eastAsia="Times New Roman" w:hAnsi="Calibri" w:cs="Calibri"/>
                <w:color w:val="000000"/>
                <w:lang w:val="es-CO"/>
              </w:rPr>
              <w:t>12</w:t>
            </w:r>
          </w:p>
        </w:tc>
      </w:tr>
      <w:tr w:rsidR="00F250AE" w:rsidRPr="00F250AE" w14:paraId="30E388B1" w14:textId="77777777" w:rsidTr="00F250AE">
        <w:trPr>
          <w:trHeight w:val="324"/>
        </w:trPr>
        <w:tc>
          <w:tcPr>
            <w:tcW w:w="7782" w:type="dxa"/>
            <w:tcBorders>
              <w:top w:val="nil"/>
              <w:left w:val="single" w:sz="4" w:space="0" w:color="auto"/>
              <w:bottom w:val="single" w:sz="4" w:space="0" w:color="auto"/>
              <w:right w:val="single" w:sz="4" w:space="0" w:color="auto"/>
            </w:tcBorders>
            <w:shd w:val="clear" w:color="auto" w:fill="auto"/>
            <w:noWrap/>
            <w:vAlign w:val="bottom"/>
            <w:hideMark/>
          </w:tcPr>
          <w:p w14:paraId="1B490967" w14:textId="77777777" w:rsidR="00F250AE" w:rsidRPr="00F250AE" w:rsidRDefault="00F250AE" w:rsidP="00F250AE">
            <w:pPr>
              <w:spacing w:after="0" w:line="240" w:lineRule="auto"/>
              <w:rPr>
                <w:rFonts w:ascii="Calibri" w:eastAsia="Times New Roman" w:hAnsi="Calibri" w:cs="Calibri"/>
                <w:color w:val="000000"/>
                <w:lang w:val="es-CO"/>
              </w:rPr>
            </w:pPr>
            <w:r w:rsidRPr="00F250AE">
              <w:rPr>
                <w:rFonts w:ascii="Calibri" w:eastAsia="Times New Roman" w:hAnsi="Calibri" w:cs="Calibri"/>
                <w:color w:val="000000"/>
                <w:lang w:val="es-CO"/>
              </w:rPr>
              <w:t>DIRECCIÓN GENERAL</w:t>
            </w:r>
          </w:p>
        </w:tc>
        <w:tc>
          <w:tcPr>
            <w:tcW w:w="2646" w:type="dxa"/>
            <w:tcBorders>
              <w:top w:val="nil"/>
              <w:left w:val="nil"/>
              <w:bottom w:val="single" w:sz="4" w:space="0" w:color="auto"/>
              <w:right w:val="single" w:sz="4" w:space="0" w:color="auto"/>
            </w:tcBorders>
            <w:shd w:val="clear" w:color="auto" w:fill="auto"/>
            <w:noWrap/>
            <w:vAlign w:val="bottom"/>
            <w:hideMark/>
          </w:tcPr>
          <w:p w14:paraId="5BFA6AE4" w14:textId="77777777" w:rsidR="00F250AE" w:rsidRPr="00F250AE" w:rsidRDefault="00F250AE" w:rsidP="00F250AE">
            <w:pPr>
              <w:spacing w:after="0" w:line="240" w:lineRule="auto"/>
              <w:jc w:val="right"/>
              <w:rPr>
                <w:rFonts w:ascii="Calibri" w:eastAsia="Times New Roman" w:hAnsi="Calibri" w:cs="Calibri"/>
                <w:color w:val="000000"/>
                <w:lang w:val="es-CO"/>
              </w:rPr>
            </w:pPr>
            <w:r w:rsidRPr="00F250AE">
              <w:rPr>
                <w:rFonts w:ascii="Calibri" w:eastAsia="Times New Roman" w:hAnsi="Calibri" w:cs="Calibri"/>
                <w:color w:val="000000"/>
                <w:lang w:val="es-CO"/>
              </w:rPr>
              <w:t>3</w:t>
            </w:r>
          </w:p>
        </w:tc>
      </w:tr>
      <w:tr w:rsidR="00F250AE" w:rsidRPr="00F250AE" w14:paraId="67D1EA6A" w14:textId="77777777" w:rsidTr="003277BE">
        <w:trPr>
          <w:trHeight w:val="357"/>
        </w:trPr>
        <w:tc>
          <w:tcPr>
            <w:tcW w:w="7782"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23FFBC4E" w14:textId="2EBC2D4C" w:rsidR="00F250AE" w:rsidRPr="00F250AE" w:rsidRDefault="00F250AE" w:rsidP="00F250AE">
            <w:pPr>
              <w:spacing w:after="0" w:line="240" w:lineRule="auto"/>
              <w:rPr>
                <w:rFonts w:ascii="Calibri" w:eastAsia="Times New Roman" w:hAnsi="Calibri" w:cs="Calibri"/>
                <w:b/>
                <w:bCs/>
                <w:color w:val="000000"/>
                <w:lang w:val="es-CO"/>
              </w:rPr>
            </w:pPr>
            <w:r w:rsidRPr="00F250AE">
              <w:rPr>
                <w:rFonts w:ascii="Calibri" w:eastAsia="Times New Roman" w:hAnsi="Calibri" w:cs="Calibri"/>
                <w:b/>
                <w:bCs/>
                <w:color w:val="000000"/>
                <w:lang w:val="es-CO"/>
              </w:rPr>
              <w:t>Total,</w:t>
            </w:r>
            <w:r w:rsidRPr="00F250AE">
              <w:rPr>
                <w:rFonts w:ascii="Calibri" w:eastAsia="Times New Roman" w:hAnsi="Calibri" w:cs="Calibri"/>
                <w:b/>
                <w:bCs/>
                <w:color w:val="000000"/>
                <w:lang w:val="es-CO"/>
              </w:rPr>
              <w:t xml:space="preserve"> general</w:t>
            </w:r>
          </w:p>
        </w:tc>
        <w:tc>
          <w:tcPr>
            <w:tcW w:w="2646"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24E7B32F" w14:textId="77777777" w:rsidR="00F250AE" w:rsidRPr="00F250AE" w:rsidRDefault="00F250AE" w:rsidP="00F250AE">
            <w:pPr>
              <w:spacing w:after="0" w:line="240" w:lineRule="auto"/>
              <w:jc w:val="right"/>
              <w:rPr>
                <w:rFonts w:ascii="Calibri" w:eastAsia="Times New Roman" w:hAnsi="Calibri" w:cs="Calibri"/>
                <w:b/>
                <w:bCs/>
                <w:color w:val="000000"/>
                <w:lang w:val="es-CO"/>
              </w:rPr>
            </w:pPr>
            <w:r w:rsidRPr="00F250AE">
              <w:rPr>
                <w:rFonts w:ascii="Calibri" w:eastAsia="Times New Roman" w:hAnsi="Calibri" w:cs="Calibri"/>
                <w:b/>
                <w:bCs/>
                <w:color w:val="000000"/>
                <w:lang w:val="es-CO"/>
              </w:rPr>
              <w:t>100</w:t>
            </w:r>
          </w:p>
        </w:tc>
      </w:tr>
    </w:tbl>
    <w:p w14:paraId="375747B5" w14:textId="7B1AC443" w:rsidR="00F250AE" w:rsidRDefault="00F250AE" w:rsidP="001B0ACA">
      <w:pPr>
        <w:pStyle w:val="Textoindependiente"/>
        <w:widowControl/>
        <w:spacing w:line="360" w:lineRule="auto"/>
        <w:rPr>
          <w:lang w:val="es-CO" w:bidi="es-ES"/>
        </w:rPr>
      </w:pPr>
      <w:r>
        <w:rPr>
          <w:lang w:val="es-CO" w:bidi="es-ES"/>
        </w:rPr>
        <w:fldChar w:fldCharType="end"/>
      </w:r>
    </w:p>
    <w:p w14:paraId="25871AB3" w14:textId="551C06BC" w:rsidR="00F250AE" w:rsidRDefault="00F250AE" w:rsidP="001B0ACA">
      <w:pPr>
        <w:pStyle w:val="Textoindependiente"/>
        <w:widowControl/>
        <w:spacing w:line="360" w:lineRule="auto"/>
        <w:rPr>
          <w:lang w:val="es-CO" w:bidi="es-ES"/>
        </w:rPr>
      </w:pPr>
      <w:r>
        <w:rPr>
          <w:noProof/>
        </w:rPr>
        <w:drawing>
          <wp:inline distT="0" distB="0" distL="0" distR="0" wp14:anchorId="2F3B47B2" wp14:editId="3157562D">
            <wp:extent cx="6619875" cy="2962275"/>
            <wp:effectExtent l="0" t="0" r="9525" b="9525"/>
            <wp:docPr id="1212040415" name="Gráfico 1" descr="Se muestra grafica, en la cual se informa el número de peticiones, quejas, reclamos y sugerencias ingresaron a las direcciones de APC Colombia">
              <a:extLst xmlns:a="http://schemas.openxmlformats.org/drawingml/2006/main">
                <a:ext uri="{FF2B5EF4-FFF2-40B4-BE49-F238E27FC236}">
                  <a16:creationId xmlns:a16="http://schemas.microsoft.com/office/drawing/2014/main" id="{62E9C62D-1D2E-B013-843C-6D06D4729C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B407CBD" w14:textId="3FF8869A" w:rsidR="00ED76C2" w:rsidRPr="00A62ECF" w:rsidRDefault="00ED76C2" w:rsidP="00ED76C2">
      <w:pPr>
        <w:spacing w:after="0" w:line="360" w:lineRule="auto"/>
        <w:rPr>
          <w:rFonts w:ascii="Arial" w:eastAsia="Arial" w:hAnsi="Arial" w:cs="Arial"/>
          <w:sz w:val="24"/>
          <w:szCs w:val="24"/>
          <w:lang w:val="es-419" w:eastAsia="es-419"/>
        </w:rPr>
      </w:pPr>
      <w:r w:rsidRPr="00A62ECF">
        <w:rPr>
          <w:rFonts w:ascii="Arial" w:eastAsia="Arial" w:hAnsi="Arial" w:cs="Arial"/>
          <w:sz w:val="24"/>
          <w:szCs w:val="24"/>
          <w:lang w:val="es-419" w:eastAsia="es-419"/>
        </w:rPr>
        <w:t>De igual manera, durante julio se gestionaron 12 oficios de traslado, correspondientes al 12</w:t>
      </w:r>
      <w:r w:rsidR="003277BE">
        <w:rPr>
          <w:rFonts w:ascii="Arial" w:eastAsia="Arial" w:hAnsi="Arial" w:cs="Arial"/>
          <w:sz w:val="24"/>
          <w:szCs w:val="24"/>
          <w:lang w:val="es-419" w:eastAsia="es-419"/>
        </w:rPr>
        <w:t>%</w:t>
      </w:r>
      <w:r w:rsidRPr="00A62ECF">
        <w:rPr>
          <w:rFonts w:ascii="Arial" w:eastAsia="Arial" w:hAnsi="Arial" w:cs="Arial"/>
          <w:sz w:val="24"/>
          <w:szCs w:val="24"/>
          <w:lang w:val="es-419" w:eastAsia="es-419"/>
        </w:rPr>
        <w:t xml:space="preserve"> del total de PQRSD recibidas. De estos, 8 fueron dirigidos a la Dirección de Coordinación Interinstitucional de Cooperación, mientras que 2 correspondieron a la Dirección de Gestión de Demanda de Cooperación Internacional y 2 a la Dirección de Oferta de Cooperación Internacional.</w:t>
      </w:r>
    </w:p>
    <w:p w14:paraId="0743C0C9" w14:textId="77777777" w:rsidR="00ED76C2" w:rsidRDefault="00ED76C2" w:rsidP="004D3576">
      <w:pPr>
        <w:pStyle w:val="Textoindependiente"/>
        <w:tabs>
          <w:tab w:val="left" w:pos="900"/>
        </w:tabs>
        <w:spacing w:line="360" w:lineRule="auto"/>
        <w:rPr>
          <w:lang w:val="es-419" w:eastAsia="es-419"/>
        </w:rPr>
      </w:pPr>
    </w:p>
    <w:p w14:paraId="5F5DB8DB" w14:textId="43FE20F9" w:rsidR="00C5308A" w:rsidRPr="00C5308A" w:rsidRDefault="004D3576" w:rsidP="004D3576">
      <w:pPr>
        <w:pStyle w:val="Textoindependiente"/>
        <w:tabs>
          <w:tab w:val="left" w:pos="900"/>
        </w:tabs>
        <w:spacing w:line="360" w:lineRule="auto"/>
        <w:rPr>
          <w:lang w:val="es-CO" w:eastAsia="es-419"/>
        </w:rPr>
      </w:pPr>
      <w:r w:rsidRPr="004D3576">
        <w:rPr>
          <w:lang w:val="es-CO" w:eastAsia="es-419"/>
        </w:rPr>
        <w:t xml:space="preserve">Los traslados realizados corresponden a solicitudes radicadas ante </w:t>
      </w:r>
      <w:r w:rsidR="00972710">
        <w:rPr>
          <w:lang w:val="es-419" w:eastAsia="es-419"/>
        </w:rPr>
        <w:t xml:space="preserve">APC </w:t>
      </w:r>
      <w:r w:rsidR="00972710" w:rsidRPr="002B3CE5">
        <w:rPr>
          <w:lang w:val="es-419" w:eastAsia="es-419"/>
        </w:rPr>
        <w:t xml:space="preserve">Colombia </w:t>
      </w:r>
      <w:r w:rsidRPr="004D3576">
        <w:rPr>
          <w:lang w:val="es-CO" w:eastAsia="es-419"/>
        </w:rPr>
        <w:t>cuya atención no se enmarca dentro de las competencias funcionales de la Entidad, razón por la cual fueron remitidas oportunamente a las entidades competentes para su trámite y respuesta. Esta actuación garantiza el cumplimiento de los principios de eficacia, celeridad y colaboración entre entidades públicas, así como el adecuado ejercicio del derecho fundamental de petición por parte de la ciudadanía.</w:t>
      </w:r>
    </w:p>
    <w:p w14:paraId="49F020E3" w14:textId="77777777" w:rsidR="00C5308A" w:rsidRPr="00C5308A" w:rsidRDefault="00C5308A" w:rsidP="00C5308A">
      <w:pPr>
        <w:spacing w:after="0" w:line="360" w:lineRule="auto"/>
        <w:rPr>
          <w:rFonts w:ascii="Arial" w:eastAsia="Arial" w:hAnsi="Arial" w:cs="Arial"/>
          <w:sz w:val="24"/>
          <w:szCs w:val="24"/>
          <w:lang w:val="es-CO" w:eastAsia="es-419"/>
        </w:rPr>
      </w:pPr>
    </w:p>
    <w:p w14:paraId="5F732860" w14:textId="77777777" w:rsidR="00C5308A" w:rsidRDefault="00C5308A" w:rsidP="00C5308A">
      <w:pPr>
        <w:spacing w:after="0" w:line="360" w:lineRule="auto"/>
        <w:rPr>
          <w:rFonts w:ascii="Arial" w:eastAsia="Arial" w:hAnsi="Arial" w:cs="Arial"/>
          <w:sz w:val="24"/>
          <w:szCs w:val="24"/>
          <w:lang w:val="es-CO" w:eastAsia="es-419"/>
        </w:rPr>
      </w:pPr>
      <w:r w:rsidRPr="00C5308A">
        <w:rPr>
          <w:rFonts w:ascii="Arial" w:eastAsia="Arial" w:hAnsi="Arial" w:cs="Arial"/>
          <w:sz w:val="24"/>
          <w:szCs w:val="24"/>
          <w:lang w:val="es-CO" w:eastAsia="es-419"/>
        </w:rPr>
        <w:t>Lo anterior se llevó a cabo en cumplimiento de lo dispuesto en el artículo 21 de la Ley 1755 de 2015, el cual establece que, cuando una autoridad no sea competente para resolver una petición, deberá remitirla a la entidad competente dentro de los cinco (5) días siguientes e informar al peticionario sobre dicho traslado.</w:t>
      </w:r>
    </w:p>
    <w:p w14:paraId="00250C39" w14:textId="77777777" w:rsidR="00317BBD" w:rsidRDefault="00317BBD" w:rsidP="00C5308A">
      <w:pPr>
        <w:spacing w:after="0" w:line="360" w:lineRule="auto"/>
        <w:rPr>
          <w:rFonts w:ascii="Arial" w:eastAsia="Arial" w:hAnsi="Arial" w:cs="Arial"/>
          <w:sz w:val="24"/>
          <w:szCs w:val="24"/>
          <w:lang w:val="es-CO" w:eastAsia="es-419"/>
        </w:rPr>
      </w:pPr>
    </w:p>
    <w:p w14:paraId="549E38CE" w14:textId="66A5050F" w:rsidR="004238B8" w:rsidRDefault="003277BE" w:rsidP="00C5308A">
      <w:pPr>
        <w:spacing w:after="0" w:line="360" w:lineRule="auto"/>
        <w:rPr>
          <w:rFonts w:ascii="Arial" w:eastAsia="Arial" w:hAnsi="Arial" w:cs="Arial"/>
          <w:sz w:val="24"/>
          <w:szCs w:val="24"/>
          <w:lang w:val="es-CO" w:eastAsia="es-419"/>
        </w:rPr>
      </w:pPr>
      <w:r>
        <w:rPr>
          <w:noProof/>
        </w:rPr>
        <w:drawing>
          <wp:inline distT="0" distB="0" distL="0" distR="0" wp14:anchorId="63C0026A" wp14:editId="240B77FD">
            <wp:extent cx="6410325" cy="2714625"/>
            <wp:effectExtent l="0" t="0" r="9525" b="9525"/>
            <wp:docPr id="1779393685" name="Gráfico 1">
              <a:extLst xmlns:a="http://schemas.openxmlformats.org/drawingml/2006/main">
                <a:ext uri="{FF2B5EF4-FFF2-40B4-BE49-F238E27FC236}">
                  <a16:creationId xmlns:a16="http://schemas.microsoft.com/office/drawing/2014/main" id="{05630136-4191-3803-F553-6124DADEB3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4ADD99E" w14:textId="063213AE" w:rsidR="001E6061" w:rsidRPr="004B1D2E" w:rsidRDefault="00F50B15" w:rsidP="004B1D2E">
      <w:pPr>
        <w:pStyle w:val="Ttulo1"/>
        <w:tabs>
          <w:tab w:val="left" w:pos="284"/>
        </w:tabs>
        <w:spacing w:before="0" w:after="0" w:line="360" w:lineRule="auto"/>
        <w:rPr>
          <w:rFonts w:ascii="Arial" w:eastAsiaTheme="majorEastAsia" w:hAnsi="Arial" w:cs="Arial"/>
          <w:b/>
          <w:bCs/>
          <w:color w:val="auto"/>
          <w:sz w:val="24"/>
          <w:szCs w:val="24"/>
          <w:lang w:val="es-419" w:eastAsia="es-419"/>
        </w:rPr>
      </w:pPr>
      <w:r w:rsidRPr="004B1D2E">
        <w:rPr>
          <w:rFonts w:ascii="Arial" w:eastAsiaTheme="majorEastAsia" w:hAnsi="Arial" w:cs="Arial"/>
          <w:b/>
          <w:bCs/>
          <w:color w:val="auto"/>
          <w:sz w:val="24"/>
          <w:szCs w:val="24"/>
          <w:lang w:val="es-419" w:eastAsia="es-419"/>
        </w:rPr>
        <w:t xml:space="preserve">7. </w:t>
      </w:r>
      <w:r w:rsidR="001E6061" w:rsidRPr="004B1D2E">
        <w:rPr>
          <w:rFonts w:ascii="Arial" w:eastAsiaTheme="majorEastAsia" w:hAnsi="Arial" w:cs="Arial"/>
          <w:b/>
          <w:bCs/>
          <w:color w:val="auto"/>
          <w:sz w:val="24"/>
          <w:szCs w:val="24"/>
          <w:lang w:val="es-419" w:eastAsia="es-419"/>
        </w:rPr>
        <w:t>RECOMENDACIONES</w:t>
      </w:r>
    </w:p>
    <w:p w14:paraId="26B0D88A" w14:textId="77777777" w:rsidR="002C7956" w:rsidRDefault="002C7956" w:rsidP="002C7956">
      <w:pPr>
        <w:tabs>
          <w:tab w:val="left" w:pos="0"/>
        </w:tabs>
        <w:spacing w:after="0" w:line="360" w:lineRule="auto"/>
        <w:rPr>
          <w:rFonts w:ascii="Arial" w:eastAsia="Arial" w:hAnsi="Arial" w:cs="Arial"/>
          <w:sz w:val="24"/>
          <w:szCs w:val="24"/>
          <w:lang w:val="es-CO"/>
        </w:rPr>
      </w:pPr>
      <w:bookmarkStart w:id="15" w:name="_Hlk202673236"/>
    </w:p>
    <w:p w14:paraId="37177F50" w14:textId="2D7AE773" w:rsidR="00EC2345" w:rsidRDefault="00611D18" w:rsidP="002C7956">
      <w:pPr>
        <w:tabs>
          <w:tab w:val="left" w:pos="0"/>
        </w:tabs>
        <w:spacing w:after="0" w:line="360" w:lineRule="auto"/>
        <w:rPr>
          <w:rFonts w:ascii="Arial" w:eastAsia="Arial Narrow" w:hAnsi="Arial" w:cs="Arial"/>
          <w:sz w:val="24"/>
          <w:szCs w:val="24"/>
          <w:lang w:val="es-CO" w:bidi="es-ES"/>
        </w:rPr>
      </w:pPr>
      <w:r w:rsidRPr="00611D18">
        <w:rPr>
          <w:rFonts w:ascii="Arial" w:eastAsia="Arial Narrow" w:hAnsi="Arial" w:cs="Arial"/>
          <w:sz w:val="24"/>
          <w:szCs w:val="24"/>
          <w:lang w:val="es-CO" w:bidi="es-ES"/>
        </w:rPr>
        <w:t>Con el fin de fortalecer la atención a la ciudadanía, promover la transparencia institucional y optimizar la eficiencia en la gestión de las Peticiones, Quejas, Reclamos, Sugerencias y Denuncias (PQRSD), se presentan las siguientes recomendaciones dirigidas a las direcciones y grupos internos de trabajo de APC</w:t>
      </w:r>
      <w:r w:rsidR="009357A2">
        <w:rPr>
          <w:rFonts w:ascii="Arial" w:eastAsia="Arial Narrow" w:hAnsi="Arial" w:cs="Arial"/>
          <w:sz w:val="24"/>
          <w:szCs w:val="24"/>
          <w:lang w:val="es-CO" w:bidi="es-ES"/>
        </w:rPr>
        <w:t xml:space="preserve"> </w:t>
      </w:r>
      <w:r w:rsidRPr="00611D18">
        <w:rPr>
          <w:rFonts w:ascii="Arial" w:eastAsia="Arial Narrow" w:hAnsi="Arial" w:cs="Arial"/>
          <w:sz w:val="24"/>
          <w:szCs w:val="24"/>
          <w:lang w:val="es-CO" w:bidi="es-ES"/>
        </w:rPr>
        <w:t>Colombia:</w:t>
      </w:r>
    </w:p>
    <w:p w14:paraId="52A14A9D"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bookmarkStart w:id="16" w:name="_Toc140836096"/>
      <w:bookmarkStart w:id="17" w:name="_Toc179234616"/>
    </w:p>
    <w:p w14:paraId="10B85828"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r w:rsidRPr="00576104">
        <w:rPr>
          <w:rFonts w:ascii="Arial" w:eastAsia="Arial Narrow" w:hAnsi="Arial" w:cs="Arial"/>
          <w:sz w:val="24"/>
          <w:szCs w:val="24"/>
          <w:lang w:val="es-CO" w:bidi="es-ES"/>
        </w:rPr>
        <w:t>• Mantener las acciones de seguimiento y control a la gestión de las PQRSD, especialmente frente a las solicitudes de información y los derechos de petición, que durante el período representaron el 73 % del total recibido, con el propósito de garantizar su adecuada atención y seguimiento.</w:t>
      </w:r>
    </w:p>
    <w:p w14:paraId="0B1AB852"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p>
    <w:p w14:paraId="1B1DE7B3"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r w:rsidRPr="00576104">
        <w:rPr>
          <w:rFonts w:ascii="Arial" w:eastAsia="Arial Narrow" w:hAnsi="Arial" w:cs="Arial"/>
          <w:sz w:val="24"/>
          <w:szCs w:val="24"/>
          <w:lang w:val="es-CO" w:bidi="es-ES"/>
        </w:rPr>
        <w:t>• Fortalecer la calidad de las respuestas emitidas, procurando que sean claras, completas, coherentes y respondan de fondo a los requerimientos formulados, mediante el uso de lenguaje claro y accesible para los ciudadanos y demás grupos de interés.</w:t>
      </w:r>
    </w:p>
    <w:p w14:paraId="654E838F"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p>
    <w:p w14:paraId="1019F45F"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r w:rsidRPr="00576104">
        <w:rPr>
          <w:rFonts w:ascii="Arial" w:eastAsia="Arial Narrow" w:hAnsi="Arial" w:cs="Arial"/>
          <w:sz w:val="24"/>
          <w:szCs w:val="24"/>
          <w:lang w:val="es-CO" w:bidi="es-ES"/>
        </w:rPr>
        <w:t>• Fortalecer la articulación entre las dependencias, particularmente en aquellos casos que requieran la participación de más de una dirección o grupo interno de trabajo, con el fin de facilitar la consolidación de información y la emisión de respuestas integrales.</w:t>
      </w:r>
    </w:p>
    <w:p w14:paraId="4EC097CF"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p>
    <w:p w14:paraId="4D8CBBFC"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r w:rsidRPr="00576104">
        <w:rPr>
          <w:rFonts w:ascii="Arial" w:eastAsia="Arial Narrow" w:hAnsi="Arial" w:cs="Arial"/>
          <w:sz w:val="24"/>
          <w:szCs w:val="24"/>
          <w:lang w:val="es-CO" w:bidi="es-ES"/>
        </w:rPr>
        <w:t>• Reforzar el seguimiento a los traslados de PQRSD, verificando que las solicitudes sean direccionadas oportunamente a la dependencia competente y que se mantenga la trazabilidad de la gestión realizada hasta la atención definitiva del requerimiento.</w:t>
      </w:r>
    </w:p>
    <w:p w14:paraId="2B149FF2"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p>
    <w:p w14:paraId="5148C1E2"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r w:rsidRPr="00576104">
        <w:rPr>
          <w:rFonts w:ascii="Arial" w:eastAsia="Arial Narrow" w:hAnsi="Arial" w:cs="Arial"/>
          <w:sz w:val="24"/>
          <w:szCs w:val="24"/>
          <w:lang w:val="es-CO" w:bidi="es-ES"/>
        </w:rPr>
        <w:t>• Continuar realizando revisiones periódicas de los expedientes gestionados en HERMES, verificando que los documentos asociados, oficios de traslado, respuestas y demás actuaciones se encuentren correctamente vinculados al respectivo radicado, fortaleciendo así la trazabilidad documental.</w:t>
      </w:r>
    </w:p>
    <w:p w14:paraId="6F42D311"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p>
    <w:p w14:paraId="3509B72F"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r w:rsidRPr="00576104">
        <w:rPr>
          <w:rFonts w:ascii="Arial" w:eastAsia="Arial Narrow" w:hAnsi="Arial" w:cs="Arial"/>
          <w:sz w:val="24"/>
          <w:szCs w:val="24"/>
          <w:lang w:val="es-CO" w:bidi="es-ES"/>
        </w:rPr>
        <w:t>• Continuar verificando el adecuado registro documental y la aplicación de la Tabla de Retención Documental (TRD) en las actuaciones relacionadas con las PQRSD, contribuyendo a garantizar la organización, conservación y trazabilidad de la información.</w:t>
      </w:r>
    </w:p>
    <w:p w14:paraId="50C55FFD"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p>
    <w:p w14:paraId="3F00458D"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r w:rsidRPr="00576104">
        <w:rPr>
          <w:rFonts w:ascii="Arial" w:eastAsia="Arial Narrow" w:hAnsi="Arial" w:cs="Arial"/>
          <w:sz w:val="24"/>
          <w:szCs w:val="24"/>
          <w:lang w:val="es-CO" w:bidi="es-ES"/>
        </w:rPr>
        <w:t>• Promover espacios de retroalimentación con las dependencias responsables de la gestión de PQRSD, especialmente aquellas que concentran un mayor número de solicitudes, con el propósito de revisar resultados, compartir buenas prácticas y fortalecer continuamente la gestión del servicio al ciudadano.</w:t>
      </w:r>
    </w:p>
    <w:p w14:paraId="0879077F" w14:textId="77777777" w:rsidR="00576104" w:rsidRPr="00576104" w:rsidRDefault="00576104" w:rsidP="00576104">
      <w:pPr>
        <w:tabs>
          <w:tab w:val="left" w:pos="2910"/>
        </w:tabs>
        <w:spacing w:after="0" w:line="360" w:lineRule="auto"/>
        <w:rPr>
          <w:rFonts w:ascii="Arial" w:eastAsia="Arial Narrow" w:hAnsi="Arial" w:cs="Arial"/>
          <w:sz w:val="24"/>
          <w:szCs w:val="24"/>
          <w:lang w:val="es-CO" w:bidi="es-ES"/>
        </w:rPr>
      </w:pPr>
    </w:p>
    <w:p w14:paraId="09D62C22" w14:textId="77777777" w:rsidR="00576104" w:rsidRDefault="00576104" w:rsidP="00576104">
      <w:pPr>
        <w:tabs>
          <w:tab w:val="left" w:pos="2910"/>
        </w:tabs>
        <w:spacing w:after="0" w:line="360" w:lineRule="auto"/>
        <w:rPr>
          <w:rFonts w:ascii="Arial" w:eastAsia="Arial Narrow" w:hAnsi="Arial" w:cs="Arial"/>
          <w:sz w:val="24"/>
          <w:szCs w:val="24"/>
          <w:lang w:val="es-CO" w:bidi="es-ES"/>
        </w:rPr>
      </w:pPr>
      <w:r w:rsidRPr="00576104">
        <w:rPr>
          <w:rFonts w:ascii="Arial" w:eastAsia="Arial Narrow" w:hAnsi="Arial" w:cs="Arial"/>
          <w:sz w:val="24"/>
          <w:szCs w:val="24"/>
          <w:lang w:val="es-CO" w:bidi="es-ES"/>
        </w:rPr>
        <w:t>• Continuar fortaleciendo las acciones de orientación a los ciudadanos y demás grupos de interés sobre el adecuado registro de sus solicitudes, especialmente en lo relacionado con la identificación, datos de contacto y descripción clara del requerimiento, facilitando su correcta gestión y respuesta.</w:t>
      </w:r>
    </w:p>
    <w:p w14:paraId="3E5EB93A" w14:textId="77777777" w:rsidR="00576104" w:rsidRDefault="00576104" w:rsidP="00576104">
      <w:pPr>
        <w:tabs>
          <w:tab w:val="left" w:pos="2910"/>
        </w:tabs>
        <w:spacing w:after="0" w:line="360" w:lineRule="auto"/>
        <w:rPr>
          <w:rFonts w:ascii="Arial" w:eastAsia="Arial Narrow" w:hAnsi="Arial" w:cs="Arial"/>
          <w:sz w:val="24"/>
          <w:szCs w:val="24"/>
          <w:lang w:val="es-CO" w:bidi="es-ES"/>
        </w:rPr>
      </w:pPr>
    </w:p>
    <w:p w14:paraId="342C46B9" w14:textId="7867BA30" w:rsidR="00CF2F6C" w:rsidRDefault="00F50B15" w:rsidP="00576104">
      <w:pPr>
        <w:tabs>
          <w:tab w:val="left" w:pos="2910"/>
        </w:tabs>
        <w:spacing w:after="0" w:line="360" w:lineRule="auto"/>
        <w:rPr>
          <w:rFonts w:ascii="Arial" w:eastAsia="Arial" w:hAnsi="Arial" w:cs="Arial"/>
          <w:b/>
          <w:bCs/>
          <w:sz w:val="24"/>
          <w:szCs w:val="24"/>
          <w:lang w:val="es-CO" w:eastAsia="es-419"/>
        </w:rPr>
      </w:pPr>
      <w:r w:rsidRPr="00E57E43">
        <w:rPr>
          <w:rFonts w:ascii="Arial" w:eastAsia="Arial" w:hAnsi="Arial" w:cs="Arial"/>
          <w:b/>
          <w:bCs/>
          <w:sz w:val="24"/>
          <w:szCs w:val="24"/>
          <w:lang w:val="es-CO" w:eastAsia="es-419"/>
        </w:rPr>
        <w:t>8</w:t>
      </w:r>
      <w:r w:rsidR="00CF2F6C" w:rsidRPr="00E57E43">
        <w:rPr>
          <w:rFonts w:ascii="Arial" w:eastAsia="Arial" w:hAnsi="Arial" w:cs="Arial"/>
          <w:b/>
          <w:bCs/>
          <w:sz w:val="24"/>
          <w:szCs w:val="24"/>
          <w:lang w:val="es-CO" w:eastAsia="es-419"/>
        </w:rPr>
        <w:t xml:space="preserve">. </w:t>
      </w:r>
      <w:r w:rsidR="0053070B" w:rsidRPr="00E57E43">
        <w:rPr>
          <w:rFonts w:ascii="Arial" w:eastAsia="Arial" w:hAnsi="Arial" w:cs="Arial"/>
          <w:b/>
          <w:bCs/>
          <w:sz w:val="24"/>
          <w:szCs w:val="24"/>
          <w:lang w:val="es-CO" w:eastAsia="es-419"/>
        </w:rPr>
        <w:t xml:space="preserve">CONCLUSIONES </w:t>
      </w:r>
      <w:bookmarkEnd w:id="16"/>
      <w:bookmarkEnd w:id="17"/>
      <w:r w:rsidR="007A4425">
        <w:rPr>
          <w:rFonts w:ascii="Arial" w:eastAsia="Arial" w:hAnsi="Arial" w:cs="Arial"/>
          <w:b/>
          <w:bCs/>
          <w:sz w:val="24"/>
          <w:szCs w:val="24"/>
          <w:lang w:val="es-CO" w:eastAsia="es-419"/>
        </w:rPr>
        <w:tab/>
      </w:r>
    </w:p>
    <w:p w14:paraId="115227D2" w14:textId="77777777" w:rsidR="007A4425" w:rsidRDefault="007A4425" w:rsidP="007A4425">
      <w:pPr>
        <w:tabs>
          <w:tab w:val="left" w:pos="2910"/>
        </w:tabs>
        <w:spacing w:after="0" w:line="360" w:lineRule="auto"/>
        <w:rPr>
          <w:rFonts w:ascii="Arial" w:eastAsia="Arial" w:hAnsi="Arial" w:cs="Arial"/>
          <w:b/>
          <w:bCs/>
          <w:sz w:val="24"/>
          <w:szCs w:val="24"/>
          <w:lang w:val="es-CO" w:eastAsia="es-419"/>
        </w:rPr>
      </w:pPr>
    </w:p>
    <w:p w14:paraId="5546B854" w14:textId="77777777" w:rsidR="00B420BD" w:rsidRPr="00B420BD" w:rsidRDefault="00B420BD" w:rsidP="00B420BD">
      <w:pPr>
        <w:pStyle w:val="Prrafodelista"/>
        <w:numPr>
          <w:ilvl w:val="0"/>
          <w:numId w:val="3"/>
        </w:numPr>
        <w:tabs>
          <w:tab w:val="left" w:pos="0"/>
        </w:tabs>
        <w:spacing w:after="0" w:line="360" w:lineRule="auto"/>
        <w:rPr>
          <w:rFonts w:ascii="Arial" w:hAnsi="Arial" w:cs="Arial"/>
          <w:sz w:val="24"/>
          <w:szCs w:val="24"/>
          <w:lang w:val="es-CO"/>
        </w:rPr>
      </w:pPr>
      <w:r w:rsidRPr="00B420BD">
        <w:rPr>
          <w:rFonts w:ascii="Arial" w:hAnsi="Arial" w:cs="Arial"/>
          <w:sz w:val="24"/>
          <w:szCs w:val="24"/>
          <w:lang w:val="es-CO"/>
        </w:rPr>
        <w:t>Durante julio de 2026, el Proceso de Gestión del Servicio al Ciudadano realizó el seguimiento integral a las PQRSD recibidas por la Agencia, fortaleciendo las actividades de recepción, clasificación, direccionamiento, seguimiento y control de los requerimientos, como parte de las acciones orientadas a garantizar una atención organizada y efectiva a los ciudadanos y demás grupos de valor.</w:t>
      </w:r>
    </w:p>
    <w:p w14:paraId="151A6162" w14:textId="77777777" w:rsidR="00B420BD" w:rsidRPr="00B420BD" w:rsidRDefault="00B420BD" w:rsidP="008B3A0A">
      <w:pPr>
        <w:pStyle w:val="Prrafodelista"/>
        <w:tabs>
          <w:tab w:val="left" w:pos="0"/>
        </w:tabs>
        <w:spacing w:after="0" w:line="360" w:lineRule="auto"/>
        <w:rPr>
          <w:rFonts w:ascii="Arial" w:hAnsi="Arial" w:cs="Arial"/>
          <w:sz w:val="24"/>
          <w:szCs w:val="24"/>
          <w:lang w:val="es-CO"/>
        </w:rPr>
      </w:pPr>
    </w:p>
    <w:p w14:paraId="3016B189" w14:textId="62A47E4B" w:rsidR="00B420BD" w:rsidRPr="00B420BD" w:rsidRDefault="00B420BD" w:rsidP="00B420BD">
      <w:pPr>
        <w:pStyle w:val="Prrafodelista"/>
        <w:numPr>
          <w:ilvl w:val="0"/>
          <w:numId w:val="3"/>
        </w:numPr>
        <w:tabs>
          <w:tab w:val="left" w:pos="0"/>
        </w:tabs>
        <w:spacing w:after="0" w:line="360" w:lineRule="auto"/>
        <w:rPr>
          <w:rFonts w:ascii="Arial" w:hAnsi="Arial" w:cs="Arial"/>
          <w:sz w:val="24"/>
          <w:szCs w:val="24"/>
          <w:lang w:val="es-CO"/>
        </w:rPr>
      </w:pPr>
      <w:r w:rsidRPr="00B420BD">
        <w:rPr>
          <w:rFonts w:ascii="Arial" w:hAnsi="Arial" w:cs="Arial"/>
          <w:sz w:val="24"/>
          <w:szCs w:val="24"/>
          <w:lang w:val="es-CO"/>
        </w:rPr>
        <w:t xml:space="preserve">El comportamiento de las PQRSD durante el período evidencia que las solicitudes de información y los derechos de petición constituyen la principal demanda de los usuarios de la </w:t>
      </w:r>
      <w:r w:rsidR="008B3A0A">
        <w:rPr>
          <w:rFonts w:ascii="Arial" w:hAnsi="Arial" w:cs="Arial"/>
          <w:sz w:val="24"/>
          <w:szCs w:val="24"/>
          <w:lang w:val="es-CO"/>
        </w:rPr>
        <w:t>Agencia</w:t>
      </w:r>
      <w:r w:rsidRPr="00B420BD">
        <w:rPr>
          <w:rFonts w:ascii="Arial" w:hAnsi="Arial" w:cs="Arial"/>
          <w:sz w:val="24"/>
          <w:szCs w:val="24"/>
          <w:lang w:val="es-CO"/>
        </w:rPr>
        <w:t>. Este resultado reafirma la importancia del Servicio al Ciudadano como un proceso estratégico para identificar las necesidades de información de los grupos de valor y generar insumos que permitan mejorar la orientación y atención que brinda APC-Colombia.</w:t>
      </w:r>
    </w:p>
    <w:p w14:paraId="71A5B2CD" w14:textId="77777777" w:rsidR="00B420BD" w:rsidRPr="00B420BD" w:rsidRDefault="00B420BD" w:rsidP="008B3A0A">
      <w:pPr>
        <w:pStyle w:val="Prrafodelista"/>
        <w:tabs>
          <w:tab w:val="left" w:pos="0"/>
        </w:tabs>
        <w:spacing w:after="0" w:line="360" w:lineRule="auto"/>
        <w:rPr>
          <w:rFonts w:ascii="Arial" w:hAnsi="Arial" w:cs="Arial"/>
          <w:sz w:val="24"/>
          <w:szCs w:val="24"/>
          <w:lang w:val="es-CO"/>
        </w:rPr>
      </w:pPr>
    </w:p>
    <w:p w14:paraId="7CC96119" w14:textId="03E42E0E" w:rsidR="00B420BD" w:rsidRDefault="00B420BD" w:rsidP="00B420BD">
      <w:pPr>
        <w:pStyle w:val="Prrafodelista"/>
        <w:numPr>
          <w:ilvl w:val="0"/>
          <w:numId w:val="3"/>
        </w:numPr>
        <w:tabs>
          <w:tab w:val="left" w:pos="0"/>
        </w:tabs>
        <w:spacing w:after="0" w:line="360" w:lineRule="auto"/>
        <w:rPr>
          <w:rFonts w:ascii="Arial" w:hAnsi="Arial" w:cs="Arial"/>
          <w:sz w:val="24"/>
          <w:szCs w:val="24"/>
          <w:lang w:val="es-CO"/>
        </w:rPr>
      </w:pPr>
      <w:r w:rsidRPr="00B420BD">
        <w:rPr>
          <w:rFonts w:ascii="Arial" w:hAnsi="Arial" w:cs="Arial"/>
          <w:sz w:val="24"/>
          <w:szCs w:val="24"/>
          <w:lang w:val="es-CO"/>
        </w:rPr>
        <w:t xml:space="preserve"> La gestión desarrollada permitió fortalecer el direccionamiento de las solicitudes hacia las dependencias competentes, promoviendo la articulación institucional para su adecuada atención. Los 12 traslados realizados durante el período representan una oportunidad para continuar fortaleciendo la identificación de competencias y el seguimiento de las solicitudes hasta la culminación de su trámite.</w:t>
      </w:r>
    </w:p>
    <w:p w14:paraId="7FD6C060" w14:textId="77777777" w:rsidR="008B3A0A" w:rsidRPr="008B3A0A" w:rsidRDefault="008B3A0A" w:rsidP="008B3A0A">
      <w:pPr>
        <w:pStyle w:val="Prrafodelista"/>
        <w:rPr>
          <w:rFonts w:ascii="Arial" w:hAnsi="Arial" w:cs="Arial"/>
          <w:sz w:val="24"/>
          <w:szCs w:val="24"/>
          <w:lang w:val="es-CO"/>
        </w:rPr>
      </w:pPr>
    </w:p>
    <w:p w14:paraId="721ECFD1" w14:textId="6221F335" w:rsidR="00B420BD" w:rsidRPr="00B420BD" w:rsidRDefault="00B420BD" w:rsidP="00B420BD">
      <w:pPr>
        <w:pStyle w:val="Prrafodelista"/>
        <w:numPr>
          <w:ilvl w:val="0"/>
          <w:numId w:val="3"/>
        </w:numPr>
        <w:tabs>
          <w:tab w:val="left" w:pos="0"/>
        </w:tabs>
        <w:spacing w:after="0" w:line="360" w:lineRule="auto"/>
        <w:rPr>
          <w:rFonts w:ascii="Arial" w:hAnsi="Arial" w:cs="Arial"/>
          <w:sz w:val="24"/>
          <w:szCs w:val="24"/>
          <w:lang w:val="es-CO"/>
        </w:rPr>
      </w:pPr>
      <w:r w:rsidRPr="00B420BD">
        <w:rPr>
          <w:rFonts w:ascii="Arial" w:hAnsi="Arial" w:cs="Arial"/>
          <w:sz w:val="24"/>
          <w:szCs w:val="24"/>
          <w:lang w:val="es-CO"/>
        </w:rPr>
        <w:t xml:space="preserve"> El seguimiento efectuado desde el Proceso de Gestión del Servicio al Ciudadano contribuye a fortalecer la trazabilidad de las PQRSD en HERMES, permitiendo realizar controles sobre los documentos, actuaciones y respuestas asociados a cada radicado. Esta actividad resulta fundamental para mantener la integridad del expediente y facilitar el seguimiento institucional de los requerimientos.</w:t>
      </w:r>
    </w:p>
    <w:p w14:paraId="23177060" w14:textId="77777777" w:rsidR="00B420BD" w:rsidRPr="00B420BD" w:rsidRDefault="00B420BD" w:rsidP="008B3A0A">
      <w:pPr>
        <w:pStyle w:val="Prrafodelista"/>
        <w:tabs>
          <w:tab w:val="left" w:pos="0"/>
        </w:tabs>
        <w:spacing w:after="0" w:line="360" w:lineRule="auto"/>
        <w:rPr>
          <w:rFonts w:ascii="Arial" w:hAnsi="Arial" w:cs="Arial"/>
          <w:sz w:val="24"/>
          <w:szCs w:val="24"/>
          <w:lang w:val="es-CO"/>
        </w:rPr>
      </w:pPr>
    </w:p>
    <w:p w14:paraId="553ED8A2" w14:textId="280BA767" w:rsidR="00B420BD" w:rsidRPr="00B420BD" w:rsidRDefault="00B420BD" w:rsidP="00B420BD">
      <w:pPr>
        <w:pStyle w:val="Prrafodelista"/>
        <w:numPr>
          <w:ilvl w:val="0"/>
          <w:numId w:val="3"/>
        </w:numPr>
        <w:tabs>
          <w:tab w:val="left" w:pos="0"/>
        </w:tabs>
        <w:spacing w:after="0" w:line="360" w:lineRule="auto"/>
        <w:rPr>
          <w:rFonts w:ascii="Arial" w:hAnsi="Arial" w:cs="Arial"/>
          <w:sz w:val="24"/>
          <w:szCs w:val="24"/>
          <w:lang w:val="es-CO"/>
        </w:rPr>
      </w:pPr>
      <w:r w:rsidRPr="00B420BD">
        <w:rPr>
          <w:rFonts w:ascii="Arial" w:hAnsi="Arial" w:cs="Arial"/>
          <w:sz w:val="24"/>
          <w:szCs w:val="24"/>
          <w:lang w:val="es-CO"/>
        </w:rPr>
        <w:t>El análisis periódico de las PQRSD permite al proceso contar con información sobre los temas de mayor demanda, las dependencias que concentran solicitudes y las necesidades recurrentes de los ciudadanos, convirtiéndose en un insumo para la toma de decisiones y para la identificación de oportunidades de mejora en los procesos y servicios de la Agencia.</w:t>
      </w:r>
    </w:p>
    <w:p w14:paraId="67099CCF" w14:textId="77777777" w:rsidR="00B420BD" w:rsidRPr="00B420BD" w:rsidRDefault="00B420BD" w:rsidP="008B3A0A">
      <w:pPr>
        <w:pStyle w:val="Prrafodelista"/>
        <w:tabs>
          <w:tab w:val="left" w:pos="0"/>
        </w:tabs>
        <w:spacing w:after="0" w:line="360" w:lineRule="auto"/>
        <w:rPr>
          <w:rFonts w:ascii="Arial" w:hAnsi="Arial" w:cs="Arial"/>
          <w:sz w:val="24"/>
          <w:szCs w:val="24"/>
          <w:lang w:val="es-CO"/>
        </w:rPr>
      </w:pPr>
    </w:p>
    <w:p w14:paraId="76D1A8DB" w14:textId="5C994BC8" w:rsidR="00B420BD" w:rsidRDefault="00B420BD" w:rsidP="00B420BD">
      <w:pPr>
        <w:pStyle w:val="Prrafodelista"/>
        <w:numPr>
          <w:ilvl w:val="0"/>
          <w:numId w:val="3"/>
        </w:numPr>
        <w:tabs>
          <w:tab w:val="left" w:pos="0"/>
        </w:tabs>
        <w:spacing w:after="0" w:line="360" w:lineRule="auto"/>
        <w:rPr>
          <w:rFonts w:ascii="Arial" w:hAnsi="Arial" w:cs="Arial"/>
          <w:sz w:val="24"/>
          <w:szCs w:val="24"/>
          <w:lang w:val="es-CO"/>
        </w:rPr>
      </w:pPr>
      <w:r w:rsidRPr="00B420BD">
        <w:rPr>
          <w:rFonts w:ascii="Arial" w:hAnsi="Arial" w:cs="Arial"/>
          <w:sz w:val="24"/>
          <w:szCs w:val="24"/>
          <w:lang w:val="es-CO"/>
        </w:rPr>
        <w:t>La gestión de las PQRSD trasciende la recepción y distribución de solicitudes, dado que el Servicio al Ciudadano cumple una función articuladora y de seguimiento entre los grupos de valor y las diferentes dependencias de la entidad. En este sentido, las acciones desarrolladas durante julio contribuyeron a fortalecer la coordinación institucional y el control sobre el ciclo de atención de los requerimientos.</w:t>
      </w:r>
    </w:p>
    <w:p w14:paraId="6133DE7A" w14:textId="77777777" w:rsidR="00DE6C17" w:rsidRPr="00DE6C17" w:rsidRDefault="00DE6C17" w:rsidP="00DE6C17">
      <w:pPr>
        <w:pStyle w:val="Prrafodelista"/>
        <w:rPr>
          <w:rFonts w:ascii="Arial" w:hAnsi="Arial" w:cs="Arial"/>
          <w:sz w:val="24"/>
          <w:szCs w:val="24"/>
          <w:lang w:val="es-CO"/>
        </w:rPr>
      </w:pPr>
    </w:p>
    <w:p w14:paraId="48A7E496" w14:textId="38526948" w:rsidR="0013599D" w:rsidRPr="00BD5D29" w:rsidRDefault="00B420BD" w:rsidP="00B420BD">
      <w:pPr>
        <w:pStyle w:val="Prrafodelista"/>
        <w:numPr>
          <w:ilvl w:val="0"/>
          <w:numId w:val="3"/>
        </w:numPr>
        <w:tabs>
          <w:tab w:val="left" w:pos="0"/>
        </w:tabs>
        <w:spacing w:after="0" w:line="360" w:lineRule="auto"/>
        <w:rPr>
          <w:rFonts w:ascii="Arial" w:hAnsi="Arial" w:cs="Arial"/>
          <w:sz w:val="24"/>
          <w:szCs w:val="24"/>
          <w:lang w:val="es-CO"/>
        </w:rPr>
      </w:pPr>
      <w:r w:rsidRPr="00B420BD">
        <w:rPr>
          <w:rFonts w:ascii="Arial" w:hAnsi="Arial" w:cs="Arial"/>
          <w:sz w:val="24"/>
          <w:szCs w:val="24"/>
          <w:lang w:val="es-CO"/>
        </w:rPr>
        <w:t>Finalmente, los resultados del período permiten destacar la importancia de continuar consolidando una gestión de Servicio al Ciudadano basada en seguimiento, trazabilidad, análisis de información, articulación institucional y mejora continua, elementos que contribuyen al fortalecimiento de una atención transparente, accesible y orientada a las necesidades de los ciudadanos y demás grupos de valor de APC</w:t>
      </w:r>
      <w:r>
        <w:rPr>
          <w:rFonts w:ascii="Arial" w:hAnsi="Arial" w:cs="Arial"/>
          <w:sz w:val="24"/>
          <w:szCs w:val="24"/>
          <w:lang w:val="es-CO"/>
        </w:rPr>
        <w:t xml:space="preserve"> </w:t>
      </w:r>
      <w:r w:rsidRPr="00B420BD">
        <w:rPr>
          <w:rFonts w:ascii="Arial" w:hAnsi="Arial" w:cs="Arial"/>
          <w:sz w:val="24"/>
          <w:szCs w:val="24"/>
          <w:lang w:val="es-CO"/>
        </w:rPr>
        <w:t>Col</w:t>
      </w:r>
      <w:bookmarkEnd w:id="15"/>
      <w:r>
        <w:rPr>
          <w:rFonts w:ascii="Arial" w:hAnsi="Arial" w:cs="Arial"/>
          <w:sz w:val="24"/>
          <w:szCs w:val="24"/>
          <w:lang w:val="es-CO"/>
        </w:rPr>
        <w:t xml:space="preserve">ombia </w:t>
      </w:r>
    </w:p>
    <w:sectPr w:rsidR="0013599D" w:rsidRPr="00BD5D29" w:rsidSect="0018785A">
      <w:headerReference w:type="even" r:id="rId11"/>
      <w:headerReference w:type="default" r:id="rId12"/>
      <w:footerReference w:type="even" r:id="rId13"/>
      <w:footerReference w:type="default" r:id="rId14"/>
      <w:headerReference w:type="first" r:id="rId15"/>
      <w:footerReference w:type="first" r:id="rId16"/>
      <w:pgSz w:w="12240" w:h="15840" w:code="1"/>
      <w:pgMar w:top="1134" w:right="1134" w:bottom="1134"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19F24" w14:textId="77777777" w:rsidR="002940CE" w:rsidRDefault="002940CE">
      <w:pPr>
        <w:spacing w:after="0" w:line="240" w:lineRule="auto"/>
      </w:pPr>
      <w:r>
        <w:separator/>
      </w:r>
    </w:p>
  </w:endnote>
  <w:endnote w:type="continuationSeparator" w:id="0">
    <w:p w14:paraId="20E5BF31" w14:textId="77777777" w:rsidR="002940CE" w:rsidRDefault="00294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Times New Roman"/>
    <w:charset w:val="00"/>
    <w:family w:val="swiss"/>
    <w:pitch w:val="variable"/>
    <w:sig w:usb0="20000287" w:usb1="00000003" w:usb2="00000000" w:usb3="00000000" w:csb0="0000019F" w:csb1="00000000"/>
  </w:font>
  <w:font w:name="Play">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Droid Sans">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ejaVu Sans">
    <w:altName w:val="Times New Roman"/>
    <w:panose1 w:val="00000000000000000000"/>
    <w:charset w:val="00"/>
    <w:family w:val="roman"/>
    <w:notTrueType/>
    <w:pitch w:val="default"/>
  </w:font>
  <w:font w:name="Lucidasans">
    <w:altName w:val="Calibri"/>
    <w:charset w:val="01"/>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 Neue">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9447" w14:textId="77777777" w:rsidR="00A347F2" w:rsidRDefault="00A347F2">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7307" w14:textId="77777777" w:rsidR="00867300" w:rsidRDefault="00867300">
    <w:pPr>
      <w:pBdr>
        <w:top w:val="nil"/>
        <w:left w:val="nil"/>
        <w:bottom w:val="nil"/>
        <w:right w:val="nil"/>
        <w:between w:val="nil"/>
      </w:pBdr>
      <w:tabs>
        <w:tab w:val="center" w:pos="4419"/>
        <w:tab w:val="right" w:pos="8838"/>
      </w:tabs>
      <w:spacing w:after="0" w:line="240" w:lineRule="auto"/>
      <w:rPr>
        <w:rFonts w:ascii="Arial" w:hAnsi="Arial" w:cs="Arial"/>
        <w:sz w:val="20"/>
        <w:szCs w:val="20"/>
      </w:rPr>
    </w:pPr>
  </w:p>
  <w:p w14:paraId="7270A01E" w14:textId="77777777" w:rsidR="008576A8" w:rsidRPr="00B86C6C" w:rsidRDefault="008576A8" w:rsidP="008576A8">
    <w:pPr>
      <w:pBdr>
        <w:top w:val="nil"/>
        <w:left w:val="nil"/>
        <w:bottom w:val="nil"/>
        <w:right w:val="nil"/>
        <w:between w:val="nil"/>
      </w:pBdr>
      <w:tabs>
        <w:tab w:val="center" w:pos="4419"/>
        <w:tab w:val="right" w:pos="8838"/>
      </w:tabs>
      <w:spacing w:after="0" w:line="240" w:lineRule="auto"/>
      <w:rPr>
        <w:rFonts w:ascii="Arial" w:hAnsi="Arial" w:cs="Arial"/>
        <w:sz w:val="20"/>
        <w:szCs w:val="20"/>
        <w:lang w:val="es-CO"/>
      </w:rPr>
    </w:pPr>
    <w:r w:rsidRPr="00B86C6C">
      <w:rPr>
        <w:rFonts w:ascii="Arial" w:hAnsi="Arial" w:cs="Arial"/>
        <w:sz w:val="20"/>
        <w:szCs w:val="20"/>
        <w:lang w:val="es-CO"/>
      </w:rPr>
      <w:t>_______________________________________________________________________</w:t>
    </w:r>
  </w:p>
  <w:p w14:paraId="65BB912A" w14:textId="77777777" w:rsidR="008576A8" w:rsidRPr="00B86C6C" w:rsidRDefault="008576A8" w:rsidP="008576A8">
    <w:pPr>
      <w:pBdr>
        <w:top w:val="nil"/>
        <w:left w:val="nil"/>
        <w:bottom w:val="nil"/>
        <w:right w:val="nil"/>
        <w:between w:val="nil"/>
      </w:pBdr>
      <w:tabs>
        <w:tab w:val="center" w:pos="4419"/>
        <w:tab w:val="right" w:pos="8838"/>
      </w:tabs>
      <w:spacing w:after="0" w:line="240" w:lineRule="auto"/>
      <w:rPr>
        <w:rFonts w:ascii="Arial" w:hAnsi="Arial" w:cs="Arial"/>
        <w:b/>
        <w:sz w:val="2"/>
        <w:szCs w:val="2"/>
        <w:lang w:val="es-CO"/>
      </w:rPr>
    </w:pPr>
  </w:p>
  <w:p w14:paraId="67BCD23F" w14:textId="77777777" w:rsidR="008576A8" w:rsidRPr="00DB7294" w:rsidRDefault="008576A8" w:rsidP="008576A8">
    <w:pPr>
      <w:pBdr>
        <w:top w:val="nil"/>
        <w:left w:val="nil"/>
        <w:bottom w:val="nil"/>
        <w:right w:val="nil"/>
        <w:between w:val="nil"/>
      </w:pBdr>
      <w:tabs>
        <w:tab w:val="center" w:pos="4419"/>
        <w:tab w:val="right" w:pos="8838"/>
      </w:tabs>
      <w:spacing w:after="0" w:line="240" w:lineRule="auto"/>
      <w:rPr>
        <w:rFonts w:ascii="Arial" w:hAnsi="Arial" w:cs="Arial"/>
        <w:b/>
        <w:sz w:val="20"/>
        <w:szCs w:val="20"/>
        <w:lang w:val="es-CO"/>
      </w:rPr>
    </w:pPr>
    <w:r w:rsidRPr="00DB7294">
      <w:rPr>
        <w:rFonts w:ascii="Arial" w:hAnsi="Arial" w:cs="Arial"/>
        <w:b/>
        <w:sz w:val="20"/>
        <w:szCs w:val="20"/>
        <w:lang w:val="es-CO"/>
      </w:rPr>
      <w:t>Agencia Presidencial de Cooperación Internacional de Colombia, APC Colombia</w:t>
    </w:r>
  </w:p>
  <w:p w14:paraId="51DA9A7F" w14:textId="77777777" w:rsidR="008576A8" w:rsidRPr="00DB7294" w:rsidRDefault="008576A8" w:rsidP="008576A8">
    <w:pPr>
      <w:pBdr>
        <w:top w:val="nil"/>
        <w:left w:val="nil"/>
        <w:bottom w:val="nil"/>
        <w:right w:val="nil"/>
        <w:between w:val="nil"/>
      </w:pBdr>
      <w:tabs>
        <w:tab w:val="center" w:pos="4419"/>
        <w:tab w:val="right" w:pos="8838"/>
      </w:tabs>
      <w:spacing w:after="0" w:line="240" w:lineRule="auto"/>
      <w:rPr>
        <w:rFonts w:ascii="Arial" w:hAnsi="Arial" w:cs="Arial"/>
        <w:sz w:val="20"/>
        <w:szCs w:val="20"/>
        <w:lang w:val="es-CO"/>
      </w:rPr>
    </w:pPr>
    <w:r w:rsidRPr="00DB7294">
      <w:rPr>
        <w:rFonts w:ascii="Arial" w:hAnsi="Arial" w:cs="Arial"/>
        <w:sz w:val="20"/>
        <w:szCs w:val="20"/>
        <w:lang w:val="es-CO"/>
      </w:rPr>
      <w:t>Teléfono: (+57) 601 601 2424 | Línea gratuita: 01 8000 41 37 95 | Código postal: 110221</w:t>
    </w:r>
  </w:p>
  <w:p w14:paraId="4A65CB49" w14:textId="77777777" w:rsidR="008576A8" w:rsidRPr="00DB7294" w:rsidRDefault="008576A8" w:rsidP="008576A8">
    <w:pPr>
      <w:pBdr>
        <w:top w:val="nil"/>
        <w:left w:val="nil"/>
        <w:bottom w:val="nil"/>
        <w:right w:val="nil"/>
        <w:between w:val="nil"/>
      </w:pBdr>
      <w:tabs>
        <w:tab w:val="center" w:pos="4419"/>
        <w:tab w:val="right" w:pos="8838"/>
      </w:tabs>
      <w:spacing w:after="0" w:line="240" w:lineRule="auto"/>
      <w:rPr>
        <w:rFonts w:ascii="Arial" w:hAnsi="Arial" w:cs="Arial"/>
        <w:color w:val="000000" w:themeColor="text1"/>
        <w:sz w:val="20"/>
        <w:szCs w:val="20"/>
        <w:lang w:val="es-CO"/>
      </w:rPr>
    </w:pPr>
    <w:r w:rsidRPr="00DB7294">
      <w:rPr>
        <w:rFonts w:ascii="Arial" w:hAnsi="Arial" w:cs="Arial"/>
        <w:sz w:val="20"/>
        <w:szCs w:val="20"/>
        <w:lang w:val="es-CO"/>
      </w:rPr>
      <w:t>Dirección: Carrera 10 No. 97A - 13, Torre A, Piso 6 | Bogotá D.C., Colombia</w:t>
    </w:r>
    <w:r w:rsidRPr="00DB7294">
      <w:rPr>
        <w:rFonts w:ascii="Arial" w:hAnsi="Arial" w:cs="Arial"/>
        <w:color w:val="000000" w:themeColor="text1"/>
        <w:sz w:val="20"/>
        <w:szCs w:val="20"/>
        <w:lang w:val="es-CO"/>
      </w:rPr>
      <w:t xml:space="preserve"> </w:t>
    </w:r>
  </w:p>
  <w:p w14:paraId="3E347E7F" w14:textId="77777777" w:rsidR="008576A8" w:rsidRPr="00DB7294" w:rsidRDefault="008576A8" w:rsidP="008576A8">
    <w:pPr>
      <w:pBdr>
        <w:top w:val="nil"/>
        <w:left w:val="nil"/>
        <w:bottom w:val="nil"/>
        <w:right w:val="nil"/>
        <w:between w:val="nil"/>
      </w:pBdr>
      <w:tabs>
        <w:tab w:val="center" w:pos="4419"/>
        <w:tab w:val="right" w:pos="8838"/>
      </w:tabs>
      <w:spacing w:after="0" w:line="240" w:lineRule="auto"/>
      <w:rPr>
        <w:rFonts w:ascii="Arial" w:hAnsi="Arial" w:cs="Arial"/>
        <w:color w:val="000000" w:themeColor="text1"/>
        <w:sz w:val="20"/>
        <w:szCs w:val="20"/>
        <w:lang w:val="es-CO"/>
      </w:rPr>
    </w:pPr>
    <w:hyperlink r:id="rId1" w:history="1">
      <w:r w:rsidRPr="00DB7294">
        <w:rPr>
          <w:rStyle w:val="Hipervnculo"/>
          <w:rFonts w:ascii="Arial" w:hAnsi="Arial" w:cs="Arial"/>
          <w:sz w:val="20"/>
          <w:szCs w:val="20"/>
          <w:lang w:val="es-CO"/>
        </w:rPr>
        <w:t>www.apccolombia.gov.co</w:t>
      </w:r>
    </w:hyperlink>
  </w:p>
  <w:p w14:paraId="7EE592D8" w14:textId="2297AE07" w:rsidR="008576A8" w:rsidRPr="00DB7294" w:rsidRDefault="008576A8" w:rsidP="008576A8">
    <w:pPr>
      <w:pBdr>
        <w:top w:val="nil"/>
        <w:left w:val="nil"/>
        <w:bottom w:val="nil"/>
        <w:right w:val="nil"/>
        <w:between w:val="nil"/>
      </w:pBdr>
      <w:tabs>
        <w:tab w:val="center" w:pos="4419"/>
        <w:tab w:val="right" w:pos="8838"/>
      </w:tabs>
      <w:spacing w:after="0" w:line="240" w:lineRule="auto"/>
      <w:rPr>
        <w:rFonts w:ascii="Arial" w:hAnsi="Arial" w:cs="Arial"/>
        <w:color w:val="000000" w:themeColor="text1"/>
        <w:sz w:val="20"/>
        <w:szCs w:val="20"/>
        <w:lang w:val="es-CO"/>
      </w:rPr>
    </w:pPr>
    <w:r w:rsidRPr="00DB7294">
      <w:rPr>
        <w:rFonts w:ascii="Arial" w:hAnsi="Arial" w:cs="Arial"/>
        <w:color w:val="000000" w:themeColor="text1"/>
        <w:sz w:val="20"/>
        <w:szCs w:val="20"/>
        <w:bdr w:val="none" w:sz="0" w:space="0" w:color="auto" w:frame="1"/>
        <w:shd w:val="clear" w:color="auto" w:fill="FFFFFF"/>
        <w:lang w:val="es-CO"/>
      </w:rPr>
      <w:t xml:space="preserve">Página: </w:t>
    </w:r>
    <w:r w:rsidRPr="00DB7294">
      <w:rPr>
        <w:rFonts w:ascii="Arial" w:hAnsi="Arial" w:cs="Arial"/>
        <w:color w:val="000000" w:themeColor="text1"/>
        <w:sz w:val="20"/>
        <w:szCs w:val="20"/>
        <w:bdr w:val="none" w:sz="0" w:space="0" w:color="auto" w:frame="1"/>
        <w:shd w:val="clear" w:color="auto" w:fill="FFFFFF"/>
        <w:lang w:val="es-CO"/>
      </w:rPr>
      <w:fldChar w:fldCharType="begin"/>
    </w:r>
    <w:r w:rsidRPr="00DB7294">
      <w:rPr>
        <w:rFonts w:ascii="Arial" w:hAnsi="Arial" w:cs="Arial"/>
        <w:color w:val="000000" w:themeColor="text1"/>
        <w:sz w:val="20"/>
        <w:szCs w:val="20"/>
        <w:bdr w:val="none" w:sz="0" w:space="0" w:color="auto" w:frame="1"/>
        <w:shd w:val="clear" w:color="auto" w:fill="FFFFFF"/>
        <w:lang w:val="es-CO"/>
      </w:rPr>
      <w:instrText>PAGE</w:instrText>
    </w:r>
    <w:r w:rsidRPr="00DB7294">
      <w:rPr>
        <w:rFonts w:ascii="Arial" w:hAnsi="Arial" w:cs="Arial"/>
        <w:color w:val="000000" w:themeColor="text1"/>
        <w:sz w:val="20"/>
        <w:szCs w:val="20"/>
        <w:bdr w:val="none" w:sz="0" w:space="0" w:color="auto" w:frame="1"/>
        <w:shd w:val="clear" w:color="auto" w:fill="FFFFFF"/>
        <w:lang w:val="es-CO"/>
      </w:rPr>
      <w:fldChar w:fldCharType="separate"/>
    </w:r>
    <w:r w:rsidR="00846532">
      <w:rPr>
        <w:rFonts w:ascii="Arial" w:hAnsi="Arial" w:cs="Arial"/>
        <w:noProof/>
        <w:color w:val="000000" w:themeColor="text1"/>
        <w:sz w:val="20"/>
        <w:szCs w:val="20"/>
        <w:bdr w:val="none" w:sz="0" w:space="0" w:color="auto" w:frame="1"/>
        <w:shd w:val="clear" w:color="auto" w:fill="FFFFFF"/>
        <w:lang w:val="es-CO"/>
      </w:rPr>
      <w:t>6</w:t>
    </w:r>
    <w:r w:rsidRPr="00DB7294">
      <w:rPr>
        <w:rFonts w:ascii="Arial" w:hAnsi="Arial" w:cs="Arial"/>
        <w:color w:val="000000" w:themeColor="text1"/>
        <w:sz w:val="20"/>
        <w:szCs w:val="20"/>
        <w:bdr w:val="none" w:sz="0" w:space="0" w:color="auto" w:frame="1"/>
        <w:shd w:val="clear" w:color="auto" w:fill="FFFFFF"/>
        <w:lang w:val="es-CO"/>
      </w:rPr>
      <w:fldChar w:fldCharType="end"/>
    </w:r>
    <w:r w:rsidRPr="00DB7294">
      <w:rPr>
        <w:rFonts w:ascii="Arial" w:hAnsi="Arial" w:cs="Arial"/>
        <w:color w:val="000000" w:themeColor="text1"/>
        <w:sz w:val="20"/>
        <w:szCs w:val="20"/>
        <w:bdr w:val="none" w:sz="0" w:space="0" w:color="auto" w:frame="1"/>
        <w:shd w:val="clear" w:color="auto" w:fill="FFFFFF"/>
        <w:lang w:val="es-CO"/>
      </w:rPr>
      <w:t>/</w:t>
    </w:r>
    <w:r w:rsidRPr="00DB7294">
      <w:rPr>
        <w:rFonts w:ascii="Arial" w:hAnsi="Arial" w:cs="Arial"/>
        <w:color w:val="000000" w:themeColor="text1"/>
        <w:sz w:val="20"/>
        <w:szCs w:val="20"/>
        <w:bdr w:val="none" w:sz="0" w:space="0" w:color="auto" w:frame="1"/>
        <w:shd w:val="clear" w:color="auto" w:fill="FFFFFF"/>
        <w:lang w:val="es-CO"/>
      </w:rPr>
      <w:fldChar w:fldCharType="begin"/>
    </w:r>
    <w:r w:rsidRPr="00DB7294">
      <w:rPr>
        <w:rFonts w:ascii="Arial" w:hAnsi="Arial" w:cs="Arial"/>
        <w:color w:val="000000" w:themeColor="text1"/>
        <w:sz w:val="20"/>
        <w:szCs w:val="20"/>
        <w:bdr w:val="none" w:sz="0" w:space="0" w:color="auto" w:frame="1"/>
        <w:shd w:val="clear" w:color="auto" w:fill="FFFFFF"/>
        <w:lang w:val="es-CO"/>
      </w:rPr>
      <w:instrText>NUMPAGES</w:instrText>
    </w:r>
    <w:r w:rsidRPr="00DB7294">
      <w:rPr>
        <w:rFonts w:ascii="Arial" w:hAnsi="Arial" w:cs="Arial"/>
        <w:color w:val="000000" w:themeColor="text1"/>
        <w:sz w:val="20"/>
        <w:szCs w:val="20"/>
        <w:bdr w:val="none" w:sz="0" w:space="0" w:color="auto" w:frame="1"/>
        <w:shd w:val="clear" w:color="auto" w:fill="FFFFFF"/>
        <w:lang w:val="es-CO"/>
      </w:rPr>
      <w:fldChar w:fldCharType="separate"/>
    </w:r>
    <w:r w:rsidR="00846532">
      <w:rPr>
        <w:rFonts w:ascii="Arial" w:hAnsi="Arial" w:cs="Arial"/>
        <w:noProof/>
        <w:color w:val="000000" w:themeColor="text1"/>
        <w:sz w:val="20"/>
        <w:szCs w:val="20"/>
        <w:bdr w:val="none" w:sz="0" w:space="0" w:color="auto" w:frame="1"/>
        <w:shd w:val="clear" w:color="auto" w:fill="FFFFFF"/>
        <w:lang w:val="es-CO"/>
      </w:rPr>
      <w:t>12</w:t>
    </w:r>
    <w:r w:rsidRPr="00DB7294">
      <w:rPr>
        <w:rFonts w:ascii="Arial" w:hAnsi="Arial" w:cs="Arial"/>
        <w:color w:val="000000" w:themeColor="text1"/>
        <w:sz w:val="20"/>
        <w:szCs w:val="20"/>
        <w:bdr w:val="none" w:sz="0" w:space="0" w:color="auto" w:frame="1"/>
        <w:shd w:val="clear" w:color="auto" w:fill="FFFFFF"/>
        <w:lang w:val="es-C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C9BE" w14:textId="77777777" w:rsidR="00A347F2" w:rsidRDefault="00A347F2">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BB15E" w14:textId="77777777" w:rsidR="002940CE" w:rsidRDefault="002940CE">
      <w:pPr>
        <w:spacing w:after="0" w:line="240" w:lineRule="auto"/>
      </w:pPr>
      <w:r>
        <w:separator/>
      </w:r>
    </w:p>
  </w:footnote>
  <w:footnote w:type="continuationSeparator" w:id="0">
    <w:p w14:paraId="578F4235" w14:textId="77777777" w:rsidR="002940CE" w:rsidRDefault="00294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CEF86" w14:textId="77777777" w:rsidR="00A347F2" w:rsidRDefault="00A347F2">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31D4" w14:textId="77777777" w:rsidR="00D62F71" w:rsidRPr="00E9235D" w:rsidRDefault="0097078F">
    <w:pPr>
      <w:pBdr>
        <w:top w:val="nil"/>
        <w:left w:val="nil"/>
        <w:bottom w:val="nil"/>
        <w:right w:val="nil"/>
        <w:between w:val="nil"/>
      </w:pBdr>
      <w:tabs>
        <w:tab w:val="center" w:pos="4419"/>
        <w:tab w:val="right" w:pos="8838"/>
      </w:tabs>
      <w:spacing w:after="0" w:line="240" w:lineRule="auto"/>
      <w:jc w:val="center"/>
      <w:rPr>
        <w:color w:val="000000"/>
        <w:sz w:val="20"/>
        <w:szCs w:val="20"/>
      </w:rPr>
    </w:pPr>
    <w:r w:rsidRPr="00E9235D">
      <w:rPr>
        <w:noProof/>
        <w:sz w:val="20"/>
        <w:szCs w:val="20"/>
        <w:lang w:val="es-CO"/>
      </w:rPr>
      <w:drawing>
        <wp:inline distT="114300" distB="114300" distL="114300" distR="114300" wp14:anchorId="79589E98" wp14:editId="57C935A9">
          <wp:extent cx="1574482" cy="597217"/>
          <wp:effectExtent l="0" t="0" r="0" b="0"/>
          <wp:docPr id="1653594093" name="image2.png" descr="Captura de imagen: Donde se visualiza el escudo de Colombia y la Sigla de la APC Colombia, en blanco y negro" title="LOGOTIPO INSTITUCIONAL "/>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74482" cy="597217"/>
                  </a:xfrm>
                  <a:prstGeom prst="rect">
                    <a:avLst/>
                  </a:prstGeom>
                  <a:ln/>
                </pic:spPr>
              </pic:pic>
            </a:graphicData>
          </a:graphic>
        </wp:inline>
      </w:drawing>
    </w:r>
  </w:p>
  <w:p w14:paraId="1DDC5707" w14:textId="77777777" w:rsidR="0097078F" w:rsidRPr="00E9235D" w:rsidRDefault="0097078F" w:rsidP="00D62F71">
    <w:pPr>
      <w:pBdr>
        <w:top w:val="nil"/>
        <w:left w:val="nil"/>
        <w:bottom w:val="nil"/>
        <w:right w:val="nil"/>
        <w:between w:val="nil"/>
      </w:pBdr>
      <w:tabs>
        <w:tab w:val="center" w:pos="4419"/>
        <w:tab w:val="right" w:pos="8838"/>
      </w:tabs>
      <w:spacing w:after="0" w:line="240" w:lineRule="auto"/>
      <w:jc w:val="both"/>
      <w:rPr>
        <w:rFonts w:ascii="Arial" w:hAnsi="Arial" w:cs="Arial"/>
        <w:color w:val="000000" w:themeColor="text1"/>
        <w:sz w:val="20"/>
        <w:szCs w:val="20"/>
      </w:rPr>
    </w:pPr>
  </w:p>
  <w:p w14:paraId="29036630" w14:textId="77777777" w:rsidR="00247872" w:rsidRPr="00B86C6C" w:rsidRDefault="0097078F" w:rsidP="00D62F71">
    <w:pPr>
      <w:pBdr>
        <w:top w:val="nil"/>
        <w:left w:val="nil"/>
        <w:bottom w:val="nil"/>
        <w:right w:val="nil"/>
        <w:between w:val="nil"/>
      </w:pBdr>
      <w:tabs>
        <w:tab w:val="center" w:pos="4419"/>
        <w:tab w:val="right" w:pos="8838"/>
      </w:tabs>
      <w:spacing w:after="0" w:line="240" w:lineRule="auto"/>
      <w:jc w:val="both"/>
      <w:rPr>
        <w:rFonts w:ascii="Arial" w:hAnsi="Arial" w:cs="Arial"/>
        <w:b/>
        <w:sz w:val="20"/>
        <w:szCs w:val="20"/>
        <w:lang w:val="es-CO"/>
      </w:rPr>
    </w:pPr>
    <w:r w:rsidRPr="00233FDB">
      <w:rPr>
        <w:rFonts w:ascii="Arial" w:hAnsi="Arial" w:cs="Arial"/>
        <w:b/>
        <w:noProof/>
        <w:sz w:val="20"/>
        <w:szCs w:val="20"/>
        <w:lang w:val="es-CO"/>
      </w:rPr>
      <mc:AlternateContent>
        <mc:Choice Requires="wps">
          <w:drawing>
            <wp:anchor distT="0" distB="0" distL="114300" distR="114300" simplePos="0" relativeHeight="251658240" behindDoc="0" locked="0" layoutInCell="1" hidden="0" allowOverlap="1" wp14:anchorId="5D1C8BC1" wp14:editId="2B2A5284">
              <wp:simplePos x="0" y="0"/>
              <wp:positionH relativeFrom="column">
                <wp:posOffset>3</wp:posOffset>
              </wp:positionH>
              <wp:positionV relativeFrom="paragraph">
                <wp:posOffset>11191875</wp:posOffset>
              </wp:positionV>
              <wp:extent cx="6029325" cy="1229995"/>
              <wp:effectExtent l="0" t="0" r="0" b="0"/>
              <wp:wrapNone/>
              <wp:docPr id="1" name="Rectángulo 1"/>
              <wp:cNvGraphicFramePr/>
              <a:graphic xmlns:a="http://schemas.openxmlformats.org/drawingml/2006/main">
                <a:graphicData uri="http://schemas.microsoft.com/office/word/2010/wordprocessingShape">
                  <wps:wsp>
                    <wps:cNvSpPr/>
                    <wps:spPr>
                      <a:xfrm>
                        <a:off x="0" y="0"/>
                        <a:ext cx="6029325" cy="1229995"/>
                      </a:xfrm>
                      <a:prstGeom prst="rect">
                        <a:avLst/>
                      </a:prstGeom>
                      <a:noFill/>
                      <a:ln>
                        <a:noFill/>
                      </a:ln>
                    </wps:spPr>
                    <wps:txbx>
                      <w:txbxContent>
                        <w:p w14:paraId="11AC5EE8" w14:textId="77777777" w:rsidR="00A347F2" w:rsidRPr="00B86C6C" w:rsidRDefault="0097078F">
                          <w:pPr>
                            <w:spacing w:after="0" w:line="275" w:lineRule="auto"/>
                            <w:textDirection w:val="btLr"/>
                            <w:rPr>
                              <w:lang w:val="es-CO"/>
                            </w:rPr>
                          </w:pPr>
                          <w:r w:rsidRPr="00B86C6C">
                            <w:rPr>
                              <w:rFonts w:ascii="Helvetica Neue" w:eastAsia="Helvetica Neue" w:hAnsi="Helvetica Neue" w:cs="Helvetica Neue"/>
                              <w:color w:val="000000"/>
                              <w:sz w:val="20"/>
                              <w:lang w:val="es-CO"/>
                            </w:rPr>
                            <w:t>________________________________________________________________________</w:t>
                          </w:r>
                        </w:p>
                        <w:p w14:paraId="1CC1B2AA" w14:textId="77777777" w:rsidR="00A347F2" w:rsidRPr="00B86C6C" w:rsidRDefault="0097078F">
                          <w:pPr>
                            <w:spacing w:after="0" w:line="275" w:lineRule="auto"/>
                            <w:textDirection w:val="btLr"/>
                            <w:rPr>
                              <w:lang w:val="es-CO"/>
                            </w:rPr>
                          </w:pPr>
                          <w:r w:rsidRPr="00B86C6C">
                            <w:rPr>
                              <w:rFonts w:ascii="Verdana" w:eastAsia="Verdana" w:hAnsi="Verdana" w:cs="Verdana"/>
                              <w:b/>
                              <w:color w:val="000000"/>
                              <w:sz w:val="20"/>
                              <w:lang w:val="es-CO"/>
                            </w:rPr>
                            <w:t>Agencia Presidencial de Cooperación Internacional de Colombia, APC Colombia</w:t>
                          </w:r>
                        </w:p>
                        <w:p w14:paraId="4DEFE911" w14:textId="77777777" w:rsidR="00A347F2" w:rsidRPr="00B86C6C" w:rsidRDefault="0097078F">
                          <w:pPr>
                            <w:spacing w:after="0" w:line="275" w:lineRule="auto"/>
                            <w:textDirection w:val="btLr"/>
                            <w:rPr>
                              <w:lang w:val="es-CO"/>
                            </w:rPr>
                          </w:pPr>
                          <w:r w:rsidRPr="00B86C6C">
                            <w:rPr>
                              <w:rFonts w:ascii="Verdana" w:eastAsia="Verdana" w:hAnsi="Verdana" w:cs="Verdana"/>
                              <w:color w:val="000000"/>
                              <w:sz w:val="20"/>
                              <w:lang w:val="es-CO"/>
                            </w:rPr>
                            <w:t>Dirección: Carrera 10 No. 97A-13, Piso 6, Torre A | Bogotá D.C., Colombia</w:t>
                          </w:r>
                        </w:p>
                        <w:p w14:paraId="07CD0BB1" w14:textId="77777777" w:rsidR="00A347F2" w:rsidRPr="00B86C6C" w:rsidRDefault="0097078F">
                          <w:pPr>
                            <w:spacing w:after="0" w:line="275" w:lineRule="auto"/>
                            <w:textDirection w:val="btLr"/>
                            <w:rPr>
                              <w:lang w:val="es-CO"/>
                            </w:rPr>
                          </w:pPr>
                          <w:r w:rsidRPr="00B86C6C">
                            <w:rPr>
                              <w:rFonts w:ascii="Verdana" w:eastAsia="Verdana" w:hAnsi="Verdana" w:cs="Verdana"/>
                              <w:color w:val="000000"/>
                              <w:sz w:val="20"/>
                              <w:lang w:val="es-CO"/>
                            </w:rPr>
                            <w:t>Teléfono: (+57) 601 601 2424 Línea gratuita nacional: 018000413795</w:t>
                          </w:r>
                          <w:r w:rsidRPr="00B86C6C">
                            <w:rPr>
                              <w:rFonts w:ascii="Verdana" w:eastAsia="Verdana" w:hAnsi="Verdana" w:cs="Verdana"/>
                              <w:color w:val="000000"/>
                              <w:sz w:val="20"/>
                              <w:lang w:val="es-CO"/>
                            </w:rPr>
                            <w:br/>
                            <w:t>Código postal: 110221</w:t>
                          </w:r>
                          <w:r w:rsidRPr="00B86C6C">
                            <w:rPr>
                              <w:rFonts w:ascii="Verdana" w:eastAsia="Verdana" w:hAnsi="Verdana" w:cs="Verdana"/>
                              <w:color w:val="000000"/>
                              <w:sz w:val="20"/>
                              <w:lang w:val="es-CO"/>
                            </w:rPr>
                            <w:br/>
                            <w:t>www.apccolombia.gov.co</w:t>
                          </w:r>
                        </w:p>
                      </w:txbxContent>
                    </wps:txbx>
                    <wps:bodyPr spcFirstLastPara="1" wrap="square" lIns="91425" tIns="45700" rIns="91425" bIns="45700" anchor="t" anchorCtr="0">
                      <a:noAutofit/>
                    </wps:bodyPr>
                  </wps:wsp>
                </a:graphicData>
              </a:graphic>
            </wp:anchor>
          </w:drawing>
        </mc:Choice>
        <mc:Fallback>
          <w:pict>
            <v:rect w14:anchorId="5D1C8BC1" id="Rectángulo 1" o:spid="_x0000_s1026" style="position:absolute;left:0;text-align:left;margin-left:0;margin-top:881.25pt;width:474.75pt;height:96.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" filled="f" stroked="f">
              <v:textbox inset="2.53958mm,1.2694mm,2.53958mm,1.2694mm">
                <w:txbxContent>
                  <w:p w14:paraId="11AC5EE8" w14:textId="77777777" w:rsidR="00A347F2" w:rsidRPr="00B86C6C" w:rsidRDefault="0097078F">
                    <w:pPr>
                      <w:spacing w:after="0" w:line="275" w:lineRule="auto"/>
                      <w:textDirection w:val="btLr"/>
                      <w:rPr>
                        <w:lang w:val="es-CO"/>
                      </w:rPr>
                    </w:pPr>
                    <w:r w:rsidRPr="00B86C6C">
                      <w:rPr>
                        <w:rFonts w:ascii="Helvetica Neue" w:eastAsia="Helvetica Neue" w:hAnsi="Helvetica Neue" w:cs="Helvetica Neue"/>
                        <w:color w:val="000000"/>
                        <w:sz w:val="20"/>
                        <w:lang w:val="es-CO"/>
                      </w:rPr>
                      <w:t>________________________________________________________________________</w:t>
                    </w:r>
                  </w:p>
                  <w:p w14:paraId="1CC1B2AA" w14:textId="77777777" w:rsidR="00A347F2" w:rsidRPr="00B86C6C" w:rsidRDefault="0097078F">
                    <w:pPr>
                      <w:spacing w:after="0" w:line="275" w:lineRule="auto"/>
                      <w:textDirection w:val="btLr"/>
                      <w:rPr>
                        <w:lang w:val="es-CO"/>
                      </w:rPr>
                    </w:pPr>
                    <w:r w:rsidRPr="00B86C6C">
                      <w:rPr>
                        <w:rFonts w:ascii="Verdana" w:eastAsia="Verdana" w:hAnsi="Verdana" w:cs="Verdana"/>
                        <w:b/>
                        <w:color w:val="000000"/>
                        <w:sz w:val="20"/>
                        <w:lang w:val="es-CO"/>
                      </w:rPr>
                      <w:t>Agencia Presidencial de Cooperación Internacional de Colombia, APC Colombia</w:t>
                    </w:r>
                  </w:p>
                  <w:p w14:paraId="4DEFE911" w14:textId="77777777" w:rsidR="00A347F2" w:rsidRPr="00B86C6C" w:rsidRDefault="0097078F">
                    <w:pPr>
                      <w:spacing w:after="0" w:line="275" w:lineRule="auto"/>
                      <w:textDirection w:val="btLr"/>
                      <w:rPr>
                        <w:lang w:val="es-CO"/>
                      </w:rPr>
                    </w:pPr>
                    <w:r w:rsidRPr="00B86C6C">
                      <w:rPr>
                        <w:rFonts w:ascii="Verdana" w:eastAsia="Verdana" w:hAnsi="Verdana" w:cs="Verdana"/>
                        <w:color w:val="000000"/>
                        <w:sz w:val="20"/>
                        <w:lang w:val="es-CO"/>
                      </w:rPr>
                      <w:t>Dirección: Carrera 10 No. 97A-13, Piso 6, Torre A | Bogotá D.C., Colombia</w:t>
                    </w:r>
                  </w:p>
                  <w:p w14:paraId="07CD0BB1" w14:textId="77777777" w:rsidR="00A347F2" w:rsidRPr="00B86C6C" w:rsidRDefault="0097078F">
                    <w:pPr>
                      <w:spacing w:after="0" w:line="275" w:lineRule="auto"/>
                      <w:textDirection w:val="btLr"/>
                      <w:rPr>
                        <w:lang w:val="es-CO"/>
                      </w:rPr>
                    </w:pPr>
                    <w:r w:rsidRPr="00B86C6C">
                      <w:rPr>
                        <w:rFonts w:ascii="Verdana" w:eastAsia="Verdana" w:hAnsi="Verdana" w:cs="Verdana"/>
                        <w:color w:val="000000"/>
                        <w:sz w:val="20"/>
                        <w:lang w:val="es-CO"/>
                      </w:rPr>
                      <w:t>Teléfono: (+57) 601 601 2424 Línea gratuita nacional: 018000413795</w:t>
                    </w:r>
                    <w:r w:rsidRPr="00B86C6C">
                      <w:rPr>
                        <w:rFonts w:ascii="Verdana" w:eastAsia="Verdana" w:hAnsi="Verdana" w:cs="Verdana"/>
                        <w:color w:val="000000"/>
                        <w:sz w:val="20"/>
                        <w:lang w:val="es-CO"/>
                      </w:rPr>
                      <w:br/>
                      <w:t>Código postal: 110221</w:t>
                    </w:r>
                    <w:r w:rsidRPr="00B86C6C">
                      <w:rPr>
                        <w:rFonts w:ascii="Verdana" w:eastAsia="Verdana" w:hAnsi="Verdana" w:cs="Verdana"/>
                        <w:color w:val="000000"/>
                        <w:sz w:val="20"/>
                        <w:lang w:val="es-CO"/>
                      </w:rPr>
                      <w:br/>
                      <w:t>www.apccolombia.gov.co</w:t>
                    </w:r>
                  </w:p>
                </w:txbxContent>
              </v:textbox>
            </v:rect>
          </w:pict>
        </mc:Fallback>
      </mc:AlternateContent>
    </w:r>
    <w:r w:rsidR="00247872" w:rsidRPr="00B86C6C">
      <w:rPr>
        <w:rFonts w:ascii="Arial" w:hAnsi="Arial" w:cs="Arial"/>
        <w:b/>
        <w:sz w:val="20"/>
        <w:szCs w:val="20"/>
        <w:lang w:val="es-CO"/>
      </w:rPr>
      <w:t xml:space="preserve">INFORME DE GESTIÓN DE PQRSD </w:t>
    </w:r>
    <w:r w:rsidR="00D62F71" w:rsidRPr="00B86C6C">
      <w:rPr>
        <w:rFonts w:ascii="Arial" w:hAnsi="Arial" w:cs="Arial"/>
        <w:b/>
        <w:sz w:val="20"/>
        <w:szCs w:val="20"/>
        <w:lang w:val="es-CO"/>
      </w:rPr>
      <w:t>PLANTILLA</w:t>
    </w:r>
    <w:r w:rsidRPr="00B86C6C">
      <w:rPr>
        <w:rFonts w:ascii="Arial" w:hAnsi="Arial" w:cs="Arial"/>
        <w:b/>
        <w:sz w:val="20"/>
        <w:szCs w:val="20"/>
        <w:lang w:val="es-CO"/>
      </w:rPr>
      <w:t xml:space="preserve"> </w:t>
    </w:r>
  </w:p>
  <w:p w14:paraId="0274043A" w14:textId="77777777" w:rsidR="00D62F71" w:rsidRPr="00B86C6C" w:rsidRDefault="00247872" w:rsidP="00D62F71">
    <w:pPr>
      <w:pBdr>
        <w:top w:val="nil"/>
        <w:left w:val="nil"/>
        <w:bottom w:val="nil"/>
        <w:right w:val="nil"/>
        <w:between w:val="nil"/>
      </w:pBdr>
      <w:tabs>
        <w:tab w:val="center" w:pos="4419"/>
        <w:tab w:val="right" w:pos="8838"/>
      </w:tabs>
      <w:spacing w:after="0" w:line="240" w:lineRule="auto"/>
      <w:jc w:val="both"/>
      <w:rPr>
        <w:rFonts w:ascii="Arial" w:hAnsi="Arial" w:cs="Arial"/>
        <w:sz w:val="20"/>
        <w:szCs w:val="20"/>
        <w:lang w:val="es-CO"/>
      </w:rPr>
    </w:pPr>
    <w:r w:rsidRPr="00B86C6C">
      <w:rPr>
        <w:rFonts w:ascii="Arial" w:hAnsi="Arial" w:cs="Arial"/>
        <w:sz w:val="20"/>
        <w:szCs w:val="20"/>
        <w:lang w:val="es-CO"/>
      </w:rPr>
      <w:t>Código: A-FO-244</w:t>
    </w:r>
    <w:r w:rsidR="0097078F" w:rsidRPr="00B86C6C">
      <w:rPr>
        <w:rFonts w:ascii="Arial" w:hAnsi="Arial" w:cs="Arial"/>
        <w:sz w:val="20"/>
        <w:szCs w:val="20"/>
        <w:lang w:val="es-CO"/>
      </w:rPr>
      <w:t xml:space="preserve"> | </w:t>
    </w:r>
    <w:r w:rsidRPr="00B86C6C">
      <w:rPr>
        <w:rFonts w:ascii="Arial" w:hAnsi="Arial" w:cs="Arial"/>
        <w:sz w:val="20"/>
        <w:szCs w:val="20"/>
        <w:lang w:val="es-CO"/>
      </w:rPr>
      <w:t xml:space="preserve">Versión: 04 </w:t>
    </w:r>
    <w:r w:rsidR="0097078F" w:rsidRPr="00B86C6C">
      <w:rPr>
        <w:rFonts w:ascii="Arial" w:hAnsi="Arial" w:cs="Arial"/>
        <w:sz w:val="20"/>
        <w:szCs w:val="20"/>
        <w:lang w:val="es-CO"/>
      </w:rPr>
      <w:t xml:space="preserve">| </w:t>
    </w:r>
    <w:r w:rsidRPr="00B86C6C">
      <w:rPr>
        <w:rFonts w:ascii="Arial" w:hAnsi="Arial" w:cs="Arial"/>
        <w:sz w:val="20"/>
        <w:szCs w:val="20"/>
        <w:lang w:val="es-CO"/>
      </w:rPr>
      <w:t>Fecha: Julio 30</w:t>
    </w:r>
    <w:r w:rsidR="00D62F71" w:rsidRPr="00B86C6C">
      <w:rPr>
        <w:rFonts w:ascii="Arial" w:hAnsi="Arial" w:cs="Arial"/>
        <w:sz w:val="20"/>
        <w:szCs w:val="20"/>
        <w:lang w:val="es-CO"/>
      </w:rPr>
      <w:t xml:space="preserve"> de 2024</w:t>
    </w:r>
  </w:p>
  <w:p w14:paraId="37D2CECE" w14:textId="77777777" w:rsidR="00E9235D" w:rsidRPr="00B86C6C" w:rsidRDefault="00E9235D" w:rsidP="00D62F71">
    <w:pPr>
      <w:pBdr>
        <w:top w:val="nil"/>
        <w:left w:val="nil"/>
        <w:bottom w:val="nil"/>
        <w:right w:val="nil"/>
        <w:between w:val="nil"/>
      </w:pBdr>
      <w:tabs>
        <w:tab w:val="center" w:pos="4419"/>
        <w:tab w:val="right" w:pos="8838"/>
      </w:tabs>
      <w:spacing w:after="0" w:line="240" w:lineRule="auto"/>
      <w:jc w:val="both"/>
      <w:rPr>
        <w:rFonts w:ascii="Arial" w:hAnsi="Arial" w:cs="Arial"/>
        <w:sz w:val="20"/>
        <w:szCs w:val="20"/>
        <w:lang w:val="es-CO"/>
      </w:rPr>
    </w:pPr>
  </w:p>
  <w:p w14:paraId="2D549559" w14:textId="77777777" w:rsidR="00867300" w:rsidRPr="00B86C6C" w:rsidRDefault="00867300" w:rsidP="00D62F71">
    <w:pPr>
      <w:pBdr>
        <w:top w:val="nil"/>
        <w:left w:val="nil"/>
        <w:bottom w:val="nil"/>
        <w:right w:val="nil"/>
        <w:between w:val="nil"/>
      </w:pBdr>
      <w:tabs>
        <w:tab w:val="center" w:pos="4419"/>
        <w:tab w:val="right" w:pos="8838"/>
      </w:tabs>
      <w:spacing w:after="0" w:line="240" w:lineRule="auto"/>
      <w:jc w:val="both"/>
      <w:rPr>
        <w:rFonts w:ascii="Arial" w:hAnsi="Arial" w:cs="Arial"/>
        <w:sz w:val="20"/>
        <w:szCs w:val="20"/>
        <w:lang w:val="es-C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5CFF" w14:textId="77777777" w:rsidR="00A347F2" w:rsidRDefault="00A347F2">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7D3F"/>
    <w:multiLevelType w:val="hybridMultilevel"/>
    <w:tmpl w:val="948E999C"/>
    <w:lvl w:ilvl="0" w:tplc="5FE2CA2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845335D"/>
    <w:multiLevelType w:val="hybridMultilevel"/>
    <w:tmpl w:val="65F28230"/>
    <w:lvl w:ilvl="0" w:tplc="240A0001">
      <w:start w:val="1"/>
      <w:numFmt w:val="bullet"/>
      <w:lvlText w:val=""/>
      <w:lvlJc w:val="left"/>
      <w:pPr>
        <w:ind w:left="720" w:hanging="360"/>
      </w:pPr>
      <w:rPr>
        <w:rFonts w:ascii="Symbol" w:hAnsi="Symbol" w:hint="default"/>
      </w:rPr>
    </w:lvl>
    <w:lvl w:ilvl="1" w:tplc="E354A1C0">
      <w:numFmt w:val="bullet"/>
      <w:lvlText w:val="•"/>
      <w:lvlJc w:val="left"/>
      <w:pPr>
        <w:ind w:left="1440" w:hanging="360"/>
      </w:pPr>
      <w:rPr>
        <w:rFonts w:ascii="Arial" w:eastAsia="Arial Narrow" w:hAnsi="Arial"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BC87ED6"/>
    <w:multiLevelType w:val="hybridMultilevel"/>
    <w:tmpl w:val="73365D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DB0D5A"/>
    <w:multiLevelType w:val="hybridMultilevel"/>
    <w:tmpl w:val="18B40FB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882C6B"/>
    <w:multiLevelType w:val="hybridMultilevel"/>
    <w:tmpl w:val="13DC2C6A"/>
    <w:lvl w:ilvl="0" w:tplc="6D2230D0">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5227855"/>
    <w:multiLevelType w:val="hybridMultilevel"/>
    <w:tmpl w:val="67546F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6042017F"/>
    <w:multiLevelType w:val="hybridMultilevel"/>
    <w:tmpl w:val="7168007C"/>
    <w:lvl w:ilvl="0" w:tplc="5FE2CA2C">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4DD41F7"/>
    <w:multiLevelType w:val="hybridMultilevel"/>
    <w:tmpl w:val="1404248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4D25B47"/>
    <w:multiLevelType w:val="hybridMultilevel"/>
    <w:tmpl w:val="13C6DC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692874672">
    <w:abstractNumId w:val="4"/>
  </w:num>
  <w:num w:numId="2" w16cid:durableId="1171870737">
    <w:abstractNumId w:val="6"/>
  </w:num>
  <w:num w:numId="3" w16cid:durableId="270742766">
    <w:abstractNumId w:val="7"/>
  </w:num>
  <w:num w:numId="4" w16cid:durableId="2033989631">
    <w:abstractNumId w:val="0"/>
  </w:num>
  <w:num w:numId="5" w16cid:durableId="1178233639">
    <w:abstractNumId w:val="2"/>
  </w:num>
  <w:num w:numId="6" w16cid:durableId="1050610570">
    <w:abstractNumId w:val="8"/>
  </w:num>
  <w:num w:numId="7" w16cid:durableId="2133205145">
    <w:abstractNumId w:val="3"/>
  </w:num>
  <w:num w:numId="8" w16cid:durableId="545607077">
    <w:abstractNumId w:val="5"/>
  </w:num>
  <w:num w:numId="9" w16cid:durableId="133892278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7F2"/>
    <w:rsid w:val="000146D1"/>
    <w:rsid w:val="00017B1B"/>
    <w:rsid w:val="0002030D"/>
    <w:rsid w:val="0002187A"/>
    <w:rsid w:val="00025CB2"/>
    <w:rsid w:val="00026F39"/>
    <w:rsid w:val="00027165"/>
    <w:rsid w:val="00035D21"/>
    <w:rsid w:val="00036C61"/>
    <w:rsid w:val="00037703"/>
    <w:rsid w:val="00037D73"/>
    <w:rsid w:val="00040AD1"/>
    <w:rsid w:val="00042D1A"/>
    <w:rsid w:val="0004354B"/>
    <w:rsid w:val="00043E0C"/>
    <w:rsid w:val="00045393"/>
    <w:rsid w:val="0004725B"/>
    <w:rsid w:val="00054A4B"/>
    <w:rsid w:val="00055192"/>
    <w:rsid w:val="0006105D"/>
    <w:rsid w:val="00063353"/>
    <w:rsid w:val="0006375E"/>
    <w:rsid w:val="000671E9"/>
    <w:rsid w:val="00070485"/>
    <w:rsid w:val="0007084B"/>
    <w:rsid w:val="00075AED"/>
    <w:rsid w:val="000807A4"/>
    <w:rsid w:val="00083169"/>
    <w:rsid w:val="00087994"/>
    <w:rsid w:val="000910C6"/>
    <w:rsid w:val="000948EA"/>
    <w:rsid w:val="0009580C"/>
    <w:rsid w:val="00095EDA"/>
    <w:rsid w:val="00096572"/>
    <w:rsid w:val="000A0F96"/>
    <w:rsid w:val="000A5B05"/>
    <w:rsid w:val="000A65DA"/>
    <w:rsid w:val="000B3288"/>
    <w:rsid w:val="000B4734"/>
    <w:rsid w:val="000B5EC7"/>
    <w:rsid w:val="000B65B0"/>
    <w:rsid w:val="000C26CD"/>
    <w:rsid w:val="000C2BE8"/>
    <w:rsid w:val="000C2DAE"/>
    <w:rsid w:val="000C5327"/>
    <w:rsid w:val="000C6ED3"/>
    <w:rsid w:val="000D1104"/>
    <w:rsid w:val="000D49F8"/>
    <w:rsid w:val="000D59E1"/>
    <w:rsid w:val="000E1AE2"/>
    <w:rsid w:val="000E2169"/>
    <w:rsid w:val="000E57CD"/>
    <w:rsid w:val="000E7522"/>
    <w:rsid w:val="000E7700"/>
    <w:rsid w:val="000F1688"/>
    <w:rsid w:val="000F1988"/>
    <w:rsid w:val="000F4F1F"/>
    <w:rsid w:val="00106E57"/>
    <w:rsid w:val="00111EAC"/>
    <w:rsid w:val="001129C5"/>
    <w:rsid w:val="001150B5"/>
    <w:rsid w:val="001228BA"/>
    <w:rsid w:val="00122E23"/>
    <w:rsid w:val="001279E8"/>
    <w:rsid w:val="0013091F"/>
    <w:rsid w:val="001309C2"/>
    <w:rsid w:val="0013276B"/>
    <w:rsid w:val="0013599D"/>
    <w:rsid w:val="00136173"/>
    <w:rsid w:val="00136B9D"/>
    <w:rsid w:val="0014521B"/>
    <w:rsid w:val="00146BEF"/>
    <w:rsid w:val="001476C3"/>
    <w:rsid w:val="001511FB"/>
    <w:rsid w:val="00156B88"/>
    <w:rsid w:val="00163C3C"/>
    <w:rsid w:val="00166802"/>
    <w:rsid w:val="00173500"/>
    <w:rsid w:val="00173CCA"/>
    <w:rsid w:val="00182EA3"/>
    <w:rsid w:val="00183418"/>
    <w:rsid w:val="0018785A"/>
    <w:rsid w:val="001879F2"/>
    <w:rsid w:val="00192D30"/>
    <w:rsid w:val="00193448"/>
    <w:rsid w:val="00194AEA"/>
    <w:rsid w:val="00197833"/>
    <w:rsid w:val="001A1F30"/>
    <w:rsid w:val="001A2483"/>
    <w:rsid w:val="001B00A9"/>
    <w:rsid w:val="001B0ACA"/>
    <w:rsid w:val="001B22FA"/>
    <w:rsid w:val="001B365A"/>
    <w:rsid w:val="001B4163"/>
    <w:rsid w:val="001B51B5"/>
    <w:rsid w:val="001B534F"/>
    <w:rsid w:val="001C0913"/>
    <w:rsid w:val="001C16DA"/>
    <w:rsid w:val="001C3B3E"/>
    <w:rsid w:val="001C49D4"/>
    <w:rsid w:val="001C4ED3"/>
    <w:rsid w:val="001C7655"/>
    <w:rsid w:val="001D2BF7"/>
    <w:rsid w:val="001D5AC7"/>
    <w:rsid w:val="001E4F29"/>
    <w:rsid w:val="001E6061"/>
    <w:rsid w:val="001E7348"/>
    <w:rsid w:val="001F4FF3"/>
    <w:rsid w:val="001F6E7F"/>
    <w:rsid w:val="001F7EF9"/>
    <w:rsid w:val="0020485D"/>
    <w:rsid w:val="00207C9A"/>
    <w:rsid w:val="00211D76"/>
    <w:rsid w:val="002125AC"/>
    <w:rsid w:val="00213EAF"/>
    <w:rsid w:val="002206F5"/>
    <w:rsid w:val="00220B78"/>
    <w:rsid w:val="00227709"/>
    <w:rsid w:val="00231CCF"/>
    <w:rsid w:val="00231EF1"/>
    <w:rsid w:val="00233FDB"/>
    <w:rsid w:val="00244F26"/>
    <w:rsid w:val="00245607"/>
    <w:rsid w:val="002467E1"/>
    <w:rsid w:val="00247872"/>
    <w:rsid w:val="00247DD7"/>
    <w:rsid w:val="00254894"/>
    <w:rsid w:val="002577BB"/>
    <w:rsid w:val="002610C8"/>
    <w:rsid w:val="00264D3E"/>
    <w:rsid w:val="00267EE5"/>
    <w:rsid w:val="002750B7"/>
    <w:rsid w:val="00276B32"/>
    <w:rsid w:val="0029002A"/>
    <w:rsid w:val="00291C10"/>
    <w:rsid w:val="00292EE2"/>
    <w:rsid w:val="002940CE"/>
    <w:rsid w:val="002A0EE6"/>
    <w:rsid w:val="002A27E4"/>
    <w:rsid w:val="002A4EB4"/>
    <w:rsid w:val="002B0BB9"/>
    <w:rsid w:val="002B1047"/>
    <w:rsid w:val="002B1980"/>
    <w:rsid w:val="002B206B"/>
    <w:rsid w:val="002B3CE5"/>
    <w:rsid w:val="002B5C2D"/>
    <w:rsid w:val="002B6238"/>
    <w:rsid w:val="002B639D"/>
    <w:rsid w:val="002B7042"/>
    <w:rsid w:val="002B7CC6"/>
    <w:rsid w:val="002C0E0A"/>
    <w:rsid w:val="002C4E91"/>
    <w:rsid w:val="002C7956"/>
    <w:rsid w:val="002D3225"/>
    <w:rsid w:val="002D56B2"/>
    <w:rsid w:val="002D597F"/>
    <w:rsid w:val="002D7126"/>
    <w:rsid w:val="002D77BE"/>
    <w:rsid w:val="002E09D1"/>
    <w:rsid w:val="002F0580"/>
    <w:rsid w:val="00301ACB"/>
    <w:rsid w:val="00303D98"/>
    <w:rsid w:val="0030573C"/>
    <w:rsid w:val="003139F8"/>
    <w:rsid w:val="00313F64"/>
    <w:rsid w:val="00314ABB"/>
    <w:rsid w:val="00314EC1"/>
    <w:rsid w:val="00317686"/>
    <w:rsid w:val="00317BBD"/>
    <w:rsid w:val="00321B7A"/>
    <w:rsid w:val="00324BD4"/>
    <w:rsid w:val="00326357"/>
    <w:rsid w:val="003277BE"/>
    <w:rsid w:val="00331005"/>
    <w:rsid w:val="00335954"/>
    <w:rsid w:val="00337F92"/>
    <w:rsid w:val="0034662A"/>
    <w:rsid w:val="00347B8C"/>
    <w:rsid w:val="00351B06"/>
    <w:rsid w:val="00355A43"/>
    <w:rsid w:val="003560E1"/>
    <w:rsid w:val="003563A9"/>
    <w:rsid w:val="0035644A"/>
    <w:rsid w:val="00362C44"/>
    <w:rsid w:val="00367519"/>
    <w:rsid w:val="0037250B"/>
    <w:rsid w:val="00377C9F"/>
    <w:rsid w:val="0038136C"/>
    <w:rsid w:val="00381717"/>
    <w:rsid w:val="00387BD3"/>
    <w:rsid w:val="003917D4"/>
    <w:rsid w:val="00391AEC"/>
    <w:rsid w:val="00394059"/>
    <w:rsid w:val="00394227"/>
    <w:rsid w:val="00395E73"/>
    <w:rsid w:val="003A136A"/>
    <w:rsid w:val="003A21F3"/>
    <w:rsid w:val="003A3E44"/>
    <w:rsid w:val="003B19C5"/>
    <w:rsid w:val="003B7428"/>
    <w:rsid w:val="003C12A8"/>
    <w:rsid w:val="003C2A0C"/>
    <w:rsid w:val="003D38D0"/>
    <w:rsid w:val="003D4221"/>
    <w:rsid w:val="003D6DD9"/>
    <w:rsid w:val="003D792D"/>
    <w:rsid w:val="003D7EE6"/>
    <w:rsid w:val="003E3B7F"/>
    <w:rsid w:val="003E5E66"/>
    <w:rsid w:val="003E7E2D"/>
    <w:rsid w:val="003F2E92"/>
    <w:rsid w:val="003F33BA"/>
    <w:rsid w:val="003F4F7D"/>
    <w:rsid w:val="003F5A0A"/>
    <w:rsid w:val="003F600E"/>
    <w:rsid w:val="00400DAC"/>
    <w:rsid w:val="00402084"/>
    <w:rsid w:val="0040594A"/>
    <w:rsid w:val="00406268"/>
    <w:rsid w:val="00406484"/>
    <w:rsid w:val="00410CB1"/>
    <w:rsid w:val="004119D8"/>
    <w:rsid w:val="00411C88"/>
    <w:rsid w:val="004151AB"/>
    <w:rsid w:val="00417CA9"/>
    <w:rsid w:val="004202CC"/>
    <w:rsid w:val="00420E15"/>
    <w:rsid w:val="00422D83"/>
    <w:rsid w:val="004238B8"/>
    <w:rsid w:val="00426B59"/>
    <w:rsid w:val="004301A0"/>
    <w:rsid w:val="004313C9"/>
    <w:rsid w:val="00431928"/>
    <w:rsid w:val="00433308"/>
    <w:rsid w:val="00435724"/>
    <w:rsid w:val="004369A1"/>
    <w:rsid w:val="00440DC6"/>
    <w:rsid w:val="0044117E"/>
    <w:rsid w:val="00445D30"/>
    <w:rsid w:val="004523CC"/>
    <w:rsid w:val="00453AEB"/>
    <w:rsid w:val="00460913"/>
    <w:rsid w:val="00460A40"/>
    <w:rsid w:val="004645EC"/>
    <w:rsid w:val="004647CF"/>
    <w:rsid w:val="00466806"/>
    <w:rsid w:val="0046774B"/>
    <w:rsid w:val="004825A2"/>
    <w:rsid w:val="00484E01"/>
    <w:rsid w:val="00490B7D"/>
    <w:rsid w:val="004922B5"/>
    <w:rsid w:val="00492BDC"/>
    <w:rsid w:val="00497EBE"/>
    <w:rsid w:val="00497EF1"/>
    <w:rsid w:val="004B03B7"/>
    <w:rsid w:val="004B1074"/>
    <w:rsid w:val="004B1D2E"/>
    <w:rsid w:val="004B3BA2"/>
    <w:rsid w:val="004B446F"/>
    <w:rsid w:val="004B5F6F"/>
    <w:rsid w:val="004C46E1"/>
    <w:rsid w:val="004C572D"/>
    <w:rsid w:val="004D1B83"/>
    <w:rsid w:val="004D3576"/>
    <w:rsid w:val="004D5FE2"/>
    <w:rsid w:val="004E3C40"/>
    <w:rsid w:val="004E50FE"/>
    <w:rsid w:val="004E6F87"/>
    <w:rsid w:val="004E7387"/>
    <w:rsid w:val="004E7C57"/>
    <w:rsid w:val="004F22DA"/>
    <w:rsid w:val="004F312B"/>
    <w:rsid w:val="004F37F2"/>
    <w:rsid w:val="004F4B12"/>
    <w:rsid w:val="004F4D09"/>
    <w:rsid w:val="004F6E61"/>
    <w:rsid w:val="00501A5E"/>
    <w:rsid w:val="00502E98"/>
    <w:rsid w:val="00505006"/>
    <w:rsid w:val="005150A8"/>
    <w:rsid w:val="0051733D"/>
    <w:rsid w:val="00517944"/>
    <w:rsid w:val="00517E8A"/>
    <w:rsid w:val="005227AA"/>
    <w:rsid w:val="00527076"/>
    <w:rsid w:val="005306CE"/>
    <w:rsid w:val="0053070B"/>
    <w:rsid w:val="0053530C"/>
    <w:rsid w:val="005371F8"/>
    <w:rsid w:val="00540F47"/>
    <w:rsid w:val="00543FC2"/>
    <w:rsid w:val="00544FB0"/>
    <w:rsid w:val="00547121"/>
    <w:rsid w:val="00550A5F"/>
    <w:rsid w:val="005536C7"/>
    <w:rsid w:val="00555ABB"/>
    <w:rsid w:val="00556289"/>
    <w:rsid w:val="00557230"/>
    <w:rsid w:val="00557F97"/>
    <w:rsid w:val="005625E0"/>
    <w:rsid w:val="00566599"/>
    <w:rsid w:val="0057460F"/>
    <w:rsid w:val="00576104"/>
    <w:rsid w:val="0057721C"/>
    <w:rsid w:val="00580502"/>
    <w:rsid w:val="0058105A"/>
    <w:rsid w:val="0058299D"/>
    <w:rsid w:val="00582ADE"/>
    <w:rsid w:val="00584AF8"/>
    <w:rsid w:val="005924EF"/>
    <w:rsid w:val="0059404F"/>
    <w:rsid w:val="005A12C9"/>
    <w:rsid w:val="005A13E1"/>
    <w:rsid w:val="005A2392"/>
    <w:rsid w:val="005A69FA"/>
    <w:rsid w:val="005A6AD9"/>
    <w:rsid w:val="005A7AF3"/>
    <w:rsid w:val="005B2C24"/>
    <w:rsid w:val="005B34B8"/>
    <w:rsid w:val="005B7FCC"/>
    <w:rsid w:val="005C1101"/>
    <w:rsid w:val="005C1AF3"/>
    <w:rsid w:val="005C3305"/>
    <w:rsid w:val="005C4EEA"/>
    <w:rsid w:val="005C55F6"/>
    <w:rsid w:val="005C5B5A"/>
    <w:rsid w:val="005C697F"/>
    <w:rsid w:val="005C7772"/>
    <w:rsid w:val="005D32AF"/>
    <w:rsid w:val="005D433E"/>
    <w:rsid w:val="005D5216"/>
    <w:rsid w:val="005D57F2"/>
    <w:rsid w:val="005D6506"/>
    <w:rsid w:val="005D65C8"/>
    <w:rsid w:val="005D6E7E"/>
    <w:rsid w:val="005E0ED3"/>
    <w:rsid w:val="005E4FA3"/>
    <w:rsid w:val="005E57E9"/>
    <w:rsid w:val="005E6735"/>
    <w:rsid w:val="005E6E56"/>
    <w:rsid w:val="005E764F"/>
    <w:rsid w:val="005F22BC"/>
    <w:rsid w:val="005F3318"/>
    <w:rsid w:val="00601B80"/>
    <w:rsid w:val="00605F23"/>
    <w:rsid w:val="00611D18"/>
    <w:rsid w:val="00612505"/>
    <w:rsid w:val="006125E6"/>
    <w:rsid w:val="00614BC9"/>
    <w:rsid w:val="0062015B"/>
    <w:rsid w:val="00622F57"/>
    <w:rsid w:val="00624891"/>
    <w:rsid w:val="00625408"/>
    <w:rsid w:val="0063305F"/>
    <w:rsid w:val="00634C5F"/>
    <w:rsid w:val="00635492"/>
    <w:rsid w:val="00643C3F"/>
    <w:rsid w:val="00647FFD"/>
    <w:rsid w:val="00654CA7"/>
    <w:rsid w:val="006564A4"/>
    <w:rsid w:val="006602B4"/>
    <w:rsid w:val="006613BD"/>
    <w:rsid w:val="00664B03"/>
    <w:rsid w:val="0066674C"/>
    <w:rsid w:val="00667535"/>
    <w:rsid w:val="00670DA4"/>
    <w:rsid w:val="00672CB4"/>
    <w:rsid w:val="006742BA"/>
    <w:rsid w:val="00674960"/>
    <w:rsid w:val="00676F51"/>
    <w:rsid w:val="0068014E"/>
    <w:rsid w:val="0068021F"/>
    <w:rsid w:val="006820BB"/>
    <w:rsid w:val="00691B03"/>
    <w:rsid w:val="00694232"/>
    <w:rsid w:val="0069439E"/>
    <w:rsid w:val="006972CD"/>
    <w:rsid w:val="006A21FE"/>
    <w:rsid w:val="006A37A4"/>
    <w:rsid w:val="006A4292"/>
    <w:rsid w:val="006A5300"/>
    <w:rsid w:val="006B3C3B"/>
    <w:rsid w:val="006B4415"/>
    <w:rsid w:val="006B59E0"/>
    <w:rsid w:val="006C4E93"/>
    <w:rsid w:val="006C562A"/>
    <w:rsid w:val="006C625F"/>
    <w:rsid w:val="006D35EF"/>
    <w:rsid w:val="006D3E34"/>
    <w:rsid w:val="006D5EC0"/>
    <w:rsid w:val="006D6635"/>
    <w:rsid w:val="006D78F5"/>
    <w:rsid w:val="006E18A5"/>
    <w:rsid w:val="006E4407"/>
    <w:rsid w:val="006E55BE"/>
    <w:rsid w:val="006F1A23"/>
    <w:rsid w:val="006F2C87"/>
    <w:rsid w:val="006F5012"/>
    <w:rsid w:val="006F551A"/>
    <w:rsid w:val="00704319"/>
    <w:rsid w:val="007070E7"/>
    <w:rsid w:val="00710DA1"/>
    <w:rsid w:val="00713D77"/>
    <w:rsid w:val="00714C0B"/>
    <w:rsid w:val="00714CD5"/>
    <w:rsid w:val="00715135"/>
    <w:rsid w:val="0071557C"/>
    <w:rsid w:val="007205F4"/>
    <w:rsid w:val="0072090F"/>
    <w:rsid w:val="00722285"/>
    <w:rsid w:val="00723BD1"/>
    <w:rsid w:val="00724400"/>
    <w:rsid w:val="007253DA"/>
    <w:rsid w:val="0073210D"/>
    <w:rsid w:val="00736C0C"/>
    <w:rsid w:val="007373EC"/>
    <w:rsid w:val="00740FD6"/>
    <w:rsid w:val="007429B7"/>
    <w:rsid w:val="007623B5"/>
    <w:rsid w:val="00764189"/>
    <w:rsid w:val="00764C75"/>
    <w:rsid w:val="00767B82"/>
    <w:rsid w:val="00770BE7"/>
    <w:rsid w:val="0077378A"/>
    <w:rsid w:val="00777302"/>
    <w:rsid w:val="00781DC6"/>
    <w:rsid w:val="00783F54"/>
    <w:rsid w:val="00784484"/>
    <w:rsid w:val="00791A3F"/>
    <w:rsid w:val="0079302F"/>
    <w:rsid w:val="007932A1"/>
    <w:rsid w:val="00793680"/>
    <w:rsid w:val="007968B2"/>
    <w:rsid w:val="0079787A"/>
    <w:rsid w:val="007A1004"/>
    <w:rsid w:val="007A27D3"/>
    <w:rsid w:val="007A3CE5"/>
    <w:rsid w:val="007A4425"/>
    <w:rsid w:val="007A67B9"/>
    <w:rsid w:val="007A7E3F"/>
    <w:rsid w:val="007B0E0B"/>
    <w:rsid w:val="007B12C7"/>
    <w:rsid w:val="007B23DD"/>
    <w:rsid w:val="007B53E6"/>
    <w:rsid w:val="007B5B94"/>
    <w:rsid w:val="007B5B95"/>
    <w:rsid w:val="007C1ACC"/>
    <w:rsid w:val="007C413A"/>
    <w:rsid w:val="007C61EF"/>
    <w:rsid w:val="007C733C"/>
    <w:rsid w:val="007D4FE0"/>
    <w:rsid w:val="007D50E4"/>
    <w:rsid w:val="007E06BE"/>
    <w:rsid w:val="007E0BAB"/>
    <w:rsid w:val="007E350B"/>
    <w:rsid w:val="007E4D91"/>
    <w:rsid w:val="007E5A77"/>
    <w:rsid w:val="007E6195"/>
    <w:rsid w:val="007F239A"/>
    <w:rsid w:val="007F3408"/>
    <w:rsid w:val="007F39A9"/>
    <w:rsid w:val="007F70EC"/>
    <w:rsid w:val="007F76A2"/>
    <w:rsid w:val="007F7F8D"/>
    <w:rsid w:val="0080283D"/>
    <w:rsid w:val="0080344C"/>
    <w:rsid w:val="0080633F"/>
    <w:rsid w:val="00811AD5"/>
    <w:rsid w:val="00812751"/>
    <w:rsid w:val="0081418C"/>
    <w:rsid w:val="00814FAC"/>
    <w:rsid w:val="008153A0"/>
    <w:rsid w:val="00820A5B"/>
    <w:rsid w:val="008220DE"/>
    <w:rsid w:val="0083092D"/>
    <w:rsid w:val="008341E3"/>
    <w:rsid w:val="008374AA"/>
    <w:rsid w:val="00837D52"/>
    <w:rsid w:val="00840C4F"/>
    <w:rsid w:val="00841722"/>
    <w:rsid w:val="0084346D"/>
    <w:rsid w:val="00844800"/>
    <w:rsid w:val="00846532"/>
    <w:rsid w:val="0084673A"/>
    <w:rsid w:val="008478BC"/>
    <w:rsid w:val="008503CE"/>
    <w:rsid w:val="008546D9"/>
    <w:rsid w:val="00857051"/>
    <w:rsid w:val="008576A8"/>
    <w:rsid w:val="008578A5"/>
    <w:rsid w:val="00860B01"/>
    <w:rsid w:val="008626EB"/>
    <w:rsid w:val="00863B14"/>
    <w:rsid w:val="0086469A"/>
    <w:rsid w:val="00864B06"/>
    <w:rsid w:val="008660F8"/>
    <w:rsid w:val="00867300"/>
    <w:rsid w:val="00867C52"/>
    <w:rsid w:val="0087169B"/>
    <w:rsid w:val="00873797"/>
    <w:rsid w:val="00873ABF"/>
    <w:rsid w:val="00873B69"/>
    <w:rsid w:val="00874A03"/>
    <w:rsid w:val="00881893"/>
    <w:rsid w:val="00883B6B"/>
    <w:rsid w:val="008860F9"/>
    <w:rsid w:val="00886D1C"/>
    <w:rsid w:val="008878C1"/>
    <w:rsid w:val="0089002C"/>
    <w:rsid w:val="00894CE4"/>
    <w:rsid w:val="00895729"/>
    <w:rsid w:val="008A32B3"/>
    <w:rsid w:val="008A35C9"/>
    <w:rsid w:val="008A481E"/>
    <w:rsid w:val="008B3A0A"/>
    <w:rsid w:val="008B7731"/>
    <w:rsid w:val="008C409D"/>
    <w:rsid w:val="008C45D7"/>
    <w:rsid w:val="008D4CC0"/>
    <w:rsid w:val="008D6B66"/>
    <w:rsid w:val="008E083F"/>
    <w:rsid w:val="008F192A"/>
    <w:rsid w:val="008F367D"/>
    <w:rsid w:val="008F3D93"/>
    <w:rsid w:val="008F49E2"/>
    <w:rsid w:val="008F52F8"/>
    <w:rsid w:val="008F54D0"/>
    <w:rsid w:val="008F5EBB"/>
    <w:rsid w:val="008F6B19"/>
    <w:rsid w:val="00903F49"/>
    <w:rsid w:val="00905B73"/>
    <w:rsid w:val="009111CB"/>
    <w:rsid w:val="00911A88"/>
    <w:rsid w:val="00912825"/>
    <w:rsid w:val="009221B9"/>
    <w:rsid w:val="00924B33"/>
    <w:rsid w:val="009260BD"/>
    <w:rsid w:val="00926207"/>
    <w:rsid w:val="009357A2"/>
    <w:rsid w:val="009402A7"/>
    <w:rsid w:val="00941B5D"/>
    <w:rsid w:val="00941E27"/>
    <w:rsid w:val="00943F0D"/>
    <w:rsid w:val="00944A7E"/>
    <w:rsid w:val="009463F4"/>
    <w:rsid w:val="00946866"/>
    <w:rsid w:val="00952689"/>
    <w:rsid w:val="0095390D"/>
    <w:rsid w:val="00957042"/>
    <w:rsid w:val="00957941"/>
    <w:rsid w:val="0097078F"/>
    <w:rsid w:val="009716D8"/>
    <w:rsid w:val="00972710"/>
    <w:rsid w:val="009727C1"/>
    <w:rsid w:val="0097753B"/>
    <w:rsid w:val="009821A7"/>
    <w:rsid w:val="00982916"/>
    <w:rsid w:val="00987183"/>
    <w:rsid w:val="009878AA"/>
    <w:rsid w:val="009901A6"/>
    <w:rsid w:val="00992A4D"/>
    <w:rsid w:val="00996050"/>
    <w:rsid w:val="009A182B"/>
    <w:rsid w:val="009A5592"/>
    <w:rsid w:val="009A6B78"/>
    <w:rsid w:val="009B03A1"/>
    <w:rsid w:val="009B046D"/>
    <w:rsid w:val="009B11A6"/>
    <w:rsid w:val="009B27DE"/>
    <w:rsid w:val="009B4829"/>
    <w:rsid w:val="009B65CE"/>
    <w:rsid w:val="009B6D47"/>
    <w:rsid w:val="009C06A3"/>
    <w:rsid w:val="009C15C3"/>
    <w:rsid w:val="009C3503"/>
    <w:rsid w:val="009C3942"/>
    <w:rsid w:val="009D1808"/>
    <w:rsid w:val="009D2A6B"/>
    <w:rsid w:val="009D7339"/>
    <w:rsid w:val="009D75A9"/>
    <w:rsid w:val="009E0067"/>
    <w:rsid w:val="009E0B1A"/>
    <w:rsid w:val="009E58F5"/>
    <w:rsid w:val="009E643F"/>
    <w:rsid w:val="009E6F18"/>
    <w:rsid w:val="009F2480"/>
    <w:rsid w:val="009F2671"/>
    <w:rsid w:val="009F3314"/>
    <w:rsid w:val="009F42D0"/>
    <w:rsid w:val="009F4887"/>
    <w:rsid w:val="009F59D3"/>
    <w:rsid w:val="009F7E14"/>
    <w:rsid w:val="00A03A6C"/>
    <w:rsid w:val="00A0420B"/>
    <w:rsid w:val="00A06AB4"/>
    <w:rsid w:val="00A06E3D"/>
    <w:rsid w:val="00A07B71"/>
    <w:rsid w:val="00A15AC7"/>
    <w:rsid w:val="00A20652"/>
    <w:rsid w:val="00A25134"/>
    <w:rsid w:val="00A275DE"/>
    <w:rsid w:val="00A2789B"/>
    <w:rsid w:val="00A3353E"/>
    <w:rsid w:val="00A33B46"/>
    <w:rsid w:val="00A347F2"/>
    <w:rsid w:val="00A37231"/>
    <w:rsid w:val="00A37360"/>
    <w:rsid w:val="00A40CFD"/>
    <w:rsid w:val="00A40D1B"/>
    <w:rsid w:val="00A44470"/>
    <w:rsid w:val="00A45BAC"/>
    <w:rsid w:val="00A502D4"/>
    <w:rsid w:val="00A51351"/>
    <w:rsid w:val="00A56539"/>
    <w:rsid w:val="00A62ECF"/>
    <w:rsid w:val="00A64F9E"/>
    <w:rsid w:val="00A66960"/>
    <w:rsid w:val="00A67B1E"/>
    <w:rsid w:val="00A726D5"/>
    <w:rsid w:val="00A734BE"/>
    <w:rsid w:val="00A80BD6"/>
    <w:rsid w:val="00A8359F"/>
    <w:rsid w:val="00A838BE"/>
    <w:rsid w:val="00A84092"/>
    <w:rsid w:val="00A84A6F"/>
    <w:rsid w:val="00AA16C5"/>
    <w:rsid w:val="00AA2AE3"/>
    <w:rsid w:val="00AA2CB2"/>
    <w:rsid w:val="00AB588F"/>
    <w:rsid w:val="00AB75A2"/>
    <w:rsid w:val="00AC2D6D"/>
    <w:rsid w:val="00AC5AC7"/>
    <w:rsid w:val="00AC6313"/>
    <w:rsid w:val="00AD53F5"/>
    <w:rsid w:val="00AD5E4A"/>
    <w:rsid w:val="00AE185C"/>
    <w:rsid w:val="00AE4CAB"/>
    <w:rsid w:val="00AE4FCD"/>
    <w:rsid w:val="00B00403"/>
    <w:rsid w:val="00B00898"/>
    <w:rsid w:val="00B0141D"/>
    <w:rsid w:val="00B047B5"/>
    <w:rsid w:val="00B1112F"/>
    <w:rsid w:val="00B125CA"/>
    <w:rsid w:val="00B13162"/>
    <w:rsid w:val="00B15C40"/>
    <w:rsid w:val="00B15FE7"/>
    <w:rsid w:val="00B21D88"/>
    <w:rsid w:val="00B27EB3"/>
    <w:rsid w:val="00B30945"/>
    <w:rsid w:val="00B30A14"/>
    <w:rsid w:val="00B32E00"/>
    <w:rsid w:val="00B3316E"/>
    <w:rsid w:val="00B3549D"/>
    <w:rsid w:val="00B40199"/>
    <w:rsid w:val="00B4103F"/>
    <w:rsid w:val="00B420BD"/>
    <w:rsid w:val="00B447C2"/>
    <w:rsid w:val="00B518F2"/>
    <w:rsid w:val="00B53F47"/>
    <w:rsid w:val="00B5500C"/>
    <w:rsid w:val="00B553F1"/>
    <w:rsid w:val="00B56295"/>
    <w:rsid w:val="00B60CB2"/>
    <w:rsid w:val="00B63ED4"/>
    <w:rsid w:val="00B77413"/>
    <w:rsid w:val="00B779AC"/>
    <w:rsid w:val="00B81D2A"/>
    <w:rsid w:val="00B829FB"/>
    <w:rsid w:val="00B83BC6"/>
    <w:rsid w:val="00B86C6C"/>
    <w:rsid w:val="00B878C1"/>
    <w:rsid w:val="00B9183C"/>
    <w:rsid w:val="00B949C9"/>
    <w:rsid w:val="00B9674A"/>
    <w:rsid w:val="00BA0014"/>
    <w:rsid w:val="00BA0A7C"/>
    <w:rsid w:val="00BA529A"/>
    <w:rsid w:val="00BA61A9"/>
    <w:rsid w:val="00BB0B23"/>
    <w:rsid w:val="00BB2FF6"/>
    <w:rsid w:val="00BC03C4"/>
    <w:rsid w:val="00BC30D1"/>
    <w:rsid w:val="00BC4142"/>
    <w:rsid w:val="00BC43EB"/>
    <w:rsid w:val="00BC6A21"/>
    <w:rsid w:val="00BD0BC5"/>
    <w:rsid w:val="00BD1F22"/>
    <w:rsid w:val="00BD2D1F"/>
    <w:rsid w:val="00BD5D29"/>
    <w:rsid w:val="00BE04B0"/>
    <w:rsid w:val="00BE2055"/>
    <w:rsid w:val="00BE2CA4"/>
    <w:rsid w:val="00BE6561"/>
    <w:rsid w:val="00BE697B"/>
    <w:rsid w:val="00BF0F7A"/>
    <w:rsid w:val="00BF1506"/>
    <w:rsid w:val="00BF1C56"/>
    <w:rsid w:val="00BF70C7"/>
    <w:rsid w:val="00BF7AC2"/>
    <w:rsid w:val="00C1343F"/>
    <w:rsid w:val="00C15C3D"/>
    <w:rsid w:val="00C16908"/>
    <w:rsid w:val="00C20330"/>
    <w:rsid w:val="00C208A3"/>
    <w:rsid w:val="00C21648"/>
    <w:rsid w:val="00C21AF7"/>
    <w:rsid w:val="00C30DDE"/>
    <w:rsid w:val="00C31FC8"/>
    <w:rsid w:val="00C33657"/>
    <w:rsid w:val="00C33B6B"/>
    <w:rsid w:val="00C3531B"/>
    <w:rsid w:val="00C35619"/>
    <w:rsid w:val="00C36B0E"/>
    <w:rsid w:val="00C40A56"/>
    <w:rsid w:val="00C42FE3"/>
    <w:rsid w:val="00C44710"/>
    <w:rsid w:val="00C45B87"/>
    <w:rsid w:val="00C501AC"/>
    <w:rsid w:val="00C50474"/>
    <w:rsid w:val="00C527F7"/>
    <w:rsid w:val="00C5308A"/>
    <w:rsid w:val="00C54994"/>
    <w:rsid w:val="00C65237"/>
    <w:rsid w:val="00C67130"/>
    <w:rsid w:val="00C822D7"/>
    <w:rsid w:val="00C842E9"/>
    <w:rsid w:val="00C934E1"/>
    <w:rsid w:val="00C964D9"/>
    <w:rsid w:val="00CA272E"/>
    <w:rsid w:val="00CA6B85"/>
    <w:rsid w:val="00CC102D"/>
    <w:rsid w:val="00CC10B1"/>
    <w:rsid w:val="00CC295E"/>
    <w:rsid w:val="00CC4550"/>
    <w:rsid w:val="00CC6B25"/>
    <w:rsid w:val="00CC6B6C"/>
    <w:rsid w:val="00CC7F81"/>
    <w:rsid w:val="00CD79DA"/>
    <w:rsid w:val="00CE2DAB"/>
    <w:rsid w:val="00CE422F"/>
    <w:rsid w:val="00CE6F6F"/>
    <w:rsid w:val="00CE70E3"/>
    <w:rsid w:val="00CF2452"/>
    <w:rsid w:val="00CF2F6C"/>
    <w:rsid w:val="00CF519A"/>
    <w:rsid w:val="00CF6E94"/>
    <w:rsid w:val="00D00384"/>
    <w:rsid w:val="00D01F51"/>
    <w:rsid w:val="00D0340D"/>
    <w:rsid w:val="00D03901"/>
    <w:rsid w:val="00D119AC"/>
    <w:rsid w:val="00D15D36"/>
    <w:rsid w:val="00D2476C"/>
    <w:rsid w:val="00D34544"/>
    <w:rsid w:val="00D34D3A"/>
    <w:rsid w:val="00D35489"/>
    <w:rsid w:val="00D35B52"/>
    <w:rsid w:val="00D37491"/>
    <w:rsid w:val="00D42A20"/>
    <w:rsid w:val="00D45342"/>
    <w:rsid w:val="00D464D2"/>
    <w:rsid w:val="00D47B8D"/>
    <w:rsid w:val="00D53C20"/>
    <w:rsid w:val="00D559E2"/>
    <w:rsid w:val="00D56E6C"/>
    <w:rsid w:val="00D60645"/>
    <w:rsid w:val="00D61524"/>
    <w:rsid w:val="00D61EB1"/>
    <w:rsid w:val="00D62F71"/>
    <w:rsid w:val="00D71EE6"/>
    <w:rsid w:val="00D7639B"/>
    <w:rsid w:val="00D84542"/>
    <w:rsid w:val="00D94450"/>
    <w:rsid w:val="00D946E5"/>
    <w:rsid w:val="00D94E63"/>
    <w:rsid w:val="00DA08F0"/>
    <w:rsid w:val="00DA4A97"/>
    <w:rsid w:val="00DB639D"/>
    <w:rsid w:val="00DB7294"/>
    <w:rsid w:val="00DC1DC7"/>
    <w:rsid w:val="00DC2C43"/>
    <w:rsid w:val="00DC3BDD"/>
    <w:rsid w:val="00DC4307"/>
    <w:rsid w:val="00DD623F"/>
    <w:rsid w:val="00DD64CF"/>
    <w:rsid w:val="00DE125A"/>
    <w:rsid w:val="00DE3BBF"/>
    <w:rsid w:val="00DE5986"/>
    <w:rsid w:val="00DE6C17"/>
    <w:rsid w:val="00DF0581"/>
    <w:rsid w:val="00E00584"/>
    <w:rsid w:val="00E03AC2"/>
    <w:rsid w:val="00E066EA"/>
    <w:rsid w:val="00E10BFD"/>
    <w:rsid w:val="00E114AF"/>
    <w:rsid w:val="00E115EF"/>
    <w:rsid w:val="00E11D19"/>
    <w:rsid w:val="00E1332B"/>
    <w:rsid w:val="00E13752"/>
    <w:rsid w:val="00E142BE"/>
    <w:rsid w:val="00E25C93"/>
    <w:rsid w:val="00E27B21"/>
    <w:rsid w:val="00E303CE"/>
    <w:rsid w:val="00E3146D"/>
    <w:rsid w:val="00E31AF4"/>
    <w:rsid w:val="00E32B51"/>
    <w:rsid w:val="00E45E98"/>
    <w:rsid w:val="00E5183E"/>
    <w:rsid w:val="00E54DBC"/>
    <w:rsid w:val="00E5705E"/>
    <w:rsid w:val="00E57E43"/>
    <w:rsid w:val="00E608B5"/>
    <w:rsid w:val="00E61727"/>
    <w:rsid w:val="00E61C8E"/>
    <w:rsid w:val="00E63BC6"/>
    <w:rsid w:val="00E645AF"/>
    <w:rsid w:val="00E65A00"/>
    <w:rsid w:val="00E7072F"/>
    <w:rsid w:val="00E7262E"/>
    <w:rsid w:val="00E72783"/>
    <w:rsid w:val="00E74645"/>
    <w:rsid w:val="00E753FF"/>
    <w:rsid w:val="00E80E6D"/>
    <w:rsid w:val="00E83696"/>
    <w:rsid w:val="00E9235D"/>
    <w:rsid w:val="00E928F3"/>
    <w:rsid w:val="00E946CE"/>
    <w:rsid w:val="00E95E04"/>
    <w:rsid w:val="00E96F1C"/>
    <w:rsid w:val="00EA417B"/>
    <w:rsid w:val="00EA5ED0"/>
    <w:rsid w:val="00EA6D72"/>
    <w:rsid w:val="00EB0FD8"/>
    <w:rsid w:val="00EB171A"/>
    <w:rsid w:val="00EB3ADC"/>
    <w:rsid w:val="00EB3D65"/>
    <w:rsid w:val="00EB630E"/>
    <w:rsid w:val="00EB796E"/>
    <w:rsid w:val="00EC2345"/>
    <w:rsid w:val="00EC3C96"/>
    <w:rsid w:val="00EC53A4"/>
    <w:rsid w:val="00EC5BC0"/>
    <w:rsid w:val="00ED595E"/>
    <w:rsid w:val="00ED6E8E"/>
    <w:rsid w:val="00ED7633"/>
    <w:rsid w:val="00ED76C2"/>
    <w:rsid w:val="00EF1915"/>
    <w:rsid w:val="00EF1D0C"/>
    <w:rsid w:val="00EF530F"/>
    <w:rsid w:val="00EF642B"/>
    <w:rsid w:val="00EF7D15"/>
    <w:rsid w:val="00F00FF6"/>
    <w:rsid w:val="00F01C89"/>
    <w:rsid w:val="00F02DC4"/>
    <w:rsid w:val="00F0335E"/>
    <w:rsid w:val="00F1076E"/>
    <w:rsid w:val="00F10AB2"/>
    <w:rsid w:val="00F13934"/>
    <w:rsid w:val="00F15E4B"/>
    <w:rsid w:val="00F20DF9"/>
    <w:rsid w:val="00F223BE"/>
    <w:rsid w:val="00F24F9B"/>
    <w:rsid w:val="00F250AE"/>
    <w:rsid w:val="00F253A7"/>
    <w:rsid w:val="00F26C70"/>
    <w:rsid w:val="00F33082"/>
    <w:rsid w:val="00F34441"/>
    <w:rsid w:val="00F37D51"/>
    <w:rsid w:val="00F43DC7"/>
    <w:rsid w:val="00F4753C"/>
    <w:rsid w:val="00F47B28"/>
    <w:rsid w:val="00F50032"/>
    <w:rsid w:val="00F50B15"/>
    <w:rsid w:val="00F541B5"/>
    <w:rsid w:val="00F6163F"/>
    <w:rsid w:val="00F6306A"/>
    <w:rsid w:val="00F67512"/>
    <w:rsid w:val="00F731E6"/>
    <w:rsid w:val="00F734CE"/>
    <w:rsid w:val="00F742B4"/>
    <w:rsid w:val="00F7608B"/>
    <w:rsid w:val="00F83386"/>
    <w:rsid w:val="00F845BF"/>
    <w:rsid w:val="00F85F5C"/>
    <w:rsid w:val="00F9096E"/>
    <w:rsid w:val="00F90AB8"/>
    <w:rsid w:val="00F91801"/>
    <w:rsid w:val="00F92E83"/>
    <w:rsid w:val="00FA3050"/>
    <w:rsid w:val="00FA3B96"/>
    <w:rsid w:val="00FA4F4B"/>
    <w:rsid w:val="00FA57CE"/>
    <w:rsid w:val="00FA7EC7"/>
    <w:rsid w:val="00FB1944"/>
    <w:rsid w:val="00FC0D82"/>
    <w:rsid w:val="00FC28FB"/>
    <w:rsid w:val="00FC30A5"/>
    <w:rsid w:val="00FC40EB"/>
    <w:rsid w:val="00FC648C"/>
    <w:rsid w:val="00FC719E"/>
    <w:rsid w:val="00FD4087"/>
    <w:rsid w:val="00FD47A0"/>
    <w:rsid w:val="00FE11E0"/>
    <w:rsid w:val="00FE5AD4"/>
    <w:rsid w:val="00FE5CF8"/>
    <w:rsid w:val="00FF2997"/>
    <w:rsid w:val="00FF2CD6"/>
    <w:rsid w:val="00FF5EC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07B48"/>
  <w15:docId w15:val="{2B8B4AC6-8BE3-42B0-95BF-B31ED424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845BF"/>
  </w:style>
  <w:style w:type="paragraph" w:styleId="Ttulo1">
    <w:name w:val="heading 1"/>
    <w:aliases w:val="Título 1 APC"/>
    <w:basedOn w:val="Normal"/>
    <w:next w:val="Normal"/>
    <w:link w:val="Ttulo1Car"/>
    <w:uiPriority w:val="9"/>
    <w:qFormat/>
    <w:pPr>
      <w:keepNext/>
      <w:keepLines/>
      <w:spacing w:before="360" w:after="80" w:line="278" w:lineRule="auto"/>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line="278" w:lineRule="auto"/>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line="278" w:lineRule="auto"/>
      <w:outlineLvl w:val="2"/>
    </w:pPr>
    <w:rPr>
      <w:color w:val="0F4761"/>
      <w:sz w:val="28"/>
      <w:szCs w:val="28"/>
    </w:rPr>
  </w:style>
  <w:style w:type="paragraph" w:styleId="Ttulo4">
    <w:name w:val="heading 4"/>
    <w:basedOn w:val="Normal"/>
    <w:next w:val="Normal"/>
    <w:pPr>
      <w:keepNext/>
      <w:keepLines/>
      <w:spacing w:before="80" w:after="40" w:line="278" w:lineRule="auto"/>
      <w:outlineLvl w:val="3"/>
    </w:pPr>
    <w:rPr>
      <w:i/>
      <w:color w:val="0F4761"/>
      <w:sz w:val="24"/>
      <w:szCs w:val="24"/>
    </w:rPr>
  </w:style>
  <w:style w:type="paragraph" w:styleId="Ttulo5">
    <w:name w:val="heading 5"/>
    <w:basedOn w:val="Normal"/>
    <w:next w:val="Normal"/>
    <w:pPr>
      <w:keepNext/>
      <w:keepLines/>
      <w:spacing w:before="80" w:after="40" w:line="278" w:lineRule="auto"/>
      <w:outlineLvl w:val="4"/>
    </w:pPr>
    <w:rPr>
      <w:color w:val="0F4761"/>
      <w:sz w:val="24"/>
      <w:szCs w:val="24"/>
    </w:rPr>
  </w:style>
  <w:style w:type="paragraph" w:styleId="Ttulo6">
    <w:name w:val="heading 6"/>
    <w:basedOn w:val="Normal"/>
    <w:next w:val="Normal"/>
    <w:pPr>
      <w:keepNext/>
      <w:keepLines/>
      <w:spacing w:before="40" w:after="0" w:line="278" w:lineRule="auto"/>
      <w:outlineLvl w:val="5"/>
    </w:pPr>
    <w:rPr>
      <w:i/>
      <w:color w:val="595959"/>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paragraph" w:styleId="Subttulo">
    <w:name w:val="Subtitle"/>
    <w:basedOn w:val="Normal"/>
    <w:next w:val="Normal"/>
    <w:link w:val="SubttuloCar"/>
    <w:uiPriority w:val="11"/>
    <w:qFormat/>
    <w:pPr>
      <w:spacing w:line="278" w:lineRule="auto"/>
    </w:pPr>
    <w:rPr>
      <w:color w:val="595959"/>
      <w:sz w:val="28"/>
      <w:szCs w:val="28"/>
    </w:r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A275D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75DE"/>
    <w:rPr>
      <w:rFonts w:ascii="Segoe UI" w:hAnsi="Segoe UI" w:cs="Segoe UI"/>
      <w:sz w:val="18"/>
      <w:szCs w:val="18"/>
    </w:rPr>
  </w:style>
  <w:style w:type="character" w:styleId="Hipervnculo">
    <w:name w:val="Hyperlink"/>
    <w:basedOn w:val="Fuentedeprrafopredeter"/>
    <w:uiPriority w:val="99"/>
    <w:unhideWhenUsed/>
    <w:rsid w:val="00E9235D"/>
    <w:rPr>
      <w:color w:val="0000FF" w:themeColor="hyperlink"/>
      <w:u w:val="single"/>
    </w:rPr>
  </w:style>
  <w:style w:type="paragraph" w:styleId="Textoindependiente">
    <w:name w:val="Body Text"/>
    <w:basedOn w:val="Normal"/>
    <w:link w:val="TextoindependienteCar"/>
    <w:uiPriority w:val="1"/>
    <w:qFormat/>
    <w:rsid w:val="00247872"/>
    <w:pPr>
      <w:widowControl w:val="0"/>
      <w:spacing w:after="0" w:line="240" w:lineRule="auto"/>
    </w:pPr>
    <w:rPr>
      <w:rFonts w:ascii="Arial" w:eastAsia="Arial" w:hAnsi="Arial" w:cs="Arial"/>
      <w:sz w:val="24"/>
      <w:szCs w:val="24"/>
      <w:lang w:eastAsia="en-US"/>
    </w:rPr>
  </w:style>
  <w:style w:type="character" w:customStyle="1" w:styleId="TextoindependienteCar">
    <w:name w:val="Texto independiente Car"/>
    <w:basedOn w:val="Fuentedeprrafopredeter"/>
    <w:link w:val="Textoindependiente"/>
    <w:uiPriority w:val="1"/>
    <w:rsid w:val="00247872"/>
    <w:rPr>
      <w:rFonts w:ascii="Arial" w:eastAsia="Arial" w:hAnsi="Arial" w:cs="Arial"/>
      <w:sz w:val="24"/>
      <w:szCs w:val="24"/>
      <w:lang w:eastAsia="en-US"/>
    </w:rPr>
  </w:style>
  <w:style w:type="paragraph" w:styleId="TDC1">
    <w:name w:val="toc 1"/>
    <w:basedOn w:val="Normal"/>
    <w:next w:val="Normal"/>
    <w:autoRedefine/>
    <w:uiPriority w:val="39"/>
    <w:unhideWhenUsed/>
    <w:rsid w:val="00247872"/>
    <w:pPr>
      <w:widowControl w:val="0"/>
      <w:tabs>
        <w:tab w:val="right" w:leader="dot" w:pos="9964"/>
      </w:tabs>
      <w:suppressAutoHyphens/>
      <w:autoSpaceDN w:val="0"/>
      <w:spacing w:after="0" w:line="360" w:lineRule="auto"/>
      <w:ind w:left="284" w:hanging="284"/>
      <w:textAlignment w:val="baseline"/>
    </w:pPr>
    <w:rPr>
      <w:rFonts w:ascii="Liberation Serif" w:eastAsia="Droid Sans" w:hAnsi="Liberation Serif" w:cs="Mangal"/>
      <w:kern w:val="3"/>
      <w:sz w:val="24"/>
      <w:szCs w:val="21"/>
      <w:lang w:val="es-CO" w:eastAsia="en-US" w:bidi="hi-IN"/>
    </w:rPr>
  </w:style>
  <w:style w:type="paragraph" w:styleId="TtuloTDC">
    <w:name w:val="TOC Heading"/>
    <w:basedOn w:val="Ttulo1"/>
    <w:next w:val="Normal"/>
    <w:uiPriority w:val="39"/>
    <w:unhideWhenUsed/>
    <w:qFormat/>
    <w:rsid w:val="00247872"/>
    <w:pPr>
      <w:spacing w:before="240" w:after="0" w:line="259" w:lineRule="auto"/>
      <w:outlineLvl w:val="9"/>
    </w:pPr>
    <w:rPr>
      <w:rFonts w:asciiTheme="majorHAnsi" w:eastAsiaTheme="majorEastAsia" w:hAnsiTheme="majorHAnsi" w:cstheme="majorBidi"/>
      <w:color w:val="365F91" w:themeColor="accent1" w:themeShade="BF"/>
      <w:sz w:val="32"/>
      <w:szCs w:val="32"/>
      <w:lang w:val="es-419" w:eastAsia="es-419"/>
    </w:rPr>
  </w:style>
  <w:style w:type="character" w:customStyle="1" w:styleId="SubttuloCar">
    <w:name w:val="Subtítulo Car"/>
    <w:basedOn w:val="Fuentedeprrafopredeter"/>
    <w:link w:val="Subttulo"/>
    <w:uiPriority w:val="11"/>
    <w:rsid w:val="00400DAC"/>
    <w:rPr>
      <w:color w:val="595959"/>
      <w:sz w:val="28"/>
      <w:szCs w:val="28"/>
    </w:rPr>
  </w:style>
  <w:style w:type="character" w:customStyle="1" w:styleId="Ttulo1Car">
    <w:name w:val="Título 1 Car"/>
    <w:aliases w:val="Título 1 APC Car"/>
    <w:basedOn w:val="Fuentedeprrafopredeter"/>
    <w:link w:val="Ttulo1"/>
    <w:uiPriority w:val="9"/>
    <w:rsid w:val="00400DAC"/>
    <w:rPr>
      <w:rFonts w:ascii="Play" w:eastAsia="Play" w:hAnsi="Play" w:cs="Play"/>
      <w:color w:val="0F4761"/>
      <w:sz w:val="40"/>
      <w:szCs w:val="40"/>
    </w:rPr>
  </w:style>
  <w:style w:type="paragraph" w:styleId="Prrafodelista">
    <w:name w:val="List Paragraph"/>
    <w:aliases w:val="Bullets,Lista multicolor - Énfasis 11,Lista vistosa - Énfasis 11,Segundo nivel de viñetas,List Paragraph1,List Paragraph,titulo 3,Segundo nivel de vi–etas,Bullet List,FooterText,numbered,Paragraphe de liste1,Bulletr List Paragraph,列出段落"/>
    <w:basedOn w:val="Normal"/>
    <w:link w:val="PrrafodelistaCar"/>
    <w:uiPriority w:val="34"/>
    <w:qFormat/>
    <w:rsid w:val="00F6163F"/>
    <w:pPr>
      <w:ind w:left="720"/>
      <w:contextualSpacing/>
    </w:pPr>
  </w:style>
  <w:style w:type="character" w:customStyle="1" w:styleId="Mencinsinresolver1">
    <w:name w:val="Mención sin resolver1"/>
    <w:basedOn w:val="Fuentedeprrafopredeter"/>
    <w:uiPriority w:val="99"/>
    <w:semiHidden/>
    <w:unhideWhenUsed/>
    <w:rsid w:val="00B15C40"/>
    <w:rPr>
      <w:color w:val="605E5C"/>
      <w:shd w:val="clear" w:color="auto" w:fill="E1DFDD"/>
    </w:rPr>
  </w:style>
  <w:style w:type="character" w:customStyle="1" w:styleId="PrrafodelistaCar">
    <w:name w:val="Párrafo de lista Car"/>
    <w:aliases w:val="Bullets Car,Lista multicolor - Énfasis 11 Car,Lista vistosa - Énfasis 11 Car,Segundo nivel de viñetas Car,List Paragraph1 Car,List Paragraph Car,titulo 3 Car,Segundo nivel de vi–etas Car,Bullet List Car,FooterText Car,numbered Car"/>
    <w:link w:val="Prrafodelista"/>
    <w:uiPriority w:val="34"/>
    <w:locked/>
    <w:rsid w:val="008546D9"/>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5D5216"/>
    <w:rPr>
      <w:rFonts w:ascii="Times New Roman" w:hAnsi="Times New Roman" w:cs="Times New Roman"/>
      <w:sz w:val="24"/>
      <w:szCs w:val="24"/>
    </w:rPr>
  </w:style>
  <w:style w:type="table" w:styleId="Tablaconcuadrcula">
    <w:name w:val="Table Grid"/>
    <w:basedOn w:val="Tablanormal"/>
    <w:uiPriority w:val="39"/>
    <w:rsid w:val="000831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7F239A"/>
    <w:pPr>
      <w:widowControl w:val="0"/>
      <w:suppressLineNumbers/>
      <w:suppressAutoHyphens/>
      <w:spacing w:after="0" w:line="240" w:lineRule="auto"/>
    </w:pPr>
    <w:rPr>
      <w:rFonts w:ascii="Times New Roman" w:eastAsia="DejaVu Sans" w:hAnsi="Times New Roman" w:cs="Lucidasans"/>
      <w:sz w:val="24"/>
      <w:szCs w:val="24"/>
      <w:lang w:val="es-CO" w:eastAsia="en-US" w:bidi="en-US"/>
    </w:rPr>
  </w:style>
  <w:style w:type="paragraph" w:customStyle="1" w:styleId="TableHeading">
    <w:name w:val="Table Heading"/>
    <w:basedOn w:val="TableContents"/>
    <w:rsid w:val="007F239A"/>
    <w:pPr>
      <w:jc w:val="center"/>
    </w:pPr>
    <w:rPr>
      <w:b/>
      <w:bCs/>
    </w:rPr>
  </w:style>
  <w:style w:type="character" w:customStyle="1" w:styleId="Mencinsinresolver2">
    <w:name w:val="Mención sin resolver2"/>
    <w:basedOn w:val="Fuentedeprrafopredeter"/>
    <w:uiPriority w:val="99"/>
    <w:semiHidden/>
    <w:unhideWhenUsed/>
    <w:rsid w:val="00E066EA"/>
    <w:rPr>
      <w:color w:val="605E5C"/>
      <w:shd w:val="clear" w:color="auto" w:fill="E1DFDD"/>
    </w:rPr>
  </w:style>
  <w:style w:type="character" w:styleId="Textoennegrita">
    <w:name w:val="Strong"/>
    <w:basedOn w:val="Fuentedeprrafopredeter"/>
    <w:uiPriority w:val="22"/>
    <w:qFormat/>
    <w:rsid w:val="000146D1"/>
    <w:rPr>
      <w:b/>
      <w:bCs/>
    </w:rPr>
  </w:style>
  <w:style w:type="character" w:styleId="Refdecomentario">
    <w:name w:val="annotation reference"/>
    <w:basedOn w:val="Fuentedeprrafopredeter"/>
    <w:uiPriority w:val="99"/>
    <w:semiHidden/>
    <w:unhideWhenUsed/>
    <w:rsid w:val="00355A43"/>
    <w:rPr>
      <w:sz w:val="16"/>
      <w:szCs w:val="16"/>
    </w:rPr>
  </w:style>
  <w:style w:type="paragraph" w:styleId="Textocomentario">
    <w:name w:val="annotation text"/>
    <w:basedOn w:val="Normal"/>
    <w:link w:val="TextocomentarioCar"/>
    <w:uiPriority w:val="99"/>
    <w:semiHidden/>
    <w:unhideWhenUsed/>
    <w:rsid w:val="00355A4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55A43"/>
    <w:rPr>
      <w:sz w:val="20"/>
      <w:szCs w:val="20"/>
    </w:rPr>
  </w:style>
  <w:style w:type="paragraph" w:styleId="Asuntodelcomentario">
    <w:name w:val="annotation subject"/>
    <w:basedOn w:val="Textocomentario"/>
    <w:next w:val="Textocomentario"/>
    <w:link w:val="AsuntodelcomentarioCar"/>
    <w:uiPriority w:val="99"/>
    <w:semiHidden/>
    <w:unhideWhenUsed/>
    <w:rsid w:val="00355A43"/>
    <w:rPr>
      <w:b/>
      <w:bCs/>
    </w:rPr>
  </w:style>
  <w:style w:type="character" w:customStyle="1" w:styleId="AsuntodelcomentarioCar">
    <w:name w:val="Asunto del comentario Car"/>
    <w:basedOn w:val="TextocomentarioCar"/>
    <w:link w:val="Asuntodelcomentario"/>
    <w:uiPriority w:val="99"/>
    <w:semiHidden/>
    <w:rsid w:val="00355A43"/>
    <w:rPr>
      <w:b/>
      <w:bCs/>
      <w:sz w:val="20"/>
      <w:szCs w:val="20"/>
    </w:rPr>
  </w:style>
  <w:style w:type="character" w:customStyle="1" w:styleId="mark9ae4abtz1">
    <w:name w:val="mark9ae4abtz1"/>
    <w:basedOn w:val="Fuentedeprrafopredeter"/>
    <w:rsid w:val="00335954"/>
  </w:style>
  <w:style w:type="paragraph" w:customStyle="1" w:styleId="isselectedend">
    <w:name w:val="isselectedend"/>
    <w:basedOn w:val="Normal"/>
    <w:rsid w:val="00E3146D"/>
    <w:pPr>
      <w:spacing w:before="100" w:beforeAutospacing="1" w:after="100" w:afterAutospacing="1" w:line="240" w:lineRule="auto"/>
    </w:pPr>
    <w:rPr>
      <w:rFonts w:ascii="Times New Roman" w:eastAsia="Times New Roman" w:hAnsi="Times New Roman" w:cs="Times New Roman"/>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535">
      <w:bodyDiv w:val="1"/>
      <w:marLeft w:val="0"/>
      <w:marRight w:val="0"/>
      <w:marTop w:val="0"/>
      <w:marBottom w:val="0"/>
      <w:divBdr>
        <w:top w:val="none" w:sz="0" w:space="0" w:color="auto"/>
        <w:left w:val="none" w:sz="0" w:space="0" w:color="auto"/>
        <w:bottom w:val="none" w:sz="0" w:space="0" w:color="auto"/>
        <w:right w:val="none" w:sz="0" w:space="0" w:color="auto"/>
      </w:divBdr>
    </w:div>
    <w:div w:id="8141847">
      <w:bodyDiv w:val="1"/>
      <w:marLeft w:val="0"/>
      <w:marRight w:val="0"/>
      <w:marTop w:val="0"/>
      <w:marBottom w:val="0"/>
      <w:divBdr>
        <w:top w:val="none" w:sz="0" w:space="0" w:color="auto"/>
        <w:left w:val="none" w:sz="0" w:space="0" w:color="auto"/>
        <w:bottom w:val="none" w:sz="0" w:space="0" w:color="auto"/>
        <w:right w:val="none" w:sz="0" w:space="0" w:color="auto"/>
      </w:divBdr>
    </w:div>
    <w:div w:id="13700279">
      <w:bodyDiv w:val="1"/>
      <w:marLeft w:val="0"/>
      <w:marRight w:val="0"/>
      <w:marTop w:val="0"/>
      <w:marBottom w:val="0"/>
      <w:divBdr>
        <w:top w:val="none" w:sz="0" w:space="0" w:color="auto"/>
        <w:left w:val="none" w:sz="0" w:space="0" w:color="auto"/>
        <w:bottom w:val="none" w:sz="0" w:space="0" w:color="auto"/>
        <w:right w:val="none" w:sz="0" w:space="0" w:color="auto"/>
      </w:divBdr>
    </w:div>
    <w:div w:id="25525612">
      <w:bodyDiv w:val="1"/>
      <w:marLeft w:val="0"/>
      <w:marRight w:val="0"/>
      <w:marTop w:val="0"/>
      <w:marBottom w:val="0"/>
      <w:divBdr>
        <w:top w:val="none" w:sz="0" w:space="0" w:color="auto"/>
        <w:left w:val="none" w:sz="0" w:space="0" w:color="auto"/>
        <w:bottom w:val="none" w:sz="0" w:space="0" w:color="auto"/>
        <w:right w:val="none" w:sz="0" w:space="0" w:color="auto"/>
      </w:divBdr>
    </w:div>
    <w:div w:id="30612094">
      <w:bodyDiv w:val="1"/>
      <w:marLeft w:val="0"/>
      <w:marRight w:val="0"/>
      <w:marTop w:val="0"/>
      <w:marBottom w:val="0"/>
      <w:divBdr>
        <w:top w:val="none" w:sz="0" w:space="0" w:color="auto"/>
        <w:left w:val="none" w:sz="0" w:space="0" w:color="auto"/>
        <w:bottom w:val="none" w:sz="0" w:space="0" w:color="auto"/>
        <w:right w:val="none" w:sz="0" w:space="0" w:color="auto"/>
      </w:divBdr>
    </w:div>
    <w:div w:id="31464570">
      <w:bodyDiv w:val="1"/>
      <w:marLeft w:val="0"/>
      <w:marRight w:val="0"/>
      <w:marTop w:val="0"/>
      <w:marBottom w:val="0"/>
      <w:divBdr>
        <w:top w:val="none" w:sz="0" w:space="0" w:color="auto"/>
        <w:left w:val="none" w:sz="0" w:space="0" w:color="auto"/>
        <w:bottom w:val="none" w:sz="0" w:space="0" w:color="auto"/>
        <w:right w:val="none" w:sz="0" w:space="0" w:color="auto"/>
      </w:divBdr>
    </w:div>
    <w:div w:id="32506942">
      <w:bodyDiv w:val="1"/>
      <w:marLeft w:val="0"/>
      <w:marRight w:val="0"/>
      <w:marTop w:val="0"/>
      <w:marBottom w:val="0"/>
      <w:divBdr>
        <w:top w:val="none" w:sz="0" w:space="0" w:color="auto"/>
        <w:left w:val="none" w:sz="0" w:space="0" w:color="auto"/>
        <w:bottom w:val="none" w:sz="0" w:space="0" w:color="auto"/>
        <w:right w:val="none" w:sz="0" w:space="0" w:color="auto"/>
      </w:divBdr>
    </w:div>
    <w:div w:id="43722280">
      <w:bodyDiv w:val="1"/>
      <w:marLeft w:val="0"/>
      <w:marRight w:val="0"/>
      <w:marTop w:val="0"/>
      <w:marBottom w:val="0"/>
      <w:divBdr>
        <w:top w:val="none" w:sz="0" w:space="0" w:color="auto"/>
        <w:left w:val="none" w:sz="0" w:space="0" w:color="auto"/>
        <w:bottom w:val="none" w:sz="0" w:space="0" w:color="auto"/>
        <w:right w:val="none" w:sz="0" w:space="0" w:color="auto"/>
      </w:divBdr>
    </w:div>
    <w:div w:id="53741783">
      <w:bodyDiv w:val="1"/>
      <w:marLeft w:val="0"/>
      <w:marRight w:val="0"/>
      <w:marTop w:val="0"/>
      <w:marBottom w:val="0"/>
      <w:divBdr>
        <w:top w:val="none" w:sz="0" w:space="0" w:color="auto"/>
        <w:left w:val="none" w:sz="0" w:space="0" w:color="auto"/>
        <w:bottom w:val="none" w:sz="0" w:space="0" w:color="auto"/>
        <w:right w:val="none" w:sz="0" w:space="0" w:color="auto"/>
      </w:divBdr>
    </w:div>
    <w:div w:id="54009745">
      <w:bodyDiv w:val="1"/>
      <w:marLeft w:val="0"/>
      <w:marRight w:val="0"/>
      <w:marTop w:val="0"/>
      <w:marBottom w:val="0"/>
      <w:divBdr>
        <w:top w:val="none" w:sz="0" w:space="0" w:color="auto"/>
        <w:left w:val="none" w:sz="0" w:space="0" w:color="auto"/>
        <w:bottom w:val="none" w:sz="0" w:space="0" w:color="auto"/>
        <w:right w:val="none" w:sz="0" w:space="0" w:color="auto"/>
      </w:divBdr>
    </w:div>
    <w:div w:id="69666977">
      <w:bodyDiv w:val="1"/>
      <w:marLeft w:val="0"/>
      <w:marRight w:val="0"/>
      <w:marTop w:val="0"/>
      <w:marBottom w:val="0"/>
      <w:divBdr>
        <w:top w:val="none" w:sz="0" w:space="0" w:color="auto"/>
        <w:left w:val="none" w:sz="0" w:space="0" w:color="auto"/>
        <w:bottom w:val="none" w:sz="0" w:space="0" w:color="auto"/>
        <w:right w:val="none" w:sz="0" w:space="0" w:color="auto"/>
      </w:divBdr>
    </w:div>
    <w:div w:id="70472153">
      <w:bodyDiv w:val="1"/>
      <w:marLeft w:val="0"/>
      <w:marRight w:val="0"/>
      <w:marTop w:val="0"/>
      <w:marBottom w:val="0"/>
      <w:divBdr>
        <w:top w:val="none" w:sz="0" w:space="0" w:color="auto"/>
        <w:left w:val="none" w:sz="0" w:space="0" w:color="auto"/>
        <w:bottom w:val="none" w:sz="0" w:space="0" w:color="auto"/>
        <w:right w:val="none" w:sz="0" w:space="0" w:color="auto"/>
      </w:divBdr>
    </w:div>
    <w:div w:id="82067200">
      <w:bodyDiv w:val="1"/>
      <w:marLeft w:val="0"/>
      <w:marRight w:val="0"/>
      <w:marTop w:val="0"/>
      <w:marBottom w:val="0"/>
      <w:divBdr>
        <w:top w:val="none" w:sz="0" w:space="0" w:color="auto"/>
        <w:left w:val="none" w:sz="0" w:space="0" w:color="auto"/>
        <w:bottom w:val="none" w:sz="0" w:space="0" w:color="auto"/>
        <w:right w:val="none" w:sz="0" w:space="0" w:color="auto"/>
      </w:divBdr>
    </w:div>
    <w:div w:id="83184113">
      <w:bodyDiv w:val="1"/>
      <w:marLeft w:val="0"/>
      <w:marRight w:val="0"/>
      <w:marTop w:val="0"/>
      <w:marBottom w:val="0"/>
      <w:divBdr>
        <w:top w:val="none" w:sz="0" w:space="0" w:color="auto"/>
        <w:left w:val="none" w:sz="0" w:space="0" w:color="auto"/>
        <w:bottom w:val="none" w:sz="0" w:space="0" w:color="auto"/>
        <w:right w:val="none" w:sz="0" w:space="0" w:color="auto"/>
      </w:divBdr>
    </w:div>
    <w:div w:id="101727711">
      <w:bodyDiv w:val="1"/>
      <w:marLeft w:val="0"/>
      <w:marRight w:val="0"/>
      <w:marTop w:val="0"/>
      <w:marBottom w:val="0"/>
      <w:divBdr>
        <w:top w:val="none" w:sz="0" w:space="0" w:color="auto"/>
        <w:left w:val="none" w:sz="0" w:space="0" w:color="auto"/>
        <w:bottom w:val="none" w:sz="0" w:space="0" w:color="auto"/>
        <w:right w:val="none" w:sz="0" w:space="0" w:color="auto"/>
      </w:divBdr>
    </w:div>
    <w:div w:id="112789268">
      <w:bodyDiv w:val="1"/>
      <w:marLeft w:val="0"/>
      <w:marRight w:val="0"/>
      <w:marTop w:val="0"/>
      <w:marBottom w:val="0"/>
      <w:divBdr>
        <w:top w:val="none" w:sz="0" w:space="0" w:color="auto"/>
        <w:left w:val="none" w:sz="0" w:space="0" w:color="auto"/>
        <w:bottom w:val="none" w:sz="0" w:space="0" w:color="auto"/>
        <w:right w:val="none" w:sz="0" w:space="0" w:color="auto"/>
      </w:divBdr>
    </w:div>
    <w:div w:id="122584657">
      <w:bodyDiv w:val="1"/>
      <w:marLeft w:val="0"/>
      <w:marRight w:val="0"/>
      <w:marTop w:val="0"/>
      <w:marBottom w:val="0"/>
      <w:divBdr>
        <w:top w:val="none" w:sz="0" w:space="0" w:color="auto"/>
        <w:left w:val="none" w:sz="0" w:space="0" w:color="auto"/>
        <w:bottom w:val="none" w:sz="0" w:space="0" w:color="auto"/>
        <w:right w:val="none" w:sz="0" w:space="0" w:color="auto"/>
      </w:divBdr>
    </w:div>
    <w:div w:id="149640066">
      <w:bodyDiv w:val="1"/>
      <w:marLeft w:val="0"/>
      <w:marRight w:val="0"/>
      <w:marTop w:val="0"/>
      <w:marBottom w:val="0"/>
      <w:divBdr>
        <w:top w:val="none" w:sz="0" w:space="0" w:color="auto"/>
        <w:left w:val="none" w:sz="0" w:space="0" w:color="auto"/>
        <w:bottom w:val="none" w:sz="0" w:space="0" w:color="auto"/>
        <w:right w:val="none" w:sz="0" w:space="0" w:color="auto"/>
      </w:divBdr>
    </w:div>
    <w:div w:id="171917262">
      <w:bodyDiv w:val="1"/>
      <w:marLeft w:val="0"/>
      <w:marRight w:val="0"/>
      <w:marTop w:val="0"/>
      <w:marBottom w:val="0"/>
      <w:divBdr>
        <w:top w:val="none" w:sz="0" w:space="0" w:color="auto"/>
        <w:left w:val="none" w:sz="0" w:space="0" w:color="auto"/>
        <w:bottom w:val="none" w:sz="0" w:space="0" w:color="auto"/>
        <w:right w:val="none" w:sz="0" w:space="0" w:color="auto"/>
      </w:divBdr>
      <w:divsChild>
        <w:div w:id="571696282">
          <w:marLeft w:val="0"/>
          <w:marRight w:val="0"/>
          <w:marTop w:val="0"/>
          <w:marBottom w:val="0"/>
          <w:divBdr>
            <w:top w:val="none" w:sz="0" w:space="0" w:color="auto"/>
            <w:left w:val="none" w:sz="0" w:space="0" w:color="auto"/>
            <w:bottom w:val="none" w:sz="0" w:space="0" w:color="auto"/>
            <w:right w:val="none" w:sz="0" w:space="0" w:color="auto"/>
          </w:divBdr>
          <w:divsChild>
            <w:div w:id="1320578403">
              <w:marLeft w:val="0"/>
              <w:marRight w:val="0"/>
              <w:marTop w:val="0"/>
              <w:marBottom w:val="0"/>
              <w:divBdr>
                <w:top w:val="none" w:sz="0" w:space="0" w:color="auto"/>
                <w:left w:val="none" w:sz="0" w:space="0" w:color="auto"/>
                <w:bottom w:val="none" w:sz="0" w:space="0" w:color="auto"/>
                <w:right w:val="none" w:sz="0" w:space="0" w:color="auto"/>
              </w:divBdr>
              <w:divsChild>
                <w:div w:id="1221594008">
                  <w:marLeft w:val="0"/>
                  <w:marRight w:val="0"/>
                  <w:marTop w:val="0"/>
                  <w:marBottom w:val="0"/>
                  <w:divBdr>
                    <w:top w:val="none" w:sz="0" w:space="0" w:color="auto"/>
                    <w:left w:val="none" w:sz="0" w:space="0" w:color="auto"/>
                    <w:bottom w:val="none" w:sz="0" w:space="0" w:color="auto"/>
                    <w:right w:val="none" w:sz="0" w:space="0" w:color="auto"/>
                  </w:divBdr>
                  <w:divsChild>
                    <w:div w:id="200266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348463">
          <w:marLeft w:val="0"/>
          <w:marRight w:val="0"/>
          <w:marTop w:val="0"/>
          <w:marBottom w:val="0"/>
          <w:divBdr>
            <w:top w:val="none" w:sz="0" w:space="0" w:color="auto"/>
            <w:left w:val="none" w:sz="0" w:space="0" w:color="auto"/>
            <w:bottom w:val="none" w:sz="0" w:space="0" w:color="auto"/>
            <w:right w:val="none" w:sz="0" w:space="0" w:color="auto"/>
          </w:divBdr>
          <w:divsChild>
            <w:div w:id="690110030">
              <w:marLeft w:val="0"/>
              <w:marRight w:val="0"/>
              <w:marTop w:val="0"/>
              <w:marBottom w:val="0"/>
              <w:divBdr>
                <w:top w:val="none" w:sz="0" w:space="0" w:color="auto"/>
                <w:left w:val="none" w:sz="0" w:space="0" w:color="auto"/>
                <w:bottom w:val="none" w:sz="0" w:space="0" w:color="auto"/>
                <w:right w:val="none" w:sz="0" w:space="0" w:color="auto"/>
              </w:divBdr>
              <w:divsChild>
                <w:div w:id="1153981694">
                  <w:marLeft w:val="0"/>
                  <w:marRight w:val="0"/>
                  <w:marTop w:val="0"/>
                  <w:marBottom w:val="0"/>
                  <w:divBdr>
                    <w:top w:val="none" w:sz="0" w:space="0" w:color="auto"/>
                    <w:left w:val="none" w:sz="0" w:space="0" w:color="auto"/>
                    <w:bottom w:val="none" w:sz="0" w:space="0" w:color="auto"/>
                    <w:right w:val="none" w:sz="0" w:space="0" w:color="auto"/>
                  </w:divBdr>
                  <w:divsChild>
                    <w:div w:id="185349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43922">
      <w:bodyDiv w:val="1"/>
      <w:marLeft w:val="0"/>
      <w:marRight w:val="0"/>
      <w:marTop w:val="0"/>
      <w:marBottom w:val="0"/>
      <w:divBdr>
        <w:top w:val="none" w:sz="0" w:space="0" w:color="auto"/>
        <w:left w:val="none" w:sz="0" w:space="0" w:color="auto"/>
        <w:bottom w:val="none" w:sz="0" w:space="0" w:color="auto"/>
        <w:right w:val="none" w:sz="0" w:space="0" w:color="auto"/>
      </w:divBdr>
    </w:div>
    <w:div w:id="183176620">
      <w:bodyDiv w:val="1"/>
      <w:marLeft w:val="0"/>
      <w:marRight w:val="0"/>
      <w:marTop w:val="0"/>
      <w:marBottom w:val="0"/>
      <w:divBdr>
        <w:top w:val="none" w:sz="0" w:space="0" w:color="auto"/>
        <w:left w:val="none" w:sz="0" w:space="0" w:color="auto"/>
        <w:bottom w:val="none" w:sz="0" w:space="0" w:color="auto"/>
        <w:right w:val="none" w:sz="0" w:space="0" w:color="auto"/>
      </w:divBdr>
    </w:div>
    <w:div w:id="201406257">
      <w:bodyDiv w:val="1"/>
      <w:marLeft w:val="0"/>
      <w:marRight w:val="0"/>
      <w:marTop w:val="0"/>
      <w:marBottom w:val="0"/>
      <w:divBdr>
        <w:top w:val="none" w:sz="0" w:space="0" w:color="auto"/>
        <w:left w:val="none" w:sz="0" w:space="0" w:color="auto"/>
        <w:bottom w:val="none" w:sz="0" w:space="0" w:color="auto"/>
        <w:right w:val="none" w:sz="0" w:space="0" w:color="auto"/>
      </w:divBdr>
    </w:div>
    <w:div w:id="220866721">
      <w:bodyDiv w:val="1"/>
      <w:marLeft w:val="0"/>
      <w:marRight w:val="0"/>
      <w:marTop w:val="0"/>
      <w:marBottom w:val="0"/>
      <w:divBdr>
        <w:top w:val="none" w:sz="0" w:space="0" w:color="auto"/>
        <w:left w:val="none" w:sz="0" w:space="0" w:color="auto"/>
        <w:bottom w:val="none" w:sz="0" w:space="0" w:color="auto"/>
        <w:right w:val="none" w:sz="0" w:space="0" w:color="auto"/>
      </w:divBdr>
    </w:div>
    <w:div w:id="224921211">
      <w:bodyDiv w:val="1"/>
      <w:marLeft w:val="0"/>
      <w:marRight w:val="0"/>
      <w:marTop w:val="0"/>
      <w:marBottom w:val="0"/>
      <w:divBdr>
        <w:top w:val="none" w:sz="0" w:space="0" w:color="auto"/>
        <w:left w:val="none" w:sz="0" w:space="0" w:color="auto"/>
        <w:bottom w:val="none" w:sz="0" w:space="0" w:color="auto"/>
        <w:right w:val="none" w:sz="0" w:space="0" w:color="auto"/>
      </w:divBdr>
    </w:div>
    <w:div w:id="235675130">
      <w:bodyDiv w:val="1"/>
      <w:marLeft w:val="0"/>
      <w:marRight w:val="0"/>
      <w:marTop w:val="0"/>
      <w:marBottom w:val="0"/>
      <w:divBdr>
        <w:top w:val="none" w:sz="0" w:space="0" w:color="auto"/>
        <w:left w:val="none" w:sz="0" w:space="0" w:color="auto"/>
        <w:bottom w:val="none" w:sz="0" w:space="0" w:color="auto"/>
        <w:right w:val="none" w:sz="0" w:space="0" w:color="auto"/>
      </w:divBdr>
    </w:div>
    <w:div w:id="268199285">
      <w:bodyDiv w:val="1"/>
      <w:marLeft w:val="0"/>
      <w:marRight w:val="0"/>
      <w:marTop w:val="0"/>
      <w:marBottom w:val="0"/>
      <w:divBdr>
        <w:top w:val="none" w:sz="0" w:space="0" w:color="auto"/>
        <w:left w:val="none" w:sz="0" w:space="0" w:color="auto"/>
        <w:bottom w:val="none" w:sz="0" w:space="0" w:color="auto"/>
        <w:right w:val="none" w:sz="0" w:space="0" w:color="auto"/>
      </w:divBdr>
    </w:div>
    <w:div w:id="277683771">
      <w:bodyDiv w:val="1"/>
      <w:marLeft w:val="0"/>
      <w:marRight w:val="0"/>
      <w:marTop w:val="0"/>
      <w:marBottom w:val="0"/>
      <w:divBdr>
        <w:top w:val="none" w:sz="0" w:space="0" w:color="auto"/>
        <w:left w:val="none" w:sz="0" w:space="0" w:color="auto"/>
        <w:bottom w:val="none" w:sz="0" w:space="0" w:color="auto"/>
        <w:right w:val="none" w:sz="0" w:space="0" w:color="auto"/>
      </w:divBdr>
    </w:div>
    <w:div w:id="278878641">
      <w:bodyDiv w:val="1"/>
      <w:marLeft w:val="0"/>
      <w:marRight w:val="0"/>
      <w:marTop w:val="0"/>
      <w:marBottom w:val="0"/>
      <w:divBdr>
        <w:top w:val="none" w:sz="0" w:space="0" w:color="auto"/>
        <w:left w:val="none" w:sz="0" w:space="0" w:color="auto"/>
        <w:bottom w:val="none" w:sz="0" w:space="0" w:color="auto"/>
        <w:right w:val="none" w:sz="0" w:space="0" w:color="auto"/>
      </w:divBdr>
    </w:div>
    <w:div w:id="289212924">
      <w:bodyDiv w:val="1"/>
      <w:marLeft w:val="0"/>
      <w:marRight w:val="0"/>
      <w:marTop w:val="0"/>
      <w:marBottom w:val="0"/>
      <w:divBdr>
        <w:top w:val="none" w:sz="0" w:space="0" w:color="auto"/>
        <w:left w:val="none" w:sz="0" w:space="0" w:color="auto"/>
        <w:bottom w:val="none" w:sz="0" w:space="0" w:color="auto"/>
        <w:right w:val="none" w:sz="0" w:space="0" w:color="auto"/>
      </w:divBdr>
    </w:div>
    <w:div w:id="294068477">
      <w:bodyDiv w:val="1"/>
      <w:marLeft w:val="0"/>
      <w:marRight w:val="0"/>
      <w:marTop w:val="0"/>
      <w:marBottom w:val="0"/>
      <w:divBdr>
        <w:top w:val="none" w:sz="0" w:space="0" w:color="auto"/>
        <w:left w:val="none" w:sz="0" w:space="0" w:color="auto"/>
        <w:bottom w:val="none" w:sz="0" w:space="0" w:color="auto"/>
        <w:right w:val="none" w:sz="0" w:space="0" w:color="auto"/>
      </w:divBdr>
    </w:div>
    <w:div w:id="301158879">
      <w:bodyDiv w:val="1"/>
      <w:marLeft w:val="0"/>
      <w:marRight w:val="0"/>
      <w:marTop w:val="0"/>
      <w:marBottom w:val="0"/>
      <w:divBdr>
        <w:top w:val="none" w:sz="0" w:space="0" w:color="auto"/>
        <w:left w:val="none" w:sz="0" w:space="0" w:color="auto"/>
        <w:bottom w:val="none" w:sz="0" w:space="0" w:color="auto"/>
        <w:right w:val="none" w:sz="0" w:space="0" w:color="auto"/>
      </w:divBdr>
      <w:divsChild>
        <w:div w:id="1543440174">
          <w:marLeft w:val="0"/>
          <w:marRight w:val="0"/>
          <w:marTop w:val="0"/>
          <w:marBottom w:val="0"/>
          <w:divBdr>
            <w:top w:val="none" w:sz="0" w:space="0" w:color="auto"/>
            <w:left w:val="none" w:sz="0" w:space="0" w:color="auto"/>
            <w:bottom w:val="none" w:sz="0" w:space="0" w:color="auto"/>
            <w:right w:val="none" w:sz="0" w:space="0" w:color="auto"/>
          </w:divBdr>
          <w:divsChild>
            <w:div w:id="256523350">
              <w:marLeft w:val="0"/>
              <w:marRight w:val="0"/>
              <w:marTop w:val="0"/>
              <w:marBottom w:val="0"/>
              <w:divBdr>
                <w:top w:val="none" w:sz="0" w:space="0" w:color="auto"/>
                <w:left w:val="none" w:sz="0" w:space="0" w:color="auto"/>
                <w:bottom w:val="none" w:sz="0" w:space="0" w:color="auto"/>
                <w:right w:val="none" w:sz="0" w:space="0" w:color="auto"/>
              </w:divBdr>
              <w:divsChild>
                <w:div w:id="929191575">
                  <w:marLeft w:val="0"/>
                  <w:marRight w:val="0"/>
                  <w:marTop w:val="0"/>
                  <w:marBottom w:val="0"/>
                  <w:divBdr>
                    <w:top w:val="none" w:sz="0" w:space="0" w:color="auto"/>
                    <w:left w:val="none" w:sz="0" w:space="0" w:color="auto"/>
                    <w:bottom w:val="none" w:sz="0" w:space="0" w:color="auto"/>
                    <w:right w:val="none" w:sz="0" w:space="0" w:color="auto"/>
                  </w:divBdr>
                  <w:divsChild>
                    <w:div w:id="700787226">
                      <w:marLeft w:val="0"/>
                      <w:marRight w:val="0"/>
                      <w:marTop w:val="0"/>
                      <w:marBottom w:val="0"/>
                      <w:divBdr>
                        <w:top w:val="none" w:sz="0" w:space="0" w:color="auto"/>
                        <w:left w:val="none" w:sz="0" w:space="0" w:color="auto"/>
                        <w:bottom w:val="none" w:sz="0" w:space="0" w:color="auto"/>
                        <w:right w:val="none" w:sz="0" w:space="0" w:color="auto"/>
                      </w:divBdr>
                      <w:divsChild>
                        <w:div w:id="587467097">
                          <w:marLeft w:val="0"/>
                          <w:marRight w:val="0"/>
                          <w:marTop w:val="0"/>
                          <w:marBottom w:val="0"/>
                          <w:divBdr>
                            <w:top w:val="none" w:sz="0" w:space="0" w:color="auto"/>
                            <w:left w:val="none" w:sz="0" w:space="0" w:color="auto"/>
                            <w:bottom w:val="none" w:sz="0" w:space="0" w:color="auto"/>
                            <w:right w:val="none" w:sz="0" w:space="0" w:color="auto"/>
                          </w:divBdr>
                          <w:divsChild>
                            <w:div w:id="618226145">
                              <w:marLeft w:val="0"/>
                              <w:marRight w:val="0"/>
                              <w:marTop w:val="0"/>
                              <w:marBottom w:val="0"/>
                              <w:divBdr>
                                <w:top w:val="none" w:sz="0" w:space="0" w:color="auto"/>
                                <w:left w:val="none" w:sz="0" w:space="0" w:color="auto"/>
                                <w:bottom w:val="none" w:sz="0" w:space="0" w:color="auto"/>
                                <w:right w:val="none" w:sz="0" w:space="0" w:color="auto"/>
                              </w:divBdr>
                              <w:divsChild>
                                <w:div w:id="2035181242">
                                  <w:marLeft w:val="0"/>
                                  <w:marRight w:val="0"/>
                                  <w:marTop w:val="0"/>
                                  <w:marBottom w:val="0"/>
                                  <w:divBdr>
                                    <w:top w:val="none" w:sz="0" w:space="0" w:color="auto"/>
                                    <w:left w:val="none" w:sz="0" w:space="0" w:color="auto"/>
                                    <w:bottom w:val="none" w:sz="0" w:space="0" w:color="auto"/>
                                    <w:right w:val="none" w:sz="0" w:space="0" w:color="auto"/>
                                  </w:divBdr>
                                  <w:divsChild>
                                    <w:div w:id="201533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6811371">
          <w:marLeft w:val="0"/>
          <w:marRight w:val="0"/>
          <w:marTop w:val="0"/>
          <w:marBottom w:val="0"/>
          <w:divBdr>
            <w:top w:val="none" w:sz="0" w:space="0" w:color="auto"/>
            <w:left w:val="none" w:sz="0" w:space="0" w:color="auto"/>
            <w:bottom w:val="none" w:sz="0" w:space="0" w:color="auto"/>
            <w:right w:val="none" w:sz="0" w:space="0" w:color="auto"/>
          </w:divBdr>
          <w:divsChild>
            <w:div w:id="110588117">
              <w:marLeft w:val="0"/>
              <w:marRight w:val="0"/>
              <w:marTop w:val="0"/>
              <w:marBottom w:val="0"/>
              <w:divBdr>
                <w:top w:val="none" w:sz="0" w:space="0" w:color="auto"/>
                <w:left w:val="none" w:sz="0" w:space="0" w:color="auto"/>
                <w:bottom w:val="none" w:sz="0" w:space="0" w:color="auto"/>
                <w:right w:val="none" w:sz="0" w:space="0" w:color="auto"/>
              </w:divBdr>
              <w:divsChild>
                <w:div w:id="178586671">
                  <w:marLeft w:val="0"/>
                  <w:marRight w:val="0"/>
                  <w:marTop w:val="0"/>
                  <w:marBottom w:val="0"/>
                  <w:divBdr>
                    <w:top w:val="none" w:sz="0" w:space="0" w:color="auto"/>
                    <w:left w:val="none" w:sz="0" w:space="0" w:color="auto"/>
                    <w:bottom w:val="none" w:sz="0" w:space="0" w:color="auto"/>
                    <w:right w:val="none" w:sz="0" w:space="0" w:color="auto"/>
                  </w:divBdr>
                  <w:divsChild>
                    <w:div w:id="724110954">
                      <w:marLeft w:val="0"/>
                      <w:marRight w:val="0"/>
                      <w:marTop w:val="0"/>
                      <w:marBottom w:val="0"/>
                      <w:divBdr>
                        <w:top w:val="none" w:sz="0" w:space="0" w:color="auto"/>
                        <w:left w:val="none" w:sz="0" w:space="0" w:color="auto"/>
                        <w:bottom w:val="none" w:sz="0" w:space="0" w:color="auto"/>
                        <w:right w:val="none" w:sz="0" w:space="0" w:color="auto"/>
                      </w:divBdr>
                      <w:divsChild>
                        <w:div w:id="708921503">
                          <w:marLeft w:val="0"/>
                          <w:marRight w:val="0"/>
                          <w:marTop w:val="0"/>
                          <w:marBottom w:val="0"/>
                          <w:divBdr>
                            <w:top w:val="none" w:sz="0" w:space="0" w:color="auto"/>
                            <w:left w:val="none" w:sz="0" w:space="0" w:color="auto"/>
                            <w:bottom w:val="none" w:sz="0" w:space="0" w:color="auto"/>
                            <w:right w:val="none" w:sz="0" w:space="0" w:color="auto"/>
                          </w:divBdr>
                          <w:divsChild>
                            <w:div w:id="2012682276">
                              <w:marLeft w:val="0"/>
                              <w:marRight w:val="0"/>
                              <w:marTop w:val="0"/>
                              <w:marBottom w:val="0"/>
                              <w:divBdr>
                                <w:top w:val="none" w:sz="0" w:space="0" w:color="auto"/>
                                <w:left w:val="none" w:sz="0" w:space="0" w:color="auto"/>
                                <w:bottom w:val="none" w:sz="0" w:space="0" w:color="auto"/>
                                <w:right w:val="none" w:sz="0" w:space="0" w:color="auto"/>
                              </w:divBdr>
                              <w:divsChild>
                                <w:div w:id="486868342">
                                  <w:marLeft w:val="0"/>
                                  <w:marRight w:val="0"/>
                                  <w:marTop w:val="0"/>
                                  <w:marBottom w:val="0"/>
                                  <w:divBdr>
                                    <w:top w:val="none" w:sz="0" w:space="0" w:color="auto"/>
                                    <w:left w:val="none" w:sz="0" w:space="0" w:color="auto"/>
                                    <w:bottom w:val="none" w:sz="0" w:space="0" w:color="auto"/>
                                    <w:right w:val="none" w:sz="0" w:space="0" w:color="auto"/>
                                  </w:divBdr>
                                  <w:divsChild>
                                    <w:div w:id="578100590">
                                      <w:marLeft w:val="0"/>
                                      <w:marRight w:val="0"/>
                                      <w:marTop w:val="0"/>
                                      <w:marBottom w:val="0"/>
                                      <w:divBdr>
                                        <w:top w:val="none" w:sz="0" w:space="0" w:color="auto"/>
                                        <w:left w:val="none" w:sz="0" w:space="0" w:color="auto"/>
                                        <w:bottom w:val="none" w:sz="0" w:space="0" w:color="auto"/>
                                        <w:right w:val="none" w:sz="0" w:space="0" w:color="auto"/>
                                      </w:divBdr>
                                      <w:divsChild>
                                        <w:div w:id="1046217646">
                                          <w:marLeft w:val="0"/>
                                          <w:marRight w:val="0"/>
                                          <w:marTop w:val="0"/>
                                          <w:marBottom w:val="0"/>
                                          <w:divBdr>
                                            <w:top w:val="none" w:sz="0" w:space="0" w:color="auto"/>
                                            <w:left w:val="none" w:sz="0" w:space="0" w:color="auto"/>
                                            <w:bottom w:val="none" w:sz="0" w:space="0" w:color="auto"/>
                                            <w:right w:val="none" w:sz="0" w:space="0" w:color="auto"/>
                                          </w:divBdr>
                                          <w:divsChild>
                                            <w:div w:id="195497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823174">
              <w:marLeft w:val="0"/>
              <w:marRight w:val="0"/>
              <w:marTop w:val="0"/>
              <w:marBottom w:val="0"/>
              <w:divBdr>
                <w:top w:val="none" w:sz="0" w:space="0" w:color="auto"/>
                <w:left w:val="none" w:sz="0" w:space="0" w:color="auto"/>
                <w:bottom w:val="none" w:sz="0" w:space="0" w:color="auto"/>
                <w:right w:val="none" w:sz="0" w:space="0" w:color="auto"/>
              </w:divBdr>
              <w:divsChild>
                <w:div w:id="111637343">
                  <w:marLeft w:val="0"/>
                  <w:marRight w:val="0"/>
                  <w:marTop w:val="0"/>
                  <w:marBottom w:val="0"/>
                  <w:divBdr>
                    <w:top w:val="none" w:sz="0" w:space="0" w:color="auto"/>
                    <w:left w:val="none" w:sz="0" w:space="0" w:color="auto"/>
                    <w:bottom w:val="none" w:sz="0" w:space="0" w:color="auto"/>
                    <w:right w:val="none" w:sz="0" w:space="0" w:color="auto"/>
                  </w:divBdr>
                  <w:divsChild>
                    <w:div w:id="351995554">
                      <w:marLeft w:val="0"/>
                      <w:marRight w:val="0"/>
                      <w:marTop w:val="0"/>
                      <w:marBottom w:val="0"/>
                      <w:divBdr>
                        <w:top w:val="none" w:sz="0" w:space="0" w:color="auto"/>
                        <w:left w:val="none" w:sz="0" w:space="0" w:color="auto"/>
                        <w:bottom w:val="none" w:sz="0" w:space="0" w:color="auto"/>
                        <w:right w:val="none" w:sz="0" w:space="0" w:color="auto"/>
                      </w:divBdr>
                      <w:divsChild>
                        <w:div w:id="123739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166348">
      <w:bodyDiv w:val="1"/>
      <w:marLeft w:val="0"/>
      <w:marRight w:val="0"/>
      <w:marTop w:val="0"/>
      <w:marBottom w:val="0"/>
      <w:divBdr>
        <w:top w:val="none" w:sz="0" w:space="0" w:color="auto"/>
        <w:left w:val="none" w:sz="0" w:space="0" w:color="auto"/>
        <w:bottom w:val="none" w:sz="0" w:space="0" w:color="auto"/>
        <w:right w:val="none" w:sz="0" w:space="0" w:color="auto"/>
      </w:divBdr>
    </w:div>
    <w:div w:id="305011067">
      <w:bodyDiv w:val="1"/>
      <w:marLeft w:val="0"/>
      <w:marRight w:val="0"/>
      <w:marTop w:val="0"/>
      <w:marBottom w:val="0"/>
      <w:divBdr>
        <w:top w:val="none" w:sz="0" w:space="0" w:color="auto"/>
        <w:left w:val="none" w:sz="0" w:space="0" w:color="auto"/>
        <w:bottom w:val="none" w:sz="0" w:space="0" w:color="auto"/>
        <w:right w:val="none" w:sz="0" w:space="0" w:color="auto"/>
      </w:divBdr>
    </w:div>
    <w:div w:id="305014128">
      <w:bodyDiv w:val="1"/>
      <w:marLeft w:val="0"/>
      <w:marRight w:val="0"/>
      <w:marTop w:val="0"/>
      <w:marBottom w:val="0"/>
      <w:divBdr>
        <w:top w:val="none" w:sz="0" w:space="0" w:color="auto"/>
        <w:left w:val="none" w:sz="0" w:space="0" w:color="auto"/>
        <w:bottom w:val="none" w:sz="0" w:space="0" w:color="auto"/>
        <w:right w:val="none" w:sz="0" w:space="0" w:color="auto"/>
      </w:divBdr>
      <w:divsChild>
        <w:div w:id="1045518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4867306">
      <w:bodyDiv w:val="1"/>
      <w:marLeft w:val="0"/>
      <w:marRight w:val="0"/>
      <w:marTop w:val="0"/>
      <w:marBottom w:val="0"/>
      <w:divBdr>
        <w:top w:val="none" w:sz="0" w:space="0" w:color="auto"/>
        <w:left w:val="none" w:sz="0" w:space="0" w:color="auto"/>
        <w:bottom w:val="none" w:sz="0" w:space="0" w:color="auto"/>
        <w:right w:val="none" w:sz="0" w:space="0" w:color="auto"/>
      </w:divBdr>
    </w:div>
    <w:div w:id="326593843">
      <w:bodyDiv w:val="1"/>
      <w:marLeft w:val="0"/>
      <w:marRight w:val="0"/>
      <w:marTop w:val="0"/>
      <w:marBottom w:val="0"/>
      <w:divBdr>
        <w:top w:val="none" w:sz="0" w:space="0" w:color="auto"/>
        <w:left w:val="none" w:sz="0" w:space="0" w:color="auto"/>
        <w:bottom w:val="none" w:sz="0" w:space="0" w:color="auto"/>
        <w:right w:val="none" w:sz="0" w:space="0" w:color="auto"/>
      </w:divBdr>
    </w:div>
    <w:div w:id="338851456">
      <w:bodyDiv w:val="1"/>
      <w:marLeft w:val="0"/>
      <w:marRight w:val="0"/>
      <w:marTop w:val="0"/>
      <w:marBottom w:val="0"/>
      <w:divBdr>
        <w:top w:val="none" w:sz="0" w:space="0" w:color="auto"/>
        <w:left w:val="none" w:sz="0" w:space="0" w:color="auto"/>
        <w:bottom w:val="none" w:sz="0" w:space="0" w:color="auto"/>
        <w:right w:val="none" w:sz="0" w:space="0" w:color="auto"/>
      </w:divBdr>
    </w:div>
    <w:div w:id="347144768">
      <w:bodyDiv w:val="1"/>
      <w:marLeft w:val="0"/>
      <w:marRight w:val="0"/>
      <w:marTop w:val="0"/>
      <w:marBottom w:val="0"/>
      <w:divBdr>
        <w:top w:val="none" w:sz="0" w:space="0" w:color="auto"/>
        <w:left w:val="none" w:sz="0" w:space="0" w:color="auto"/>
        <w:bottom w:val="none" w:sz="0" w:space="0" w:color="auto"/>
        <w:right w:val="none" w:sz="0" w:space="0" w:color="auto"/>
      </w:divBdr>
    </w:div>
    <w:div w:id="353922460">
      <w:bodyDiv w:val="1"/>
      <w:marLeft w:val="0"/>
      <w:marRight w:val="0"/>
      <w:marTop w:val="0"/>
      <w:marBottom w:val="0"/>
      <w:divBdr>
        <w:top w:val="none" w:sz="0" w:space="0" w:color="auto"/>
        <w:left w:val="none" w:sz="0" w:space="0" w:color="auto"/>
        <w:bottom w:val="none" w:sz="0" w:space="0" w:color="auto"/>
        <w:right w:val="none" w:sz="0" w:space="0" w:color="auto"/>
      </w:divBdr>
    </w:div>
    <w:div w:id="357700248">
      <w:bodyDiv w:val="1"/>
      <w:marLeft w:val="0"/>
      <w:marRight w:val="0"/>
      <w:marTop w:val="0"/>
      <w:marBottom w:val="0"/>
      <w:divBdr>
        <w:top w:val="none" w:sz="0" w:space="0" w:color="auto"/>
        <w:left w:val="none" w:sz="0" w:space="0" w:color="auto"/>
        <w:bottom w:val="none" w:sz="0" w:space="0" w:color="auto"/>
        <w:right w:val="none" w:sz="0" w:space="0" w:color="auto"/>
      </w:divBdr>
    </w:div>
    <w:div w:id="364915803">
      <w:bodyDiv w:val="1"/>
      <w:marLeft w:val="0"/>
      <w:marRight w:val="0"/>
      <w:marTop w:val="0"/>
      <w:marBottom w:val="0"/>
      <w:divBdr>
        <w:top w:val="none" w:sz="0" w:space="0" w:color="auto"/>
        <w:left w:val="none" w:sz="0" w:space="0" w:color="auto"/>
        <w:bottom w:val="none" w:sz="0" w:space="0" w:color="auto"/>
        <w:right w:val="none" w:sz="0" w:space="0" w:color="auto"/>
      </w:divBdr>
    </w:div>
    <w:div w:id="365521560">
      <w:bodyDiv w:val="1"/>
      <w:marLeft w:val="0"/>
      <w:marRight w:val="0"/>
      <w:marTop w:val="0"/>
      <w:marBottom w:val="0"/>
      <w:divBdr>
        <w:top w:val="none" w:sz="0" w:space="0" w:color="auto"/>
        <w:left w:val="none" w:sz="0" w:space="0" w:color="auto"/>
        <w:bottom w:val="none" w:sz="0" w:space="0" w:color="auto"/>
        <w:right w:val="none" w:sz="0" w:space="0" w:color="auto"/>
      </w:divBdr>
    </w:div>
    <w:div w:id="368262924">
      <w:bodyDiv w:val="1"/>
      <w:marLeft w:val="0"/>
      <w:marRight w:val="0"/>
      <w:marTop w:val="0"/>
      <w:marBottom w:val="0"/>
      <w:divBdr>
        <w:top w:val="none" w:sz="0" w:space="0" w:color="auto"/>
        <w:left w:val="none" w:sz="0" w:space="0" w:color="auto"/>
        <w:bottom w:val="none" w:sz="0" w:space="0" w:color="auto"/>
        <w:right w:val="none" w:sz="0" w:space="0" w:color="auto"/>
      </w:divBdr>
    </w:div>
    <w:div w:id="387653910">
      <w:bodyDiv w:val="1"/>
      <w:marLeft w:val="0"/>
      <w:marRight w:val="0"/>
      <w:marTop w:val="0"/>
      <w:marBottom w:val="0"/>
      <w:divBdr>
        <w:top w:val="none" w:sz="0" w:space="0" w:color="auto"/>
        <w:left w:val="none" w:sz="0" w:space="0" w:color="auto"/>
        <w:bottom w:val="none" w:sz="0" w:space="0" w:color="auto"/>
        <w:right w:val="none" w:sz="0" w:space="0" w:color="auto"/>
      </w:divBdr>
    </w:div>
    <w:div w:id="394358573">
      <w:bodyDiv w:val="1"/>
      <w:marLeft w:val="0"/>
      <w:marRight w:val="0"/>
      <w:marTop w:val="0"/>
      <w:marBottom w:val="0"/>
      <w:divBdr>
        <w:top w:val="none" w:sz="0" w:space="0" w:color="auto"/>
        <w:left w:val="none" w:sz="0" w:space="0" w:color="auto"/>
        <w:bottom w:val="none" w:sz="0" w:space="0" w:color="auto"/>
        <w:right w:val="none" w:sz="0" w:space="0" w:color="auto"/>
      </w:divBdr>
    </w:div>
    <w:div w:id="401953996">
      <w:bodyDiv w:val="1"/>
      <w:marLeft w:val="0"/>
      <w:marRight w:val="0"/>
      <w:marTop w:val="0"/>
      <w:marBottom w:val="0"/>
      <w:divBdr>
        <w:top w:val="none" w:sz="0" w:space="0" w:color="auto"/>
        <w:left w:val="none" w:sz="0" w:space="0" w:color="auto"/>
        <w:bottom w:val="none" w:sz="0" w:space="0" w:color="auto"/>
        <w:right w:val="none" w:sz="0" w:space="0" w:color="auto"/>
      </w:divBdr>
    </w:div>
    <w:div w:id="415398262">
      <w:bodyDiv w:val="1"/>
      <w:marLeft w:val="0"/>
      <w:marRight w:val="0"/>
      <w:marTop w:val="0"/>
      <w:marBottom w:val="0"/>
      <w:divBdr>
        <w:top w:val="none" w:sz="0" w:space="0" w:color="auto"/>
        <w:left w:val="none" w:sz="0" w:space="0" w:color="auto"/>
        <w:bottom w:val="none" w:sz="0" w:space="0" w:color="auto"/>
        <w:right w:val="none" w:sz="0" w:space="0" w:color="auto"/>
      </w:divBdr>
    </w:div>
    <w:div w:id="426510847">
      <w:bodyDiv w:val="1"/>
      <w:marLeft w:val="0"/>
      <w:marRight w:val="0"/>
      <w:marTop w:val="0"/>
      <w:marBottom w:val="0"/>
      <w:divBdr>
        <w:top w:val="none" w:sz="0" w:space="0" w:color="auto"/>
        <w:left w:val="none" w:sz="0" w:space="0" w:color="auto"/>
        <w:bottom w:val="none" w:sz="0" w:space="0" w:color="auto"/>
        <w:right w:val="none" w:sz="0" w:space="0" w:color="auto"/>
      </w:divBdr>
    </w:div>
    <w:div w:id="427503068">
      <w:bodyDiv w:val="1"/>
      <w:marLeft w:val="0"/>
      <w:marRight w:val="0"/>
      <w:marTop w:val="0"/>
      <w:marBottom w:val="0"/>
      <w:divBdr>
        <w:top w:val="none" w:sz="0" w:space="0" w:color="auto"/>
        <w:left w:val="none" w:sz="0" w:space="0" w:color="auto"/>
        <w:bottom w:val="none" w:sz="0" w:space="0" w:color="auto"/>
        <w:right w:val="none" w:sz="0" w:space="0" w:color="auto"/>
      </w:divBdr>
    </w:div>
    <w:div w:id="449393777">
      <w:bodyDiv w:val="1"/>
      <w:marLeft w:val="0"/>
      <w:marRight w:val="0"/>
      <w:marTop w:val="0"/>
      <w:marBottom w:val="0"/>
      <w:divBdr>
        <w:top w:val="none" w:sz="0" w:space="0" w:color="auto"/>
        <w:left w:val="none" w:sz="0" w:space="0" w:color="auto"/>
        <w:bottom w:val="none" w:sz="0" w:space="0" w:color="auto"/>
        <w:right w:val="none" w:sz="0" w:space="0" w:color="auto"/>
      </w:divBdr>
    </w:div>
    <w:div w:id="450131980">
      <w:bodyDiv w:val="1"/>
      <w:marLeft w:val="0"/>
      <w:marRight w:val="0"/>
      <w:marTop w:val="0"/>
      <w:marBottom w:val="0"/>
      <w:divBdr>
        <w:top w:val="none" w:sz="0" w:space="0" w:color="auto"/>
        <w:left w:val="none" w:sz="0" w:space="0" w:color="auto"/>
        <w:bottom w:val="none" w:sz="0" w:space="0" w:color="auto"/>
        <w:right w:val="none" w:sz="0" w:space="0" w:color="auto"/>
      </w:divBdr>
    </w:div>
    <w:div w:id="456602636">
      <w:bodyDiv w:val="1"/>
      <w:marLeft w:val="0"/>
      <w:marRight w:val="0"/>
      <w:marTop w:val="0"/>
      <w:marBottom w:val="0"/>
      <w:divBdr>
        <w:top w:val="none" w:sz="0" w:space="0" w:color="auto"/>
        <w:left w:val="none" w:sz="0" w:space="0" w:color="auto"/>
        <w:bottom w:val="none" w:sz="0" w:space="0" w:color="auto"/>
        <w:right w:val="none" w:sz="0" w:space="0" w:color="auto"/>
      </w:divBdr>
      <w:divsChild>
        <w:div w:id="311369232">
          <w:marLeft w:val="0"/>
          <w:marRight w:val="0"/>
          <w:marTop w:val="0"/>
          <w:marBottom w:val="0"/>
          <w:divBdr>
            <w:top w:val="none" w:sz="0" w:space="0" w:color="auto"/>
            <w:left w:val="none" w:sz="0" w:space="0" w:color="auto"/>
            <w:bottom w:val="none" w:sz="0" w:space="0" w:color="auto"/>
            <w:right w:val="none" w:sz="0" w:space="0" w:color="auto"/>
          </w:divBdr>
          <w:divsChild>
            <w:div w:id="150610470">
              <w:marLeft w:val="0"/>
              <w:marRight w:val="0"/>
              <w:marTop w:val="0"/>
              <w:marBottom w:val="0"/>
              <w:divBdr>
                <w:top w:val="none" w:sz="0" w:space="0" w:color="auto"/>
                <w:left w:val="none" w:sz="0" w:space="0" w:color="auto"/>
                <w:bottom w:val="none" w:sz="0" w:space="0" w:color="auto"/>
                <w:right w:val="none" w:sz="0" w:space="0" w:color="auto"/>
              </w:divBdr>
              <w:divsChild>
                <w:div w:id="1140420736">
                  <w:marLeft w:val="0"/>
                  <w:marRight w:val="0"/>
                  <w:marTop w:val="0"/>
                  <w:marBottom w:val="0"/>
                  <w:divBdr>
                    <w:top w:val="none" w:sz="0" w:space="0" w:color="auto"/>
                    <w:left w:val="none" w:sz="0" w:space="0" w:color="auto"/>
                    <w:bottom w:val="none" w:sz="0" w:space="0" w:color="auto"/>
                    <w:right w:val="none" w:sz="0" w:space="0" w:color="auto"/>
                  </w:divBdr>
                  <w:divsChild>
                    <w:div w:id="37513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486936">
          <w:marLeft w:val="0"/>
          <w:marRight w:val="0"/>
          <w:marTop w:val="0"/>
          <w:marBottom w:val="0"/>
          <w:divBdr>
            <w:top w:val="none" w:sz="0" w:space="0" w:color="auto"/>
            <w:left w:val="none" w:sz="0" w:space="0" w:color="auto"/>
            <w:bottom w:val="none" w:sz="0" w:space="0" w:color="auto"/>
            <w:right w:val="none" w:sz="0" w:space="0" w:color="auto"/>
          </w:divBdr>
          <w:divsChild>
            <w:div w:id="491025897">
              <w:marLeft w:val="0"/>
              <w:marRight w:val="0"/>
              <w:marTop w:val="0"/>
              <w:marBottom w:val="0"/>
              <w:divBdr>
                <w:top w:val="none" w:sz="0" w:space="0" w:color="auto"/>
                <w:left w:val="none" w:sz="0" w:space="0" w:color="auto"/>
                <w:bottom w:val="none" w:sz="0" w:space="0" w:color="auto"/>
                <w:right w:val="none" w:sz="0" w:space="0" w:color="auto"/>
              </w:divBdr>
              <w:divsChild>
                <w:div w:id="877202050">
                  <w:marLeft w:val="0"/>
                  <w:marRight w:val="0"/>
                  <w:marTop w:val="0"/>
                  <w:marBottom w:val="0"/>
                  <w:divBdr>
                    <w:top w:val="none" w:sz="0" w:space="0" w:color="auto"/>
                    <w:left w:val="none" w:sz="0" w:space="0" w:color="auto"/>
                    <w:bottom w:val="none" w:sz="0" w:space="0" w:color="auto"/>
                    <w:right w:val="none" w:sz="0" w:space="0" w:color="auto"/>
                  </w:divBdr>
                  <w:divsChild>
                    <w:div w:id="141161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970010">
      <w:bodyDiv w:val="1"/>
      <w:marLeft w:val="0"/>
      <w:marRight w:val="0"/>
      <w:marTop w:val="0"/>
      <w:marBottom w:val="0"/>
      <w:divBdr>
        <w:top w:val="none" w:sz="0" w:space="0" w:color="auto"/>
        <w:left w:val="none" w:sz="0" w:space="0" w:color="auto"/>
        <w:bottom w:val="none" w:sz="0" w:space="0" w:color="auto"/>
        <w:right w:val="none" w:sz="0" w:space="0" w:color="auto"/>
      </w:divBdr>
    </w:div>
    <w:div w:id="469907942">
      <w:bodyDiv w:val="1"/>
      <w:marLeft w:val="0"/>
      <w:marRight w:val="0"/>
      <w:marTop w:val="0"/>
      <w:marBottom w:val="0"/>
      <w:divBdr>
        <w:top w:val="none" w:sz="0" w:space="0" w:color="auto"/>
        <w:left w:val="none" w:sz="0" w:space="0" w:color="auto"/>
        <w:bottom w:val="none" w:sz="0" w:space="0" w:color="auto"/>
        <w:right w:val="none" w:sz="0" w:space="0" w:color="auto"/>
      </w:divBdr>
    </w:div>
    <w:div w:id="476805204">
      <w:bodyDiv w:val="1"/>
      <w:marLeft w:val="0"/>
      <w:marRight w:val="0"/>
      <w:marTop w:val="0"/>
      <w:marBottom w:val="0"/>
      <w:divBdr>
        <w:top w:val="none" w:sz="0" w:space="0" w:color="auto"/>
        <w:left w:val="none" w:sz="0" w:space="0" w:color="auto"/>
        <w:bottom w:val="none" w:sz="0" w:space="0" w:color="auto"/>
        <w:right w:val="none" w:sz="0" w:space="0" w:color="auto"/>
      </w:divBdr>
    </w:div>
    <w:div w:id="498155858">
      <w:bodyDiv w:val="1"/>
      <w:marLeft w:val="0"/>
      <w:marRight w:val="0"/>
      <w:marTop w:val="0"/>
      <w:marBottom w:val="0"/>
      <w:divBdr>
        <w:top w:val="none" w:sz="0" w:space="0" w:color="auto"/>
        <w:left w:val="none" w:sz="0" w:space="0" w:color="auto"/>
        <w:bottom w:val="none" w:sz="0" w:space="0" w:color="auto"/>
        <w:right w:val="none" w:sz="0" w:space="0" w:color="auto"/>
      </w:divBdr>
    </w:div>
    <w:div w:id="500856548">
      <w:bodyDiv w:val="1"/>
      <w:marLeft w:val="0"/>
      <w:marRight w:val="0"/>
      <w:marTop w:val="0"/>
      <w:marBottom w:val="0"/>
      <w:divBdr>
        <w:top w:val="none" w:sz="0" w:space="0" w:color="auto"/>
        <w:left w:val="none" w:sz="0" w:space="0" w:color="auto"/>
        <w:bottom w:val="none" w:sz="0" w:space="0" w:color="auto"/>
        <w:right w:val="none" w:sz="0" w:space="0" w:color="auto"/>
      </w:divBdr>
    </w:div>
    <w:div w:id="506214561">
      <w:bodyDiv w:val="1"/>
      <w:marLeft w:val="0"/>
      <w:marRight w:val="0"/>
      <w:marTop w:val="0"/>
      <w:marBottom w:val="0"/>
      <w:divBdr>
        <w:top w:val="none" w:sz="0" w:space="0" w:color="auto"/>
        <w:left w:val="none" w:sz="0" w:space="0" w:color="auto"/>
        <w:bottom w:val="none" w:sz="0" w:space="0" w:color="auto"/>
        <w:right w:val="none" w:sz="0" w:space="0" w:color="auto"/>
      </w:divBdr>
    </w:div>
    <w:div w:id="510681574">
      <w:bodyDiv w:val="1"/>
      <w:marLeft w:val="0"/>
      <w:marRight w:val="0"/>
      <w:marTop w:val="0"/>
      <w:marBottom w:val="0"/>
      <w:divBdr>
        <w:top w:val="none" w:sz="0" w:space="0" w:color="auto"/>
        <w:left w:val="none" w:sz="0" w:space="0" w:color="auto"/>
        <w:bottom w:val="none" w:sz="0" w:space="0" w:color="auto"/>
        <w:right w:val="none" w:sz="0" w:space="0" w:color="auto"/>
      </w:divBdr>
    </w:div>
    <w:div w:id="518197890">
      <w:bodyDiv w:val="1"/>
      <w:marLeft w:val="0"/>
      <w:marRight w:val="0"/>
      <w:marTop w:val="0"/>
      <w:marBottom w:val="0"/>
      <w:divBdr>
        <w:top w:val="none" w:sz="0" w:space="0" w:color="auto"/>
        <w:left w:val="none" w:sz="0" w:space="0" w:color="auto"/>
        <w:bottom w:val="none" w:sz="0" w:space="0" w:color="auto"/>
        <w:right w:val="none" w:sz="0" w:space="0" w:color="auto"/>
      </w:divBdr>
    </w:div>
    <w:div w:id="545794030">
      <w:bodyDiv w:val="1"/>
      <w:marLeft w:val="0"/>
      <w:marRight w:val="0"/>
      <w:marTop w:val="0"/>
      <w:marBottom w:val="0"/>
      <w:divBdr>
        <w:top w:val="none" w:sz="0" w:space="0" w:color="auto"/>
        <w:left w:val="none" w:sz="0" w:space="0" w:color="auto"/>
        <w:bottom w:val="none" w:sz="0" w:space="0" w:color="auto"/>
        <w:right w:val="none" w:sz="0" w:space="0" w:color="auto"/>
      </w:divBdr>
    </w:div>
    <w:div w:id="560561069">
      <w:bodyDiv w:val="1"/>
      <w:marLeft w:val="0"/>
      <w:marRight w:val="0"/>
      <w:marTop w:val="0"/>
      <w:marBottom w:val="0"/>
      <w:divBdr>
        <w:top w:val="none" w:sz="0" w:space="0" w:color="auto"/>
        <w:left w:val="none" w:sz="0" w:space="0" w:color="auto"/>
        <w:bottom w:val="none" w:sz="0" w:space="0" w:color="auto"/>
        <w:right w:val="none" w:sz="0" w:space="0" w:color="auto"/>
      </w:divBdr>
      <w:divsChild>
        <w:div w:id="1353728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839085">
      <w:bodyDiv w:val="1"/>
      <w:marLeft w:val="0"/>
      <w:marRight w:val="0"/>
      <w:marTop w:val="0"/>
      <w:marBottom w:val="0"/>
      <w:divBdr>
        <w:top w:val="none" w:sz="0" w:space="0" w:color="auto"/>
        <w:left w:val="none" w:sz="0" w:space="0" w:color="auto"/>
        <w:bottom w:val="none" w:sz="0" w:space="0" w:color="auto"/>
        <w:right w:val="none" w:sz="0" w:space="0" w:color="auto"/>
      </w:divBdr>
    </w:div>
    <w:div w:id="570316238">
      <w:bodyDiv w:val="1"/>
      <w:marLeft w:val="0"/>
      <w:marRight w:val="0"/>
      <w:marTop w:val="0"/>
      <w:marBottom w:val="0"/>
      <w:divBdr>
        <w:top w:val="none" w:sz="0" w:space="0" w:color="auto"/>
        <w:left w:val="none" w:sz="0" w:space="0" w:color="auto"/>
        <w:bottom w:val="none" w:sz="0" w:space="0" w:color="auto"/>
        <w:right w:val="none" w:sz="0" w:space="0" w:color="auto"/>
      </w:divBdr>
    </w:div>
    <w:div w:id="581765353">
      <w:bodyDiv w:val="1"/>
      <w:marLeft w:val="0"/>
      <w:marRight w:val="0"/>
      <w:marTop w:val="0"/>
      <w:marBottom w:val="0"/>
      <w:divBdr>
        <w:top w:val="none" w:sz="0" w:space="0" w:color="auto"/>
        <w:left w:val="none" w:sz="0" w:space="0" w:color="auto"/>
        <w:bottom w:val="none" w:sz="0" w:space="0" w:color="auto"/>
        <w:right w:val="none" w:sz="0" w:space="0" w:color="auto"/>
      </w:divBdr>
    </w:div>
    <w:div w:id="621230168">
      <w:bodyDiv w:val="1"/>
      <w:marLeft w:val="0"/>
      <w:marRight w:val="0"/>
      <w:marTop w:val="0"/>
      <w:marBottom w:val="0"/>
      <w:divBdr>
        <w:top w:val="none" w:sz="0" w:space="0" w:color="auto"/>
        <w:left w:val="none" w:sz="0" w:space="0" w:color="auto"/>
        <w:bottom w:val="none" w:sz="0" w:space="0" w:color="auto"/>
        <w:right w:val="none" w:sz="0" w:space="0" w:color="auto"/>
      </w:divBdr>
    </w:div>
    <w:div w:id="630786468">
      <w:bodyDiv w:val="1"/>
      <w:marLeft w:val="0"/>
      <w:marRight w:val="0"/>
      <w:marTop w:val="0"/>
      <w:marBottom w:val="0"/>
      <w:divBdr>
        <w:top w:val="none" w:sz="0" w:space="0" w:color="auto"/>
        <w:left w:val="none" w:sz="0" w:space="0" w:color="auto"/>
        <w:bottom w:val="none" w:sz="0" w:space="0" w:color="auto"/>
        <w:right w:val="none" w:sz="0" w:space="0" w:color="auto"/>
      </w:divBdr>
    </w:div>
    <w:div w:id="636452355">
      <w:bodyDiv w:val="1"/>
      <w:marLeft w:val="0"/>
      <w:marRight w:val="0"/>
      <w:marTop w:val="0"/>
      <w:marBottom w:val="0"/>
      <w:divBdr>
        <w:top w:val="none" w:sz="0" w:space="0" w:color="auto"/>
        <w:left w:val="none" w:sz="0" w:space="0" w:color="auto"/>
        <w:bottom w:val="none" w:sz="0" w:space="0" w:color="auto"/>
        <w:right w:val="none" w:sz="0" w:space="0" w:color="auto"/>
      </w:divBdr>
    </w:div>
    <w:div w:id="642345454">
      <w:bodyDiv w:val="1"/>
      <w:marLeft w:val="0"/>
      <w:marRight w:val="0"/>
      <w:marTop w:val="0"/>
      <w:marBottom w:val="0"/>
      <w:divBdr>
        <w:top w:val="none" w:sz="0" w:space="0" w:color="auto"/>
        <w:left w:val="none" w:sz="0" w:space="0" w:color="auto"/>
        <w:bottom w:val="none" w:sz="0" w:space="0" w:color="auto"/>
        <w:right w:val="none" w:sz="0" w:space="0" w:color="auto"/>
      </w:divBdr>
    </w:div>
    <w:div w:id="659117608">
      <w:bodyDiv w:val="1"/>
      <w:marLeft w:val="0"/>
      <w:marRight w:val="0"/>
      <w:marTop w:val="0"/>
      <w:marBottom w:val="0"/>
      <w:divBdr>
        <w:top w:val="none" w:sz="0" w:space="0" w:color="auto"/>
        <w:left w:val="none" w:sz="0" w:space="0" w:color="auto"/>
        <w:bottom w:val="none" w:sz="0" w:space="0" w:color="auto"/>
        <w:right w:val="none" w:sz="0" w:space="0" w:color="auto"/>
      </w:divBdr>
    </w:div>
    <w:div w:id="662972142">
      <w:bodyDiv w:val="1"/>
      <w:marLeft w:val="0"/>
      <w:marRight w:val="0"/>
      <w:marTop w:val="0"/>
      <w:marBottom w:val="0"/>
      <w:divBdr>
        <w:top w:val="none" w:sz="0" w:space="0" w:color="auto"/>
        <w:left w:val="none" w:sz="0" w:space="0" w:color="auto"/>
        <w:bottom w:val="none" w:sz="0" w:space="0" w:color="auto"/>
        <w:right w:val="none" w:sz="0" w:space="0" w:color="auto"/>
      </w:divBdr>
      <w:divsChild>
        <w:div w:id="270860819">
          <w:marLeft w:val="0"/>
          <w:marRight w:val="0"/>
          <w:marTop w:val="0"/>
          <w:marBottom w:val="0"/>
          <w:divBdr>
            <w:top w:val="none" w:sz="0" w:space="0" w:color="auto"/>
            <w:left w:val="none" w:sz="0" w:space="0" w:color="auto"/>
            <w:bottom w:val="none" w:sz="0" w:space="0" w:color="auto"/>
            <w:right w:val="none" w:sz="0" w:space="0" w:color="auto"/>
          </w:divBdr>
          <w:divsChild>
            <w:div w:id="1742558117">
              <w:marLeft w:val="0"/>
              <w:marRight w:val="0"/>
              <w:marTop w:val="0"/>
              <w:marBottom w:val="0"/>
              <w:divBdr>
                <w:top w:val="none" w:sz="0" w:space="0" w:color="auto"/>
                <w:left w:val="none" w:sz="0" w:space="0" w:color="auto"/>
                <w:bottom w:val="none" w:sz="0" w:space="0" w:color="auto"/>
                <w:right w:val="none" w:sz="0" w:space="0" w:color="auto"/>
              </w:divBdr>
              <w:divsChild>
                <w:div w:id="1822886712">
                  <w:marLeft w:val="0"/>
                  <w:marRight w:val="0"/>
                  <w:marTop w:val="0"/>
                  <w:marBottom w:val="0"/>
                  <w:divBdr>
                    <w:top w:val="none" w:sz="0" w:space="0" w:color="auto"/>
                    <w:left w:val="none" w:sz="0" w:space="0" w:color="auto"/>
                    <w:bottom w:val="none" w:sz="0" w:space="0" w:color="auto"/>
                    <w:right w:val="none" w:sz="0" w:space="0" w:color="auto"/>
                  </w:divBdr>
                  <w:divsChild>
                    <w:div w:id="22226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91373">
          <w:marLeft w:val="0"/>
          <w:marRight w:val="0"/>
          <w:marTop w:val="0"/>
          <w:marBottom w:val="0"/>
          <w:divBdr>
            <w:top w:val="none" w:sz="0" w:space="0" w:color="auto"/>
            <w:left w:val="none" w:sz="0" w:space="0" w:color="auto"/>
            <w:bottom w:val="none" w:sz="0" w:space="0" w:color="auto"/>
            <w:right w:val="none" w:sz="0" w:space="0" w:color="auto"/>
          </w:divBdr>
          <w:divsChild>
            <w:div w:id="564611960">
              <w:marLeft w:val="0"/>
              <w:marRight w:val="0"/>
              <w:marTop w:val="0"/>
              <w:marBottom w:val="0"/>
              <w:divBdr>
                <w:top w:val="none" w:sz="0" w:space="0" w:color="auto"/>
                <w:left w:val="none" w:sz="0" w:space="0" w:color="auto"/>
                <w:bottom w:val="none" w:sz="0" w:space="0" w:color="auto"/>
                <w:right w:val="none" w:sz="0" w:space="0" w:color="auto"/>
              </w:divBdr>
              <w:divsChild>
                <w:div w:id="1291783096">
                  <w:marLeft w:val="0"/>
                  <w:marRight w:val="0"/>
                  <w:marTop w:val="0"/>
                  <w:marBottom w:val="0"/>
                  <w:divBdr>
                    <w:top w:val="none" w:sz="0" w:space="0" w:color="auto"/>
                    <w:left w:val="none" w:sz="0" w:space="0" w:color="auto"/>
                    <w:bottom w:val="none" w:sz="0" w:space="0" w:color="auto"/>
                    <w:right w:val="none" w:sz="0" w:space="0" w:color="auto"/>
                  </w:divBdr>
                  <w:divsChild>
                    <w:div w:id="72714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187880">
      <w:bodyDiv w:val="1"/>
      <w:marLeft w:val="0"/>
      <w:marRight w:val="0"/>
      <w:marTop w:val="0"/>
      <w:marBottom w:val="0"/>
      <w:divBdr>
        <w:top w:val="none" w:sz="0" w:space="0" w:color="auto"/>
        <w:left w:val="none" w:sz="0" w:space="0" w:color="auto"/>
        <w:bottom w:val="none" w:sz="0" w:space="0" w:color="auto"/>
        <w:right w:val="none" w:sz="0" w:space="0" w:color="auto"/>
      </w:divBdr>
    </w:div>
    <w:div w:id="694158368">
      <w:bodyDiv w:val="1"/>
      <w:marLeft w:val="0"/>
      <w:marRight w:val="0"/>
      <w:marTop w:val="0"/>
      <w:marBottom w:val="0"/>
      <w:divBdr>
        <w:top w:val="none" w:sz="0" w:space="0" w:color="auto"/>
        <w:left w:val="none" w:sz="0" w:space="0" w:color="auto"/>
        <w:bottom w:val="none" w:sz="0" w:space="0" w:color="auto"/>
        <w:right w:val="none" w:sz="0" w:space="0" w:color="auto"/>
      </w:divBdr>
    </w:div>
    <w:div w:id="718557119">
      <w:bodyDiv w:val="1"/>
      <w:marLeft w:val="0"/>
      <w:marRight w:val="0"/>
      <w:marTop w:val="0"/>
      <w:marBottom w:val="0"/>
      <w:divBdr>
        <w:top w:val="none" w:sz="0" w:space="0" w:color="auto"/>
        <w:left w:val="none" w:sz="0" w:space="0" w:color="auto"/>
        <w:bottom w:val="none" w:sz="0" w:space="0" w:color="auto"/>
        <w:right w:val="none" w:sz="0" w:space="0" w:color="auto"/>
      </w:divBdr>
    </w:div>
    <w:div w:id="720595299">
      <w:bodyDiv w:val="1"/>
      <w:marLeft w:val="0"/>
      <w:marRight w:val="0"/>
      <w:marTop w:val="0"/>
      <w:marBottom w:val="0"/>
      <w:divBdr>
        <w:top w:val="none" w:sz="0" w:space="0" w:color="auto"/>
        <w:left w:val="none" w:sz="0" w:space="0" w:color="auto"/>
        <w:bottom w:val="none" w:sz="0" w:space="0" w:color="auto"/>
        <w:right w:val="none" w:sz="0" w:space="0" w:color="auto"/>
      </w:divBdr>
    </w:div>
    <w:div w:id="721364636">
      <w:bodyDiv w:val="1"/>
      <w:marLeft w:val="0"/>
      <w:marRight w:val="0"/>
      <w:marTop w:val="0"/>
      <w:marBottom w:val="0"/>
      <w:divBdr>
        <w:top w:val="none" w:sz="0" w:space="0" w:color="auto"/>
        <w:left w:val="none" w:sz="0" w:space="0" w:color="auto"/>
        <w:bottom w:val="none" w:sz="0" w:space="0" w:color="auto"/>
        <w:right w:val="none" w:sz="0" w:space="0" w:color="auto"/>
      </w:divBdr>
    </w:div>
    <w:div w:id="721442705">
      <w:bodyDiv w:val="1"/>
      <w:marLeft w:val="0"/>
      <w:marRight w:val="0"/>
      <w:marTop w:val="0"/>
      <w:marBottom w:val="0"/>
      <w:divBdr>
        <w:top w:val="none" w:sz="0" w:space="0" w:color="auto"/>
        <w:left w:val="none" w:sz="0" w:space="0" w:color="auto"/>
        <w:bottom w:val="none" w:sz="0" w:space="0" w:color="auto"/>
        <w:right w:val="none" w:sz="0" w:space="0" w:color="auto"/>
      </w:divBdr>
    </w:div>
    <w:div w:id="729691009">
      <w:bodyDiv w:val="1"/>
      <w:marLeft w:val="0"/>
      <w:marRight w:val="0"/>
      <w:marTop w:val="0"/>
      <w:marBottom w:val="0"/>
      <w:divBdr>
        <w:top w:val="none" w:sz="0" w:space="0" w:color="auto"/>
        <w:left w:val="none" w:sz="0" w:space="0" w:color="auto"/>
        <w:bottom w:val="none" w:sz="0" w:space="0" w:color="auto"/>
        <w:right w:val="none" w:sz="0" w:space="0" w:color="auto"/>
      </w:divBdr>
    </w:div>
    <w:div w:id="748623407">
      <w:bodyDiv w:val="1"/>
      <w:marLeft w:val="0"/>
      <w:marRight w:val="0"/>
      <w:marTop w:val="0"/>
      <w:marBottom w:val="0"/>
      <w:divBdr>
        <w:top w:val="none" w:sz="0" w:space="0" w:color="auto"/>
        <w:left w:val="none" w:sz="0" w:space="0" w:color="auto"/>
        <w:bottom w:val="none" w:sz="0" w:space="0" w:color="auto"/>
        <w:right w:val="none" w:sz="0" w:space="0" w:color="auto"/>
      </w:divBdr>
    </w:div>
    <w:div w:id="784229264">
      <w:bodyDiv w:val="1"/>
      <w:marLeft w:val="0"/>
      <w:marRight w:val="0"/>
      <w:marTop w:val="0"/>
      <w:marBottom w:val="0"/>
      <w:divBdr>
        <w:top w:val="none" w:sz="0" w:space="0" w:color="auto"/>
        <w:left w:val="none" w:sz="0" w:space="0" w:color="auto"/>
        <w:bottom w:val="none" w:sz="0" w:space="0" w:color="auto"/>
        <w:right w:val="none" w:sz="0" w:space="0" w:color="auto"/>
      </w:divBdr>
    </w:div>
    <w:div w:id="789124671">
      <w:bodyDiv w:val="1"/>
      <w:marLeft w:val="0"/>
      <w:marRight w:val="0"/>
      <w:marTop w:val="0"/>
      <w:marBottom w:val="0"/>
      <w:divBdr>
        <w:top w:val="none" w:sz="0" w:space="0" w:color="auto"/>
        <w:left w:val="none" w:sz="0" w:space="0" w:color="auto"/>
        <w:bottom w:val="none" w:sz="0" w:space="0" w:color="auto"/>
        <w:right w:val="none" w:sz="0" w:space="0" w:color="auto"/>
      </w:divBdr>
    </w:div>
    <w:div w:id="791292447">
      <w:bodyDiv w:val="1"/>
      <w:marLeft w:val="0"/>
      <w:marRight w:val="0"/>
      <w:marTop w:val="0"/>
      <w:marBottom w:val="0"/>
      <w:divBdr>
        <w:top w:val="none" w:sz="0" w:space="0" w:color="auto"/>
        <w:left w:val="none" w:sz="0" w:space="0" w:color="auto"/>
        <w:bottom w:val="none" w:sz="0" w:space="0" w:color="auto"/>
        <w:right w:val="none" w:sz="0" w:space="0" w:color="auto"/>
      </w:divBdr>
    </w:div>
    <w:div w:id="799229738">
      <w:bodyDiv w:val="1"/>
      <w:marLeft w:val="0"/>
      <w:marRight w:val="0"/>
      <w:marTop w:val="0"/>
      <w:marBottom w:val="0"/>
      <w:divBdr>
        <w:top w:val="none" w:sz="0" w:space="0" w:color="auto"/>
        <w:left w:val="none" w:sz="0" w:space="0" w:color="auto"/>
        <w:bottom w:val="none" w:sz="0" w:space="0" w:color="auto"/>
        <w:right w:val="none" w:sz="0" w:space="0" w:color="auto"/>
      </w:divBdr>
    </w:div>
    <w:div w:id="804392034">
      <w:bodyDiv w:val="1"/>
      <w:marLeft w:val="0"/>
      <w:marRight w:val="0"/>
      <w:marTop w:val="0"/>
      <w:marBottom w:val="0"/>
      <w:divBdr>
        <w:top w:val="none" w:sz="0" w:space="0" w:color="auto"/>
        <w:left w:val="none" w:sz="0" w:space="0" w:color="auto"/>
        <w:bottom w:val="none" w:sz="0" w:space="0" w:color="auto"/>
        <w:right w:val="none" w:sz="0" w:space="0" w:color="auto"/>
      </w:divBdr>
      <w:divsChild>
        <w:div w:id="822743045">
          <w:marLeft w:val="0"/>
          <w:marRight w:val="0"/>
          <w:marTop w:val="240"/>
          <w:marBottom w:val="240"/>
          <w:divBdr>
            <w:top w:val="none" w:sz="0" w:space="0" w:color="auto"/>
            <w:left w:val="none" w:sz="0" w:space="0" w:color="auto"/>
            <w:bottom w:val="none" w:sz="0" w:space="0" w:color="auto"/>
            <w:right w:val="none" w:sz="0" w:space="0" w:color="auto"/>
          </w:divBdr>
        </w:div>
        <w:div w:id="444230732">
          <w:marLeft w:val="0"/>
          <w:marRight w:val="0"/>
          <w:marTop w:val="240"/>
          <w:marBottom w:val="240"/>
          <w:divBdr>
            <w:top w:val="none" w:sz="0" w:space="0" w:color="auto"/>
            <w:left w:val="none" w:sz="0" w:space="0" w:color="auto"/>
            <w:bottom w:val="none" w:sz="0" w:space="0" w:color="auto"/>
            <w:right w:val="none" w:sz="0" w:space="0" w:color="auto"/>
          </w:divBdr>
        </w:div>
        <w:div w:id="892616347">
          <w:marLeft w:val="0"/>
          <w:marRight w:val="0"/>
          <w:marTop w:val="240"/>
          <w:marBottom w:val="240"/>
          <w:divBdr>
            <w:top w:val="none" w:sz="0" w:space="0" w:color="auto"/>
            <w:left w:val="none" w:sz="0" w:space="0" w:color="auto"/>
            <w:bottom w:val="none" w:sz="0" w:space="0" w:color="auto"/>
            <w:right w:val="none" w:sz="0" w:space="0" w:color="auto"/>
          </w:divBdr>
        </w:div>
        <w:div w:id="1308365673">
          <w:marLeft w:val="0"/>
          <w:marRight w:val="0"/>
          <w:marTop w:val="240"/>
          <w:marBottom w:val="240"/>
          <w:divBdr>
            <w:top w:val="none" w:sz="0" w:space="0" w:color="auto"/>
            <w:left w:val="none" w:sz="0" w:space="0" w:color="auto"/>
            <w:bottom w:val="none" w:sz="0" w:space="0" w:color="auto"/>
            <w:right w:val="none" w:sz="0" w:space="0" w:color="auto"/>
          </w:divBdr>
        </w:div>
      </w:divsChild>
    </w:div>
    <w:div w:id="805971629">
      <w:bodyDiv w:val="1"/>
      <w:marLeft w:val="0"/>
      <w:marRight w:val="0"/>
      <w:marTop w:val="0"/>
      <w:marBottom w:val="0"/>
      <w:divBdr>
        <w:top w:val="none" w:sz="0" w:space="0" w:color="auto"/>
        <w:left w:val="none" w:sz="0" w:space="0" w:color="auto"/>
        <w:bottom w:val="none" w:sz="0" w:space="0" w:color="auto"/>
        <w:right w:val="none" w:sz="0" w:space="0" w:color="auto"/>
      </w:divBdr>
    </w:div>
    <w:div w:id="828984838">
      <w:bodyDiv w:val="1"/>
      <w:marLeft w:val="0"/>
      <w:marRight w:val="0"/>
      <w:marTop w:val="0"/>
      <w:marBottom w:val="0"/>
      <w:divBdr>
        <w:top w:val="none" w:sz="0" w:space="0" w:color="auto"/>
        <w:left w:val="none" w:sz="0" w:space="0" w:color="auto"/>
        <w:bottom w:val="none" w:sz="0" w:space="0" w:color="auto"/>
        <w:right w:val="none" w:sz="0" w:space="0" w:color="auto"/>
      </w:divBdr>
    </w:div>
    <w:div w:id="838231612">
      <w:bodyDiv w:val="1"/>
      <w:marLeft w:val="0"/>
      <w:marRight w:val="0"/>
      <w:marTop w:val="0"/>
      <w:marBottom w:val="0"/>
      <w:divBdr>
        <w:top w:val="none" w:sz="0" w:space="0" w:color="auto"/>
        <w:left w:val="none" w:sz="0" w:space="0" w:color="auto"/>
        <w:bottom w:val="none" w:sz="0" w:space="0" w:color="auto"/>
        <w:right w:val="none" w:sz="0" w:space="0" w:color="auto"/>
      </w:divBdr>
    </w:div>
    <w:div w:id="841822345">
      <w:bodyDiv w:val="1"/>
      <w:marLeft w:val="0"/>
      <w:marRight w:val="0"/>
      <w:marTop w:val="0"/>
      <w:marBottom w:val="0"/>
      <w:divBdr>
        <w:top w:val="none" w:sz="0" w:space="0" w:color="auto"/>
        <w:left w:val="none" w:sz="0" w:space="0" w:color="auto"/>
        <w:bottom w:val="none" w:sz="0" w:space="0" w:color="auto"/>
        <w:right w:val="none" w:sz="0" w:space="0" w:color="auto"/>
      </w:divBdr>
    </w:div>
    <w:div w:id="850728633">
      <w:bodyDiv w:val="1"/>
      <w:marLeft w:val="0"/>
      <w:marRight w:val="0"/>
      <w:marTop w:val="0"/>
      <w:marBottom w:val="0"/>
      <w:divBdr>
        <w:top w:val="none" w:sz="0" w:space="0" w:color="auto"/>
        <w:left w:val="none" w:sz="0" w:space="0" w:color="auto"/>
        <w:bottom w:val="none" w:sz="0" w:space="0" w:color="auto"/>
        <w:right w:val="none" w:sz="0" w:space="0" w:color="auto"/>
      </w:divBdr>
    </w:div>
    <w:div w:id="866478991">
      <w:bodyDiv w:val="1"/>
      <w:marLeft w:val="0"/>
      <w:marRight w:val="0"/>
      <w:marTop w:val="0"/>
      <w:marBottom w:val="0"/>
      <w:divBdr>
        <w:top w:val="none" w:sz="0" w:space="0" w:color="auto"/>
        <w:left w:val="none" w:sz="0" w:space="0" w:color="auto"/>
        <w:bottom w:val="none" w:sz="0" w:space="0" w:color="auto"/>
        <w:right w:val="none" w:sz="0" w:space="0" w:color="auto"/>
      </w:divBdr>
    </w:div>
    <w:div w:id="871697355">
      <w:bodyDiv w:val="1"/>
      <w:marLeft w:val="0"/>
      <w:marRight w:val="0"/>
      <w:marTop w:val="0"/>
      <w:marBottom w:val="0"/>
      <w:divBdr>
        <w:top w:val="none" w:sz="0" w:space="0" w:color="auto"/>
        <w:left w:val="none" w:sz="0" w:space="0" w:color="auto"/>
        <w:bottom w:val="none" w:sz="0" w:space="0" w:color="auto"/>
        <w:right w:val="none" w:sz="0" w:space="0" w:color="auto"/>
      </w:divBdr>
    </w:div>
    <w:div w:id="871767591">
      <w:bodyDiv w:val="1"/>
      <w:marLeft w:val="0"/>
      <w:marRight w:val="0"/>
      <w:marTop w:val="0"/>
      <w:marBottom w:val="0"/>
      <w:divBdr>
        <w:top w:val="none" w:sz="0" w:space="0" w:color="auto"/>
        <w:left w:val="none" w:sz="0" w:space="0" w:color="auto"/>
        <w:bottom w:val="none" w:sz="0" w:space="0" w:color="auto"/>
        <w:right w:val="none" w:sz="0" w:space="0" w:color="auto"/>
      </w:divBdr>
    </w:div>
    <w:div w:id="875658024">
      <w:bodyDiv w:val="1"/>
      <w:marLeft w:val="0"/>
      <w:marRight w:val="0"/>
      <w:marTop w:val="0"/>
      <w:marBottom w:val="0"/>
      <w:divBdr>
        <w:top w:val="none" w:sz="0" w:space="0" w:color="auto"/>
        <w:left w:val="none" w:sz="0" w:space="0" w:color="auto"/>
        <w:bottom w:val="none" w:sz="0" w:space="0" w:color="auto"/>
        <w:right w:val="none" w:sz="0" w:space="0" w:color="auto"/>
      </w:divBdr>
    </w:div>
    <w:div w:id="882330994">
      <w:bodyDiv w:val="1"/>
      <w:marLeft w:val="0"/>
      <w:marRight w:val="0"/>
      <w:marTop w:val="0"/>
      <w:marBottom w:val="0"/>
      <w:divBdr>
        <w:top w:val="none" w:sz="0" w:space="0" w:color="auto"/>
        <w:left w:val="none" w:sz="0" w:space="0" w:color="auto"/>
        <w:bottom w:val="none" w:sz="0" w:space="0" w:color="auto"/>
        <w:right w:val="none" w:sz="0" w:space="0" w:color="auto"/>
      </w:divBdr>
      <w:divsChild>
        <w:div w:id="1701511441">
          <w:marLeft w:val="0"/>
          <w:marRight w:val="0"/>
          <w:marTop w:val="240"/>
          <w:marBottom w:val="240"/>
          <w:divBdr>
            <w:top w:val="none" w:sz="0" w:space="0" w:color="auto"/>
            <w:left w:val="none" w:sz="0" w:space="0" w:color="auto"/>
            <w:bottom w:val="none" w:sz="0" w:space="0" w:color="auto"/>
            <w:right w:val="none" w:sz="0" w:space="0" w:color="auto"/>
          </w:divBdr>
        </w:div>
        <w:div w:id="1729718678">
          <w:marLeft w:val="0"/>
          <w:marRight w:val="0"/>
          <w:marTop w:val="240"/>
          <w:marBottom w:val="240"/>
          <w:divBdr>
            <w:top w:val="none" w:sz="0" w:space="0" w:color="auto"/>
            <w:left w:val="none" w:sz="0" w:space="0" w:color="auto"/>
            <w:bottom w:val="none" w:sz="0" w:space="0" w:color="auto"/>
            <w:right w:val="none" w:sz="0" w:space="0" w:color="auto"/>
          </w:divBdr>
        </w:div>
      </w:divsChild>
    </w:div>
    <w:div w:id="898975769">
      <w:bodyDiv w:val="1"/>
      <w:marLeft w:val="0"/>
      <w:marRight w:val="0"/>
      <w:marTop w:val="0"/>
      <w:marBottom w:val="0"/>
      <w:divBdr>
        <w:top w:val="none" w:sz="0" w:space="0" w:color="auto"/>
        <w:left w:val="none" w:sz="0" w:space="0" w:color="auto"/>
        <w:bottom w:val="none" w:sz="0" w:space="0" w:color="auto"/>
        <w:right w:val="none" w:sz="0" w:space="0" w:color="auto"/>
      </w:divBdr>
    </w:div>
    <w:div w:id="903835227">
      <w:bodyDiv w:val="1"/>
      <w:marLeft w:val="0"/>
      <w:marRight w:val="0"/>
      <w:marTop w:val="0"/>
      <w:marBottom w:val="0"/>
      <w:divBdr>
        <w:top w:val="none" w:sz="0" w:space="0" w:color="auto"/>
        <w:left w:val="none" w:sz="0" w:space="0" w:color="auto"/>
        <w:bottom w:val="none" w:sz="0" w:space="0" w:color="auto"/>
        <w:right w:val="none" w:sz="0" w:space="0" w:color="auto"/>
      </w:divBdr>
    </w:div>
    <w:div w:id="908273370">
      <w:bodyDiv w:val="1"/>
      <w:marLeft w:val="0"/>
      <w:marRight w:val="0"/>
      <w:marTop w:val="0"/>
      <w:marBottom w:val="0"/>
      <w:divBdr>
        <w:top w:val="none" w:sz="0" w:space="0" w:color="auto"/>
        <w:left w:val="none" w:sz="0" w:space="0" w:color="auto"/>
        <w:bottom w:val="none" w:sz="0" w:space="0" w:color="auto"/>
        <w:right w:val="none" w:sz="0" w:space="0" w:color="auto"/>
      </w:divBdr>
    </w:div>
    <w:div w:id="917906922">
      <w:bodyDiv w:val="1"/>
      <w:marLeft w:val="0"/>
      <w:marRight w:val="0"/>
      <w:marTop w:val="0"/>
      <w:marBottom w:val="0"/>
      <w:divBdr>
        <w:top w:val="none" w:sz="0" w:space="0" w:color="auto"/>
        <w:left w:val="none" w:sz="0" w:space="0" w:color="auto"/>
        <w:bottom w:val="none" w:sz="0" w:space="0" w:color="auto"/>
        <w:right w:val="none" w:sz="0" w:space="0" w:color="auto"/>
      </w:divBdr>
    </w:div>
    <w:div w:id="938103110">
      <w:bodyDiv w:val="1"/>
      <w:marLeft w:val="0"/>
      <w:marRight w:val="0"/>
      <w:marTop w:val="0"/>
      <w:marBottom w:val="0"/>
      <w:divBdr>
        <w:top w:val="none" w:sz="0" w:space="0" w:color="auto"/>
        <w:left w:val="none" w:sz="0" w:space="0" w:color="auto"/>
        <w:bottom w:val="none" w:sz="0" w:space="0" w:color="auto"/>
        <w:right w:val="none" w:sz="0" w:space="0" w:color="auto"/>
      </w:divBdr>
    </w:div>
    <w:div w:id="939799517">
      <w:bodyDiv w:val="1"/>
      <w:marLeft w:val="0"/>
      <w:marRight w:val="0"/>
      <w:marTop w:val="0"/>
      <w:marBottom w:val="0"/>
      <w:divBdr>
        <w:top w:val="none" w:sz="0" w:space="0" w:color="auto"/>
        <w:left w:val="none" w:sz="0" w:space="0" w:color="auto"/>
        <w:bottom w:val="none" w:sz="0" w:space="0" w:color="auto"/>
        <w:right w:val="none" w:sz="0" w:space="0" w:color="auto"/>
      </w:divBdr>
    </w:div>
    <w:div w:id="947854287">
      <w:bodyDiv w:val="1"/>
      <w:marLeft w:val="0"/>
      <w:marRight w:val="0"/>
      <w:marTop w:val="0"/>
      <w:marBottom w:val="0"/>
      <w:divBdr>
        <w:top w:val="none" w:sz="0" w:space="0" w:color="auto"/>
        <w:left w:val="none" w:sz="0" w:space="0" w:color="auto"/>
        <w:bottom w:val="none" w:sz="0" w:space="0" w:color="auto"/>
        <w:right w:val="none" w:sz="0" w:space="0" w:color="auto"/>
      </w:divBdr>
    </w:div>
    <w:div w:id="953828575">
      <w:bodyDiv w:val="1"/>
      <w:marLeft w:val="0"/>
      <w:marRight w:val="0"/>
      <w:marTop w:val="0"/>
      <w:marBottom w:val="0"/>
      <w:divBdr>
        <w:top w:val="none" w:sz="0" w:space="0" w:color="auto"/>
        <w:left w:val="none" w:sz="0" w:space="0" w:color="auto"/>
        <w:bottom w:val="none" w:sz="0" w:space="0" w:color="auto"/>
        <w:right w:val="none" w:sz="0" w:space="0" w:color="auto"/>
      </w:divBdr>
    </w:div>
    <w:div w:id="954941542">
      <w:bodyDiv w:val="1"/>
      <w:marLeft w:val="0"/>
      <w:marRight w:val="0"/>
      <w:marTop w:val="0"/>
      <w:marBottom w:val="0"/>
      <w:divBdr>
        <w:top w:val="none" w:sz="0" w:space="0" w:color="auto"/>
        <w:left w:val="none" w:sz="0" w:space="0" w:color="auto"/>
        <w:bottom w:val="none" w:sz="0" w:space="0" w:color="auto"/>
        <w:right w:val="none" w:sz="0" w:space="0" w:color="auto"/>
      </w:divBdr>
    </w:div>
    <w:div w:id="956132925">
      <w:bodyDiv w:val="1"/>
      <w:marLeft w:val="0"/>
      <w:marRight w:val="0"/>
      <w:marTop w:val="0"/>
      <w:marBottom w:val="0"/>
      <w:divBdr>
        <w:top w:val="none" w:sz="0" w:space="0" w:color="auto"/>
        <w:left w:val="none" w:sz="0" w:space="0" w:color="auto"/>
        <w:bottom w:val="none" w:sz="0" w:space="0" w:color="auto"/>
        <w:right w:val="none" w:sz="0" w:space="0" w:color="auto"/>
      </w:divBdr>
    </w:div>
    <w:div w:id="1006130929">
      <w:bodyDiv w:val="1"/>
      <w:marLeft w:val="0"/>
      <w:marRight w:val="0"/>
      <w:marTop w:val="0"/>
      <w:marBottom w:val="0"/>
      <w:divBdr>
        <w:top w:val="none" w:sz="0" w:space="0" w:color="auto"/>
        <w:left w:val="none" w:sz="0" w:space="0" w:color="auto"/>
        <w:bottom w:val="none" w:sz="0" w:space="0" w:color="auto"/>
        <w:right w:val="none" w:sz="0" w:space="0" w:color="auto"/>
      </w:divBdr>
    </w:div>
    <w:div w:id="1016080730">
      <w:bodyDiv w:val="1"/>
      <w:marLeft w:val="0"/>
      <w:marRight w:val="0"/>
      <w:marTop w:val="0"/>
      <w:marBottom w:val="0"/>
      <w:divBdr>
        <w:top w:val="none" w:sz="0" w:space="0" w:color="auto"/>
        <w:left w:val="none" w:sz="0" w:space="0" w:color="auto"/>
        <w:bottom w:val="none" w:sz="0" w:space="0" w:color="auto"/>
        <w:right w:val="none" w:sz="0" w:space="0" w:color="auto"/>
      </w:divBdr>
    </w:div>
    <w:div w:id="1019939212">
      <w:bodyDiv w:val="1"/>
      <w:marLeft w:val="0"/>
      <w:marRight w:val="0"/>
      <w:marTop w:val="0"/>
      <w:marBottom w:val="0"/>
      <w:divBdr>
        <w:top w:val="none" w:sz="0" w:space="0" w:color="auto"/>
        <w:left w:val="none" w:sz="0" w:space="0" w:color="auto"/>
        <w:bottom w:val="none" w:sz="0" w:space="0" w:color="auto"/>
        <w:right w:val="none" w:sz="0" w:space="0" w:color="auto"/>
      </w:divBdr>
    </w:div>
    <w:div w:id="1031032897">
      <w:bodyDiv w:val="1"/>
      <w:marLeft w:val="0"/>
      <w:marRight w:val="0"/>
      <w:marTop w:val="0"/>
      <w:marBottom w:val="0"/>
      <w:divBdr>
        <w:top w:val="none" w:sz="0" w:space="0" w:color="auto"/>
        <w:left w:val="none" w:sz="0" w:space="0" w:color="auto"/>
        <w:bottom w:val="none" w:sz="0" w:space="0" w:color="auto"/>
        <w:right w:val="none" w:sz="0" w:space="0" w:color="auto"/>
      </w:divBdr>
      <w:divsChild>
        <w:div w:id="1062874670">
          <w:marLeft w:val="0"/>
          <w:marRight w:val="0"/>
          <w:marTop w:val="0"/>
          <w:marBottom w:val="0"/>
          <w:divBdr>
            <w:top w:val="none" w:sz="0" w:space="0" w:color="auto"/>
            <w:left w:val="none" w:sz="0" w:space="0" w:color="auto"/>
            <w:bottom w:val="none" w:sz="0" w:space="0" w:color="auto"/>
            <w:right w:val="none" w:sz="0" w:space="0" w:color="auto"/>
          </w:divBdr>
        </w:div>
        <w:div w:id="724643812">
          <w:marLeft w:val="0"/>
          <w:marRight w:val="0"/>
          <w:marTop w:val="0"/>
          <w:marBottom w:val="0"/>
          <w:divBdr>
            <w:top w:val="none" w:sz="0" w:space="0" w:color="auto"/>
            <w:left w:val="none" w:sz="0" w:space="0" w:color="auto"/>
            <w:bottom w:val="none" w:sz="0" w:space="0" w:color="auto"/>
            <w:right w:val="none" w:sz="0" w:space="0" w:color="auto"/>
          </w:divBdr>
        </w:div>
        <w:div w:id="1365473216">
          <w:marLeft w:val="0"/>
          <w:marRight w:val="0"/>
          <w:marTop w:val="0"/>
          <w:marBottom w:val="0"/>
          <w:divBdr>
            <w:top w:val="none" w:sz="0" w:space="0" w:color="auto"/>
            <w:left w:val="none" w:sz="0" w:space="0" w:color="auto"/>
            <w:bottom w:val="none" w:sz="0" w:space="0" w:color="auto"/>
            <w:right w:val="none" w:sz="0" w:space="0" w:color="auto"/>
          </w:divBdr>
        </w:div>
        <w:div w:id="893737189">
          <w:marLeft w:val="0"/>
          <w:marRight w:val="0"/>
          <w:marTop w:val="0"/>
          <w:marBottom w:val="0"/>
          <w:divBdr>
            <w:top w:val="none" w:sz="0" w:space="0" w:color="auto"/>
            <w:left w:val="none" w:sz="0" w:space="0" w:color="auto"/>
            <w:bottom w:val="none" w:sz="0" w:space="0" w:color="auto"/>
            <w:right w:val="none" w:sz="0" w:space="0" w:color="auto"/>
          </w:divBdr>
        </w:div>
        <w:div w:id="1632831294">
          <w:marLeft w:val="0"/>
          <w:marRight w:val="0"/>
          <w:marTop w:val="0"/>
          <w:marBottom w:val="0"/>
          <w:divBdr>
            <w:top w:val="none" w:sz="0" w:space="0" w:color="auto"/>
            <w:left w:val="none" w:sz="0" w:space="0" w:color="auto"/>
            <w:bottom w:val="none" w:sz="0" w:space="0" w:color="auto"/>
            <w:right w:val="none" w:sz="0" w:space="0" w:color="auto"/>
          </w:divBdr>
        </w:div>
        <w:div w:id="1708531786">
          <w:marLeft w:val="0"/>
          <w:marRight w:val="0"/>
          <w:marTop w:val="0"/>
          <w:marBottom w:val="0"/>
          <w:divBdr>
            <w:top w:val="none" w:sz="0" w:space="0" w:color="auto"/>
            <w:left w:val="none" w:sz="0" w:space="0" w:color="auto"/>
            <w:bottom w:val="none" w:sz="0" w:space="0" w:color="auto"/>
            <w:right w:val="none" w:sz="0" w:space="0" w:color="auto"/>
          </w:divBdr>
        </w:div>
        <w:div w:id="1218394587">
          <w:marLeft w:val="0"/>
          <w:marRight w:val="0"/>
          <w:marTop w:val="0"/>
          <w:marBottom w:val="0"/>
          <w:divBdr>
            <w:top w:val="none" w:sz="0" w:space="0" w:color="auto"/>
            <w:left w:val="none" w:sz="0" w:space="0" w:color="auto"/>
            <w:bottom w:val="none" w:sz="0" w:space="0" w:color="auto"/>
            <w:right w:val="none" w:sz="0" w:space="0" w:color="auto"/>
          </w:divBdr>
        </w:div>
        <w:div w:id="521406072">
          <w:marLeft w:val="0"/>
          <w:marRight w:val="0"/>
          <w:marTop w:val="0"/>
          <w:marBottom w:val="0"/>
          <w:divBdr>
            <w:top w:val="none" w:sz="0" w:space="0" w:color="auto"/>
            <w:left w:val="none" w:sz="0" w:space="0" w:color="auto"/>
            <w:bottom w:val="none" w:sz="0" w:space="0" w:color="auto"/>
            <w:right w:val="none" w:sz="0" w:space="0" w:color="auto"/>
          </w:divBdr>
        </w:div>
        <w:div w:id="560483830">
          <w:marLeft w:val="0"/>
          <w:marRight w:val="0"/>
          <w:marTop w:val="0"/>
          <w:marBottom w:val="0"/>
          <w:divBdr>
            <w:top w:val="none" w:sz="0" w:space="0" w:color="auto"/>
            <w:left w:val="none" w:sz="0" w:space="0" w:color="auto"/>
            <w:bottom w:val="none" w:sz="0" w:space="0" w:color="auto"/>
            <w:right w:val="none" w:sz="0" w:space="0" w:color="auto"/>
          </w:divBdr>
        </w:div>
        <w:div w:id="1900282201">
          <w:marLeft w:val="0"/>
          <w:marRight w:val="0"/>
          <w:marTop w:val="0"/>
          <w:marBottom w:val="0"/>
          <w:divBdr>
            <w:top w:val="none" w:sz="0" w:space="0" w:color="auto"/>
            <w:left w:val="none" w:sz="0" w:space="0" w:color="auto"/>
            <w:bottom w:val="none" w:sz="0" w:space="0" w:color="auto"/>
            <w:right w:val="none" w:sz="0" w:space="0" w:color="auto"/>
          </w:divBdr>
        </w:div>
        <w:div w:id="977412930">
          <w:marLeft w:val="0"/>
          <w:marRight w:val="0"/>
          <w:marTop w:val="0"/>
          <w:marBottom w:val="0"/>
          <w:divBdr>
            <w:top w:val="none" w:sz="0" w:space="0" w:color="auto"/>
            <w:left w:val="none" w:sz="0" w:space="0" w:color="auto"/>
            <w:bottom w:val="none" w:sz="0" w:space="0" w:color="auto"/>
            <w:right w:val="none" w:sz="0" w:space="0" w:color="auto"/>
          </w:divBdr>
        </w:div>
        <w:div w:id="983969315">
          <w:marLeft w:val="0"/>
          <w:marRight w:val="0"/>
          <w:marTop w:val="0"/>
          <w:marBottom w:val="0"/>
          <w:divBdr>
            <w:top w:val="none" w:sz="0" w:space="0" w:color="auto"/>
            <w:left w:val="none" w:sz="0" w:space="0" w:color="auto"/>
            <w:bottom w:val="none" w:sz="0" w:space="0" w:color="auto"/>
            <w:right w:val="none" w:sz="0" w:space="0" w:color="auto"/>
          </w:divBdr>
        </w:div>
        <w:div w:id="206919918">
          <w:marLeft w:val="0"/>
          <w:marRight w:val="0"/>
          <w:marTop w:val="0"/>
          <w:marBottom w:val="0"/>
          <w:divBdr>
            <w:top w:val="none" w:sz="0" w:space="0" w:color="auto"/>
            <w:left w:val="none" w:sz="0" w:space="0" w:color="auto"/>
            <w:bottom w:val="none" w:sz="0" w:space="0" w:color="auto"/>
            <w:right w:val="none" w:sz="0" w:space="0" w:color="auto"/>
          </w:divBdr>
        </w:div>
        <w:div w:id="1336415422">
          <w:marLeft w:val="0"/>
          <w:marRight w:val="0"/>
          <w:marTop w:val="0"/>
          <w:marBottom w:val="0"/>
          <w:divBdr>
            <w:top w:val="none" w:sz="0" w:space="0" w:color="auto"/>
            <w:left w:val="none" w:sz="0" w:space="0" w:color="auto"/>
            <w:bottom w:val="none" w:sz="0" w:space="0" w:color="auto"/>
            <w:right w:val="none" w:sz="0" w:space="0" w:color="auto"/>
          </w:divBdr>
        </w:div>
        <w:div w:id="1049765483">
          <w:marLeft w:val="0"/>
          <w:marRight w:val="0"/>
          <w:marTop w:val="0"/>
          <w:marBottom w:val="0"/>
          <w:divBdr>
            <w:top w:val="none" w:sz="0" w:space="0" w:color="auto"/>
            <w:left w:val="none" w:sz="0" w:space="0" w:color="auto"/>
            <w:bottom w:val="none" w:sz="0" w:space="0" w:color="auto"/>
            <w:right w:val="none" w:sz="0" w:space="0" w:color="auto"/>
          </w:divBdr>
        </w:div>
        <w:div w:id="1832016697">
          <w:marLeft w:val="0"/>
          <w:marRight w:val="0"/>
          <w:marTop w:val="0"/>
          <w:marBottom w:val="0"/>
          <w:divBdr>
            <w:top w:val="none" w:sz="0" w:space="0" w:color="auto"/>
            <w:left w:val="none" w:sz="0" w:space="0" w:color="auto"/>
            <w:bottom w:val="none" w:sz="0" w:space="0" w:color="auto"/>
            <w:right w:val="none" w:sz="0" w:space="0" w:color="auto"/>
          </w:divBdr>
        </w:div>
        <w:div w:id="786779524">
          <w:marLeft w:val="0"/>
          <w:marRight w:val="0"/>
          <w:marTop w:val="0"/>
          <w:marBottom w:val="0"/>
          <w:divBdr>
            <w:top w:val="none" w:sz="0" w:space="0" w:color="auto"/>
            <w:left w:val="none" w:sz="0" w:space="0" w:color="auto"/>
            <w:bottom w:val="none" w:sz="0" w:space="0" w:color="auto"/>
            <w:right w:val="none" w:sz="0" w:space="0" w:color="auto"/>
          </w:divBdr>
        </w:div>
        <w:div w:id="1308558806">
          <w:marLeft w:val="0"/>
          <w:marRight w:val="0"/>
          <w:marTop w:val="0"/>
          <w:marBottom w:val="0"/>
          <w:divBdr>
            <w:top w:val="none" w:sz="0" w:space="0" w:color="auto"/>
            <w:left w:val="none" w:sz="0" w:space="0" w:color="auto"/>
            <w:bottom w:val="none" w:sz="0" w:space="0" w:color="auto"/>
            <w:right w:val="none" w:sz="0" w:space="0" w:color="auto"/>
          </w:divBdr>
        </w:div>
        <w:div w:id="1705595240">
          <w:marLeft w:val="0"/>
          <w:marRight w:val="0"/>
          <w:marTop w:val="0"/>
          <w:marBottom w:val="0"/>
          <w:divBdr>
            <w:top w:val="none" w:sz="0" w:space="0" w:color="auto"/>
            <w:left w:val="none" w:sz="0" w:space="0" w:color="auto"/>
            <w:bottom w:val="none" w:sz="0" w:space="0" w:color="auto"/>
            <w:right w:val="none" w:sz="0" w:space="0" w:color="auto"/>
          </w:divBdr>
        </w:div>
        <w:div w:id="702635221">
          <w:marLeft w:val="0"/>
          <w:marRight w:val="0"/>
          <w:marTop w:val="0"/>
          <w:marBottom w:val="0"/>
          <w:divBdr>
            <w:top w:val="none" w:sz="0" w:space="0" w:color="auto"/>
            <w:left w:val="none" w:sz="0" w:space="0" w:color="auto"/>
            <w:bottom w:val="none" w:sz="0" w:space="0" w:color="auto"/>
            <w:right w:val="none" w:sz="0" w:space="0" w:color="auto"/>
          </w:divBdr>
        </w:div>
        <w:div w:id="79103770">
          <w:marLeft w:val="0"/>
          <w:marRight w:val="0"/>
          <w:marTop w:val="0"/>
          <w:marBottom w:val="0"/>
          <w:divBdr>
            <w:top w:val="none" w:sz="0" w:space="0" w:color="auto"/>
            <w:left w:val="none" w:sz="0" w:space="0" w:color="auto"/>
            <w:bottom w:val="none" w:sz="0" w:space="0" w:color="auto"/>
            <w:right w:val="none" w:sz="0" w:space="0" w:color="auto"/>
          </w:divBdr>
        </w:div>
      </w:divsChild>
    </w:div>
    <w:div w:id="1033076570">
      <w:bodyDiv w:val="1"/>
      <w:marLeft w:val="0"/>
      <w:marRight w:val="0"/>
      <w:marTop w:val="0"/>
      <w:marBottom w:val="0"/>
      <w:divBdr>
        <w:top w:val="none" w:sz="0" w:space="0" w:color="auto"/>
        <w:left w:val="none" w:sz="0" w:space="0" w:color="auto"/>
        <w:bottom w:val="none" w:sz="0" w:space="0" w:color="auto"/>
        <w:right w:val="none" w:sz="0" w:space="0" w:color="auto"/>
      </w:divBdr>
    </w:div>
    <w:div w:id="1033115083">
      <w:bodyDiv w:val="1"/>
      <w:marLeft w:val="0"/>
      <w:marRight w:val="0"/>
      <w:marTop w:val="0"/>
      <w:marBottom w:val="0"/>
      <w:divBdr>
        <w:top w:val="none" w:sz="0" w:space="0" w:color="auto"/>
        <w:left w:val="none" w:sz="0" w:space="0" w:color="auto"/>
        <w:bottom w:val="none" w:sz="0" w:space="0" w:color="auto"/>
        <w:right w:val="none" w:sz="0" w:space="0" w:color="auto"/>
      </w:divBdr>
    </w:div>
    <w:div w:id="1040398686">
      <w:bodyDiv w:val="1"/>
      <w:marLeft w:val="0"/>
      <w:marRight w:val="0"/>
      <w:marTop w:val="0"/>
      <w:marBottom w:val="0"/>
      <w:divBdr>
        <w:top w:val="none" w:sz="0" w:space="0" w:color="auto"/>
        <w:left w:val="none" w:sz="0" w:space="0" w:color="auto"/>
        <w:bottom w:val="none" w:sz="0" w:space="0" w:color="auto"/>
        <w:right w:val="none" w:sz="0" w:space="0" w:color="auto"/>
      </w:divBdr>
    </w:div>
    <w:div w:id="1064914305">
      <w:bodyDiv w:val="1"/>
      <w:marLeft w:val="0"/>
      <w:marRight w:val="0"/>
      <w:marTop w:val="0"/>
      <w:marBottom w:val="0"/>
      <w:divBdr>
        <w:top w:val="none" w:sz="0" w:space="0" w:color="auto"/>
        <w:left w:val="none" w:sz="0" w:space="0" w:color="auto"/>
        <w:bottom w:val="none" w:sz="0" w:space="0" w:color="auto"/>
        <w:right w:val="none" w:sz="0" w:space="0" w:color="auto"/>
      </w:divBdr>
      <w:divsChild>
        <w:div w:id="1451438685">
          <w:marLeft w:val="0"/>
          <w:marRight w:val="0"/>
          <w:marTop w:val="0"/>
          <w:marBottom w:val="0"/>
          <w:divBdr>
            <w:top w:val="none" w:sz="0" w:space="0" w:color="auto"/>
            <w:left w:val="none" w:sz="0" w:space="0" w:color="auto"/>
            <w:bottom w:val="none" w:sz="0" w:space="0" w:color="auto"/>
            <w:right w:val="none" w:sz="0" w:space="0" w:color="auto"/>
          </w:divBdr>
          <w:divsChild>
            <w:div w:id="699286511">
              <w:marLeft w:val="0"/>
              <w:marRight w:val="0"/>
              <w:marTop w:val="0"/>
              <w:marBottom w:val="0"/>
              <w:divBdr>
                <w:top w:val="none" w:sz="0" w:space="0" w:color="auto"/>
                <w:left w:val="none" w:sz="0" w:space="0" w:color="auto"/>
                <w:bottom w:val="none" w:sz="0" w:space="0" w:color="auto"/>
                <w:right w:val="none" w:sz="0" w:space="0" w:color="auto"/>
              </w:divBdr>
              <w:divsChild>
                <w:div w:id="1851022006">
                  <w:marLeft w:val="0"/>
                  <w:marRight w:val="0"/>
                  <w:marTop w:val="0"/>
                  <w:marBottom w:val="0"/>
                  <w:divBdr>
                    <w:top w:val="none" w:sz="0" w:space="0" w:color="auto"/>
                    <w:left w:val="none" w:sz="0" w:space="0" w:color="auto"/>
                    <w:bottom w:val="none" w:sz="0" w:space="0" w:color="auto"/>
                    <w:right w:val="none" w:sz="0" w:space="0" w:color="auto"/>
                  </w:divBdr>
                  <w:divsChild>
                    <w:div w:id="188509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233971">
          <w:marLeft w:val="0"/>
          <w:marRight w:val="0"/>
          <w:marTop w:val="0"/>
          <w:marBottom w:val="0"/>
          <w:divBdr>
            <w:top w:val="none" w:sz="0" w:space="0" w:color="auto"/>
            <w:left w:val="none" w:sz="0" w:space="0" w:color="auto"/>
            <w:bottom w:val="none" w:sz="0" w:space="0" w:color="auto"/>
            <w:right w:val="none" w:sz="0" w:space="0" w:color="auto"/>
          </w:divBdr>
          <w:divsChild>
            <w:div w:id="543948819">
              <w:marLeft w:val="0"/>
              <w:marRight w:val="0"/>
              <w:marTop w:val="0"/>
              <w:marBottom w:val="0"/>
              <w:divBdr>
                <w:top w:val="none" w:sz="0" w:space="0" w:color="auto"/>
                <w:left w:val="none" w:sz="0" w:space="0" w:color="auto"/>
                <w:bottom w:val="none" w:sz="0" w:space="0" w:color="auto"/>
                <w:right w:val="none" w:sz="0" w:space="0" w:color="auto"/>
              </w:divBdr>
              <w:divsChild>
                <w:div w:id="1582443033">
                  <w:marLeft w:val="0"/>
                  <w:marRight w:val="0"/>
                  <w:marTop w:val="0"/>
                  <w:marBottom w:val="0"/>
                  <w:divBdr>
                    <w:top w:val="none" w:sz="0" w:space="0" w:color="auto"/>
                    <w:left w:val="none" w:sz="0" w:space="0" w:color="auto"/>
                    <w:bottom w:val="none" w:sz="0" w:space="0" w:color="auto"/>
                    <w:right w:val="none" w:sz="0" w:space="0" w:color="auto"/>
                  </w:divBdr>
                  <w:divsChild>
                    <w:div w:id="2360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24390">
      <w:bodyDiv w:val="1"/>
      <w:marLeft w:val="0"/>
      <w:marRight w:val="0"/>
      <w:marTop w:val="0"/>
      <w:marBottom w:val="0"/>
      <w:divBdr>
        <w:top w:val="none" w:sz="0" w:space="0" w:color="auto"/>
        <w:left w:val="none" w:sz="0" w:space="0" w:color="auto"/>
        <w:bottom w:val="none" w:sz="0" w:space="0" w:color="auto"/>
        <w:right w:val="none" w:sz="0" w:space="0" w:color="auto"/>
      </w:divBdr>
    </w:div>
    <w:div w:id="1082988120">
      <w:bodyDiv w:val="1"/>
      <w:marLeft w:val="0"/>
      <w:marRight w:val="0"/>
      <w:marTop w:val="0"/>
      <w:marBottom w:val="0"/>
      <w:divBdr>
        <w:top w:val="none" w:sz="0" w:space="0" w:color="auto"/>
        <w:left w:val="none" w:sz="0" w:space="0" w:color="auto"/>
        <w:bottom w:val="none" w:sz="0" w:space="0" w:color="auto"/>
        <w:right w:val="none" w:sz="0" w:space="0" w:color="auto"/>
      </w:divBdr>
    </w:div>
    <w:div w:id="1083070730">
      <w:bodyDiv w:val="1"/>
      <w:marLeft w:val="0"/>
      <w:marRight w:val="0"/>
      <w:marTop w:val="0"/>
      <w:marBottom w:val="0"/>
      <w:divBdr>
        <w:top w:val="none" w:sz="0" w:space="0" w:color="auto"/>
        <w:left w:val="none" w:sz="0" w:space="0" w:color="auto"/>
        <w:bottom w:val="none" w:sz="0" w:space="0" w:color="auto"/>
        <w:right w:val="none" w:sz="0" w:space="0" w:color="auto"/>
      </w:divBdr>
    </w:div>
    <w:div w:id="1101687159">
      <w:bodyDiv w:val="1"/>
      <w:marLeft w:val="0"/>
      <w:marRight w:val="0"/>
      <w:marTop w:val="0"/>
      <w:marBottom w:val="0"/>
      <w:divBdr>
        <w:top w:val="none" w:sz="0" w:space="0" w:color="auto"/>
        <w:left w:val="none" w:sz="0" w:space="0" w:color="auto"/>
        <w:bottom w:val="none" w:sz="0" w:space="0" w:color="auto"/>
        <w:right w:val="none" w:sz="0" w:space="0" w:color="auto"/>
      </w:divBdr>
      <w:divsChild>
        <w:div w:id="1124496188">
          <w:marLeft w:val="0"/>
          <w:marRight w:val="0"/>
          <w:marTop w:val="240"/>
          <w:marBottom w:val="240"/>
          <w:divBdr>
            <w:top w:val="none" w:sz="0" w:space="0" w:color="auto"/>
            <w:left w:val="none" w:sz="0" w:space="0" w:color="auto"/>
            <w:bottom w:val="none" w:sz="0" w:space="0" w:color="auto"/>
            <w:right w:val="none" w:sz="0" w:space="0" w:color="auto"/>
          </w:divBdr>
        </w:div>
        <w:div w:id="1663658026">
          <w:marLeft w:val="0"/>
          <w:marRight w:val="0"/>
          <w:marTop w:val="240"/>
          <w:marBottom w:val="240"/>
          <w:divBdr>
            <w:top w:val="none" w:sz="0" w:space="0" w:color="auto"/>
            <w:left w:val="none" w:sz="0" w:space="0" w:color="auto"/>
            <w:bottom w:val="none" w:sz="0" w:space="0" w:color="auto"/>
            <w:right w:val="none" w:sz="0" w:space="0" w:color="auto"/>
          </w:divBdr>
        </w:div>
      </w:divsChild>
    </w:div>
    <w:div w:id="1104494517">
      <w:bodyDiv w:val="1"/>
      <w:marLeft w:val="0"/>
      <w:marRight w:val="0"/>
      <w:marTop w:val="0"/>
      <w:marBottom w:val="0"/>
      <w:divBdr>
        <w:top w:val="none" w:sz="0" w:space="0" w:color="auto"/>
        <w:left w:val="none" w:sz="0" w:space="0" w:color="auto"/>
        <w:bottom w:val="none" w:sz="0" w:space="0" w:color="auto"/>
        <w:right w:val="none" w:sz="0" w:space="0" w:color="auto"/>
      </w:divBdr>
    </w:div>
    <w:div w:id="1116221464">
      <w:bodyDiv w:val="1"/>
      <w:marLeft w:val="0"/>
      <w:marRight w:val="0"/>
      <w:marTop w:val="0"/>
      <w:marBottom w:val="0"/>
      <w:divBdr>
        <w:top w:val="none" w:sz="0" w:space="0" w:color="auto"/>
        <w:left w:val="none" w:sz="0" w:space="0" w:color="auto"/>
        <w:bottom w:val="none" w:sz="0" w:space="0" w:color="auto"/>
        <w:right w:val="none" w:sz="0" w:space="0" w:color="auto"/>
      </w:divBdr>
    </w:div>
    <w:div w:id="1122846558">
      <w:bodyDiv w:val="1"/>
      <w:marLeft w:val="0"/>
      <w:marRight w:val="0"/>
      <w:marTop w:val="0"/>
      <w:marBottom w:val="0"/>
      <w:divBdr>
        <w:top w:val="none" w:sz="0" w:space="0" w:color="auto"/>
        <w:left w:val="none" w:sz="0" w:space="0" w:color="auto"/>
        <w:bottom w:val="none" w:sz="0" w:space="0" w:color="auto"/>
        <w:right w:val="none" w:sz="0" w:space="0" w:color="auto"/>
      </w:divBdr>
    </w:div>
    <w:div w:id="1124301501">
      <w:bodyDiv w:val="1"/>
      <w:marLeft w:val="0"/>
      <w:marRight w:val="0"/>
      <w:marTop w:val="0"/>
      <w:marBottom w:val="0"/>
      <w:divBdr>
        <w:top w:val="none" w:sz="0" w:space="0" w:color="auto"/>
        <w:left w:val="none" w:sz="0" w:space="0" w:color="auto"/>
        <w:bottom w:val="none" w:sz="0" w:space="0" w:color="auto"/>
        <w:right w:val="none" w:sz="0" w:space="0" w:color="auto"/>
      </w:divBdr>
    </w:div>
    <w:div w:id="1133057788">
      <w:bodyDiv w:val="1"/>
      <w:marLeft w:val="0"/>
      <w:marRight w:val="0"/>
      <w:marTop w:val="0"/>
      <w:marBottom w:val="0"/>
      <w:divBdr>
        <w:top w:val="none" w:sz="0" w:space="0" w:color="auto"/>
        <w:left w:val="none" w:sz="0" w:space="0" w:color="auto"/>
        <w:bottom w:val="none" w:sz="0" w:space="0" w:color="auto"/>
        <w:right w:val="none" w:sz="0" w:space="0" w:color="auto"/>
      </w:divBdr>
    </w:div>
    <w:div w:id="1151599094">
      <w:bodyDiv w:val="1"/>
      <w:marLeft w:val="0"/>
      <w:marRight w:val="0"/>
      <w:marTop w:val="0"/>
      <w:marBottom w:val="0"/>
      <w:divBdr>
        <w:top w:val="none" w:sz="0" w:space="0" w:color="auto"/>
        <w:left w:val="none" w:sz="0" w:space="0" w:color="auto"/>
        <w:bottom w:val="none" w:sz="0" w:space="0" w:color="auto"/>
        <w:right w:val="none" w:sz="0" w:space="0" w:color="auto"/>
      </w:divBdr>
      <w:divsChild>
        <w:div w:id="961570301">
          <w:marLeft w:val="0"/>
          <w:marRight w:val="0"/>
          <w:marTop w:val="240"/>
          <w:marBottom w:val="240"/>
          <w:divBdr>
            <w:top w:val="none" w:sz="0" w:space="0" w:color="auto"/>
            <w:left w:val="none" w:sz="0" w:space="0" w:color="auto"/>
            <w:bottom w:val="none" w:sz="0" w:space="0" w:color="auto"/>
            <w:right w:val="none" w:sz="0" w:space="0" w:color="auto"/>
          </w:divBdr>
        </w:div>
        <w:div w:id="1323392182">
          <w:marLeft w:val="0"/>
          <w:marRight w:val="0"/>
          <w:marTop w:val="240"/>
          <w:marBottom w:val="240"/>
          <w:divBdr>
            <w:top w:val="none" w:sz="0" w:space="0" w:color="auto"/>
            <w:left w:val="none" w:sz="0" w:space="0" w:color="auto"/>
            <w:bottom w:val="none" w:sz="0" w:space="0" w:color="auto"/>
            <w:right w:val="none" w:sz="0" w:space="0" w:color="auto"/>
          </w:divBdr>
        </w:div>
      </w:divsChild>
    </w:div>
    <w:div w:id="1157921862">
      <w:bodyDiv w:val="1"/>
      <w:marLeft w:val="0"/>
      <w:marRight w:val="0"/>
      <w:marTop w:val="0"/>
      <w:marBottom w:val="0"/>
      <w:divBdr>
        <w:top w:val="none" w:sz="0" w:space="0" w:color="auto"/>
        <w:left w:val="none" w:sz="0" w:space="0" w:color="auto"/>
        <w:bottom w:val="none" w:sz="0" w:space="0" w:color="auto"/>
        <w:right w:val="none" w:sz="0" w:space="0" w:color="auto"/>
      </w:divBdr>
    </w:div>
    <w:div w:id="1168908585">
      <w:bodyDiv w:val="1"/>
      <w:marLeft w:val="0"/>
      <w:marRight w:val="0"/>
      <w:marTop w:val="0"/>
      <w:marBottom w:val="0"/>
      <w:divBdr>
        <w:top w:val="none" w:sz="0" w:space="0" w:color="auto"/>
        <w:left w:val="none" w:sz="0" w:space="0" w:color="auto"/>
        <w:bottom w:val="none" w:sz="0" w:space="0" w:color="auto"/>
        <w:right w:val="none" w:sz="0" w:space="0" w:color="auto"/>
      </w:divBdr>
    </w:div>
    <w:div w:id="1173108461">
      <w:bodyDiv w:val="1"/>
      <w:marLeft w:val="0"/>
      <w:marRight w:val="0"/>
      <w:marTop w:val="0"/>
      <w:marBottom w:val="0"/>
      <w:divBdr>
        <w:top w:val="none" w:sz="0" w:space="0" w:color="auto"/>
        <w:left w:val="none" w:sz="0" w:space="0" w:color="auto"/>
        <w:bottom w:val="none" w:sz="0" w:space="0" w:color="auto"/>
        <w:right w:val="none" w:sz="0" w:space="0" w:color="auto"/>
      </w:divBdr>
    </w:div>
    <w:div w:id="1186750810">
      <w:bodyDiv w:val="1"/>
      <w:marLeft w:val="0"/>
      <w:marRight w:val="0"/>
      <w:marTop w:val="0"/>
      <w:marBottom w:val="0"/>
      <w:divBdr>
        <w:top w:val="none" w:sz="0" w:space="0" w:color="auto"/>
        <w:left w:val="none" w:sz="0" w:space="0" w:color="auto"/>
        <w:bottom w:val="none" w:sz="0" w:space="0" w:color="auto"/>
        <w:right w:val="none" w:sz="0" w:space="0" w:color="auto"/>
      </w:divBdr>
    </w:div>
    <w:div w:id="1189097617">
      <w:bodyDiv w:val="1"/>
      <w:marLeft w:val="0"/>
      <w:marRight w:val="0"/>
      <w:marTop w:val="0"/>
      <w:marBottom w:val="0"/>
      <w:divBdr>
        <w:top w:val="none" w:sz="0" w:space="0" w:color="auto"/>
        <w:left w:val="none" w:sz="0" w:space="0" w:color="auto"/>
        <w:bottom w:val="none" w:sz="0" w:space="0" w:color="auto"/>
        <w:right w:val="none" w:sz="0" w:space="0" w:color="auto"/>
      </w:divBdr>
    </w:div>
    <w:div w:id="1202477146">
      <w:bodyDiv w:val="1"/>
      <w:marLeft w:val="0"/>
      <w:marRight w:val="0"/>
      <w:marTop w:val="0"/>
      <w:marBottom w:val="0"/>
      <w:divBdr>
        <w:top w:val="none" w:sz="0" w:space="0" w:color="auto"/>
        <w:left w:val="none" w:sz="0" w:space="0" w:color="auto"/>
        <w:bottom w:val="none" w:sz="0" w:space="0" w:color="auto"/>
        <w:right w:val="none" w:sz="0" w:space="0" w:color="auto"/>
      </w:divBdr>
    </w:div>
    <w:div w:id="1212377076">
      <w:bodyDiv w:val="1"/>
      <w:marLeft w:val="0"/>
      <w:marRight w:val="0"/>
      <w:marTop w:val="0"/>
      <w:marBottom w:val="0"/>
      <w:divBdr>
        <w:top w:val="none" w:sz="0" w:space="0" w:color="auto"/>
        <w:left w:val="none" w:sz="0" w:space="0" w:color="auto"/>
        <w:bottom w:val="none" w:sz="0" w:space="0" w:color="auto"/>
        <w:right w:val="none" w:sz="0" w:space="0" w:color="auto"/>
      </w:divBdr>
    </w:div>
    <w:div w:id="1269046705">
      <w:bodyDiv w:val="1"/>
      <w:marLeft w:val="0"/>
      <w:marRight w:val="0"/>
      <w:marTop w:val="0"/>
      <w:marBottom w:val="0"/>
      <w:divBdr>
        <w:top w:val="none" w:sz="0" w:space="0" w:color="auto"/>
        <w:left w:val="none" w:sz="0" w:space="0" w:color="auto"/>
        <w:bottom w:val="none" w:sz="0" w:space="0" w:color="auto"/>
        <w:right w:val="none" w:sz="0" w:space="0" w:color="auto"/>
      </w:divBdr>
    </w:div>
    <w:div w:id="1295260708">
      <w:bodyDiv w:val="1"/>
      <w:marLeft w:val="0"/>
      <w:marRight w:val="0"/>
      <w:marTop w:val="0"/>
      <w:marBottom w:val="0"/>
      <w:divBdr>
        <w:top w:val="none" w:sz="0" w:space="0" w:color="auto"/>
        <w:left w:val="none" w:sz="0" w:space="0" w:color="auto"/>
        <w:bottom w:val="none" w:sz="0" w:space="0" w:color="auto"/>
        <w:right w:val="none" w:sz="0" w:space="0" w:color="auto"/>
      </w:divBdr>
    </w:div>
    <w:div w:id="1296106387">
      <w:bodyDiv w:val="1"/>
      <w:marLeft w:val="0"/>
      <w:marRight w:val="0"/>
      <w:marTop w:val="0"/>
      <w:marBottom w:val="0"/>
      <w:divBdr>
        <w:top w:val="none" w:sz="0" w:space="0" w:color="auto"/>
        <w:left w:val="none" w:sz="0" w:space="0" w:color="auto"/>
        <w:bottom w:val="none" w:sz="0" w:space="0" w:color="auto"/>
        <w:right w:val="none" w:sz="0" w:space="0" w:color="auto"/>
      </w:divBdr>
    </w:div>
    <w:div w:id="1300956944">
      <w:bodyDiv w:val="1"/>
      <w:marLeft w:val="0"/>
      <w:marRight w:val="0"/>
      <w:marTop w:val="0"/>
      <w:marBottom w:val="0"/>
      <w:divBdr>
        <w:top w:val="none" w:sz="0" w:space="0" w:color="auto"/>
        <w:left w:val="none" w:sz="0" w:space="0" w:color="auto"/>
        <w:bottom w:val="none" w:sz="0" w:space="0" w:color="auto"/>
        <w:right w:val="none" w:sz="0" w:space="0" w:color="auto"/>
      </w:divBdr>
    </w:div>
    <w:div w:id="1308627453">
      <w:bodyDiv w:val="1"/>
      <w:marLeft w:val="0"/>
      <w:marRight w:val="0"/>
      <w:marTop w:val="0"/>
      <w:marBottom w:val="0"/>
      <w:divBdr>
        <w:top w:val="none" w:sz="0" w:space="0" w:color="auto"/>
        <w:left w:val="none" w:sz="0" w:space="0" w:color="auto"/>
        <w:bottom w:val="none" w:sz="0" w:space="0" w:color="auto"/>
        <w:right w:val="none" w:sz="0" w:space="0" w:color="auto"/>
      </w:divBdr>
    </w:div>
    <w:div w:id="1327170088">
      <w:bodyDiv w:val="1"/>
      <w:marLeft w:val="0"/>
      <w:marRight w:val="0"/>
      <w:marTop w:val="0"/>
      <w:marBottom w:val="0"/>
      <w:divBdr>
        <w:top w:val="none" w:sz="0" w:space="0" w:color="auto"/>
        <w:left w:val="none" w:sz="0" w:space="0" w:color="auto"/>
        <w:bottom w:val="none" w:sz="0" w:space="0" w:color="auto"/>
        <w:right w:val="none" w:sz="0" w:space="0" w:color="auto"/>
      </w:divBdr>
    </w:div>
    <w:div w:id="1333797966">
      <w:bodyDiv w:val="1"/>
      <w:marLeft w:val="0"/>
      <w:marRight w:val="0"/>
      <w:marTop w:val="0"/>
      <w:marBottom w:val="0"/>
      <w:divBdr>
        <w:top w:val="none" w:sz="0" w:space="0" w:color="auto"/>
        <w:left w:val="none" w:sz="0" w:space="0" w:color="auto"/>
        <w:bottom w:val="none" w:sz="0" w:space="0" w:color="auto"/>
        <w:right w:val="none" w:sz="0" w:space="0" w:color="auto"/>
      </w:divBdr>
    </w:div>
    <w:div w:id="1335955779">
      <w:bodyDiv w:val="1"/>
      <w:marLeft w:val="0"/>
      <w:marRight w:val="0"/>
      <w:marTop w:val="0"/>
      <w:marBottom w:val="0"/>
      <w:divBdr>
        <w:top w:val="none" w:sz="0" w:space="0" w:color="auto"/>
        <w:left w:val="none" w:sz="0" w:space="0" w:color="auto"/>
        <w:bottom w:val="none" w:sz="0" w:space="0" w:color="auto"/>
        <w:right w:val="none" w:sz="0" w:space="0" w:color="auto"/>
      </w:divBdr>
      <w:divsChild>
        <w:div w:id="1080178498">
          <w:marLeft w:val="0"/>
          <w:marRight w:val="0"/>
          <w:marTop w:val="0"/>
          <w:marBottom w:val="0"/>
          <w:divBdr>
            <w:top w:val="none" w:sz="0" w:space="0" w:color="auto"/>
            <w:left w:val="none" w:sz="0" w:space="0" w:color="auto"/>
            <w:bottom w:val="none" w:sz="0" w:space="0" w:color="auto"/>
            <w:right w:val="none" w:sz="0" w:space="0" w:color="auto"/>
          </w:divBdr>
        </w:div>
        <w:div w:id="1721904404">
          <w:marLeft w:val="0"/>
          <w:marRight w:val="0"/>
          <w:marTop w:val="240"/>
          <w:marBottom w:val="240"/>
          <w:divBdr>
            <w:top w:val="none" w:sz="0" w:space="0" w:color="auto"/>
            <w:left w:val="none" w:sz="0" w:space="0" w:color="auto"/>
            <w:bottom w:val="none" w:sz="0" w:space="0" w:color="auto"/>
            <w:right w:val="none" w:sz="0" w:space="0" w:color="auto"/>
          </w:divBdr>
        </w:div>
        <w:div w:id="2129155682">
          <w:marLeft w:val="0"/>
          <w:marRight w:val="0"/>
          <w:marTop w:val="240"/>
          <w:marBottom w:val="240"/>
          <w:divBdr>
            <w:top w:val="none" w:sz="0" w:space="0" w:color="auto"/>
            <w:left w:val="none" w:sz="0" w:space="0" w:color="auto"/>
            <w:bottom w:val="none" w:sz="0" w:space="0" w:color="auto"/>
            <w:right w:val="none" w:sz="0" w:space="0" w:color="auto"/>
          </w:divBdr>
        </w:div>
        <w:div w:id="147022743">
          <w:marLeft w:val="0"/>
          <w:marRight w:val="0"/>
          <w:marTop w:val="240"/>
          <w:marBottom w:val="240"/>
          <w:divBdr>
            <w:top w:val="none" w:sz="0" w:space="0" w:color="auto"/>
            <w:left w:val="none" w:sz="0" w:space="0" w:color="auto"/>
            <w:bottom w:val="none" w:sz="0" w:space="0" w:color="auto"/>
            <w:right w:val="none" w:sz="0" w:space="0" w:color="auto"/>
          </w:divBdr>
        </w:div>
      </w:divsChild>
    </w:div>
    <w:div w:id="1336498322">
      <w:bodyDiv w:val="1"/>
      <w:marLeft w:val="0"/>
      <w:marRight w:val="0"/>
      <w:marTop w:val="0"/>
      <w:marBottom w:val="0"/>
      <w:divBdr>
        <w:top w:val="none" w:sz="0" w:space="0" w:color="auto"/>
        <w:left w:val="none" w:sz="0" w:space="0" w:color="auto"/>
        <w:bottom w:val="none" w:sz="0" w:space="0" w:color="auto"/>
        <w:right w:val="none" w:sz="0" w:space="0" w:color="auto"/>
      </w:divBdr>
    </w:div>
    <w:div w:id="1339623026">
      <w:bodyDiv w:val="1"/>
      <w:marLeft w:val="0"/>
      <w:marRight w:val="0"/>
      <w:marTop w:val="0"/>
      <w:marBottom w:val="0"/>
      <w:divBdr>
        <w:top w:val="none" w:sz="0" w:space="0" w:color="auto"/>
        <w:left w:val="none" w:sz="0" w:space="0" w:color="auto"/>
        <w:bottom w:val="none" w:sz="0" w:space="0" w:color="auto"/>
        <w:right w:val="none" w:sz="0" w:space="0" w:color="auto"/>
      </w:divBdr>
    </w:div>
    <w:div w:id="1352872129">
      <w:bodyDiv w:val="1"/>
      <w:marLeft w:val="0"/>
      <w:marRight w:val="0"/>
      <w:marTop w:val="0"/>
      <w:marBottom w:val="0"/>
      <w:divBdr>
        <w:top w:val="none" w:sz="0" w:space="0" w:color="auto"/>
        <w:left w:val="none" w:sz="0" w:space="0" w:color="auto"/>
        <w:bottom w:val="none" w:sz="0" w:space="0" w:color="auto"/>
        <w:right w:val="none" w:sz="0" w:space="0" w:color="auto"/>
      </w:divBdr>
    </w:div>
    <w:div w:id="1377462579">
      <w:bodyDiv w:val="1"/>
      <w:marLeft w:val="0"/>
      <w:marRight w:val="0"/>
      <w:marTop w:val="0"/>
      <w:marBottom w:val="0"/>
      <w:divBdr>
        <w:top w:val="none" w:sz="0" w:space="0" w:color="auto"/>
        <w:left w:val="none" w:sz="0" w:space="0" w:color="auto"/>
        <w:bottom w:val="none" w:sz="0" w:space="0" w:color="auto"/>
        <w:right w:val="none" w:sz="0" w:space="0" w:color="auto"/>
      </w:divBdr>
    </w:div>
    <w:div w:id="1421558214">
      <w:bodyDiv w:val="1"/>
      <w:marLeft w:val="0"/>
      <w:marRight w:val="0"/>
      <w:marTop w:val="0"/>
      <w:marBottom w:val="0"/>
      <w:divBdr>
        <w:top w:val="none" w:sz="0" w:space="0" w:color="auto"/>
        <w:left w:val="none" w:sz="0" w:space="0" w:color="auto"/>
        <w:bottom w:val="none" w:sz="0" w:space="0" w:color="auto"/>
        <w:right w:val="none" w:sz="0" w:space="0" w:color="auto"/>
      </w:divBdr>
    </w:div>
    <w:div w:id="1449280864">
      <w:bodyDiv w:val="1"/>
      <w:marLeft w:val="0"/>
      <w:marRight w:val="0"/>
      <w:marTop w:val="0"/>
      <w:marBottom w:val="0"/>
      <w:divBdr>
        <w:top w:val="none" w:sz="0" w:space="0" w:color="auto"/>
        <w:left w:val="none" w:sz="0" w:space="0" w:color="auto"/>
        <w:bottom w:val="none" w:sz="0" w:space="0" w:color="auto"/>
        <w:right w:val="none" w:sz="0" w:space="0" w:color="auto"/>
      </w:divBdr>
    </w:div>
    <w:div w:id="1449736057">
      <w:bodyDiv w:val="1"/>
      <w:marLeft w:val="0"/>
      <w:marRight w:val="0"/>
      <w:marTop w:val="0"/>
      <w:marBottom w:val="0"/>
      <w:divBdr>
        <w:top w:val="none" w:sz="0" w:space="0" w:color="auto"/>
        <w:left w:val="none" w:sz="0" w:space="0" w:color="auto"/>
        <w:bottom w:val="none" w:sz="0" w:space="0" w:color="auto"/>
        <w:right w:val="none" w:sz="0" w:space="0" w:color="auto"/>
      </w:divBdr>
    </w:div>
    <w:div w:id="1463111070">
      <w:bodyDiv w:val="1"/>
      <w:marLeft w:val="0"/>
      <w:marRight w:val="0"/>
      <w:marTop w:val="0"/>
      <w:marBottom w:val="0"/>
      <w:divBdr>
        <w:top w:val="none" w:sz="0" w:space="0" w:color="auto"/>
        <w:left w:val="none" w:sz="0" w:space="0" w:color="auto"/>
        <w:bottom w:val="none" w:sz="0" w:space="0" w:color="auto"/>
        <w:right w:val="none" w:sz="0" w:space="0" w:color="auto"/>
      </w:divBdr>
    </w:div>
    <w:div w:id="1489177497">
      <w:bodyDiv w:val="1"/>
      <w:marLeft w:val="0"/>
      <w:marRight w:val="0"/>
      <w:marTop w:val="0"/>
      <w:marBottom w:val="0"/>
      <w:divBdr>
        <w:top w:val="none" w:sz="0" w:space="0" w:color="auto"/>
        <w:left w:val="none" w:sz="0" w:space="0" w:color="auto"/>
        <w:bottom w:val="none" w:sz="0" w:space="0" w:color="auto"/>
        <w:right w:val="none" w:sz="0" w:space="0" w:color="auto"/>
      </w:divBdr>
    </w:div>
    <w:div w:id="1509254426">
      <w:bodyDiv w:val="1"/>
      <w:marLeft w:val="0"/>
      <w:marRight w:val="0"/>
      <w:marTop w:val="0"/>
      <w:marBottom w:val="0"/>
      <w:divBdr>
        <w:top w:val="none" w:sz="0" w:space="0" w:color="auto"/>
        <w:left w:val="none" w:sz="0" w:space="0" w:color="auto"/>
        <w:bottom w:val="none" w:sz="0" w:space="0" w:color="auto"/>
        <w:right w:val="none" w:sz="0" w:space="0" w:color="auto"/>
      </w:divBdr>
    </w:div>
    <w:div w:id="1510875111">
      <w:bodyDiv w:val="1"/>
      <w:marLeft w:val="0"/>
      <w:marRight w:val="0"/>
      <w:marTop w:val="0"/>
      <w:marBottom w:val="0"/>
      <w:divBdr>
        <w:top w:val="none" w:sz="0" w:space="0" w:color="auto"/>
        <w:left w:val="none" w:sz="0" w:space="0" w:color="auto"/>
        <w:bottom w:val="none" w:sz="0" w:space="0" w:color="auto"/>
        <w:right w:val="none" w:sz="0" w:space="0" w:color="auto"/>
      </w:divBdr>
    </w:div>
    <w:div w:id="1522626511">
      <w:bodyDiv w:val="1"/>
      <w:marLeft w:val="0"/>
      <w:marRight w:val="0"/>
      <w:marTop w:val="0"/>
      <w:marBottom w:val="0"/>
      <w:divBdr>
        <w:top w:val="none" w:sz="0" w:space="0" w:color="auto"/>
        <w:left w:val="none" w:sz="0" w:space="0" w:color="auto"/>
        <w:bottom w:val="none" w:sz="0" w:space="0" w:color="auto"/>
        <w:right w:val="none" w:sz="0" w:space="0" w:color="auto"/>
      </w:divBdr>
    </w:div>
    <w:div w:id="1532574538">
      <w:bodyDiv w:val="1"/>
      <w:marLeft w:val="0"/>
      <w:marRight w:val="0"/>
      <w:marTop w:val="0"/>
      <w:marBottom w:val="0"/>
      <w:divBdr>
        <w:top w:val="none" w:sz="0" w:space="0" w:color="auto"/>
        <w:left w:val="none" w:sz="0" w:space="0" w:color="auto"/>
        <w:bottom w:val="none" w:sz="0" w:space="0" w:color="auto"/>
        <w:right w:val="none" w:sz="0" w:space="0" w:color="auto"/>
      </w:divBdr>
      <w:divsChild>
        <w:div w:id="488793813">
          <w:marLeft w:val="0"/>
          <w:marRight w:val="0"/>
          <w:marTop w:val="240"/>
          <w:marBottom w:val="240"/>
          <w:divBdr>
            <w:top w:val="none" w:sz="0" w:space="0" w:color="auto"/>
            <w:left w:val="none" w:sz="0" w:space="0" w:color="auto"/>
            <w:bottom w:val="none" w:sz="0" w:space="0" w:color="auto"/>
            <w:right w:val="none" w:sz="0" w:space="0" w:color="auto"/>
          </w:divBdr>
        </w:div>
        <w:div w:id="451940375">
          <w:marLeft w:val="0"/>
          <w:marRight w:val="0"/>
          <w:marTop w:val="240"/>
          <w:marBottom w:val="240"/>
          <w:divBdr>
            <w:top w:val="none" w:sz="0" w:space="0" w:color="auto"/>
            <w:left w:val="none" w:sz="0" w:space="0" w:color="auto"/>
            <w:bottom w:val="none" w:sz="0" w:space="0" w:color="auto"/>
            <w:right w:val="none" w:sz="0" w:space="0" w:color="auto"/>
          </w:divBdr>
        </w:div>
      </w:divsChild>
    </w:div>
    <w:div w:id="1535997851">
      <w:bodyDiv w:val="1"/>
      <w:marLeft w:val="0"/>
      <w:marRight w:val="0"/>
      <w:marTop w:val="0"/>
      <w:marBottom w:val="0"/>
      <w:divBdr>
        <w:top w:val="none" w:sz="0" w:space="0" w:color="auto"/>
        <w:left w:val="none" w:sz="0" w:space="0" w:color="auto"/>
        <w:bottom w:val="none" w:sz="0" w:space="0" w:color="auto"/>
        <w:right w:val="none" w:sz="0" w:space="0" w:color="auto"/>
      </w:divBdr>
      <w:divsChild>
        <w:div w:id="2031832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7622648">
      <w:bodyDiv w:val="1"/>
      <w:marLeft w:val="0"/>
      <w:marRight w:val="0"/>
      <w:marTop w:val="0"/>
      <w:marBottom w:val="0"/>
      <w:divBdr>
        <w:top w:val="none" w:sz="0" w:space="0" w:color="auto"/>
        <w:left w:val="none" w:sz="0" w:space="0" w:color="auto"/>
        <w:bottom w:val="none" w:sz="0" w:space="0" w:color="auto"/>
        <w:right w:val="none" w:sz="0" w:space="0" w:color="auto"/>
      </w:divBdr>
    </w:div>
    <w:div w:id="1554777824">
      <w:bodyDiv w:val="1"/>
      <w:marLeft w:val="0"/>
      <w:marRight w:val="0"/>
      <w:marTop w:val="0"/>
      <w:marBottom w:val="0"/>
      <w:divBdr>
        <w:top w:val="none" w:sz="0" w:space="0" w:color="auto"/>
        <w:left w:val="none" w:sz="0" w:space="0" w:color="auto"/>
        <w:bottom w:val="none" w:sz="0" w:space="0" w:color="auto"/>
        <w:right w:val="none" w:sz="0" w:space="0" w:color="auto"/>
      </w:divBdr>
    </w:div>
    <w:div w:id="1561557054">
      <w:bodyDiv w:val="1"/>
      <w:marLeft w:val="0"/>
      <w:marRight w:val="0"/>
      <w:marTop w:val="0"/>
      <w:marBottom w:val="0"/>
      <w:divBdr>
        <w:top w:val="none" w:sz="0" w:space="0" w:color="auto"/>
        <w:left w:val="none" w:sz="0" w:space="0" w:color="auto"/>
        <w:bottom w:val="none" w:sz="0" w:space="0" w:color="auto"/>
        <w:right w:val="none" w:sz="0" w:space="0" w:color="auto"/>
      </w:divBdr>
    </w:div>
    <w:div w:id="1574579209">
      <w:bodyDiv w:val="1"/>
      <w:marLeft w:val="0"/>
      <w:marRight w:val="0"/>
      <w:marTop w:val="0"/>
      <w:marBottom w:val="0"/>
      <w:divBdr>
        <w:top w:val="none" w:sz="0" w:space="0" w:color="auto"/>
        <w:left w:val="none" w:sz="0" w:space="0" w:color="auto"/>
        <w:bottom w:val="none" w:sz="0" w:space="0" w:color="auto"/>
        <w:right w:val="none" w:sz="0" w:space="0" w:color="auto"/>
      </w:divBdr>
    </w:div>
    <w:div w:id="1587227219">
      <w:bodyDiv w:val="1"/>
      <w:marLeft w:val="0"/>
      <w:marRight w:val="0"/>
      <w:marTop w:val="0"/>
      <w:marBottom w:val="0"/>
      <w:divBdr>
        <w:top w:val="none" w:sz="0" w:space="0" w:color="auto"/>
        <w:left w:val="none" w:sz="0" w:space="0" w:color="auto"/>
        <w:bottom w:val="none" w:sz="0" w:space="0" w:color="auto"/>
        <w:right w:val="none" w:sz="0" w:space="0" w:color="auto"/>
      </w:divBdr>
    </w:div>
    <w:div w:id="1598439166">
      <w:bodyDiv w:val="1"/>
      <w:marLeft w:val="0"/>
      <w:marRight w:val="0"/>
      <w:marTop w:val="0"/>
      <w:marBottom w:val="0"/>
      <w:divBdr>
        <w:top w:val="none" w:sz="0" w:space="0" w:color="auto"/>
        <w:left w:val="none" w:sz="0" w:space="0" w:color="auto"/>
        <w:bottom w:val="none" w:sz="0" w:space="0" w:color="auto"/>
        <w:right w:val="none" w:sz="0" w:space="0" w:color="auto"/>
      </w:divBdr>
    </w:div>
    <w:div w:id="1603537904">
      <w:bodyDiv w:val="1"/>
      <w:marLeft w:val="0"/>
      <w:marRight w:val="0"/>
      <w:marTop w:val="0"/>
      <w:marBottom w:val="0"/>
      <w:divBdr>
        <w:top w:val="none" w:sz="0" w:space="0" w:color="auto"/>
        <w:left w:val="none" w:sz="0" w:space="0" w:color="auto"/>
        <w:bottom w:val="none" w:sz="0" w:space="0" w:color="auto"/>
        <w:right w:val="none" w:sz="0" w:space="0" w:color="auto"/>
      </w:divBdr>
    </w:div>
    <w:div w:id="1605729205">
      <w:bodyDiv w:val="1"/>
      <w:marLeft w:val="0"/>
      <w:marRight w:val="0"/>
      <w:marTop w:val="0"/>
      <w:marBottom w:val="0"/>
      <w:divBdr>
        <w:top w:val="none" w:sz="0" w:space="0" w:color="auto"/>
        <w:left w:val="none" w:sz="0" w:space="0" w:color="auto"/>
        <w:bottom w:val="none" w:sz="0" w:space="0" w:color="auto"/>
        <w:right w:val="none" w:sz="0" w:space="0" w:color="auto"/>
      </w:divBdr>
    </w:div>
    <w:div w:id="1627933288">
      <w:bodyDiv w:val="1"/>
      <w:marLeft w:val="0"/>
      <w:marRight w:val="0"/>
      <w:marTop w:val="0"/>
      <w:marBottom w:val="0"/>
      <w:divBdr>
        <w:top w:val="none" w:sz="0" w:space="0" w:color="auto"/>
        <w:left w:val="none" w:sz="0" w:space="0" w:color="auto"/>
        <w:bottom w:val="none" w:sz="0" w:space="0" w:color="auto"/>
        <w:right w:val="none" w:sz="0" w:space="0" w:color="auto"/>
      </w:divBdr>
    </w:div>
    <w:div w:id="1630553120">
      <w:bodyDiv w:val="1"/>
      <w:marLeft w:val="0"/>
      <w:marRight w:val="0"/>
      <w:marTop w:val="0"/>
      <w:marBottom w:val="0"/>
      <w:divBdr>
        <w:top w:val="none" w:sz="0" w:space="0" w:color="auto"/>
        <w:left w:val="none" w:sz="0" w:space="0" w:color="auto"/>
        <w:bottom w:val="none" w:sz="0" w:space="0" w:color="auto"/>
        <w:right w:val="none" w:sz="0" w:space="0" w:color="auto"/>
      </w:divBdr>
    </w:div>
    <w:div w:id="1630822130">
      <w:bodyDiv w:val="1"/>
      <w:marLeft w:val="0"/>
      <w:marRight w:val="0"/>
      <w:marTop w:val="0"/>
      <w:marBottom w:val="0"/>
      <w:divBdr>
        <w:top w:val="none" w:sz="0" w:space="0" w:color="auto"/>
        <w:left w:val="none" w:sz="0" w:space="0" w:color="auto"/>
        <w:bottom w:val="none" w:sz="0" w:space="0" w:color="auto"/>
        <w:right w:val="none" w:sz="0" w:space="0" w:color="auto"/>
      </w:divBdr>
      <w:divsChild>
        <w:div w:id="1487238287">
          <w:marLeft w:val="0"/>
          <w:marRight w:val="0"/>
          <w:marTop w:val="0"/>
          <w:marBottom w:val="0"/>
          <w:divBdr>
            <w:top w:val="none" w:sz="0" w:space="0" w:color="auto"/>
            <w:left w:val="none" w:sz="0" w:space="0" w:color="auto"/>
            <w:bottom w:val="none" w:sz="0" w:space="0" w:color="auto"/>
            <w:right w:val="none" w:sz="0" w:space="0" w:color="auto"/>
          </w:divBdr>
          <w:divsChild>
            <w:div w:id="2099446606">
              <w:marLeft w:val="0"/>
              <w:marRight w:val="0"/>
              <w:marTop w:val="0"/>
              <w:marBottom w:val="0"/>
              <w:divBdr>
                <w:top w:val="none" w:sz="0" w:space="0" w:color="auto"/>
                <w:left w:val="none" w:sz="0" w:space="0" w:color="auto"/>
                <w:bottom w:val="none" w:sz="0" w:space="0" w:color="auto"/>
                <w:right w:val="none" w:sz="0" w:space="0" w:color="auto"/>
              </w:divBdr>
              <w:divsChild>
                <w:div w:id="1995068071">
                  <w:marLeft w:val="0"/>
                  <w:marRight w:val="0"/>
                  <w:marTop w:val="0"/>
                  <w:marBottom w:val="0"/>
                  <w:divBdr>
                    <w:top w:val="none" w:sz="0" w:space="0" w:color="auto"/>
                    <w:left w:val="none" w:sz="0" w:space="0" w:color="auto"/>
                    <w:bottom w:val="none" w:sz="0" w:space="0" w:color="auto"/>
                    <w:right w:val="none" w:sz="0" w:space="0" w:color="auto"/>
                  </w:divBdr>
                  <w:divsChild>
                    <w:div w:id="171102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520373">
          <w:marLeft w:val="0"/>
          <w:marRight w:val="0"/>
          <w:marTop w:val="0"/>
          <w:marBottom w:val="0"/>
          <w:divBdr>
            <w:top w:val="none" w:sz="0" w:space="0" w:color="auto"/>
            <w:left w:val="none" w:sz="0" w:space="0" w:color="auto"/>
            <w:bottom w:val="none" w:sz="0" w:space="0" w:color="auto"/>
            <w:right w:val="none" w:sz="0" w:space="0" w:color="auto"/>
          </w:divBdr>
          <w:divsChild>
            <w:div w:id="1540126838">
              <w:marLeft w:val="0"/>
              <w:marRight w:val="0"/>
              <w:marTop w:val="0"/>
              <w:marBottom w:val="0"/>
              <w:divBdr>
                <w:top w:val="none" w:sz="0" w:space="0" w:color="auto"/>
                <w:left w:val="none" w:sz="0" w:space="0" w:color="auto"/>
                <w:bottom w:val="none" w:sz="0" w:space="0" w:color="auto"/>
                <w:right w:val="none" w:sz="0" w:space="0" w:color="auto"/>
              </w:divBdr>
              <w:divsChild>
                <w:div w:id="527378430">
                  <w:marLeft w:val="0"/>
                  <w:marRight w:val="0"/>
                  <w:marTop w:val="0"/>
                  <w:marBottom w:val="0"/>
                  <w:divBdr>
                    <w:top w:val="none" w:sz="0" w:space="0" w:color="auto"/>
                    <w:left w:val="none" w:sz="0" w:space="0" w:color="auto"/>
                    <w:bottom w:val="none" w:sz="0" w:space="0" w:color="auto"/>
                    <w:right w:val="none" w:sz="0" w:space="0" w:color="auto"/>
                  </w:divBdr>
                  <w:divsChild>
                    <w:div w:id="105423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597876">
      <w:bodyDiv w:val="1"/>
      <w:marLeft w:val="0"/>
      <w:marRight w:val="0"/>
      <w:marTop w:val="0"/>
      <w:marBottom w:val="0"/>
      <w:divBdr>
        <w:top w:val="none" w:sz="0" w:space="0" w:color="auto"/>
        <w:left w:val="none" w:sz="0" w:space="0" w:color="auto"/>
        <w:bottom w:val="none" w:sz="0" w:space="0" w:color="auto"/>
        <w:right w:val="none" w:sz="0" w:space="0" w:color="auto"/>
      </w:divBdr>
    </w:div>
    <w:div w:id="1694960449">
      <w:bodyDiv w:val="1"/>
      <w:marLeft w:val="0"/>
      <w:marRight w:val="0"/>
      <w:marTop w:val="0"/>
      <w:marBottom w:val="0"/>
      <w:divBdr>
        <w:top w:val="none" w:sz="0" w:space="0" w:color="auto"/>
        <w:left w:val="none" w:sz="0" w:space="0" w:color="auto"/>
        <w:bottom w:val="none" w:sz="0" w:space="0" w:color="auto"/>
        <w:right w:val="none" w:sz="0" w:space="0" w:color="auto"/>
      </w:divBdr>
    </w:div>
    <w:div w:id="1695617615">
      <w:bodyDiv w:val="1"/>
      <w:marLeft w:val="0"/>
      <w:marRight w:val="0"/>
      <w:marTop w:val="0"/>
      <w:marBottom w:val="0"/>
      <w:divBdr>
        <w:top w:val="none" w:sz="0" w:space="0" w:color="auto"/>
        <w:left w:val="none" w:sz="0" w:space="0" w:color="auto"/>
        <w:bottom w:val="none" w:sz="0" w:space="0" w:color="auto"/>
        <w:right w:val="none" w:sz="0" w:space="0" w:color="auto"/>
      </w:divBdr>
    </w:div>
    <w:div w:id="1717046729">
      <w:bodyDiv w:val="1"/>
      <w:marLeft w:val="0"/>
      <w:marRight w:val="0"/>
      <w:marTop w:val="0"/>
      <w:marBottom w:val="0"/>
      <w:divBdr>
        <w:top w:val="none" w:sz="0" w:space="0" w:color="auto"/>
        <w:left w:val="none" w:sz="0" w:space="0" w:color="auto"/>
        <w:bottom w:val="none" w:sz="0" w:space="0" w:color="auto"/>
        <w:right w:val="none" w:sz="0" w:space="0" w:color="auto"/>
      </w:divBdr>
    </w:div>
    <w:div w:id="1723291582">
      <w:bodyDiv w:val="1"/>
      <w:marLeft w:val="0"/>
      <w:marRight w:val="0"/>
      <w:marTop w:val="0"/>
      <w:marBottom w:val="0"/>
      <w:divBdr>
        <w:top w:val="none" w:sz="0" w:space="0" w:color="auto"/>
        <w:left w:val="none" w:sz="0" w:space="0" w:color="auto"/>
        <w:bottom w:val="none" w:sz="0" w:space="0" w:color="auto"/>
        <w:right w:val="none" w:sz="0" w:space="0" w:color="auto"/>
      </w:divBdr>
    </w:div>
    <w:div w:id="1733848696">
      <w:bodyDiv w:val="1"/>
      <w:marLeft w:val="0"/>
      <w:marRight w:val="0"/>
      <w:marTop w:val="0"/>
      <w:marBottom w:val="0"/>
      <w:divBdr>
        <w:top w:val="none" w:sz="0" w:space="0" w:color="auto"/>
        <w:left w:val="none" w:sz="0" w:space="0" w:color="auto"/>
        <w:bottom w:val="none" w:sz="0" w:space="0" w:color="auto"/>
        <w:right w:val="none" w:sz="0" w:space="0" w:color="auto"/>
      </w:divBdr>
    </w:div>
    <w:div w:id="1736078421">
      <w:bodyDiv w:val="1"/>
      <w:marLeft w:val="0"/>
      <w:marRight w:val="0"/>
      <w:marTop w:val="0"/>
      <w:marBottom w:val="0"/>
      <w:divBdr>
        <w:top w:val="none" w:sz="0" w:space="0" w:color="auto"/>
        <w:left w:val="none" w:sz="0" w:space="0" w:color="auto"/>
        <w:bottom w:val="none" w:sz="0" w:space="0" w:color="auto"/>
        <w:right w:val="none" w:sz="0" w:space="0" w:color="auto"/>
      </w:divBdr>
    </w:div>
    <w:div w:id="1745958070">
      <w:bodyDiv w:val="1"/>
      <w:marLeft w:val="0"/>
      <w:marRight w:val="0"/>
      <w:marTop w:val="0"/>
      <w:marBottom w:val="0"/>
      <w:divBdr>
        <w:top w:val="none" w:sz="0" w:space="0" w:color="auto"/>
        <w:left w:val="none" w:sz="0" w:space="0" w:color="auto"/>
        <w:bottom w:val="none" w:sz="0" w:space="0" w:color="auto"/>
        <w:right w:val="none" w:sz="0" w:space="0" w:color="auto"/>
      </w:divBdr>
    </w:div>
    <w:div w:id="1747221342">
      <w:bodyDiv w:val="1"/>
      <w:marLeft w:val="0"/>
      <w:marRight w:val="0"/>
      <w:marTop w:val="0"/>
      <w:marBottom w:val="0"/>
      <w:divBdr>
        <w:top w:val="none" w:sz="0" w:space="0" w:color="auto"/>
        <w:left w:val="none" w:sz="0" w:space="0" w:color="auto"/>
        <w:bottom w:val="none" w:sz="0" w:space="0" w:color="auto"/>
        <w:right w:val="none" w:sz="0" w:space="0" w:color="auto"/>
      </w:divBdr>
    </w:div>
    <w:div w:id="1773476506">
      <w:bodyDiv w:val="1"/>
      <w:marLeft w:val="0"/>
      <w:marRight w:val="0"/>
      <w:marTop w:val="0"/>
      <w:marBottom w:val="0"/>
      <w:divBdr>
        <w:top w:val="none" w:sz="0" w:space="0" w:color="auto"/>
        <w:left w:val="none" w:sz="0" w:space="0" w:color="auto"/>
        <w:bottom w:val="none" w:sz="0" w:space="0" w:color="auto"/>
        <w:right w:val="none" w:sz="0" w:space="0" w:color="auto"/>
      </w:divBdr>
    </w:div>
    <w:div w:id="1783768336">
      <w:bodyDiv w:val="1"/>
      <w:marLeft w:val="0"/>
      <w:marRight w:val="0"/>
      <w:marTop w:val="0"/>
      <w:marBottom w:val="0"/>
      <w:divBdr>
        <w:top w:val="none" w:sz="0" w:space="0" w:color="auto"/>
        <w:left w:val="none" w:sz="0" w:space="0" w:color="auto"/>
        <w:bottom w:val="none" w:sz="0" w:space="0" w:color="auto"/>
        <w:right w:val="none" w:sz="0" w:space="0" w:color="auto"/>
      </w:divBdr>
    </w:div>
    <w:div w:id="1783914152">
      <w:bodyDiv w:val="1"/>
      <w:marLeft w:val="0"/>
      <w:marRight w:val="0"/>
      <w:marTop w:val="0"/>
      <w:marBottom w:val="0"/>
      <w:divBdr>
        <w:top w:val="none" w:sz="0" w:space="0" w:color="auto"/>
        <w:left w:val="none" w:sz="0" w:space="0" w:color="auto"/>
        <w:bottom w:val="none" w:sz="0" w:space="0" w:color="auto"/>
        <w:right w:val="none" w:sz="0" w:space="0" w:color="auto"/>
      </w:divBdr>
    </w:div>
    <w:div w:id="1789471142">
      <w:bodyDiv w:val="1"/>
      <w:marLeft w:val="0"/>
      <w:marRight w:val="0"/>
      <w:marTop w:val="0"/>
      <w:marBottom w:val="0"/>
      <w:divBdr>
        <w:top w:val="none" w:sz="0" w:space="0" w:color="auto"/>
        <w:left w:val="none" w:sz="0" w:space="0" w:color="auto"/>
        <w:bottom w:val="none" w:sz="0" w:space="0" w:color="auto"/>
        <w:right w:val="none" w:sz="0" w:space="0" w:color="auto"/>
      </w:divBdr>
    </w:div>
    <w:div w:id="1799033880">
      <w:bodyDiv w:val="1"/>
      <w:marLeft w:val="0"/>
      <w:marRight w:val="0"/>
      <w:marTop w:val="0"/>
      <w:marBottom w:val="0"/>
      <w:divBdr>
        <w:top w:val="none" w:sz="0" w:space="0" w:color="auto"/>
        <w:left w:val="none" w:sz="0" w:space="0" w:color="auto"/>
        <w:bottom w:val="none" w:sz="0" w:space="0" w:color="auto"/>
        <w:right w:val="none" w:sz="0" w:space="0" w:color="auto"/>
      </w:divBdr>
    </w:div>
    <w:div w:id="1815219058">
      <w:bodyDiv w:val="1"/>
      <w:marLeft w:val="0"/>
      <w:marRight w:val="0"/>
      <w:marTop w:val="0"/>
      <w:marBottom w:val="0"/>
      <w:divBdr>
        <w:top w:val="none" w:sz="0" w:space="0" w:color="auto"/>
        <w:left w:val="none" w:sz="0" w:space="0" w:color="auto"/>
        <w:bottom w:val="none" w:sz="0" w:space="0" w:color="auto"/>
        <w:right w:val="none" w:sz="0" w:space="0" w:color="auto"/>
      </w:divBdr>
    </w:div>
    <w:div w:id="1817914027">
      <w:bodyDiv w:val="1"/>
      <w:marLeft w:val="0"/>
      <w:marRight w:val="0"/>
      <w:marTop w:val="0"/>
      <w:marBottom w:val="0"/>
      <w:divBdr>
        <w:top w:val="none" w:sz="0" w:space="0" w:color="auto"/>
        <w:left w:val="none" w:sz="0" w:space="0" w:color="auto"/>
        <w:bottom w:val="none" w:sz="0" w:space="0" w:color="auto"/>
        <w:right w:val="none" w:sz="0" w:space="0" w:color="auto"/>
      </w:divBdr>
    </w:div>
    <w:div w:id="1833256234">
      <w:bodyDiv w:val="1"/>
      <w:marLeft w:val="0"/>
      <w:marRight w:val="0"/>
      <w:marTop w:val="0"/>
      <w:marBottom w:val="0"/>
      <w:divBdr>
        <w:top w:val="none" w:sz="0" w:space="0" w:color="auto"/>
        <w:left w:val="none" w:sz="0" w:space="0" w:color="auto"/>
        <w:bottom w:val="none" w:sz="0" w:space="0" w:color="auto"/>
        <w:right w:val="none" w:sz="0" w:space="0" w:color="auto"/>
      </w:divBdr>
    </w:div>
    <w:div w:id="1840926542">
      <w:bodyDiv w:val="1"/>
      <w:marLeft w:val="0"/>
      <w:marRight w:val="0"/>
      <w:marTop w:val="0"/>
      <w:marBottom w:val="0"/>
      <w:divBdr>
        <w:top w:val="none" w:sz="0" w:space="0" w:color="auto"/>
        <w:left w:val="none" w:sz="0" w:space="0" w:color="auto"/>
        <w:bottom w:val="none" w:sz="0" w:space="0" w:color="auto"/>
        <w:right w:val="none" w:sz="0" w:space="0" w:color="auto"/>
      </w:divBdr>
    </w:div>
    <w:div w:id="1862891725">
      <w:bodyDiv w:val="1"/>
      <w:marLeft w:val="0"/>
      <w:marRight w:val="0"/>
      <w:marTop w:val="0"/>
      <w:marBottom w:val="0"/>
      <w:divBdr>
        <w:top w:val="none" w:sz="0" w:space="0" w:color="auto"/>
        <w:left w:val="none" w:sz="0" w:space="0" w:color="auto"/>
        <w:bottom w:val="none" w:sz="0" w:space="0" w:color="auto"/>
        <w:right w:val="none" w:sz="0" w:space="0" w:color="auto"/>
      </w:divBdr>
    </w:div>
    <w:div w:id="1865052066">
      <w:bodyDiv w:val="1"/>
      <w:marLeft w:val="0"/>
      <w:marRight w:val="0"/>
      <w:marTop w:val="0"/>
      <w:marBottom w:val="0"/>
      <w:divBdr>
        <w:top w:val="none" w:sz="0" w:space="0" w:color="auto"/>
        <w:left w:val="none" w:sz="0" w:space="0" w:color="auto"/>
        <w:bottom w:val="none" w:sz="0" w:space="0" w:color="auto"/>
        <w:right w:val="none" w:sz="0" w:space="0" w:color="auto"/>
      </w:divBdr>
    </w:div>
    <w:div w:id="1901087671">
      <w:bodyDiv w:val="1"/>
      <w:marLeft w:val="0"/>
      <w:marRight w:val="0"/>
      <w:marTop w:val="0"/>
      <w:marBottom w:val="0"/>
      <w:divBdr>
        <w:top w:val="none" w:sz="0" w:space="0" w:color="auto"/>
        <w:left w:val="none" w:sz="0" w:space="0" w:color="auto"/>
        <w:bottom w:val="none" w:sz="0" w:space="0" w:color="auto"/>
        <w:right w:val="none" w:sz="0" w:space="0" w:color="auto"/>
      </w:divBdr>
    </w:div>
    <w:div w:id="1917937715">
      <w:bodyDiv w:val="1"/>
      <w:marLeft w:val="0"/>
      <w:marRight w:val="0"/>
      <w:marTop w:val="0"/>
      <w:marBottom w:val="0"/>
      <w:divBdr>
        <w:top w:val="none" w:sz="0" w:space="0" w:color="auto"/>
        <w:left w:val="none" w:sz="0" w:space="0" w:color="auto"/>
        <w:bottom w:val="none" w:sz="0" w:space="0" w:color="auto"/>
        <w:right w:val="none" w:sz="0" w:space="0" w:color="auto"/>
      </w:divBdr>
    </w:div>
    <w:div w:id="1919829868">
      <w:bodyDiv w:val="1"/>
      <w:marLeft w:val="0"/>
      <w:marRight w:val="0"/>
      <w:marTop w:val="0"/>
      <w:marBottom w:val="0"/>
      <w:divBdr>
        <w:top w:val="none" w:sz="0" w:space="0" w:color="auto"/>
        <w:left w:val="none" w:sz="0" w:space="0" w:color="auto"/>
        <w:bottom w:val="none" w:sz="0" w:space="0" w:color="auto"/>
        <w:right w:val="none" w:sz="0" w:space="0" w:color="auto"/>
      </w:divBdr>
    </w:div>
    <w:div w:id="1938825788">
      <w:bodyDiv w:val="1"/>
      <w:marLeft w:val="0"/>
      <w:marRight w:val="0"/>
      <w:marTop w:val="0"/>
      <w:marBottom w:val="0"/>
      <w:divBdr>
        <w:top w:val="none" w:sz="0" w:space="0" w:color="auto"/>
        <w:left w:val="none" w:sz="0" w:space="0" w:color="auto"/>
        <w:bottom w:val="none" w:sz="0" w:space="0" w:color="auto"/>
        <w:right w:val="none" w:sz="0" w:space="0" w:color="auto"/>
      </w:divBdr>
    </w:div>
    <w:div w:id="1939950332">
      <w:bodyDiv w:val="1"/>
      <w:marLeft w:val="0"/>
      <w:marRight w:val="0"/>
      <w:marTop w:val="0"/>
      <w:marBottom w:val="0"/>
      <w:divBdr>
        <w:top w:val="none" w:sz="0" w:space="0" w:color="auto"/>
        <w:left w:val="none" w:sz="0" w:space="0" w:color="auto"/>
        <w:bottom w:val="none" w:sz="0" w:space="0" w:color="auto"/>
        <w:right w:val="none" w:sz="0" w:space="0" w:color="auto"/>
      </w:divBdr>
      <w:divsChild>
        <w:div w:id="28340394">
          <w:marLeft w:val="0"/>
          <w:marRight w:val="0"/>
          <w:marTop w:val="0"/>
          <w:marBottom w:val="0"/>
          <w:divBdr>
            <w:top w:val="none" w:sz="0" w:space="0" w:color="auto"/>
            <w:left w:val="none" w:sz="0" w:space="0" w:color="auto"/>
            <w:bottom w:val="none" w:sz="0" w:space="0" w:color="auto"/>
            <w:right w:val="none" w:sz="0" w:space="0" w:color="auto"/>
          </w:divBdr>
        </w:div>
        <w:div w:id="98185412">
          <w:marLeft w:val="0"/>
          <w:marRight w:val="0"/>
          <w:marTop w:val="0"/>
          <w:marBottom w:val="0"/>
          <w:divBdr>
            <w:top w:val="none" w:sz="0" w:space="0" w:color="auto"/>
            <w:left w:val="none" w:sz="0" w:space="0" w:color="auto"/>
            <w:bottom w:val="none" w:sz="0" w:space="0" w:color="auto"/>
            <w:right w:val="none" w:sz="0" w:space="0" w:color="auto"/>
          </w:divBdr>
        </w:div>
        <w:div w:id="243875803">
          <w:marLeft w:val="0"/>
          <w:marRight w:val="0"/>
          <w:marTop w:val="0"/>
          <w:marBottom w:val="0"/>
          <w:divBdr>
            <w:top w:val="none" w:sz="0" w:space="0" w:color="auto"/>
            <w:left w:val="none" w:sz="0" w:space="0" w:color="auto"/>
            <w:bottom w:val="none" w:sz="0" w:space="0" w:color="auto"/>
            <w:right w:val="none" w:sz="0" w:space="0" w:color="auto"/>
          </w:divBdr>
        </w:div>
        <w:div w:id="1209147553">
          <w:marLeft w:val="0"/>
          <w:marRight w:val="0"/>
          <w:marTop w:val="0"/>
          <w:marBottom w:val="0"/>
          <w:divBdr>
            <w:top w:val="none" w:sz="0" w:space="0" w:color="auto"/>
            <w:left w:val="none" w:sz="0" w:space="0" w:color="auto"/>
            <w:bottom w:val="none" w:sz="0" w:space="0" w:color="auto"/>
            <w:right w:val="none" w:sz="0" w:space="0" w:color="auto"/>
          </w:divBdr>
        </w:div>
        <w:div w:id="1321696557">
          <w:marLeft w:val="0"/>
          <w:marRight w:val="0"/>
          <w:marTop w:val="0"/>
          <w:marBottom w:val="0"/>
          <w:divBdr>
            <w:top w:val="none" w:sz="0" w:space="0" w:color="auto"/>
            <w:left w:val="none" w:sz="0" w:space="0" w:color="auto"/>
            <w:bottom w:val="none" w:sz="0" w:space="0" w:color="auto"/>
            <w:right w:val="none" w:sz="0" w:space="0" w:color="auto"/>
          </w:divBdr>
        </w:div>
        <w:div w:id="1367684058">
          <w:marLeft w:val="0"/>
          <w:marRight w:val="0"/>
          <w:marTop w:val="0"/>
          <w:marBottom w:val="0"/>
          <w:divBdr>
            <w:top w:val="none" w:sz="0" w:space="0" w:color="auto"/>
            <w:left w:val="none" w:sz="0" w:space="0" w:color="auto"/>
            <w:bottom w:val="none" w:sz="0" w:space="0" w:color="auto"/>
            <w:right w:val="none" w:sz="0" w:space="0" w:color="auto"/>
          </w:divBdr>
        </w:div>
        <w:div w:id="1395196594">
          <w:marLeft w:val="0"/>
          <w:marRight w:val="0"/>
          <w:marTop w:val="0"/>
          <w:marBottom w:val="0"/>
          <w:divBdr>
            <w:top w:val="none" w:sz="0" w:space="0" w:color="auto"/>
            <w:left w:val="none" w:sz="0" w:space="0" w:color="auto"/>
            <w:bottom w:val="none" w:sz="0" w:space="0" w:color="auto"/>
            <w:right w:val="none" w:sz="0" w:space="0" w:color="auto"/>
          </w:divBdr>
        </w:div>
        <w:div w:id="1528057274">
          <w:marLeft w:val="0"/>
          <w:marRight w:val="0"/>
          <w:marTop w:val="0"/>
          <w:marBottom w:val="0"/>
          <w:divBdr>
            <w:top w:val="none" w:sz="0" w:space="0" w:color="auto"/>
            <w:left w:val="none" w:sz="0" w:space="0" w:color="auto"/>
            <w:bottom w:val="none" w:sz="0" w:space="0" w:color="auto"/>
            <w:right w:val="none" w:sz="0" w:space="0" w:color="auto"/>
          </w:divBdr>
        </w:div>
        <w:div w:id="1611013942">
          <w:marLeft w:val="0"/>
          <w:marRight w:val="0"/>
          <w:marTop w:val="0"/>
          <w:marBottom w:val="0"/>
          <w:divBdr>
            <w:top w:val="none" w:sz="0" w:space="0" w:color="auto"/>
            <w:left w:val="none" w:sz="0" w:space="0" w:color="auto"/>
            <w:bottom w:val="none" w:sz="0" w:space="0" w:color="auto"/>
            <w:right w:val="none" w:sz="0" w:space="0" w:color="auto"/>
          </w:divBdr>
        </w:div>
        <w:div w:id="2061248651">
          <w:marLeft w:val="0"/>
          <w:marRight w:val="0"/>
          <w:marTop w:val="0"/>
          <w:marBottom w:val="0"/>
          <w:divBdr>
            <w:top w:val="none" w:sz="0" w:space="0" w:color="auto"/>
            <w:left w:val="none" w:sz="0" w:space="0" w:color="auto"/>
            <w:bottom w:val="none" w:sz="0" w:space="0" w:color="auto"/>
            <w:right w:val="none" w:sz="0" w:space="0" w:color="auto"/>
          </w:divBdr>
        </w:div>
        <w:div w:id="2069959550">
          <w:marLeft w:val="0"/>
          <w:marRight w:val="0"/>
          <w:marTop w:val="0"/>
          <w:marBottom w:val="0"/>
          <w:divBdr>
            <w:top w:val="none" w:sz="0" w:space="0" w:color="auto"/>
            <w:left w:val="none" w:sz="0" w:space="0" w:color="auto"/>
            <w:bottom w:val="none" w:sz="0" w:space="0" w:color="auto"/>
            <w:right w:val="none" w:sz="0" w:space="0" w:color="auto"/>
          </w:divBdr>
        </w:div>
      </w:divsChild>
    </w:div>
    <w:div w:id="1940865989">
      <w:bodyDiv w:val="1"/>
      <w:marLeft w:val="0"/>
      <w:marRight w:val="0"/>
      <w:marTop w:val="0"/>
      <w:marBottom w:val="0"/>
      <w:divBdr>
        <w:top w:val="none" w:sz="0" w:space="0" w:color="auto"/>
        <w:left w:val="none" w:sz="0" w:space="0" w:color="auto"/>
        <w:bottom w:val="none" w:sz="0" w:space="0" w:color="auto"/>
        <w:right w:val="none" w:sz="0" w:space="0" w:color="auto"/>
      </w:divBdr>
    </w:div>
    <w:div w:id="1955018396">
      <w:bodyDiv w:val="1"/>
      <w:marLeft w:val="0"/>
      <w:marRight w:val="0"/>
      <w:marTop w:val="0"/>
      <w:marBottom w:val="0"/>
      <w:divBdr>
        <w:top w:val="none" w:sz="0" w:space="0" w:color="auto"/>
        <w:left w:val="none" w:sz="0" w:space="0" w:color="auto"/>
        <w:bottom w:val="none" w:sz="0" w:space="0" w:color="auto"/>
        <w:right w:val="none" w:sz="0" w:space="0" w:color="auto"/>
      </w:divBdr>
    </w:div>
    <w:div w:id="1965043290">
      <w:bodyDiv w:val="1"/>
      <w:marLeft w:val="0"/>
      <w:marRight w:val="0"/>
      <w:marTop w:val="0"/>
      <w:marBottom w:val="0"/>
      <w:divBdr>
        <w:top w:val="none" w:sz="0" w:space="0" w:color="auto"/>
        <w:left w:val="none" w:sz="0" w:space="0" w:color="auto"/>
        <w:bottom w:val="none" w:sz="0" w:space="0" w:color="auto"/>
        <w:right w:val="none" w:sz="0" w:space="0" w:color="auto"/>
      </w:divBdr>
    </w:div>
    <w:div w:id="1966421489">
      <w:bodyDiv w:val="1"/>
      <w:marLeft w:val="0"/>
      <w:marRight w:val="0"/>
      <w:marTop w:val="0"/>
      <w:marBottom w:val="0"/>
      <w:divBdr>
        <w:top w:val="none" w:sz="0" w:space="0" w:color="auto"/>
        <w:left w:val="none" w:sz="0" w:space="0" w:color="auto"/>
        <w:bottom w:val="none" w:sz="0" w:space="0" w:color="auto"/>
        <w:right w:val="none" w:sz="0" w:space="0" w:color="auto"/>
      </w:divBdr>
    </w:div>
    <w:div w:id="1981496351">
      <w:bodyDiv w:val="1"/>
      <w:marLeft w:val="0"/>
      <w:marRight w:val="0"/>
      <w:marTop w:val="0"/>
      <w:marBottom w:val="0"/>
      <w:divBdr>
        <w:top w:val="none" w:sz="0" w:space="0" w:color="auto"/>
        <w:left w:val="none" w:sz="0" w:space="0" w:color="auto"/>
        <w:bottom w:val="none" w:sz="0" w:space="0" w:color="auto"/>
        <w:right w:val="none" w:sz="0" w:space="0" w:color="auto"/>
      </w:divBdr>
    </w:div>
    <w:div w:id="1998338272">
      <w:bodyDiv w:val="1"/>
      <w:marLeft w:val="0"/>
      <w:marRight w:val="0"/>
      <w:marTop w:val="0"/>
      <w:marBottom w:val="0"/>
      <w:divBdr>
        <w:top w:val="none" w:sz="0" w:space="0" w:color="auto"/>
        <w:left w:val="none" w:sz="0" w:space="0" w:color="auto"/>
        <w:bottom w:val="none" w:sz="0" w:space="0" w:color="auto"/>
        <w:right w:val="none" w:sz="0" w:space="0" w:color="auto"/>
      </w:divBdr>
    </w:div>
    <w:div w:id="2005935036">
      <w:bodyDiv w:val="1"/>
      <w:marLeft w:val="0"/>
      <w:marRight w:val="0"/>
      <w:marTop w:val="0"/>
      <w:marBottom w:val="0"/>
      <w:divBdr>
        <w:top w:val="none" w:sz="0" w:space="0" w:color="auto"/>
        <w:left w:val="none" w:sz="0" w:space="0" w:color="auto"/>
        <w:bottom w:val="none" w:sz="0" w:space="0" w:color="auto"/>
        <w:right w:val="none" w:sz="0" w:space="0" w:color="auto"/>
      </w:divBdr>
      <w:divsChild>
        <w:div w:id="4016793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118537">
      <w:bodyDiv w:val="1"/>
      <w:marLeft w:val="0"/>
      <w:marRight w:val="0"/>
      <w:marTop w:val="0"/>
      <w:marBottom w:val="0"/>
      <w:divBdr>
        <w:top w:val="none" w:sz="0" w:space="0" w:color="auto"/>
        <w:left w:val="none" w:sz="0" w:space="0" w:color="auto"/>
        <w:bottom w:val="none" w:sz="0" w:space="0" w:color="auto"/>
        <w:right w:val="none" w:sz="0" w:space="0" w:color="auto"/>
      </w:divBdr>
    </w:div>
    <w:div w:id="2071805407">
      <w:bodyDiv w:val="1"/>
      <w:marLeft w:val="0"/>
      <w:marRight w:val="0"/>
      <w:marTop w:val="0"/>
      <w:marBottom w:val="0"/>
      <w:divBdr>
        <w:top w:val="none" w:sz="0" w:space="0" w:color="auto"/>
        <w:left w:val="none" w:sz="0" w:space="0" w:color="auto"/>
        <w:bottom w:val="none" w:sz="0" w:space="0" w:color="auto"/>
        <w:right w:val="none" w:sz="0" w:space="0" w:color="auto"/>
      </w:divBdr>
      <w:divsChild>
        <w:div w:id="13738414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7387370">
      <w:bodyDiv w:val="1"/>
      <w:marLeft w:val="0"/>
      <w:marRight w:val="0"/>
      <w:marTop w:val="0"/>
      <w:marBottom w:val="0"/>
      <w:divBdr>
        <w:top w:val="none" w:sz="0" w:space="0" w:color="auto"/>
        <w:left w:val="none" w:sz="0" w:space="0" w:color="auto"/>
        <w:bottom w:val="none" w:sz="0" w:space="0" w:color="auto"/>
        <w:right w:val="none" w:sz="0" w:space="0" w:color="auto"/>
      </w:divBdr>
    </w:div>
    <w:div w:id="2079590267">
      <w:bodyDiv w:val="1"/>
      <w:marLeft w:val="0"/>
      <w:marRight w:val="0"/>
      <w:marTop w:val="0"/>
      <w:marBottom w:val="0"/>
      <w:divBdr>
        <w:top w:val="none" w:sz="0" w:space="0" w:color="auto"/>
        <w:left w:val="none" w:sz="0" w:space="0" w:color="auto"/>
        <w:bottom w:val="none" w:sz="0" w:space="0" w:color="auto"/>
        <w:right w:val="none" w:sz="0" w:space="0" w:color="auto"/>
      </w:divBdr>
    </w:div>
    <w:div w:id="2096240078">
      <w:bodyDiv w:val="1"/>
      <w:marLeft w:val="0"/>
      <w:marRight w:val="0"/>
      <w:marTop w:val="0"/>
      <w:marBottom w:val="0"/>
      <w:divBdr>
        <w:top w:val="none" w:sz="0" w:space="0" w:color="auto"/>
        <w:left w:val="none" w:sz="0" w:space="0" w:color="auto"/>
        <w:bottom w:val="none" w:sz="0" w:space="0" w:color="auto"/>
        <w:right w:val="none" w:sz="0" w:space="0" w:color="auto"/>
      </w:divBdr>
    </w:div>
    <w:div w:id="2096514871">
      <w:bodyDiv w:val="1"/>
      <w:marLeft w:val="0"/>
      <w:marRight w:val="0"/>
      <w:marTop w:val="0"/>
      <w:marBottom w:val="0"/>
      <w:divBdr>
        <w:top w:val="none" w:sz="0" w:space="0" w:color="auto"/>
        <w:left w:val="none" w:sz="0" w:space="0" w:color="auto"/>
        <w:bottom w:val="none" w:sz="0" w:space="0" w:color="auto"/>
        <w:right w:val="none" w:sz="0" w:space="0" w:color="auto"/>
      </w:divBdr>
    </w:div>
    <w:div w:id="2097752311">
      <w:bodyDiv w:val="1"/>
      <w:marLeft w:val="0"/>
      <w:marRight w:val="0"/>
      <w:marTop w:val="0"/>
      <w:marBottom w:val="0"/>
      <w:divBdr>
        <w:top w:val="none" w:sz="0" w:space="0" w:color="auto"/>
        <w:left w:val="none" w:sz="0" w:space="0" w:color="auto"/>
        <w:bottom w:val="none" w:sz="0" w:space="0" w:color="auto"/>
        <w:right w:val="none" w:sz="0" w:space="0" w:color="auto"/>
      </w:divBdr>
    </w:div>
    <w:div w:id="2097940904">
      <w:bodyDiv w:val="1"/>
      <w:marLeft w:val="0"/>
      <w:marRight w:val="0"/>
      <w:marTop w:val="0"/>
      <w:marBottom w:val="0"/>
      <w:divBdr>
        <w:top w:val="none" w:sz="0" w:space="0" w:color="auto"/>
        <w:left w:val="none" w:sz="0" w:space="0" w:color="auto"/>
        <w:bottom w:val="none" w:sz="0" w:space="0" w:color="auto"/>
        <w:right w:val="none" w:sz="0" w:space="0" w:color="auto"/>
      </w:divBdr>
    </w:div>
    <w:div w:id="2123769115">
      <w:bodyDiv w:val="1"/>
      <w:marLeft w:val="0"/>
      <w:marRight w:val="0"/>
      <w:marTop w:val="0"/>
      <w:marBottom w:val="0"/>
      <w:divBdr>
        <w:top w:val="none" w:sz="0" w:space="0" w:color="auto"/>
        <w:left w:val="none" w:sz="0" w:space="0" w:color="auto"/>
        <w:bottom w:val="none" w:sz="0" w:space="0" w:color="auto"/>
        <w:right w:val="none" w:sz="0" w:space="0" w:color="auto"/>
      </w:divBdr>
    </w:div>
    <w:div w:id="2125928098">
      <w:bodyDiv w:val="1"/>
      <w:marLeft w:val="0"/>
      <w:marRight w:val="0"/>
      <w:marTop w:val="0"/>
      <w:marBottom w:val="0"/>
      <w:divBdr>
        <w:top w:val="none" w:sz="0" w:space="0" w:color="auto"/>
        <w:left w:val="none" w:sz="0" w:space="0" w:color="auto"/>
        <w:bottom w:val="none" w:sz="0" w:space="0" w:color="auto"/>
        <w:right w:val="none" w:sz="0" w:space="0" w:color="auto"/>
      </w:divBdr>
    </w:div>
    <w:div w:id="2126539895">
      <w:bodyDiv w:val="1"/>
      <w:marLeft w:val="0"/>
      <w:marRight w:val="0"/>
      <w:marTop w:val="0"/>
      <w:marBottom w:val="0"/>
      <w:divBdr>
        <w:top w:val="none" w:sz="0" w:space="0" w:color="auto"/>
        <w:left w:val="none" w:sz="0" w:space="0" w:color="auto"/>
        <w:bottom w:val="none" w:sz="0" w:space="0" w:color="auto"/>
        <w:right w:val="none" w:sz="0" w:space="0" w:color="auto"/>
      </w:divBdr>
    </w:div>
    <w:div w:id="2136673021">
      <w:bodyDiv w:val="1"/>
      <w:marLeft w:val="0"/>
      <w:marRight w:val="0"/>
      <w:marTop w:val="0"/>
      <w:marBottom w:val="0"/>
      <w:divBdr>
        <w:top w:val="none" w:sz="0" w:space="0" w:color="auto"/>
        <w:left w:val="none" w:sz="0" w:space="0" w:color="auto"/>
        <w:bottom w:val="none" w:sz="0" w:space="0" w:color="auto"/>
        <w:right w:val="none" w:sz="0" w:space="0" w:color="auto"/>
      </w:divBdr>
    </w:div>
    <w:div w:id="2136947886">
      <w:bodyDiv w:val="1"/>
      <w:marLeft w:val="0"/>
      <w:marRight w:val="0"/>
      <w:marTop w:val="0"/>
      <w:marBottom w:val="0"/>
      <w:divBdr>
        <w:top w:val="none" w:sz="0" w:space="0" w:color="auto"/>
        <w:left w:val="none" w:sz="0" w:space="0" w:color="auto"/>
        <w:bottom w:val="none" w:sz="0" w:space="0" w:color="auto"/>
        <w:right w:val="none" w:sz="0" w:space="0" w:color="auto"/>
      </w:divBdr>
    </w:div>
    <w:div w:id="2144885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apccolombia.gov.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[Tabla de PQRSD JULIO 2026.xlsx]Hoja2!TablaDinámica1</c:name>
    <c:fmtId val="-1"/>
  </c:pivotSource>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r>
              <a:rPr lang="en-US" sz="1200"/>
              <a:t>TOTAL</a:t>
            </a:r>
            <a:r>
              <a:rPr lang="en-US" sz="1200" baseline="0"/>
              <a:t> DE PQRSD RECIBIDAS DURANTE JULIO 2026</a:t>
            </a:r>
            <a:endParaRPr lang="en-US" sz="1200"/>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en-US"/>
        </a:p>
      </c:txPr>
    </c:title>
    <c:autoTitleDeleted val="0"/>
    <c:pivotFmts>
      <c:pivotFmt>
        <c:idx val="0"/>
        <c:spPr>
          <a:solidFill>
            <a:schemeClr val="accent1">
              <a:alpha val="85000"/>
            </a:schemeClr>
          </a:solidFill>
          <a:ln w="9525" cap="flat" cmpd="sng" algn="ctr">
            <a:solidFill>
              <a:schemeClr val="lt1">
                <a:alpha val="50000"/>
              </a:schemeClr>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alpha val="85000"/>
            </a:schemeClr>
          </a:solidFill>
          <a:ln w="9525" cap="flat" cmpd="sng" algn="ctr">
            <a:solidFill>
              <a:schemeClr val="lt1">
                <a:alpha val="50000"/>
              </a:schemeClr>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alpha val="85000"/>
            </a:schemeClr>
          </a:solidFill>
          <a:ln w="9525" cap="flat" cmpd="sng" algn="ctr">
            <a:solidFill>
              <a:schemeClr val="lt1">
                <a:alpha val="50000"/>
              </a:schemeClr>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Hoja2!$B$3</c:f>
              <c:strCache>
                <c:ptCount val="1"/>
                <c:pt idx="0">
                  <c:v>Total</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Hoja2!$A$4:$A$13</c:f>
              <c:strCache>
                <c:ptCount val="9"/>
                <c:pt idx="0">
                  <c:v>Información </c:v>
                </c:pt>
                <c:pt idx="1">
                  <c:v>Derecho de Petición de interes general o particular</c:v>
                </c:pt>
                <c:pt idx="2">
                  <c:v>Entidades Públicas </c:v>
                </c:pt>
                <c:pt idx="3">
                  <c:v>Congreso de la Republica</c:v>
                </c:pt>
                <c:pt idx="4">
                  <c:v>Entes de control</c:v>
                </c:pt>
                <c:pt idx="5">
                  <c:v>Denuncia</c:v>
                </c:pt>
                <c:pt idx="6">
                  <c:v>Consulta</c:v>
                </c:pt>
                <c:pt idx="7">
                  <c:v>Reclamo</c:v>
                </c:pt>
                <c:pt idx="8">
                  <c:v>Queja</c:v>
                </c:pt>
              </c:strCache>
            </c:strRef>
          </c:cat>
          <c:val>
            <c:numRef>
              <c:f>Hoja2!$B$4:$B$13</c:f>
              <c:numCache>
                <c:formatCode>General</c:formatCode>
                <c:ptCount val="9"/>
                <c:pt idx="0">
                  <c:v>38</c:v>
                </c:pt>
                <c:pt idx="1">
                  <c:v>35</c:v>
                </c:pt>
                <c:pt idx="2">
                  <c:v>10</c:v>
                </c:pt>
                <c:pt idx="3">
                  <c:v>6</c:v>
                </c:pt>
                <c:pt idx="4">
                  <c:v>4</c:v>
                </c:pt>
                <c:pt idx="5">
                  <c:v>3</c:v>
                </c:pt>
                <c:pt idx="6">
                  <c:v>2</c:v>
                </c:pt>
                <c:pt idx="7">
                  <c:v>1</c:v>
                </c:pt>
                <c:pt idx="8">
                  <c:v>1</c:v>
                </c:pt>
              </c:numCache>
            </c:numRef>
          </c:val>
          <c:extLst>
            <c:ext xmlns:c16="http://schemas.microsoft.com/office/drawing/2014/chart" uri="{C3380CC4-5D6E-409C-BE32-E72D297353CC}">
              <c16:uniqueId val="{00000000-E141-4718-B87C-C3918413C51E}"/>
            </c:ext>
          </c:extLst>
        </c:ser>
        <c:dLbls>
          <c:dLblPos val="inEnd"/>
          <c:showLegendKey val="0"/>
          <c:showVal val="1"/>
          <c:showCatName val="0"/>
          <c:showSerName val="0"/>
          <c:showPercent val="0"/>
          <c:showBubbleSize val="0"/>
        </c:dLbls>
        <c:gapWidth val="65"/>
        <c:axId val="1244792224"/>
        <c:axId val="1244785568"/>
      </c:barChart>
      <c:catAx>
        <c:axId val="124479222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ysClr val="windowText" lastClr="000000"/>
                </a:solidFill>
                <a:latin typeface="+mn-lt"/>
                <a:ea typeface="+mn-ea"/>
                <a:cs typeface="+mn-cs"/>
              </a:defRPr>
            </a:pPr>
            <a:endParaRPr lang="es-CO"/>
          </a:p>
        </c:txPr>
        <c:crossAx val="1244785568"/>
        <c:crosses val="autoZero"/>
        <c:auto val="1"/>
        <c:lblAlgn val="ctr"/>
        <c:lblOffset val="100"/>
        <c:noMultiLvlLbl val="0"/>
      </c:catAx>
      <c:valAx>
        <c:axId val="124478556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24479222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O"/>
    </a:p>
  </c:txPr>
  <c:externalData r:id="rId4">
    <c:autoUpdate val="0"/>
  </c:externalData>
  <c:extLst>
    <c:ext xmlns:c14="http://schemas.microsoft.com/office/drawing/2007/8/2/chart" uri="{781A3756-C4B2-4CAC-9D66-4F8BD8637D16}">
      <c14:pivotOptions>
        <c14:dropZoneFilter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[Tabla de PQRSD JULIO 2026.xlsx]Hoja2!TablaDinámica5</c:name>
    <c:fmtId val="-1"/>
  </c:pivotSource>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CO" sz="1200"/>
              <a:t>PQRSD POR DIRECCIONES 2026</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O"/>
        </a:p>
      </c:txPr>
    </c:title>
    <c:autoTitleDeleted val="0"/>
    <c:pivotFmts>
      <c:pivotFmt>
        <c:idx val="0"/>
        <c:spPr>
          <a:solidFill>
            <a:schemeClr val="accent1">
              <a:alpha val="85000"/>
            </a:schemeClr>
          </a:solidFill>
          <a:ln w="31750" cap="rnd" cmpd="sng" algn="ctr">
            <a:solidFill>
              <a:schemeClr val="accent1"/>
            </a:solidFill>
            <a:round/>
          </a:ln>
          <a:effectLst/>
        </c:spPr>
        <c:marker>
          <c:symbol val="circle"/>
          <c:size val="17"/>
          <c:spPr>
            <a:solidFill>
              <a:schemeClr val="accent1"/>
            </a:solidFill>
            <a:ln>
              <a:no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alpha val="85000"/>
            </a:schemeClr>
          </a:solidFill>
          <a:ln w="31750" cap="rnd" cmpd="sng" algn="ctr">
            <a:solidFill>
              <a:schemeClr val="accent1"/>
            </a:solidFill>
            <a:round/>
          </a:ln>
          <a:effectLst/>
        </c:spPr>
        <c:marker>
          <c:symbol val="circle"/>
          <c:size val="17"/>
          <c:spPr>
            <a:solidFill>
              <a:schemeClr val="accent1"/>
            </a:solidFill>
            <a:ln>
              <a:no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ct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alpha val="85000"/>
            </a:schemeClr>
          </a:solidFill>
          <a:ln w="31750" cap="rnd" cmpd="sng" algn="ctr">
            <a:solidFill>
              <a:schemeClr val="accent1"/>
            </a:solidFill>
            <a:round/>
          </a:ln>
          <a:effectLst/>
        </c:spPr>
        <c:marker>
          <c:symbol val="circle"/>
          <c:size val="17"/>
          <c:spPr>
            <a:solidFill>
              <a:schemeClr val="accent1"/>
            </a:solidFill>
            <a:ln>
              <a:no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ctr"/>
          <c:showLegendKey val="0"/>
          <c:showVal val="1"/>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Hoja2!$B$43</c:f>
              <c:strCache>
                <c:ptCount val="1"/>
                <c:pt idx="0">
                  <c:v>Total</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Hoja2!$A$44:$A$49</c:f>
              <c:strCache>
                <c:ptCount val="5"/>
                <c:pt idx="0">
                  <c:v>DIRECCIÓN DE COORDINACIÓN INTERINSTITUCIONAL DE COOPERACIÓN</c:v>
                </c:pt>
                <c:pt idx="1">
                  <c:v>DIRECCIÓN ADMINISTRATIVA Y FINANCIERA</c:v>
                </c:pt>
                <c:pt idx="2">
                  <c:v>DIRECCIÓN DE GESTIÓN DE DEMANDA DE COOPERACIÓN INTERNACIONAL</c:v>
                </c:pt>
                <c:pt idx="3">
                  <c:v>DIRECCIÓN DE OFERTA DE COOPERACIÃ“N INTERNACIONAL</c:v>
                </c:pt>
                <c:pt idx="4">
                  <c:v>DIRECCIÓN GENERAL</c:v>
                </c:pt>
              </c:strCache>
            </c:strRef>
          </c:cat>
          <c:val>
            <c:numRef>
              <c:f>Hoja2!$B$44:$B$49</c:f>
              <c:numCache>
                <c:formatCode>General</c:formatCode>
                <c:ptCount val="5"/>
                <c:pt idx="0">
                  <c:v>44</c:v>
                </c:pt>
                <c:pt idx="1">
                  <c:v>26</c:v>
                </c:pt>
                <c:pt idx="2">
                  <c:v>15</c:v>
                </c:pt>
                <c:pt idx="3">
                  <c:v>12</c:v>
                </c:pt>
                <c:pt idx="4">
                  <c:v>3</c:v>
                </c:pt>
              </c:numCache>
            </c:numRef>
          </c:val>
          <c:smooth val="0"/>
          <c:extLst>
            <c:ext xmlns:c16="http://schemas.microsoft.com/office/drawing/2014/chart" uri="{C3380CC4-5D6E-409C-BE32-E72D297353CC}">
              <c16:uniqueId val="{00000000-2F2F-46A4-A69E-E1D8C61F47DA}"/>
            </c:ext>
          </c:extLst>
        </c:ser>
        <c:dLbls>
          <c:dLblPos val="ctr"/>
          <c:showLegendKey val="0"/>
          <c:showVal val="1"/>
          <c:showCatName val="0"/>
          <c:showSerName val="0"/>
          <c:showPercent val="0"/>
          <c:showBubbleSize val="0"/>
        </c:dLbls>
        <c:marker val="1"/>
        <c:smooth val="0"/>
        <c:axId val="622084671"/>
        <c:axId val="622089951"/>
      </c:lineChart>
      <c:catAx>
        <c:axId val="622084671"/>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mn-lt"/>
                <a:ea typeface="+mn-ea"/>
                <a:cs typeface="+mn-cs"/>
              </a:defRPr>
            </a:pPr>
            <a:endParaRPr lang="es-CO"/>
          </a:p>
        </c:txPr>
        <c:crossAx val="622089951"/>
        <c:crosses val="autoZero"/>
        <c:auto val="1"/>
        <c:lblAlgn val="ctr"/>
        <c:lblOffset val="100"/>
        <c:noMultiLvlLbl val="0"/>
      </c:catAx>
      <c:valAx>
        <c:axId val="622089951"/>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62208467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O"/>
    </a:p>
  </c:txPr>
  <c:externalData r:id="rId4">
    <c:autoUpdate val="0"/>
  </c:externalData>
  <c:extLst>
    <c:ext xmlns:c14="http://schemas.microsoft.com/office/drawing/2007/8/2/chart" uri="{781A3756-C4B2-4CAC-9D66-4F8BD8637D16}">
      <c14:pivotOptions>
        <c14:dropZoneFilter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[Tabla de PQRSD JULIO 2026.xlsx]Hoja2!TablaDinámica2</c:name>
    <c:fmtId val="-1"/>
  </c:pivotSource>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b="1" i="0" u="none" strike="noStrike" kern="1200" baseline="0">
                <a:solidFill>
                  <a:sysClr val="windowText" lastClr="000000">
                    <a:lumMod val="65000"/>
                    <a:lumOff val="35000"/>
                  </a:sysClr>
                </a:solidFill>
                <a:effectLst/>
              </a:rPr>
              <a:t>No DE PETICIONES TRASLADADAS POR FALTA DE COMPETENCIA DE LA AGENCIA</a:t>
            </a:r>
          </a:p>
        </c:rich>
      </c:tx>
      <c:layout>
        <c:manualLayout>
          <c:xMode val="edge"/>
          <c:yMode val="edge"/>
          <c:x val="0.12655530953163888"/>
          <c:y val="4.9114052644495663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O"/>
        </a:p>
      </c:txPr>
    </c:title>
    <c:autoTitleDeleted val="0"/>
    <c:pivotFmts>
      <c:pivotFmt>
        <c:idx val="0"/>
        <c:spPr>
          <a:solidFill>
            <a:schemeClr val="accent6">
              <a:alpha val="85000"/>
            </a:schemeClr>
          </a:solidFill>
          <a:ln w="9525" cap="flat" cmpd="sng" algn="ctr">
            <a:solidFill>
              <a:schemeClr val="lt1">
                <a:alpha val="50000"/>
              </a:schemeClr>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6">
              <a:alpha val="85000"/>
            </a:schemeClr>
          </a:solidFill>
          <a:ln w="9525" cap="flat" cmpd="sng" algn="ctr">
            <a:solidFill>
              <a:schemeClr val="lt1">
                <a:alpha val="50000"/>
              </a:schemeClr>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6">
              <a:alpha val="85000"/>
            </a:schemeClr>
          </a:solidFill>
          <a:ln w="9525" cap="flat" cmpd="sng" algn="ctr">
            <a:solidFill>
              <a:schemeClr val="lt1">
                <a:alpha val="50000"/>
              </a:schemeClr>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Hoja2!$B$30</c:f>
              <c:strCache>
                <c:ptCount val="1"/>
                <c:pt idx="0">
                  <c:v>Total</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Hoja2!$A$31:$A$36</c:f>
              <c:strCache>
                <c:ptCount val="5"/>
                <c:pt idx="0">
                  <c:v>DIRECCIÓN ADMINISTRATIVA Y FINANCIERA</c:v>
                </c:pt>
                <c:pt idx="1">
                  <c:v>DIRECCIÓN DE COORDINACIÓN INTERINSTITUCIONAL DE COOPERACIÓN</c:v>
                </c:pt>
                <c:pt idx="2">
                  <c:v>DIRECCIÓN DE GESTIÓN DE DEMANDA DE COOPERACIÓN INTERNACIONAL</c:v>
                </c:pt>
                <c:pt idx="3">
                  <c:v>DIRECCIÓN DE OFERTA DE COOPERACIÃ“N INTERNACIONAL</c:v>
                </c:pt>
                <c:pt idx="4">
                  <c:v>DIRECCIÓN GENERAL</c:v>
                </c:pt>
              </c:strCache>
            </c:strRef>
          </c:cat>
          <c:val>
            <c:numRef>
              <c:f>Hoja2!$B$31:$B$36</c:f>
              <c:numCache>
                <c:formatCode>General</c:formatCode>
                <c:ptCount val="5"/>
                <c:pt idx="1">
                  <c:v>8</c:v>
                </c:pt>
                <c:pt idx="2">
                  <c:v>2</c:v>
                </c:pt>
                <c:pt idx="3">
                  <c:v>2</c:v>
                </c:pt>
              </c:numCache>
            </c:numRef>
          </c:val>
          <c:extLst>
            <c:ext xmlns:c16="http://schemas.microsoft.com/office/drawing/2014/chart" uri="{C3380CC4-5D6E-409C-BE32-E72D297353CC}">
              <c16:uniqueId val="{00000000-673A-47FC-B65F-B39D4BB67279}"/>
            </c:ext>
          </c:extLst>
        </c:ser>
        <c:dLbls>
          <c:dLblPos val="inEnd"/>
          <c:showLegendKey val="0"/>
          <c:showVal val="1"/>
          <c:showCatName val="0"/>
          <c:showSerName val="0"/>
          <c:showPercent val="0"/>
          <c:showBubbleSize val="0"/>
        </c:dLbls>
        <c:gapWidth val="65"/>
        <c:axId val="462570607"/>
        <c:axId val="462571087"/>
      </c:barChart>
      <c:catAx>
        <c:axId val="46257060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es-CO"/>
          </a:p>
        </c:txPr>
        <c:crossAx val="462571087"/>
        <c:crosses val="autoZero"/>
        <c:auto val="1"/>
        <c:lblAlgn val="ctr"/>
        <c:lblOffset val="100"/>
        <c:noMultiLvlLbl val="0"/>
      </c:catAx>
      <c:valAx>
        <c:axId val="462571087"/>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6257060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O"/>
    </a:p>
  </c:txPr>
  <c:externalData r:id="rId4">
    <c:autoUpdate val="0"/>
  </c:externalData>
  <c:extLst>
    <c:ext xmlns:c14="http://schemas.microsoft.com/office/drawing/2007/8/2/chart" uri="{781A3756-C4B2-4CAC-9D66-4F8BD8637D16}">
      <c14:pivotOptions>
        <c14:dropZoneFilter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A40B5-54BE-40E3-B391-63CEFB8E6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13</Pages>
  <Words>2270</Words>
  <Characters>12488</Characters>
  <Application>Microsoft Office Word</Application>
  <DocSecurity>0</DocSecurity>
  <Lines>104</Lines>
  <Paragraphs>29</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INTRODUCCIÓN</vt:lpstr>
      <vt:lpstr>OBJETIVO</vt:lpstr>
      <vt:lpstr>ALCANCE</vt:lpstr>
      <vt:lpstr>5. RESULTADOS</vt:lpstr>
      <vt:lpstr>6. TOTAL DE PQRSD RECIBIDAS POR DIRECCIONES</vt:lpstr>
      <vt:lpstr>7. RECOMENDACIONES</vt:lpstr>
    </vt:vector>
  </TitlesOfParts>
  <Company/>
  <LinksUpToDate>false</LinksUpToDate>
  <CharactersWithSpaces>14729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MARITZA</dc:creator>
  <cp:keywords/>
  <dc:description/>
  <cp:lastModifiedBy>Maritza Poveda Gonzalez</cp:lastModifiedBy>
  <cp:revision>10</cp:revision>
  <cp:lastPrinted>2026-04-29T22:35:00Z</cp:lastPrinted>
  <dcterms:created xsi:type="dcterms:W3CDTF">2026-09-10T20:47:00Z</dcterms:created>
  <dcterms:modified xsi:type="dcterms:W3CDTF">2026-09-16T21:06:00Z</dcterms:modified>
</cp:coreProperties>
</file>