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1E8F7" w14:textId="6A5DD8E5" w:rsidR="00A22B00" w:rsidRPr="00E33763" w:rsidRDefault="000A10F9" w:rsidP="00E33763">
      <w:pPr>
        <w:spacing w:after="0"/>
        <w:rPr>
          <w:rFonts w:ascii="Arial" w:hAnsi="Arial" w:cs="Arial"/>
          <w:b/>
          <w:bCs/>
        </w:rPr>
      </w:pPr>
      <w:r w:rsidRPr="00E33763">
        <w:rPr>
          <w:rFonts w:ascii="Arial" w:hAnsi="Arial" w:cs="Arial"/>
          <w:b/>
          <w:bCs/>
        </w:rPr>
        <w:t>TABLA DE CONTENIDO</w:t>
      </w:r>
    </w:p>
    <w:p w14:paraId="2D56C98C" w14:textId="77777777" w:rsidR="008D567F" w:rsidRPr="00E33763" w:rsidRDefault="008D567F" w:rsidP="00E33763">
      <w:pPr>
        <w:spacing w:after="0"/>
        <w:rPr>
          <w:rFonts w:ascii="Arial" w:hAnsi="Arial" w:cs="Arial"/>
          <w:b/>
          <w:bCs/>
        </w:rPr>
      </w:pPr>
    </w:p>
    <w:sdt>
      <w:sdtPr>
        <w:rPr>
          <w:rFonts w:ascii="Arial" w:hAnsi="Arial" w:cs="Arial"/>
        </w:rPr>
        <w:id w:val="393169601"/>
        <w:docPartObj>
          <w:docPartGallery w:val="Table of Contents"/>
          <w:docPartUnique/>
        </w:docPartObj>
      </w:sdtPr>
      <w:sdtContent>
        <w:p w14:paraId="21EBB1A3" w14:textId="40CE7D32" w:rsidR="00164E49" w:rsidRPr="00E33763" w:rsidRDefault="00695654" w:rsidP="00E33763">
          <w:pPr>
            <w:pStyle w:val="TDC1"/>
            <w:tabs>
              <w:tab w:val="right" w:leader="dot" w:pos="9962"/>
            </w:tabs>
            <w:spacing w:before="0" w:after="0"/>
            <w:rPr>
              <w:rFonts w:ascii="Arial" w:eastAsiaTheme="minorEastAsia" w:hAnsi="Arial" w:cs="Arial"/>
              <w:noProof/>
              <w:kern w:val="0"/>
              <w:lang w:eastAsia="es-CO"/>
              <w14:ligatures w14:val="none"/>
            </w:rPr>
          </w:pPr>
          <w:r w:rsidRPr="00E33763">
            <w:rPr>
              <w:rFonts w:ascii="Arial" w:hAnsi="Arial" w:cs="Arial"/>
            </w:rPr>
            <w:fldChar w:fldCharType="begin"/>
          </w:r>
          <w:r w:rsidRPr="00E33763">
            <w:rPr>
              <w:rFonts w:ascii="Arial" w:hAnsi="Arial" w:cs="Arial"/>
            </w:rPr>
            <w:instrText>TOC \o "1-9" \z \u \h</w:instrText>
          </w:r>
          <w:r w:rsidRPr="00E33763">
            <w:rPr>
              <w:rFonts w:ascii="Arial" w:hAnsi="Arial" w:cs="Arial"/>
            </w:rPr>
            <w:fldChar w:fldCharType="separate"/>
          </w:r>
          <w:hyperlink w:anchor="_Toc237442928" w:history="1">
            <w:r w:rsidR="00164E49" w:rsidRPr="00E33763">
              <w:rPr>
                <w:rStyle w:val="Hipervnculo"/>
                <w:rFonts w:ascii="Arial" w:hAnsi="Arial" w:cs="Arial"/>
                <w:noProof/>
              </w:rPr>
              <w:t>1. INTRODUCCIÓN</w:t>
            </w:r>
            <w:r w:rsidR="00164E49" w:rsidRPr="00E33763">
              <w:rPr>
                <w:rFonts w:ascii="Arial" w:hAnsi="Arial" w:cs="Arial"/>
                <w:noProof/>
                <w:webHidden/>
              </w:rPr>
              <w:tab/>
            </w:r>
            <w:r w:rsidR="00E33763" w:rsidRPr="00E33763">
              <w:rPr>
                <w:rFonts w:ascii="Arial" w:hAnsi="Arial" w:cs="Arial"/>
                <w:noProof/>
                <w:webHidden/>
              </w:rPr>
              <w:t>6</w:t>
            </w:r>
          </w:hyperlink>
        </w:p>
        <w:p w14:paraId="6A0A8FA1" w14:textId="0FBE9FF5" w:rsidR="00164E49" w:rsidRPr="00E33763" w:rsidRDefault="00164E49" w:rsidP="00E33763">
          <w:pPr>
            <w:pStyle w:val="TDC1"/>
            <w:tabs>
              <w:tab w:val="right" w:leader="dot" w:pos="9962"/>
            </w:tabs>
            <w:spacing w:before="0" w:after="0"/>
            <w:rPr>
              <w:rFonts w:ascii="Arial" w:eastAsiaTheme="minorEastAsia" w:hAnsi="Arial" w:cs="Arial"/>
              <w:noProof/>
              <w:kern w:val="0"/>
              <w:lang w:eastAsia="es-CO"/>
              <w14:ligatures w14:val="none"/>
            </w:rPr>
          </w:pPr>
          <w:hyperlink w:anchor="_Toc237442929" w:history="1">
            <w:r w:rsidRPr="00E33763">
              <w:rPr>
                <w:rStyle w:val="Hipervnculo"/>
                <w:rFonts w:ascii="Arial" w:hAnsi="Arial" w:cs="Arial"/>
                <w:noProof/>
              </w:rPr>
              <w:t>2. OBJETIVOS</w:t>
            </w:r>
            <w:r w:rsidRPr="00E33763">
              <w:rPr>
                <w:rFonts w:ascii="Arial" w:hAnsi="Arial" w:cs="Arial"/>
                <w:noProof/>
                <w:webHidden/>
              </w:rPr>
              <w:tab/>
            </w:r>
            <w:r w:rsidR="00E33763" w:rsidRPr="00E33763">
              <w:rPr>
                <w:rFonts w:ascii="Arial" w:hAnsi="Arial" w:cs="Arial"/>
                <w:noProof/>
                <w:webHidden/>
              </w:rPr>
              <w:t>6</w:t>
            </w:r>
          </w:hyperlink>
        </w:p>
        <w:p w14:paraId="32351664" w14:textId="0D9CD9AD" w:rsidR="00164E49" w:rsidRPr="00E33763" w:rsidRDefault="00164E49" w:rsidP="00E33763">
          <w:pPr>
            <w:pStyle w:val="TDC2"/>
            <w:tabs>
              <w:tab w:val="right" w:leader="dot" w:pos="9962"/>
            </w:tabs>
            <w:spacing w:before="0" w:after="0"/>
            <w:rPr>
              <w:rFonts w:ascii="Arial" w:eastAsiaTheme="minorEastAsia" w:hAnsi="Arial" w:cs="Arial"/>
              <w:noProof/>
              <w:kern w:val="0"/>
              <w:lang w:eastAsia="es-CO"/>
              <w14:ligatures w14:val="none"/>
            </w:rPr>
          </w:pPr>
          <w:hyperlink w:anchor="_Toc237442930" w:history="1">
            <w:r w:rsidRPr="00E33763">
              <w:rPr>
                <w:rStyle w:val="Hipervnculo"/>
                <w:rFonts w:ascii="Arial" w:hAnsi="Arial" w:cs="Arial"/>
                <w:noProof/>
              </w:rPr>
              <w:t>2.1. Objetivo general</w:t>
            </w:r>
            <w:r w:rsidRPr="00E33763">
              <w:rPr>
                <w:rFonts w:ascii="Arial" w:hAnsi="Arial" w:cs="Arial"/>
                <w:noProof/>
                <w:webHidden/>
              </w:rPr>
              <w:tab/>
            </w:r>
            <w:r w:rsidR="00E33763" w:rsidRPr="00E33763">
              <w:rPr>
                <w:rFonts w:ascii="Arial" w:hAnsi="Arial" w:cs="Arial"/>
                <w:noProof/>
                <w:webHidden/>
              </w:rPr>
              <w:t>6</w:t>
            </w:r>
          </w:hyperlink>
        </w:p>
        <w:p w14:paraId="39A8BA51" w14:textId="1556F8AF" w:rsidR="00164E49" w:rsidRPr="00E33763" w:rsidRDefault="00164E49" w:rsidP="00E33763">
          <w:pPr>
            <w:pStyle w:val="TDC2"/>
            <w:tabs>
              <w:tab w:val="right" w:leader="dot" w:pos="9962"/>
            </w:tabs>
            <w:spacing w:before="0" w:after="0"/>
            <w:rPr>
              <w:rFonts w:ascii="Arial" w:eastAsiaTheme="minorEastAsia" w:hAnsi="Arial" w:cs="Arial"/>
              <w:noProof/>
              <w:kern w:val="0"/>
              <w:lang w:eastAsia="es-CO"/>
              <w14:ligatures w14:val="none"/>
            </w:rPr>
          </w:pPr>
          <w:hyperlink w:anchor="_Toc237442931" w:history="1">
            <w:r w:rsidRPr="00E33763">
              <w:rPr>
                <w:rStyle w:val="Hipervnculo"/>
                <w:rFonts w:ascii="Arial" w:hAnsi="Arial" w:cs="Arial"/>
                <w:noProof/>
              </w:rPr>
              <w:t>2.2. Objetivos específicos</w:t>
            </w:r>
            <w:r w:rsidRPr="00E33763">
              <w:rPr>
                <w:rFonts w:ascii="Arial" w:hAnsi="Arial" w:cs="Arial"/>
                <w:noProof/>
                <w:webHidden/>
              </w:rPr>
              <w:tab/>
            </w:r>
            <w:r w:rsidR="00E33763" w:rsidRPr="00E33763">
              <w:rPr>
                <w:rFonts w:ascii="Arial" w:hAnsi="Arial" w:cs="Arial"/>
                <w:noProof/>
                <w:webHidden/>
              </w:rPr>
              <w:t>6</w:t>
            </w:r>
          </w:hyperlink>
        </w:p>
        <w:p w14:paraId="190093EA" w14:textId="0E433550" w:rsidR="00164E49" w:rsidRPr="00E33763" w:rsidRDefault="00164E49" w:rsidP="00E33763">
          <w:pPr>
            <w:pStyle w:val="TDC1"/>
            <w:tabs>
              <w:tab w:val="right" w:leader="dot" w:pos="9962"/>
            </w:tabs>
            <w:spacing w:before="0" w:after="0"/>
            <w:rPr>
              <w:rFonts w:ascii="Arial" w:eastAsiaTheme="minorEastAsia" w:hAnsi="Arial" w:cs="Arial"/>
              <w:noProof/>
              <w:kern w:val="0"/>
              <w:lang w:eastAsia="es-CO"/>
              <w14:ligatures w14:val="none"/>
            </w:rPr>
          </w:pPr>
          <w:hyperlink w:anchor="_Toc237442932" w:history="1">
            <w:r w:rsidRPr="00E33763">
              <w:rPr>
                <w:rStyle w:val="Hipervnculo"/>
                <w:rFonts w:ascii="Arial" w:hAnsi="Arial" w:cs="Arial"/>
                <w:noProof/>
              </w:rPr>
              <w:t>3. ALCANCE</w:t>
            </w:r>
            <w:r w:rsidRPr="00E33763">
              <w:rPr>
                <w:rFonts w:ascii="Arial" w:hAnsi="Arial" w:cs="Arial"/>
                <w:noProof/>
                <w:webHidden/>
              </w:rPr>
              <w:tab/>
            </w:r>
            <w:r w:rsidR="00A773AD">
              <w:rPr>
                <w:rFonts w:ascii="Arial" w:hAnsi="Arial" w:cs="Arial"/>
                <w:noProof/>
                <w:webHidden/>
              </w:rPr>
              <w:t>7</w:t>
            </w:r>
          </w:hyperlink>
        </w:p>
        <w:p w14:paraId="46372D5B" w14:textId="7BA00FF6" w:rsidR="00164E49" w:rsidRPr="00E33763" w:rsidRDefault="00164E49" w:rsidP="00E33763">
          <w:pPr>
            <w:pStyle w:val="TDC1"/>
            <w:tabs>
              <w:tab w:val="right" w:leader="dot" w:pos="9962"/>
            </w:tabs>
            <w:spacing w:before="0" w:after="0"/>
            <w:rPr>
              <w:rFonts w:ascii="Arial" w:eastAsiaTheme="minorEastAsia" w:hAnsi="Arial" w:cs="Arial"/>
              <w:noProof/>
              <w:kern w:val="0"/>
              <w:lang w:eastAsia="es-CO"/>
              <w14:ligatures w14:val="none"/>
            </w:rPr>
          </w:pPr>
          <w:hyperlink w:anchor="_Toc237442933" w:history="1">
            <w:r w:rsidRPr="00E33763">
              <w:rPr>
                <w:rStyle w:val="Hipervnculo"/>
                <w:rFonts w:ascii="Arial" w:hAnsi="Arial" w:cs="Arial"/>
                <w:noProof/>
              </w:rPr>
              <w:t>4. TÉRMINOS Y DEFINICIONES</w:t>
            </w:r>
            <w:r w:rsidRPr="00E33763">
              <w:rPr>
                <w:rFonts w:ascii="Arial" w:hAnsi="Arial" w:cs="Arial"/>
                <w:noProof/>
                <w:webHidden/>
              </w:rPr>
              <w:tab/>
            </w:r>
            <w:r w:rsidR="00A773AD">
              <w:rPr>
                <w:rFonts w:ascii="Arial" w:hAnsi="Arial" w:cs="Arial"/>
                <w:noProof/>
                <w:webHidden/>
              </w:rPr>
              <w:t>7</w:t>
            </w:r>
          </w:hyperlink>
        </w:p>
        <w:p w14:paraId="4DD3E27C" w14:textId="4FFDA083" w:rsidR="00164E49" w:rsidRPr="00E33763" w:rsidRDefault="00164E49" w:rsidP="00E33763">
          <w:pPr>
            <w:pStyle w:val="TDC1"/>
            <w:tabs>
              <w:tab w:val="right" w:leader="dot" w:pos="9962"/>
            </w:tabs>
            <w:spacing w:before="0" w:after="0"/>
            <w:rPr>
              <w:rFonts w:ascii="Arial" w:eastAsiaTheme="minorEastAsia" w:hAnsi="Arial" w:cs="Arial"/>
              <w:noProof/>
              <w:kern w:val="0"/>
              <w:lang w:eastAsia="es-CO"/>
              <w14:ligatures w14:val="none"/>
            </w:rPr>
          </w:pPr>
          <w:hyperlink w:anchor="_Toc237442934" w:history="1">
            <w:r w:rsidRPr="00E33763">
              <w:rPr>
                <w:rStyle w:val="Hipervnculo"/>
                <w:rFonts w:ascii="Arial" w:hAnsi="Arial" w:cs="Arial"/>
                <w:noProof/>
              </w:rPr>
              <w:t>5. SIGLAS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_Toc237442934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w:t>
            </w:r>
            <w:r w:rsidR="00A773AD">
              <w:rPr>
                <w:rFonts w:ascii="Arial" w:hAnsi="Arial" w:cs="Arial"/>
                <w:noProof/>
                <w:webHidden/>
              </w:rPr>
              <w:t>3</w:t>
            </w:r>
            <w:r w:rsidRPr="00E33763">
              <w:rPr>
                <w:rFonts w:ascii="Arial" w:hAnsi="Arial" w:cs="Arial"/>
                <w:noProof/>
                <w:webHidden/>
              </w:rPr>
              <w:fldChar w:fldCharType="end"/>
            </w:r>
          </w:hyperlink>
        </w:p>
        <w:p w14:paraId="54A49480" w14:textId="365D31E6" w:rsidR="00164E49" w:rsidRPr="00E33763" w:rsidRDefault="00164E49" w:rsidP="00E33763">
          <w:pPr>
            <w:pStyle w:val="TDC1"/>
            <w:tabs>
              <w:tab w:val="right" w:leader="dot" w:pos="9962"/>
            </w:tabs>
            <w:spacing w:before="0" w:after="0"/>
            <w:rPr>
              <w:rFonts w:ascii="Arial" w:eastAsiaTheme="minorEastAsia" w:hAnsi="Arial" w:cs="Arial"/>
              <w:noProof/>
              <w:kern w:val="0"/>
              <w:lang w:eastAsia="es-CO"/>
              <w14:ligatures w14:val="none"/>
            </w:rPr>
          </w:pPr>
          <w:hyperlink w:anchor="_Toc237442935" w:history="1">
            <w:r w:rsidRPr="00E33763">
              <w:rPr>
                <w:rStyle w:val="Hipervnculo"/>
                <w:rFonts w:ascii="Arial" w:hAnsi="Arial" w:cs="Arial"/>
                <w:noProof/>
              </w:rPr>
              <w:t>6. MARCO NORMATIVO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_Toc237442935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w:t>
            </w:r>
            <w:r w:rsidR="00A773AD">
              <w:rPr>
                <w:rFonts w:ascii="Arial" w:hAnsi="Arial" w:cs="Arial"/>
                <w:noProof/>
                <w:webHidden/>
              </w:rPr>
              <w:t>6</w:t>
            </w:r>
            <w:r w:rsidRPr="00E33763">
              <w:rPr>
                <w:rFonts w:ascii="Arial" w:hAnsi="Arial" w:cs="Arial"/>
                <w:noProof/>
                <w:webHidden/>
              </w:rPr>
              <w:fldChar w:fldCharType="end"/>
            </w:r>
          </w:hyperlink>
        </w:p>
        <w:p w14:paraId="48E1CA17" w14:textId="4D8E0AFA" w:rsidR="00164E49" w:rsidRPr="00E33763" w:rsidRDefault="00164E49" w:rsidP="00E33763">
          <w:pPr>
            <w:pStyle w:val="TDC1"/>
            <w:tabs>
              <w:tab w:val="right" w:leader="dot" w:pos="9962"/>
            </w:tabs>
            <w:spacing w:before="0" w:after="0"/>
            <w:rPr>
              <w:rFonts w:ascii="Arial" w:eastAsiaTheme="minorEastAsia" w:hAnsi="Arial" w:cs="Arial"/>
              <w:noProof/>
              <w:kern w:val="0"/>
              <w:lang w:eastAsia="es-CO"/>
              <w14:ligatures w14:val="none"/>
            </w:rPr>
          </w:pPr>
          <w:hyperlink w:anchor="_Toc237442936" w:history="1">
            <w:r w:rsidRPr="00E33763">
              <w:rPr>
                <w:rStyle w:val="Hipervnculo"/>
                <w:rFonts w:ascii="Arial" w:hAnsi="Arial" w:cs="Arial"/>
                <w:noProof/>
              </w:rPr>
              <w:t>7. OPERACIÓN ESTADÍSTICA</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_Toc237442936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w:t>
            </w:r>
            <w:r w:rsidR="00A773AD">
              <w:rPr>
                <w:rFonts w:ascii="Arial" w:hAnsi="Arial" w:cs="Arial"/>
                <w:noProof/>
                <w:webHidden/>
              </w:rPr>
              <w:t>7</w:t>
            </w:r>
            <w:r w:rsidRPr="00E33763">
              <w:rPr>
                <w:rFonts w:ascii="Arial" w:hAnsi="Arial" w:cs="Arial"/>
                <w:noProof/>
                <w:webHidden/>
              </w:rPr>
              <w:fldChar w:fldCharType="end"/>
            </w:r>
          </w:hyperlink>
        </w:p>
        <w:p w14:paraId="1912BB29" w14:textId="2E7F74AF" w:rsidR="00164E49" w:rsidRPr="00E33763" w:rsidRDefault="00164E49" w:rsidP="00E33763">
          <w:pPr>
            <w:pStyle w:val="TDC3"/>
            <w:tabs>
              <w:tab w:val="right" w:leader="dot" w:pos="9962"/>
            </w:tabs>
            <w:spacing w:before="0" w:after="0"/>
            <w:ind w:left="284"/>
            <w:rPr>
              <w:rFonts w:ascii="Arial" w:eastAsiaTheme="minorEastAsia" w:hAnsi="Arial" w:cs="Arial"/>
              <w:noProof/>
              <w:kern w:val="0"/>
              <w:lang w:eastAsia="es-CO"/>
              <w14:ligatures w14:val="none"/>
            </w:rPr>
          </w:pPr>
          <w:hyperlink w:anchor="_Toc237442937" w:history="1">
            <w:r w:rsidRPr="00E33763">
              <w:rPr>
                <w:rStyle w:val="Hipervnculo"/>
                <w:rFonts w:ascii="Arial" w:hAnsi="Arial" w:cs="Arial"/>
                <w:noProof/>
              </w:rPr>
              <w:t>7.1. Introducción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_Toc237442937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w:t>
            </w:r>
            <w:r w:rsidR="00A773AD">
              <w:rPr>
                <w:rFonts w:ascii="Arial" w:hAnsi="Arial" w:cs="Arial"/>
                <w:noProof/>
                <w:webHidden/>
              </w:rPr>
              <w:t>7</w:t>
            </w:r>
            <w:r w:rsidRPr="00E33763">
              <w:rPr>
                <w:rFonts w:ascii="Arial" w:hAnsi="Arial" w:cs="Arial"/>
                <w:noProof/>
                <w:webHidden/>
              </w:rPr>
              <w:fldChar w:fldCharType="end"/>
            </w:r>
          </w:hyperlink>
        </w:p>
        <w:p w14:paraId="7EA2CF76" w14:textId="6C43EA43" w:rsidR="00164E49" w:rsidRPr="00E33763" w:rsidRDefault="00164E49" w:rsidP="00E33763">
          <w:pPr>
            <w:pStyle w:val="TDC1"/>
            <w:tabs>
              <w:tab w:val="right" w:leader="dot" w:pos="9962"/>
            </w:tabs>
            <w:spacing w:before="0" w:after="0"/>
            <w:ind w:left="284"/>
            <w:rPr>
              <w:rFonts w:ascii="Arial" w:eastAsiaTheme="minorEastAsia" w:hAnsi="Arial" w:cs="Arial"/>
              <w:noProof/>
              <w:kern w:val="0"/>
              <w:lang w:eastAsia="es-CO"/>
              <w14:ligatures w14:val="none"/>
            </w:rPr>
          </w:pPr>
          <w:hyperlink w:anchor="_Toc237442938" w:history="1">
            <w:r w:rsidRPr="00E33763">
              <w:rPr>
                <w:rStyle w:val="Hipervnculo"/>
                <w:rFonts w:ascii="Arial" w:hAnsi="Arial" w:cs="Arial"/>
                <w:noProof/>
              </w:rPr>
              <w:t>7.2. Antecedentes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_Toc237442938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1</w:t>
            </w:r>
            <w:r w:rsidRPr="00E33763">
              <w:rPr>
                <w:rFonts w:ascii="Arial" w:hAnsi="Arial" w:cs="Arial"/>
                <w:noProof/>
                <w:webHidden/>
              </w:rPr>
              <w:fldChar w:fldCharType="end"/>
            </w:r>
          </w:hyperlink>
        </w:p>
        <w:p w14:paraId="46FDCB37" w14:textId="18870874" w:rsidR="00164E49" w:rsidRPr="00E33763" w:rsidRDefault="00164E49" w:rsidP="00E33763">
          <w:pPr>
            <w:pStyle w:val="TDC1"/>
            <w:tabs>
              <w:tab w:val="right" w:leader="dot" w:pos="9962"/>
            </w:tabs>
            <w:spacing w:before="0" w:after="0"/>
            <w:ind w:left="709"/>
            <w:rPr>
              <w:rFonts w:ascii="Arial" w:eastAsiaTheme="minorEastAsia" w:hAnsi="Arial" w:cs="Arial"/>
              <w:noProof/>
              <w:kern w:val="0"/>
              <w:lang w:eastAsia="es-CO"/>
              <w14:ligatures w14:val="none"/>
            </w:rPr>
          </w:pPr>
          <w:hyperlink w:anchor="_Toc237442939" w:history="1">
            <w:r w:rsidRPr="00E33763">
              <w:rPr>
                <w:rStyle w:val="Hipervnculo"/>
                <w:rFonts w:ascii="Arial" w:hAnsi="Arial" w:cs="Arial"/>
                <w:noProof/>
              </w:rPr>
              <w:t>7.2.1. CÍCLOPE</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_Toc237442939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1</w:t>
            </w:r>
            <w:r w:rsidRPr="00E33763">
              <w:rPr>
                <w:rFonts w:ascii="Arial" w:hAnsi="Arial" w:cs="Arial"/>
                <w:noProof/>
                <w:webHidden/>
              </w:rPr>
              <w:fldChar w:fldCharType="end"/>
            </w:r>
          </w:hyperlink>
        </w:p>
        <w:p w14:paraId="1169E5CF" w14:textId="58FD7279" w:rsidR="00164E49" w:rsidRPr="00E33763" w:rsidRDefault="00164E49" w:rsidP="00E33763">
          <w:pPr>
            <w:pStyle w:val="TDC1"/>
            <w:tabs>
              <w:tab w:val="right" w:leader="dot" w:pos="9962"/>
            </w:tabs>
            <w:spacing w:before="0" w:after="0"/>
            <w:ind w:left="709"/>
            <w:rPr>
              <w:rFonts w:ascii="Arial" w:eastAsiaTheme="minorEastAsia" w:hAnsi="Arial" w:cs="Arial"/>
              <w:noProof/>
              <w:kern w:val="0"/>
              <w:lang w:eastAsia="es-CO"/>
              <w14:ligatures w14:val="none"/>
            </w:rPr>
          </w:pPr>
          <w:hyperlink w:anchor="_Toc237442940" w:history="1">
            <w:r w:rsidRPr="00E33763">
              <w:rPr>
                <w:rStyle w:val="Hipervnculo"/>
                <w:rFonts w:ascii="Arial" w:hAnsi="Arial" w:cs="Arial"/>
                <w:noProof/>
              </w:rPr>
              <w:t>7.2.2. Origen y necesidad institucional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2</w:t>
            </w:r>
            <w:r w:rsidRPr="00E33763">
              <w:rPr>
                <w:rFonts w:ascii="Arial" w:hAnsi="Arial" w:cs="Arial"/>
                <w:noProof/>
                <w:webHidden/>
              </w:rPr>
              <w:fldChar w:fldCharType="end"/>
            </w:r>
          </w:hyperlink>
        </w:p>
        <w:p w14:paraId="26A1EE19" w14:textId="191EF18D"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1" w:history="1">
            <w:r w:rsidRPr="00E33763">
              <w:rPr>
                <w:rStyle w:val="Hipervnculo"/>
                <w:rFonts w:ascii="Arial" w:hAnsi="Arial" w:cs="Arial"/>
                <w:noProof/>
              </w:rPr>
              <w:t>7.2.3. Actores y equipos que participaron en su desarrollo inicial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2</w:t>
            </w:r>
            <w:r w:rsidRPr="00E33763">
              <w:rPr>
                <w:rFonts w:ascii="Arial" w:hAnsi="Arial" w:cs="Arial"/>
                <w:noProof/>
                <w:webHidden/>
              </w:rPr>
              <w:fldChar w:fldCharType="end"/>
            </w:r>
          </w:hyperlink>
        </w:p>
        <w:p w14:paraId="2D37FBE4" w14:textId="5DDF6DA7"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2" w:history="1">
            <w:r w:rsidRPr="00E33763">
              <w:rPr>
                <w:rStyle w:val="Hipervnculo"/>
                <w:rFonts w:ascii="Arial" w:hAnsi="Arial" w:cs="Arial"/>
                <w:noProof/>
              </w:rPr>
              <w:t>7.2.4. Evolución, mejoras y actualizaciones del sistema</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3</w:t>
            </w:r>
            <w:r w:rsidRPr="00E33763">
              <w:rPr>
                <w:rFonts w:ascii="Arial" w:hAnsi="Arial" w:cs="Arial"/>
                <w:noProof/>
                <w:webHidden/>
              </w:rPr>
              <w:fldChar w:fldCharType="end"/>
            </w:r>
          </w:hyperlink>
        </w:p>
        <w:p w14:paraId="57C72641" w14:textId="13F98B87"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3" w:history="1">
            <w:r w:rsidRPr="00E33763">
              <w:rPr>
                <w:rStyle w:val="Hipervnculo"/>
                <w:rFonts w:ascii="Arial" w:hAnsi="Arial" w:cs="Arial"/>
                <w:noProof/>
              </w:rPr>
              <w:t>7.2.5. Hitos tecnológicos y funcionales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_Toc237442943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3</w:t>
            </w:r>
            <w:r w:rsidRPr="00E33763">
              <w:rPr>
                <w:rFonts w:ascii="Arial" w:hAnsi="Arial" w:cs="Arial"/>
                <w:noProof/>
                <w:webHidden/>
              </w:rPr>
              <w:fldChar w:fldCharType="end"/>
            </w:r>
          </w:hyperlink>
        </w:p>
        <w:p w14:paraId="0E136FF2" w14:textId="7B4B5E37"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4" w:history="1">
            <w:r w:rsidRPr="00E33763">
              <w:rPr>
                <w:rStyle w:val="Hipervnculo"/>
                <w:rFonts w:ascii="Arial" w:hAnsi="Arial" w:cs="Arial"/>
                <w:noProof/>
              </w:rPr>
              <w:t>7.2.6. Versiones y principales cambios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4</w:t>
            </w:r>
            <w:r w:rsidRPr="00E33763">
              <w:rPr>
                <w:rFonts w:ascii="Arial" w:hAnsi="Arial" w:cs="Arial"/>
                <w:noProof/>
                <w:webHidden/>
              </w:rPr>
              <w:fldChar w:fldCharType="end"/>
            </w:r>
          </w:hyperlink>
        </w:p>
        <w:p w14:paraId="1ABA52B6" w14:textId="2C25212C"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5" w:history="1">
            <w:r w:rsidRPr="00E33763">
              <w:rPr>
                <w:rStyle w:val="Hipervnculo"/>
                <w:rFonts w:ascii="Arial" w:hAnsi="Arial" w:cs="Arial"/>
                <w:noProof/>
              </w:rPr>
              <w:t>7.2.7. Transformaciones en los procesos de información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4</w:t>
            </w:r>
            <w:r w:rsidRPr="00E33763">
              <w:rPr>
                <w:rFonts w:ascii="Arial" w:hAnsi="Arial" w:cs="Arial"/>
                <w:noProof/>
                <w:webHidden/>
              </w:rPr>
              <w:fldChar w:fldCharType="end"/>
            </w:r>
          </w:hyperlink>
        </w:p>
        <w:p w14:paraId="7903C1A4" w14:textId="03671EC5"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6" w:history="1">
            <w:r w:rsidRPr="00E33763">
              <w:rPr>
                <w:rStyle w:val="Hipervnculo"/>
                <w:rFonts w:ascii="Arial" w:hAnsi="Arial" w:cs="Arial"/>
                <w:noProof/>
              </w:rPr>
              <w:t>7.2.8. Antecedentes de herramientas previas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5</w:t>
            </w:r>
            <w:r w:rsidRPr="00E33763">
              <w:rPr>
                <w:rFonts w:ascii="Arial" w:hAnsi="Arial" w:cs="Arial"/>
                <w:noProof/>
                <w:webHidden/>
              </w:rPr>
              <w:fldChar w:fldCharType="end"/>
            </w:r>
          </w:hyperlink>
        </w:p>
        <w:p w14:paraId="2028B341" w14:textId="6EA40765"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7" w:history="1">
            <w:r w:rsidRPr="00E33763">
              <w:rPr>
                <w:rStyle w:val="Hipervnculo"/>
                <w:rFonts w:ascii="Arial" w:hAnsi="Arial" w:cs="Arial"/>
                <w:noProof/>
              </w:rPr>
              <w:t>7.2.9. Cambios en curso y mejoras pendientes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5</w:t>
            </w:r>
            <w:r w:rsidRPr="00E33763">
              <w:rPr>
                <w:rFonts w:ascii="Arial" w:hAnsi="Arial" w:cs="Arial"/>
                <w:noProof/>
                <w:webHidden/>
              </w:rPr>
              <w:fldChar w:fldCharType="end"/>
            </w:r>
          </w:hyperlink>
        </w:p>
        <w:p w14:paraId="5471960F" w14:textId="524E1D2D" w:rsidR="00164E49" w:rsidRPr="00E33763" w:rsidRDefault="00164E49" w:rsidP="00E33763">
          <w:pPr>
            <w:pStyle w:val="TDC1"/>
            <w:tabs>
              <w:tab w:val="right" w:leader="dot" w:pos="9962"/>
            </w:tabs>
            <w:spacing w:before="0" w:after="0"/>
            <w:ind w:left="284"/>
            <w:rPr>
              <w:rFonts w:ascii="Arial" w:eastAsiaTheme="minorEastAsia" w:hAnsi="Arial" w:cs="Arial"/>
              <w:noProof/>
              <w:kern w:val="0"/>
              <w:lang w:eastAsia="es-CO"/>
              <w14:ligatures w14:val="none"/>
            </w:rPr>
          </w:pPr>
          <w:hyperlink w:anchor="_Toc237442948" w:history="1">
            <w:r w:rsidRPr="00E33763">
              <w:rPr>
                <w:rStyle w:val="Hipervnculo"/>
                <w:rFonts w:ascii="Arial" w:hAnsi="Arial" w:cs="Arial"/>
                <w:noProof/>
              </w:rPr>
              <w:t>7.3. Diseño de la operación estadística</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A773AD">
              <w:rPr>
                <w:rFonts w:ascii="Arial" w:hAnsi="Arial" w:cs="Arial"/>
                <w:noProof/>
                <w:webHidden/>
              </w:rPr>
              <w:t>6</w:t>
            </w:r>
            <w:r w:rsidRPr="00E33763">
              <w:rPr>
                <w:rFonts w:ascii="Arial" w:hAnsi="Arial" w:cs="Arial"/>
                <w:noProof/>
                <w:webHidden/>
              </w:rPr>
              <w:fldChar w:fldCharType="end"/>
            </w:r>
          </w:hyperlink>
        </w:p>
        <w:p w14:paraId="2496A84D" w14:textId="3E660A30" w:rsidR="00164E49" w:rsidRPr="00E33763" w:rsidRDefault="00164E49" w:rsidP="00E33763">
          <w:pPr>
            <w:pStyle w:val="TDC2"/>
            <w:tabs>
              <w:tab w:val="right" w:leader="dot" w:pos="9962"/>
            </w:tabs>
            <w:spacing w:before="0" w:after="0"/>
            <w:ind w:left="709"/>
            <w:rPr>
              <w:rFonts w:ascii="Arial" w:eastAsiaTheme="minorEastAsia" w:hAnsi="Arial" w:cs="Arial"/>
              <w:noProof/>
              <w:kern w:val="0"/>
              <w:lang w:eastAsia="es-CO"/>
              <w14:ligatures w14:val="none"/>
            </w:rPr>
          </w:pPr>
          <w:hyperlink w:anchor="_Toc237442949" w:history="1">
            <w:r w:rsidRPr="00E33763">
              <w:rPr>
                <w:rStyle w:val="Hipervnculo"/>
                <w:rFonts w:ascii="Arial" w:hAnsi="Arial" w:cs="Arial"/>
                <w:noProof/>
              </w:rPr>
              <w:t>7.3.1. Diseño temático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_Toc237442949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602856">
              <w:rPr>
                <w:rFonts w:ascii="Arial" w:hAnsi="Arial" w:cs="Arial"/>
                <w:noProof/>
                <w:webHidden/>
              </w:rPr>
              <w:t>6</w:t>
            </w:r>
            <w:r w:rsidRPr="00E33763">
              <w:rPr>
                <w:rFonts w:ascii="Arial" w:hAnsi="Arial" w:cs="Arial"/>
                <w:noProof/>
                <w:webHidden/>
              </w:rPr>
              <w:fldChar w:fldCharType="end"/>
            </w:r>
          </w:hyperlink>
        </w:p>
        <w:p w14:paraId="42C34633" w14:textId="3616B33C"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0" w:history="1">
            <w:r w:rsidRPr="00E33763">
              <w:rPr>
                <w:rStyle w:val="Hipervnculo"/>
                <w:rFonts w:ascii="Arial" w:hAnsi="Arial" w:cs="Arial"/>
                <w:noProof/>
              </w:rPr>
              <w:t>7.3.1.1. Necesidades de información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602856">
              <w:rPr>
                <w:rFonts w:ascii="Arial" w:hAnsi="Arial" w:cs="Arial"/>
                <w:noProof/>
                <w:webHidden/>
              </w:rPr>
              <w:t>6</w:t>
            </w:r>
            <w:r w:rsidRPr="00E33763">
              <w:rPr>
                <w:rFonts w:ascii="Arial" w:hAnsi="Arial" w:cs="Arial"/>
                <w:noProof/>
                <w:webHidden/>
              </w:rPr>
              <w:fldChar w:fldCharType="end"/>
            </w:r>
          </w:hyperlink>
        </w:p>
        <w:p w14:paraId="5868DD28" w14:textId="74B8FEC0" w:rsidR="00164E49" w:rsidRPr="00E33763" w:rsidRDefault="00164E49" w:rsidP="00E33763">
          <w:pPr>
            <w:pStyle w:val="TDC3"/>
            <w:tabs>
              <w:tab w:val="right" w:leader="dot" w:pos="9962"/>
            </w:tabs>
            <w:spacing w:before="0" w:after="0"/>
            <w:ind w:left="284"/>
            <w:rPr>
              <w:rFonts w:ascii="Arial" w:eastAsiaTheme="minorEastAsia" w:hAnsi="Arial" w:cs="Arial"/>
              <w:noProof/>
              <w:kern w:val="0"/>
              <w:lang w:eastAsia="es-CO"/>
              <w14:ligatures w14:val="none"/>
            </w:rPr>
          </w:pPr>
          <w:hyperlink w:anchor="_Toc237442951" w:history="1">
            <w:r w:rsidRPr="00E33763">
              <w:rPr>
                <w:rStyle w:val="Hipervnculo"/>
                <w:rFonts w:ascii="Arial" w:hAnsi="Arial" w:cs="Arial"/>
                <w:noProof/>
              </w:rPr>
              <w:t>7.4. Formulación de objetivos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602856">
              <w:rPr>
                <w:rFonts w:ascii="Arial" w:hAnsi="Arial" w:cs="Arial"/>
                <w:noProof/>
                <w:webHidden/>
              </w:rPr>
              <w:t>8</w:t>
            </w:r>
            <w:r w:rsidRPr="00E33763">
              <w:rPr>
                <w:rFonts w:ascii="Arial" w:hAnsi="Arial" w:cs="Arial"/>
                <w:noProof/>
                <w:webHidden/>
              </w:rPr>
              <w:fldChar w:fldCharType="end"/>
            </w:r>
          </w:hyperlink>
        </w:p>
        <w:p w14:paraId="49F91E13" w14:textId="6459444E"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2" w:history="1">
            <w:r w:rsidRPr="00E33763">
              <w:rPr>
                <w:rStyle w:val="Hipervnculo"/>
                <w:rFonts w:ascii="Arial" w:hAnsi="Arial" w:cs="Arial"/>
                <w:noProof/>
              </w:rPr>
              <w:t>7.4.1. Objetivo general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602856">
              <w:rPr>
                <w:rFonts w:ascii="Arial" w:hAnsi="Arial" w:cs="Arial"/>
                <w:noProof/>
                <w:webHidden/>
              </w:rPr>
              <w:t>8</w:t>
            </w:r>
            <w:r w:rsidRPr="00E33763">
              <w:rPr>
                <w:rFonts w:ascii="Arial" w:hAnsi="Arial" w:cs="Arial"/>
                <w:noProof/>
                <w:webHidden/>
              </w:rPr>
              <w:fldChar w:fldCharType="end"/>
            </w:r>
          </w:hyperlink>
        </w:p>
        <w:p w14:paraId="750390DF" w14:textId="05C6CA62"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3" w:history="1">
            <w:r w:rsidRPr="00E33763">
              <w:rPr>
                <w:rStyle w:val="Hipervnculo"/>
                <w:rFonts w:ascii="Arial" w:hAnsi="Arial" w:cs="Arial"/>
                <w:noProof/>
              </w:rPr>
              <w:t>7.4.2. Objetivos específicos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_Toc237442953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2</w:t>
            </w:r>
            <w:r w:rsidR="00602856">
              <w:rPr>
                <w:rFonts w:ascii="Arial" w:hAnsi="Arial" w:cs="Arial"/>
                <w:noProof/>
                <w:webHidden/>
              </w:rPr>
              <w:t>8</w:t>
            </w:r>
            <w:r w:rsidRPr="00E33763">
              <w:rPr>
                <w:rFonts w:ascii="Arial" w:hAnsi="Arial" w:cs="Arial"/>
                <w:noProof/>
                <w:webHidden/>
              </w:rPr>
              <w:fldChar w:fldCharType="end"/>
            </w:r>
          </w:hyperlink>
        </w:p>
        <w:p w14:paraId="24D9B047" w14:textId="3434E3A6"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4" w:history="1">
            <w:r w:rsidRPr="00E33763">
              <w:rPr>
                <w:rStyle w:val="Hipervnculo"/>
                <w:rFonts w:ascii="Arial" w:hAnsi="Arial" w:cs="Arial"/>
                <w:noProof/>
              </w:rPr>
              <w:t>7.4.3. Alcance</w:t>
            </w:r>
            <w:r w:rsidRPr="00E33763">
              <w:rPr>
                <w:rFonts w:ascii="Arial" w:hAnsi="Arial" w:cs="Arial"/>
                <w:noProof/>
                <w:webHidden/>
              </w:rPr>
              <w:tab/>
            </w:r>
            <w:r w:rsidR="00602856">
              <w:rPr>
                <w:rFonts w:ascii="Arial" w:hAnsi="Arial" w:cs="Arial"/>
                <w:noProof/>
                <w:webHidden/>
              </w:rPr>
              <w:t>29</w:t>
            </w:r>
          </w:hyperlink>
        </w:p>
        <w:p w14:paraId="4E4C519C" w14:textId="661DF540" w:rsidR="00164E49" w:rsidRPr="00E33763" w:rsidRDefault="00164E49" w:rsidP="00E33763">
          <w:pPr>
            <w:pStyle w:val="TDC3"/>
            <w:tabs>
              <w:tab w:val="right" w:leader="dot" w:pos="9962"/>
            </w:tabs>
            <w:spacing w:before="0" w:after="0"/>
            <w:ind w:left="284"/>
            <w:rPr>
              <w:rFonts w:ascii="Arial" w:eastAsiaTheme="minorEastAsia" w:hAnsi="Arial" w:cs="Arial"/>
              <w:noProof/>
              <w:kern w:val="0"/>
              <w:lang w:eastAsia="es-CO"/>
              <w14:ligatures w14:val="none"/>
            </w:rPr>
          </w:pPr>
          <w:hyperlink w:anchor="_Toc237442955" w:history="1">
            <w:r w:rsidRPr="00E33763">
              <w:rPr>
                <w:rStyle w:val="Hipervnculo"/>
                <w:rFonts w:ascii="Arial" w:hAnsi="Arial" w:cs="Arial"/>
                <w:noProof/>
              </w:rPr>
              <w:t>7.5. Marco de referencia</w:t>
            </w:r>
            <w:r w:rsidRPr="00E33763">
              <w:rPr>
                <w:rFonts w:ascii="Arial" w:hAnsi="Arial" w:cs="Arial"/>
                <w:noProof/>
                <w:webHidden/>
              </w:rPr>
              <w:tab/>
            </w:r>
            <w:r w:rsidR="00602856">
              <w:rPr>
                <w:rFonts w:ascii="Arial" w:hAnsi="Arial" w:cs="Arial"/>
                <w:noProof/>
                <w:webHidden/>
              </w:rPr>
              <w:t>30</w:t>
            </w:r>
          </w:hyperlink>
        </w:p>
        <w:p w14:paraId="60E3A1E4" w14:textId="5F8B9532"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6" w:history="1">
            <w:r w:rsidRPr="00E33763">
              <w:rPr>
                <w:rStyle w:val="Hipervnculo"/>
                <w:rFonts w:ascii="Arial" w:hAnsi="Arial" w:cs="Arial"/>
                <w:noProof/>
              </w:rPr>
              <w:t>7.5.1. Marco teórico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3</w:t>
            </w:r>
            <w:r w:rsidR="00602856">
              <w:rPr>
                <w:rFonts w:ascii="Arial" w:hAnsi="Arial" w:cs="Arial"/>
                <w:noProof/>
                <w:webHidden/>
              </w:rPr>
              <w:t>0</w:t>
            </w:r>
            <w:r w:rsidRPr="00E33763">
              <w:rPr>
                <w:rFonts w:ascii="Arial" w:hAnsi="Arial" w:cs="Arial"/>
                <w:noProof/>
                <w:webHidden/>
              </w:rPr>
              <w:fldChar w:fldCharType="end"/>
            </w:r>
          </w:hyperlink>
        </w:p>
        <w:p w14:paraId="17C687F7" w14:textId="75BB879D"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7" w:history="1">
            <w:r w:rsidRPr="00E33763">
              <w:rPr>
                <w:rStyle w:val="Hipervnculo"/>
                <w:rFonts w:ascii="Arial" w:hAnsi="Arial" w:cs="Arial"/>
                <w:noProof/>
              </w:rPr>
              <w:t>7.5.2. Marco conceptual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33</w:t>
            </w:r>
            <w:r w:rsidRPr="00E33763">
              <w:rPr>
                <w:rFonts w:ascii="Arial" w:hAnsi="Arial" w:cs="Arial"/>
                <w:noProof/>
                <w:webHidden/>
              </w:rPr>
              <w:fldChar w:fldCharType="end"/>
            </w:r>
          </w:hyperlink>
        </w:p>
        <w:p w14:paraId="365AC3EE" w14:textId="50A1E7DA"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58" w:history="1">
            <w:r w:rsidRPr="00E33763">
              <w:rPr>
                <w:rStyle w:val="Hipervnculo"/>
                <w:rFonts w:ascii="Arial" w:hAnsi="Arial" w:cs="Arial"/>
                <w:noProof/>
              </w:rPr>
              <w:t>7.5.3. Marco legal o normativo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_Toc237442958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3</w:t>
            </w:r>
            <w:r w:rsidR="00CF69E1">
              <w:rPr>
                <w:rFonts w:ascii="Arial" w:hAnsi="Arial" w:cs="Arial"/>
                <w:noProof/>
                <w:webHidden/>
              </w:rPr>
              <w:t>5</w:t>
            </w:r>
            <w:r w:rsidRPr="00E33763">
              <w:rPr>
                <w:rFonts w:ascii="Arial" w:hAnsi="Arial" w:cs="Arial"/>
                <w:noProof/>
                <w:webHidden/>
              </w:rPr>
              <w:fldChar w:fldCharType="end"/>
            </w:r>
          </w:hyperlink>
        </w:p>
        <w:p w14:paraId="531B59F3" w14:textId="2F0F0E40" w:rsidR="00164E49" w:rsidRPr="00E33763" w:rsidRDefault="00164E49" w:rsidP="00E33763">
          <w:pPr>
            <w:pStyle w:val="TDC3"/>
            <w:tabs>
              <w:tab w:val="right" w:leader="dot" w:pos="9962"/>
            </w:tabs>
            <w:spacing w:before="0" w:after="0"/>
            <w:ind w:left="284"/>
            <w:rPr>
              <w:rFonts w:ascii="Arial" w:eastAsiaTheme="minorEastAsia" w:hAnsi="Arial" w:cs="Arial"/>
              <w:noProof/>
              <w:kern w:val="0"/>
              <w:lang w:eastAsia="es-CO"/>
              <w14:ligatures w14:val="none"/>
            </w:rPr>
          </w:pPr>
          <w:hyperlink w:anchor="_Toc237442959" w:history="1">
            <w:r w:rsidRPr="00E33763">
              <w:rPr>
                <w:rStyle w:val="Hipervnculo"/>
                <w:rFonts w:ascii="Arial" w:hAnsi="Arial" w:cs="Arial"/>
                <w:noProof/>
              </w:rPr>
              <w:t>7.6. Definición de variables y construcción de indicadores estadísticos</w:t>
            </w:r>
            <w:r w:rsidRPr="00E33763">
              <w:rPr>
                <w:rFonts w:ascii="Arial" w:hAnsi="Arial" w:cs="Arial"/>
                <w:noProof/>
                <w:webHidden/>
              </w:rPr>
              <w:tab/>
            </w:r>
            <w:r w:rsidR="00CF69E1">
              <w:rPr>
                <w:rFonts w:ascii="Arial" w:hAnsi="Arial" w:cs="Arial"/>
                <w:noProof/>
                <w:webHidden/>
              </w:rPr>
              <w:t>37</w:t>
            </w:r>
          </w:hyperlink>
        </w:p>
        <w:p w14:paraId="5B56ACF9" w14:textId="48DA9264"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0" w:history="1">
            <w:r w:rsidRPr="00E33763">
              <w:rPr>
                <w:rStyle w:val="Hipervnculo"/>
                <w:rFonts w:ascii="Arial" w:hAnsi="Arial" w:cs="Arial"/>
                <w:noProof/>
              </w:rPr>
              <w:t>7.6.1. Referentes internacionales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_Toc237442960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3</w:t>
            </w:r>
            <w:r w:rsidR="00CF69E1">
              <w:rPr>
                <w:rFonts w:ascii="Arial" w:hAnsi="Arial" w:cs="Arial"/>
                <w:noProof/>
                <w:webHidden/>
              </w:rPr>
              <w:t>8</w:t>
            </w:r>
            <w:r w:rsidRPr="00E33763">
              <w:rPr>
                <w:rFonts w:ascii="Arial" w:hAnsi="Arial" w:cs="Arial"/>
                <w:noProof/>
                <w:webHidden/>
              </w:rPr>
              <w:fldChar w:fldCharType="end"/>
            </w:r>
          </w:hyperlink>
        </w:p>
        <w:p w14:paraId="2736A34D" w14:textId="1268F9E2"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1" w:history="1">
            <w:r w:rsidRPr="00E33763">
              <w:rPr>
                <w:rStyle w:val="Hipervnculo"/>
                <w:rFonts w:ascii="Arial" w:hAnsi="Arial" w:cs="Arial"/>
                <w:noProof/>
              </w:rPr>
              <w:t>7.6.2. Referentes nacionales</w:t>
            </w:r>
            <w:r w:rsidRPr="00E33763">
              <w:rPr>
                <w:rFonts w:ascii="Arial" w:hAnsi="Arial" w:cs="Arial"/>
                <w:noProof/>
                <w:webHidden/>
              </w:rPr>
              <w:tab/>
            </w:r>
            <w:r w:rsidR="00CF69E1">
              <w:rPr>
                <w:rFonts w:ascii="Arial" w:hAnsi="Arial" w:cs="Arial"/>
                <w:noProof/>
                <w:webHidden/>
              </w:rPr>
              <w:t>38</w:t>
            </w:r>
          </w:hyperlink>
        </w:p>
        <w:p w14:paraId="76238874" w14:textId="44DDCB4B" w:rsidR="00164E49" w:rsidRPr="00E33763" w:rsidRDefault="00164E49" w:rsidP="00E33763">
          <w:pPr>
            <w:pStyle w:val="TDC2"/>
            <w:tabs>
              <w:tab w:val="right" w:leader="dot" w:pos="9962"/>
            </w:tabs>
            <w:spacing w:before="0" w:after="0"/>
            <w:rPr>
              <w:rFonts w:ascii="Arial" w:eastAsiaTheme="minorEastAsia" w:hAnsi="Arial" w:cs="Arial"/>
              <w:noProof/>
              <w:kern w:val="0"/>
              <w:lang w:eastAsia="es-CO"/>
              <w14:ligatures w14:val="none"/>
            </w:rPr>
          </w:pPr>
          <w:hyperlink w:anchor="_Toc237442962" w:history="1">
            <w:r w:rsidRPr="00E33763">
              <w:rPr>
                <w:rStyle w:val="Hipervnculo"/>
                <w:rFonts w:ascii="Arial" w:hAnsi="Arial" w:cs="Arial"/>
                <w:noProof/>
              </w:rPr>
              <w:t>7.7. Resultados estadísticos</w:t>
            </w:r>
            <w:r w:rsidRPr="00E33763">
              <w:rPr>
                <w:rFonts w:ascii="Arial" w:hAnsi="Arial" w:cs="Arial"/>
                <w:noProof/>
                <w:webHidden/>
              </w:rPr>
              <w:tab/>
            </w:r>
            <w:r w:rsidR="00CF69E1">
              <w:rPr>
                <w:rFonts w:ascii="Arial" w:hAnsi="Arial" w:cs="Arial"/>
                <w:noProof/>
                <w:webHidden/>
              </w:rPr>
              <w:t>41</w:t>
            </w:r>
          </w:hyperlink>
        </w:p>
        <w:p w14:paraId="4C36AEEB" w14:textId="17F87E1D"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3" w:history="1">
            <w:r w:rsidRPr="00E33763">
              <w:rPr>
                <w:rStyle w:val="Hipervnculo"/>
                <w:rFonts w:ascii="Arial" w:hAnsi="Arial" w:cs="Arial"/>
                <w:noProof/>
              </w:rPr>
              <w:t>7.7.1. Tableros de control</w:t>
            </w:r>
            <w:r w:rsidRPr="00E33763">
              <w:rPr>
                <w:rFonts w:ascii="Arial" w:hAnsi="Arial" w:cs="Arial"/>
                <w:noProof/>
                <w:webHidden/>
              </w:rPr>
              <w:tab/>
            </w:r>
            <w:r w:rsidR="00CF69E1">
              <w:rPr>
                <w:rFonts w:ascii="Arial" w:hAnsi="Arial" w:cs="Arial"/>
                <w:noProof/>
                <w:webHidden/>
              </w:rPr>
              <w:t>41</w:t>
            </w:r>
          </w:hyperlink>
        </w:p>
        <w:p w14:paraId="68E1530C" w14:textId="04B85241"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4" w:history="1">
            <w:r w:rsidRPr="00E33763">
              <w:rPr>
                <w:rStyle w:val="Hipervnculo"/>
                <w:rFonts w:ascii="Arial" w:hAnsi="Arial" w:cs="Arial"/>
                <w:noProof/>
              </w:rPr>
              <w:t>7.7.2. Estándares estadísticos utilizados</w:t>
            </w:r>
            <w:r w:rsidRPr="00E33763">
              <w:rPr>
                <w:rFonts w:ascii="Arial" w:hAnsi="Arial" w:cs="Arial"/>
                <w:noProof/>
                <w:webHidden/>
              </w:rPr>
              <w:tab/>
            </w:r>
            <w:r w:rsidR="00CF69E1">
              <w:rPr>
                <w:rFonts w:ascii="Arial" w:hAnsi="Arial" w:cs="Arial"/>
                <w:noProof/>
                <w:webHidden/>
              </w:rPr>
              <w:t>43</w:t>
            </w:r>
          </w:hyperlink>
        </w:p>
        <w:p w14:paraId="273BDFDB" w14:textId="2D022726" w:rsidR="00164E49" w:rsidRPr="00E33763" w:rsidRDefault="00164E49" w:rsidP="00E33763">
          <w:pPr>
            <w:pStyle w:val="TDC2"/>
            <w:tabs>
              <w:tab w:val="right" w:leader="dot" w:pos="9962"/>
            </w:tabs>
            <w:spacing w:before="0" w:after="0"/>
            <w:rPr>
              <w:rFonts w:ascii="Arial" w:eastAsiaTheme="minorEastAsia" w:hAnsi="Arial" w:cs="Arial"/>
              <w:noProof/>
              <w:kern w:val="0"/>
              <w:lang w:eastAsia="es-CO"/>
              <w14:ligatures w14:val="none"/>
            </w:rPr>
          </w:pPr>
          <w:hyperlink w:anchor="_Toc237442965" w:history="1">
            <w:r w:rsidRPr="00E33763">
              <w:rPr>
                <w:rStyle w:val="Hipervnculo"/>
                <w:rFonts w:ascii="Arial" w:hAnsi="Arial" w:cs="Arial"/>
                <w:noProof/>
              </w:rPr>
              <w:t>7.8. Diseño estadístico</w:t>
            </w:r>
            <w:r w:rsidRPr="00E33763">
              <w:rPr>
                <w:rFonts w:ascii="Arial" w:hAnsi="Arial" w:cs="Arial"/>
                <w:noProof/>
                <w:webHidden/>
              </w:rPr>
              <w:tab/>
            </w:r>
            <w:r w:rsidR="00CF69E1">
              <w:rPr>
                <w:rFonts w:ascii="Arial" w:hAnsi="Arial" w:cs="Arial"/>
                <w:noProof/>
                <w:webHidden/>
              </w:rPr>
              <w:t>44</w:t>
            </w:r>
          </w:hyperlink>
        </w:p>
        <w:p w14:paraId="3F07AEFF" w14:textId="34B56F82"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6" w:history="1">
            <w:r w:rsidRPr="00E33763">
              <w:rPr>
                <w:rStyle w:val="Hipervnculo"/>
                <w:rFonts w:ascii="Arial" w:hAnsi="Arial" w:cs="Arial"/>
                <w:noProof/>
              </w:rPr>
              <w:t>7.8.1. Universo de estudio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_Toc237442966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4</w:t>
            </w:r>
            <w:r w:rsidR="00CF69E1">
              <w:rPr>
                <w:rFonts w:ascii="Arial" w:hAnsi="Arial" w:cs="Arial"/>
                <w:noProof/>
                <w:webHidden/>
              </w:rPr>
              <w:t>4</w:t>
            </w:r>
            <w:r w:rsidRPr="00E33763">
              <w:rPr>
                <w:rFonts w:ascii="Arial" w:hAnsi="Arial" w:cs="Arial"/>
                <w:noProof/>
                <w:webHidden/>
              </w:rPr>
              <w:fldChar w:fldCharType="end"/>
            </w:r>
          </w:hyperlink>
        </w:p>
        <w:p w14:paraId="24D14FB2" w14:textId="1B534F4B"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7" w:history="1">
            <w:r w:rsidRPr="00E33763">
              <w:rPr>
                <w:rStyle w:val="Hipervnculo"/>
                <w:rFonts w:ascii="Arial" w:hAnsi="Arial" w:cs="Arial"/>
                <w:noProof/>
              </w:rPr>
              <w:t>7.8.2. Población objetivo</w:t>
            </w:r>
            <w:r w:rsidRPr="00E33763">
              <w:rPr>
                <w:rFonts w:ascii="Arial" w:hAnsi="Arial" w:cs="Arial"/>
                <w:noProof/>
                <w:webHidden/>
              </w:rPr>
              <w:tab/>
            </w:r>
            <w:r w:rsidR="00CF69E1">
              <w:rPr>
                <w:rFonts w:ascii="Arial" w:hAnsi="Arial" w:cs="Arial"/>
                <w:noProof/>
                <w:webHidden/>
              </w:rPr>
              <w:t>44</w:t>
            </w:r>
          </w:hyperlink>
        </w:p>
        <w:p w14:paraId="0CEB1817" w14:textId="59A9203F"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8" w:history="1">
            <w:r w:rsidRPr="00E33763">
              <w:rPr>
                <w:rStyle w:val="Hipervnculo"/>
                <w:rFonts w:ascii="Arial" w:hAnsi="Arial" w:cs="Arial"/>
                <w:noProof/>
              </w:rPr>
              <w:t>7.8.3. Cobertura geográfica</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_Toc237442968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4</w:t>
            </w:r>
            <w:r w:rsidR="0020194F">
              <w:rPr>
                <w:rFonts w:ascii="Arial" w:hAnsi="Arial" w:cs="Arial"/>
                <w:noProof/>
                <w:webHidden/>
              </w:rPr>
              <w:t>5</w:t>
            </w:r>
            <w:r w:rsidRPr="00E33763">
              <w:rPr>
                <w:rFonts w:ascii="Arial" w:hAnsi="Arial" w:cs="Arial"/>
                <w:noProof/>
                <w:webHidden/>
              </w:rPr>
              <w:fldChar w:fldCharType="end"/>
            </w:r>
          </w:hyperlink>
        </w:p>
        <w:p w14:paraId="3207D537" w14:textId="4D278B7E"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69" w:history="1">
            <w:r w:rsidRPr="00E33763">
              <w:rPr>
                <w:rStyle w:val="Hipervnculo"/>
                <w:rFonts w:ascii="Arial" w:hAnsi="Arial" w:cs="Arial"/>
                <w:noProof/>
              </w:rPr>
              <w:t>7.8.4. Desagregación geográfica</w:t>
            </w:r>
            <w:r w:rsidRPr="00E33763">
              <w:rPr>
                <w:rFonts w:ascii="Arial" w:hAnsi="Arial" w:cs="Arial"/>
                <w:noProof/>
                <w:webHidden/>
              </w:rPr>
              <w:tab/>
            </w:r>
            <w:r w:rsidR="0020194F">
              <w:rPr>
                <w:rFonts w:ascii="Arial" w:hAnsi="Arial" w:cs="Arial"/>
                <w:noProof/>
                <w:webHidden/>
              </w:rPr>
              <w:t>45</w:t>
            </w:r>
          </w:hyperlink>
        </w:p>
        <w:p w14:paraId="718B74EC" w14:textId="4D0140FC"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0" w:history="1">
            <w:r w:rsidRPr="00E33763">
              <w:rPr>
                <w:rStyle w:val="Hipervnculo"/>
                <w:rFonts w:ascii="Arial" w:hAnsi="Arial" w:cs="Arial"/>
                <w:noProof/>
              </w:rPr>
              <w:t>7.8.5. Desagregación temática</w:t>
            </w:r>
            <w:r w:rsidRPr="00E33763">
              <w:rPr>
                <w:rFonts w:ascii="Arial" w:hAnsi="Arial" w:cs="Arial"/>
                <w:noProof/>
                <w:webHidden/>
              </w:rPr>
              <w:tab/>
            </w:r>
            <w:r w:rsidR="0020194F">
              <w:rPr>
                <w:rFonts w:ascii="Arial" w:hAnsi="Arial" w:cs="Arial"/>
                <w:noProof/>
                <w:webHidden/>
              </w:rPr>
              <w:t>45</w:t>
            </w:r>
          </w:hyperlink>
        </w:p>
        <w:p w14:paraId="0E1168B0" w14:textId="22B5D8C7"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1" w:history="1">
            <w:r w:rsidRPr="00E33763">
              <w:rPr>
                <w:rStyle w:val="Hipervnculo"/>
                <w:rFonts w:ascii="Arial" w:hAnsi="Arial" w:cs="Arial"/>
                <w:noProof/>
              </w:rPr>
              <w:t>7.8.6. Fuentes de datos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4</w:t>
            </w:r>
            <w:r w:rsidR="0020194F">
              <w:rPr>
                <w:rFonts w:ascii="Arial" w:hAnsi="Arial" w:cs="Arial"/>
                <w:noProof/>
                <w:webHidden/>
              </w:rPr>
              <w:t>7</w:t>
            </w:r>
            <w:r w:rsidRPr="00E33763">
              <w:rPr>
                <w:rFonts w:ascii="Arial" w:hAnsi="Arial" w:cs="Arial"/>
                <w:noProof/>
                <w:webHidden/>
              </w:rPr>
              <w:fldChar w:fldCharType="end"/>
            </w:r>
          </w:hyperlink>
        </w:p>
        <w:p w14:paraId="4CE9F197" w14:textId="351001E3"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2" w:history="1">
            <w:r w:rsidRPr="00E33763">
              <w:rPr>
                <w:rStyle w:val="Hipervnculo"/>
                <w:rFonts w:ascii="Arial" w:hAnsi="Arial" w:cs="Arial"/>
                <w:noProof/>
              </w:rPr>
              <w:t>7.8.7. Unidades estadísticas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_Toc237442972 \h </w:instrText>
            </w:r>
            <w:r w:rsidRPr="00E33763">
              <w:rPr>
                <w:rFonts w:ascii="Arial" w:hAnsi="Arial" w:cs="Arial"/>
                <w:noProof/>
                <w:webHidden/>
              </w:rPr>
            </w:r>
            <w:r w:rsidRPr="00E33763">
              <w:rPr>
                <w:rFonts w:ascii="Arial" w:hAnsi="Arial" w:cs="Arial"/>
                <w:noProof/>
                <w:webHidden/>
              </w:rPr>
              <w:fldChar w:fldCharType="separate"/>
            </w:r>
            <w:r w:rsidR="0020194F">
              <w:rPr>
                <w:rFonts w:ascii="Arial" w:hAnsi="Arial" w:cs="Arial"/>
                <w:noProof/>
                <w:webHidden/>
              </w:rPr>
              <w:t>47</w:t>
            </w:r>
            <w:r w:rsidRPr="00E33763">
              <w:rPr>
                <w:rFonts w:ascii="Arial" w:hAnsi="Arial" w:cs="Arial"/>
                <w:noProof/>
                <w:webHidden/>
              </w:rPr>
              <w:fldChar w:fldCharType="end"/>
            </w:r>
          </w:hyperlink>
        </w:p>
        <w:p w14:paraId="45E61CE6" w14:textId="696B5032" w:rsidR="00164E49" w:rsidRPr="00E33763" w:rsidRDefault="00164E49" w:rsidP="00E33763">
          <w:pPr>
            <w:pStyle w:val="TDC3"/>
            <w:tabs>
              <w:tab w:val="right" w:leader="dot" w:pos="9962"/>
            </w:tabs>
            <w:spacing w:before="0" w:after="0"/>
            <w:ind w:left="1418" w:hanging="709"/>
            <w:rPr>
              <w:rFonts w:ascii="Arial" w:eastAsiaTheme="minorEastAsia" w:hAnsi="Arial" w:cs="Arial"/>
              <w:noProof/>
              <w:kern w:val="0"/>
              <w:lang w:eastAsia="es-CO"/>
              <w14:ligatures w14:val="none"/>
            </w:rPr>
          </w:pPr>
          <w:hyperlink w:anchor="_Toc237442973" w:history="1">
            <w:r w:rsidRPr="00E33763">
              <w:rPr>
                <w:rStyle w:val="Hipervnculo"/>
                <w:rFonts w:ascii="Arial" w:hAnsi="Arial" w:cs="Arial"/>
                <w:noProof/>
              </w:rPr>
              <w:t>7.8.8.  Período de referencia en la operación estadística de Recursos de Cooperación Internacional No Rembolsable</w:t>
            </w:r>
            <w:r w:rsidRPr="00E33763">
              <w:rPr>
                <w:rFonts w:ascii="Arial" w:hAnsi="Arial" w:cs="Arial"/>
                <w:noProof/>
                <w:webHidden/>
              </w:rPr>
              <w:tab/>
            </w:r>
            <w:r w:rsidR="0020194F">
              <w:rPr>
                <w:rFonts w:ascii="Arial" w:hAnsi="Arial" w:cs="Arial"/>
                <w:noProof/>
                <w:webHidden/>
              </w:rPr>
              <w:t>48</w:t>
            </w:r>
          </w:hyperlink>
        </w:p>
        <w:p w14:paraId="27EF84BD" w14:textId="064F6D83" w:rsidR="00164E49" w:rsidRPr="00E33763" w:rsidRDefault="00164E49" w:rsidP="00E33763">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4" w:history="1">
            <w:r w:rsidRPr="00E33763">
              <w:rPr>
                <w:rStyle w:val="Hipervnculo"/>
                <w:rFonts w:ascii="Arial" w:hAnsi="Arial" w:cs="Arial"/>
                <w:noProof/>
              </w:rPr>
              <w:t>7.8.9.  Período de recolección/acopio y frecuencia</w:t>
            </w:r>
            <w:r w:rsidRPr="00E33763">
              <w:rPr>
                <w:rFonts w:ascii="Arial" w:hAnsi="Arial" w:cs="Arial"/>
                <w:noProof/>
                <w:webHidden/>
              </w:rPr>
              <w:tab/>
            </w:r>
            <w:r w:rsidR="0020194F">
              <w:rPr>
                <w:rFonts w:ascii="Arial" w:hAnsi="Arial" w:cs="Arial"/>
                <w:noProof/>
                <w:webHidden/>
              </w:rPr>
              <w:t>49</w:t>
            </w:r>
          </w:hyperlink>
        </w:p>
        <w:p w14:paraId="2AC410B1" w14:textId="2A989280" w:rsidR="00164E49" w:rsidRPr="00E33763" w:rsidRDefault="00164E49" w:rsidP="00E33763">
          <w:pPr>
            <w:pStyle w:val="TDC2"/>
            <w:tabs>
              <w:tab w:val="right" w:leader="dot" w:pos="9962"/>
            </w:tabs>
            <w:spacing w:before="0" w:after="0"/>
            <w:ind w:left="284"/>
            <w:rPr>
              <w:rFonts w:ascii="Arial" w:eastAsiaTheme="minorEastAsia" w:hAnsi="Arial" w:cs="Arial"/>
              <w:noProof/>
              <w:kern w:val="0"/>
              <w:lang w:eastAsia="es-CO"/>
              <w14:ligatures w14:val="none"/>
            </w:rPr>
          </w:pPr>
          <w:hyperlink w:anchor="_Toc237442975" w:history="1">
            <w:r w:rsidRPr="00E33763">
              <w:rPr>
                <w:rStyle w:val="Hipervnculo"/>
                <w:rFonts w:ascii="Arial" w:hAnsi="Arial" w:cs="Arial"/>
                <w:noProof/>
              </w:rPr>
              <w:t>7.9. Diseño de la recolección/acopio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20194F">
              <w:rPr>
                <w:rFonts w:ascii="Arial" w:hAnsi="Arial" w:cs="Arial"/>
                <w:noProof/>
                <w:webHidden/>
              </w:rPr>
              <w:t>0</w:t>
            </w:r>
            <w:r w:rsidRPr="00E33763">
              <w:rPr>
                <w:rFonts w:ascii="Arial" w:hAnsi="Arial" w:cs="Arial"/>
                <w:noProof/>
                <w:webHidden/>
              </w:rPr>
              <w:fldChar w:fldCharType="end"/>
            </w:r>
          </w:hyperlink>
        </w:p>
        <w:p w14:paraId="3EC11B76" w14:textId="37DCE6FD" w:rsidR="00164E49" w:rsidRPr="00E33763" w:rsidRDefault="00164E49" w:rsidP="003447D5">
          <w:pPr>
            <w:pStyle w:val="TDC3"/>
            <w:tabs>
              <w:tab w:val="right" w:leader="dot" w:pos="9962"/>
            </w:tabs>
            <w:spacing w:before="0" w:after="0"/>
            <w:ind w:left="1418" w:hanging="709"/>
            <w:rPr>
              <w:rFonts w:ascii="Arial" w:eastAsiaTheme="minorEastAsia" w:hAnsi="Arial" w:cs="Arial"/>
              <w:noProof/>
              <w:kern w:val="0"/>
              <w:lang w:eastAsia="es-CO"/>
              <w14:ligatures w14:val="none"/>
            </w:rPr>
          </w:pPr>
          <w:hyperlink w:anchor="_Toc237442976" w:history="1">
            <w:r w:rsidRPr="00E33763">
              <w:rPr>
                <w:rStyle w:val="Hipervnculo"/>
                <w:rFonts w:ascii="Arial" w:hAnsi="Arial" w:cs="Arial"/>
                <w:noProof/>
              </w:rPr>
              <w:t>7.9.1. Métodos y estrategias de recolección o acopio de datos recolección directa de datos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1</w:t>
            </w:r>
            <w:r w:rsidRPr="00E33763">
              <w:rPr>
                <w:rFonts w:ascii="Arial" w:hAnsi="Arial" w:cs="Arial"/>
                <w:noProof/>
                <w:webHidden/>
              </w:rPr>
              <w:fldChar w:fldCharType="end"/>
            </w:r>
          </w:hyperlink>
        </w:p>
        <w:p w14:paraId="11474A72" w14:textId="13633210"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7" w:history="1">
            <w:r w:rsidRPr="00E33763">
              <w:rPr>
                <w:rStyle w:val="Hipervnculo"/>
                <w:rFonts w:ascii="Arial" w:hAnsi="Arial" w:cs="Arial"/>
                <w:noProof/>
              </w:rPr>
              <w:t>7.9.2. Acopio de datos estructurados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1</w:t>
            </w:r>
            <w:r w:rsidRPr="00E33763">
              <w:rPr>
                <w:rFonts w:ascii="Arial" w:hAnsi="Arial" w:cs="Arial"/>
                <w:noProof/>
                <w:webHidden/>
              </w:rPr>
              <w:fldChar w:fldCharType="end"/>
            </w:r>
          </w:hyperlink>
        </w:p>
        <w:p w14:paraId="76FFC350" w14:textId="6E8F5124"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8" w:history="1">
            <w:r w:rsidRPr="00E33763">
              <w:rPr>
                <w:rStyle w:val="Hipervnculo"/>
                <w:rFonts w:ascii="Arial" w:hAnsi="Arial" w:cs="Arial"/>
                <w:noProof/>
              </w:rPr>
              <w:t>7.9.3. Estructura organizacional y definición del equipo requerido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4</w:t>
            </w:r>
            <w:r w:rsidRPr="00E33763">
              <w:rPr>
                <w:rFonts w:ascii="Arial" w:hAnsi="Arial" w:cs="Arial"/>
                <w:noProof/>
                <w:webHidden/>
              </w:rPr>
              <w:fldChar w:fldCharType="end"/>
            </w:r>
          </w:hyperlink>
        </w:p>
        <w:p w14:paraId="4CF4D457" w14:textId="1B460F95"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79" w:history="1">
            <w:r w:rsidRPr="00E33763">
              <w:rPr>
                <w:rStyle w:val="Hipervnculo"/>
                <w:rFonts w:ascii="Arial" w:hAnsi="Arial" w:cs="Arial"/>
                <w:noProof/>
              </w:rPr>
              <w:t>7.9.4. Esquema de entrenamiento del personal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_Toc237442979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6</w:t>
            </w:r>
            <w:r w:rsidRPr="00E33763">
              <w:rPr>
                <w:rFonts w:ascii="Arial" w:hAnsi="Arial" w:cs="Arial"/>
                <w:noProof/>
                <w:webHidden/>
              </w:rPr>
              <w:fldChar w:fldCharType="end"/>
            </w:r>
          </w:hyperlink>
        </w:p>
        <w:p w14:paraId="6782E63E" w14:textId="7DCE600C"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0" w:history="1">
            <w:r w:rsidRPr="00E33763">
              <w:rPr>
                <w:rStyle w:val="Hipervnculo"/>
                <w:rFonts w:ascii="Arial" w:hAnsi="Arial" w:cs="Arial"/>
                <w:noProof/>
              </w:rPr>
              <w:t>7.9.5. Contenidos mínimos del entrenamiento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6</w:t>
            </w:r>
            <w:r w:rsidRPr="00E33763">
              <w:rPr>
                <w:rFonts w:ascii="Arial" w:hAnsi="Arial" w:cs="Arial"/>
                <w:noProof/>
                <w:webHidden/>
              </w:rPr>
              <w:fldChar w:fldCharType="end"/>
            </w:r>
          </w:hyperlink>
        </w:p>
        <w:p w14:paraId="23C7D428" w14:textId="6404B575"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1" w:history="1">
            <w:r w:rsidRPr="00E33763">
              <w:rPr>
                <w:rStyle w:val="Hipervnculo"/>
                <w:rFonts w:ascii="Arial" w:hAnsi="Arial" w:cs="Arial"/>
                <w:noProof/>
              </w:rPr>
              <w:t>7.9.6. Modalidades y mecanismos de entrenamiento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7</w:t>
            </w:r>
            <w:r w:rsidRPr="00E33763">
              <w:rPr>
                <w:rFonts w:ascii="Arial" w:hAnsi="Arial" w:cs="Arial"/>
                <w:noProof/>
                <w:webHidden/>
              </w:rPr>
              <w:fldChar w:fldCharType="end"/>
            </w:r>
          </w:hyperlink>
        </w:p>
        <w:p w14:paraId="4422D122" w14:textId="575269EC"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2" w:history="1">
            <w:r w:rsidRPr="00E33763">
              <w:rPr>
                <w:rStyle w:val="Hipervnculo"/>
                <w:rFonts w:ascii="Arial" w:hAnsi="Arial" w:cs="Arial"/>
                <w:noProof/>
              </w:rPr>
              <w:t>7.9.7. Verificación de la asimilación de contenidos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5</w:t>
            </w:r>
            <w:r w:rsidR="00FD0676">
              <w:rPr>
                <w:rFonts w:ascii="Arial" w:hAnsi="Arial" w:cs="Arial"/>
                <w:noProof/>
                <w:webHidden/>
              </w:rPr>
              <w:t>8</w:t>
            </w:r>
            <w:r w:rsidRPr="00E33763">
              <w:rPr>
                <w:rFonts w:ascii="Arial" w:hAnsi="Arial" w:cs="Arial"/>
                <w:noProof/>
                <w:webHidden/>
              </w:rPr>
              <w:fldChar w:fldCharType="end"/>
            </w:r>
          </w:hyperlink>
        </w:p>
        <w:p w14:paraId="06BDCD96" w14:textId="137D9265"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3" w:history="1">
            <w:r w:rsidRPr="00E33763">
              <w:rPr>
                <w:rStyle w:val="Hipervnculo"/>
                <w:rFonts w:ascii="Arial" w:hAnsi="Arial" w:cs="Arial"/>
                <w:noProof/>
              </w:rPr>
              <w:t>7.9.8. Conformación del equipo</w:t>
            </w:r>
            <w:r w:rsidRPr="00E33763">
              <w:rPr>
                <w:rFonts w:ascii="Arial" w:hAnsi="Arial" w:cs="Arial"/>
                <w:noProof/>
                <w:webHidden/>
              </w:rPr>
              <w:tab/>
            </w:r>
            <w:r w:rsidR="00FD0676">
              <w:rPr>
                <w:rFonts w:ascii="Arial" w:hAnsi="Arial" w:cs="Arial"/>
                <w:noProof/>
                <w:webHidden/>
              </w:rPr>
              <w:t>59</w:t>
            </w:r>
          </w:hyperlink>
        </w:p>
        <w:p w14:paraId="3A84AADD" w14:textId="05784D41"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4" w:history="1">
            <w:r w:rsidRPr="00E33763">
              <w:rPr>
                <w:rStyle w:val="Hipervnculo"/>
                <w:rFonts w:ascii="Arial" w:hAnsi="Arial" w:cs="Arial"/>
                <w:noProof/>
              </w:rPr>
              <w:t>7.9.8.1. Proceso de sensibilización y acuerdos de intercambio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0</w:t>
            </w:r>
            <w:r w:rsidRPr="00E33763">
              <w:rPr>
                <w:rFonts w:ascii="Arial" w:hAnsi="Arial" w:cs="Arial"/>
                <w:noProof/>
                <w:webHidden/>
              </w:rPr>
              <w:fldChar w:fldCharType="end"/>
            </w:r>
          </w:hyperlink>
        </w:p>
        <w:p w14:paraId="0E9BC30B" w14:textId="57C914D3"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5" w:history="1">
            <w:r w:rsidRPr="00E33763">
              <w:rPr>
                <w:rStyle w:val="Hipervnculo"/>
                <w:rFonts w:ascii="Arial" w:hAnsi="Arial" w:cs="Arial"/>
                <w:noProof/>
              </w:rPr>
              <w:t>7.9.8.1.1. Sensibilización a fuentes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0</w:t>
            </w:r>
            <w:r w:rsidRPr="00E33763">
              <w:rPr>
                <w:rFonts w:ascii="Arial" w:hAnsi="Arial" w:cs="Arial"/>
                <w:noProof/>
                <w:webHidden/>
              </w:rPr>
              <w:fldChar w:fldCharType="end"/>
            </w:r>
          </w:hyperlink>
        </w:p>
        <w:p w14:paraId="08963FE9" w14:textId="64C6D0E3"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6" w:history="1">
            <w:r w:rsidRPr="00E33763">
              <w:rPr>
                <w:rStyle w:val="Hipervnculo"/>
                <w:rFonts w:ascii="Arial" w:hAnsi="Arial" w:cs="Arial"/>
                <w:noProof/>
              </w:rPr>
              <w:t>7.9.8.1.2. Acuerdos de intercambio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0</w:t>
            </w:r>
            <w:r w:rsidRPr="00E33763">
              <w:rPr>
                <w:rFonts w:ascii="Arial" w:hAnsi="Arial" w:cs="Arial"/>
                <w:noProof/>
                <w:webHidden/>
              </w:rPr>
              <w:fldChar w:fldCharType="end"/>
            </w:r>
          </w:hyperlink>
        </w:p>
        <w:p w14:paraId="071E88FE" w14:textId="098E2310"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7" w:history="1">
            <w:r w:rsidRPr="00E33763">
              <w:rPr>
                <w:rStyle w:val="Hipervnculo"/>
                <w:rFonts w:ascii="Arial" w:hAnsi="Arial" w:cs="Arial"/>
                <w:noProof/>
              </w:rPr>
              <w:t>7.9.9. Elaboración de manuales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1</w:t>
            </w:r>
            <w:r w:rsidRPr="00E33763">
              <w:rPr>
                <w:rFonts w:ascii="Arial" w:hAnsi="Arial" w:cs="Arial"/>
                <w:noProof/>
                <w:webHidden/>
              </w:rPr>
              <w:fldChar w:fldCharType="end"/>
            </w:r>
          </w:hyperlink>
        </w:p>
        <w:p w14:paraId="397A265B" w14:textId="385913F9"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8" w:history="1">
            <w:r w:rsidRPr="00E33763">
              <w:rPr>
                <w:rStyle w:val="Hipervnculo"/>
                <w:rFonts w:ascii="Arial" w:hAnsi="Arial" w:cs="Arial"/>
                <w:noProof/>
              </w:rPr>
              <w:t>7.9.10. Diseño de la estrategia de comunicación y plan de contingencias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3</w:t>
            </w:r>
            <w:r w:rsidRPr="00E33763">
              <w:rPr>
                <w:rFonts w:ascii="Arial" w:hAnsi="Arial" w:cs="Arial"/>
                <w:noProof/>
                <w:webHidden/>
              </w:rPr>
              <w:fldChar w:fldCharType="end"/>
            </w:r>
          </w:hyperlink>
        </w:p>
        <w:p w14:paraId="1E1E3FBC" w14:textId="4B1D1C42"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89" w:history="1">
            <w:r w:rsidRPr="00E33763">
              <w:rPr>
                <w:rStyle w:val="Hipervnculo"/>
                <w:rFonts w:ascii="Arial" w:hAnsi="Arial" w:cs="Arial"/>
                <w:noProof/>
              </w:rPr>
              <w:t>7.9.10.1. Flujo de comunicaciones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_Toc237442989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3</w:t>
            </w:r>
            <w:r w:rsidRPr="00E33763">
              <w:rPr>
                <w:rFonts w:ascii="Arial" w:hAnsi="Arial" w:cs="Arial"/>
                <w:noProof/>
                <w:webHidden/>
              </w:rPr>
              <w:fldChar w:fldCharType="end"/>
            </w:r>
          </w:hyperlink>
        </w:p>
        <w:p w14:paraId="097FDE80" w14:textId="2FEF527C" w:rsidR="00164E49" w:rsidRPr="00E33763" w:rsidRDefault="00164E49" w:rsidP="003447D5">
          <w:pPr>
            <w:pStyle w:val="TDC3"/>
            <w:tabs>
              <w:tab w:val="right" w:leader="dot" w:pos="9962"/>
            </w:tabs>
            <w:spacing w:before="0" w:after="0"/>
            <w:ind w:left="709"/>
            <w:rPr>
              <w:rFonts w:ascii="Arial" w:eastAsiaTheme="minorEastAsia" w:hAnsi="Arial" w:cs="Arial"/>
              <w:noProof/>
              <w:kern w:val="0"/>
              <w:lang w:eastAsia="es-CO"/>
              <w14:ligatures w14:val="none"/>
            </w:rPr>
          </w:pPr>
          <w:hyperlink w:anchor="_Toc237442990" w:history="1">
            <w:r w:rsidRPr="00E33763">
              <w:rPr>
                <w:rStyle w:val="Hipervnculo"/>
                <w:rFonts w:ascii="Arial" w:hAnsi="Arial" w:cs="Arial"/>
                <w:noProof/>
              </w:rPr>
              <w:t>7.9.10.2. Plan de contingencias para la fase de acopio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_Toc237442990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FD0676">
              <w:rPr>
                <w:rFonts w:ascii="Arial" w:hAnsi="Arial" w:cs="Arial"/>
                <w:noProof/>
                <w:webHidden/>
              </w:rPr>
              <w:t>3</w:t>
            </w:r>
            <w:r w:rsidRPr="00E33763">
              <w:rPr>
                <w:rFonts w:ascii="Arial" w:hAnsi="Arial" w:cs="Arial"/>
                <w:noProof/>
                <w:webHidden/>
              </w:rPr>
              <w:fldChar w:fldCharType="end"/>
            </w:r>
          </w:hyperlink>
        </w:p>
        <w:p w14:paraId="098787C1" w14:textId="3B3029A4" w:rsidR="00164E49" w:rsidRPr="00E33763" w:rsidRDefault="00164E49" w:rsidP="00E33763">
          <w:pPr>
            <w:pStyle w:val="TDC3"/>
            <w:tabs>
              <w:tab w:val="right" w:leader="dot" w:pos="9962"/>
            </w:tabs>
            <w:spacing w:before="0" w:after="0"/>
            <w:ind w:left="284"/>
            <w:rPr>
              <w:rFonts w:ascii="Arial" w:eastAsiaTheme="minorEastAsia" w:hAnsi="Arial" w:cs="Arial"/>
              <w:noProof/>
              <w:kern w:val="0"/>
              <w:lang w:eastAsia="es-CO"/>
              <w14:ligatures w14:val="none"/>
            </w:rPr>
          </w:pPr>
          <w:hyperlink w:anchor="_Toc237442991" w:history="1">
            <w:r w:rsidRPr="00E33763">
              <w:rPr>
                <w:rStyle w:val="Hipervnculo"/>
                <w:rFonts w:ascii="Arial" w:hAnsi="Arial" w:cs="Arial"/>
                <w:noProof/>
              </w:rPr>
              <w:t>7.10. Diseño de la estrategia de seguimiento y control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_Toc237442991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6</w:t>
            </w:r>
            <w:r w:rsidR="00EC490E">
              <w:rPr>
                <w:rFonts w:ascii="Arial" w:hAnsi="Arial" w:cs="Arial"/>
                <w:noProof/>
                <w:webHidden/>
              </w:rPr>
              <w:t>8</w:t>
            </w:r>
            <w:r w:rsidRPr="00E33763">
              <w:rPr>
                <w:rFonts w:ascii="Arial" w:hAnsi="Arial" w:cs="Arial"/>
                <w:noProof/>
                <w:webHidden/>
              </w:rPr>
              <w:fldChar w:fldCharType="end"/>
            </w:r>
          </w:hyperlink>
        </w:p>
        <w:p w14:paraId="2F6FB3E2" w14:textId="63EABC1C" w:rsidR="00164E49" w:rsidRPr="00E33763" w:rsidRDefault="00164E49" w:rsidP="00E33763">
          <w:pPr>
            <w:pStyle w:val="TDC3"/>
            <w:tabs>
              <w:tab w:val="right" w:leader="dot" w:pos="9962"/>
            </w:tabs>
            <w:spacing w:before="0" w:after="0"/>
            <w:ind w:left="284"/>
            <w:rPr>
              <w:rFonts w:ascii="Arial" w:eastAsiaTheme="minorEastAsia" w:hAnsi="Arial" w:cs="Arial"/>
              <w:noProof/>
              <w:kern w:val="0"/>
              <w:lang w:eastAsia="es-CO"/>
              <w14:ligatures w14:val="none"/>
            </w:rPr>
          </w:pPr>
          <w:hyperlink w:anchor="_Toc237442992" w:history="1">
            <w:r w:rsidRPr="00E33763">
              <w:rPr>
                <w:rStyle w:val="Hipervnculo"/>
                <w:rFonts w:ascii="Arial" w:hAnsi="Arial" w:cs="Arial"/>
                <w:noProof/>
              </w:rPr>
              <w:t>7.11. Diseño de sistemas para la obtención de datos</w:t>
            </w:r>
            <w:r w:rsidRPr="00E33763">
              <w:rPr>
                <w:rFonts w:ascii="Arial" w:hAnsi="Arial" w:cs="Arial"/>
                <w:noProof/>
                <w:webHidden/>
              </w:rPr>
              <w:tab/>
            </w:r>
            <w:r w:rsidR="00EC490E">
              <w:rPr>
                <w:rFonts w:ascii="Arial" w:hAnsi="Arial" w:cs="Arial"/>
                <w:noProof/>
                <w:webHidden/>
              </w:rPr>
              <w:t>69</w:t>
            </w:r>
          </w:hyperlink>
        </w:p>
        <w:p w14:paraId="6B54A47D" w14:textId="013F01CB"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2993" w:history="1">
            <w:r w:rsidRPr="00E33763">
              <w:rPr>
                <w:rStyle w:val="Hipervnculo"/>
                <w:rFonts w:ascii="Arial" w:hAnsi="Arial" w:cs="Arial"/>
                <w:noProof/>
              </w:rPr>
              <w:t>7.11.1. Transmisión de datos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_Toc237442993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7</w:t>
            </w:r>
            <w:r w:rsidR="00EC490E">
              <w:rPr>
                <w:rFonts w:ascii="Arial" w:hAnsi="Arial" w:cs="Arial"/>
                <w:noProof/>
                <w:webHidden/>
              </w:rPr>
              <w:t>0</w:t>
            </w:r>
            <w:r w:rsidRPr="00E33763">
              <w:rPr>
                <w:rFonts w:ascii="Arial" w:hAnsi="Arial" w:cs="Arial"/>
                <w:noProof/>
                <w:webHidden/>
              </w:rPr>
              <w:fldChar w:fldCharType="end"/>
            </w:r>
          </w:hyperlink>
        </w:p>
        <w:p w14:paraId="293742E0" w14:textId="1D942820" w:rsidR="00164E49" w:rsidRPr="00E33763" w:rsidRDefault="00164E49" w:rsidP="00E33763">
          <w:pPr>
            <w:pStyle w:val="TDC2"/>
            <w:tabs>
              <w:tab w:val="right" w:leader="dot" w:pos="9962"/>
            </w:tabs>
            <w:spacing w:before="0" w:after="0"/>
            <w:ind w:left="851"/>
            <w:rPr>
              <w:rFonts w:ascii="Arial" w:eastAsiaTheme="minorEastAsia" w:hAnsi="Arial" w:cs="Arial"/>
              <w:noProof/>
              <w:kern w:val="0"/>
              <w:lang w:eastAsia="es-CO"/>
              <w14:ligatures w14:val="none"/>
            </w:rPr>
          </w:pPr>
          <w:hyperlink w:anchor="_Toc237442994" w:history="1">
            <w:r w:rsidRPr="00E33763">
              <w:rPr>
                <w:rStyle w:val="Hipervnculo"/>
                <w:rFonts w:ascii="Arial" w:hAnsi="Arial" w:cs="Arial"/>
                <w:noProof/>
              </w:rPr>
              <w:t>7.12. Diseño del procesamiento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_Toc237442994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7</w:t>
            </w:r>
            <w:r w:rsidR="00EC490E">
              <w:rPr>
                <w:rFonts w:ascii="Arial" w:hAnsi="Arial" w:cs="Arial"/>
                <w:noProof/>
                <w:webHidden/>
              </w:rPr>
              <w:t>2</w:t>
            </w:r>
            <w:r w:rsidRPr="00E33763">
              <w:rPr>
                <w:rFonts w:ascii="Arial" w:hAnsi="Arial" w:cs="Arial"/>
                <w:noProof/>
                <w:webHidden/>
              </w:rPr>
              <w:fldChar w:fldCharType="end"/>
            </w:r>
          </w:hyperlink>
        </w:p>
        <w:p w14:paraId="45ED1617" w14:textId="04ED62C3" w:rsidR="001133E9" w:rsidRPr="001133E9" w:rsidRDefault="00164E49" w:rsidP="001133E9">
          <w:pPr>
            <w:pStyle w:val="TDC3"/>
            <w:tabs>
              <w:tab w:val="right" w:leader="dot" w:pos="9962"/>
            </w:tabs>
            <w:spacing w:before="0" w:after="0"/>
            <w:ind w:left="851"/>
            <w:rPr>
              <w:rFonts w:ascii="Arial" w:hAnsi="Arial" w:cs="Arial"/>
              <w:noProof/>
              <w:u w:val="single"/>
            </w:rPr>
          </w:pPr>
          <w:hyperlink w:anchor="_Toc237442995" w:history="1">
            <w:r w:rsidRPr="001133E9">
              <w:rPr>
                <w:rStyle w:val="Hipervnculo"/>
                <w:rFonts w:ascii="Arial" w:hAnsi="Arial" w:cs="Arial"/>
                <w:noProof/>
                <w:color w:val="auto"/>
              </w:rPr>
              <w:t>7.12.1. Consolidación de archivos de datos</w:t>
            </w:r>
            <w:r w:rsidRPr="001133E9">
              <w:rPr>
                <w:rFonts w:ascii="Arial" w:hAnsi="Arial" w:cs="Arial"/>
                <w:noProof/>
                <w:webHidden/>
              </w:rPr>
              <w:tab/>
            </w:r>
            <w:r w:rsidRPr="001133E9">
              <w:rPr>
                <w:rFonts w:ascii="Arial" w:hAnsi="Arial" w:cs="Arial"/>
                <w:noProof/>
                <w:webHidden/>
              </w:rPr>
              <w:fldChar w:fldCharType="begin"/>
            </w:r>
            <w:r w:rsidRPr="001133E9">
              <w:rPr>
                <w:rFonts w:ascii="Arial" w:hAnsi="Arial" w:cs="Arial"/>
                <w:noProof/>
                <w:webHidden/>
              </w:rPr>
              <w:instrText xml:space="preserve"> PAGEREF _Toc237442995 \h </w:instrText>
            </w:r>
            <w:r w:rsidRPr="001133E9">
              <w:rPr>
                <w:rFonts w:ascii="Arial" w:hAnsi="Arial" w:cs="Arial"/>
                <w:noProof/>
                <w:webHidden/>
              </w:rPr>
            </w:r>
            <w:r w:rsidRPr="001133E9">
              <w:rPr>
                <w:rFonts w:ascii="Arial" w:hAnsi="Arial" w:cs="Arial"/>
                <w:noProof/>
                <w:webHidden/>
              </w:rPr>
              <w:fldChar w:fldCharType="separate"/>
            </w:r>
            <w:r w:rsidRPr="001133E9">
              <w:rPr>
                <w:rFonts w:ascii="Arial" w:hAnsi="Arial" w:cs="Arial"/>
                <w:noProof/>
                <w:webHidden/>
              </w:rPr>
              <w:t>7</w:t>
            </w:r>
            <w:r w:rsidR="00EC490E" w:rsidRPr="001133E9">
              <w:rPr>
                <w:rFonts w:ascii="Arial" w:hAnsi="Arial" w:cs="Arial"/>
                <w:noProof/>
                <w:webHidden/>
              </w:rPr>
              <w:t>4</w:t>
            </w:r>
            <w:r w:rsidRPr="001133E9">
              <w:rPr>
                <w:rFonts w:ascii="Arial" w:hAnsi="Arial" w:cs="Arial"/>
                <w:noProof/>
                <w:webHidden/>
              </w:rPr>
              <w:fldChar w:fldCharType="end"/>
            </w:r>
          </w:hyperlink>
        </w:p>
        <w:p w14:paraId="34700010" w14:textId="43B4AA13" w:rsidR="001133E9" w:rsidRPr="001133E9" w:rsidRDefault="001133E9" w:rsidP="001133E9">
          <w:pPr>
            <w:spacing w:after="0"/>
            <w:ind w:left="851"/>
            <w:rPr>
              <w:rFonts w:ascii="Arial" w:hAnsi="Arial" w:cs="Arial"/>
            </w:rPr>
          </w:pPr>
          <w:r w:rsidRPr="001133E9">
            <w:rPr>
              <w:rFonts w:ascii="Arial" w:hAnsi="Arial" w:cs="Arial"/>
            </w:rPr>
            <w:t>7.12.1.1. Ajuste estructural y renombramiento de variables………</w:t>
          </w:r>
          <w:r>
            <w:rPr>
              <w:rFonts w:ascii="Arial" w:hAnsi="Arial" w:cs="Arial"/>
            </w:rPr>
            <w:t>….</w:t>
          </w:r>
          <w:r w:rsidRPr="001133E9">
            <w:rPr>
              <w:rFonts w:ascii="Arial" w:hAnsi="Arial" w:cs="Arial"/>
            </w:rPr>
            <w:t xml:space="preserve">………………..75 </w:t>
          </w:r>
        </w:p>
        <w:p w14:paraId="6FAFD6BF" w14:textId="558A2FCE" w:rsidR="001133E9" w:rsidRPr="001133E9" w:rsidRDefault="001133E9" w:rsidP="001133E9">
          <w:pPr>
            <w:spacing w:after="0"/>
            <w:ind w:left="1843" w:hanging="992"/>
            <w:rPr>
              <w:rFonts w:ascii="Arial" w:hAnsi="Arial" w:cs="Arial"/>
            </w:rPr>
          </w:pPr>
          <w:r w:rsidRPr="001133E9">
            <w:rPr>
              <w:rFonts w:ascii="Arial" w:hAnsi="Arial" w:cs="Arial"/>
            </w:rPr>
            <w:t>7.12.1.2. Integración lógica de información complementaria proveniente de subbases……</w:t>
          </w:r>
          <w:r>
            <w:rPr>
              <w:rFonts w:ascii="Arial" w:hAnsi="Arial" w:cs="Arial"/>
            </w:rPr>
            <w:t>………………………………………………………………….</w:t>
          </w:r>
          <w:r w:rsidRPr="001133E9">
            <w:rPr>
              <w:rFonts w:ascii="Arial" w:hAnsi="Arial" w:cs="Arial"/>
            </w:rPr>
            <w:t>…75</w:t>
          </w:r>
        </w:p>
        <w:p w14:paraId="450F2DD7" w14:textId="039FC223" w:rsidR="001133E9" w:rsidRPr="001133E9" w:rsidRDefault="001133E9" w:rsidP="001133E9">
          <w:pPr>
            <w:spacing w:after="0"/>
            <w:ind w:left="851"/>
            <w:rPr>
              <w:rFonts w:ascii="Arial" w:hAnsi="Arial" w:cs="Arial"/>
            </w:rPr>
          </w:pPr>
          <w:r w:rsidRPr="001133E9">
            <w:rPr>
              <w:rFonts w:ascii="Arial" w:hAnsi="Arial" w:cs="Arial"/>
            </w:rPr>
            <w:lastRenderedPageBreak/>
            <w:t>7.12.1.3. verificación de integridad referencial entre tablas relacionadas ……</w:t>
          </w:r>
          <w:r>
            <w:rPr>
              <w:rFonts w:ascii="Arial" w:hAnsi="Arial" w:cs="Arial"/>
            </w:rPr>
            <w:t>...</w:t>
          </w:r>
          <w:r w:rsidRPr="001133E9">
            <w:rPr>
              <w:rFonts w:ascii="Arial" w:hAnsi="Arial" w:cs="Arial"/>
            </w:rPr>
            <w:t>……76</w:t>
          </w:r>
        </w:p>
        <w:p w14:paraId="01F5416F" w14:textId="01087A00" w:rsidR="001133E9" w:rsidRPr="001133E9" w:rsidRDefault="001133E9" w:rsidP="001133E9">
          <w:pPr>
            <w:spacing w:after="0"/>
            <w:ind w:left="851"/>
            <w:rPr>
              <w:rFonts w:ascii="Arial" w:hAnsi="Arial" w:cs="Arial"/>
            </w:rPr>
          </w:pPr>
          <w:r w:rsidRPr="001133E9">
            <w:rPr>
              <w:rFonts w:ascii="Arial" w:hAnsi="Arial" w:cs="Arial"/>
            </w:rPr>
            <w:t>7.12.1.4. Gestión técnica de la información geográfica y correspondencia territorial</w:t>
          </w:r>
          <w:r>
            <w:rPr>
              <w:rFonts w:ascii="Arial" w:hAnsi="Arial" w:cs="Arial"/>
            </w:rPr>
            <w:t>.</w:t>
          </w:r>
          <w:r w:rsidRPr="001133E9">
            <w:rPr>
              <w:rFonts w:ascii="Arial" w:hAnsi="Arial" w:cs="Arial"/>
            </w:rPr>
            <w:t>77</w:t>
          </w:r>
        </w:p>
        <w:p w14:paraId="3F5346C3" w14:textId="4DFB0221" w:rsidR="00EC490E" w:rsidRPr="001133E9" w:rsidRDefault="001133E9" w:rsidP="001133E9">
          <w:pPr>
            <w:spacing w:after="0"/>
            <w:ind w:left="851"/>
            <w:rPr>
              <w:rFonts w:ascii="Arial" w:hAnsi="Arial" w:cs="Arial"/>
            </w:rPr>
          </w:pPr>
          <w:r w:rsidRPr="001133E9">
            <w:rPr>
              <w:rFonts w:ascii="Arial" w:hAnsi="Arial" w:cs="Arial"/>
            </w:rPr>
            <w:t>7.12.1.5. Validación estructural integral del archivo descargado……………</w:t>
          </w:r>
          <w:r>
            <w:rPr>
              <w:rFonts w:ascii="Arial" w:hAnsi="Arial" w:cs="Arial"/>
            </w:rPr>
            <w:t>….</w:t>
          </w:r>
          <w:r w:rsidRPr="001133E9">
            <w:rPr>
              <w:rFonts w:ascii="Arial" w:hAnsi="Arial" w:cs="Arial"/>
            </w:rPr>
            <w:t>……..78</w:t>
          </w:r>
        </w:p>
        <w:p w14:paraId="446C869A" w14:textId="5467EC05" w:rsidR="00164E49" w:rsidRPr="004E0E2D" w:rsidRDefault="00164E49" w:rsidP="004E0E2D">
          <w:pPr>
            <w:pStyle w:val="TDC3"/>
            <w:tabs>
              <w:tab w:val="right" w:leader="dot" w:pos="9962"/>
            </w:tabs>
            <w:spacing w:before="0" w:after="0"/>
            <w:ind w:left="851"/>
            <w:rPr>
              <w:rStyle w:val="Hipervnculo"/>
              <w:rFonts w:ascii="Arial" w:hAnsi="Arial" w:cs="Arial"/>
              <w:noProof/>
              <w:color w:val="auto"/>
            </w:rPr>
          </w:pPr>
          <w:hyperlink w:anchor="_Toc237442996" w:history="1">
            <w:r w:rsidRPr="004E0E2D">
              <w:rPr>
                <w:rStyle w:val="Hipervnculo"/>
                <w:rFonts w:ascii="Arial" w:hAnsi="Arial" w:cs="Arial"/>
                <w:noProof/>
                <w:color w:val="auto"/>
              </w:rPr>
              <w:t>7.12.2. Codificación</w:t>
            </w:r>
            <w:r w:rsidRPr="004E0E2D">
              <w:rPr>
                <w:rFonts w:ascii="Arial" w:hAnsi="Arial" w:cs="Arial"/>
                <w:noProof/>
                <w:webHidden/>
              </w:rPr>
              <w:tab/>
            </w:r>
            <w:r w:rsidR="00C55561" w:rsidRPr="004E0E2D">
              <w:rPr>
                <w:rFonts w:ascii="Arial" w:hAnsi="Arial" w:cs="Arial"/>
                <w:noProof/>
                <w:webHidden/>
              </w:rPr>
              <w:t>79</w:t>
            </w:r>
          </w:hyperlink>
        </w:p>
        <w:p w14:paraId="31D6568E" w14:textId="66505596" w:rsidR="00C55561" w:rsidRPr="004E0E2D" w:rsidRDefault="00C55561" w:rsidP="004E0E2D">
          <w:pPr>
            <w:spacing w:after="0"/>
            <w:ind w:left="851"/>
            <w:rPr>
              <w:rFonts w:ascii="Arial" w:hAnsi="Arial" w:cs="Arial"/>
            </w:rPr>
          </w:pPr>
          <w:r w:rsidRPr="00921E22">
            <w:rPr>
              <w:rFonts w:ascii="Arial" w:hAnsi="Arial" w:cs="Arial"/>
            </w:rPr>
            <w:t xml:space="preserve">7.12.2.1. </w:t>
          </w:r>
          <w:r w:rsidR="004E0E2D" w:rsidRPr="00921E22">
            <w:rPr>
              <w:rFonts w:ascii="Arial" w:eastAsia="Arial" w:hAnsi="Arial" w:cs="Arial"/>
            </w:rPr>
            <w:t>Elementos principales de la codificación……………………………………</w:t>
          </w:r>
          <w:r w:rsidR="004E0E2D">
            <w:rPr>
              <w:rFonts w:ascii="Arial" w:eastAsia="Arial" w:hAnsi="Arial" w:cs="Arial"/>
            </w:rPr>
            <w:t>...</w:t>
          </w:r>
          <w:r w:rsidR="004E0E2D" w:rsidRPr="004E0E2D">
            <w:rPr>
              <w:rFonts w:ascii="Arial" w:eastAsia="Arial" w:hAnsi="Arial" w:cs="Arial"/>
            </w:rPr>
            <w:t>79</w:t>
          </w:r>
        </w:p>
        <w:p w14:paraId="12749917" w14:textId="3422B1D3" w:rsidR="00164E49" w:rsidRPr="00E33763" w:rsidRDefault="00164E49" w:rsidP="004E0E2D">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2997" w:history="1">
            <w:r w:rsidRPr="001133E9">
              <w:rPr>
                <w:rStyle w:val="Hipervnculo"/>
                <w:rFonts w:ascii="Arial" w:hAnsi="Arial" w:cs="Arial"/>
                <w:noProof/>
                <w:color w:val="auto"/>
              </w:rPr>
              <w:t>7.12.3. Diccionario de datos</w:t>
            </w:r>
            <w:r w:rsidRPr="001133E9">
              <w:rPr>
                <w:rFonts w:ascii="Arial" w:hAnsi="Arial" w:cs="Arial"/>
                <w:noProof/>
                <w:webHidden/>
              </w:rPr>
              <w:tab/>
            </w:r>
            <w:r w:rsidRPr="001133E9">
              <w:rPr>
                <w:rFonts w:ascii="Arial" w:hAnsi="Arial" w:cs="Arial"/>
                <w:noProof/>
                <w:webHidden/>
              </w:rPr>
              <w:fldChar w:fldCharType="begin"/>
            </w:r>
            <w:r w:rsidRPr="001133E9">
              <w:rPr>
                <w:rFonts w:ascii="Arial" w:hAnsi="Arial" w:cs="Arial"/>
                <w:noProof/>
                <w:webHidden/>
              </w:rPr>
              <w:instrText xml:space="preserve"> PAGEREF _Toc237442997 \h </w:instrText>
            </w:r>
            <w:r w:rsidRPr="001133E9">
              <w:rPr>
                <w:rFonts w:ascii="Arial" w:hAnsi="Arial" w:cs="Arial"/>
                <w:noProof/>
                <w:webHidden/>
              </w:rPr>
            </w:r>
            <w:r w:rsidRPr="001133E9">
              <w:rPr>
                <w:rFonts w:ascii="Arial" w:hAnsi="Arial" w:cs="Arial"/>
                <w:noProof/>
                <w:webHidden/>
              </w:rPr>
              <w:fldChar w:fldCharType="separate"/>
            </w:r>
            <w:r w:rsidRPr="001133E9">
              <w:rPr>
                <w:rFonts w:ascii="Arial" w:hAnsi="Arial" w:cs="Arial"/>
                <w:noProof/>
                <w:webHidden/>
              </w:rPr>
              <w:t>8</w:t>
            </w:r>
            <w:r w:rsidR="005C23BB">
              <w:rPr>
                <w:rFonts w:ascii="Arial" w:hAnsi="Arial" w:cs="Arial"/>
                <w:noProof/>
                <w:webHidden/>
              </w:rPr>
              <w:t>1</w:t>
            </w:r>
            <w:r w:rsidRPr="001133E9">
              <w:rPr>
                <w:rFonts w:ascii="Arial" w:hAnsi="Arial" w:cs="Arial"/>
                <w:noProof/>
                <w:webHidden/>
              </w:rPr>
              <w:fldChar w:fldCharType="end"/>
            </w:r>
          </w:hyperlink>
        </w:p>
        <w:p w14:paraId="1E21C459" w14:textId="2C9FDFDD"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2998" w:history="1">
            <w:r w:rsidRPr="00E33763">
              <w:rPr>
                <w:rStyle w:val="Hipervnculo"/>
                <w:rFonts w:ascii="Arial" w:hAnsi="Arial" w:cs="Arial"/>
                <w:noProof/>
              </w:rPr>
              <w:t>7.12.4. Revisión y validación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_Toc237442998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5C23BB">
              <w:rPr>
                <w:rFonts w:ascii="Arial" w:hAnsi="Arial" w:cs="Arial"/>
                <w:noProof/>
                <w:webHidden/>
              </w:rPr>
              <w:t>1</w:t>
            </w:r>
            <w:r w:rsidRPr="00E33763">
              <w:rPr>
                <w:rFonts w:ascii="Arial" w:hAnsi="Arial" w:cs="Arial"/>
                <w:noProof/>
                <w:webHidden/>
              </w:rPr>
              <w:fldChar w:fldCharType="end"/>
            </w:r>
          </w:hyperlink>
        </w:p>
        <w:p w14:paraId="10765EA1" w14:textId="29F30F0C"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2999" w:history="1">
            <w:r w:rsidRPr="00E33763">
              <w:rPr>
                <w:rStyle w:val="Hipervnculo"/>
                <w:rFonts w:ascii="Arial" w:hAnsi="Arial" w:cs="Arial"/>
                <w:noProof/>
              </w:rPr>
              <w:t>7.12.5.  Objetivos de la revisión y validación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_Toc237442999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2</w:t>
            </w:r>
            <w:r w:rsidRPr="00E33763">
              <w:rPr>
                <w:rFonts w:ascii="Arial" w:hAnsi="Arial" w:cs="Arial"/>
                <w:noProof/>
                <w:webHidden/>
              </w:rPr>
              <w:fldChar w:fldCharType="end"/>
            </w:r>
          </w:hyperlink>
        </w:p>
        <w:p w14:paraId="2819073A" w14:textId="2A823E6A"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0" w:history="1">
            <w:r w:rsidRPr="00E33763">
              <w:rPr>
                <w:rStyle w:val="Hipervnculo"/>
                <w:rFonts w:ascii="Arial" w:hAnsi="Arial" w:cs="Arial"/>
                <w:noProof/>
              </w:rPr>
              <w:t>7.12.6. Procedimiento general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2</w:t>
            </w:r>
            <w:r w:rsidRPr="00E33763">
              <w:rPr>
                <w:rFonts w:ascii="Arial" w:hAnsi="Arial" w:cs="Arial"/>
                <w:noProof/>
                <w:webHidden/>
              </w:rPr>
              <w:fldChar w:fldCharType="end"/>
            </w:r>
          </w:hyperlink>
        </w:p>
        <w:p w14:paraId="63371383" w14:textId="7FC9410A"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1" w:history="1">
            <w:r w:rsidRPr="00E33763">
              <w:rPr>
                <w:rStyle w:val="Hipervnculo"/>
                <w:rFonts w:ascii="Arial" w:hAnsi="Arial" w:cs="Arial"/>
                <w:noProof/>
              </w:rPr>
              <w:t>7.12.6.1. Contraste con la fuente original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2</w:t>
            </w:r>
            <w:r w:rsidRPr="00E33763">
              <w:rPr>
                <w:rFonts w:ascii="Arial" w:hAnsi="Arial" w:cs="Arial"/>
                <w:noProof/>
                <w:webHidden/>
              </w:rPr>
              <w:fldChar w:fldCharType="end"/>
            </w:r>
          </w:hyperlink>
        </w:p>
        <w:p w14:paraId="52F46174" w14:textId="7DF8DEBF"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2" w:history="1">
            <w:r w:rsidRPr="00E33763">
              <w:rPr>
                <w:rStyle w:val="Hipervnculo"/>
                <w:rFonts w:ascii="Arial" w:hAnsi="Arial" w:cs="Arial"/>
                <w:noProof/>
              </w:rPr>
              <w:t>7.12.6.2. Controles de calidad preliminares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3</w:t>
            </w:r>
            <w:r w:rsidRPr="00E33763">
              <w:rPr>
                <w:rFonts w:ascii="Arial" w:hAnsi="Arial" w:cs="Arial"/>
                <w:noProof/>
                <w:webHidden/>
              </w:rPr>
              <w:fldChar w:fldCharType="end"/>
            </w:r>
          </w:hyperlink>
        </w:p>
        <w:p w14:paraId="044B8951" w14:textId="6C456DBE"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3" w:history="1">
            <w:r w:rsidRPr="00E33763">
              <w:rPr>
                <w:rStyle w:val="Hipervnculo"/>
                <w:rFonts w:ascii="Arial" w:hAnsi="Arial" w:cs="Arial"/>
                <w:noProof/>
              </w:rPr>
              <w:t>7.12.7. Estandarización inicial de valores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_Toc237443003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4</w:t>
            </w:r>
            <w:r w:rsidRPr="00E33763">
              <w:rPr>
                <w:rFonts w:ascii="Arial" w:hAnsi="Arial" w:cs="Arial"/>
                <w:noProof/>
                <w:webHidden/>
              </w:rPr>
              <w:fldChar w:fldCharType="end"/>
            </w:r>
          </w:hyperlink>
        </w:p>
        <w:p w14:paraId="60DFAAA9" w14:textId="2D58CD9B"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4" w:history="1">
            <w:r w:rsidRPr="00E33763">
              <w:rPr>
                <w:rStyle w:val="Hipervnculo"/>
                <w:rFonts w:ascii="Arial" w:hAnsi="Arial" w:cs="Arial"/>
                <w:noProof/>
              </w:rPr>
              <w:t>7.12.8. Clasificación de registros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4</w:t>
            </w:r>
            <w:r w:rsidRPr="00E33763">
              <w:rPr>
                <w:rFonts w:ascii="Arial" w:hAnsi="Arial" w:cs="Arial"/>
                <w:noProof/>
                <w:webHidden/>
              </w:rPr>
              <w:fldChar w:fldCharType="end"/>
            </w:r>
          </w:hyperlink>
        </w:p>
        <w:p w14:paraId="7FA3051C" w14:textId="6F125E28"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5" w:history="1">
            <w:r w:rsidRPr="00E33763">
              <w:rPr>
                <w:rStyle w:val="Hipervnculo"/>
                <w:rFonts w:ascii="Arial" w:hAnsi="Arial" w:cs="Arial"/>
                <w:noProof/>
              </w:rPr>
              <w:t>7.12.9. Documentación de la revisión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5</w:t>
            </w:r>
            <w:r w:rsidRPr="00E33763">
              <w:rPr>
                <w:rFonts w:ascii="Arial" w:hAnsi="Arial" w:cs="Arial"/>
                <w:noProof/>
                <w:webHidden/>
              </w:rPr>
              <w:fldChar w:fldCharType="end"/>
            </w:r>
          </w:hyperlink>
        </w:p>
        <w:p w14:paraId="2C07FCB5" w14:textId="3C6D2367"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06" w:history="1">
            <w:r w:rsidRPr="00E33763">
              <w:rPr>
                <w:rStyle w:val="Hipervnculo"/>
                <w:rFonts w:ascii="Arial" w:hAnsi="Arial" w:cs="Arial"/>
                <w:noProof/>
              </w:rPr>
              <w:t>7.12.10. Resultados esperados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5</w:t>
            </w:r>
            <w:r w:rsidRPr="00E33763">
              <w:rPr>
                <w:rFonts w:ascii="Arial" w:hAnsi="Arial" w:cs="Arial"/>
                <w:noProof/>
                <w:webHidden/>
              </w:rPr>
              <w:fldChar w:fldCharType="end"/>
            </w:r>
          </w:hyperlink>
        </w:p>
        <w:p w14:paraId="49767735" w14:textId="4622B386" w:rsidR="00164E49" w:rsidRPr="00E33763" w:rsidRDefault="00164E49" w:rsidP="00E33763">
          <w:pPr>
            <w:pStyle w:val="TDC3"/>
            <w:tabs>
              <w:tab w:val="right" w:leader="dot" w:pos="9962"/>
            </w:tabs>
            <w:spacing w:before="0" w:after="0"/>
            <w:ind w:left="1843" w:hanging="992"/>
            <w:rPr>
              <w:rFonts w:ascii="Arial" w:eastAsiaTheme="minorEastAsia" w:hAnsi="Arial" w:cs="Arial"/>
              <w:noProof/>
              <w:kern w:val="0"/>
              <w:lang w:eastAsia="es-CO"/>
              <w14:ligatures w14:val="none"/>
            </w:rPr>
          </w:pPr>
          <w:hyperlink w:anchor="_Toc237443007" w:history="1">
            <w:r w:rsidRPr="00E33763">
              <w:rPr>
                <w:rStyle w:val="Hipervnculo"/>
                <w:rFonts w:ascii="Arial" w:hAnsi="Arial" w:cs="Arial"/>
                <w:noProof/>
              </w:rPr>
              <w:t>7.12.11. Diseño de instrumentos de edición (validación y consistencia) e imputación de datos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C4592B">
              <w:rPr>
                <w:rFonts w:ascii="Arial" w:hAnsi="Arial" w:cs="Arial"/>
                <w:noProof/>
                <w:webHidden/>
              </w:rPr>
              <w:t>6</w:t>
            </w:r>
            <w:r w:rsidRPr="00E33763">
              <w:rPr>
                <w:rFonts w:ascii="Arial" w:hAnsi="Arial" w:cs="Arial"/>
                <w:noProof/>
                <w:webHidden/>
              </w:rPr>
              <w:fldChar w:fldCharType="end"/>
            </w:r>
          </w:hyperlink>
        </w:p>
        <w:p w14:paraId="60C802B8" w14:textId="5AB1FBD9"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08" w:history="1">
            <w:r w:rsidRPr="00E33763">
              <w:rPr>
                <w:rStyle w:val="Hipervnculo"/>
                <w:rFonts w:ascii="Arial" w:hAnsi="Arial" w:cs="Arial"/>
                <w:noProof/>
              </w:rPr>
              <w:t>7.12.12. Diseño para la generación de cuadros de resultados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_Toc237443008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8</w:t>
            </w:r>
            <w:r w:rsidR="00F92CA0">
              <w:rPr>
                <w:rFonts w:ascii="Arial" w:hAnsi="Arial" w:cs="Arial"/>
                <w:noProof/>
                <w:webHidden/>
              </w:rPr>
              <w:t>9</w:t>
            </w:r>
            <w:r w:rsidRPr="00E33763">
              <w:rPr>
                <w:rFonts w:ascii="Arial" w:hAnsi="Arial" w:cs="Arial"/>
                <w:noProof/>
                <w:webHidden/>
              </w:rPr>
              <w:fldChar w:fldCharType="end"/>
            </w:r>
          </w:hyperlink>
        </w:p>
        <w:p w14:paraId="741D3E35" w14:textId="22BF79A1" w:rsidR="00164E49" w:rsidRPr="00E33763" w:rsidRDefault="00164E49" w:rsidP="00E33763">
          <w:pPr>
            <w:pStyle w:val="TDC2"/>
            <w:tabs>
              <w:tab w:val="right" w:leader="dot" w:pos="9962"/>
            </w:tabs>
            <w:spacing w:before="0" w:after="0"/>
            <w:ind w:left="284"/>
            <w:rPr>
              <w:rFonts w:ascii="Arial" w:eastAsiaTheme="minorEastAsia" w:hAnsi="Arial" w:cs="Arial"/>
              <w:noProof/>
              <w:kern w:val="0"/>
              <w:lang w:eastAsia="es-CO"/>
              <w14:ligatures w14:val="none"/>
            </w:rPr>
          </w:pPr>
          <w:hyperlink w:anchor="_Toc237443009" w:history="1">
            <w:r w:rsidRPr="00E33763">
              <w:rPr>
                <w:rStyle w:val="Hipervnculo"/>
                <w:rFonts w:ascii="Arial" w:hAnsi="Arial" w:cs="Arial"/>
                <w:noProof/>
              </w:rPr>
              <w:t>7.13. Diseño del análisis</w:t>
            </w:r>
            <w:r w:rsidRPr="00E33763">
              <w:rPr>
                <w:rFonts w:ascii="Arial" w:hAnsi="Arial" w:cs="Arial"/>
                <w:noProof/>
                <w:webHidden/>
              </w:rPr>
              <w:tab/>
            </w:r>
            <w:r w:rsidR="00F92CA0">
              <w:rPr>
                <w:rFonts w:ascii="Arial" w:hAnsi="Arial" w:cs="Arial"/>
                <w:noProof/>
                <w:webHidden/>
              </w:rPr>
              <w:t>89</w:t>
            </w:r>
          </w:hyperlink>
        </w:p>
        <w:p w14:paraId="20E870A4" w14:textId="036372ED"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10" w:history="1">
            <w:r w:rsidRPr="00E33763">
              <w:rPr>
                <w:rStyle w:val="Hipervnculo"/>
                <w:rFonts w:ascii="Arial" w:hAnsi="Arial" w:cs="Arial"/>
                <w:noProof/>
              </w:rPr>
              <w:t>7.13.1. Métodos de análisis de resultados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1</w:t>
            </w:r>
            <w:r w:rsidRPr="00E33763">
              <w:rPr>
                <w:rFonts w:ascii="Arial" w:hAnsi="Arial" w:cs="Arial"/>
                <w:noProof/>
                <w:webHidden/>
              </w:rPr>
              <w:fldChar w:fldCharType="end"/>
            </w:r>
          </w:hyperlink>
        </w:p>
        <w:p w14:paraId="103600F3" w14:textId="468530C6"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1" w:history="1">
            <w:r w:rsidRPr="00E33763">
              <w:rPr>
                <w:rStyle w:val="Hipervnculo"/>
                <w:rFonts w:ascii="Arial" w:hAnsi="Arial" w:cs="Arial"/>
                <w:noProof/>
              </w:rPr>
              <w:t>7.13.1.1. Análisis de coherencia</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1</w:t>
            </w:r>
            <w:r w:rsidRPr="00E33763">
              <w:rPr>
                <w:rFonts w:ascii="Arial" w:hAnsi="Arial" w:cs="Arial"/>
                <w:noProof/>
                <w:webHidden/>
              </w:rPr>
              <w:fldChar w:fldCharType="end"/>
            </w:r>
          </w:hyperlink>
        </w:p>
        <w:p w14:paraId="02CF14B1" w14:textId="06F1B152"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2" w:history="1">
            <w:r w:rsidRPr="00E33763">
              <w:rPr>
                <w:rStyle w:val="Hipervnculo"/>
                <w:rFonts w:ascii="Arial" w:hAnsi="Arial" w:cs="Arial"/>
                <w:noProof/>
              </w:rPr>
              <w:t>7.13.1.2. Análisis estadístico</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2</w:t>
            </w:r>
            <w:r w:rsidRPr="00E33763">
              <w:rPr>
                <w:rFonts w:ascii="Arial" w:hAnsi="Arial" w:cs="Arial"/>
                <w:noProof/>
                <w:webHidden/>
              </w:rPr>
              <w:fldChar w:fldCharType="end"/>
            </w:r>
          </w:hyperlink>
        </w:p>
        <w:p w14:paraId="5D59766F" w14:textId="1E2DFA9E"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3" w:history="1">
            <w:r w:rsidRPr="00E33763">
              <w:rPr>
                <w:rStyle w:val="Hipervnculo"/>
                <w:rFonts w:ascii="Arial" w:hAnsi="Arial" w:cs="Arial"/>
                <w:noProof/>
              </w:rPr>
              <w:t>7.13.1.3. Evolución temporal de los recursos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_Toc237443013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3</w:t>
            </w:r>
            <w:r w:rsidRPr="00E33763">
              <w:rPr>
                <w:rFonts w:ascii="Arial" w:hAnsi="Arial" w:cs="Arial"/>
                <w:noProof/>
                <w:webHidden/>
              </w:rPr>
              <w:fldChar w:fldCharType="end"/>
            </w:r>
          </w:hyperlink>
        </w:p>
        <w:p w14:paraId="4C2159A4" w14:textId="187AE349"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4" w:history="1">
            <w:r w:rsidRPr="00E33763">
              <w:rPr>
                <w:rStyle w:val="Hipervnculo"/>
                <w:rFonts w:ascii="Arial" w:hAnsi="Arial" w:cs="Arial"/>
                <w:noProof/>
              </w:rPr>
              <w:t>7.13.1.4. Distribución sectorial y territorial</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4</w:t>
            </w:r>
            <w:r w:rsidRPr="00E33763">
              <w:rPr>
                <w:rFonts w:ascii="Arial" w:hAnsi="Arial" w:cs="Arial"/>
                <w:noProof/>
                <w:webHidden/>
              </w:rPr>
              <w:fldChar w:fldCharType="end"/>
            </w:r>
          </w:hyperlink>
        </w:p>
        <w:p w14:paraId="3678C6D7" w14:textId="47DCF9F8"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5" w:history="1">
            <w:r w:rsidRPr="00E33763">
              <w:rPr>
                <w:rStyle w:val="Hipervnculo"/>
                <w:rFonts w:ascii="Arial" w:hAnsi="Arial" w:cs="Arial"/>
                <w:noProof/>
              </w:rPr>
              <w:t>7.13.1.5. Alineación con políticas nacionales e internacionales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4</w:t>
            </w:r>
            <w:r w:rsidRPr="00E33763">
              <w:rPr>
                <w:rFonts w:ascii="Arial" w:hAnsi="Arial" w:cs="Arial"/>
                <w:noProof/>
                <w:webHidden/>
              </w:rPr>
              <w:fldChar w:fldCharType="end"/>
            </w:r>
          </w:hyperlink>
        </w:p>
        <w:p w14:paraId="5270ECE9" w14:textId="4AF21B9B"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6" w:history="1">
            <w:r w:rsidRPr="00E33763">
              <w:rPr>
                <w:rStyle w:val="Hipervnculo"/>
                <w:rFonts w:ascii="Arial" w:hAnsi="Arial" w:cs="Arial"/>
                <w:noProof/>
              </w:rPr>
              <w:t>7.13.1.6.  Identificación de brechas territoriales y poblacionales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_Toc237443016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4</w:t>
            </w:r>
            <w:r w:rsidRPr="00E33763">
              <w:rPr>
                <w:rFonts w:ascii="Arial" w:hAnsi="Arial" w:cs="Arial"/>
                <w:noProof/>
                <w:webHidden/>
              </w:rPr>
              <w:fldChar w:fldCharType="end"/>
            </w:r>
          </w:hyperlink>
        </w:p>
        <w:p w14:paraId="513D996F" w14:textId="0BB36B6C"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7" w:history="1">
            <w:r w:rsidRPr="00E33763">
              <w:rPr>
                <w:rStyle w:val="Hipervnculo"/>
                <w:rFonts w:ascii="Arial" w:hAnsi="Arial" w:cs="Arial"/>
                <w:noProof/>
              </w:rPr>
              <w:t>7.13.1.7. Manejo de microdatos y protección de la información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_Toc237443017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5</w:t>
            </w:r>
            <w:r w:rsidRPr="00E33763">
              <w:rPr>
                <w:rFonts w:ascii="Arial" w:hAnsi="Arial" w:cs="Arial"/>
                <w:noProof/>
                <w:webHidden/>
              </w:rPr>
              <w:fldChar w:fldCharType="end"/>
            </w:r>
          </w:hyperlink>
        </w:p>
        <w:p w14:paraId="43341BA7" w14:textId="396950C8"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8" w:history="1">
            <w:r w:rsidRPr="00E33763">
              <w:rPr>
                <w:rStyle w:val="Hipervnculo"/>
                <w:rFonts w:ascii="Arial" w:hAnsi="Arial" w:cs="Arial"/>
                <w:noProof/>
              </w:rPr>
              <w:t>7.13.1.8. Herramientas tecnológicas utilizadas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_Toc237443018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5</w:t>
            </w:r>
            <w:r w:rsidRPr="00E33763">
              <w:rPr>
                <w:rFonts w:ascii="Arial" w:hAnsi="Arial" w:cs="Arial"/>
                <w:noProof/>
                <w:webHidden/>
              </w:rPr>
              <w:fldChar w:fldCharType="end"/>
            </w:r>
          </w:hyperlink>
        </w:p>
        <w:p w14:paraId="4115B7D3" w14:textId="456F5CCD" w:rsidR="00164E49" w:rsidRPr="00E33763" w:rsidRDefault="00164E49" w:rsidP="00E33763">
          <w:pPr>
            <w:pStyle w:val="TDC4"/>
            <w:tabs>
              <w:tab w:val="right" w:leader="dot" w:pos="9962"/>
            </w:tabs>
            <w:spacing w:after="0"/>
            <w:ind w:left="851"/>
            <w:rPr>
              <w:rFonts w:ascii="Arial" w:eastAsiaTheme="minorEastAsia" w:hAnsi="Arial" w:cs="Arial"/>
              <w:noProof/>
              <w:kern w:val="0"/>
              <w:lang w:eastAsia="es-CO"/>
              <w14:ligatures w14:val="none"/>
            </w:rPr>
          </w:pPr>
          <w:hyperlink w:anchor="_Toc237443019" w:history="1">
            <w:r w:rsidRPr="00E33763">
              <w:rPr>
                <w:rStyle w:val="Hipervnculo"/>
                <w:rFonts w:ascii="Arial" w:hAnsi="Arial" w:cs="Arial"/>
                <w:noProof/>
              </w:rPr>
              <w:t>7.13.1.9. Control de calidad del análisis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_Toc237443019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6</w:t>
            </w:r>
            <w:r w:rsidRPr="00E33763">
              <w:rPr>
                <w:rFonts w:ascii="Arial" w:hAnsi="Arial" w:cs="Arial"/>
                <w:noProof/>
                <w:webHidden/>
              </w:rPr>
              <w:fldChar w:fldCharType="end"/>
            </w:r>
          </w:hyperlink>
        </w:p>
        <w:p w14:paraId="7939F18A" w14:textId="4EAF6EDC"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0" w:history="1">
            <w:r w:rsidRPr="00E33763">
              <w:rPr>
                <w:rStyle w:val="Hipervnculo"/>
                <w:rFonts w:ascii="Arial" w:hAnsi="Arial" w:cs="Arial"/>
                <w:noProof/>
              </w:rPr>
              <w:t>7.13.2. Anonimización de microdatos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_Toc237443020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9220D">
              <w:rPr>
                <w:rFonts w:ascii="Arial" w:hAnsi="Arial" w:cs="Arial"/>
                <w:noProof/>
                <w:webHidden/>
              </w:rPr>
              <w:t>6</w:t>
            </w:r>
            <w:r w:rsidRPr="00E33763">
              <w:rPr>
                <w:rFonts w:ascii="Arial" w:hAnsi="Arial" w:cs="Arial"/>
                <w:noProof/>
                <w:webHidden/>
              </w:rPr>
              <w:fldChar w:fldCharType="end"/>
            </w:r>
          </w:hyperlink>
        </w:p>
        <w:p w14:paraId="3EF43DCF" w14:textId="548518C2"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1" w:history="1">
            <w:r w:rsidRPr="00E33763">
              <w:rPr>
                <w:rStyle w:val="Hipervnculo"/>
                <w:rFonts w:ascii="Arial" w:hAnsi="Arial" w:cs="Arial"/>
                <w:noProof/>
              </w:rPr>
              <w:t>7.13.3. Verificación de la anonimización de microdatos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_Toc237443021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21E22">
              <w:rPr>
                <w:rFonts w:ascii="Arial" w:hAnsi="Arial" w:cs="Arial"/>
                <w:noProof/>
                <w:webHidden/>
              </w:rPr>
              <w:t>7</w:t>
            </w:r>
            <w:r w:rsidRPr="00E33763">
              <w:rPr>
                <w:rFonts w:ascii="Arial" w:hAnsi="Arial" w:cs="Arial"/>
                <w:noProof/>
                <w:webHidden/>
              </w:rPr>
              <w:fldChar w:fldCharType="end"/>
            </w:r>
          </w:hyperlink>
        </w:p>
        <w:p w14:paraId="3AF3FFA6" w14:textId="3890D4BD"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2" w:history="1">
            <w:r w:rsidRPr="00E33763">
              <w:rPr>
                <w:rStyle w:val="Hipervnculo"/>
                <w:rFonts w:ascii="Arial" w:hAnsi="Arial" w:cs="Arial"/>
                <w:noProof/>
              </w:rPr>
              <w:t>7.13.4. Comités de expertos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_Toc237443022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9</w:t>
            </w:r>
            <w:r w:rsidR="00921E22">
              <w:rPr>
                <w:rFonts w:ascii="Arial" w:hAnsi="Arial" w:cs="Arial"/>
                <w:noProof/>
                <w:webHidden/>
              </w:rPr>
              <w:t>8</w:t>
            </w:r>
            <w:r w:rsidRPr="00E33763">
              <w:rPr>
                <w:rFonts w:ascii="Arial" w:hAnsi="Arial" w:cs="Arial"/>
                <w:noProof/>
                <w:webHidden/>
              </w:rPr>
              <w:fldChar w:fldCharType="end"/>
            </w:r>
          </w:hyperlink>
        </w:p>
        <w:p w14:paraId="3DA347CA" w14:textId="15DD86F0" w:rsidR="00164E49" w:rsidRPr="00E33763" w:rsidRDefault="00164E49" w:rsidP="00E33763">
          <w:pPr>
            <w:pStyle w:val="TDC2"/>
            <w:tabs>
              <w:tab w:val="right" w:leader="dot" w:pos="9962"/>
            </w:tabs>
            <w:spacing w:before="0" w:after="0"/>
            <w:ind w:left="284"/>
            <w:rPr>
              <w:rFonts w:ascii="Arial" w:eastAsiaTheme="minorEastAsia" w:hAnsi="Arial" w:cs="Arial"/>
              <w:noProof/>
              <w:kern w:val="0"/>
              <w:lang w:eastAsia="es-CO"/>
              <w14:ligatures w14:val="none"/>
            </w:rPr>
          </w:pPr>
          <w:hyperlink w:anchor="_Toc237443023" w:history="1">
            <w:r w:rsidRPr="00E33763">
              <w:rPr>
                <w:rStyle w:val="Hipervnculo"/>
                <w:rFonts w:ascii="Arial" w:hAnsi="Arial" w:cs="Arial"/>
                <w:noProof/>
              </w:rPr>
              <w:t>7.14. Diseño de la difusión y comunicación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_Toc237443023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10</w:t>
            </w:r>
            <w:r w:rsidR="00921E22">
              <w:rPr>
                <w:rFonts w:ascii="Arial" w:hAnsi="Arial" w:cs="Arial"/>
                <w:noProof/>
                <w:webHidden/>
              </w:rPr>
              <w:t>0</w:t>
            </w:r>
            <w:r w:rsidRPr="00E33763">
              <w:rPr>
                <w:rFonts w:ascii="Arial" w:hAnsi="Arial" w:cs="Arial"/>
                <w:noProof/>
                <w:webHidden/>
              </w:rPr>
              <w:fldChar w:fldCharType="end"/>
            </w:r>
          </w:hyperlink>
        </w:p>
        <w:p w14:paraId="3C05EAF9" w14:textId="65510A69" w:rsidR="00164E49" w:rsidRPr="00E33763" w:rsidRDefault="00164E49" w:rsidP="00E33763">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4" w:history="1">
            <w:r w:rsidRPr="00E33763">
              <w:rPr>
                <w:rStyle w:val="Hipervnculo"/>
                <w:rFonts w:ascii="Arial" w:hAnsi="Arial" w:cs="Arial"/>
                <w:noProof/>
              </w:rPr>
              <w:t>7.14.1. Diseño de los sistemas de salida</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_Toc237443024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10</w:t>
            </w:r>
            <w:r w:rsidR="00921E22">
              <w:rPr>
                <w:rFonts w:ascii="Arial" w:hAnsi="Arial" w:cs="Arial"/>
                <w:noProof/>
                <w:webHidden/>
              </w:rPr>
              <w:t>0</w:t>
            </w:r>
            <w:r w:rsidRPr="00E33763">
              <w:rPr>
                <w:rFonts w:ascii="Arial" w:hAnsi="Arial" w:cs="Arial"/>
                <w:noProof/>
                <w:webHidden/>
              </w:rPr>
              <w:fldChar w:fldCharType="end"/>
            </w:r>
          </w:hyperlink>
        </w:p>
        <w:p w14:paraId="4A141D16" w14:textId="0E3EDBF9" w:rsidR="00164E49" w:rsidRPr="00E33763" w:rsidRDefault="00164E49" w:rsidP="006B3167">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5" w:history="1">
            <w:r w:rsidRPr="00E33763">
              <w:rPr>
                <w:rStyle w:val="Hipervnculo"/>
                <w:rFonts w:ascii="Arial" w:hAnsi="Arial" w:cs="Arial"/>
                <w:noProof/>
              </w:rPr>
              <w:t>7.14.2. Diseño de productos de difusión y comunicación</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_Toc237443025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10</w:t>
            </w:r>
            <w:r w:rsidR="00921E22">
              <w:rPr>
                <w:rFonts w:ascii="Arial" w:hAnsi="Arial" w:cs="Arial"/>
                <w:noProof/>
                <w:webHidden/>
              </w:rPr>
              <w:t>2</w:t>
            </w:r>
            <w:r w:rsidRPr="00E33763">
              <w:rPr>
                <w:rFonts w:ascii="Arial" w:hAnsi="Arial" w:cs="Arial"/>
                <w:noProof/>
                <w:webHidden/>
              </w:rPr>
              <w:fldChar w:fldCharType="end"/>
            </w:r>
          </w:hyperlink>
        </w:p>
        <w:p w14:paraId="00ACAB8A" w14:textId="190CF774" w:rsidR="00164E49" w:rsidRPr="006B3167" w:rsidRDefault="00164E49" w:rsidP="006B3167">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6" w:history="1">
            <w:r w:rsidRPr="006B3167">
              <w:rPr>
                <w:rStyle w:val="Hipervnculo"/>
                <w:rFonts w:ascii="Arial" w:hAnsi="Arial" w:cs="Arial"/>
                <w:noProof/>
                <w:color w:val="auto"/>
              </w:rPr>
              <w:t>7.14.3. Entrega de productos</w:t>
            </w:r>
            <w:r w:rsidRPr="006B3167">
              <w:rPr>
                <w:rFonts w:ascii="Arial" w:hAnsi="Arial" w:cs="Arial"/>
                <w:noProof/>
                <w:webHidden/>
              </w:rPr>
              <w:tab/>
            </w:r>
            <w:r w:rsidRPr="006B3167">
              <w:rPr>
                <w:rFonts w:ascii="Arial" w:hAnsi="Arial" w:cs="Arial"/>
                <w:noProof/>
                <w:webHidden/>
              </w:rPr>
              <w:fldChar w:fldCharType="begin"/>
            </w:r>
            <w:r w:rsidRPr="006B3167">
              <w:rPr>
                <w:rFonts w:ascii="Arial" w:hAnsi="Arial" w:cs="Arial"/>
                <w:noProof/>
                <w:webHidden/>
              </w:rPr>
              <w:instrText xml:space="preserve"> PAGEREF _Toc237443026 \h </w:instrText>
            </w:r>
            <w:r w:rsidRPr="006B3167">
              <w:rPr>
                <w:rFonts w:ascii="Arial" w:hAnsi="Arial" w:cs="Arial"/>
                <w:noProof/>
                <w:webHidden/>
              </w:rPr>
            </w:r>
            <w:r w:rsidRPr="006B3167">
              <w:rPr>
                <w:rFonts w:ascii="Arial" w:hAnsi="Arial" w:cs="Arial"/>
                <w:noProof/>
                <w:webHidden/>
              </w:rPr>
              <w:fldChar w:fldCharType="separate"/>
            </w:r>
            <w:r w:rsidRPr="006B3167">
              <w:rPr>
                <w:rFonts w:ascii="Arial" w:hAnsi="Arial" w:cs="Arial"/>
                <w:noProof/>
                <w:webHidden/>
              </w:rPr>
              <w:t>10</w:t>
            </w:r>
            <w:r w:rsidR="004A7049" w:rsidRPr="006B3167">
              <w:rPr>
                <w:rFonts w:ascii="Arial" w:hAnsi="Arial" w:cs="Arial"/>
                <w:noProof/>
                <w:webHidden/>
              </w:rPr>
              <w:t>5</w:t>
            </w:r>
            <w:r w:rsidRPr="006B3167">
              <w:rPr>
                <w:rFonts w:ascii="Arial" w:hAnsi="Arial" w:cs="Arial"/>
                <w:noProof/>
                <w:webHidden/>
              </w:rPr>
              <w:fldChar w:fldCharType="end"/>
            </w:r>
          </w:hyperlink>
        </w:p>
        <w:p w14:paraId="7B3D78BD" w14:textId="73098B72" w:rsidR="00164E49" w:rsidRPr="006B3167" w:rsidRDefault="00164E49" w:rsidP="006B3167">
          <w:pPr>
            <w:pStyle w:val="TDC3"/>
            <w:tabs>
              <w:tab w:val="right" w:leader="dot" w:pos="9962"/>
            </w:tabs>
            <w:spacing w:before="0" w:after="0"/>
            <w:ind w:left="851"/>
            <w:rPr>
              <w:rFonts w:ascii="Arial" w:eastAsiaTheme="minorEastAsia" w:hAnsi="Arial" w:cs="Arial"/>
              <w:noProof/>
              <w:kern w:val="0"/>
              <w:lang w:eastAsia="es-CO"/>
              <w14:ligatures w14:val="none"/>
            </w:rPr>
          </w:pPr>
          <w:hyperlink w:anchor="_Toc237443027" w:history="1">
            <w:r w:rsidRPr="006B3167">
              <w:rPr>
                <w:rStyle w:val="Hipervnculo"/>
                <w:rFonts w:ascii="Arial" w:hAnsi="Arial" w:cs="Arial"/>
                <w:noProof/>
                <w:color w:val="auto"/>
              </w:rPr>
              <w:t>7.14.4. Estrategia de servicio</w:t>
            </w:r>
            <w:r w:rsidRPr="006B3167">
              <w:rPr>
                <w:rFonts w:ascii="Arial" w:hAnsi="Arial" w:cs="Arial"/>
                <w:noProof/>
                <w:webHidden/>
              </w:rPr>
              <w:tab/>
            </w:r>
            <w:r w:rsidRPr="006B3167">
              <w:rPr>
                <w:rFonts w:ascii="Arial" w:hAnsi="Arial" w:cs="Arial"/>
                <w:noProof/>
                <w:webHidden/>
              </w:rPr>
              <w:fldChar w:fldCharType="begin"/>
            </w:r>
            <w:r w:rsidRPr="006B3167">
              <w:rPr>
                <w:rFonts w:ascii="Arial" w:hAnsi="Arial" w:cs="Arial"/>
                <w:noProof/>
                <w:webHidden/>
              </w:rPr>
              <w:instrText xml:space="preserve"> PAGEREF _Toc237443027 \h </w:instrText>
            </w:r>
            <w:r w:rsidRPr="006B3167">
              <w:rPr>
                <w:rFonts w:ascii="Arial" w:hAnsi="Arial" w:cs="Arial"/>
                <w:noProof/>
                <w:webHidden/>
              </w:rPr>
            </w:r>
            <w:r w:rsidRPr="006B3167">
              <w:rPr>
                <w:rFonts w:ascii="Arial" w:hAnsi="Arial" w:cs="Arial"/>
                <w:noProof/>
                <w:webHidden/>
              </w:rPr>
              <w:fldChar w:fldCharType="separate"/>
            </w:r>
            <w:r w:rsidRPr="006B3167">
              <w:rPr>
                <w:rFonts w:ascii="Arial" w:hAnsi="Arial" w:cs="Arial"/>
                <w:noProof/>
                <w:webHidden/>
              </w:rPr>
              <w:t>10</w:t>
            </w:r>
            <w:r w:rsidR="004A7049" w:rsidRPr="006B3167">
              <w:rPr>
                <w:rFonts w:ascii="Arial" w:hAnsi="Arial" w:cs="Arial"/>
                <w:noProof/>
                <w:webHidden/>
              </w:rPr>
              <w:t>7</w:t>
            </w:r>
            <w:r w:rsidRPr="006B3167">
              <w:rPr>
                <w:rFonts w:ascii="Arial" w:hAnsi="Arial" w:cs="Arial"/>
                <w:noProof/>
                <w:webHidden/>
              </w:rPr>
              <w:fldChar w:fldCharType="end"/>
            </w:r>
          </w:hyperlink>
        </w:p>
        <w:p w14:paraId="004DDFEE" w14:textId="03559FE6" w:rsidR="00164E49" w:rsidRPr="006B3167" w:rsidRDefault="00164E49" w:rsidP="006B3167">
          <w:pPr>
            <w:pStyle w:val="TDC2"/>
            <w:tabs>
              <w:tab w:val="right" w:leader="dot" w:pos="9962"/>
            </w:tabs>
            <w:spacing w:before="0" w:after="0"/>
            <w:ind w:left="284"/>
            <w:rPr>
              <w:rFonts w:ascii="Arial" w:eastAsiaTheme="minorEastAsia" w:hAnsi="Arial" w:cs="Arial"/>
              <w:noProof/>
              <w:kern w:val="0"/>
              <w:lang w:eastAsia="es-CO"/>
              <w14:ligatures w14:val="none"/>
            </w:rPr>
          </w:pPr>
          <w:hyperlink w:anchor="_Toc237443028" w:history="1">
            <w:r w:rsidRPr="006B3167">
              <w:rPr>
                <w:rStyle w:val="Hipervnculo"/>
                <w:rFonts w:ascii="Arial" w:hAnsi="Arial" w:cs="Arial"/>
                <w:noProof/>
                <w:color w:val="auto"/>
              </w:rPr>
              <w:t>7.15. Diseño de la evaluación de las fases del proceso</w:t>
            </w:r>
            <w:r w:rsidRPr="006B3167">
              <w:rPr>
                <w:rFonts w:ascii="Arial" w:hAnsi="Arial" w:cs="Arial"/>
                <w:noProof/>
                <w:webHidden/>
              </w:rPr>
              <w:tab/>
            </w:r>
            <w:r w:rsidRPr="006B3167">
              <w:rPr>
                <w:rFonts w:ascii="Arial" w:hAnsi="Arial" w:cs="Arial"/>
                <w:noProof/>
                <w:webHidden/>
              </w:rPr>
              <w:fldChar w:fldCharType="begin"/>
            </w:r>
            <w:r w:rsidRPr="006B3167">
              <w:rPr>
                <w:rFonts w:ascii="Arial" w:hAnsi="Arial" w:cs="Arial"/>
                <w:noProof/>
                <w:webHidden/>
              </w:rPr>
              <w:instrText xml:space="preserve"> PAGEREF _Toc237443028 \h </w:instrText>
            </w:r>
            <w:r w:rsidRPr="006B3167">
              <w:rPr>
                <w:rFonts w:ascii="Arial" w:hAnsi="Arial" w:cs="Arial"/>
                <w:noProof/>
                <w:webHidden/>
              </w:rPr>
            </w:r>
            <w:r w:rsidRPr="006B3167">
              <w:rPr>
                <w:rFonts w:ascii="Arial" w:hAnsi="Arial" w:cs="Arial"/>
                <w:noProof/>
                <w:webHidden/>
              </w:rPr>
              <w:fldChar w:fldCharType="separate"/>
            </w:r>
            <w:r w:rsidRPr="006B3167">
              <w:rPr>
                <w:rFonts w:ascii="Arial" w:hAnsi="Arial" w:cs="Arial"/>
                <w:noProof/>
                <w:webHidden/>
              </w:rPr>
              <w:t>1</w:t>
            </w:r>
            <w:r w:rsidR="004A7049" w:rsidRPr="006B3167">
              <w:rPr>
                <w:rFonts w:ascii="Arial" w:hAnsi="Arial" w:cs="Arial"/>
                <w:noProof/>
                <w:webHidden/>
              </w:rPr>
              <w:t>09</w:t>
            </w:r>
            <w:r w:rsidRPr="006B3167">
              <w:rPr>
                <w:rFonts w:ascii="Arial" w:hAnsi="Arial" w:cs="Arial"/>
                <w:noProof/>
                <w:webHidden/>
              </w:rPr>
              <w:fldChar w:fldCharType="end"/>
            </w:r>
          </w:hyperlink>
        </w:p>
        <w:p w14:paraId="46945074" w14:textId="435DE7EC" w:rsidR="00164E49" w:rsidRPr="006B3167" w:rsidRDefault="00164E49" w:rsidP="006B3167">
          <w:pPr>
            <w:pStyle w:val="TDC2"/>
            <w:tabs>
              <w:tab w:val="right" w:leader="dot" w:pos="9962"/>
            </w:tabs>
            <w:spacing w:before="0" w:after="0"/>
            <w:ind w:left="284"/>
            <w:rPr>
              <w:rStyle w:val="Hipervnculo"/>
              <w:rFonts w:ascii="Arial" w:hAnsi="Arial" w:cs="Arial"/>
              <w:noProof/>
              <w:color w:val="auto"/>
            </w:rPr>
          </w:pPr>
          <w:hyperlink w:anchor="_Toc237443029" w:history="1">
            <w:r w:rsidRPr="006B3167">
              <w:rPr>
                <w:rStyle w:val="Hipervnculo"/>
                <w:rFonts w:ascii="Arial" w:hAnsi="Arial" w:cs="Arial"/>
                <w:noProof/>
                <w:color w:val="auto"/>
              </w:rPr>
              <w:t>7.16. Diseño de los sistemas de producción y flujos de trabajo</w:t>
            </w:r>
            <w:r w:rsidRPr="006B3167">
              <w:rPr>
                <w:rFonts w:ascii="Arial" w:hAnsi="Arial" w:cs="Arial"/>
                <w:noProof/>
                <w:webHidden/>
              </w:rPr>
              <w:tab/>
            </w:r>
            <w:r w:rsidRPr="006B3167">
              <w:rPr>
                <w:rFonts w:ascii="Arial" w:hAnsi="Arial" w:cs="Arial"/>
                <w:noProof/>
                <w:webHidden/>
              </w:rPr>
              <w:fldChar w:fldCharType="begin"/>
            </w:r>
            <w:r w:rsidRPr="006B3167">
              <w:rPr>
                <w:rFonts w:ascii="Arial" w:hAnsi="Arial" w:cs="Arial"/>
                <w:noProof/>
                <w:webHidden/>
              </w:rPr>
              <w:instrText xml:space="preserve"> PAGEREF _Toc237443029 \h </w:instrText>
            </w:r>
            <w:r w:rsidRPr="006B3167">
              <w:rPr>
                <w:rFonts w:ascii="Arial" w:hAnsi="Arial" w:cs="Arial"/>
                <w:noProof/>
                <w:webHidden/>
              </w:rPr>
            </w:r>
            <w:r w:rsidRPr="006B3167">
              <w:rPr>
                <w:rFonts w:ascii="Arial" w:hAnsi="Arial" w:cs="Arial"/>
                <w:noProof/>
                <w:webHidden/>
              </w:rPr>
              <w:fldChar w:fldCharType="separate"/>
            </w:r>
            <w:r w:rsidRPr="006B3167">
              <w:rPr>
                <w:rFonts w:ascii="Arial" w:hAnsi="Arial" w:cs="Arial"/>
                <w:noProof/>
                <w:webHidden/>
              </w:rPr>
              <w:t>11</w:t>
            </w:r>
            <w:r w:rsidR="004A7049" w:rsidRPr="006B3167">
              <w:rPr>
                <w:rFonts w:ascii="Arial" w:hAnsi="Arial" w:cs="Arial"/>
                <w:noProof/>
                <w:webHidden/>
              </w:rPr>
              <w:t>4</w:t>
            </w:r>
            <w:r w:rsidRPr="006B3167">
              <w:rPr>
                <w:rFonts w:ascii="Arial" w:hAnsi="Arial" w:cs="Arial"/>
                <w:noProof/>
                <w:webHidden/>
              </w:rPr>
              <w:fldChar w:fldCharType="end"/>
            </w:r>
          </w:hyperlink>
        </w:p>
        <w:p w14:paraId="049716BE" w14:textId="68D8D5C5" w:rsidR="00E80328" w:rsidRPr="006B3167" w:rsidRDefault="00E80328" w:rsidP="006B3167">
          <w:pPr>
            <w:spacing w:after="0"/>
            <w:ind w:left="993" w:hanging="142"/>
            <w:rPr>
              <w:rFonts w:ascii="Arial" w:hAnsi="Arial" w:cs="Arial"/>
            </w:rPr>
          </w:pPr>
          <w:r w:rsidRPr="006B3167">
            <w:rPr>
              <w:rFonts w:ascii="Arial" w:hAnsi="Arial" w:cs="Arial"/>
            </w:rPr>
            <w:t>7.16.1.</w:t>
          </w:r>
          <w:r w:rsidR="006B3167">
            <w:rPr>
              <w:rFonts w:ascii="Arial" w:hAnsi="Arial" w:cs="Arial"/>
            </w:rPr>
            <w:t xml:space="preserve"> </w:t>
          </w:r>
          <w:r w:rsidR="003C6A4B">
            <w:rPr>
              <w:rFonts w:ascii="Arial" w:hAnsi="Arial" w:cs="Arial"/>
            </w:rPr>
            <w:t xml:space="preserve">Arquitectura de proceso estadístico…………………………………………….114 </w:t>
          </w:r>
        </w:p>
        <w:p w14:paraId="670E2F8C" w14:textId="5B0DBAB4" w:rsidR="00E80328" w:rsidRPr="006B3167" w:rsidRDefault="00E80328" w:rsidP="003C6A4B">
          <w:pPr>
            <w:spacing w:after="0"/>
            <w:ind w:left="851"/>
            <w:rPr>
              <w:rFonts w:ascii="Arial" w:hAnsi="Arial" w:cs="Arial"/>
            </w:rPr>
          </w:pPr>
          <w:r w:rsidRPr="006B3167">
            <w:rPr>
              <w:rFonts w:ascii="Arial" w:hAnsi="Arial" w:cs="Arial"/>
            </w:rPr>
            <w:t>7.16.2.</w:t>
          </w:r>
          <w:r w:rsidR="003C6A4B">
            <w:rPr>
              <w:rFonts w:ascii="Arial" w:hAnsi="Arial" w:cs="Arial"/>
            </w:rPr>
            <w:t xml:space="preserve"> </w:t>
          </w:r>
          <w:r w:rsidR="003C6A4B" w:rsidRPr="003C6A4B">
            <w:rPr>
              <w:rFonts w:ascii="Arial" w:hAnsi="Arial" w:cs="Arial"/>
            </w:rPr>
            <w:t>Interrelaciones entre procesos</w:t>
          </w:r>
          <w:r w:rsidR="003C6A4B">
            <w:rPr>
              <w:rFonts w:ascii="Arial" w:hAnsi="Arial" w:cs="Arial"/>
            </w:rPr>
            <w:t>…………………………………………………..118</w:t>
          </w:r>
        </w:p>
        <w:p w14:paraId="12A0FDC8" w14:textId="31CA1293" w:rsidR="00E80328" w:rsidRPr="00CB5CBC" w:rsidRDefault="00E80328" w:rsidP="00CB5CBC">
          <w:pPr>
            <w:spacing w:after="0"/>
            <w:ind w:left="851"/>
            <w:rPr>
              <w:rFonts w:ascii="Arial" w:hAnsi="Arial" w:cs="Arial"/>
              <w:b/>
              <w:bCs/>
            </w:rPr>
          </w:pPr>
          <w:r w:rsidRPr="006B3167">
            <w:rPr>
              <w:rFonts w:ascii="Arial" w:hAnsi="Arial" w:cs="Arial"/>
            </w:rPr>
            <w:t>7.1</w:t>
          </w:r>
          <w:r w:rsidRPr="00CB5CBC">
            <w:rPr>
              <w:rFonts w:ascii="Arial" w:hAnsi="Arial" w:cs="Arial"/>
            </w:rPr>
            <w:t>6.3.</w:t>
          </w:r>
          <w:r w:rsidR="00CB5CBC" w:rsidRPr="00CB5CBC">
            <w:rPr>
              <w:rFonts w:ascii="Arial" w:hAnsi="Arial" w:cs="Arial"/>
            </w:rPr>
            <w:t xml:space="preserve"> </w:t>
          </w:r>
          <w:r w:rsidR="00CB5CBC" w:rsidRPr="00CB5CBC">
            <w:rPr>
              <w:rFonts w:ascii="Arial" w:hAnsi="Arial" w:cs="Arial"/>
            </w:rPr>
            <w:t>Productos intermedios y finales</w:t>
          </w:r>
          <w:r w:rsidR="00CB5CBC">
            <w:rPr>
              <w:rFonts w:ascii="Arial" w:hAnsi="Arial" w:cs="Arial"/>
            </w:rPr>
            <w:t>…………………………………………………118</w:t>
          </w:r>
        </w:p>
        <w:p w14:paraId="7F215B97" w14:textId="3047210E" w:rsidR="003C6A4B" w:rsidRPr="006B3167" w:rsidRDefault="00E80328" w:rsidP="00CB5CBC">
          <w:pPr>
            <w:spacing w:after="0"/>
            <w:ind w:left="851"/>
            <w:rPr>
              <w:rFonts w:ascii="Arial" w:hAnsi="Arial" w:cs="Arial"/>
            </w:rPr>
          </w:pPr>
          <w:r w:rsidRPr="006B3167">
            <w:rPr>
              <w:rFonts w:ascii="Arial" w:hAnsi="Arial" w:cs="Arial"/>
            </w:rPr>
            <w:t>7.16.4.</w:t>
          </w:r>
          <w:r w:rsidR="00CB5CBC">
            <w:rPr>
              <w:rFonts w:ascii="Arial" w:hAnsi="Arial" w:cs="Arial"/>
            </w:rPr>
            <w:t xml:space="preserve"> </w:t>
          </w:r>
          <w:r w:rsidR="00CB5CBC" w:rsidRPr="00CB5CBC">
            <w:rPr>
              <w:rFonts w:ascii="Arial" w:hAnsi="Arial" w:cs="Arial"/>
            </w:rPr>
            <w:t>Riesgos y controles</w:t>
          </w:r>
          <w:r w:rsidR="00CB5CBC">
            <w:rPr>
              <w:rFonts w:ascii="Arial" w:hAnsi="Arial" w:cs="Arial"/>
            </w:rPr>
            <w:t>……………………………………………………………….118</w:t>
          </w:r>
        </w:p>
        <w:p w14:paraId="42DF4550" w14:textId="5378FE96" w:rsidR="00164E49" w:rsidRPr="006B3167" w:rsidRDefault="00164E49" w:rsidP="006B3167">
          <w:pPr>
            <w:pStyle w:val="TDC1"/>
            <w:tabs>
              <w:tab w:val="left" w:pos="440"/>
              <w:tab w:val="right" w:leader="dot" w:pos="9962"/>
            </w:tabs>
            <w:spacing w:before="0" w:after="0"/>
            <w:rPr>
              <w:rFonts w:ascii="Arial" w:eastAsiaTheme="minorEastAsia" w:hAnsi="Arial" w:cs="Arial"/>
              <w:noProof/>
              <w:kern w:val="0"/>
              <w:lang w:eastAsia="es-CO"/>
              <w14:ligatures w14:val="none"/>
            </w:rPr>
          </w:pPr>
          <w:hyperlink w:anchor="_Toc237443030" w:history="1">
            <w:r w:rsidRPr="006B3167">
              <w:rPr>
                <w:rStyle w:val="Hipervnculo"/>
                <w:rFonts w:ascii="Arial" w:hAnsi="Arial" w:cs="Arial"/>
                <w:noProof/>
                <w:color w:val="auto"/>
              </w:rPr>
              <w:t>8.</w:t>
            </w:r>
            <w:r w:rsidRPr="006B3167">
              <w:rPr>
                <w:rFonts w:ascii="Arial" w:eastAsiaTheme="minorEastAsia" w:hAnsi="Arial" w:cs="Arial"/>
                <w:noProof/>
                <w:kern w:val="0"/>
                <w:lang w:eastAsia="es-CO"/>
                <w14:ligatures w14:val="none"/>
              </w:rPr>
              <w:t xml:space="preserve"> </w:t>
            </w:r>
            <w:r w:rsidRPr="006B3167">
              <w:rPr>
                <w:rStyle w:val="Hipervnculo"/>
                <w:rFonts w:ascii="Arial" w:hAnsi="Arial" w:cs="Arial"/>
                <w:noProof/>
                <w:color w:val="auto"/>
              </w:rPr>
              <w:t>DOCUMENTACIÓN RELACIONADA</w:t>
            </w:r>
            <w:r w:rsidRPr="006B3167">
              <w:rPr>
                <w:rFonts w:ascii="Arial" w:hAnsi="Arial" w:cs="Arial"/>
                <w:noProof/>
                <w:webHidden/>
              </w:rPr>
              <w:tab/>
            </w:r>
            <w:r w:rsidRPr="006B3167">
              <w:rPr>
                <w:rFonts w:ascii="Arial" w:hAnsi="Arial" w:cs="Arial"/>
                <w:noProof/>
                <w:webHidden/>
              </w:rPr>
              <w:fldChar w:fldCharType="begin"/>
            </w:r>
            <w:r w:rsidRPr="006B3167">
              <w:rPr>
                <w:rFonts w:ascii="Arial" w:hAnsi="Arial" w:cs="Arial"/>
                <w:noProof/>
                <w:webHidden/>
              </w:rPr>
              <w:instrText xml:space="preserve"> PAGEREF _Toc237443030 \h </w:instrText>
            </w:r>
            <w:r w:rsidRPr="006B3167">
              <w:rPr>
                <w:rFonts w:ascii="Arial" w:hAnsi="Arial" w:cs="Arial"/>
                <w:noProof/>
                <w:webHidden/>
              </w:rPr>
            </w:r>
            <w:r w:rsidRPr="006B3167">
              <w:rPr>
                <w:rFonts w:ascii="Arial" w:hAnsi="Arial" w:cs="Arial"/>
                <w:noProof/>
                <w:webHidden/>
              </w:rPr>
              <w:fldChar w:fldCharType="separate"/>
            </w:r>
            <w:r w:rsidRPr="006B3167">
              <w:rPr>
                <w:rFonts w:ascii="Arial" w:hAnsi="Arial" w:cs="Arial"/>
                <w:noProof/>
                <w:webHidden/>
              </w:rPr>
              <w:t>119</w:t>
            </w:r>
            <w:r w:rsidRPr="006B3167">
              <w:rPr>
                <w:rFonts w:ascii="Arial" w:hAnsi="Arial" w:cs="Arial"/>
                <w:noProof/>
                <w:webHidden/>
              </w:rPr>
              <w:fldChar w:fldCharType="end"/>
            </w:r>
          </w:hyperlink>
        </w:p>
        <w:p w14:paraId="0A72E7C1" w14:textId="3EBB084A" w:rsidR="00164E49" w:rsidRPr="006B3167" w:rsidRDefault="00164E49" w:rsidP="00E33763">
          <w:pPr>
            <w:pStyle w:val="TDC1"/>
            <w:tabs>
              <w:tab w:val="left" w:pos="440"/>
              <w:tab w:val="right" w:leader="dot" w:pos="9962"/>
            </w:tabs>
            <w:spacing w:before="0" w:after="0"/>
            <w:rPr>
              <w:rFonts w:ascii="Arial" w:eastAsiaTheme="minorEastAsia" w:hAnsi="Arial" w:cs="Arial"/>
              <w:noProof/>
              <w:kern w:val="0"/>
              <w:lang w:eastAsia="es-CO"/>
              <w14:ligatures w14:val="none"/>
            </w:rPr>
          </w:pPr>
          <w:hyperlink w:anchor="_Toc237443031" w:history="1">
            <w:r w:rsidRPr="006B3167">
              <w:rPr>
                <w:rStyle w:val="Hipervnculo"/>
                <w:rFonts w:ascii="Arial" w:hAnsi="Arial" w:cs="Arial"/>
                <w:noProof/>
                <w:color w:val="auto"/>
              </w:rPr>
              <w:t>9.</w:t>
            </w:r>
            <w:r w:rsidRPr="006B3167">
              <w:rPr>
                <w:rFonts w:ascii="Arial" w:eastAsiaTheme="minorEastAsia" w:hAnsi="Arial" w:cs="Arial"/>
                <w:noProof/>
                <w:kern w:val="0"/>
                <w:lang w:eastAsia="es-CO"/>
                <w14:ligatures w14:val="none"/>
              </w:rPr>
              <w:t xml:space="preserve"> </w:t>
            </w:r>
            <w:r w:rsidRPr="006B3167">
              <w:rPr>
                <w:rStyle w:val="Hipervnculo"/>
                <w:rFonts w:ascii="Arial" w:hAnsi="Arial" w:cs="Arial"/>
                <w:noProof/>
                <w:color w:val="auto"/>
              </w:rPr>
              <w:t>BIBLIOGRAFÍA</w:t>
            </w:r>
            <w:r w:rsidRPr="006B3167">
              <w:rPr>
                <w:rFonts w:ascii="Arial" w:hAnsi="Arial" w:cs="Arial"/>
                <w:noProof/>
                <w:webHidden/>
              </w:rPr>
              <w:tab/>
            </w:r>
            <w:r w:rsidRPr="006B3167">
              <w:rPr>
                <w:rFonts w:ascii="Arial" w:hAnsi="Arial" w:cs="Arial"/>
                <w:noProof/>
                <w:webHidden/>
              </w:rPr>
              <w:fldChar w:fldCharType="begin"/>
            </w:r>
            <w:r w:rsidRPr="006B3167">
              <w:rPr>
                <w:rFonts w:ascii="Arial" w:hAnsi="Arial" w:cs="Arial"/>
                <w:noProof/>
                <w:webHidden/>
              </w:rPr>
              <w:instrText xml:space="preserve"> PAGEREF _Toc237443031 \h </w:instrText>
            </w:r>
            <w:r w:rsidRPr="006B3167">
              <w:rPr>
                <w:rFonts w:ascii="Arial" w:hAnsi="Arial" w:cs="Arial"/>
                <w:noProof/>
                <w:webHidden/>
              </w:rPr>
            </w:r>
            <w:r w:rsidRPr="006B3167">
              <w:rPr>
                <w:rFonts w:ascii="Arial" w:hAnsi="Arial" w:cs="Arial"/>
                <w:noProof/>
                <w:webHidden/>
              </w:rPr>
              <w:fldChar w:fldCharType="separate"/>
            </w:r>
            <w:r w:rsidRPr="006B3167">
              <w:rPr>
                <w:rFonts w:ascii="Arial" w:hAnsi="Arial" w:cs="Arial"/>
                <w:noProof/>
                <w:webHidden/>
              </w:rPr>
              <w:t>12</w:t>
            </w:r>
            <w:r w:rsidR="00E80328" w:rsidRPr="006B3167">
              <w:rPr>
                <w:rFonts w:ascii="Arial" w:hAnsi="Arial" w:cs="Arial"/>
                <w:noProof/>
                <w:webHidden/>
              </w:rPr>
              <w:t>0</w:t>
            </w:r>
            <w:r w:rsidRPr="006B3167">
              <w:rPr>
                <w:rFonts w:ascii="Arial" w:hAnsi="Arial" w:cs="Arial"/>
                <w:noProof/>
                <w:webHidden/>
              </w:rPr>
              <w:fldChar w:fldCharType="end"/>
            </w:r>
          </w:hyperlink>
        </w:p>
        <w:p w14:paraId="75319AD8" w14:textId="35A41430" w:rsidR="00164E49" w:rsidRPr="00E33763" w:rsidRDefault="00164E49" w:rsidP="00E33763">
          <w:pPr>
            <w:pStyle w:val="TDC1"/>
            <w:tabs>
              <w:tab w:val="left" w:pos="720"/>
              <w:tab w:val="right" w:leader="dot" w:pos="9962"/>
            </w:tabs>
            <w:spacing w:before="0" w:after="0"/>
            <w:rPr>
              <w:rFonts w:ascii="Arial" w:eastAsiaTheme="minorEastAsia" w:hAnsi="Arial" w:cs="Arial"/>
              <w:noProof/>
              <w:kern w:val="0"/>
              <w:lang w:eastAsia="es-CO"/>
              <w14:ligatures w14:val="none"/>
            </w:rPr>
          </w:pPr>
          <w:hyperlink w:anchor="_Toc237443032" w:history="1">
            <w:r w:rsidRPr="00E33763">
              <w:rPr>
                <w:rStyle w:val="Hipervnculo"/>
                <w:rFonts w:ascii="Arial" w:hAnsi="Arial" w:cs="Arial"/>
                <w:noProof/>
              </w:rPr>
              <w:t>10.</w:t>
            </w:r>
            <w:r w:rsidRPr="00E33763">
              <w:rPr>
                <w:rFonts w:ascii="Arial" w:eastAsiaTheme="minorEastAsia" w:hAnsi="Arial" w:cs="Arial"/>
                <w:noProof/>
                <w:kern w:val="0"/>
                <w:lang w:eastAsia="es-CO"/>
                <w14:ligatures w14:val="none"/>
              </w:rPr>
              <w:t xml:space="preserve"> </w:t>
            </w:r>
            <w:r w:rsidRPr="00E33763">
              <w:rPr>
                <w:rStyle w:val="Hipervnculo"/>
                <w:rFonts w:ascii="Arial" w:hAnsi="Arial" w:cs="Arial"/>
                <w:noProof/>
              </w:rPr>
              <w:t>CONTROL DE CAMBIOS</w:t>
            </w:r>
            <w:r w:rsidRPr="00E33763">
              <w:rPr>
                <w:rFonts w:ascii="Arial" w:hAnsi="Arial" w:cs="Arial"/>
                <w:noProof/>
                <w:webHidden/>
              </w:rPr>
              <w:tab/>
            </w:r>
            <w:r w:rsidRPr="00E33763">
              <w:rPr>
                <w:rFonts w:ascii="Arial" w:hAnsi="Arial" w:cs="Arial"/>
                <w:noProof/>
                <w:webHidden/>
              </w:rPr>
              <w:fldChar w:fldCharType="begin"/>
            </w:r>
            <w:r w:rsidRPr="00E33763">
              <w:rPr>
                <w:rFonts w:ascii="Arial" w:hAnsi="Arial" w:cs="Arial"/>
                <w:noProof/>
                <w:webHidden/>
              </w:rPr>
              <w:instrText xml:space="preserve"> PAGEREF _Toc237443032 \h </w:instrText>
            </w:r>
            <w:r w:rsidRPr="00E33763">
              <w:rPr>
                <w:rFonts w:ascii="Arial" w:hAnsi="Arial" w:cs="Arial"/>
                <w:noProof/>
                <w:webHidden/>
              </w:rPr>
            </w:r>
            <w:r w:rsidRPr="00E33763">
              <w:rPr>
                <w:rFonts w:ascii="Arial" w:hAnsi="Arial" w:cs="Arial"/>
                <w:noProof/>
                <w:webHidden/>
              </w:rPr>
              <w:fldChar w:fldCharType="separate"/>
            </w:r>
            <w:r w:rsidRPr="00E33763">
              <w:rPr>
                <w:rFonts w:ascii="Arial" w:hAnsi="Arial" w:cs="Arial"/>
                <w:noProof/>
                <w:webHidden/>
              </w:rPr>
              <w:t>123</w:t>
            </w:r>
            <w:r w:rsidRPr="00E33763">
              <w:rPr>
                <w:rFonts w:ascii="Arial" w:hAnsi="Arial" w:cs="Arial"/>
                <w:noProof/>
                <w:webHidden/>
              </w:rPr>
              <w:fldChar w:fldCharType="end"/>
            </w:r>
          </w:hyperlink>
        </w:p>
        <w:p w14:paraId="5E8CC307" w14:textId="0B0E5878" w:rsidR="6BB22984" w:rsidRPr="00E33763" w:rsidRDefault="00695654" w:rsidP="00E33763">
          <w:pPr>
            <w:pStyle w:val="TDC1"/>
            <w:tabs>
              <w:tab w:val="right" w:leader="dot" w:pos="9962"/>
            </w:tabs>
            <w:spacing w:before="0" w:after="0"/>
            <w:rPr>
              <w:rStyle w:val="Hipervnculo"/>
              <w:rFonts w:ascii="Arial" w:hAnsi="Arial" w:cs="Arial"/>
              <w:color w:val="auto"/>
            </w:rPr>
          </w:pPr>
          <w:r w:rsidRPr="00E33763">
            <w:rPr>
              <w:rFonts w:ascii="Arial" w:hAnsi="Arial" w:cs="Arial"/>
            </w:rPr>
            <w:fldChar w:fldCharType="end"/>
          </w:r>
        </w:p>
      </w:sdtContent>
    </w:sdt>
    <w:p w14:paraId="1ECF902C" w14:textId="77777777" w:rsidR="00A75F7E" w:rsidRPr="00E33763" w:rsidRDefault="00A75F7E" w:rsidP="00E33763">
      <w:pPr>
        <w:pStyle w:val="Ttulo1"/>
        <w:spacing w:before="0" w:after="0"/>
        <w:rPr>
          <w:szCs w:val="24"/>
        </w:rPr>
      </w:pPr>
    </w:p>
    <w:p w14:paraId="3C7A0E2C" w14:textId="77777777" w:rsidR="00A75F7E" w:rsidRPr="00E33763" w:rsidRDefault="00A75F7E" w:rsidP="00E33763">
      <w:pPr>
        <w:spacing w:after="0"/>
        <w:rPr>
          <w:rFonts w:ascii="Arial" w:hAnsi="Arial" w:cs="Arial"/>
        </w:rPr>
      </w:pPr>
    </w:p>
    <w:p w14:paraId="60B7C84E" w14:textId="058C4117" w:rsidR="009A7618" w:rsidRPr="00E33763" w:rsidRDefault="009A7618" w:rsidP="00E33763">
      <w:pPr>
        <w:spacing w:after="0"/>
        <w:rPr>
          <w:rFonts w:ascii="Arial" w:hAnsi="Arial" w:cs="Arial"/>
        </w:rPr>
      </w:pPr>
    </w:p>
    <w:p w14:paraId="76A4E1F9" w14:textId="6E939A3C" w:rsidR="001613F6" w:rsidRPr="00E33763" w:rsidRDefault="006F5077" w:rsidP="00E33763">
      <w:pPr>
        <w:pStyle w:val="Ttulo1"/>
        <w:spacing w:before="0" w:after="0"/>
        <w:rPr>
          <w:szCs w:val="24"/>
        </w:rPr>
      </w:pPr>
      <w:bookmarkStart w:id="0" w:name="_Toc237442928"/>
      <w:r w:rsidRPr="00E33763">
        <w:rPr>
          <w:szCs w:val="24"/>
        </w:rPr>
        <w:lastRenderedPageBreak/>
        <w:t>1. INTRODUCCIÓN</w:t>
      </w:r>
      <w:bookmarkEnd w:id="0"/>
      <w:r w:rsidR="00530DB6" w:rsidRPr="00E33763">
        <w:rPr>
          <w:szCs w:val="24"/>
        </w:rPr>
        <w:t xml:space="preserve"> </w:t>
      </w:r>
    </w:p>
    <w:p w14:paraId="093FDD2A" w14:textId="63C80DA2" w:rsidR="005B1BB0" w:rsidRPr="00E33763" w:rsidRDefault="005B1BB0" w:rsidP="00E33763">
      <w:pPr>
        <w:spacing w:after="0"/>
        <w:rPr>
          <w:rFonts w:ascii="Arial" w:hAnsi="Arial" w:cs="Arial"/>
        </w:rPr>
      </w:pPr>
      <w:r w:rsidRPr="00E33763">
        <w:rPr>
          <w:rFonts w:ascii="Arial" w:hAnsi="Arial" w:cs="Arial"/>
        </w:rPr>
        <w:t xml:space="preserve">El presente Documento metodológico operación </w:t>
      </w:r>
      <w:r w:rsidR="00DB34A1" w:rsidRPr="00E33763">
        <w:rPr>
          <w:rFonts w:ascii="Arial" w:hAnsi="Arial" w:cs="Arial"/>
        </w:rPr>
        <w:t>ERCINRAOD d</w:t>
      </w:r>
      <w:r w:rsidRPr="00E33763">
        <w:rPr>
          <w:rFonts w:ascii="Arial" w:hAnsi="Arial" w:cs="Arial"/>
        </w:rPr>
        <w:t xml:space="preserve">e la operación estadística “Recursos de Cooperación Internacional No Reembolsable Ayuda Oficial al Desarrollo”, responde a la Norma Técnica de la Calidad del proceso estadístico (NTC 1000:2020) y la </w:t>
      </w:r>
      <w:bookmarkStart w:id="1" w:name="_Hlk235793618"/>
      <w:r w:rsidRPr="00E33763">
        <w:rPr>
          <w:rFonts w:ascii="Arial" w:hAnsi="Arial" w:cs="Arial"/>
        </w:rPr>
        <w:t>Guía para la elaboración de manuales de procesamiento estadístico del Departamento Administrativo Nacional de Estadística (DANE) 2020</w:t>
      </w:r>
      <w:bookmarkEnd w:id="1"/>
      <w:r w:rsidRPr="00E33763">
        <w:rPr>
          <w:rFonts w:ascii="Arial" w:hAnsi="Arial" w:cs="Arial"/>
        </w:rPr>
        <w:t xml:space="preserve">. Su propósito es documentar de manera integral el diseño temático, estadístico, de acopio, procesamiento, análisis, difusión y evaluación de la operación </w:t>
      </w:r>
      <w:r w:rsidR="00BD7BBD" w:rsidRPr="00E33763">
        <w:rPr>
          <w:rFonts w:ascii="Arial" w:hAnsi="Arial" w:cs="Arial"/>
        </w:rPr>
        <w:t xml:space="preserve">estadística, </w:t>
      </w:r>
      <w:r w:rsidRPr="00E33763">
        <w:rPr>
          <w:rFonts w:ascii="Arial" w:hAnsi="Arial" w:cs="Arial"/>
        </w:rPr>
        <w:t>garantizando su trazabilidad, calidad técnica y reproducibilidad metodológica.</w:t>
      </w:r>
    </w:p>
    <w:p w14:paraId="22325689" w14:textId="77777777" w:rsidR="005B1BB0" w:rsidRPr="00E33763" w:rsidRDefault="005B1BB0" w:rsidP="00E33763">
      <w:pPr>
        <w:spacing w:after="0"/>
        <w:rPr>
          <w:rFonts w:ascii="Arial" w:hAnsi="Arial" w:cs="Arial"/>
        </w:rPr>
      </w:pPr>
    </w:p>
    <w:p w14:paraId="291BAFA7" w14:textId="012A4208" w:rsidR="001613F6" w:rsidRPr="00E33763" w:rsidRDefault="006F5077" w:rsidP="00E33763">
      <w:pPr>
        <w:pStyle w:val="Ttulo1"/>
        <w:spacing w:before="0" w:after="0"/>
        <w:rPr>
          <w:szCs w:val="24"/>
        </w:rPr>
      </w:pPr>
      <w:bookmarkStart w:id="2" w:name="_Toc237442929"/>
      <w:r w:rsidRPr="00E33763">
        <w:rPr>
          <w:szCs w:val="24"/>
        </w:rPr>
        <w:t>2. OBJETIVOS</w:t>
      </w:r>
      <w:bookmarkEnd w:id="2"/>
      <w:r w:rsidR="0027546F" w:rsidRPr="00E33763">
        <w:rPr>
          <w:szCs w:val="24"/>
        </w:rPr>
        <w:t xml:space="preserve"> </w:t>
      </w:r>
    </w:p>
    <w:p w14:paraId="656C273D" w14:textId="77777777" w:rsidR="00A524B5" w:rsidRPr="00E33763" w:rsidRDefault="00A524B5" w:rsidP="00E33763">
      <w:pPr>
        <w:spacing w:after="0"/>
        <w:ind w:left="284"/>
        <w:rPr>
          <w:rFonts w:ascii="Arial" w:hAnsi="Arial" w:cs="Arial"/>
        </w:rPr>
      </w:pPr>
    </w:p>
    <w:p w14:paraId="32050AB3" w14:textId="22EAF078" w:rsidR="00501198" w:rsidRPr="00E33763" w:rsidRDefault="006F5077" w:rsidP="00E33763">
      <w:pPr>
        <w:pStyle w:val="Ttulo2"/>
        <w:spacing w:after="0"/>
        <w:ind w:left="284"/>
      </w:pPr>
      <w:bookmarkStart w:id="3" w:name="_Toc237442930"/>
      <w:r w:rsidRPr="00E33763">
        <w:t>2.1. Objetivo general</w:t>
      </w:r>
      <w:bookmarkEnd w:id="3"/>
      <w:r w:rsidR="0027546F" w:rsidRPr="00E33763">
        <w:t xml:space="preserve"> </w:t>
      </w:r>
    </w:p>
    <w:p w14:paraId="06784A00" w14:textId="0259C743" w:rsidR="00501198" w:rsidRPr="00E33763" w:rsidRDefault="006F5077" w:rsidP="00E33763">
      <w:pPr>
        <w:spacing w:after="0"/>
        <w:rPr>
          <w:rFonts w:ascii="Arial" w:hAnsi="Arial" w:cs="Arial"/>
        </w:rPr>
      </w:pPr>
      <w:r w:rsidRPr="00E33763">
        <w:rPr>
          <w:rFonts w:ascii="Arial" w:hAnsi="Arial" w:cs="Arial"/>
        </w:rPr>
        <w:t>Documentar de manera integral el diseño metodológico de la operación estadística ERCINRAOD, estableciendo los fundamentos teóricos, conceptuales, estadísticos y operativos</w:t>
      </w:r>
      <w:r w:rsidR="00DB34A1" w:rsidRPr="00E33763">
        <w:rPr>
          <w:rFonts w:ascii="Arial" w:hAnsi="Arial" w:cs="Arial"/>
        </w:rPr>
        <w:t xml:space="preserve">, </w:t>
      </w:r>
      <w:r w:rsidRPr="00E33763">
        <w:rPr>
          <w:rFonts w:ascii="Arial" w:hAnsi="Arial" w:cs="Arial"/>
        </w:rPr>
        <w:t>que sustentan cada una de las fases del ciclo estadístico, conforme a la NTC PE 1000:2020 y los lineamientos del DANE para la producción de estadísticas oficiales basadas en registros administrativos.</w:t>
      </w:r>
    </w:p>
    <w:p w14:paraId="6CF53165" w14:textId="77777777" w:rsidR="001613F6" w:rsidRPr="00E33763" w:rsidRDefault="001613F6" w:rsidP="00E33763">
      <w:pPr>
        <w:spacing w:after="0"/>
        <w:rPr>
          <w:rFonts w:ascii="Arial" w:hAnsi="Arial" w:cs="Arial"/>
        </w:rPr>
      </w:pPr>
    </w:p>
    <w:p w14:paraId="4FBB94BA" w14:textId="77777777" w:rsidR="00501198" w:rsidRPr="00E33763" w:rsidRDefault="006F5077" w:rsidP="00E33763">
      <w:pPr>
        <w:pStyle w:val="Ttulo2"/>
        <w:spacing w:after="0"/>
        <w:ind w:left="284"/>
      </w:pPr>
      <w:bookmarkStart w:id="4" w:name="_Toc237442931"/>
      <w:r w:rsidRPr="00E33763">
        <w:t>2.2. Objetivos específicos</w:t>
      </w:r>
      <w:bookmarkEnd w:id="4"/>
    </w:p>
    <w:p w14:paraId="2A268CA0" w14:textId="77777777" w:rsidR="001613F6" w:rsidRPr="00E33763" w:rsidRDefault="001613F6" w:rsidP="00E33763">
      <w:pPr>
        <w:spacing w:after="0"/>
        <w:rPr>
          <w:rFonts w:ascii="Arial" w:hAnsi="Arial" w:cs="Arial"/>
        </w:rPr>
      </w:pPr>
    </w:p>
    <w:p w14:paraId="6A457C48" w14:textId="3E58479D" w:rsidR="00501198" w:rsidRPr="00E33763" w:rsidRDefault="006F5077" w:rsidP="00E33763">
      <w:pPr>
        <w:pStyle w:val="Prrafodelista"/>
        <w:numPr>
          <w:ilvl w:val="0"/>
          <w:numId w:val="8"/>
        </w:numPr>
        <w:spacing w:after="0"/>
        <w:rPr>
          <w:rFonts w:ascii="Arial" w:hAnsi="Arial" w:cs="Arial"/>
        </w:rPr>
      </w:pPr>
      <w:r w:rsidRPr="00E33763">
        <w:rPr>
          <w:rFonts w:ascii="Arial" w:hAnsi="Arial" w:cs="Arial"/>
        </w:rPr>
        <w:t xml:space="preserve">Describir los antecedentes y el origen institucional de la operación estadística, incluyendo el desarrollo del </w:t>
      </w:r>
      <w:r w:rsidR="00BD7BBD" w:rsidRPr="00E33763">
        <w:rPr>
          <w:rFonts w:ascii="Arial" w:hAnsi="Arial" w:cs="Arial"/>
        </w:rPr>
        <w:t>Sistema de Información Oficial de Cooperación Internacional de la APC Colombia</w:t>
      </w:r>
      <w:r w:rsidRPr="00E33763">
        <w:rPr>
          <w:rFonts w:ascii="Arial" w:hAnsi="Arial" w:cs="Arial"/>
        </w:rPr>
        <w:t xml:space="preserve"> CÍCLOPE.</w:t>
      </w:r>
    </w:p>
    <w:p w14:paraId="06BDD8C3" w14:textId="77777777" w:rsidR="00501198" w:rsidRPr="00E33763" w:rsidRDefault="006F5077" w:rsidP="00E33763">
      <w:pPr>
        <w:pStyle w:val="Prrafodelista"/>
        <w:numPr>
          <w:ilvl w:val="0"/>
          <w:numId w:val="8"/>
        </w:numPr>
        <w:spacing w:after="0"/>
        <w:rPr>
          <w:rFonts w:ascii="Arial" w:hAnsi="Arial" w:cs="Arial"/>
        </w:rPr>
      </w:pPr>
      <w:r w:rsidRPr="00E33763">
        <w:rPr>
          <w:rFonts w:ascii="Arial" w:hAnsi="Arial" w:cs="Arial"/>
        </w:rPr>
        <w:lastRenderedPageBreak/>
        <w:t>Documentar el diseño temático y estadístico de la operación, incluyendo necesidades de información, objetivos, marco teórico, marco conceptual, variables e indicadores.</w:t>
      </w:r>
    </w:p>
    <w:p w14:paraId="3C3154F5" w14:textId="6BF45F5B" w:rsidR="00501198" w:rsidRPr="00E33763" w:rsidRDefault="006F5077" w:rsidP="00E33763">
      <w:pPr>
        <w:pStyle w:val="Prrafodelista"/>
        <w:numPr>
          <w:ilvl w:val="0"/>
          <w:numId w:val="8"/>
        </w:numPr>
        <w:spacing w:after="0"/>
        <w:rPr>
          <w:rFonts w:ascii="Arial" w:hAnsi="Arial" w:cs="Arial"/>
        </w:rPr>
      </w:pPr>
      <w:r w:rsidRPr="00E33763">
        <w:rPr>
          <w:rFonts w:ascii="Arial" w:hAnsi="Arial" w:cs="Arial"/>
        </w:rPr>
        <w:t>Establecer el diseño del acopio, procesamiento, análisis, difusión y evaluación de la operación estadística, conforme al Modelo Genérico del Proceso Estadístico (GSBPM).</w:t>
      </w:r>
    </w:p>
    <w:p w14:paraId="4B95039C" w14:textId="0C068AE9" w:rsidR="00501198" w:rsidRPr="00E33763" w:rsidRDefault="006F5077" w:rsidP="00E33763">
      <w:pPr>
        <w:pStyle w:val="Prrafodelista"/>
        <w:numPr>
          <w:ilvl w:val="0"/>
          <w:numId w:val="8"/>
        </w:numPr>
        <w:spacing w:after="0"/>
        <w:rPr>
          <w:rFonts w:ascii="Arial" w:hAnsi="Arial" w:cs="Arial"/>
        </w:rPr>
      </w:pPr>
      <w:r w:rsidRPr="00E33763">
        <w:rPr>
          <w:rFonts w:ascii="Arial" w:hAnsi="Arial" w:cs="Arial"/>
        </w:rPr>
        <w:t>Servir como instrumento de referencia técnica para los servidores públicos y colaboradores de la Dirección de Gestión de Demanda de Cooperación Internacional</w:t>
      </w:r>
      <w:r w:rsidR="00BD7BBD" w:rsidRPr="00E33763">
        <w:rPr>
          <w:rFonts w:ascii="Arial" w:hAnsi="Arial" w:cs="Arial"/>
        </w:rPr>
        <w:t xml:space="preserve">, </w:t>
      </w:r>
      <w:r w:rsidRPr="00E33763">
        <w:rPr>
          <w:rFonts w:ascii="Arial" w:hAnsi="Arial" w:cs="Arial"/>
        </w:rPr>
        <w:t>responsables de la operación estadística.</w:t>
      </w:r>
    </w:p>
    <w:p w14:paraId="0A4BC428" w14:textId="77777777" w:rsidR="001613F6" w:rsidRPr="00E33763" w:rsidRDefault="001613F6" w:rsidP="00E33763">
      <w:pPr>
        <w:pStyle w:val="Prrafodelista"/>
        <w:spacing w:after="0"/>
        <w:rPr>
          <w:rFonts w:ascii="Arial" w:hAnsi="Arial" w:cs="Arial"/>
        </w:rPr>
      </w:pPr>
    </w:p>
    <w:p w14:paraId="2EB851E3" w14:textId="4D33CB7A" w:rsidR="00501198" w:rsidRPr="00E33763" w:rsidRDefault="006F5077" w:rsidP="00E33763">
      <w:pPr>
        <w:pStyle w:val="Ttulo1"/>
        <w:spacing w:before="0" w:after="0"/>
        <w:rPr>
          <w:szCs w:val="24"/>
        </w:rPr>
      </w:pPr>
      <w:bookmarkStart w:id="5" w:name="_Toc237442932"/>
      <w:r w:rsidRPr="00E33763">
        <w:rPr>
          <w:szCs w:val="24"/>
        </w:rPr>
        <w:t>3. ALCANCE</w:t>
      </w:r>
      <w:bookmarkEnd w:id="5"/>
      <w:r w:rsidR="0027546F" w:rsidRPr="00E33763">
        <w:rPr>
          <w:szCs w:val="24"/>
        </w:rPr>
        <w:t xml:space="preserve"> </w:t>
      </w:r>
    </w:p>
    <w:p w14:paraId="702A3F9D" w14:textId="66B799D3" w:rsidR="00501198" w:rsidRPr="00E33763" w:rsidRDefault="006F5077" w:rsidP="00E33763">
      <w:pPr>
        <w:spacing w:after="0"/>
        <w:rPr>
          <w:rFonts w:ascii="Arial" w:hAnsi="Arial" w:cs="Arial"/>
        </w:rPr>
      </w:pPr>
      <w:r w:rsidRPr="00E33763">
        <w:rPr>
          <w:rFonts w:ascii="Arial" w:hAnsi="Arial" w:cs="Arial"/>
        </w:rPr>
        <w:t>El presente documento metodológic</w:t>
      </w:r>
      <w:r w:rsidR="00DB34A1" w:rsidRPr="00E33763">
        <w:rPr>
          <w:rFonts w:ascii="Arial" w:hAnsi="Arial" w:cs="Arial"/>
        </w:rPr>
        <w:t xml:space="preserve">o, </w:t>
      </w:r>
      <w:r w:rsidRPr="00E33763">
        <w:rPr>
          <w:rFonts w:ascii="Arial" w:hAnsi="Arial" w:cs="Arial"/>
        </w:rPr>
        <w:t xml:space="preserve">aplica a la totalidad de la operación estadística ERCINRAOD, desarrollada por la Dirección de Gestión de Demanda de Cooperación Internacional de </w:t>
      </w:r>
      <w:r w:rsidR="00EE4A3E" w:rsidRPr="00E33763">
        <w:rPr>
          <w:rFonts w:ascii="Arial" w:hAnsi="Arial" w:cs="Arial"/>
        </w:rPr>
        <w:t xml:space="preserve">la </w:t>
      </w:r>
      <w:r w:rsidRPr="00E33763">
        <w:rPr>
          <w:rFonts w:ascii="Arial" w:hAnsi="Arial" w:cs="Arial"/>
        </w:rPr>
        <w:t>APC Colombia. Cubre las fases de diseño temático, diseño estadístico, diseño de la recolección o acopio, diseño del procesamiento, diseño del análisis, diseño de la difusión y comunicación, y diseño de la evaluación de las fases del proceso, conforme a los principios y requisitos establecidos en la NTC PE 1000:2020. Su observancia es obligatoria para los servidores públicos y colaboradores</w:t>
      </w:r>
      <w:r w:rsidR="00DB34A1" w:rsidRPr="00E33763">
        <w:rPr>
          <w:rFonts w:ascii="Arial" w:hAnsi="Arial" w:cs="Arial"/>
        </w:rPr>
        <w:t>,</w:t>
      </w:r>
      <w:r w:rsidRPr="00E33763">
        <w:rPr>
          <w:rFonts w:ascii="Arial" w:hAnsi="Arial" w:cs="Arial"/>
        </w:rPr>
        <w:t xml:space="preserve"> que participan en el ciclo estadístico de los recursos de cooperación internacional no reembolsable que recibe Colombia.</w:t>
      </w:r>
    </w:p>
    <w:p w14:paraId="59D491F8" w14:textId="77777777" w:rsidR="001B5073" w:rsidRPr="00E33763" w:rsidRDefault="001B5073" w:rsidP="00E33763">
      <w:pPr>
        <w:spacing w:after="0"/>
        <w:rPr>
          <w:rFonts w:ascii="Arial" w:hAnsi="Arial" w:cs="Arial"/>
        </w:rPr>
      </w:pPr>
    </w:p>
    <w:p w14:paraId="65493AA0" w14:textId="4FD5511F" w:rsidR="00A524B5" w:rsidRPr="00E33763" w:rsidRDefault="006F5077" w:rsidP="00E33763">
      <w:pPr>
        <w:pStyle w:val="Ttulo1"/>
        <w:spacing w:before="0" w:after="0"/>
        <w:rPr>
          <w:szCs w:val="24"/>
        </w:rPr>
      </w:pPr>
      <w:bookmarkStart w:id="6" w:name="_Toc237442933"/>
      <w:r w:rsidRPr="00E33763">
        <w:rPr>
          <w:szCs w:val="24"/>
        </w:rPr>
        <w:t>4. TÉRMINOS Y DEFINICIONES</w:t>
      </w:r>
      <w:bookmarkEnd w:id="6"/>
      <w:r w:rsidR="0027546F" w:rsidRPr="00E33763">
        <w:rPr>
          <w:szCs w:val="24"/>
        </w:rPr>
        <w:t xml:space="preserve"> </w:t>
      </w:r>
    </w:p>
    <w:p w14:paraId="4595E1C3" w14:textId="77777777" w:rsidR="00A524B5" w:rsidRPr="00E33763" w:rsidRDefault="00A524B5" w:rsidP="00E33763">
      <w:pPr>
        <w:spacing w:after="0"/>
        <w:rPr>
          <w:rFonts w:ascii="Arial" w:hAnsi="Arial" w:cs="Arial"/>
        </w:rPr>
      </w:pPr>
    </w:p>
    <w:p w14:paraId="41FDC711" w14:textId="77777777" w:rsidR="009F46D9" w:rsidRPr="00E33763" w:rsidRDefault="00DB34A1" w:rsidP="00E33763">
      <w:pPr>
        <w:pStyle w:val="Prrafodelista"/>
        <w:numPr>
          <w:ilvl w:val="0"/>
          <w:numId w:val="55"/>
        </w:numPr>
        <w:spacing w:after="0"/>
        <w:rPr>
          <w:rFonts w:ascii="Arial" w:hAnsi="Arial" w:cs="Arial"/>
        </w:rPr>
      </w:pPr>
      <w:r w:rsidRPr="00E33763">
        <w:rPr>
          <w:rFonts w:ascii="Arial" w:hAnsi="Arial" w:cs="Arial"/>
          <w:b/>
        </w:rPr>
        <w:t>Acopio:</w:t>
      </w:r>
      <w:r w:rsidRPr="00E33763">
        <w:rPr>
          <w:rFonts w:ascii="Arial" w:hAnsi="Arial" w:cs="Arial"/>
          <w:bCs/>
        </w:rPr>
        <w:t xml:space="preserve"> Obtención de datos a partir de fuentes secundarias mediante la recepción de archivos o bases de datos, sin captación directa en campo </w:t>
      </w:r>
      <w:r w:rsidRPr="00E33763">
        <w:rPr>
          <w:rFonts w:ascii="Arial" w:hAnsi="Arial" w:cs="Arial"/>
        </w:rPr>
        <w:t xml:space="preserve">Departamento Administrativo Nacional de Estadística </w:t>
      </w:r>
      <w:r w:rsidRPr="00E33763">
        <w:rPr>
          <w:rFonts w:ascii="Arial" w:hAnsi="Arial" w:cs="Arial"/>
          <w:bCs/>
        </w:rPr>
        <w:t>(DANE) 2020. NTC PE 1000:2020.</w:t>
      </w:r>
    </w:p>
    <w:p w14:paraId="5D4FC67B" w14:textId="77777777" w:rsidR="009F46D9" w:rsidRPr="00E33763" w:rsidRDefault="00D84F58" w:rsidP="00E33763">
      <w:pPr>
        <w:pStyle w:val="Prrafodelista"/>
        <w:numPr>
          <w:ilvl w:val="0"/>
          <w:numId w:val="55"/>
        </w:numPr>
        <w:spacing w:after="0"/>
        <w:rPr>
          <w:rFonts w:ascii="Arial" w:hAnsi="Arial" w:cs="Arial"/>
        </w:rPr>
      </w:pPr>
      <w:r w:rsidRPr="00E33763">
        <w:rPr>
          <w:rFonts w:ascii="Arial" w:hAnsi="Arial" w:cs="Arial"/>
          <w:b/>
          <w:bCs/>
        </w:rPr>
        <w:lastRenderedPageBreak/>
        <w:t>Alineación con políticas de desarrollo:</w:t>
      </w:r>
      <w:r w:rsidRPr="00E33763">
        <w:rPr>
          <w:rFonts w:ascii="Arial" w:hAnsi="Arial" w:cs="Arial"/>
        </w:rPr>
        <w:t xml:space="preserve"> </w:t>
      </w:r>
      <w:r w:rsidR="00AB329D" w:rsidRPr="00E33763">
        <w:rPr>
          <w:rFonts w:ascii="Arial" w:hAnsi="Arial" w:cs="Arial"/>
        </w:rPr>
        <w:t>C</w:t>
      </w:r>
      <w:r w:rsidRPr="00E33763">
        <w:rPr>
          <w:rFonts w:ascii="Arial" w:hAnsi="Arial" w:cs="Arial"/>
        </w:rPr>
        <w:t>lasificación de cada proyecto de cooperación registrado en CÍCLOPE, en función de su correspondencia con marcos estratégicos nacionales</w:t>
      </w:r>
      <w:r w:rsidR="00DB34A1" w:rsidRPr="00E33763">
        <w:rPr>
          <w:rFonts w:ascii="Arial" w:hAnsi="Arial" w:cs="Arial"/>
        </w:rPr>
        <w:t xml:space="preserve">: </w:t>
      </w:r>
      <w:r w:rsidRPr="00E33763">
        <w:rPr>
          <w:rFonts w:ascii="Arial" w:hAnsi="Arial" w:cs="Arial"/>
        </w:rPr>
        <w:t>P</w:t>
      </w:r>
      <w:r w:rsidR="00DB34A1" w:rsidRPr="00E33763">
        <w:rPr>
          <w:rFonts w:ascii="Arial" w:hAnsi="Arial" w:cs="Arial"/>
        </w:rPr>
        <w:t>lan Nacional de Desarrollo (P</w:t>
      </w:r>
      <w:r w:rsidRPr="00E33763">
        <w:rPr>
          <w:rFonts w:ascii="Arial" w:hAnsi="Arial" w:cs="Arial"/>
        </w:rPr>
        <w:t>ND</w:t>
      </w:r>
      <w:r w:rsidR="00DB34A1" w:rsidRPr="00E33763">
        <w:rPr>
          <w:rFonts w:ascii="Arial" w:hAnsi="Arial" w:cs="Arial"/>
        </w:rPr>
        <w:t>)</w:t>
      </w:r>
      <w:r w:rsidRPr="00E33763">
        <w:rPr>
          <w:rFonts w:ascii="Arial" w:hAnsi="Arial" w:cs="Arial"/>
        </w:rPr>
        <w:t>, E</w:t>
      </w:r>
      <w:r w:rsidR="00DB34A1" w:rsidRPr="00E33763">
        <w:rPr>
          <w:rFonts w:ascii="Arial" w:hAnsi="Arial" w:cs="Arial"/>
        </w:rPr>
        <w:t>strategia Nacional de Cooperación Internacional (I</w:t>
      </w:r>
      <w:r w:rsidRPr="00E33763">
        <w:rPr>
          <w:rFonts w:ascii="Arial" w:hAnsi="Arial" w:cs="Arial"/>
        </w:rPr>
        <w:t>NCI</w:t>
      </w:r>
      <w:r w:rsidR="00DB34A1" w:rsidRPr="00E33763">
        <w:rPr>
          <w:rFonts w:ascii="Arial" w:hAnsi="Arial" w:cs="Arial"/>
        </w:rPr>
        <w:t>)</w:t>
      </w:r>
      <w:r w:rsidRPr="00E33763">
        <w:rPr>
          <w:rFonts w:ascii="Arial" w:hAnsi="Arial" w:cs="Arial"/>
        </w:rPr>
        <w:t xml:space="preserve">, </w:t>
      </w:r>
      <w:r w:rsidR="00DB34A1" w:rsidRPr="00E33763">
        <w:rPr>
          <w:rFonts w:ascii="Arial" w:hAnsi="Arial" w:cs="Arial"/>
        </w:rPr>
        <w:t>Plan Marco de Implementación (</w:t>
      </w:r>
      <w:r w:rsidRPr="00E33763">
        <w:rPr>
          <w:rFonts w:ascii="Arial" w:hAnsi="Arial" w:cs="Arial"/>
        </w:rPr>
        <w:t>PMI), e internacionales</w:t>
      </w:r>
      <w:r w:rsidR="00DB34A1" w:rsidRPr="00E33763">
        <w:rPr>
          <w:rFonts w:ascii="Arial" w:hAnsi="Arial" w:cs="Arial"/>
        </w:rPr>
        <w:t>:</w:t>
      </w:r>
      <w:r w:rsidRPr="00E33763">
        <w:rPr>
          <w:rFonts w:ascii="Arial" w:hAnsi="Arial" w:cs="Arial"/>
        </w:rPr>
        <w:t xml:space="preserve"> O</w:t>
      </w:r>
      <w:r w:rsidR="00DB34A1" w:rsidRPr="00E33763">
        <w:rPr>
          <w:rFonts w:ascii="Arial" w:hAnsi="Arial" w:cs="Arial"/>
        </w:rPr>
        <w:t>bjetivos de Desarrollo Sostenible (O</w:t>
      </w:r>
      <w:r w:rsidRPr="00E33763">
        <w:rPr>
          <w:rFonts w:ascii="Arial" w:hAnsi="Arial" w:cs="Arial"/>
        </w:rPr>
        <w:t>DS</w:t>
      </w:r>
      <w:r w:rsidR="00DB34A1" w:rsidRPr="00E33763">
        <w:rPr>
          <w:rFonts w:ascii="Arial" w:hAnsi="Arial" w:cs="Arial"/>
        </w:rPr>
        <w:t>)</w:t>
      </w:r>
      <w:r w:rsidRPr="00E33763">
        <w:rPr>
          <w:rFonts w:ascii="Arial" w:hAnsi="Arial" w:cs="Arial"/>
        </w:rPr>
        <w:t xml:space="preserve">, </w:t>
      </w:r>
      <w:r w:rsidR="00DB34A1" w:rsidRPr="00E33763">
        <w:rPr>
          <w:rFonts w:ascii="Arial" w:hAnsi="Arial" w:cs="Arial"/>
        </w:rPr>
        <w:t>Comité de Asistencia al Desarrollo (</w:t>
      </w:r>
      <w:r w:rsidRPr="00E33763">
        <w:rPr>
          <w:rFonts w:ascii="Arial" w:hAnsi="Arial" w:cs="Arial"/>
        </w:rPr>
        <w:t>CAD</w:t>
      </w:r>
      <w:r w:rsidR="00DB34A1" w:rsidRPr="00E33763">
        <w:rPr>
          <w:rFonts w:ascii="Arial" w:hAnsi="Arial" w:cs="Arial"/>
        </w:rPr>
        <w:t xml:space="preserve">) </w:t>
      </w:r>
      <w:r w:rsidR="002620EE" w:rsidRPr="00E33763">
        <w:rPr>
          <w:rFonts w:ascii="Arial" w:hAnsi="Arial" w:cs="Arial"/>
        </w:rPr>
        <w:t>/ Organización para la Cooperación y el Desarrollo Económicos (</w:t>
      </w:r>
      <w:r w:rsidRPr="00E33763">
        <w:rPr>
          <w:rFonts w:ascii="Arial" w:hAnsi="Arial" w:cs="Arial"/>
        </w:rPr>
        <w:t xml:space="preserve">OCDE) y APC Colombia, </w:t>
      </w:r>
      <w:r w:rsidR="009A72A7" w:rsidRPr="00E33763">
        <w:rPr>
          <w:rFonts w:ascii="Arial" w:hAnsi="Arial" w:cs="Arial"/>
        </w:rPr>
        <w:t>Marcos estratégicos de Cooperación Alineación PND-CAD-ENCI-ODS-PMI</w:t>
      </w:r>
      <w:r w:rsidRPr="00E33763">
        <w:rPr>
          <w:rFonts w:ascii="Arial" w:hAnsi="Arial" w:cs="Arial"/>
        </w:rPr>
        <w:t>).</w:t>
      </w:r>
    </w:p>
    <w:p w14:paraId="32E8292E" w14:textId="77777777" w:rsidR="009F46D9" w:rsidRPr="00E33763" w:rsidRDefault="002620EE" w:rsidP="00E33763">
      <w:pPr>
        <w:pStyle w:val="Prrafodelista"/>
        <w:numPr>
          <w:ilvl w:val="0"/>
          <w:numId w:val="55"/>
        </w:numPr>
        <w:spacing w:after="0"/>
        <w:rPr>
          <w:rFonts w:ascii="Arial" w:hAnsi="Arial" w:cs="Arial"/>
        </w:rPr>
      </w:pPr>
      <w:r w:rsidRPr="00E33763">
        <w:rPr>
          <w:rFonts w:ascii="Arial" w:hAnsi="Arial" w:cs="Arial"/>
          <w:b/>
        </w:rPr>
        <w:t xml:space="preserve">Ayuda Oficial al Desarrollo (AOD): </w:t>
      </w:r>
      <w:r w:rsidRPr="00E33763">
        <w:rPr>
          <w:rFonts w:ascii="Arial" w:hAnsi="Arial" w:cs="Arial"/>
        </w:rPr>
        <w:t>Flujos financieros suministrados por organismos oficiales hacia países en desarrollo con carácter concesional y elemento de donación de al menos el veinticinco por ciento (25%). Organización para la Cooperación y el Desarrollo Económicos (OCDE) / Comité de Asistencia al Desarrollo (CAD) 2023.</w:t>
      </w:r>
    </w:p>
    <w:p w14:paraId="5BEC5905" w14:textId="77777777" w:rsidR="009F46D9" w:rsidRPr="00E33763" w:rsidRDefault="002620EE" w:rsidP="00E33763">
      <w:pPr>
        <w:pStyle w:val="Prrafodelista"/>
        <w:numPr>
          <w:ilvl w:val="0"/>
          <w:numId w:val="55"/>
        </w:numPr>
        <w:spacing w:after="0"/>
        <w:rPr>
          <w:rFonts w:ascii="Arial" w:hAnsi="Arial" w:cs="Arial"/>
        </w:rPr>
      </w:pPr>
      <w:r w:rsidRPr="00E33763">
        <w:rPr>
          <w:rFonts w:ascii="Arial" w:hAnsi="Arial" w:cs="Arial"/>
          <w:b/>
          <w:bCs/>
        </w:rPr>
        <w:t>Base de datos en bruto:</w:t>
      </w:r>
      <w:r w:rsidRPr="00E33763">
        <w:rPr>
          <w:rFonts w:ascii="Arial" w:hAnsi="Arial" w:cs="Arial"/>
        </w:rPr>
        <w:t xml:space="preserve"> conjunto de registros disponibles en el sistema CICLOPE al momento de la extracción, que constituye el insumo primario sobre el cual se desarrollan los procedimientos técnicos de verificación, depuración, estandarización, codificación y consolidación.</w:t>
      </w:r>
    </w:p>
    <w:p w14:paraId="2121E003" w14:textId="77777777" w:rsidR="009F46D9" w:rsidRPr="00E33763" w:rsidRDefault="002620EE" w:rsidP="00E33763">
      <w:pPr>
        <w:pStyle w:val="Prrafodelista"/>
        <w:numPr>
          <w:ilvl w:val="0"/>
          <w:numId w:val="55"/>
        </w:numPr>
        <w:spacing w:after="0"/>
        <w:rPr>
          <w:rFonts w:ascii="Arial" w:hAnsi="Arial" w:cs="Arial"/>
        </w:rPr>
      </w:pPr>
      <w:r w:rsidRPr="00E33763">
        <w:rPr>
          <w:rFonts w:ascii="Arial" w:hAnsi="Arial" w:cs="Arial"/>
          <w:b/>
          <w:bCs/>
        </w:rPr>
        <w:t xml:space="preserve">Base analítica interna (TC </w:t>
      </w:r>
      <w:proofErr w:type="spellStart"/>
      <w:r w:rsidRPr="00E33763">
        <w:rPr>
          <w:rFonts w:ascii="Arial" w:hAnsi="Arial" w:cs="Arial"/>
          <w:b/>
          <w:bCs/>
        </w:rPr>
        <w:t>QXAAAA_DD_int_dd</w:t>
      </w:r>
      <w:proofErr w:type="spellEnd"/>
      <w:r w:rsidRPr="00E33763">
        <w:rPr>
          <w:rFonts w:ascii="Arial" w:hAnsi="Arial" w:cs="Arial"/>
          <w:b/>
          <w:bCs/>
        </w:rPr>
        <w:t>):</w:t>
      </w:r>
      <w:r w:rsidRPr="00E33763">
        <w:rPr>
          <w:rFonts w:ascii="Arial" w:hAnsi="Arial" w:cs="Arial"/>
        </w:rPr>
        <w:t xml:space="preserve"> archivo Excel institucional con la información ya procesada, organizado en hojas temáticas. Es el insumo directo para el análisis y la generación de los productos estadísticos provenientes Manual técnico acopio, procesamiento y análisis ERCINRAOD (M-OT-022) de la APC Colombia.</w:t>
      </w:r>
    </w:p>
    <w:p w14:paraId="0E5CDB32" w14:textId="0212AA74" w:rsidR="002620EE" w:rsidRPr="00E33763" w:rsidRDefault="002620EE" w:rsidP="00E33763">
      <w:pPr>
        <w:pStyle w:val="Prrafodelista"/>
        <w:numPr>
          <w:ilvl w:val="0"/>
          <w:numId w:val="55"/>
        </w:numPr>
        <w:spacing w:after="0"/>
        <w:rPr>
          <w:rFonts w:ascii="Arial" w:hAnsi="Arial" w:cs="Arial"/>
        </w:rPr>
      </w:pPr>
      <w:r w:rsidRPr="00E33763">
        <w:rPr>
          <w:rFonts w:ascii="Arial" w:hAnsi="Arial" w:cs="Arial"/>
          <w:b/>
        </w:rPr>
        <w:t xml:space="preserve">Bitácora Técnica: </w:t>
      </w:r>
      <w:r w:rsidRPr="00E33763">
        <w:rPr>
          <w:rFonts w:ascii="Arial" w:hAnsi="Arial" w:cs="Arial"/>
        </w:rPr>
        <w:t>Instrumento que registra cronológicamente las actividades, decisiones e incidencias de cada fase del proceso estadístico, garantizando trazabilidad y reproducibilidad (NTC PE 1000:2020).</w:t>
      </w:r>
    </w:p>
    <w:p w14:paraId="4935B1B1" w14:textId="4D7427C6" w:rsidR="00270EE6" w:rsidRPr="00E33763" w:rsidRDefault="002620EE" w:rsidP="00E33763">
      <w:pPr>
        <w:pStyle w:val="Prrafodelista"/>
        <w:numPr>
          <w:ilvl w:val="0"/>
          <w:numId w:val="55"/>
        </w:numPr>
        <w:spacing w:after="0"/>
        <w:rPr>
          <w:rFonts w:ascii="Arial" w:hAnsi="Arial" w:cs="Arial"/>
        </w:rPr>
      </w:pPr>
      <w:r w:rsidRPr="00E33763">
        <w:rPr>
          <w:rFonts w:ascii="Arial" w:hAnsi="Arial" w:cs="Arial"/>
          <w:b/>
          <w:bCs/>
        </w:rPr>
        <w:lastRenderedPageBreak/>
        <w:t>Calidad estadística: </w:t>
      </w:r>
      <w:r w:rsidRPr="00E33763">
        <w:rPr>
          <w:rFonts w:ascii="Arial" w:hAnsi="Arial" w:cs="Arial"/>
        </w:rPr>
        <w:t>Cumplimiento de las propiedades que debe tener el proceso y el producto estadístico, para satisfacer las necesidades de información de los usuarios (NTC PE 1000). </w:t>
      </w:r>
    </w:p>
    <w:p w14:paraId="712697A5" w14:textId="77777777" w:rsidR="002620EE" w:rsidRPr="00E33763" w:rsidRDefault="002620EE" w:rsidP="00E33763">
      <w:pPr>
        <w:pStyle w:val="Prrafodelista"/>
        <w:numPr>
          <w:ilvl w:val="0"/>
          <w:numId w:val="55"/>
        </w:numPr>
        <w:spacing w:after="0"/>
        <w:rPr>
          <w:rFonts w:ascii="Arial" w:hAnsi="Arial" w:cs="Arial"/>
          <w:bCs/>
        </w:rPr>
      </w:pPr>
      <w:bookmarkStart w:id="7" w:name="_Hlk235789438"/>
      <w:r w:rsidRPr="00E33763">
        <w:rPr>
          <w:rFonts w:ascii="Arial" w:hAnsi="Arial" w:cs="Arial"/>
          <w:b/>
        </w:rPr>
        <w:t xml:space="preserve">CÍCLOPE: </w:t>
      </w:r>
      <w:r w:rsidRPr="00E33763">
        <w:rPr>
          <w:rFonts w:ascii="Arial" w:hAnsi="Arial" w:cs="Arial"/>
        </w:rPr>
        <w:t>Sistema de Información Oficial de Cooperación Internacional de la APC Colombia, que centraliza los registros administrativos de proyectos y programas de cooperación no reembolsable.</w:t>
      </w:r>
    </w:p>
    <w:bookmarkEnd w:id="7"/>
    <w:p w14:paraId="418785CF" w14:textId="77777777" w:rsidR="002620EE" w:rsidRPr="00E33763" w:rsidRDefault="002620EE" w:rsidP="00E33763">
      <w:pPr>
        <w:pStyle w:val="Prrafodelista"/>
        <w:numPr>
          <w:ilvl w:val="0"/>
          <w:numId w:val="55"/>
        </w:numPr>
        <w:spacing w:after="0"/>
        <w:rPr>
          <w:rFonts w:ascii="Arial" w:hAnsi="Arial" w:cs="Arial"/>
          <w:bCs/>
        </w:rPr>
      </w:pPr>
      <w:r w:rsidRPr="00E33763">
        <w:rPr>
          <w:rFonts w:ascii="Arial" w:hAnsi="Arial" w:cs="Arial"/>
          <w:b/>
        </w:rPr>
        <w:t xml:space="preserve">Cooperación internacional para el desarrollo: </w:t>
      </w:r>
      <w:r w:rsidRPr="00E33763">
        <w:rPr>
          <w:rFonts w:ascii="Arial" w:hAnsi="Arial" w:cs="Arial"/>
        </w:rPr>
        <w:t>Conjunto de acciones y flujos de recursos mediante los cuales países, organismos multilaterales y actores privados apoyan procesos de desarrollo en otros países Organización para la Cooperación y el Desarrollo Económicos (OCDE) / Comité de Asistencia al Desarrollo (CAD) 2023.</w:t>
      </w:r>
    </w:p>
    <w:p w14:paraId="30120E53" w14:textId="77777777" w:rsidR="002620EE" w:rsidRPr="00E33763" w:rsidRDefault="002620EE" w:rsidP="00E33763">
      <w:pPr>
        <w:pStyle w:val="Prrafodelista"/>
        <w:numPr>
          <w:ilvl w:val="0"/>
          <w:numId w:val="55"/>
        </w:numPr>
        <w:spacing w:after="0"/>
        <w:rPr>
          <w:rFonts w:ascii="Arial" w:hAnsi="Arial" w:cs="Arial"/>
          <w:bCs/>
        </w:rPr>
      </w:pPr>
      <w:r w:rsidRPr="00E33763">
        <w:rPr>
          <w:rFonts w:ascii="Arial" w:hAnsi="Arial" w:cs="Arial"/>
          <w:b/>
        </w:rPr>
        <w:t xml:space="preserve">Cooperación no reembolsable: </w:t>
      </w:r>
      <w:r w:rsidRPr="00E33763">
        <w:rPr>
          <w:rFonts w:ascii="Arial" w:hAnsi="Arial" w:cs="Arial"/>
        </w:rPr>
        <w:t>Transferencia de recursos en la que, el país receptor no adquiere obligación de devolución o pago y que no genera deuda ni expectativa de retorno económico para quien aporta los recursos.</w:t>
      </w:r>
    </w:p>
    <w:p w14:paraId="7F07A927" w14:textId="77777777" w:rsidR="00270EE6" w:rsidRPr="00E33763" w:rsidRDefault="00270EE6" w:rsidP="00E33763">
      <w:pPr>
        <w:pStyle w:val="Prrafodelista"/>
        <w:numPr>
          <w:ilvl w:val="0"/>
          <w:numId w:val="55"/>
        </w:numPr>
        <w:spacing w:after="0"/>
        <w:rPr>
          <w:rFonts w:ascii="Arial" w:hAnsi="Arial" w:cs="Arial"/>
        </w:rPr>
      </w:pPr>
      <w:r w:rsidRPr="00E33763">
        <w:rPr>
          <w:rFonts w:ascii="Arial" w:hAnsi="Arial" w:cs="Arial"/>
          <w:b/>
          <w:bCs/>
        </w:rPr>
        <w:t>Cooperación internacional no reembolsable:</w:t>
      </w:r>
      <w:r w:rsidRPr="00E33763">
        <w:rPr>
          <w:rFonts w:ascii="Arial" w:hAnsi="Arial" w:cs="Arial"/>
        </w:rPr>
        <w:t xml:space="preserve"> flujos de recursos financieros, técnicos y en especie que países, organismos multilaterales y actores privados transfieren a Colombia sin obligación de reembolso, orientados al desarrollo económico y social del país.</w:t>
      </w:r>
    </w:p>
    <w:p w14:paraId="72F92F3E" w14:textId="77777777" w:rsidR="00F37430" w:rsidRPr="00E33763" w:rsidRDefault="00F37430" w:rsidP="00E33763">
      <w:pPr>
        <w:pStyle w:val="Prrafodelista"/>
        <w:numPr>
          <w:ilvl w:val="0"/>
          <w:numId w:val="55"/>
        </w:numPr>
        <w:spacing w:after="0"/>
        <w:contextualSpacing w:val="0"/>
        <w:rPr>
          <w:rFonts w:ascii="Arial" w:hAnsi="Arial" w:cs="Arial"/>
        </w:rPr>
      </w:pPr>
      <w:r w:rsidRPr="00E33763">
        <w:rPr>
          <w:rFonts w:ascii="Arial" w:eastAsia="Arial" w:hAnsi="Arial" w:cs="Arial"/>
          <w:b/>
          <w:bCs/>
        </w:rPr>
        <w:t>Comité de Ayuda al Desarrollo (CAD):</w:t>
      </w:r>
      <w:r w:rsidRPr="00E33763">
        <w:rPr>
          <w:rFonts w:ascii="Arial" w:eastAsia="Arial" w:hAnsi="Arial" w:cs="Arial"/>
        </w:rPr>
        <w:t xml:space="preserve"> Es el principal órgano de la </w:t>
      </w:r>
      <w:r w:rsidRPr="00E33763">
        <w:rPr>
          <w:rFonts w:ascii="Arial" w:hAnsi="Arial" w:cs="Arial"/>
        </w:rPr>
        <w:t>Organización para la Cooperación y el Desarrollo Económicos (</w:t>
      </w:r>
      <w:r w:rsidRPr="00E33763">
        <w:rPr>
          <w:rFonts w:ascii="Arial" w:eastAsia="Arial" w:hAnsi="Arial" w:cs="Arial"/>
        </w:rPr>
        <w:t>OCDE) para las cuestiones de la cooperación al desarrollo. En el marco del CAD, se establecen líneas estratégicas, que permiten categorizar las prioridades de desarrollo de los países miembro, y alinear sus políticas públicas.</w:t>
      </w:r>
    </w:p>
    <w:p w14:paraId="7E47101F" w14:textId="24022BD8" w:rsidR="00D84F58" w:rsidRPr="00E33763" w:rsidRDefault="00D84F58" w:rsidP="00E33763">
      <w:pPr>
        <w:pStyle w:val="Prrafodelista"/>
        <w:numPr>
          <w:ilvl w:val="0"/>
          <w:numId w:val="55"/>
        </w:numPr>
        <w:spacing w:after="0"/>
        <w:rPr>
          <w:rFonts w:ascii="Arial" w:hAnsi="Arial" w:cs="Arial"/>
        </w:rPr>
      </w:pPr>
      <w:r w:rsidRPr="00E33763">
        <w:rPr>
          <w:rFonts w:ascii="Arial" w:hAnsi="Arial" w:cs="Arial"/>
          <w:b/>
          <w:bCs/>
        </w:rPr>
        <w:lastRenderedPageBreak/>
        <w:t>Codificación:</w:t>
      </w:r>
      <w:r w:rsidRPr="00E33763">
        <w:rPr>
          <w:rFonts w:ascii="Arial" w:hAnsi="Arial" w:cs="Arial"/>
        </w:rPr>
        <w:t> </w:t>
      </w:r>
      <w:r w:rsidR="00BE542F" w:rsidRPr="00E33763">
        <w:rPr>
          <w:rFonts w:ascii="Arial" w:hAnsi="Arial" w:cs="Arial"/>
        </w:rPr>
        <w:t>A</w:t>
      </w:r>
      <w:r w:rsidRPr="00E33763">
        <w:rPr>
          <w:rFonts w:ascii="Arial" w:hAnsi="Arial" w:cs="Arial"/>
        </w:rPr>
        <w:t>signación de códigos estandarizados a las variables de la base de datos conforme a las clasificaciones adoptadas DIVIPOLA, CAD/OCDE, entre otras. (DANE, 2023. Guía para la elaboración del documento metodológico). </w:t>
      </w:r>
    </w:p>
    <w:p w14:paraId="4C9957A3" w14:textId="77777777" w:rsidR="00BE542F" w:rsidRPr="00E33763" w:rsidRDefault="00BE542F" w:rsidP="00E33763">
      <w:pPr>
        <w:pStyle w:val="Prrafodelista"/>
        <w:numPr>
          <w:ilvl w:val="0"/>
          <w:numId w:val="55"/>
        </w:numPr>
        <w:spacing w:after="0"/>
        <w:rPr>
          <w:rFonts w:ascii="Arial" w:hAnsi="Arial" w:cs="Arial"/>
          <w:bCs/>
        </w:rPr>
      </w:pPr>
      <w:r w:rsidRPr="00E33763">
        <w:rPr>
          <w:rFonts w:ascii="Arial" w:hAnsi="Arial" w:cs="Arial"/>
          <w:b/>
        </w:rPr>
        <w:t xml:space="preserve">Control de versiones: </w:t>
      </w:r>
      <w:r w:rsidRPr="00E33763">
        <w:rPr>
          <w:rFonts w:ascii="Arial" w:hAnsi="Arial" w:cs="Arial"/>
        </w:rPr>
        <w:t>Mecanismo para identificar y administrar las versiones sucesivas de un archivo a lo largo del proceso estadístico, garantizando trazabilidad y recuperación de versiones anteriores.</w:t>
      </w:r>
    </w:p>
    <w:p w14:paraId="0F860C29" w14:textId="77777777" w:rsidR="00BE542F" w:rsidRPr="00E33763" w:rsidRDefault="00BE542F" w:rsidP="00E33763">
      <w:pPr>
        <w:pStyle w:val="Prrafodelista"/>
        <w:numPr>
          <w:ilvl w:val="0"/>
          <w:numId w:val="55"/>
        </w:numPr>
        <w:spacing w:after="0"/>
        <w:contextualSpacing w:val="0"/>
        <w:rPr>
          <w:rFonts w:ascii="Arial" w:hAnsi="Arial" w:cs="Arial"/>
        </w:rPr>
      </w:pPr>
      <w:r w:rsidRPr="00E33763">
        <w:rPr>
          <w:rFonts w:ascii="Arial" w:eastAsia="Arial" w:hAnsi="Arial" w:cs="Arial"/>
          <w:b/>
          <w:bCs/>
        </w:rPr>
        <w:t>Cooperantes / Escritorios:</w:t>
      </w:r>
      <w:r w:rsidRPr="00E33763">
        <w:rPr>
          <w:rFonts w:ascii="Arial" w:eastAsia="Arial" w:hAnsi="Arial" w:cs="Arial"/>
        </w:rPr>
        <w:t xml:space="preserve"> Corresponde a los grupos de cooperantes bilaterales, multilaterales y del sector privado, con los cuales la APC Colombia, tiene un relacionamiento activo.</w:t>
      </w:r>
    </w:p>
    <w:p w14:paraId="75C97842" w14:textId="77777777" w:rsidR="00BE542F" w:rsidRPr="00E33763" w:rsidRDefault="00D84F58" w:rsidP="00E33763">
      <w:pPr>
        <w:pStyle w:val="Prrafodelista"/>
        <w:numPr>
          <w:ilvl w:val="0"/>
          <w:numId w:val="55"/>
        </w:numPr>
        <w:spacing w:after="0"/>
        <w:rPr>
          <w:rFonts w:ascii="Arial" w:eastAsia="Arial" w:hAnsi="Arial" w:cs="Arial"/>
        </w:rPr>
      </w:pPr>
      <w:r w:rsidRPr="00E33763">
        <w:rPr>
          <w:rFonts w:ascii="Arial" w:hAnsi="Arial" w:cs="Arial"/>
          <w:b/>
          <w:bCs/>
        </w:rPr>
        <w:t>Certificado de Utilidad Común (CUC):</w:t>
      </w:r>
      <w:r w:rsidRPr="00E33763">
        <w:rPr>
          <w:rFonts w:ascii="Arial" w:hAnsi="Arial" w:cs="Arial"/>
        </w:rPr>
        <w:t> </w:t>
      </w:r>
      <w:r w:rsidR="00BE542F" w:rsidRPr="00E33763">
        <w:rPr>
          <w:rFonts w:ascii="Arial" w:eastAsia="Arial" w:hAnsi="Arial" w:cs="Arial"/>
        </w:rPr>
        <w:t>Incluye la información reportada, por los ejecutores de proyectos financiados, con recursos de cooperación internacional, interesados en acceder a los beneficios de la exención tributaria avalados, por la emisión del CUC.</w:t>
      </w:r>
    </w:p>
    <w:p w14:paraId="0A66190D" w14:textId="47ADE8D1" w:rsidR="00BE542F" w:rsidRPr="00E33763" w:rsidRDefault="00BE542F" w:rsidP="00E33763">
      <w:pPr>
        <w:pStyle w:val="Prrafodelista"/>
        <w:numPr>
          <w:ilvl w:val="0"/>
          <w:numId w:val="55"/>
        </w:numPr>
        <w:spacing w:after="0"/>
        <w:rPr>
          <w:rFonts w:ascii="Arial" w:eastAsia="Arial" w:hAnsi="Arial" w:cs="Arial"/>
        </w:rPr>
      </w:pPr>
      <w:r w:rsidRPr="00E33763">
        <w:rPr>
          <w:rFonts w:ascii="Arial" w:hAnsi="Arial" w:cs="Arial"/>
          <w:b/>
        </w:rPr>
        <w:t xml:space="preserve">Depuración: </w:t>
      </w:r>
      <w:r w:rsidRPr="00E33763">
        <w:rPr>
          <w:rFonts w:ascii="Arial" w:hAnsi="Arial" w:cs="Arial"/>
        </w:rPr>
        <w:t>Procedimientos técnicos para identificar y corregir errores, inconsistencias o duplicidades en la base de datos sin modificar el contenido sustantivo de los registros originales (NTC PE 1000:2020).</w:t>
      </w:r>
    </w:p>
    <w:p w14:paraId="63F12A90" w14:textId="7C1EFBA2" w:rsidR="00270EE6" w:rsidRPr="00E33763" w:rsidRDefault="00270EE6" w:rsidP="00E33763">
      <w:pPr>
        <w:pStyle w:val="Prrafodelista"/>
        <w:numPr>
          <w:ilvl w:val="0"/>
          <w:numId w:val="55"/>
        </w:numPr>
        <w:spacing w:after="0"/>
        <w:rPr>
          <w:rFonts w:ascii="Arial" w:hAnsi="Arial" w:cs="Arial"/>
        </w:rPr>
      </w:pPr>
      <w:r w:rsidRPr="00E33763">
        <w:rPr>
          <w:rFonts w:ascii="Arial" w:hAnsi="Arial" w:cs="Arial"/>
          <w:b/>
          <w:bCs/>
        </w:rPr>
        <w:t>Desagregación geográfica:</w:t>
      </w:r>
      <w:r w:rsidRPr="00E33763">
        <w:rPr>
          <w:rFonts w:ascii="Arial" w:hAnsi="Arial" w:cs="Arial"/>
        </w:rPr>
        <w:t xml:space="preserve"> </w:t>
      </w:r>
      <w:r w:rsidR="00BE542F" w:rsidRPr="00E33763">
        <w:rPr>
          <w:rFonts w:ascii="Arial" w:hAnsi="Arial" w:cs="Arial"/>
        </w:rPr>
        <w:t>N</w:t>
      </w:r>
      <w:r w:rsidRPr="00E33763">
        <w:rPr>
          <w:rFonts w:ascii="Arial" w:hAnsi="Arial" w:cs="Arial"/>
        </w:rPr>
        <w:t>ivel de detalle territorial con que se presenta la información estadística; en esta operación comprende nivel nacional, departamental y municipal, según disponibilidad en la fuente.</w:t>
      </w:r>
    </w:p>
    <w:p w14:paraId="35FAB7A5" w14:textId="73301509" w:rsidR="00270EE6" w:rsidRPr="00E33763" w:rsidRDefault="00270EE6" w:rsidP="00E33763">
      <w:pPr>
        <w:pStyle w:val="Prrafodelista"/>
        <w:numPr>
          <w:ilvl w:val="0"/>
          <w:numId w:val="55"/>
        </w:numPr>
        <w:spacing w:after="0"/>
        <w:rPr>
          <w:rFonts w:ascii="Arial" w:hAnsi="Arial" w:cs="Arial"/>
        </w:rPr>
      </w:pPr>
      <w:r w:rsidRPr="00E33763">
        <w:rPr>
          <w:rFonts w:ascii="Arial" w:hAnsi="Arial" w:cs="Arial"/>
          <w:b/>
          <w:bCs/>
        </w:rPr>
        <w:t>Documento metodológico:</w:t>
      </w:r>
      <w:r w:rsidRPr="00E33763">
        <w:rPr>
          <w:rFonts w:ascii="Arial" w:hAnsi="Arial" w:cs="Arial"/>
        </w:rPr>
        <w:t xml:space="preserve"> </w:t>
      </w:r>
      <w:r w:rsidR="00BE542F" w:rsidRPr="00E33763">
        <w:rPr>
          <w:rFonts w:ascii="Arial" w:hAnsi="Arial" w:cs="Arial"/>
        </w:rPr>
        <w:t>D</w:t>
      </w:r>
      <w:r w:rsidRPr="00E33763">
        <w:rPr>
          <w:rFonts w:ascii="Arial" w:hAnsi="Arial" w:cs="Arial"/>
        </w:rPr>
        <w:t>ocumento que describe de manera sistemática y detallada los aspectos conceptuales, metodológicos, técnicos y operativos</w:t>
      </w:r>
      <w:r w:rsidR="00BE542F" w:rsidRPr="00E33763">
        <w:rPr>
          <w:rFonts w:ascii="Arial" w:hAnsi="Arial" w:cs="Arial"/>
        </w:rPr>
        <w:t>,</w:t>
      </w:r>
      <w:r w:rsidRPr="00E33763">
        <w:rPr>
          <w:rFonts w:ascii="Arial" w:hAnsi="Arial" w:cs="Arial"/>
        </w:rPr>
        <w:t xml:space="preserve"> que sustentan una operación estadística, conforme a los lineamientos del </w:t>
      </w:r>
      <w:r w:rsidR="00BE542F" w:rsidRPr="00E33763">
        <w:rPr>
          <w:rFonts w:ascii="Arial" w:hAnsi="Arial" w:cs="Arial"/>
        </w:rPr>
        <w:t xml:space="preserve">Departamento Administrativo </w:t>
      </w:r>
      <w:r w:rsidR="00F37430" w:rsidRPr="00E33763">
        <w:rPr>
          <w:rFonts w:ascii="Arial" w:hAnsi="Arial" w:cs="Arial"/>
        </w:rPr>
        <w:t>Nacional de Estadística (DANE)</w:t>
      </w:r>
      <w:r w:rsidR="00BE542F" w:rsidRPr="00E33763">
        <w:rPr>
          <w:rFonts w:ascii="Arial" w:hAnsi="Arial" w:cs="Arial"/>
        </w:rPr>
        <w:t xml:space="preserve"> </w:t>
      </w:r>
      <w:r w:rsidRPr="00E33763">
        <w:rPr>
          <w:rFonts w:ascii="Arial" w:hAnsi="Arial" w:cs="Arial"/>
        </w:rPr>
        <w:t>y los estándares del Sistema Estadístico Nacional</w:t>
      </w:r>
      <w:r w:rsidR="00BE542F" w:rsidRPr="00E33763">
        <w:rPr>
          <w:rFonts w:ascii="Arial" w:hAnsi="Arial" w:cs="Arial"/>
        </w:rPr>
        <w:t xml:space="preserve"> (SEN)</w:t>
      </w:r>
      <w:r w:rsidRPr="00E33763">
        <w:rPr>
          <w:rFonts w:ascii="Arial" w:hAnsi="Arial" w:cs="Arial"/>
        </w:rPr>
        <w:t>.</w:t>
      </w:r>
    </w:p>
    <w:p w14:paraId="78E6C24E" w14:textId="2B512B31" w:rsidR="00D84F58" w:rsidRPr="00E33763" w:rsidRDefault="00D84F58" w:rsidP="00E33763">
      <w:pPr>
        <w:pStyle w:val="Prrafodelista"/>
        <w:numPr>
          <w:ilvl w:val="0"/>
          <w:numId w:val="55"/>
        </w:numPr>
        <w:spacing w:after="0"/>
        <w:rPr>
          <w:rFonts w:ascii="Arial" w:hAnsi="Arial" w:cs="Arial"/>
        </w:rPr>
      </w:pPr>
      <w:r w:rsidRPr="00E33763">
        <w:rPr>
          <w:rFonts w:ascii="Arial" w:hAnsi="Arial" w:cs="Arial"/>
          <w:b/>
          <w:bCs/>
        </w:rPr>
        <w:lastRenderedPageBreak/>
        <w:t>Ejecutor:</w:t>
      </w:r>
      <w:r w:rsidRPr="00E33763">
        <w:rPr>
          <w:rFonts w:ascii="Arial" w:hAnsi="Arial" w:cs="Arial"/>
        </w:rPr>
        <w:t> </w:t>
      </w:r>
      <w:r w:rsidR="00F37430" w:rsidRPr="00E33763">
        <w:rPr>
          <w:rFonts w:ascii="Arial" w:hAnsi="Arial" w:cs="Arial"/>
        </w:rPr>
        <w:t>E</w:t>
      </w:r>
      <w:r w:rsidRPr="00E33763">
        <w:rPr>
          <w:rFonts w:ascii="Arial" w:hAnsi="Arial" w:cs="Arial"/>
        </w:rPr>
        <w:t>ntidad responsable de la implementación directa del proyecto de cooperación, en el territorio colombiano (OCDE/CAD, 2023). </w:t>
      </w:r>
    </w:p>
    <w:p w14:paraId="21A9F6D2" w14:textId="77777777" w:rsidR="00F37430" w:rsidRPr="00E33763" w:rsidRDefault="00F37430" w:rsidP="00E33763">
      <w:pPr>
        <w:pStyle w:val="Prrafodelista"/>
        <w:numPr>
          <w:ilvl w:val="0"/>
          <w:numId w:val="55"/>
        </w:numPr>
        <w:spacing w:after="0"/>
        <w:contextualSpacing w:val="0"/>
        <w:rPr>
          <w:rFonts w:ascii="Arial" w:hAnsi="Arial" w:cs="Arial"/>
        </w:rPr>
      </w:pPr>
      <w:r w:rsidRPr="00E33763">
        <w:rPr>
          <w:rFonts w:ascii="Arial" w:eastAsia="Arial" w:hAnsi="Arial" w:cs="Arial"/>
          <w:b/>
          <w:bCs/>
        </w:rPr>
        <w:t xml:space="preserve">Estrategia Nacional de Cooperación Internacional (ENCI): </w:t>
      </w:r>
      <w:r w:rsidRPr="00E33763">
        <w:rPr>
          <w:rFonts w:ascii="Arial" w:eastAsia="Arial" w:hAnsi="Arial" w:cs="Arial"/>
        </w:rPr>
        <w:t>Tiene como objetivo dirigir la gestión de cooperación internacional que otorga y recibe Colombia hacia sus prioridades de desarrollo, respondiendo a los retos y oportunidades del país en el escenario internacional. La APC Colombia en conjunto con el MRE y el Departamento Nacional de Planeación (DNP), definen la estrategia que se implementará en cada gobierno.</w:t>
      </w:r>
    </w:p>
    <w:p w14:paraId="3754DA49" w14:textId="77777777" w:rsidR="00A5286E" w:rsidRPr="00E33763" w:rsidRDefault="00A5286E" w:rsidP="00E33763">
      <w:pPr>
        <w:pStyle w:val="Prrafodelista"/>
        <w:numPr>
          <w:ilvl w:val="0"/>
          <w:numId w:val="55"/>
        </w:numPr>
        <w:spacing w:after="0"/>
        <w:rPr>
          <w:rFonts w:ascii="Arial" w:hAnsi="Arial" w:cs="Arial"/>
          <w:bCs/>
        </w:rPr>
      </w:pPr>
      <w:r w:rsidRPr="00E33763">
        <w:rPr>
          <w:rFonts w:ascii="Arial" w:hAnsi="Arial" w:cs="Arial"/>
          <w:b/>
        </w:rPr>
        <w:t xml:space="preserve">Estandarización: </w:t>
      </w:r>
      <w:r w:rsidRPr="00E33763">
        <w:rPr>
          <w:rFonts w:ascii="Arial" w:hAnsi="Arial" w:cs="Arial"/>
        </w:rPr>
        <w:t>Homologación de formatos, nomenclaturas y unidades de medida en la base de datos para garantizar consistencia interna y comparabilidad entre períodos (NTC PE 1000:2020).</w:t>
      </w:r>
    </w:p>
    <w:p w14:paraId="6E640CE8" w14:textId="1D58172D" w:rsidR="00270EE6" w:rsidRPr="00E33763" w:rsidRDefault="00270EE6" w:rsidP="00E33763">
      <w:pPr>
        <w:pStyle w:val="Prrafodelista"/>
        <w:numPr>
          <w:ilvl w:val="0"/>
          <w:numId w:val="55"/>
        </w:numPr>
        <w:spacing w:after="0"/>
        <w:rPr>
          <w:rFonts w:ascii="Arial" w:hAnsi="Arial" w:cs="Arial"/>
        </w:rPr>
      </w:pPr>
      <w:r w:rsidRPr="00E33763">
        <w:rPr>
          <w:rFonts w:ascii="Arial" w:hAnsi="Arial" w:cs="Arial"/>
          <w:b/>
          <w:bCs/>
        </w:rPr>
        <w:t>Fuente de financiación:</w:t>
      </w:r>
      <w:r w:rsidRPr="00E33763">
        <w:rPr>
          <w:rFonts w:ascii="Arial" w:hAnsi="Arial" w:cs="Arial"/>
        </w:rPr>
        <w:t xml:space="preserve"> </w:t>
      </w:r>
      <w:r w:rsidR="00F37430" w:rsidRPr="00E33763">
        <w:rPr>
          <w:rFonts w:ascii="Arial" w:hAnsi="Arial" w:cs="Arial"/>
        </w:rPr>
        <w:t>E</w:t>
      </w:r>
      <w:r w:rsidRPr="00E33763">
        <w:rPr>
          <w:rFonts w:ascii="Arial" w:hAnsi="Arial" w:cs="Arial"/>
        </w:rPr>
        <w:t>ntidad o mecanismo que provee los recursos de cooperación. En esta operación estadística se clasifica en fuente bilateral (países donantes), multilateral (organismos internacionales) y privada (fundaciones y sector privado).</w:t>
      </w:r>
    </w:p>
    <w:p w14:paraId="4FFEEEC3" w14:textId="77777777" w:rsidR="00A5286E" w:rsidRPr="00E33763" w:rsidRDefault="00A5286E" w:rsidP="00E33763">
      <w:pPr>
        <w:pStyle w:val="Prrafodelista"/>
        <w:numPr>
          <w:ilvl w:val="0"/>
          <w:numId w:val="55"/>
        </w:numPr>
        <w:spacing w:after="0"/>
        <w:rPr>
          <w:rFonts w:ascii="Arial" w:hAnsi="Arial" w:cs="Arial"/>
          <w:bCs/>
        </w:rPr>
      </w:pPr>
      <w:r w:rsidRPr="00E33763">
        <w:rPr>
          <w:rFonts w:ascii="Arial" w:hAnsi="Arial" w:cs="Arial"/>
          <w:b/>
          <w:lang w:val="en-US"/>
        </w:rPr>
        <w:t xml:space="preserve">GSBPM: </w:t>
      </w:r>
      <w:r w:rsidRPr="00E33763">
        <w:rPr>
          <w:rFonts w:ascii="Arial" w:hAnsi="Arial" w:cs="Arial"/>
          <w:lang w:val="en-US"/>
        </w:rPr>
        <w:t xml:space="preserve">Generic Statistical Business Process Model. </w:t>
      </w:r>
      <w:r w:rsidRPr="00E33763">
        <w:rPr>
          <w:rFonts w:ascii="Arial" w:hAnsi="Arial" w:cs="Arial"/>
        </w:rPr>
        <w:t>Marco metodológico de la UNECE que describe los procesos para producir estadísticas oficiales. La versión 5.1, es adoptada por el Departamento Administrativo Nacional de Estadística (DANE).</w:t>
      </w:r>
    </w:p>
    <w:p w14:paraId="021A8B61" w14:textId="77777777" w:rsidR="00A5286E" w:rsidRPr="00E33763" w:rsidRDefault="00A5286E" w:rsidP="00E33763">
      <w:pPr>
        <w:pStyle w:val="Prrafodelista"/>
        <w:numPr>
          <w:ilvl w:val="0"/>
          <w:numId w:val="55"/>
        </w:numPr>
        <w:spacing w:after="0"/>
        <w:rPr>
          <w:rFonts w:ascii="Arial" w:hAnsi="Arial" w:cs="Arial"/>
          <w:bCs/>
        </w:rPr>
      </w:pPr>
      <w:r w:rsidRPr="00E33763">
        <w:rPr>
          <w:rFonts w:ascii="Arial" w:hAnsi="Arial" w:cs="Arial"/>
          <w:b/>
        </w:rPr>
        <w:t xml:space="preserve">ICONTEC: </w:t>
      </w:r>
      <w:r w:rsidRPr="00E33763">
        <w:rPr>
          <w:rFonts w:ascii="Arial" w:hAnsi="Arial" w:cs="Arial"/>
        </w:rPr>
        <w:t>Instituto Colombiano de Normas Técnicas y Certificación. Organismo que junto con el Departamento Administrativo Nacional de Estadística (DANE), expidió la NTC PE 1000:2020.</w:t>
      </w:r>
    </w:p>
    <w:p w14:paraId="7B1A8239" w14:textId="77777777" w:rsidR="00A5286E" w:rsidRPr="00E33763" w:rsidRDefault="00A5286E" w:rsidP="00E33763">
      <w:pPr>
        <w:pStyle w:val="Prrafodelista"/>
        <w:numPr>
          <w:ilvl w:val="0"/>
          <w:numId w:val="55"/>
        </w:numPr>
        <w:spacing w:after="0"/>
        <w:rPr>
          <w:rFonts w:ascii="Arial" w:hAnsi="Arial" w:cs="Arial"/>
          <w:bCs/>
        </w:rPr>
      </w:pPr>
      <w:r w:rsidRPr="00E33763">
        <w:rPr>
          <w:rFonts w:ascii="Arial" w:hAnsi="Arial" w:cs="Arial"/>
          <w:b/>
        </w:rPr>
        <w:t xml:space="preserve">Operación estadística: </w:t>
      </w:r>
      <w:r w:rsidRPr="00E33763">
        <w:rPr>
          <w:rFonts w:ascii="Arial" w:hAnsi="Arial" w:cs="Arial"/>
        </w:rPr>
        <w:t xml:space="preserve">Proceso sistemático y organizado de diseño, recolección o acopio, procesamiento, análisis y difusión de datos, orientado a satisfacer necesidades de información específicas mediante métodos estadísticos. </w:t>
      </w:r>
      <w:r w:rsidRPr="00E33763">
        <w:rPr>
          <w:rFonts w:ascii="Arial" w:hAnsi="Arial" w:cs="Arial"/>
        </w:rPr>
        <w:lastRenderedPageBreak/>
        <w:t>Departamento Administrativo Nacional de Estadística (DANE) 2020. NTC PE 1000:2020.</w:t>
      </w:r>
    </w:p>
    <w:p w14:paraId="3EAEE3C5" w14:textId="5664E218" w:rsidR="00A5286E" w:rsidRPr="00E33763" w:rsidRDefault="00D84F58" w:rsidP="00E33763">
      <w:pPr>
        <w:pStyle w:val="Prrafodelista"/>
        <w:numPr>
          <w:ilvl w:val="0"/>
          <w:numId w:val="55"/>
        </w:numPr>
        <w:spacing w:after="0"/>
        <w:rPr>
          <w:rFonts w:ascii="Arial" w:hAnsi="Arial" w:cs="Arial"/>
        </w:rPr>
      </w:pPr>
      <w:r w:rsidRPr="00E33763">
        <w:rPr>
          <w:rFonts w:ascii="Arial" w:hAnsi="Arial" w:cs="Arial"/>
          <w:b/>
          <w:bCs/>
        </w:rPr>
        <w:t>Organización para la Cooperación y el Desarrollo</w:t>
      </w:r>
      <w:r w:rsidR="00A5286E" w:rsidRPr="00E33763">
        <w:rPr>
          <w:rFonts w:ascii="Arial" w:hAnsi="Arial" w:cs="Arial"/>
          <w:b/>
          <w:bCs/>
        </w:rPr>
        <w:t xml:space="preserve"> </w:t>
      </w:r>
      <w:r w:rsidRPr="00E33763">
        <w:rPr>
          <w:rFonts w:ascii="Arial" w:hAnsi="Arial" w:cs="Arial"/>
          <w:b/>
          <w:bCs/>
        </w:rPr>
        <w:t>Económicos (OCDE):</w:t>
      </w:r>
      <w:r w:rsidRPr="00E33763">
        <w:rPr>
          <w:rFonts w:ascii="Arial" w:hAnsi="Arial" w:cs="Arial"/>
        </w:rPr>
        <w:t> </w:t>
      </w:r>
    </w:p>
    <w:p w14:paraId="4814AF22" w14:textId="77777777" w:rsidR="009F46D9" w:rsidRPr="00E33763" w:rsidRDefault="00A5286E" w:rsidP="00E33763">
      <w:pPr>
        <w:pStyle w:val="Prrafodelista"/>
        <w:spacing w:after="0"/>
        <w:rPr>
          <w:rFonts w:ascii="Arial" w:hAnsi="Arial" w:cs="Arial"/>
        </w:rPr>
      </w:pPr>
      <w:r w:rsidRPr="00E33763">
        <w:rPr>
          <w:rFonts w:ascii="Arial" w:hAnsi="Arial" w:cs="Arial"/>
        </w:rPr>
        <w:t>O</w:t>
      </w:r>
      <w:r w:rsidR="00D84F58" w:rsidRPr="00E33763">
        <w:rPr>
          <w:rFonts w:ascii="Arial" w:hAnsi="Arial" w:cs="Arial"/>
        </w:rPr>
        <w:t>rganismo internacional que agrupa a los principales países desarrollados y establece estándares en materia de estadística, finanzas públicas, comercio y cooperación al desarrollo. A través de su CAD, define los criterios de clasificación de la AOD, utilizados en la operación estadística (OCDE, 2023). </w:t>
      </w:r>
    </w:p>
    <w:p w14:paraId="235E658D" w14:textId="77777777" w:rsidR="009F46D9" w:rsidRPr="00E33763" w:rsidRDefault="00D84F58" w:rsidP="00E33763">
      <w:pPr>
        <w:pStyle w:val="Prrafodelista"/>
        <w:numPr>
          <w:ilvl w:val="0"/>
          <w:numId w:val="55"/>
        </w:numPr>
        <w:spacing w:after="0"/>
        <w:rPr>
          <w:rFonts w:ascii="Arial" w:hAnsi="Arial" w:cs="Arial"/>
        </w:rPr>
      </w:pPr>
      <w:r w:rsidRPr="00E33763">
        <w:rPr>
          <w:rFonts w:ascii="Arial" w:hAnsi="Arial" w:cs="Arial"/>
          <w:b/>
          <w:bCs/>
        </w:rPr>
        <w:t>Objetivos de Desarrollo Sostenible (ODS):</w:t>
      </w:r>
      <w:r w:rsidRPr="00E33763">
        <w:rPr>
          <w:rFonts w:ascii="Arial" w:hAnsi="Arial" w:cs="Arial"/>
        </w:rPr>
        <w:t> </w:t>
      </w:r>
      <w:r w:rsidR="008E1275" w:rsidRPr="00E33763">
        <w:rPr>
          <w:rFonts w:ascii="Arial" w:eastAsia="Arial" w:hAnsi="Arial" w:cs="Arial"/>
        </w:rPr>
        <w:t>Marco global adoptado por las Naciones Unidas para erradicar la pobreza, proteger el planeta y garantizar la prosperidad para todos. La cooperación internacional, se orienta a contribuir al cumplimiento de los 17 ODS y sus 169 metas.</w:t>
      </w:r>
    </w:p>
    <w:p w14:paraId="7939378D" w14:textId="77777777" w:rsidR="009F46D9" w:rsidRPr="00E33763" w:rsidRDefault="00D84F58" w:rsidP="00E33763">
      <w:pPr>
        <w:pStyle w:val="Prrafodelista"/>
        <w:numPr>
          <w:ilvl w:val="0"/>
          <w:numId w:val="55"/>
        </w:numPr>
        <w:spacing w:after="0"/>
        <w:rPr>
          <w:rFonts w:ascii="Arial" w:hAnsi="Arial" w:cs="Arial"/>
        </w:rPr>
      </w:pPr>
      <w:r w:rsidRPr="00E33763">
        <w:rPr>
          <w:rFonts w:ascii="Arial" w:hAnsi="Arial" w:cs="Arial"/>
          <w:b/>
          <w:bCs/>
        </w:rPr>
        <w:t>Plan Marco de Implementación (PMI):</w:t>
      </w:r>
      <w:r w:rsidRPr="00E33763">
        <w:rPr>
          <w:rFonts w:ascii="Arial" w:hAnsi="Arial" w:cs="Arial"/>
        </w:rPr>
        <w:t> </w:t>
      </w:r>
      <w:r w:rsidR="008E1275" w:rsidRPr="00E33763">
        <w:rPr>
          <w:rFonts w:ascii="Arial" w:eastAsia="Arial" w:hAnsi="Arial" w:cs="Arial"/>
        </w:rPr>
        <w:t>Establece la hoja de ruta para cumplir, con lo pactado en el acuerdo final, definiendo estrategias, metas, productos e indicadores necesarios para orientar las políticas públicas y el seguimiento del proceso de paz.</w:t>
      </w:r>
    </w:p>
    <w:p w14:paraId="40388A46" w14:textId="3B0CE851" w:rsidR="008E1275" w:rsidRPr="00E33763" w:rsidRDefault="00D84F58" w:rsidP="00E33763">
      <w:pPr>
        <w:pStyle w:val="Prrafodelista"/>
        <w:numPr>
          <w:ilvl w:val="0"/>
          <w:numId w:val="55"/>
        </w:numPr>
        <w:spacing w:after="0"/>
        <w:rPr>
          <w:rFonts w:ascii="Arial" w:hAnsi="Arial" w:cs="Arial"/>
        </w:rPr>
      </w:pPr>
      <w:r w:rsidRPr="00E33763">
        <w:rPr>
          <w:rFonts w:ascii="Arial" w:hAnsi="Arial" w:cs="Arial"/>
          <w:b/>
          <w:bCs/>
        </w:rPr>
        <w:t>Plan Nacional de Desarrollo (PND):</w:t>
      </w:r>
      <w:r w:rsidR="008E1275" w:rsidRPr="00E33763">
        <w:rPr>
          <w:rFonts w:ascii="Arial" w:hAnsi="Arial" w:cs="Arial"/>
          <w:b/>
          <w:bCs/>
        </w:rPr>
        <w:t xml:space="preserve"> </w:t>
      </w:r>
      <w:r w:rsidR="008E1275" w:rsidRPr="00E33763">
        <w:rPr>
          <w:rFonts w:ascii="Arial" w:eastAsia="Arial" w:hAnsi="Arial" w:cs="Arial"/>
        </w:rPr>
        <w:t>Instrumento que establece los objetivos, estrategias del gobierno durante su período. Contiene los programas sociales y económicos que se planean desarrollar, y sirve como guía para alinear los proyectos de cooperación internacional a las prioridades de desarrollo.</w:t>
      </w:r>
    </w:p>
    <w:p w14:paraId="6614D04E" w14:textId="31C27808" w:rsidR="00270EE6" w:rsidRPr="00E33763" w:rsidRDefault="00270EE6" w:rsidP="00E33763">
      <w:pPr>
        <w:pStyle w:val="Prrafodelista"/>
        <w:numPr>
          <w:ilvl w:val="0"/>
          <w:numId w:val="55"/>
        </w:numPr>
        <w:spacing w:after="0"/>
        <w:rPr>
          <w:rFonts w:ascii="Arial" w:hAnsi="Arial" w:cs="Arial"/>
        </w:rPr>
      </w:pPr>
      <w:r w:rsidRPr="00E33763">
        <w:rPr>
          <w:rFonts w:ascii="Arial" w:hAnsi="Arial" w:cs="Arial"/>
          <w:b/>
          <w:bCs/>
        </w:rPr>
        <w:t>Proyecto de cooperación:</w:t>
      </w:r>
      <w:r w:rsidRPr="00E33763">
        <w:rPr>
          <w:rFonts w:ascii="Arial" w:hAnsi="Arial" w:cs="Arial"/>
        </w:rPr>
        <w:t xml:space="preserve"> </w:t>
      </w:r>
      <w:r w:rsidR="008E1275" w:rsidRPr="00E33763">
        <w:rPr>
          <w:rFonts w:ascii="Arial" w:hAnsi="Arial" w:cs="Arial"/>
        </w:rPr>
        <w:t>U</w:t>
      </w:r>
      <w:r w:rsidRPr="00E33763">
        <w:rPr>
          <w:rFonts w:ascii="Arial" w:hAnsi="Arial" w:cs="Arial"/>
        </w:rPr>
        <w:t>nidad de análisis de esta operación estadística; conjunto de actividades planificadas, con recursos definidos, plazos establecidos y resultados esperados, orientadas a contribuir al desarrollo del país receptor mediante el apoyo de un cooperante.</w:t>
      </w:r>
    </w:p>
    <w:p w14:paraId="7D595ACD" w14:textId="77777777" w:rsidR="009F46D9" w:rsidRPr="00E33763" w:rsidRDefault="008E1275" w:rsidP="00E33763">
      <w:pPr>
        <w:pStyle w:val="Prrafodelista"/>
        <w:numPr>
          <w:ilvl w:val="0"/>
          <w:numId w:val="55"/>
        </w:numPr>
        <w:spacing w:after="0"/>
        <w:rPr>
          <w:rFonts w:ascii="Arial" w:hAnsi="Arial" w:cs="Arial"/>
          <w:bCs/>
        </w:rPr>
      </w:pPr>
      <w:r w:rsidRPr="00E33763">
        <w:rPr>
          <w:rFonts w:ascii="Arial" w:hAnsi="Arial" w:cs="Arial"/>
          <w:b/>
        </w:rPr>
        <w:t xml:space="preserve">Registro administrativo: </w:t>
      </w:r>
      <w:r w:rsidRPr="00E33763">
        <w:rPr>
          <w:rFonts w:ascii="Arial" w:hAnsi="Arial" w:cs="Arial"/>
        </w:rPr>
        <w:t xml:space="preserve">Conjunto de datos generados como resultado del ejercicio de funciones administrativas de una entidad, que para su aprovechamiento estadístico </w:t>
      </w:r>
      <w:r w:rsidRPr="00E33763">
        <w:rPr>
          <w:rFonts w:ascii="Arial" w:hAnsi="Arial" w:cs="Arial"/>
        </w:rPr>
        <w:lastRenderedPageBreak/>
        <w:t>deben someterse a verificación, depuración y estandarización. Departamento Administrativo Nacional de Estadística (DANE) 2020; Naciones Unidas Comisión Económica para Europa (UNECE) 2012.</w:t>
      </w:r>
    </w:p>
    <w:p w14:paraId="35B2FB72" w14:textId="77777777" w:rsidR="00255670" w:rsidRPr="00E33763" w:rsidRDefault="00255670" w:rsidP="00E33763">
      <w:pPr>
        <w:pStyle w:val="Prrafodelista"/>
        <w:numPr>
          <w:ilvl w:val="0"/>
          <w:numId w:val="55"/>
        </w:numPr>
        <w:spacing w:after="0"/>
        <w:rPr>
          <w:rFonts w:ascii="Arial" w:hAnsi="Arial" w:cs="Arial"/>
        </w:rPr>
      </w:pPr>
      <w:r w:rsidRPr="00E33763">
        <w:rPr>
          <w:rFonts w:ascii="Arial" w:hAnsi="Arial" w:cs="Arial"/>
          <w:b/>
          <w:bCs/>
        </w:rPr>
        <w:t xml:space="preserve">SEN: </w:t>
      </w:r>
      <w:r w:rsidRPr="00E33763">
        <w:rPr>
          <w:rFonts w:ascii="Arial" w:hAnsi="Arial" w:cs="Arial"/>
        </w:rPr>
        <w:t>Sistema Estadístico Nacional, conjunto articulado de componentes, que garantizan la producción y difusión de las estadísticas oficiales a nivel nacional y territorial (Ley 2335 de 2023). </w:t>
      </w:r>
    </w:p>
    <w:p w14:paraId="6A64BCFC" w14:textId="437C2DC0" w:rsidR="00255670" w:rsidRPr="00E33763" w:rsidRDefault="00255670" w:rsidP="00E33763">
      <w:pPr>
        <w:pStyle w:val="Prrafodelista"/>
        <w:numPr>
          <w:ilvl w:val="0"/>
          <w:numId w:val="55"/>
        </w:numPr>
        <w:spacing w:after="0"/>
        <w:rPr>
          <w:rFonts w:ascii="Arial" w:hAnsi="Arial" w:cs="Arial"/>
        </w:rPr>
      </w:pPr>
      <w:r w:rsidRPr="00E33763">
        <w:rPr>
          <w:rFonts w:ascii="Arial" w:hAnsi="Arial" w:cs="Arial"/>
          <w:b/>
          <w:bCs/>
        </w:rPr>
        <w:t xml:space="preserve">SIIPO: </w:t>
      </w:r>
      <w:r w:rsidRPr="00E33763">
        <w:rPr>
          <w:rFonts w:ascii="Arial" w:hAnsi="Arial" w:cs="Arial"/>
        </w:rPr>
        <w:t>Sistema Integrado de Información para el Posconflicto, sistema oficial para el seguimiento al cumplimiento del Acuerdo Final de Paz, que articula información de múltiples fuentes institucionales, incluyendo datos de cooperación internacional de la APC Colombia.</w:t>
      </w:r>
    </w:p>
    <w:p w14:paraId="0B219015" w14:textId="77777777" w:rsidR="009F46D9" w:rsidRPr="00E33763" w:rsidRDefault="00270EE6" w:rsidP="00E33763">
      <w:pPr>
        <w:pStyle w:val="Prrafodelista"/>
        <w:numPr>
          <w:ilvl w:val="0"/>
          <w:numId w:val="55"/>
        </w:numPr>
        <w:spacing w:after="0"/>
        <w:rPr>
          <w:rFonts w:ascii="Arial" w:hAnsi="Arial" w:cs="Arial"/>
          <w:bCs/>
        </w:rPr>
      </w:pPr>
      <w:r w:rsidRPr="00E33763">
        <w:rPr>
          <w:rFonts w:ascii="Arial" w:hAnsi="Arial" w:cs="Arial"/>
          <w:b/>
          <w:bCs/>
        </w:rPr>
        <w:t>Trazabilidad:</w:t>
      </w:r>
      <w:r w:rsidRPr="00E33763">
        <w:rPr>
          <w:rFonts w:ascii="Arial" w:hAnsi="Arial" w:cs="Arial"/>
        </w:rPr>
        <w:t xml:space="preserve"> </w:t>
      </w:r>
      <w:r w:rsidR="008E1275" w:rsidRPr="00E33763">
        <w:rPr>
          <w:rFonts w:ascii="Arial" w:hAnsi="Arial" w:cs="Arial"/>
        </w:rPr>
        <w:t>Capacidad de reconstruir el origen y las transformaciones aplicadas a los datos desde la base en bruto hasta los productos finales de difusión. Departamento Administrativo Nacional de Estadística (DANE) 2020. NTC PE 1000:2020.</w:t>
      </w:r>
    </w:p>
    <w:p w14:paraId="6E827902" w14:textId="41F91182" w:rsidR="009F46D9" w:rsidRPr="00E33763" w:rsidRDefault="00D84F58" w:rsidP="00E33763">
      <w:pPr>
        <w:pStyle w:val="Prrafodelista"/>
        <w:numPr>
          <w:ilvl w:val="0"/>
          <w:numId w:val="55"/>
        </w:numPr>
        <w:spacing w:after="0"/>
        <w:rPr>
          <w:rFonts w:ascii="Arial" w:hAnsi="Arial" w:cs="Arial"/>
          <w:bCs/>
        </w:rPr>
      </w:pPr>
      <w:r w:rsidRPr="00E33763">
        <w:rPr>
          <w:rFonts w:ascii="Arial" w:hAnsi="Arial" w:cs="Arial"/>
          <w:b/>
          <w:bCs/>
        </w:rPr>
        <w:t>Valor aporte (USD):</w:t>
      </w:r>
      <w:r w:rsidRPr="00E33763">
        <w:rPr>
          <w:rFonts w:ascii="Arial" w:hAnsi="Arial" w:cs="Arial"/>
        </w:rPr>
        <w:t> </w:t>
      </w:r>
      <w:r w:rsidR="009F46D9" w:rsidRPr="00E33763">
        <w:rPr>
          <w:rFonts w:ascii="Arial" w:hAnsi="Arial" w:cs="Arial"/>
          <w:b/>
          <w:bCs/>
        </w:rPr>
        <w:t>Valor aporte (USD):</w:t>
      </w:r>
      <w:r w:rsidR="009F46D9" w:rsidRPr="00E33763">
        <w:rPr>
          <w:rFonts w:ascii="Arial" w:hAnsi="Arial" w:cs="Arial"/>
        </w:rPr>
        <w:t xml:space="preserve"> Monto total de recursos no reembolsables reportados en dólares americanos (numérico, mayor a cero).</w:t>
      </w:r>
    </w:p>
    <w:p w14:paraId="0AC07A86" w14:textId="77777777" w:rsidR="009F46D9" w:rsidRPr="00E33763" w:rsidRDefault="009F46D9" w:rsidP="00E33763">
      <w:pPr>
        <w:pStyle w:val="Prrafodelista"/>
        <w:spacing w:after="0"/>
        <w:rPr>
          <w:rFonts w:ascii="Arial" w:hAnsi="Arial" w:cs="Arial"/>
        </w:rPr>
      </w:pPr>
    </w:p>
    <w:p w14:paraId="60842971" w14:textId="2202C4F7" w:rsidR="00501198" w:rsidRPr="00E33763" w:rsidRDefault="006F5077" w:rsidP="00E33763">
      <w:pPr>
        <w:pStyle w:val="Ttulo1"/>
        <w:spacing w:before="0" w:after="0"/>
        <w:rPr>
          <w:szCs w:val="24"/>
        </w:rPr>
      </w:pPr>
      <w:bookmarkStart w:id="8" w:name="_Toc237442934"/>
      <w:r w:rsidRPr="00E33763">
        <w:rPr>
          <w:szCs w:val="24"/>
        </w:rPr>
        <w:t>5. SIGLAS</w:t>
      </w:r>
      <w:bookmarkEnd w:id="8"/>
      <w:r w:rsidR="0027546F" w:rsidRPr="00E33763">
        <w:rPr>
          <w:szCs w:val="24"/>
        </w:rPr>
        <w:t xml:space="preserve"> </w:t>
      </w:r>
    </w:p>
    <w:p w14:paraId="37FE4D6B" w14:textId="77777777" w:rsidR="009A7618" w:rsidRPr="00E33763" w:rsidRDefault="009A7618" w:rsidP="00E33763">
      <w:pPr>
        <w:spacing w:after="0"/>
        <w:rPr>
          <w:rFonts w:ascii="Arial" w:hAnsi="Arial" w:cs="Arial"/>
        </w:rPr>
      </w:pPr>
    </w:p>
    <w:p w14:paraId="28474958" w14:textId="21A11FAA"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AOD: </w:t>
      </w:r>
      <w:r w:rsidRPr="00E33763">
        <w:rPr>
          <w:rFonts w:ascii="Arial" w:hAnsi="Arial" w:cs="Arial"/>
        </w:rPr>
        <w:t>Ayuda Oficial al Desarrollo</w:t>
      </w:r>
      <w:r w:rsidR="009F46D9" w:rsidRPr="00E33763">
        <w:rPr>
          <w:rFonts w:ascii="Arial" w:hAnsi="Arial" w:cs="Arial"/>
        </w:rPr>
        <w:t>.</w:t>
      </w:r>
    </w:p>
    <w:p w14:paraId="51D57029" w14:textId="3D4892C7"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API: </w:t>
      </w:r>
      <w:proofErr w:type="spellStart"/>
      <w:r w:rsidRPr="00E33763">
        <w:rPr>
          <w:rFonts w:ascii="Arial" w:hAnsi="Arial" w:cs="Arial"/>
        </w:rPr>
        <w:t>Application</w:t>
      </w:r>
      <w:proofErr w:type="spellEnd"/>
      <w:r w:rsidRPr="00E33763">
        <w:rPr>
          <w:rFonts w:ascii="Arial" w:hAnsi="Arial" w:cs="Arial"/>
        </w:rPr>
        <w:t xml:space="preserve"> </w:t>
      </w:r>
      <w:proofErr w:type="spellStart"/>
      <w:r w:rsidRPr="00E33763">
        <w:rPr>
          <w:rFonts w:ascii="Arial" w:hAnsi="Arial" w:cs="Arial"/>
        </w:rPr>
        <w:t>Programming</w:t>
      </w:r>
      <w:proofErr w:type="spellEnd"/>
      <w:r w:rsidRPr="00E33763">
        <w:rPr>
          <w:rFonts w:ascii="Arial" w:hAnsi="Arial" w:cs="Arial"/>
        </w:rPr>
        <w:t xml:space="preserve"> Interface (Interfaz de Programación de Aplicaciones)</w:t>
      </w:r>
      <w:r w:rsidR="009F46D9" w:rsidRPr="00E33763">
        <w:rPr>
          <w:rFonts w:ascii="Arial" w:hAnsi="Arial" w:cs="Arial"/>
        </w:rPr>
        <w:t>.</w:t>
      </w:r>
    </w:p>
    <w:p w14:paraId="043CC1C5" w14:textId="2433A3DA"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APC Colombia: </w:t>
      </w:r>
      <w:r w:rsidRPr="00E33763">
        <w:rPr>
          <w:rFonts w:ascii="Arial" w:hAnsi="Arial" w:cs="Arial"/>
        </w:rPr>
        <w:t>Agencia Presidencial de Cooperación Internacional de Colombia</w:t>
      </w:r>
      <w:r w:rsidR="009F46D9" w:rsidRPr="00E33763">
        <w:rPr>
          <w:rFonts w:ascii="Arial" w:hAnsi="Arial" w:cs="Arial"/>
        </w:rPr>
        <w:t>.</w:t>
      </w:r>
    </w:p>
    <w:p w14:paraId="29E2531F" w14:textId="6C21A794"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BPM: </w:t>
      </w:r>
      <w:r w:rsidRPr="00E33763">
        <w:rPr>
          <w:rFonts w:ascii="Arial" w:hAnsi="Arial" w:cs="Arial"/>
        </w:rPr>
        <w:t xml:space="preserve">Business </w:t>
      </w:r>
      <w:proofErr w:type="spellStart"/>
      <w:r w:rsidRPr="00E33763">
        <w:rPr>
          <w:rFonts w:ascii="Arial" w:hAnsi="Arial" w:cs="Arial"/>
        </w:rPr>
        <w:t>Process</w:t>
      </w:r>
      <w:proofErr w:type="spellEnd"/>
      <w:r w:rsidRPr="00E33763">
        <w:rPr>
          <w:rFonts w:ascii="Arial" w:hAnsi="Arial" w:cs="Arial"/>
        </w:rPr>
        <w:t xml:space="preserve"> Management</w:t>
      </w:r>
      <w:r w:rsidR="009F46D9" w:rsidRPr="00E33763">
        <w:rPr>
          <w:rFonts w:ascii="Arial" w:hAnsi="Arial" w:cs="Arial"/>
        </w:rPr>
        <w:t>.</w:t>
      </w:r>
    </w:p>
    <w:p w14:paraId="73F661F5" w14:textId="6226BA3F" w:rsidR="00E5738F" w:rsidRPr="00E33763" w:rsidRDefault="00E5738F" w:rsidP="00E33763">
      <w:pPr>
        <w:pStyle w:val="Prrafodelista"/>
        <w:numPr>
          <w:ilvl w:val="0"/>
          <w:numId w:val="54"/>
        </w:numPr>
        <w:spacing w:after="0"/>
        <w:rPr>
          <w:rFonts w:ascii="Arial" w:hAnsi="Arial" w:cs="Arial"/>
        </w:rPr>
      </w:pPr>
      <w:r w:rsidRPr="00E33763">
        <w:rPr>
          <w:rFonts w:ascii="Arial" w:hAnsi="Arial" w:cs="Arial"/>
          <w:b/>
          <w:bCs/>
        </w:rPr>
        <w:t>BBDD:</w:t>
      </w:r>
      <w:r w:rsidRPr="00E33763">
        <w:rPr>
          <w:rFonts w:ascii="Arial" w:hAnsi="Arial" w:cs="Arial"/>
        </w:rPr>
        <w:t xml:space="preserve"> Base de Datos</w:t>
      </w:r>
      <w:r w:rsidR="009F46D9" w:rsidRPr="00E33763">
        <w:rPr>
          <w:rFonts w:ascii="Arial" w:hAnsi="Arial" w:cs="Arial"/>
        </w:rPr>
        <w:t>.</w:t>
      </w:r>
    </w:p>
    <w:p w14:paraId="6A9B9AB6" w14:textId="02C3E8DE"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lastRenderedPageBreak/>
        <w:t xml:space="preserve">CAD: </w:t>
      </w:r>
      <w:r w:rsidRPr="00E33763">
        <w:rPr>
          <w:rFonts w:ascii="Arial" w:hAnsi="Arial" w:cs="Arial"/>
        </w:rPr>
        <w:t>Comité de Asistencia al Desarrollo (OCDE)</w:t>
      </w:r>
      <w:r w:rsidR="009F46D9" w:rsidRPr="00E33763">
        <w:rPr>
          <w:rFonts w:ascii="Arial" w:hAnsi="Arial" w:cs="Arial"/>
        </w:rPr>
        <w:t>.</w:t>
      </w:r>
    </w:p>
    <w:p w14:paraId="6E8B18C6" w14:textId="30C9484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CELAC: </w:t>
      </w:r>
      <w:r w:rsidRPr="00E33763">
        <w:rPr>
          <w:rFonts w:ascii="Arial" w:hAnsi="Arial" w:cs="Arial"/>
        </w:rPr>
        <w:t>Comunidad de Estados Latinoamericanos y Caribeños</w:t>
      </w:r>
      <w:r w:rsidR="009F46D9" w:rsidRPr="00E33763">
        <w:rPr>
          <w:rFonts w:ascii="Arial" w:hAnsi="Arial" w:cs="Arial"/>
        </w:rPr>
        <w:t>.</w:t>
      </w:r>
    </w:p>
    <w:p w14:paraId="694249E8" w14:textId="34E72F34"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C</w:t>
      </w:r>
      <w:r w:rsidR="006B453E" w:rsidRPr="00E33763">
        <w:rPr>
          <w:rFonts w:ascii="Arial" w:hAnsi="Arial" w:cs="Arial"/>
          <w:b/>
        </w:rPr>
        <w:t>Í</w:t>
      </w:r>
      <w:r w:rsidRPr="00E33763">
        <w:rPr>
          <w:rFonts w:ascii="Arial" w:hAnsi="Arial" w:cs="Arial"/>
          <w:b/>
        </w:rPr>
        <w:t xml:space="preserve">CLOPE: </w:t>
      </w:r>
      <w:r w:rsidRPr="00E33763">
        <w:rPr>
          <w:rFonts w:ascii="Arial" w:hAnsi="Arial" w:cs="Arial"/>
        </w:rPr>
        <w:t>Sistema de Información Oficial de Cooperación Internacional de Colombia</w:t>
      </w:r>
      <w:r w:rsidR="009F46D9" w:rsidRPr="00E33763">
        <w:rPr>
          <w:rFonts w:ascii="Arial" w:hAnsi="Arial" w:cs="Arial"/>
        </w:rPr>
        <w:t>.</w:t>
      </w:r>
    </w:p>
    <w:p w14:paraId="2F1A2B5D" w14:textId="240AB316"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CONPES: </w:t>
      </w:r>
      <w:r w:rsidRPr="00E33763">
        <w:rPr>
          <w:rFonts w:ascii="Arial" w:hAnsi="Arial" w:cs="Arial"/>
        </w:rPr>
        <w:t>Consejo Nacional de Política Económica y Social</w:t>
      </w:r>
      <w:r w:rsidR="009F46D9" w:rsidRPr="00E33763">
        <w:rPr>
          <w:rFonts w:ascii="Arial" w:hAnsi="Arial" w:cs="Arial"/>
        </w:rPr>
        <w:t>.</w:t>
      </w:r>
    </w:p>
    <w:p w14:paraId="71B037B4" w14:textId="6D8B2CED" w:rsidR="00D052DC" w:rsidRPr="00E33763" w:rsidRDefault="00D052DC" w:rsidP="00E33763">
      <w:pPr>
        <w:pStyle w:val="Prrafodelista"/>
        <w:numPr>
          <w:ilvl w:val="0"/>
          <w:numId w:val="54"/>
        </w:numPr>
        <w:spacing w:after="0"/>
        <w:rPr>
          <w:rFonts w:ascii="Arial" w:hAnsi="Arial" w:cs="Arial"/>
        </w:rPr>
      </w:pPr>
      <w:r w:rsidRPr="00E33763">
        <w:rPr>
          <w:rFonts w:ascii="Arial" w:hAnsi="Arial" w:cs="Arial"/>
          <w:b/>
          <w:bCs/>
        </w:rPr>
        <w:t>CNBP:</w:t>
      </w:r>
      <w:r w:rsidRPr="00E33763">
        <w:rPr>
          <w:rFonts w:ascii="Arial" w:hAnsi="Arial" w:cs="Arial"/>
        </w:rPr>
        <w:t> Código Nacional de Buenas Prácticas Estadísticas.</w:t>
      </w:r>
    </w:p>
    <w:p w14:paraId="19FE5FB6" w14:textId="125B387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CRM: </w:t>
      </w:r>
      <w:proofErr w:type="spellStart"/>
      <w:r w:rsidRPr="00E33763">
        <w:rPr>
          <w:rFonts w:ascii="Arial" w:hAnsi="Arial" w:cs="Arial"/>
        </w:rPr>
        <w:t>Customer</w:t>
      </w:r>
      <w:proofErr w:type="spellEnd"/>
      <w:r w:rsidRPr="00E33763">
        <w:rPr>
          <w:rFonts w:ascii="Arial" w:hAnsi="Arial" w:cs="Arial"/>
        </w:rPr>
        <w:t xml:space="preserve"> </w:t>
      </w:r>
      <w:proofErr w:type="spellStart"/>
      <w:r w:rsidRPr="00E33763">
        <w:rPr>
          <w:rFonts w:ascii="Arial" w:hAnsi="Arial" w:cs="Arial"/>
        </w:rPr>
        <w:t>Relationship</w:t>
      </w:r>
      <w:proofErr w:type="spellEnd"/>
      <w:r w:rsidRPr="00E33763">
        <w:rPr>
          <w:rFonts w:ascii="Arial" w:hAnsi="Arial" w:cs="Arial"/>
        </w:rPr>
        <w:t xml:space="preserve"> Management</w:t>
      </w:r>
      <w:r w:rsidR="009F46D9" w:rsidRPr="00E33763">
        <w:rPr>
          <w:rFonts w:ascii="Arial" w:hAnsi="Arial" w:cs="Arial"/>
        </w:rPr>
        <w:t>.</w:t>
      </w:r>
    </w:p>
    <w:p w14:paraId="4EAA8330" w14:textId="50927DAE"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CUC: </w:t>
      </w:r>
      <w:r w:rsidRPr="00E33763">
        <w:rPr>
          <w:rFonts w:ascii="Arial" w:hAnsi="Arial" w:cs="Arial"/>
        </w:rPr>
        <w:t>Certificado de Utilidad Común</w:t>
      </w:r>
      <w:r w:rsidR="009F46D9" w:rsidRPr="00E33763">
        <w:rPr>
          <w:rFonts w:ascii="Arial" w:hAnsi="Arial" w:cs="Arial"/>
        </w:rPr>
        <w:t>.</w:t>
      </w:r>
    </w:p>
    <w:p w14:paraId="23913485" w14:textId="358DAA4E" w:rsidR="00D052DC" w:rsidRPr="00E33763" w:rsidRDefault="00D052DC" w:rsidP="00E33763">
      <w:pPr>
        <w:pStyle w:val="Prrafodelista"/>
        <w:numPr>
          <w:ilvl w:val="0"/>
          <w:numId w:val="54"/>
        </w:numPr>
        <w:spacing w:after="0"/>
        <w:rPr>
          <w:rFonts w:ascii="Arial" w:hAnsi="Arial" w:cs="Arial"/>
        </w:rPr>
      </w:pPr>
      <w:r w:rsidRPr="00E33763">
        <w:rPr>
          <w:rFonts w:ascii="Arial" w:hAnsi="Arial" w:cs="Arial"/>
          <w:b/>
          <w:bCs/>
        </w:rPr>
        <w:t>CGR: </w:t>
      </w:r>
      <w:r w:rsidRPr="00E33763">
        <w:rPr>
          <w:rFonts w:ascii="Arial" w:hAnsi="Arial" w:cs="Arial"/>
        </w:rPr>
        <w:t>Contraloría General de la República. </w:t>
      </w:r>
    </w:p>
    <w:p w14:paraId="28732A19" w14:textId="0F475FEF" w:rsidR="00DE77CE" w:rsidRPr="00E33763" w:rsidRDefault="00DE77CE" w:rsidP="00E33763">
      <w:pPr>
        <w:pStyle w:val="Prrafodelista"/>
        <w:numPr>
          <w:ilvl w:val="0"/>
          <w:numId w:val="54"/>
        </w:numPr>
        <w:spacing w:after="0"/>
        <w:rPr>
          <w:rFonts w:ascii="Arial" w:hAnsi="Arial" w:cs="Arial"/>
          <w:lang w:val="en-US"/>
        </w:rPr>
      </w:pPr>
      <w:r w:rsidRPr="00E33763">
        <w:rPr>
          <w:rFonts w:ascii="Arial" w:hAnsi="Arial" w:cs="Arial"/>
          <w:b/>
          <w:bCs/>
          <w:lang w:val="en-US"/>
        </w:rPr>
        <w:t>CC BY:</w:t>
      </w:r>
      <w:r w:rsidRPr="00E33763">
        <w:rPr>
          <w:rFonts w:ascii="Arial" w:hAnsi="Arial" w:cs="Arial"/>
          <w:lang w:val="en-US"/>
        </w:rPr>
        <w:t xml:space="preserve"> Creative Commons </w:t>
      </w:r>
      <w:proofErr w:type="spellStart"/>
      <w:r w:rsidRPr="00E33763">
        <w:rPr>
          <w:rFonts w:ascii="Arial" w:hAnsi="Arial" w:cs="Arial"/>
          <w:lang w:val="en-US"/>
        </w:rPr>
        <w:t>Atribución</w:t>
      </w:r>
      <w:proofErr w:type="spellEnd"/>
      <w:r w:rsidRPr="00E33763">
        <w:rPr>
          <w:rFonts w:ascii="Arial" w:hAnsi="Arial" w:cs="Arial"/>
          <w:lang w:val="en-US"/>
        </w:rPr>
        <w:t xml:space="preserve"> 4.0</w:t>
      </w:r>
      <w:r w:rsidR="009F46D9" w:rsidRPr="00E33763">
        <w:rPr>
          <w:rFonts w:ascii="Arial" w:hAnsi="Arial" w:cs="Arial"/>
          <w:lang w:val="en-US"/>
        </w:rPr>
        <w:t>.</w:t>
      </w:r>
    </w:p>
    <w:p w14:paraId="68517FE3" w14:textId="35196FC5" w:rsidR="00F41CD9" w:rsidRPr="00E33763" w:rsidRDefault="00F41CD9" w:rsidP="00E33763">
      <w:pPr>
        <w:pStyle w:val="Prrafodelista"/>
        <w:numPr>
          <w:ilvl w:val="0"/>
          <w:numId w:val="54"/>
        </w:numPr>
        <w:spacing w:after="0"/>
        <w:rPr>
          <w:rFonts w:ascii="Arial" w:hAnsi="Arial" w:cs="Arial"/>
        </w:rPr>
      </w:pPr>
      <w:r w:rsidRPr="00E33763">
        <w:rPr>
          <w:rFonts w:ascii="Arial" w:hAnsi="Arial" w:cs="Arial"/>
          <w:b/>
          <w:bCs/>
        </w:rPr>
        <w:t xml:space="preserve">CEPE: </w:t>
      </w:r>
      <w:r w:rsidRPr="00E33763">
        <w:rPr>
          <w:rFonts w:ascii="Arial" w:hAnsi="Arial" w:cs="Arial"/>
        </w:rPr>
        <w:t>Comisión</w:t>
      </w:r>
      <w:r w:rsidRPr="00E33763">
        <w:rPr>
          <w:rFonts w:ascii="Arial" w:hAnsi="Arial" w:cs="Arial"/>
          <w:b/>
          <w:bCs/>
        </w:rPr>
        <w:t xml:space="preserve"> </w:t>
      </w:r>
      <w:r w:rsidRPr="00E33763">
        <w:rPr>
          <w:rFonts w:ascii="Arial" w:hAnsi="Arial" w:cs="Arial"/>
        </w:rPr>
        <w:t>Económica de las Naciones Unidas para Europa (nombre en español de UNECE)</w:t>
      </w:r>
      <w:r w:rsidR="002668C2" w:rsidRPr="00E33763">
        <w:rPr>
          <w:rFonts w:ascii="Arial" w:hAnsi="Arial" w:cs="Arial"/>
        </w:rPr>
        <w:t>.</w:t>
      </w:r>
    </w:p>
    <w:p w14:paraId="0A35EC19" w14:textId="40381397" w:rsidR="002668C2" w:rsidRPr="00E33763" w:rsidRDefault="002668C2" w:rsidP="00E33763">
      <w:pPr>
        <w:pStyle w:val="Prrafodelista"/>
        <w:numPr>
          <w:ilvl w:val="0"/>
          <w:numId w:val="54"/>
        </w:numPr>
        <w:spacing w:after="0"/>
        <w:rPr>
          <w:rFonts w:ascii="Arial" w:hAnsi="Arial" w:cs="Arial"/>
        </w:rPr>
      </w:pPr>
      <w:r w:rsidRPr="00E33763">
        <w:rPr>
          <w:rFonts w:ascii="Arial" w:hAnsi="Arial" w:cs="Arial"/>
          <w:b/>
          <w:bCs/>
        </w:rPr>
        <w:t>CEPAL:</w:t>
      </w:r>
      <w:r w:rsidRPr="00E33763">
        <w:rPr>
          <w:rFonts w:ascii="Arial" w:hAnsi="Arial" w:cs="Arial"/>
        </w:rPr>
        <w:t xml:space="preserve"> Comisión Económica para América Latina y el Caribe</w:t>
      </w:r>
      <w:r w:rsidR="009F46D9" w:rsidRPr="00E33763">
        <w:rPr>
          <w:rFonts w:ascii="Arial" w:hAnsi="Arial" w:cs="Arial"/>
        </w:rPr>
        <w:t>.</w:t>
      </w:r>
    </w:p>
    <w:p w14:paraId="37C4F767" w14:textId="77777777" w:rsidR="009F46D9" w:rsidRPr="00E33763" w:rsidRDefault="00416113" w:rsidP="00E33763">
      <w:pPr>
        <w:pStyle w:val="Prrafodelista"/>
        <w:numPr>
          <w:ilvl w:val="0"/>
          <w:numId w:val="73"/>
        </w:numPr>
        <w:spacing w:after="0"/>
        <w:rPr>
          <w:rFonts w:ascii="Arial" w:hAnsi="Arial" w:cs="Arial"/>
        </w:rPr>
      </w:pPr>
      <w:r w:rsidRPr="00E33763">
        <w:rPr>
          <w:rFonts w:ascii="Arial" w:hAnsi="Arial" w:cs="Arial"/>
          <w:b/>
        </w:rPr>
        <w:t xml:space="preserve">DAC: </w:t>
      </w:r>
      <w:proofErr w:type="spellStart"/>
      <w:r w:rsidR="009F46D9" w:rsidRPr="00E33763">
        <w:rPr>
          <w:rFonts w:ascii="Arial" w:hAnsi="Arial" w:cs="Arial"/>
        </w:rPr>
        <w:t>Development</w:t>
      </w:r>
      <w:proofErr w:type="spellEnd"/>
      <w:r w:rsidR="009F46D9" w:rsidRPr="00E33763">
        <w:rPr>
          <w:rFonts w:ascii="Arial" w:hAnsi="Arial" w:cs="Arial"/>
        </w:rPr>
        <w:t xml:space="preserve"> </w:t>
      </w:r>
      <w:proofErr w:type="spellStart"/>
      <w:r w:rsidR="009F46D9" w:rsidRPr="00E33763">
        <w:rPr>
          <w:rFonts w:ascii="Arial" w:hAnsi="Arial" w:cs="Arial"/>
        </w:rPr>
        <w:t>Assistance</w:t>
      </w:r>
      <w:proofErr w:type="spellEnd"/>
      <w:r w:rsidR="009F46D9" w:rsidRPr="00E33763">
        <w:rPr>
          <w:rFonts w:ascii="Arial" w:hAnsi="Arial" w:cs="Arial"/>
        </w:rPr>
        <w:t xml:space="preserve"> </w:t>
      </w:r>
      <w:proofErr w:type="spellStart"/>
      <w:r w:rsidR="009F46D9" w:rsidRPr="00E33763">
        <w:rPr>
          <w:rFonts w:ascii="Arial" w:hAnsi="Arial" w:cs="Arial"/>
        </w:rPr>
        <w:t>Committee</w:t>
      </w:r>
      <w:proofErr w:type="spellEnd"/>
      <w:r w:rsidR="009F46D9" w:rsidRPr="00E33763">
        <w:rPr>
          <w:rFonts w:ascii="Arial" w:hAnsi="Arial" w:cs="Arial"/>
        </w:rPr>
        <w:t xml:space="preserve"> (Comité de Asistencia al Desarrollo de la OCDE).</w:t>
      </w:r>
    </w:p>
    <w:p w14:paraId="7E779982" w14:textId="0738C458"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DANE: </w:t>
      </w:r>
      <w:r w:rsidRPr="00E33763">
        <w:rPr>
          <w:rFonts w:ascii="Arial" w:hAnsi="Arial" w:cs="Arial"/>
        </w:rPr>
        <w:t>Departamento Administrativo Nacional de Estadística</w:t>
      </w:r>
      <w:r w:rsidR="009F46D9" w:rsidRPr="00E33763">
        <w:rPr>
          <w:rFonts w:ascii="Arial" w:hAnsi="Arial" w:cs="Arial"/>
        </w:rPr>
        <w:t>.</w:t>
      </w:r>
    </w:p>
    <w:p w14:paraId="045BFC7E" w14:textId="27D10B02"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DIVIPOLA: </w:t>
      </w:r>
      <w:r w:rsidRPr="00E33763">
        <w:rPr>
          <w:rFonts w:ascii="Arial" w:hAnsi="Arial" w:cs="Arial"/>
        </w:rPr>
        <w:t>División Político-Administrativa de Colombia</w:t>
      </w:r>
      <w:r w:rsidR="009F46D9" w:rsidRPr="00E33763">
        <w:rPr>
          <w:rFonts w:ascii="Arial" w:hAnsi="Arial" w:cs="Arial"/>
        </w:rPr>
        <w:t>.</w:t>
      </w:r>
    </w:p>
    <w:p w14:paraId="57F21722" w14:textId="19A0178F"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DNP: </w:t>
      </w:r>
      <w:r w:rsidRPr="00E33763">
        <w:rPr>
          <w:rFonts w:ascii="Arial" w:hAnsi="Arial" w:cs="Arial"/>
        </w:rPr>
        <w:t>Departamento Nacional de Planeación</w:t>
      </w:r>
      <w:r w:rsidR="009F46D9" w:rsidRPr="00E33763">
        <w:rPr>
          <w:rFonts w:ascii="Arial" w:hAnsi="Arial" w:cs="Arial"/>
        </w:rPr>
        <w:t>.</w:t>
      </w:r>
    </w:p>
    <w:p w14:paraId="7D6E5761" w14:textId="2DB47588"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ENCI: </w:t>
      </w:r>
      <w:r w:rsidRPr="00E33763">
        <w:rPr>
          <w:rFonts w:ascii="Arial" w:hAnsi="Arial" w:cs="Arial"/>
        </w:rPr>
        <w:t>Estrategia Nacional de Cooperación Internacional</w:t>
      </w:r>
      <w:r w:rsidR="009F46D9" w:rsidRPr="00E33763">
        <w:rPr>
          <w:rFonts w:ascii="Arial" w:hAnsi="Arial" w:cs="Arial"/>
        </w:rPr>
        <w:t>.</w:t>
      </w:r>
    </w:p>
    <w:p w14:paraId="0D1B10E3" w14:textId="7AC8707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ERCINRAOD: </w:t>
      </w:r>
      <w:r w:rsidRPr="00E33763">
        <w:rPr>
          <w:rFonts w:ascii="Arial" w:hAnsi="Arial" w:cs="Arial"/>
        </w:rPr>
        <w:t>Estadística de Recursos de Cooperación Internacional No Reembolsable A</w:t>
      </w:r>
      <w:r w:rsidR="009F46D9" w:rsidRPr="00E33763">
        <w:rPr>
          <w:rFonts w:ascii="Arial" w:hAnsi="Arial" w:cs="Arial"/>
        </w:rPr>
        <w:t xml:space="preserve">yuda Oficial al Desarrollo. </w:t>
      </w:r>
    </w:p>
    <w:p w14:paraId="15ABFBF0" w14:textId="320DD14B" w:rsidR="00E5738F" w:rsidRPr="00E33763" w:rsidRDefault="00E5738F" w:rsidP="00E33763">
      <w:pPr>
        <w:pStyle w:val="Prrafodelista"/>
        <w:numPr>
          <w:ilvl w:val="0"/>
          <w:numId w:val="54"/>
        </w:numPr>
        <w:spacing w:after="0"/>
        <w:rPr>
          <w:rFonts w:ascii="Arial" w:hAnsi="Arial" w:cs="Arial"/>
        </w:rPr>
      </w:pPr>
      <w:r w:rsidRPr="00E33763">
        <w:rPr>
          <w:rFonts w:ascii="Arial" w:hAnsi="Arial" w:cs="Arial"/>
          <w:b/>
          <w:bCs/>
        </w:rPr>
        <w:t>FARC-EP:</w:t>
      </w:r>
      <w:r w:rsidRPr="00E33763">
        <w:rPr>
          <w:rFonts w:ascii="Arial" w:hAnsi="Arial" w:cs="Arial"/>
        </w:rPr>
        <w:t xml:space="preserve"> Fuerzas Armadas Revolucionarias de Colombia – Ejército del Pueblo</w:t>
      </w:r>
    </w:p>
    <w:p w14:paraId="626396A0" w14:textId="76901465"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FMI: </w:t>
      </w:r>
      <w:r w:rsidRPr="00E33763">
        <w:rPr>
          <w:rFonts w:ascii="Arial" w:hAnsi="Arial" w:cs="Arial"/>
        </w:rPr>
        <w:t>Fondo Monetario Internacional</w:t>
      </w:r>
      <w:r w:rsidR="009F46D9" w:rsidRPr="00E33763">
        <w:rPr>
          <w:rFonts w:ascii="Arial" w:hAnsi="Arial" w:cs="Arial"/>
        </w:rPr>
        <w:t>.</w:t>
      </w:r>
    </w:p>
    <w:p w14:paraId="24210F9A" w14:textId="568D7982" w:rsidR="00D052DC" w:rsidRPr="00E33763" w:rsidRDefault="00D052DC" w:rsidP="00E33763">
      <w:pPr>
        <w:pStyle w:val="Prrafodelista"/>
        <w:numPr>
          <w:ilvl w:val="0"/>
          <w:numId w:val="54"/>
        </w:numPr>
        <w:spacing w:after="0"/>
        <w:rPr>
          <w:rFonts w:ascii="Arial" w:hAnsi="Arial" w:cs="Arial"/>
        </w:rPr>
      </w:pPr>
      <w:r w:rsidRPr="00E33763">
        <w:rPr>
          <w:rFonts w:ascii="Arial" w:hAnsi="Arial" w:cs="Arial"/>
          <w:b/>
          <w:bCs/>
        </w:rPr>
        <w:t>FGN: </w:t>
      </w:r>
      <w:r w:rsidR="009F46D9" w:rsidRPr="00E33763">
        <w:rPr>
          <w:rFonts w:ascii="Arial" w:hAnsi="Arial" w:cs="Arial"/>
        </w:rPr>
        <w:t>Fiscalía General</w:t>
      </w:r>
      <w:r w:rsidRPr="00E33763">
        <w:rPr>
          <w:rFonts w:ascii="Arial" w:hAnsi="Arial" w:cs="Arial"/>
        </w:rPr>
        <w:t> de la Nación. </w:t>
      </w:r>
    </w:p>
    <w:p w14:paraId="219660E0" w14:textId="44DCFA17"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GMF: </w:t>
      </w:r>
      <w:r w:rsidRPr="00E33763">
        <w:rPr>
          <w:rFonts w:ascii="Arial" w:hAnsi="Arial" w:cs="Arial"/>
        </w:rPr>
        <w:t>Gravamen a los Movimientos Financieros</w:t>
      </w:r>
      <w:r w:rsidR="009F46D9" w:rsidRPr="00E33763">
        <w:rPr>
          <w:rFonts w:ascii="Arial" w:hAnsi="Arial" w:cs="Arial"/>
        </w:rPr>
        <w:t>.</w:t>
      </w:r>
    </w:p>
    <w:p w14:paraId="718D3791" w14:textId="77777777" w:rsidR="009F46D9" w:rsidRPr="00E33763" w:rsidRDefault="00416113" w:rsidP="00E33763">
      <w:pPr>
        <w:pStyle w:val="Prrafodelista"/>
        <w:numPr>
          <w:ilvl w:val="0"/>
          <w:numId w:val="73"/>
        </w:numPr>
        <w:spacing w:after="0"/>
        <w:rPr>
          <w:rFonts w:ascii="Arial" w:hAnsi="Arial" w:cs="Arial"/>
        </w:rPr>
      </w:pPr>
      <w:r w:rsidRPr="00E33763">
        <w:rPr>
          <w:rFonts w:ascii="Arial" w:hAnsi="Arial" w:cs="Arial"/>
          <w:b/>
        </w:rPr>
        <w:lastRenderedPageBreak/>
        <w:t xml:space="preserve">GSBPM: </w:t>
      </w:r>
      <w:proofErr w:type="spellStart"/>
      <w:r w:rsidR="009F46D9" w:rsidRPr="00E33763">
        <w:rPr>
          <w:rFonts w:ascii="Arial" w:hAnsi="Arial" w:cs="Arial"/>
        </w:rPr>
        <w:t>Generic</w:t>
      </w:r>
      <w:proofErr w:type="spellEnd"/>
      <w:r w:rsidR="009F46D9" w:rsidRPr="00E33763">
        <w:rPr>
          <w:rFonts w:ascii="Arial" w:hAnsi="Arial" w:cs="Arial"/>
        </w:rPr>
        <w:t xml:space="preserve"> </w:t>
      </w:r>
      <w:proofErr w:type="spellStart"/>
      <w:r w:rsidR="009F46D9" w:rsidRPr="00E33763">
        <w:rPr>
          <w:rFonts w:ascii="Arial" w:hAnsi="Arial" w:cs="Arial"/>
        </w:rPr>
        <w:t>Statistical</w:t>
      </w:r>
      <w:proofErr w:type="spellEnd"/>
      <w:r w:rsidR="009F46D9" w:rsidRPr="00E33763">
        <w:rPr>
          <w:rFonts w:ascii="Arial" w:hAnsi="Arial" w:cs="Arial"/>
        </w:rPr>
        <w:t xml:space="preserve"> Business </w:t>
      </w:r>
      <w:proofErr w:type="spellStart"/>
      <w:r w:rsidR="009F46D9" w:rsidRPr="00E33763">
        <w:rPr>
          <w:rFonts w:ascii="Arial" w:hAnsi="Arial" w:cs="Arial"/>
        </w:rPr>
        <w:t>Process</w:t>
      </w:r>
      <w:proofErr w:type="spellEnd"/>
      <w:r w:rsidR="009F46D9" w:rsidRPr="00E33763">
        <w:rPr>
          <w:rFonts w:ascii="Arial" w:hAnsi="Arial" w:cs="Arial"/>
        </w:rPr>
        <w:t xml:space="preserve"> </w:t>
      </w:r>
      <w:proofErr w:type="spellStart"/>
      <w:r w:rsidR="009F46D9" w:rsidRPr="00E33763">
        <w:rPr>
          <w:rFonts w:ascii="Arial" w:hAnsi="Arial" w:cs="Arial"/>
        </w:rPr>
        <w:t>Model</w:t>
      </w:r>
      <w:proofErr w:type="spellEnd"/>
      <w:r w:rsidR="009F46D9" w:rsidRPr="00E33763">
        <w:rPr>
          <w:rFonts w:ascii="Arial" w:hAnsi="Arial" w:cs="Arial"/>
        </w:rPr>
        <w:t xml:space="preserve"> (Modelo Genérico del Proceso Estadístico).</w:t>
      </w:r>
    </w:p>
    <w:p w14:paraId="25DCB054" w14:textId="6C73302D" w:rsidR="004374E4" w:rsidRPr="00E33763" w:rsidRDefault="004374E4" w:rsidP="00E33763">
      <w:pPr>
        <w:pStyle w:val="Prrafodelista"/>
        <w:numPr>
          <w:ilvl w:val="0"/>
          <w:numId w:val="54"/>
        </w:numPr>
        <w:spacing w:after="0"/>
        <w:rPr>
          <w:rFonts w:ascii="Arial" w:hAnsi="Arial" w:cs="Arial"/>
          <w:lang w:val="en-US"/>
        </w:rPr>
      </w:pPr>
      <w:r w:rsidRPr="00E33763">
        <w:rPr>
          <w:rFonts w:ascii="Arial" w:hAnsi="Arial" w:cs="Arial"/>
          <w:b/>
          <w:bCs/>
          <w:lang w:val="en-US"/>
        </w:rPr>
        <w:t>GFSM:</w:t>
      </w:r>
      <w:r w:rsidRPr="00E33763">
        <w:rPr>
          <w:rFonts w:ascii="Arial" w:hAnsi="Arial" w:cs="Arial"/>
          <w:lang w:val="en-US"/>
        </w:rPr>
        <w:t xml:space="preserve"> Government Finance Statistics Manual (FMI)</w:t>
      </w:r>
      <w:r w:rsidR="009F46D9" w:rsidRPr="00E33763">
        <w:rPr>
          <w:rFonts w:ascii="Arial" w:hAnsi="Arial" w:cs="Arial"/>
          <w:lang w:val="en-US"/>
        </w:rPr>
        <w:t>.</w:t>
      </w:r>
    </w:p>
    <w:p w14:paraId="5031B8F0" w14:textId="59E0F1B7" w:rsidR="009F46D9" w:rsidRPr="00E33763" w:rsidRDefault="009F46D9" w:rsidP="00E33763">
      <w:pPr>
        <w:pStyle w:val="Prrafodelista"/>
        <w:numPr>
          <w:ilvl w:val="0"/>
          <w:numId w:val="54"/>
        </w:numPr>
        <w:spacing w:after="0"/>
        <w:rPr>
          <w:rFonts w:ascii="Arial" w:hAnsi="Arial" w:cs="Arial"/>
        </w:rPr>
      </w:pPr>
      <w:r w:rsidRPr="00E33763">
        <w:rPr>
          <w:rFonts w:ascii="Arial" w:hAnsi="Arial" w:cs="Arial"/>
          <w:b/>
          <w:bCs/>
        </w:rPr>
        <w:t>ICONTEC:</w:t>
      </w:r>
      <w:r w:rsidRPr="00E33763">
        <w:rPr>
          <w:rFonts w:ascii="Arial" w:hAnsi="Arial" w:cs="Arial"/>
        </w:rPr>
        <w:t xml:space="preserve"> Instituto Colombiano de Normas Técnicas y Certificación.</w:t>
      </w:r>
    </w:p>
    <w:p w14:paraId="6263930C" w14:textId="1A0C16CD"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ICNR: </w:t>
      </w:r>
      <w:r w:rsidRPr="00E33763">
        <w:rPr>
          <w:rFonts w:ascii="Arial" w:hAnsi="Arial" w:cs="Arial"/>
        </w:rPr>
        <w:t>Informe de Análisis de Cooperación Internacional No Reembolsable</w:t>
      </w:r>
      <w:r w:rsidR="009F46D9" w:rsidRPr="00E33763">
        <w:rPr>
          <w:rFonts w:ascii="Arial" w:hAnsi="Arial" w:cs="Arial"/>
        </w:rPr>
        <w:t>.</w:t>
      </w:r>
    </w:p>
    <w:p w14:paraId="210D25C7" w14:textId="5CD3720A"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INEGI: </w:t>
      </w:r>
      <w:r w:rsidRPr="00E33763">
        <w:rPr>
          <w:rFonts w:ascii="Arial" w:hAnsi="Arial" w:cs="Arial"/>
        </w:rPr>
        <w:t>Instituto Nacional de Estadística y Geografía (México)</w:t>
      </w:r>
      <w:r w:rsidR="009F46D9" w:rsidRPr="00E33763">
        <w:rPr>
          <w:rFonts w:ascii="Arial" w:hAnsi="Arial" w:cs="Arial"/>
        </w:rPr>
        <w:t>.</w:t>
      </w:r>
    </w:p>
    <w:p w14:paraId="106F04C9" w14:textId="36CAD2FC"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IVA: </w:t>
      </w:r>
      <w:r w:rsidRPr="00E33763">
        <w:rPr>
          <w:rFonts w:ascii="Arial" w:hAnsi="Arial" w:cs="Arial"/>
        </w:rPr>
        <w:t>Impuesto al Valor Agregado</w:t>
      </w:r>
      <w:r w:rsidR="009F46D9" w:rsidRPr="00E33763">
        <w:rPr>
          <w:rFonts w:ascii="Arial" w:hAnsi="Arial" w:cs="Arial"/>
        </w:rPr>
        <w:t>.</w:t>
      </w:r>
    </w:p>
    <w:p w14:paraId="784B2DB7" w14:textId="422934EF" w:rsidR="00AF39BA" w:rsidRPr="00E33763" w:rsidRDefault="00AF39BA" w:rsidP="00E33763">
      <w:pPr>
        <w:pStyle w:val="Prrafodelista"/>
        <w:numPr>
          <w:ilvl w:val="0"/>
          <w:numId w:val="54"/>
        </w:numPr>
        <w:spacing w:after="0"/>
        <w:rPr>
          <w:rFonts w:ascii="Arial" w:eastAsia="Arial" w:hAnsi="Arial" w:cs="Arial"/>
        </w:rPr>
      </w:pPr>
      <w:r w:rsidRPr="00E33763">
        <w:rPr>
          <w:rFonts w:ascii="Arial" w:eastAsia="Arial" w:hAnsi="Arial" w:cs="Arial"/>
          <w:b/>
          <w:bCs/>
        </w:rPr>
        <w:t>MinTIC:</w:t>
      </w:r>
      <w:r w:rsidRPr="00E33763">
        <w:rPr>
          <w:rFonts w:ascii="Arial" w:eastAsia="Arial" w:hAnsi="Arial" w:cs="Arial"/>
        </w:rPr>
        <w:t xml:space="preserve"> Ministerio de Tecnologías de la Información y las Comunicaciones.  </w:t>
      </w:r>
    </w:p>
    <w:p w14:paraId="0E173D0F" w14:textId="25A5D3C5"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MIPG: </w:t>
      </w:r>
      <w:r w:rsidRPr="00E33763">
        <w:rPr>
          <w:rFonts w:ascii="Arial" w:hAnsi="Arial" w:cs="Arial"/>
        </w:rPr>
        <w:t>Modelo Integrado de Planeación y Gestión</w:t>
      </w:r>
      <w:r w:rsidR="009F46D9" w:rsidRPr="00E33763">
        <w:rPr>
          <w:rFonts w:ascii="Arial" w:hAnsi="Arial" w:cs="Arial"/>
        </w:rPr>
        <w:t>.</w:t>
      </w:r>
    </w:p>
    <w:p w14:paraId="2C8E181B" w14:textId="65BA01AF"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NTC PE 1000:2020: </w:t>
      </w:r>
      <w:r w:rsidRPr="00E33763">
        <w:rPr>
          <w:rFonts w:ascii="Arial" w:hAnsi="Arial" w:cs="Arial"/>
        </w:rPr>
        <w:t>Norma Técnica de Calidad del Proceso Estadístico</w:t>
      </w:r>
      <w:r w:rsidR="009F46D9" w:rsidRPr="00E33763">
        <w:rPr>
          <w:rFonts w:ascii="Arial" w:hAnsi="Arial" w:cs="Arial"/>
        </w:rPr>
        <w:t>.</w:t>
      </w:r>
    </w:p>
    <w:p w14:paraId="623F8B5D" w14:textId="2BDF7D9A"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OCDE: </w:t>
      </w:r>
      <w:r w:rsidRPr="00E33763">
        <w:rPr>
          <w:rFonts w:ascii="Arial" w:hAnsi="Arial" w:cs="Arial"/>
        </w:rPr>
        <w:t>Organización para la Cooperación y el Desarrollo Económicos</w:t>
      </w:r>
      <w:r w:rsidR="009F46D9" w:rsidRPr="00E33763">
        <w:rPr>
          <w:rFonts w:ascii="Arial" w:hAnsi="Arial" w:cs="Arial"/>
        </w:rPr>
        <w:t>.</w:t>
      </w:r>
    </w:p>
    <w:p w14:paraId="3AD25A88" w14:textId="37E24D6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ODS: </w:t>
      </w:r>
      <w:r w:rsidRPr="00E33763">
        <w:rPr>
          <w:rFonts w:ascii="Arial" w:hAnsi="Arial" w:cs="Arial"/>
        </w:rPr>
        <w:t>Objetivos de Desarrollo Sostenible</w:t>
      </w:r>
      <w:r w:rsidR="009F46D9" w:rsidRPr="00E33763">
        <w:rPr>
          <w:rFonts w:ascii="Arial" w:hAnsi="Arial" w:cs="Arial"/>
        </w:rPr>
        <w:t>.</w:t>
      </w:r>
    </w:p>
    <w:p w14:paraId="32E7F4E4" w14:textId="7FC0DED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ONU: </w:t>
      </w:r>
      <w:r w:rsidRPr="00E33763">
        <w:rPr>
          <w:rFonts w:ascii="Arial" w:hAnsi="Arial" w:cs="Arial"/>
        </w:rPr>
        <w:t>Organización de las Naciones Unidas</w:t>
      </w:r>
      <w:r w:rsidR="009F46D9" w:rsidRPr="00E33763">
        <w:rPr>
          <w:rFonts w:ascii="Arial" w:hAnsi="Arial" w:cs="Arial"/>
        </w:rPr>
        <w:t>.</w:t>
      </w:r>
    </w:p>
    <w:p w14:paraId="07AA8E5F" w14:textId="2532615C"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OPS: </w:t>
      </w:r>
      <w:r w:rsidRPr="00E33763">
        <w:rPr>
          <w:rFonts w:ascii="Arial" w:hAnsi="Arial" w:cs="Arial"/>
        </w:rPr>
        <w:t>Contrato de Prestación de Servicios (Orden de Prestación de Servicios)</w:t>
      </w:r>
      <w:r w:rsidR="009F46D9" w:rsidRPr="00E33763">
        <w:rPr>
          <w:rFonts w:ascii="Arial" w:hAnsi="Arial" w:cs="Arial"/>
        </w:rPr>
        <w:t>.</w:t>
      </w:r>
    </w:p>
    <w:p w14:paraId="35248730" w14:textId="18CDCC2F"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PDET: </w:t>
      </w:r>
      <w:r w:rsidRPr="00E33763">
        <w:rPr>
          <w:rFonts w:ascii="Arial" w:hAnsi="Arial" w:cs="Arial"/>
        </w:rPr>
        <w:t>Programas de Desarrollo con Enfoque Territorial</w:t>
      </w:r>
      <w:r w:rsidR="009F46D9" w:rsidRPr="00E33763">
        <w:rPr>
          <w:rFonts w:ascii="Arial" w:hAnsi="Arial" w:cs="Arial"/>
        </w:rPr>
        <w:t>.</w:t>
      </w:r>
    </w:p>
    <w:p w14:paraId="4A0F10FD" w14:textId="0EF9A5D2" w:rsidR="00D052DC" w:rsidRPr="00E33763" w:rsidRDefault="00D052DC" w:rsidP="00E33763">
      <w:pPr>
        <w:pStyle w:val="Prrafodelista"/>
        <w:numPr>
          <w:ilvl w:val="0"/>
          <w:numId w:val="54"/>
        </w:numPr>
        <w:spacing w:after="0"/>
        <w:rPr>
          <w:rFonts w:ascii="Arial" w:hAnsi="Arial" w:cs="Arial"/>
        </w:rPr>
      </w:pPr>
      <w:r w:rsidRPr="00E33763">
        <w:rPr>
          <w:rFonts w:ascii="Arial" w:hAnsi="Arial" w:cs="Arial"/>
          <w:b/>
          <w:bCs/>
        </w:rPr>
        <w:t>PGN: </w:t>
      </w:r>
      <w:r w:rsidRPr="00E33763">
        <w:rPr>
          <w:rFonts w:ascii="Arial" w:hAnsi="Arial" w:cs="Arial"/>
        </w:rPr>
        <w:t>Procuraduría General de la Nación. </w:t>
      </w:r>
    </w:p>
    <w:p w14:paraId="55630A83" w14:textId="2A1EDEAC"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PMI: </w:t>
      </w:r>
      <w:r w:rsidRPr="00E33763">
        <w:rPr>
          <w:rFonts w:ascii="Arial" w:hAnsi="Arial" w:cs="Arial"/>
        </w:rPr>
        <w:t>Plan Marco de Implementación</w:t>
      </w:r>
      <w:r w:rsidR="009F46D9" w:rsidRPr="00E33763">
        <w:rPr>
          <w:rFonts w:ascii="Arial" w:hAnsi="Arial" w:cs="Arial"/>
        </w:rPr>
        <w:t>.</w:t>
      </w:r>
    </w:p>
    <w:p w14:paraId="539727C5" w14:textId="7D513DC7"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PND: </w:t>
      </w:r>
      <w:r w:rsidRPr="00E33763">
        <w:rPr>
          <w:rFonts w:ascii="Arial" w:hAnsi="Arial" w:cs="Arial"/>
        </w:rPr>
        <w:t>Plan Nacional de Desarrollo</w:t>
      </w:r>
      <w:r w:rsidR="009F46D9" w:rsidRPr="00E33763">
        <w:rPr>
          <w:rFonts w:ascii="Arial" w:hAnsi="Arial" w:cs="Arial"/>
        </w:rPr>
        <w:t>.</w:t>
      </w:r>
    </w:p>
    <w:p w14:paraId="68DD84C9" w14:textId="30BBFE92"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PQRSD: </w:t>
      </w:r>
      <w:r w:rsidRPr="00E33763">
        <w:rPr>
          <w:rFonts w:ascii="Arial" w:hAnsi="Arial" w:cs="Arial"/>
        </w:rPr>
        <w:t>Peticiones, Quejas, Reclamos, Sugerencias y Denuncias</w:t>
      </w:r>
      <w:r w:rsidR="009F46D9" w:rsidRPr="00E33763">
        <w:rPr>
          <w:rFonts w:ascii="Arial" w:hAnsi="Arial" w:cs="Arial"/>
        </w:rPr>
        <w:t>.</w:t>
      </w:r>
    </w:p>
    <w:p w14:paraId="0508F48B" w14:textId="3721E382" w:rsidR="00E730A6" w:rsidRPr="00E33763" w:rsidRDefault="00E730A6" w:rsidP="00E33763">
      <w:pPr>
        <w:pStyle w:val="Prrafodelista"/>
        <w:numPr>
          <w:ilvl w:val="0"/>
          <w:numId w:val="54"/>
        </w:numPr>
        <w:spacing w:after="0"/>
        <w:rPr>
          <w:rFonts w:ascii="Arial" w:hAnsi="Arial" w:cs="Arial"/>
        </w:rPr>
      </w:pPr>
      <w:r w:rsidRPr="00E33763">
        <w:rPr>
          <w:rFonts w:ascii="Arial" w:hAnsi="Arial" w:cs="Arial"/>
          <w:b/>
          <w:bCs/>
        </w:rPr>
        <w:t>PHVA:</w:t>
      </w:r>
      <w:r w:rsidRPr="00E33763">
        <w:rPr>
          <w:rFonts w:ascii="Arial" w:hAnsi="Arial" w:cs="Arial"/>
        </w:rPr>
        <w:t xml:space="preserve"> Planear, Hacer, Verificar, Actuar</w:t>
      </w:r>
      <w:r w:rsidR="009F46D9" w:rsidRPr="00E33763">
        <w:rPr>
          <w:rFonts w:ascii="Arial" w:hAnsi="Arial" w:cs="Arial"/>
        </w:rPr>
        <w:t>.</w:t>
      </w:r>
    </w:p>
    <w:p w14:paraId="12E25489" w14:textId="2A21BC1C" w:rsidR="00F41CD9" w:rsidRPr="00E33763" w:rsidRDefault="00F41CD9" w:rsidP="00E33763">
      <w:pPr>
        <w:pStyle w:val="Prrafodelista"/>
        <w:numPr>
          <w:ilvl w:val="0"/>
          <w:numId w:val="54"/>
        </w:numPr>
        <w:spacing w:after="0"/>
        <w:rPr>
          <w:rFonts w:ascii="Arial" w:hAnsi="Arial" w:cs="Arial"/>
        </w:rPr>
      </w:pPr>
      <w:r w:rsidRPr="00E33763">
        <w:rPr>
          <w:rFonts w:ascii="Arial" w:hAnsi="Arial" w:cs="Arial"/>
          <w:b/>
          <w:bCs/>
        </w:rPr>
        <w:t>PETI:</w:t>
      </w:r>
      <w:r w:rsidRPr="00E33763">
        <w:rPr>
          <w:rFonts w:ascii="Arial" w:hAnsi="Arial" w:cs="Arial"/>
        </w:rPr>
        <w:t xml:space="preserve"> Plan Estratégico de Tecnologías de la Información</w:t>
      </w:r>
      <w:r w:rsidR="009F46D9" w:rsidRPr="00E33763">
        <w:rPr>
          <w:rFonts w:ascii="Arial" w:hAnsi="Arial" w:cs="Arial"/>
        </w:rPr>
        <w:t>.</w:t>
      </w:r>
    </w:p>
    <w:p w14:paraId="153BF328" w14:textId="6B3A3564"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SEN: </w:t>
      </w:r>
      <w:r w:rsidRPr="00E33763">
        <w:rPr>
          <w:rFonts w:ascii="Arial" w:hAnsi="Arial" w:cs="Arial"/>
        </w:rPr>
        <w:t>Sistema Estadístico Nacional</w:t>
      </w:r>
      <w:r w:rsidR="009F46D9" w:rsidRPr="00E33763">
        <w:rPr>
          <w:rFonts w:ascii="Arial" w:hAnsi="Arial" w:cs="Arial"/>
        </w:rPr>
        <w:t>.</w:t>
      </w:r>
    </w:p>
    <w:p w14:paraId="37EBFABB" w14:textId="331F3883"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SGI: </w:t>
      </w:r>
      <w:r w:rsidRPr="00E33763">
        <w:rPr>
          <w:rFonts w:ascii="Arial" w:hAnsi="Arial" w:cs="Arial"/>
        </w:rPr>
        <w:t>Sistema de Gestión Integral</w:t>
      </w:r>
      <w:r w:rsidR="009F46D9" w:rsidRPr="00E33763">
        <w:rPr>
          <w:rFonts w:ascii="Arial" w:hAnsi="Arial" w:cs="Arial"/>
        </w:rPr>
        <w:t>.</w:t>
      </w:r>
    </w:p>
    <w:p w14:paraId="72FEB06C" w14:textId="4FC7C4BE"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SIIPO: </w:t>
      </w:r>
      <w:r w:rsidRPr="00E33763">
        <w:rPr>
          <w:rFonts w:ascii="Arial" w:hAnsi="Arial" w:cs="Arial"/>
        </w:rPr>
        <w:t>Sistema Integrado de Información para el Posconflicto</w:t>
      </w:r>
      <w:r w:rsidR="009F46D9" w:rsidRPr="00E33763">
        <w:rPr>
          <w:rFonts w:ascii="Arial" w:hAnsi="Arial" w:cs="Arial"/>
        </w:rPr>
        <w:t>.</w:t>
      </w:r>
    </w:p>
    <w:p w14:paraId="2FC30CEE" w14:textId="3DD38DF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lastRenderedPageBreak/>
        <w:t xml:space="preserve">SNCIC: </w:t>
      </w:r>
      <w:r w:rsidRPr="00E33763">
        <w:rPr>
          <w:rFonts w:ascii="Arial" w:hAnsi="Arial" w:cs="Arial"/>
        </w:rPr>
        <w:t>Sistema Nacional de Cooperación Internacional de Colombia</w:t>
      </w:r>
      <w:r w:rsidR="009F46D9" w:rsidRPr="00E33763">
        <w:rPr>
          <w:rFonts w:ascii="Arial" w:hAnsi="Arial" w:cs="Arial"/>
        </w:rPr>
        <w:t>.</w:t>
      </w:r>
    </w:p>
    <w:p w14:paraId="22DDC0D2" w14:textId="77FAB1AB"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TRM: </w:t>
      </w:r>
      <w:r w:rsidRPr="00E33763">
        <w:rPr>
          <w:rFonts w:ascii="Arial" w:hAnsi="Arial" w:cs="Arial"/>
        </w:rPr>
        <w:t>Tasa Representativa del Mercado</w:t>
      </w:r>
      <w:r w:rsidR="009F46D9" w:rsidRPr="00E33763">
        <w:rPr>
          <w:rFonts w:ascii="Arial" w:hAnsi="Arial" w:cs="Arial"/>
        </w:rPr>
        <w:t>.</w:t>
      </w:r>
    </w:p>
    <w:p w14:paraId="303AF6B5" w14:textId="677EE501"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UAE: </w:t>
      </w:r>
      <w:r w:rsidRPr="00E33763">
        <w:rPr>
          <w:rFonts w:ascii="Arial" w:hAnsi="Arial" w:cs="Arial"/>
        </w:rPr>
        <w:t>Unidad Administrativa Especial</w:t>
      </w:r>
      <w:r w:rsidR="009F46D9" w:rsidRPr="00E33763">
        <w:rPr>
          <w:rFonts w:ascii="Arial" w:hAnsi="Arial" w:cs="Arial"/>
        </w:rPr>
        <w:t>.</w:t>
      </w:r>
    </w:p>
    <w:p w14:paraId="61173CFE" w14:textId="0A24492F"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UNECE: </w:t>
      </w:r>
      <w:r w:rsidRPr="00E33763">
        <w:rPr>
          <w:rFonts w:ascii="Arial" w:hAnsi="Arial" w:cs="Arial"/>
        </w:rPr>
        <w:t>Comisión Económica de las Naciones Unidas para Europa</w:t>
      </w:r>
      <w:r w:rsidR="009F46D9" w:rsidRPr="00E33763">
        <w:rPr>
          <w:rFonts w:ascii="Arial" w:hAnsi="Arial" w:cs="Arial"/>
        </w:rPr>
        <w:t>.</w:t>
      </w:r>
    </w:p>
    <w:p w14:paraId="538BC1CD" w14:textId="2D18402E" w:rsidR="00416113" w:rsidRPr="00E33763" w:rsidRDefault="00416113" w:rsidP="00E33763">
      <w:pPr>
        <w:pStyle w:val="Prrafodelista"/>
        <w:numPr>
          <w:ilvl w:val="0"/>
          <w:numId w:val="54"/>
        </w:numPr>
        <w:spacing w:after="0"/>
        <w:rPr>
          <w:rFonts w:ascii="Arial" w:hAnsi="Arial" w:cs="Arial"/>
        </w:rPr>
      </w:pPr>
      <w:r w:rsidRPr="00E33763">
        <w:rPr>
          <w:rFonts w:ascii="Arial" w:hAnsi="Arial" w:cs="Arial"/>
          <w:b/>
        </w:rPr>
        <w:t xml:space="preserve">USD: </w:t>
      </w:r>
      <w:proofErr w:type="spellStart"/>
      <w:r w:rsidRPr="00E33763">
        <w:rPr>
          <w:rFonts w:ascii="Arial" w:hAnsi="Arial" w:cs="Arial"/>
        </w:rPr>
        <w:t>United</w:t>
      </w:r>
      <w:proofErr w:type="spellEnd"/>
      <w:r w:rsidRPr="00E33763">
        <w:rPr>
          <w:rFonts w:ascii="Arial" w:hAnsi="Arial" w:cs="Arial"/>
        </w:rPr>
        <w:t xml:space="preserve"> </w:t>
      </w:r>
      <w:proofErr w:type="spellStart"/>
      <w:r w:rsidRPr="00E33763">
        <w:rPr>
          <w:rFonts w:ascii="Arial" w:hAnsi="Arial" w:cs="Arial"/>
        </w:rPr>
        <w:t>States</w:t>
      </w:r>
      <w:proofErr w:type="spellEnd"/>
      <w:r w:rsidRPr="00E33763">
        <w:rPr>
          <w:rFonts w:ascii="Arial" w:hAnsi="Arial" w:cs="Arial"/>
        </w:rPr>
        <w:t xml:space="preserve"> </w:t>
      </w:r>
      <w:proofErr w:type="spellStart"/>
      <w:r w:rsidRPr="00E33763">
        <w:rPr>
          <w:rFonts w:ascii="Arial" w:hAnsi="Arial" w:cs="Arial"/>
        </w:rPr>
        <w:t>Dollar</w:t>
      </w:r>
      <w:proofErr w:type="spellEnd"/>
      <w:r w:rsidRPr="00E33763">
        <w:rPr>
          <w:rFonts w:ascii="Arial" w:hAnsi="Arial" w:cs="Arial"/>
        </w:rPr>
        <w:t xml:space="preserve"> (Dólar de los Estados Unidos)</w:t>
      </w:r>
      <w:r w:rsidR="009F46D9" w:rsidRPr="00E33763">
        <w:rPr>
          <w:rFonts w:ascii="Arial" w:hAnsi="Arial" w:cs="Arial"/>
        </w:rPr>
        <w:t>.</w:t>
      </w:r>
    </w:p>
    <w:p w14:paraId="26723F21" w14:textId="77777777" w:rsidR="001613F6" w:rsidRPr="00E33763" w:rsidRDefault="001613F6" w:rsidP="00E33763">
      <w:pPr>
        <w:spacing w:after="0"/>
        <w:rPr>
          <w:rFonts w:ascii="Arial" w:hAnsi="Arial" w:cs="Arial"/>
        </w:rPr>
      </w:pPr>
    </w:p>
    <w:p w14:paraId="01419DBB" w14:textId="2E7C12A7" w:rsidR="00501198" w:rsidRPr="00E33763" w:rsidRDefault="006F5077" w:rsidP="00E33763">
      <w:pPr>
        <w:pStyle w:val="Ttulo1"/>
        <w:spacing w:before="0" w:after="0"/>
        <w:rPr>
          <w:szCs w:val="24"/>
        </w:rPr>
      </w:pPr>
      <w:bookmarkStart w:id="9" w:name="_Toc237442935"/>
      <w:r w:rsidRPr="00E33763">
        <w:rPr>
          <w:szCs w:val="24"/>
        </w:rPr>
        <w:t>6. MARCO NORMATIVO</w:t>
      </w:r>
      <w:bookmarkEnd w:id="9"/>
      <w:r w:rsidR="0027546F" w:rsidRPr="00E33763">
        <w:rPr>
          <w:szCs w:val="24"/>
        </w:rPr>
        <w:t xml:space="preserve"> </w:t>
      </w:r>
    </w:p>
    <w:p w14:paraId="6075043B" w14:textId="77777777" w:rsidR="001613F6" w:rsidRPr="00E33763" w:rsidRDefault="001613F6" w:rsidP="00E33763">
      <w:pPr>
        <w:spacing w:after="0"/>
        <w:rPr>
          <w:rFonts w:ascii="Arial" w:hAnsi="Arial" w:cs="Arial"/>
        </w:rPr>
      </w:pPr>
    </w:p>
    <w:p w14:paraId="7209F08F" w14:textId="77777777" w:rsidR="009F46D9" w:rsidRPr="00E33763" w:rsidRDefault="009F46D9" w:rsidP="00E33763">
      <w:pPr>
        <w:pStyle w:val="Prrafodelista"/>
        <w:numPr>
          <w:ilvl w:val="0"/>
          <w:numId w:val="8"/>
        </w:numPr>
        <w:spacing w:after="0"/>
        <w:rPr>
          <w:rFonts w:ascii="Arial" w:hAnsi="Arial" w:cs="Arial"/>
          <w:lang w:eastAsia="es-CO"/>
        </w:rPr>
      </w:pPr>
      <w:r w:rsidRPr="00E33763">
        <w:rPr>
          <w:rFonts w:ascii="Arial" w:hAnsi="Arial" w:cs="Arial"/>
          <w:b/>
          <w:bCs/>
          <w:lang w:eastAsia="es-CO"/>
        </w:rPr>
        <w:t>Decreto 4152 de 2011:</w:t>
      </w:r>
      <w:r w:rsidRPr="00E33763">
        <w:rPr>
          <w:rFonts w:ascii="Arial" w:hAnsi="Arial" w:cs="Arial"/>
          <w:lang w:eastAsia="es-CO"/>
        </w:rPr>
        <w:t xml:space="preserve"> Por el cual se crea la Agencia Presidencial de Cooperación Internacional de Colombia, APC Colombia, y en cuyo numeral 6, inciso 11 establece la misión de </w:t>
      </w:r>
      <w:r w:rsidRPr="00E33763">
        <w:rPr>
          <w:rFonts w:ascii="Arial" w:hAnsi="Arial" w:cs="Arial"/>
          <w:i/>
          <w:iCs/>
          <w:lang w:eastAsia="es-CO"/>
        </w:rPr>
        <w:t>“producir, procesar y compartir información y conocimiento para el análisis de la dinámica de la Cooperación Internacional en el país”.</w:t>
      </w:r>
      <w:r w:rsidRPr="00E33763">
        <w:rPr>
          <w:rFonts w:ascii="Arial" w:hAnsi="Arial" w:cs="Arial"/>
          <w:lang w:eastAsia="es-CO"/>
        </w:rPr>
        <w:t xml:space="preserve">  </w:t>
      </w:r>
    </w:p>
    <w:p w14:paraId="25A9F9C0" w14:textId="12B75A6D" w:rsidR="009F46D9" w:rsidRPr="00E33763" w:rsidRDefault="009F46D9" w:rsidP="00E33763">
      <w:pPr>
        <w:pStyle w:val="Prrafodelista"/>
        <w:numPr>
          <w:ilvl w:val="0"/>
          <w:numId w:val="8"/>
        </w:numPr>
        <w:spacing w:after="0"/>
        <w:rPr>
          <w:rFonts w:ascii="Arial" w:hAnsi="Arial" w:cs="Arial"/>
          <w:lang w:eastAsia="es-CO"/>
        </w:rPr>
      </w:pPr>
      <w:r w:rsidRPr="00E33763">
        <w:rPr>
          <w:rFonts w:ascii="Arial" w:hAnsi="Arial" w:cs="Arial"/>
          <w:b/>
          <w:bCs/>
          <w:lang w:eastAsia="es-CO"/>
        </w:rPr>
        <w:t>Decreto 603 de 2022, artículo 2.2.8.4.1.3:</w:t>
      </w:r>
      <w:r w:rsidRPr="00E33763">
        <w:rPr>
          <w:rFonts w:ascii="Arial" w:hAnsi="Arial" w:cs="Arial"/>
          <w:lang w:eastAsia="es-CO"/>
        </w:rPr>
        <w:t xml:space="preserve"> Define como línea de acción estratégica la gestión del conocimiento y la información, estableciendo que el sistema de cooperación debe contar con información actualizada, organizada y confiable. Ordena fortalecer los sistemas de información, promover buenas prácticas de calidad de datos y asegurar el intercambio eficiente y transparente de información entre actores.</w:t>
      </w:r>
    </w:p>
    <w:p w14:paraId="7CB7F2C6" w14:textId="27CB228F" w:rsidR="009F46D9" w:rsidRPr="00E33763" w:rsidRDefault="006F5077" w:rsidP="00E33763">
      <w:pPr>
        <w:pStyle w:val="Prrafodelista"/>
        <w:numPr>
          <w:ilvl w:val="0"/>
          <w:numId w:val="8"/>
        </w:numPr>
        <w:spacing w:after="0"/>
        <w:rPr>
          <w:rFonts w:ascii="Arial" w:hAnsi="Arial" w:cs="Arial"/>
        </w:rPr>
      </w:pPr>
      <w:r w:rsidRPr="00E33763">
        <w:rPr>
          <w:rFonts w:ascii="Arial" w:hAnsi="Arial" w:cs="Arial"/>
          <w:b/>
        </w:rPr>
        <w:t xml:space="preserve">Resolución 507 de 2017: </w:t>
      </w:r>
      <w:r w:rsidR="009F46D9" w:rsidRPr="00E33763">
        <w:rPr>
          <w:rFonts w:ascii="Arial" w:hAnsi="Arial" w:cs="Arial"/>
          <w:bCs/>
          <w:i/>
          <w:iCs/>
        </w:rPr>
        <w:t>Por la cual se conforma el Comité</w:t>
      </w:r>
      <w:r w:rsidR="009F46D9" w:rsidRPr="00E33763">
        <w:rPr>
          <w:rFonts w:ascii="Arial" w:hAnsi="Arial" w:cs="Arial"/>
          <w:b/>
          <w:i/>
          <w:iCs/>
        </w:rPr>
        <w:t xml:space="preserve"> </w:t>
      </w:r>
      <w:r w:rsidR="009F46D9" w:rsidRPr="00E33763">
        <w:rPr>
          <w:rFonts w:ascii="Arial" w:hAnsi="Arial" w:cs="Arial"/>
          <w:bCs/>
          <w:i/>
          <w:iCs/>
        </w:rPr>
        <w:t xml:space="preserve">Institucional de Gestión y Desempeño y se </w:t>
      </w:r>
      <w:r w:rsidRPr="00E33763">
        <w:rPr>
          <w:rFonts w:ascii="Arial" w:hAnsi="Arial" w:cs="Arial"/>
          <w:i/>
          <w:iCs/>
        </w:rPr>
        <w:t xml:space="preserve">adopta </w:t>
      </w:r>
      <w:r w:rsidR="009F46D9" w:rsidRPr="00E33763">
        <w:rPr>
          <w:rFonts w:ascii="Arial" w:hAnsi="Arial" w:cs="Arial"/>
          <w:i/>
          <w:iCs/>
        </w:rPr>
        <w:t xml:space="preserve">la actualización del </w:t>
      </w:r>
      <w:r w:rsidRPr="00E33763">
        <w:rPr>
          <w:rFonts w:ascii="Arial" w:hAnsi="Arial" w:cs="Arial"/>
          <w:i/>
          <w:iCs/>
        </w:rPr>
        <w:t>Modelo Integrado de Planeación y Gestión (MIPG)</w:t>
      </w:r>
      <w:r w:rsidR="009F46D9" w:rsidRPr="00E33763">
        <w:rPr>
          <w:rFonts w:ascii="Arial" w:hAnsi="Arial" w:cs="Arial"/>
          <w:i/>
          <w:iCs/>
        </w:rPr>
        <w:t xml:space="preserve"> </w:t>
      </w:r>
      <w:r w:rsidRPr="00E33763">
        <w:rPr>
          <w:rFonts w:ascii="Arial" w:hAnsi="Arial" w:cs="Arial"/>
        </w:rPr>
        <w:t xml:space="preserve">en </w:t>
      </w:r>
      <w:r w:rsidR="00EE4A3E" w:rsidRPr="00E33763">
        <w:rPr>
          <w:rFonts w:ascii="Arial" w:hAnsi="Arial" w:cs="Arial"/>
        </w:rPr>
        <w:t xml:space="preserve">la </w:t>
      </w:r>
      <w:r w:rsidRPr="00E33763">
        <w:rPr>
          <w:rFonts w:ascii="Arial" w:hAnsi="Arial" w:cs="Arial"/>
        </w:rPr>
        <w:t>APC Colombia</w:t>
      </w:r>
      <w:r w:rsidR="003F00FB" w:rsidRPr="00E33763">
        <w:rPr>
          <w:rFonts w:ascii="Arial" w:hAnsi="Arial" w:cs="Arial"/>
        </w:rPr>
        <w:t>.</w:t>
      </w:r>
    </w:p>
    <w:p w14:paraId="76527807" w14:textId="5B9C58B1" w:rsidR="003F00FB" w:rsidRPr="00E33763" w:rsidRDefault="006F5077" w:rsidP="00E33763">
      <w:pPr>
        <w:pStyle w:val="Prrafodelista"/>
        <w:numPr>
          <w:ilvl w:val="0"/>
          <w:numId w:val="8"/>
        </w:numPr>
        <w:spacing w:after="0"/>
        <w:rPr>
          <w:rFonts w:ascii="Arial" w:hAnsi="Arial" w:cs="Arial"/>
        </w:rPr>
      </w:pPr>
      <w:r w:rsidRPr="00E33763">
        <w:rPr>
          <w:rFonts w:ascii="Arial" w:hAnsi="Arial" w:cs="Arial"/>
          <w:b/>
        </w:rPr>
        <w:t xml:space="preserve">Resolución 1118 de 2020: </w:t>
      </w:r>
      <w:r w:rsidR="003F00FB" w:rsidRPr="00E33763">
        <w:rPr>
          <w:rFonts w:ascii="Arial" w:hAnsi="Arial" w:cs="Arial"/>
          <w:bCs/>
          <w:i/>
          <w:iCs/>
        </w:rPr>
        <w:t>Por la cual se expide la Norma Técnica de Calidad del Proceso Estadístico. Requisitos de calidad para la generación de estadísticas NTC PE 1000:2020</w:t>
      </w:r>
      <w:r w:rsidR="003F00FB" w:rsidRPr="00E33763">
        <w:rPr>
          <w:rFonts w:ascii="Arial" w:hAnsi="Arial" w:cs="Arial"/>
        </w:rPr>
        <w:t>.</w:t>
      </w:r>
    </w:p>
    <w:p w14:paraId="7C634F1B" w14:textId="77777777" w:rsidR="003F00FB" w:rsidRPr="00E33763" w:rsidRDefault="003F00FB" w:rsidP="00E33763">
      <w:pPr>
        <w:pStyle w:val="Prrafodelista"/>
        <w:numPr>
          <w:ilvl w:val="0"/>
          <w:numId w:val="74"/>
        </w:numPr>
        <w:spacing w:after="0"/>
        <w:rPr>
          <w:rFonts w:ascii="Arial" w:hAnsi="Arial" w:cs="Arial"/>
          <w:b/>
          <w:bCs/>
        </w:rPr>
      </w:pPr>
      <w:r w:rsidRPr="00E33763">
        <w:rPr>
          <w:rFonts w:ascii="Arial" w:hAnsi="Arial" w:cs="Arial"/>
          <w:b/>
          <w:bCs/>
        </w:rPr>
        <w:lastRenderedPageBreak/>
        <w:t>Norma Técnica de Calidad del Proceso Estadístico NTC PE 1000:2020:</w:t>
      </w:r>
      <w:r w:rsidRPr="00E33763">
        <w:rPr>
          <w:rFonts w:ascii="Arial" w:hAnsi="Arial" w:cs="Arial"/>
        </w:rPr>
        <w:t xml:space="preserve"> Define los requisitos que deben cumplir las operaciones estadísticas en todas sus fases. Incluye la documentación del software, las rutinas de validación, los mecanismos de depuración y la gestión de la infraestructura tecnológica y de seguridad de los datos </w:t>
      </w:r>
      <w:r w:rsidRPr="00E33763">
        <w:rPr>
          <w:rFonts w:ascii="Arial" w:hAnsi="Arial" w:cs="Arial"/>
          <w:lang w:eastAsia="es-CO"/>
        </w:rPr>
        <w:t xml:space="preserve">Departamento Administrativo </w:t>
      </w:r>
      <w:r w:rsidRPr="00E33763">
        <w:rPr>
          <w:rFonts w:ascii="Arial" w:hAnsi="Arial" w:cs="Arial"/>
        </w:rPr>
        <w:t>Nacional de Estadística (DANE) e Instituto Colombiano de Normas Técnicas y Certificación (ICONTEC) 2020.</w:t>
      </w:r>
    </w:p>
    <w:p w14:paraId="5751BD07" w14:textId="40F29893" w:rsidR="004A7AED" w:rsidRPr="00E33763" w:rsidRDefault="004A7AED" w:rsidP="00E33763">
      <w:pPr>
        <w:pStyle w:val="Prrafodelista"/>
        <w:numPr>
          <w:ilvl w:val="0"/>
          <w:numId w:val="74"/>
        </w:numPr>
        <w:spacing w:after="0"/>
        <w:rPr>
          <w:rFonts w:ascii="Arial" w:hAnsi="Arial" w:cs="Arial"/>
        </w:rPr>
      </w:pPr>
      <w:r w:rsidRPr="00E33763">
        <w:rPr>
          <w:rFonts w:ascii="Arial" w:hAnsi="Arial" w:cs="Arial"/>
          <w:b/>
          <w:bCs/>
        </w:rPr>
        <w:t xml:space="preserve">Agenda 2030 - ODS: </w:t>
      </w:r>
      <w:r w:rsidRPr="00E33763">
        <w:rPr>
          <w:rFonts w:ascii="Arial" w:hAnsi="Arial" w:cs="Arial"/>
        </w:rPr>
        <w:t>La Agenda 2030 para el Desarrollo Sostenible es el plan de acción global adoptado por los Estados Miembros de la ONU en 2015, que establece 17 ODS y 169 metas orientadas a erradicar la pobreza, proteger el planeta y garantizar la prosperidad para todas las personas. La cooperación internacional es un mecanismo clave de financiación para el cumplimiento de los ODS, en particular el Objetivo 17, relativo al fortalecimiento de los medios de implementación y la alianza mundial para el desarrollo sostenible. Los datos de la operación estadística de la APC Colombia alimentan el seguimiento al cumplimiento de los ODS en Colombia.</w:t>
      </w:r>
    </w:p>
    <w:p w14:paraId="5B36F156" w14:textId="77777777" w:rsidR="00C5513C" w:rsidRPr="00E33763" w:rsidRDefault="00C5513C" w:rsidP="00E33763">
      <w:pPr>
        <w:spacing w:after="0"/>
        <w:rPr>
          <w:rFonts w:ascii="Arial" w:hAnsi="Arial" w:cs="Arial"/>
        </w:rPr>
      </w:pPr>
    </w:p>
    <w:p w14:paraId="4F9EA178" w14:textId="15198E65" w:rsidR="00A524B5" w:rsidRPr="00E33763" w:rsidRDefault="1A4DAFB2" w:rsidP="00E33763">
      <w:pPr>
        <w:pStyle w:val="Ttulo1"/>
        <w:spacing w:before="0" w:after="0"/>
        <w:rPr>
          <w:szCs w:val="24"/>
        </w:rPr>
      </w:pPr>
      <w:bookmarkStart w:id="10" w:name="_Toc237442936"/>
      <w:r w:rsidRPr="00E33763">
        <w:rPr>
          <w:szCs w:val="24"/>
        </w:rPr>
        <w:t xml:space="preserve">7. </w:t>
      </w:r>
      <w:r w:rsidR="00A524B5" w:rsidRPr="00E33763">
        <w:rPr>
          <w:szCs w:val="24"/>
        </w:rPr>
        <w:t>OPERACIÓN ESTADÍSTICA</w:t>
      </w:r>
      <w:bookmarkEnd w:id="10"/>
      <w:r w:rsidR="00A524B5" w:rsidRPr="00E33763">
        <w:rPr>
          <w:szCs w:val="24"/>
        </w:rPr>
        <w:t xml:space="preserve"> </w:t>
      </w:r>
    </w:p>
    <w:p w14:paraId="10787FE0" w14:textId="4BE055C4" w:rsidR="00A524B5" w:rsidRPr="00E33763" w:rsidRDefault="00A524B5" w:rsidP="00E33763">
      <w:pPr>
        <w:spacing w:after="0"/>
        <w:rPr>
          <w:rFonts w:ascii="Arial" w:hAnsi="Arial" w:cs="Arial"/>
          <w:color w:val="FF0000"/>
        </w:rPr>
      </w:pPr>
    </w:p>
    <w:p w14:paraId="78472CD9" w14:textId="33476137" w:rsidR="00A524B5" w:rsidRPr="00E33763" w:rsidRDefault="00A524B5" w:rsidP="00E33763">
      <w:pPr>
        <w:pStyle w:val="Ttulo3"/>
        <w:spacing w:before="0" w:after="0"/>
        <w:ind w:left="284"/>
        <w:rPr>
          <w:rFonts w:ascii="Arial" w:hAnsi="Arial"/>
          <w:sz w:val="24"/>
          <w:szCs w:val="24"/>
        </w:rPr>
      </w:pPr>
      <w:bookmarkStart w:id="11" w:name="_Toc237442937"/>
      <w:r w:rsidRPr="00E33763">
        <w:rPr>
          <w:rFonts w:ascii="Arial" w:hAnsi="Arial"/>
          <w:sz w:val="24"/>
          <w:szCs w:val="24"/>
        </w:rPr>
        <w:t xml:space="preserve">7.1. </w:t>
      </w:r>
      <w:r w:rsidR="001E0DE7" w:rsidRPr="00E33763">
        <w:rPr>
          <w:rFonts w:ascii="Arial" w:hAnsi="Arial"/>
          <w:sz w:val="24"/>
          <w:szCs w:val="24"/>
        </w:rPr>
        <w:t>Introducción</w:t>
      </w:r>
      <w:bookmarkEnd w:id="11"/>
      <w:r w:rsidR="007D5826" w:rsidRPr="00E33763">
        <w:rPr>
          <w:rFonts w:ascii="Arial" w:hAnsi="Arial"/>
          <w:sz w:val="24"/>
          <w:szCs w:val="24"/>
        </w:rPr>
        <w:t xml:space="preserve"> </w:t>
      </w:r>
    </w:p>
    <w:p w14:paraId="384E38EE" w14:textId="1BFEBC69" w:rsidR="00A524B5" w:rsidRPr="00E33763" w:rsidRDefault="003F00FB" w:rsidP="00E33763">
      <w:pPr>
        <w:spacing w:after="0"/>
        <w:rPr>
          <w:rFonts w:ascii="Arial" w:hAnsi="Arial" w:cs="Arial"/>
          <w:i/>
          <w:iCs/>
        </w:rPr>
      </w:pPr>
      <w:r w:rsidRPr="00E33763">
        <w:rPr>
          <w:rFonts w:ascii="Arial" w:hAnsi="Arial" w:cs="Arial"/>
        </w:rPr>
        <w:t xml:space="preserve">La Agencia Presidencial de Cooperación Internacional de Colombia, APC Colombia, creada mediante el Decreto 4152 de 2011, como Unidad Administrativa Especial, con autonomía administrativa y financiera, tiene como misión: </w:t>
      </w:r>
      <w:r w:rsidRPr="00E33763">
        <w:rPr>
          <w:rFonts w:ascii="Arial" w:hAnsi="Arial" w:cs="Arial"/>
          <w:i/>
          <w:iCs/>
        </w:rPr>
        <w:t>gestionar, orientar y coordinar técnicamente la cooperación internacional pública, privada, técnica y financiera no reembolsable que reciba y otorgue el país; así como ejecutar, administrar y apoyar la canalización y ejecución de recursos, programas y proyectos de cooperación internacional, atendiendo los objetivos de política exterior y el Plan Nacional de Desarrollo.</w:t>
      </w:r>
    </w:p>
    <w:p w14:paraId="42B4E19C" w14:textId="160CB2A1" w:rsidR="003F00FB" w:rsidRPr="00E33763" w:rsidRDefault="009C3A8A" w:rsidP="00E33763">
      <w:pPr>
        <w:spacing w:after="0"/>
        <w:rPr>
          <w:rFonts w:ascii="Arial" w:hAnsi="Arial" w:cs="Arial"/>
        </w:rPr>
      </w:pPr>
      <w:r w:rsidRPr="00E33763">
        <w:rPr>
          <w:rFonts w:ascii="Arial" w:hAnsi="Arial" w:cs="Arial"/>
        </w:rPr>
        <w:lastRenderedPageBreak/>
        <w:t>Para hacerlo</w:t>
      </w:r>
      <w:r w:rsidR="0059484E" w:rsidRPr="00E33763">
        <w:rPr>
          <w:rFonts w:ascii="Arial" w:hAnsi="Arial" w:cs="Arial"/>
        </w:rPr>
        <w:t>,</w:t>
      </w:r>
      <w:r w:rsidRPr="00E33763">
        <w:rPr>
          <w:rFonts w:ascii="Arial" w:hAnsi="Arial" w:cs="Arial"/>
        </w:rPr>
        <w:t xml:space="preserve"> el Decreto </w:t>
      </w:r>
      <w:r w:rsidR="0059484E" w:rsidRPr="00E33763">
        <w:rPr>
          <w:rFonts w:ascii="Arial" w:hAnsi="Arial" w:cs="Arial"/>
        </w:rPr>
        <w:t xml:space="preserve">estableció </w:t>
      </w:r>
      <w:r w:rsidR="003F00FB" w:rsidRPr="00E33763">
        <w:rPr>
          <w:rFonts w:ascii="Arial" w:hAnsi="Arial" w:cs="Arial"/>
        </w:rPr>
        <w:t>en el artículo 11. Estructura. La estructura de la Agencia Presidencial de Cooperación Internacional de Colombia, APC Colombia, del Capítulo</w:t>
      </w:r>
      <w:r w:rsidRPr="00E33763">
        <w:rPr>
          <w:rFonts w:ascii="Arial" w:hAnsi="Arial" w:cs="Arial"/>
        </w:rPr>
        <w:t xml:space="preserve"> </w:t>
      </w:r>
      <w:r w:rsidR="003F00FB" w:rsidRPr="00E33763">
        <w:rPr>
          <w:rFonts w:ascii="Arial" w:hAnsi="Arial" w:cs="Arial"/>
        </w:rPr>
        <w:t>I</w:t>
      </w:r>
      <w:r w:rsidRPr="00E33763">
        <w:rPr>
          <w:rFonts w:ascii="Arial" w:hAnsi="Arial" w:cs="Arial"/>
        </w:rPr>
        <w:t>V</w:t>
      </w:r>
      <w:r w:rsidR="003F00FB" w:rsidRPr="00E33763">
        <w:rPr>
          <w:rFonts w:ascii="Arial" w:hAnsi="Arial" w:cs="Arial"/>
        </w:rPr>
        <w:t>. E</w:t>
      </w:r>
      <w:r w:rsidRPr="00E33763">
        <w:rPr>
          <w:rFonts w:ascii="Arial" w:hAnsi="Arial" w:cs="Arial"/>
        </w:rPr>
        <w:t>structura</w:t>
      </w:r>
      <w:r w:rsidR="003F00FB" w:rsidRPr="00E33763">
        <w:rPr>
          <w:rFonts w:ascii="Arial" w:hAnsi="Arial" w:cs="Arial"/>
        </w:rPr>
        <w:t xml:space="preserve"> y funciones de las dependencias. Dicha estructura, se encuentra documentada y publicada oficialmente, a través del Organigrama, el cual puede ser consultado en la sede electrónica de la APC Colombia, en el siguiente enlace: </w:t>
      </w:r>
      <w:hyperlink r:id="rId8" w:history="1">
        <w:r w:rsidR="003F00FB" w:rsidRPr="00E33763">
          <w:rPr>
            <w:rStyle w:val="Hipervnculo"/>
            <w:rFonts w:ascii="Arial" w:hAnsi="Arial" w:cs="Arial"/>
          </w:rPr>
          <w:t>Organigrama | Agencia Presidencial de Cooperación Internacional</w:t>
        </w:r>
      </w:hyperlink>
      <w:r w:rsidR="003F00FB" w:rsidRPr="00E33763">
        <w:rPr>
          <w:rFonts w:ascii="Arial" w:hAnsi="Arial" w:cs="Arial"/>
        </w:rPr>
        <w:t xml:space="preserve"> .</w:t>
      </w:r>
    </w:p>
    <w:p w14:paraId="63F17F7E" w14:textId="77777777" w:rsidR="003F00FB" w:rsidRPr="00E33763" w:rsidRDefault="003F00FB" w:rsidP="00E33763">
      <w:pPr>
        <w:spacing w:after="0"/>
        <w:rPr>
          <w:rFonts w:ascii="Arial" w:hAnsi="Arial" w:cs="Arial"/>
        </w:rPr>
      </w:pPr>
    </w:p>
    <w:p w14:paraId="458324B2" w14:textId="002D87B5" w:rsidR="00F549AF" w:rsidRPr="00E33763" w:rsidRDefault="35EC8BBA" w:rsidP="00E33763">
      <w:pPr>
        <w:spacing w:after="0"/>
        <w:rPr>
          <w:rFonts w:ascii="Arial" w:hAnsi="Arial" w:cs="Arial"/>
        </w:rPr>
      </w:pPr>
      <w:r w:rsidRPr="00E33763">
        <w:rPr>
          <w:rFonts w:ascii="Arial" w:hAnsi="Arial" w:cs="Arial"/>
        </w:rPr>
        <w:t>Para efectos de la documentación de la operación estadística</w:t>
      </w:r>
      <w:r w:rsidR="0059484E" w:rsidRPr="00E33763">
        <w:rPr>
          <w:rFonts w:ascii="Arial" w:hAnsi="Arial" w:cs="Arial"/>
        </w:rPr>
        <w:t>,</w:t>
      </w:r>
      <w:r w:rsidRPr="00E33763">
        <w:rPr>
          <w:rFonts w:ascii="Arial" w:hAnsi="Arial" w:cs="Arial"/>
        </w:rPr>
        <w:t xml:space="preserve"> son funciones de la Dirección de Gestión de Demanda de Cooperación Internacional de acuerdo con el Decreto 4152 de 2011, las siguientes:</w:t>
      </w:r>
    </w:p>
    <w:p w14:paraId="4C38E842" w14:textId="77777777" w:rsidR="00A524B5" w:rsidRPr="00E33763" w:rsidRDefault="00A524B5" w:rsidP="00E33763">
      <w:pPr>
        <w:spacing w:after="0"/>
        <w:rPr>
          <w:rFonts w:ascii="Arial" w:hAnsi="Arial" w:cs="Arial"/>
        </w:rPr>
      </w:pPr>
    </w:p>
    <w:p w14:paraId="5323922F" w14:textId="4ABF3B5A" w:rsidR="2B344748" w:rsidRPr="00E33763" w:rsidRDefault="2B344748" w:rsidP="00E33763">
      <w:pPr>
        <w:pStyle w:val="Prrafodelista"/>
        <w:numPr>
          <w:ilvl w:val="0"/>
          <w:numId w:val="8"/>
        </w:numPr>
        <w:spacing w:after="0"/>
        <w:rPr>
          <w:rFonts w:ascii="Arial" w:hAnsi="Arial" w:cs="Arial"/>
        </w:rPr>
      </w:pPr>
      <w:r w:rsidRPr="00E33763">
        <w:rPr>
          <w:rFonts w:ascii="Arial" w:eastAsia="Arial" w:hAnsi="Arial" w:cs="Arial"/>
        </w:rPr>
        <w:t>A</w:t>
      </w:r>
      <w:r w:rsidRPr="00E33763">
        <w:rPr>
          <w:rFonts w:ascii="Arial" w:eastAsiaTheme="minorEastAsia" w:hAnsi="Arial" w:cs="Arial"/>
        </w:rPr>
        <w:t>sesorar al</w:t>
      </w:r>
      <w:r w:rsidR="0059484E" w:rsidRPr="00E33763">
        <w:rPr>
          <w:rFonts w:ascii="Arial" w:eastAsiaTheme="minorEastAsia" w:hAnsi="Arial" w:cs="Arial"/>
        </w:rPr>
        <w:t>(a)</w:t>
      </w:r>
      <w:r w:rsidRPr="00E33763">
        <w:rPr>
          <w:rFonts w:ascii="Arial" w:eastAsiaTheme="minorEastAsia" w:hAnsi="Arial" w:cs="Arial"/>
        </w:rPr>
        <w:t xml:space="preserve"> </w:t>
      </w:r>
      <w:bookmarkStart w:id="12" w:name="_Int_jywd3tXS"/>
      <w:r w:rsidR="0059484E" w:rsidRPr="00E33763">
        <w:rPr>
          <w:rFonts w:ascii="Arial" w:eastAsiaTheme="minorEastAsia" w:hAnsi="Arial" w:cs="Arial"/>
        </w:rPr>
        <w:t>director(a) g</w:t>
      </w:r>
      <w:r w:rsidRPr="00E33763">
        <w:rPr>
          <w:rFonts w:ascii="Arial" w:eastAsiaTheme="minorEastAsia" w:hAnsi="Arial" w:cs="Arial"/>
        </w:rPr>
        <w:t>eneral</w:t>
      </w:r>
      <w:bookmarkEnd w:id="12"/>
      <w:r w:rsidRPr="00E33763">
        <w:rPr>
          <w:rFonts w:ascii="Arial" w:eastAsiaTheme="minorEastAsia" w:hAnsi="Arial" w:cs="Arial"/>
        </w:rPr>
        <w:t xml:space="preserve"> en la gestión de la Cooperación Internacional, oficial y no oficial, que recibe el país, así como presentar los informes que le solicite el</w:t>
      </w:r>
      <w:r w:rsidR="0059484E" w:rsidRPr="00E33763">
        <w:rPr>
          <w:rFonts w:ascii="Arial" w:eastAsiaTheme="minorEastAsia" w:hAnsi="Arial" w:cs="Arial"/>
        </w:rPr>
        <w:t>(a)</w:t>
      </w:r>
      <w:r w:rsidRPr="00E33763">
        <w:rPr>
          <w:rFonts w:ascii="Arial" w:eastAsiaTheme="minorEastAsia" w:hAnsi="Arial" w:cs="Arial"/>
        </w:rPr>
        <w:t xml:space="preserve"> </w:t>
      </w:r>
      <w:bookmarkStart w:id="13" w:name="_Int_kvevhTfq"/>
      <w:r w:rsidR="0059484E" w:rsidRPr="00E33763">
        <w:rPr>
          <w:rFonts w:ascii="Arial" w:eastAsiaTheme="minorEastAsia" w:hAnsi="Arial" w:cs="Arial"/>
        </w:rPr>
        <w:t>d</w:t>
      </w:r>
      <w:r w:rsidRPr="00E33763">
        <w:rPr>
          <w:rFonts w:ascii="Arial" w:eastAsiaTheme="minorEastAsia" w:hAnsi="Arial" w:cs="Arial"/>
        </w:rPr>
        <w:t>irector</w:t>
      </w:r>
      <w:bookmarkEnd w:id="13"/>
      <w:r w:rsidR="0059484E" w:rsidRPr="00E33763">
        <w:rPr>
          <w:rFonts w:ascii="Arial" w:eastAsiaTheme="minorEastAsia" w:hAnsi="Arial" w:cs="Arial"/>
        </w:rPr>
        <w:t>(</w:t>
      </w:r>
      <w:r w:rsidR="000038D2" w:rsidRPr="00E33763">
        <w:rPr>
          <w:rFonts w:ascii="Arial" w:eastAsiaTheme="minorEastAsia" w:hAnsi="Arial" w:cs="Arial"/>
        </w:rPr>
        <w:t>a</w:t>
      </w:r>
      <w:r w:rsidR="0059484E" w:rsidRPr="00E33763">
        <w:rPr>
          <w:rFonts w:ascii="Arial" w:eastAsiaTheme="minorEastAsia" w:hAnsi="Arial" w:cs="Arial"/>
        </w:rPr>
        <w:t>)</w:t>
      </w:r>
      <w:r w:rsidR="000038D2" w:rsidRPr="00E33763">
        <w:rPr>
          <w:rFonts w:ascii="Arial" w:eastAsiaTheme="minorEastAsia" w:hAnsi="Arial" w:cs="Arial"/>
        </w:rPr>
        <w:t xml:space="preserve"> </w:t>
      </w:r>
      <w:r w:rsidR="0059484E" w:rsidRPr="00E33763">
        <w:rPr>
          <w:rFonts w:ascii="Arial" w:eastAsiaTheme="minorEastAsia" w:hAnsi="Arial" w:cs="Arial"/>
        </w:rPr>
        <w:t>g</w:t>
      </w:r>
      <w:r w:rsidR="000038D2" w:rsidRPr="00E33763">
        <w:rPr>
          <w:rFonts w:ascii="Arial" w:eastAsiaTheme="minorEastAsia" w:hAnsi="Arial" w:cs="Arial"/>
        </w:rPr>
        <w:t xml:space="preserve">eneral </w:t>
      </w:r>
      <w:r w:rsidRPr="00E33763">
        <w:rPr>
          <w:rFonts w:ascii="Arial" w:eastAsiaTheme="minorEastAsia" w:hAnsi="Arial" w:cs="Arial"/>
        </w:rPr>
        <w:t>de la Agencia.</w:t>
      </w:r>
    </w:p>
    <w:p w14:paraId="16AC06E5" w14:textId="77777777" w:rsidR="2B344748" w:rsidRPr="00E33763" w:rsidRDefault="2B344748" w:rsidP="00E33763">
      <w:pPr>
        <w:pStyle w:val="Prrafodelista"/>
        <w:numPr>
          <w:ilvl w:val="0"/>
          <w:numId w:val="8"/>
        </w:numPr>
        <w:spacing w:after="0"/>
        <w:rPr>
          <w:rFonts w:ascii="Arial" w:hAnsi="Arial" w:cs="Arial"/>
        </w:rPr>
      </w:pPr>
      <w:r w:rsidRPr="00E33763">
        <w:rPr>
          <w:rFonts w:ascii="Arial" w:eastAsiaTheme="minorEastAsia" w:hAnsi="Arial" w:cs="Arial"/>
        </w:rPr>
        <w:t>Establecer procedimientos y metodologías para el diseño, formulación, implementación, seguimiento y evaluación de programas y proyectos de la cooperación que recibe el país.</w:t>
      </w:r>
    </w:p>
    <w:p w14:paraId="60912F4B" w14:textId="77777777" w:rsidR="1555D1A3" w:rsidRPr="00E33763" w:rsidRDefault="1555D1A3" w:rsidP="00E33763">
      <w:pPr>
        <w:pStyle w:val="Prrafodelista"/>
        <w:numPr>
          <w:ilvl w:val="0"/>
          <w:numId w:val="8"/>
        </w:numPr>
        <w:spacing w:after="0"/>
        <w:rPr>
          <w:rFonts w:ascii="Arial" w:hAnsi="Arial" w:cs="Arial"/>
        </w:rPr>
      </w:pPr>
      <w:r w:rsidRPr="00E33763">
        <w:rPr>
          <w:rFonts w:ascii="Arial" w:eastAsiaTheme="minorEastAsia" w:hAnsi="Arial" w:cs="Arial"/>
        </w:rPr>
        <w:t>Realizar análisis periódicos y prospectivos sobre la información de la cooperación que recibe el país para contribuir a las estrategias de gestión del conocimiento de la Agencia y difundir los documentos resultantes de la misma.</w:t>
      </w:r>
    </w:p>
    <w:p w14:paraId="3CD0419D" w14:textId="08BF6536" w:rsidR="1555D1A3" w:rsidRPr="00E33763" w:rsidRDefault="7BFA7B44" w:rsidP="00E33763">
      <w:pPr>
        <w:pStyle w:val="Prrafodelista"/>
        <w:numPr>
          <w:ilvl w:val="0"/>
          <w:numId w:val="8"/>
        </w:numPr>
        <w:spacing w:after="0"/>
        <w:rPr>
          <w:rFonts w:ascii="Arial" w:hAnsi="Arial" w:cs="Arial"/>
        </w:rPr>
      </w:pPr>
      <w:r w:rsidRPr="00E33763">
        <w:rPr>
          <w:rFonts w:ascii="Arial" w:eastAsiaTheme="minorEastAsia" w:hAnsi="Arial" w:cs="Arial"/>
        </w:rPr>
        <w:t>Garantizar la actualización de los sistemas de información y la difusión de los programas y proyecto</w:t>
      </w:r>
      <w:r w:rsidR="00E33763" w:rsidRPr="00E33763">
        <w:rPr>
          <w:rFonts w:ascii="Arial" w:eastAsiaTheme="minorEastAsia" w:hAnsi="Arial" w:cs="Arial"/>
        </w:rPr>
        <w:t>. A</w:t>
      </w:r>
      <w:r w:rsidRPr="00E33763">
        <w:rPr>
          <w:rFonts w:ascii="Arial" w:eastAsiaTheme="minorEastAsia" w:hAnsi="Arial" w:cs="Arial"/>
        </w:rPr>
        <w:t>sí como</w:t>
      </w:r>
      <w:r w:rsidR="00E33763" w:rsidRPr="00E33763">
        <w:rPr>
          <w:rFonts w:ascii="Arial" w:eastAsiaTheme="minorEastAsia" w:hAnsi="Arial" w:cs="Arial"/>
        </w:rPr>
        <w:t>,</w:t>
      </w:r>
      <w:r w:rsidRPr="00E33763">
        <w:rPr>
          <w:rFonts w:ascii="Arial" w:eastAsiaTheme="minorEastAsia" w:hAnsi="Arial" w:cs="Arial"/>
        </w:rPr>
        <w:t xml:space="preserve"> la demanda</w:t>
      </w:r>
      <w:r w:rsidR="0059484E" w:rsidRPr="00E33763">
        <w:rPr>
          <w:rFonts w:ascii="Arial" w:eastAsiaTheme="minorEastAsia" w:hAnsi="Arial" w:cs="Arial"/>
        </w:rPr>
        <w:t xml:space="preserve"> </w:t>
      </w:r>
      <w:r w:rsidRPr="00E33763">
        <w:rPr>
          <w:rFonts w:ascii="Arial" w:eastAsiaTheme="minorEastAsia" w:hAnsi="Arial" w:cs="Arial"/>
        </w:rPr>
        <w:t>internacional, modalidades, fuentes, requisitos y demás condiciones para la gestión de la demanda de cooperación.</w:t>
      </w:r>
    </w:p>
    <w:p w14:paraId="1D81C1E7" w14:textId="77777777" w:rsidR="00286EBD" w:rsidRPr="00E33763" w:rsidRDefault="00286EBD" w:rsidP="00E33763">
      <w:pPr>
        <w:spacing w:after="0"/>
        <w:rPr>
          <w:rFonts w:ascii="Arial" w:hAnsi="Arial" w:cs="Arial"/>
        </w:rPr>
      </w:pPr>
    </w:p>
    <w:p w14:paraId="075D2413" w14:textId="1C30F708" w:rsidR="0D62007D" w:rsidRPr="00E33763" w:rsidRDefault="73D7E197" w:rsidP="00E33763">
      <w:pPr>
        <w:spacing w:after="0"/>
        <w:rPr>
          <w:rFonts w:ascii="Arial" w:hAnsi="Arial" w:cs="Arial"/>
        </w:rPr>
      </w:pPr>
      <w:r w:rsidRPr="00E33763">
        <w:rPr>
          <w:rFonts w:ascii="Arial" w:hAnsi="Arial" w:cs="Arial"/>
        </w:rPr>
        <w:lastRenderedPageBreak/>
        <w:t>La operación estadística relacionada con la información oficial de proyectos de cooperación internacional</w:t>
      </w:r>
      <w:r w:rsidR="0059484E" w:rsidRPr="00E33763">
        <w:rPr>
          <w:rFonts w:ascii="Arial" w:hAnsi="Arial" w:cs="Arial"/>
        </w:rPr>
        <w:t xml:space="preserve">, </w:t>
      </w:r>
      <w:r w:rsidRPr="00E33763">
        <w:rPr>
          <w:rFonts w:ascii="Arial" w:hAnsi="Arial" w:cs="Arial"/>
        </w:rPr>
        <w:t>tiene una importancia estratégica para las políticas públicas. Los datos que maneja la APC Colombia</w:t>
      </w:r>
      <w:r w:rsidR="0059484E" w:rsidRPr="00E33763">
        <w:rPr>
          <w:rFonts w:ascii="Arial" w:hAnsi="Arial" w:cs="Arial"/>
        </w:rPr>
        <w:t>,</w:t>
      </w:r>
      <w:r w:rsidRPr="00E33763">
        <w:rPr>
          <w:rFonts w:ascii="Arial" w:hAnsi="Arial" w:cs="Arial"/>
        </w:rPr>
        <w:t xml:space="preserve"> son reportados en estos mecanismos:</w:t>
      </w:r>
    </w:p>
    <w:p w14:paraId="5CFFCD9E" w14:textId="77777777" w:rsidR="00E33763" w:rsidRPr="00E33763" w:rsidRDefault="00E33763" w:rsidP="00E33763">
      <w:pPr>
        <w:spacing w:after="0"/>
        <w:rPr>
          <w:rFonts w:ascii="Arial" w:hAnsi="Arial" w:cs="Arial"/>
        </w:rPr>
      </w:pPr>
    </w:p>
    <w:p w14:paraId="04B5CA69" w14:textId="77777777" w:rsidR="00E33763" w:rsidRPr="00E33763" w:rsidRDefault="00150149" w:rsidP="00E33763">
      <w:pPr>
        <w:pStyle w:val="Prrafodelista"/>
        <w:numPr>
          <w:ilvl w:val="0"/>
          <w:numId w:val="91"/>
        </w:numPr>
        <w:spacing w:after="0"/>
        <w:rPr>
          <w:rFonts w:ascii="Arial" w:hAnsi="Arial" w:cs="Arial"/>
        </w:rPr>
      </w:pPr>
      <w:r w:rsidRPr="00E33763">
        <w:rPr>
          <w:rFonts w:ascii="Arial" w:hAnsi="Arial" w:cs="Arial"/>
          <w:b/>
          <w:bCs/>
        </w:rPr>
        <w:t xml:space="preserve">CONPES 3932: </w:t>
      </w:r>
      <w:r w:rsidRPr="00E33763">
        <w:rPr>
          <w:rFonts w:ascii="Arial" w:hAnsi="Arial" w:cs="Arial"/>
        </w:rPr>
        <w:t>Establece los lineamientos para articular el Plan Marco de Implementación (PMI) del Acuerdo Final de Paz, con los instrumentos de planeación y seguimiento de políticas públicas en Colombia.</w:t>
      </w:r>
    </w:p>
    <w:p w14:paraId="7B62535B" w14:textId="77777777" w:rsidR="00E33763" w:rsidRPr="00E33763" w:rsidRDefault="068AA9CB" w:rsidP="00E33763">
      <w:pPr>
        <w:pStyle w:val="Prrafodelista"/>
        <w:numPr>
          <w:ilvl w:val="0"/>
          <w:numId w:val="91"/>
        </w:numPr>
        <w:spacing w:after="0"/>
        <w:rPr>
          <w:rFonts w:ascii="Arial" w:hAnsi="Arial" w:cs="Arial"/>
        </w:rPr>
      </w:pPr>
      <w:r w:rsidRPr="00E33763">
        <w:rPr>
          <w:rFonts w:ascii="Arial" w:hAnsi="Arial" w:cs="Arial"/>
          <w:b/>
          <w:bCs/>
        </w:rPr>
        <w:t>CONPES 4021</w:t>
      </w:r>
      <w:r w:rsidR="00150149" w:rsidRPr="00E33763">
        <w:rPr>
          <w:rFonts w:ascii="Arial" w:hAnsi="Arial" w:cs="Arial"/>
          <w:b/>
          <w:bCs/>
        </w:rPr>
        <w:t>:</w:t>
      </w:r>
      <w:r w:rsidR="00150149" w:rsidRPr="00E33763">
        <w:rPr>
          <w:rFonts w:ascii="Arial" w:hAnsi="Arial" w:cs="Arial"/>
        </w:rPr>
        <w:t xml:space="preserve"> E</w:t>
      </w:r>
      <w:r w:rsidRPr="00E33763">
        <w:rPr>
          <w:rFonts w:ascii="Arial" w:hAnsi="Arial" w:cs="Arial"/>
        </w:rPr>
        <w:t>stablece la Política Nacional para el Control de la Deforestación y la Gestión Sostenible de los Bosques.</w:t>
      </w:r>
    </w:p>
    <w:p w14:paraId="62B9765A" w14:textId="5BF2598D" w:rsidR="00150149" w:rsidRPr="00E33763" w:rsidRDefault="3E7152B9" w:rsidP="00E33763">
      <w:pPr>
        <w:pStyle w:val="Prrafodelista"/>
        <w:numPr>
          <w:ilvl w:val="0"/>
          <w:numId w:val="91"/>
        </w:numPr>
        <w:spacing w:after="0"/>
        <w:rPr>
          <w:rFonts w:ascii="Arial" w:hAnsi="Arial" w:cs="Arial"/>
        </w:rPr>
      </w:pPr>
      <w:r w:rsidRPr="00E33763">
        <w:rPr>
          <w:rFonts w:ascii="Arial" w:hAnsi="Arial" w:cs="Arial"/>
          <w:b/>
          <w:bCs/>
        </w:rPr>
        <w:t>SIIPO</w:t>
      </w:r>
      <w:r w:rsidR="00150149" w:rsidRPr="00E33763">
        <w:rPr>
          <w:rFonts w:ascii="Arial" w:hAnsi="Arial" w:cs="Arial"/>
          <w:b/>
          <w:bCs/>
        </w:rPr>
        <w:t>:</w:t>
      </w:r>
      <w:r w:rsidR="00150149" w:rsidRPr="00E33763">
        <w:rPr>
          <w:rFonts w:ascii="Arial" w:hAnsi="Arial" w:cs="Arial"/>
        </w:rPr>
        <w:t xml:space="preserve"> Sistema Integrado de Información para el Posconflicto, sistema oficial para el seguimiento al cumplimiento del Acuerdo Final de Paz, que articula información de múltiples fuentes institucionales, incluyendo datos de cooperación internacional de la APC Colombia.</w:t>
      </w:r>
    </w:p>
    <w:p w14:paraId="13A8FDC7" w14:textId="77777777" w:rsidR="00150149" w:rsidRPr="00E33763" w:rsidRDefault="00150149" w:rsidP="00E33763">
      <w:pPr>
        <w:spacing w:after="0"/>
        <w:ind w:left="720"/>
        <w:rPr>
          <w:rFonts w:ascii="Arial" w:hAnsi="Arial" w:cs="Arial"/>
        </w:rPr>
      </w:pPr>
    </w:p>
    <w:p w14:paraId="21302D45" w14:textId="77777777" w:rsidR="00C72D0D" w:rsidRPr="00E33763" w:rsidRDefault="1B1C2483" w:rsidP="00E33763">
      <w:pPr>
        <w:spacing w:after="0"/>
        <w:rPr>
          <w:rFonts w:ascii="Arial" w:eastAsia="Arial" w:hAnsi="Arial" w:cs="Arial"/>
        </w:rPr>
      </w:pPr>
      <w:r w:rsidRPr="00E33763">
        <w:rPr>
          <w:rFonts w:ascii="Arial" w:eastAsia="Arial" w:hAnsi="Arial" w:cs="Arial"/>
        </w:rPr>
        <w:t>Además, en la operación estadística adelantada por la Dirección de Gestión de Demanda de Cooperación Internacional</w:t>
      </w:r>
      <w:r w:rsidR="00C72D0D" w:rsidRPr="00E33763">
        <w:rPr>
          <w:rFonts w:ascii="Arial" w:eastAsia="Arial" w:hAnsi="Arial" w:cs="Arial"/>
        </w:rPr>
        <w:t xml:space="preserve">, </w:t>
      </w:r>
      <w:r w:rsidRPr="00E33763">
        <w:rPr>
          <w:rFonts w:ascii="Arial" w:eastAsia="Arial" w:hAnsi="Arial" w:cs="Arial"/>
        </w:rPr>
        <w:t>en el registro de proyectos de cooperación internacional en C</w:t>
      </w:r>
      <w:r w:rsidR="006B453E" w:rsidRPr="00E33763">
        <w:rPr>
          <w:rFonts w:ascii="Arial" w:eastAsia="Arial" w:hAnsi="Arial" w:cs="Arial"/>
        </w:rPr>
        <w:t>Í</w:t>
      </w:r>
      <w:r w:rsidRPr="00E33763">
        <w:rPr>
          <w:rFonts w:ascii="Arial" w:eastAsia="Arial" w:hAnsi="Arial" w:cs="Arial"/>
        </w:rPr>
        <w:t>CLOPE, la APC Colombia otorga un valor agregado al dato (fase de procesamiento)</w:t>
      </w:r>
      <w:r w:rsidR="00C72D0D" w:rsidRPr="00E33763">
        <w:rPr>
          <w:rFonts w:ascii="Arial" w:eastAsia="Arial" w:hAnsi="Arial" w:cs="Arial"/>
        </w:rPr>
        <w:t>,</w:t>
      </w:r>
      <w:r w:rsidRPr="00E33763">
        <w:rPr>
          <w:rFonts w:ascii="Arial" w:eastAsia="Arial" w:hAnsi="Arial" w:cs="Arial"/>
        </w:rPr>
        <w:t xml:space="preserve"> al no limitarse únicamente a consolidar información descriptiva de los proyectos, sino vinculando a cada registro las políticas de desarrollo y los compromisos estratégicos del país. </w:t>
      </w:r>
    </w:p>
    <w:p w14:paraId="15F96444" w14:textId="77777777" w:rsidR="00C72D0D" w:rsidRPr="00E33763" w:rsidRDefault="00C72D0D" w:rsidP="00E33763">
      <w:pPr>
        <w:spacing w:after="0"/>
        <w:rPr>
          <w:rFonts w:ascii="Arial" w:eastAsia="Arial" w:hAnsi="Arial" w:cs="Arial"/>
        </w:rPr>
      </w:pPr>
    </w:p>
    <w:p w14:paraId="406B9611" w14:textId="43B00E58" w:rsidR="109C8F6C" w:rsidRPr="00E33763" w:rsidRDefault="1B1C2483" w:rsidP="00E33763">
      <w:pPr>
        <w:spacing w:after="0"/>
        <w:rPr>
          <w:rFonts w:ascii="Arial" w:eastAsia="Arial" w:hAnsi="Arial" w:cs="Arial"/>
        </w:rPr>
      </w:pPr>
      <w:r w:rsidRPr="00E33763">
        <w:rPr>
          <w:rFonts w:ascii="Arial" w:eastAsia="Arial" w:hAnsi="Arial" w:cs="Arial"/>
        </w:rPr>
        <w:t xml:space="preserve">De esta manera, la información de un proyecto de cooperación </w:t>
      </w:r>
      <w:r w:rsidR="00C72D0D" w:rsidRPr="00E33763">
        <w:rPr>
          <w:rFonts w:ascii="Arial" w:eastAsia="Arial" w:hAnsi="Arial" w:cs="Arial"/>
        </w:rPr>
        <w:t xml:space="preserve">internacional, </w:t>
      </w:r>
      <w:r w:rsidRPr="00E33763">
        <w:rPr>
          <w:rFonts w:ascii="Arial" w:eastAsia="Arial" w:hAnsi="Arial" w:cs="Arial"/>
        </w:rPr>
        <w:t xml:space="preserve">incluye una alineación para: </w:t>
      </w:r>
    </w:p>
    <w:p w14:paraId="49D23247" w14:textId="77777777" w:rsidR="0027546F" w:rsidRPr="00E33763" w:rsidRDefault="0027546F" w:rsidP="00E33763">
      <w:pPr>
        <w:spacing w:after="0"/>
        <w:rPr>
          <w:rFonts w:ascii="Arial" w:eastAsia="Arial" w:hAnsi="Arial" w:cs="Arial"/>
        </w:rPr>
      </w:pPr>
    </w:p>
    <w:p w14:paraId="510C8B91" w14:textId="77777777" w:rsidR="00C72D0D" w:rsidRPr="00E33763" w:rsidRDefault="21954E56" w:rsidP="00E33763">
      <w:pPr>
        <w:pStyle w:val="Prrafodelista"/>
        <w:numPr>
          <w:ilvl w:val="0"/>
          <w:numId w:val="74"/>
        </w:numPr>
        <w:spacing w:after="0"/>
        <w:rPr>
          <w:rFonts w:ascii="Arial" w:eastAsiaTheme="minorEastAsia" w:hAnsi="Arial" w:cs="Arial"/>
        </w:rPr>
      </w:pPr>
      <w:r w:rsidRPr="00E33763">
        <w:rPr>
          <w:rFonts w:ascii="Arial" w:eastAsiaTheme="minorEastAsia" w:hAnsi="Arial" w:cs="Arial"/>
        </w:rPr>
        <w:t>El Comité de Asistencia al Desarrollo (CAD) de la Organización para la Cooperación y el Desarrollo Económico (OCDE)</w:t>
      </w:r>
      <w:r w:rsidR="00C72D0D" w:rsidRPr="00E33763">
        <w:rPr>
          <w:rFonts w:ascii="Arial" w:eastAsiaTheme="minorEastAsia" w:hAnsi="Arial" w:cs="Arial"/>
        </w:rPr>
        <w:t>.</w:t>
      </w:r>
    </w:p>
    <w:p w14:paraId="28AA078E" w14:textId="77777777" w:rsidR="00C72D0D" w:rsidRPr="00E33763" w:rsidRDefault="0EE10C39" w:rsidP="00E33763">
      <w:pPr>
        <w:pStyle w:val="Prrafodelista"/>
        <w:numPr>
          <w:ilvl w:val="0"/>
          <w:numId w:val="74"/>
        </w:numPr>
        <w:spacing w:after="0"/>
        <w:rPr>
          <w:rFonts w:ascii="Arial" w:eastAsiaTheme="minorEastAsia" w:hAnsi="Arial" w:cs="Arial"/>
        </w:rPr>
      </w:pPr>
      <w:r w:rsidRPr="00E33763">
        <w:rPr>
          <w:rFonts w:ascii="Arial" w:eastAsiaTheme="minorEastAsia" w:hAnsi="Arial" w:cs="Arial"/>
        </w:rPr>
        <w:lastRenderedPageBreak/>
        <w:t>El Plan Nacional de Desarrollo (PND)</w:t>
      </w:r>
      <w:r w:rsidR="00C72D0D" w:rsidRPr="00E33763">
        <w:rPr>
          <w:rFonts w:ascii="Arial" w:eastAsiaTheme="minorEastAsia" w:hAnsi="Arial" w:cs="Arial"/>
        </w:rPr>
        <w:t>.</w:t>
      </w:r>
    </w:p>
    <w:p w14:paraId="281DAB69" w14:textId="77777777" w:rsidR="00C72D0D" w:rsidRPr="00E33763" w:rsidRDefault="352733D3" w:rsidP="00E33763">
      <w:pPr>
        <w:pStyle w:val="Prrafodelista"/>
        <w:numPr>
          <w:ilvl w:val="0"/>
          <w:numId w:val="74"/>
        </w:numPr>
        <w:spacing w:after="0"/>
        <w:rPr>
          <w:rFonts w:ascii="Arial" w:eastAsiaTheme="minorEastAsia" w:hAnsi="Arial" w:cs="Arial"/>
        </w:rPr>
      </w:pPr>
      <w:r w:rsidRPr="00E33763">
        <w:rPr>
          <w:rFonts w:ascii="Arial" w:eastAsiaTheme="minorEastAsia" w:hAnsi="Arial" w:cs="Arial"/>
        </w:rPr>
        <w:t>Los Objetivo de Desarrollo Sostenible (ODS)</w:t>
      </w:r>
      <w:r w:rsidR="00C72D0D" w:rsidRPr="00E33763">
        <w:rPr>
          <w:rFonts w:ascii="Arial" w:eastAsiaTheme="minorEastAsia" w:hAnsi="Arial" w:cs="Arial"/>
        </w:rPr>
        <w:t>.</w:t>
      </w:r>
    </w:p>
    <w:p w14:paraId="4CF3CFD7" w14:textId="77777777" w:rsidR="00C72D0D" w:rsidRPr="00E33763" w:rsidRDefault="03A79BE7" w:rsidP="00E33763">
      <w:pPr>
        <w:pStyle w:val="Prrafodelista"/>
        <w:numPr>
          <w:ilvl w:val="0"/>
          <w:numId w:val="74"/>
        </w:numPr>
        <w:spacing w:after="0"/>
        <w:rPr>
          <w:rFonts w:ascii="Arial" w:eastAsiaTheme="minorEastAsia" w:hAnsi="Arial" w:cs="Arial"/>
        </w:rPr>
      </w:pPr>
      <w:r w:rsidRPr="00E33763">
        <w:rPr>
          <w:rFonts w:ascii="Arial" w:eastAsiaTheme="minorEastAsia" w:hAnsi="Arial" w:cs="Arial"/>
        </w:rPr>
        <w:t>La Estrategia Nacional de Cooperación Internacional (ENCI)</w:t>
      </w:r>
      <w:r w:rsidR="00C72D0D" w:rsidRPr="00E33763">
        <w:rPr>
          <w:rFonts w:ascii="Arial" w:eastAsiaTheme="minorEastAsia" w:hAnsi="Arial" w:cs="Arial"/>
        </w:rPr>
        <w:t>.</w:t>
      </w:r>
    </w:p>
    <w:p w14:paraId="483445CA" w14:textId="41008B7B" w:rsidR="1A939C7B" w:rsidRPr="00E33763" w:rsidRDefault="3982F476" w:rsidP="00E33763">
      <w:pPr>
        <w:pStyle w:val="Prrafodelista"/>
        <w:numPr>
          <w:ilvl w:val="0"/>
          <w:numId w:val="74"/>
        </w:numPr>
        <w:spacing w:after="0"/>
        <w:rPr>
          <w:rFonts w:ascii="Arial" w:eastAsiaTheme="minorEastAsia" w:hAnsi="Arial" w:cs="Arial"/>
        </w:rPr>
      </w:pPr>
      <w:r w:rsidRPr="00E33763">
        <w:rPr>
          <w:rFonts w:ascii="Arial" w:eastAsiaTheme="minorEastAsia" w:hAnsi="Arial" w:cs="Arial"/>
        </w:rPr>
        <w:t>El Plan Marco de Implementación (PMI)</w:t>
      </w:r>
    </w:p>
    <w:p w14:paraId="638D73BE" w14:textId="77777777" w:rsidR="0027546F" w:rsidRPr="00E33763" w:rsidRDefault="0027546F" w:rsidP="00E33763">
      <w:pPr>
        <w:pStyle w:val="Prrafodelista"/>
        <w:spacing w:after="0"/>
        <w:ind w:left="1440"/>
        <w:rPr>
          <w:rFonts w:ascii="Arial" w:eastAsiaTheme="minorEastAsia" w:hAnsi="Arial" w:cs="Arial"/>
        </w:rPr>
      </w:pPr>
    </w:p>
    <w:p w14:paraId="266FA89E" w14:textId="77777777" w:rsidR="00C72D0D" w:rsidRPr="00E33763" w:rsidRDefault="74361A9B" w:rsidP="00E33763">
      <w:pPr>
        <w:spacing w:after="0"/>
        <w:rPr>
          <w:rFonts w:ascii="Arial" w:hAnsi="Arial" w:cs="Arial"/>
        </w:rPr>
      </w:pPr>
      <w:r w:rsidRPr="00E33763">
        <w:rPr>
          <w:rFonts w:ascii="Arial" w:hAnsi="Arial" w:cs="Arial"/>
        </w:rPr>
        <w:t>Así mismo, es importante mencionar que la cooperación internacional</w:t>
      </w:r>
      <w:r w:rsidR="00C72D0D" w:rsidRPr="00E33763">
        <w:rPr>
          <w:rFonts w:ascii="Arial" w:hAnsi="Arial" w:cs="Arial"/>
        </w:rPr>
        <w:t>,</w:t>
      </w:r>
      <w:r w:rsidRPr="00E33763">
        <w:rPr>
          <w:rFonts w:ascii="Arial" w:hAnsi="Arial" w:cs="Arial"/>
        </w:rPr>
        <w:t xml:space="preserve"> ha adquirido un papel esencial por primera vez</w:t>
      </w:r>
      <w:r w:rsidR="00C72D0D" w:rsidRPr="00E33763">
        <w:rPr>
          <w:rFonts w:ascii="Arial" w:hAnsi="Arial" w:cs="Arial"/>
        </w:rPr>
        <w:t>,</w:t>
      </w:r>
      <w:r w:rsidRPr="00E33763">
        <w:rPr>
          <w:rFonts w:ascii="Arial" w:hAnsi="Arial" w:cs="Arial"/>
        </w:rPr>
        <w:t xml:space="preserve"> como una de las fuentes de financiación para la implementación de las políticas públicas consagradas en el PND 2022</w:t>
      </w:r>
      <w:r w:rsidR="00C72D0D" w:rsidRPr="00E33763">
        <w:rPr>
          <w:rFonts w:ascii="Arial" w:hAnsi="Arial" w:cs="Arial"/>
        </w:rPr>
        <w:t xml:space="preserve">- </w:t>
      </w:r>
      <w:r w:rsidRPr="00E33763">
        <w:rPr>
          <w:rFonts w:ascii="Arial" w:hAnsi="Arial" w:cs="Arial"/>
        </w:rPr>
        <w:t xml:space="preserve">2026 Colombia Potencia mundial de la vida. </w:t>
      </w:r>
    </w:p>
    <w:p w14:paraId="5374BE3E" w14:textId="77777777" w:rsidR="00C72D0D" w:rsidRPr="00E33763" w:rsidRDefault="00C72D0D" w:rsidP="00E33763">
      <w:pPr>
        <w:spacing w:after="0"/>
        <w:rPr>
          <w:rFonts w:ascii="Arial" w:hAnsi="Arial" w:cs="Arial"/>
        </w:rPr>
      </w:pPr>
    </w:p>
    <w:p w14:paraId="18663CD0" w14:textId="36754C0D" w:rsidR="1A939C7B" w:rsidRPr="00E33763" w:rsidRDefault="74361A9B" w:rsidP="00E33763">
      <w:pPr>
        <w:spacing w:after="0"/>
        <w:rPr>
          <w:rFonts w:ascii="Arial" w:hAnsi="Arial" w:cs="Arial"/>
        </w:rPr>
      </w:pPr>
      <w:r w:rsidRPr="00E33763">
        <w:rPr>
          <w:rFonts w:ascii="Arial" w:hAnsi="Arial" w:cs="Arial"/>
        </w:rPr>
        <w:t>Esto refleja cada día más</w:t>
      </w:r>
      <w:r w:rsidR="00C72D0D" w:rsidRPr="00E33763">
        <w:rPr>
          <w:rFonts w:ascii="Arial" w:hAnsi="Arial" w:cs="Arial"/>
        </w:rPr>
        <w:t>,</w:t>
      </w:r>
      <w:r w:rsidRPr="00E33763">
        <w:rPr>
          <w:rFonts w:ascii="Arial" w:hAnsi="Arial" w:cs="Arial"/>
        </w:rPr>
        <w:t xml:space="preserve"> la naturaleza de un mundo interconectado y la importancia de la cooperación</w:t>
      </w:r>
      <w:r w:rsidR="00C72D0D" w:rsidRPr="00E33763">
        <w:rPr>
          <w:rFonts w:ascii="Arial" w:hAnsi="Arial" w:cs="Arial"/>
        </w:rPr>
        <w:t>,</w:t>
      </w:r>
      <w:r w:rsidRPr="00E33763">
        <w:rPr>
          <w:rFonts w:ascii="Arial" w:hAnsi="Arial" w:cs="Arial"/>
        </w:rPr>
        <w:t xml:space="preserve"> como uno de los motores que permite y complementa el intercambio de recursos financieros, experiencias, conocimientos y capacidades técnicas fundamentales para el desarrollo de Colombia.</w:t>
      </w:r>
    </w:p>
    <w:p w14:paraId="05664A81" w14:textId="77777777" w:rsidR="0027546F" w:rsidRPr="00E33763" w:rsidRDefault="0027546F" w:rsidP="00E33763">
      <w:pPr>
        <w:spacing w:after="0"/>
        <w:rPr>
          <w:rFonts w:ascii="Arial" w:hAnsi="Arial" w:cs="Arial"/>
        </w:rPr>
      </w:pPr>
    </w:p>
    <w:p w14:paraId="56240F28" w14:textId="77777777" w:rsidR="00C72D0D" w:rsidRPr="00E33763" w:rsidRDefault="008B3752" w:rsidP="00E33763">
      <w:pPr>
        <w:spacing w:after="0"/>
        <w:rPr>
          <w:rFonts w:ascii="Arial" w:hAnsi="Arial" w:cs="Arial"/>
        </w:rPr>
      </w:pPr>
      <w:r w:rsidRPr="00E33763">
        <w:rPr>
          <w:rFonts w:ascii="Arial" w:hAnsi="Arial" w:cs="Arial"/>
        </w:rPr>
        <w:t>Por otra parte, el presente documento metodológico</w:t>
      </w:r>
      <w:r w:rsidR="00C72D0D" w:rsidRPr="00E33763">
        <w:rPr>
          <w:rFonts w:ascii="Arial" w:hAnsi="Arial" w:cs="Arial"/>
        </w:rPr>
        <w:t>,</w:t>
      </w:r>
      <w:r w:rsidRPr="00E33763">
        <w:rPr>
          <w:rFonts w:ascii="Arial" w:hAnsi="Arial" w:cs="Arial"/>
        </w:rPr>
        <w:t xml:space="preserve"> tiene como alcance presentar la importancia y el detalle de la operación estadística </w:t>
      </w:r>
      <w:r w:rsidR="00C72D0D" w:rsidRPr="00E33763">
        <w:rPr>
          <w:rFonts w:ascii="Arial" w:hAnsi="Arial" w:cs="Arial"/>
        </w:rPr>
        <w:t>ERCINRAOD</w:t>
      </w:r>
      <w:r w:rsidRPr="00E33763">
        <w:rPr>
          <w:rFonts w:ascii="Arial" w:hAnsi="Arial" w:cs="Arial"/>
        </w:rPr>
        <w:t xml:space="preserve">, que tiene como objetivo analizar el comportamiento de la Cooperación Internacional pública, privada, técnica y financiera no reembolsable que recibe el país. </w:t>
      </w:r>
    </w:p>
    <w:p w14:paraId="10305D28" w14:textId="77777777" w:rsidR="00C72D0D" w:rsidRPr="00E33763" w:rsidRDefault="008B3752" w:rsidP="00E33763">
      <w:pPr>
        <w:spacing w:after="0"/>
        <w:rPr>
          <w:rFonts w:ascii="Arial" w:hAnsi="Arial" w:cs="Arial"/>
        </w:rPr>
      </w:pPr>
      <w:r w:rsidRPr="00E33763">
        <w:rPr>
          <w:rFonts w:ascii="Arial" w:hAnsi="Arial" w:cs="Arial"/>
        </w:rPr>
        <w:t xml:space="preserve">Para hacerlo, este documento se divide en tres </w:t>
      </w:r>
      <w:r w:rsidR="00C72D0D" w:rsidRPr="00E33763">
        <w:rPr>
          <w:rFonts w:ascii="Arial" w:hAnsi="Arial" w:cs="Arial"/>
        </w:rPr>
        <w:t xml:space="preserve">(3) </w:t>
      </w:r>
      <w:r w:rsidRPr="00E33763">
        <w:rPr>
          <w:rFonts w:ascii="Arial" w:hAnsi="Arial" w:cs="Arial"/>
        </w:rPr>
        <w:t xml:space="preserve">partes: </w:t>
      </w:r>
    </w:p>
    <w:p w14:paraId="03A0FC04" w14:textId="77777777" w:rsidR="00C72D0D" w:rsidRPr="00E33763" w:rsidRDefault="00C72D0D" w:rsidP="00E33763">
      <w:pPr>
        <w:spacing w:after="0"/>
        <w:rPr>
          <w:rFonts w:ascii="Arial" w:hAnsi="Arial" w:cs="Arial"/>
        </w:rPr>
      </w:pPr>
    </w:p>
    <w:p w14:paraId="5CBEA876" w14:textId="77777777" w:rsidR="00C72D0D" w:rsidRPr="00E33763" w:rsidRDefault="00C72D0D" w:rsidP="00E33763">
      <w:pPr>
        <w:pStyle w:val="Prrafodelista"/>
        <w:numPr>
          <w:ilvl w:val="0"/>
          <w:numId w:val="75"/>
        </w:numPr>
        <w:spacing w:after="0"/>
        <w:rPr>
          <w:rFonts w:ascii="Arial" w:hAnsi="Arial" w:cs="Arial"/>
        </w:rPr>
      </w:pPr>
      <w:r w:rsidRPr="00E33763">
        <w:rPr>
          <w:rFonts w:ascii="Arial" w:hAnsi="Arial" w:cs="Arial"/>
        </w:rPr>
        <w:t>L</w:t>
      </w:r>
      <w:r w:rsidR="008B3752" w:rsidRPr="00E33763">
        <w:rPr>
          <w:rFonts w:ascii="Arial" w:hAnsi="Arial" w:cs="Arial"/>
        </w:rPr>
        <w:t>a primera</w:t>
      </w:r>
      <w:r w:rsidRPr="00E33763">
        <w:rPr>
          <w:rFonts w:ascii="Arial" w:hAnsi="Arial" w:cs="Arial"/>
        </w:rPr>
        <w:t xml:space="preserve">, </w:t>
      </w:r>
      <w:r w:rsidR="008B3752" w:rsidRPr="00E33763">
        <w:rPr>
          <w:rFonts w:ascii="Arial" w:hAnsi="Arial" w:cs="Arial"/>
        </w:rPr>
        <w:t>aborda los antecedentes y orígenes de la operación estadística y el uso de los datos cuantitativos en materia de cooperación</w:t>
      </w:r>
      <w:r w:rsidRPr="00E33763">
        <w:rPr>
          <w:rFonts w:ascii="Arial" w:hAnsi="Arial" w:cs="Arial"/>
        </w:rPr>
        <w:t>.</w:t>
      </w:r>
    </w:p>
    <w:p w14:paraId="56F43383" w14:textId="77777777" w:rsidR="00C72D0D" w:rsidRPr="00E33763" w:rsidRDefault="00C72D0D" w:rsidP="00E33763">
      <w:pPr>
        <w:pStyle w:val="Prrafodelista"/>
        <w:numPr>
          <w:ilvl w:val="0"/>
          <w:numId w:val="75"/>
        </w:numPr>
        <w:spacing w:after="0"/>
        <w:rPr>
          <w:rFonts w:ascii="Arial" w:hAnsi="Arial" w:cs="Arial"/>
        </w:rPr>
      </w:pPr>
      <w:r w:rsidRPr="00E33763">
        <w:rPr>
          <w:rFonts w:ascii="Arial" w:hAnsi="Arial" w:cs="Arial"/>
        </w:rPr>
        <w:lastRenderedPageBreak/>
        <w:t>L</w:t>
      </w:r>
      <w:r w:rsidR="008B3752" w:rsidRPr="00E33763">
        <w:rPr>
          <w:rFonts w:ascii="Arial" w:hAnsi="Arial" w:cs="Arial"/>
        </w:rPr>
        <w:t>a segunda</w:t>
      </w:r>
      <w:r w:rsidRPr="00E33763">
        <w:rPr>
          <w:rFonts w:ascii="Arial" w:hAnsi="Arial" w:cs="Arial"/>
        </w:rPr>
        <w:t>,</w:t>
      </w:r>
      <w:r w:rsidR="008B3752" w:rsidRPr="00E33763">
        <w:rPr>
          <w:rFonts w:ascii="Arial" w:hAnsi="Arial" w:cs="Arial"/>
        </w:rPr>
        <w:t xml:space="preserve"> se enfoca en el diseño de la operación estadística, tomando como ejes principales</w:t>
      </w:r>
      <w:r w:rsidRPr="00E33763">
        <w:rPr>
          <w:rFonts w:ascii="Arial" w:hAnsi="Arial" w:cs="Arial"/>
        </w:rPr>
        <w:t>:</w:t>
      </w:r>
      <w:r w:rsidR="008B3752" w:rsidRPr="00E33763">
        <w:rPr>
          <w:rFonts w:ascii="Arial" w:hAnsi="Arial" w:cs="Arial"/>
        </w:rPr>
        <w:t xml:space="preserve"> el diseño temático, estadístico, el acopio, el procesamiento, el análisis, la difusión y la evaluación</w:t>
      </w:r>
      <w:r w:rsidRPr="00E33763">
        <w:rPr>
          <w:rFonts w:ascii="Arial" w:hAnsi="Arial" w:cs="Arial"/>
        </w:rPr>
        <w:t>.</w:t>
      </w:r>
    </w:p>
    <w:p w14:paraId="2537B6A7" w14:textId="5D584AEA" w:rsidR="008B3752" w:rsidRPr="00E33763" w:rsidRDefault="00C72D0D" w:rsidP="00E33763">
      <w:pPr>
        <w:pStyle w:val="Prrafodelista"/>
        <w:numPr>
          <w:ilvl w:val="0"/>
          <w:numId w:val="75"/>
        </w:numPr>
        <w:spacing w:after="0"/>
        <w:rPr>
          <w:rFonts w:ascii="Arial" w:hAnsi="Arial" w:cs="Arial"/>
        </w:rPr>
      </w:pPr>
      <w:r w:rsidRPr="00E33763">
        <w:rPr>
          <w:rFonts w:ascii="Arial" w:hAnsi="Arial" w:cs="Arial"/>
        </w:rPr>
        <w:t xml:space="preserve">La tercera, </w:t>
      </w:r>
      <w:r w:rsidR="008B3752" w:rsidRPr="00E33763">
        <w:rPr>
          <w:rFonts w:ascii="Arial" w:hAnsi="Arial" w:cs="Arial"/>
        </w:rPr>
        <w:t>resume la documentación relacionada a nivel de glosario, bibliografía y anexos.</w:t>
      </w:r>
    </w:p>
    <w:p w14:paraId="09EB95B6" w14:textId="77777777" w:rsidR="00C5513C" w:rsidRPr="00E33763" w:rsidRDefault="00C5513C" w:rsidP="00E33763">
      <w:pPr>
        <w:spacing w:after="0"/>
        <w:rPr>
          <w:rFonts w:ascii="Arial" w:eastAsiaTheme="minorEastAsia" w:hAnsi="Arial" w:cs="Arial"/>
        </w:rPr>
      </w:pPr>
    </w:p>
    <w:p w14:paraId="315D0091" w14:textId="27096A56" w:rsidR="0027546F" w:rsidRPr="00E33763" w:rsidRDefault="00A524B5" w:rsidP="00E33763">
      <w:pPr>
        <w:pStyle w:val="Ttulo1"/>
        <w:spacing w:before="0" w:after="0"/>
        <w:ind w:left="284"/>
        <w:rPr>
          <w:szCs w:val="24"/>
        </w:rPr>
      </w:pPr>
      <w:bookmarkStart w:id="14" w:name="_Toc237442938"/>
      <w:r w:rsidRPr="00E33763">
        <w:rPr>
          <w:szCs w:val="24"/>
        </w:rPr>
        <w:t>7.2. Antecedentes</w:t>
      </w:r>
      <w:bookmarkEnd w:id="14"/>
      <w:r w:rsidRPr="00E33763">
        <w:rPr>
          <w:szCs w:val="24"/>
        </w:rPr>
        <w:t xml:space="preserve"> </w:t>
      </w:r>
    </w:p>
    <w:p w14:paraId="41C04D2D" w14:textId="77777777" w:rsidR="00061DEC" w:rsidRPr="00E33763" w:rsidRDefault="00061DEC" w:rsidP="00E33763">
      <w:pPr>
        <w:spacing w:after="0"/>
        <w:rPr>
          <w:rFonts w:ascii="Arial" w:hAnsi="Arial" w:cs="Arial"/>
        </w:rPr>
      </w:pPr>
    </w:p>
    <w:p w14:paraId="7E55F239" w14:textId="7836EB0E" w:rsidR="24E39B29" w:rsidRPr="00E33763" w:rsidRDefault="00061DEC" w:rsidP="00E33763">
      <w:pPr>
        <w:pStyle w:val="Ttulo1"/>
        <w:spacing w:before="0" w:after="0"/>
        <w:ind w:left="709"/>
        <w:rPr>
          <w:szCs w:val="24"/>
        </w:rPr>
      </w:pPr>
      <w:bookmarkStart w:id="15" w:name="_Toc237442939"/>
      <w:r w:rsidRPr="00E33763">
        <w:rPr>
          <w:szCs w:val="24"/>
        </w:rPr>
        <w:t>7</w:t>
      </w:r>
      <w:r w:rsidR="00476E78" w:rsidRPr="00E33763">
        <w:rPr>
          <w:szCs w:val="24"/>
        </w:rPr>
        <w:t>.</w:t>
      </w:r>
      <w:r w:rsidRPr="00E33763">
        <w:rPr>
          <w:szCs w:val="24"/>
        </w:rPr>
        <w:t>2</w:t>
      </w:r>
      <w:r w:rsidR="00476E78" w:rsidRPr="00E33763">
        <w:rPr>
          <w:szCs w:val="24"/>
        </w:rPr>
        <w:t>.</w:t>
      </w:r>
      <w:r w:rsidRPr="00E33763">
        <w:rPr>
          <w:szCs w:val="24"/>
        </w:rPr>
        <w:t>1.</w:t>
      </w:r>
      <w:r w:rsidR="00476E78" w:rsidRPr="00E33763">
        <w:rPr>
          <w:szCs w:val="24"/>
        </w:rPr>
        <w:t xml:space="preserve"> C</w:t>
      </w:r>
      <w:r w:rsidR="006B453E" w:rsidRPr="00E33763">
        <w:rPr>
          <w:szCs w:val="24"/>
        </w:rPr>
        <w:t>Í</w:t>
      </w:r>
      <w:r w:rsidR="00476E78" w:rsidRPr="00E33763">
        <w:rPr>
          <w:szCs w:val="24"/>
        </w:rPr>
        <w:t>CLOPE</w:t>
      </w:r>
      <w:bookmarkEnd w:id="15"/>
    </w:p>
    <w:p w14:paraId="307944FF" w14:textId="77777777" w:rsidR="00E33763" w:rsidRPr="00E33763" w:rsidRDefault="6E32B17B" w:rsidP="00E33763">
      <w:pPr>
        <w:spacing w:after="0"/>
        <w:rPr>
          <w:rFonts w:ascii="Arial" w:hAnsi="Arial" w:cs="Arial"/>
        </w:rPr>
      </w:pPr>
      <w:r w:rsidRPr="00E33763">
        <w:rPr>
          <w:rFonts w:ascii="Arial" w:eastAsia="Aptos" w:hAnsi="Arial" w:cs="Arial"/>
        </w:rPr>
        <w:t>La operación estadística asociada a los Recursos de Cooperación Internacional no reembolsables</w:t>
      </w:r>
      <w:r w:rsidR="004A3B29" w:rsidRPr="00E33763">
        <w:rPr>
          <w:rFonts w:ascii="Arial" w:eastAsia="Aptos" w:hAnsi="Arial" w:cs="Arial"/>
        </w:rPr>
        <w:t xml:space="preserve"> A</w:t>
      </w:r>
      <w:r w:rsidR="00C72D0D" w:rsidRPr="00E33763">
        <w:rPr>
          <w:rFonts w:ascii="Arial" w:eastAsia="Aptos" w:hAnsi="Arial" w:cs="Arial"/>
        </w:rPr>
        <w:t xml:space="preserve">yuda Oficial al Desarrollo </w:t>
      </w:r>
      <w:r w:rsidR="004A3B29" w:rsidRPr="00E33763">
        <w:rPr>
          <w:rFonts w:ascii="Arial" w:eastAsia="Aptos" w:hAnsi="Arial" w:cs="Arial"/>
        </w:rPr>
        <w:t xml:space="preserve">ERCINRAOD, </w:t>
      </w:r>
      <w:r w:rsidRPr="00E33763">
        <w:rPr>
          <w:rFonts w:ascii="Arial" w:eastAsia="Aptos" w:hAnsi="Arial" w:cs="Arial"/>
        </w:rPr>
        <w:t xml:space="preserve">tiene su origen </w:t>
      </w:r>
      <w:r w:rsidR="00634453" w:rsidRPr="00E33763">
        <w:rPr>
          <w:rFonts w:ascii="Arial" w:hAnsi="Arial" w:cs="Arial"/>
        </w:rPr>
        <w:t xml:space="preserve">bajo esta necesidad, por lo cual se desarrolló CÍCLOPE: Sistema de Información Oficial de Cooperación Internacional de la APC Colombia. </w:t>
      </w:r>
    </w:p>
    <w:p w14:paraId="638A6D16" w14:textId="77777777" w:rsidR="00E33763" w:rsidRPr="00E33763" w:rsidRDefault="00E33763" w:rsidP="00E33763">
      <w:pPr>
        <w:spacing w:after="0"/>
        <w:rPr>
          <w:rFonts w:ascii="Arial" w:hAnsi="Arial" w:cs="Arial"/>
        </w:rPr>
      </w:pPr>
    </w:p>
    <w:p w14:paraId="5D087718" w14:textId="3758C500" w:rsidR="00634453" w:rsidRPr="00E33763" w:rsidRDefault="00634453" w:rsidP="00E33763">
      <w:pPr>
        <w:spacing w:after="0"/>
        <w:rPr>
          <w:rFonts w:ascii="Arial" w:hAnsi="Arial" w:cs="Arial"/>
        </w:rPr>
      </w:pPr>
      <w:r w:rsidRPr="00E33763">
        <w:rPr>
          <w:rFonts w:ascii="Arial" w:hAnsi="Arial" w:cs="Arial"/>
        </w:rPr>
        <w:t xml:space="preserve">Aunque CÍCLOPE, aparece documentada en informes institucionales, desde 2017 (año de implementación técnica inicial, mediante el Contrato No. 36 con la empresa INFOTIC S.A.), la operación estadística se consolida progresivamente, a partir del aprovechamiento de registros administrativos, como fuente oficial para registro, consolidación, análisis y reporte de información, sobre proyectos y compromisos de cooperación. </w:t>
      </w:r>
    </w:p>
    <w:p w14:paraId="28CDBCD8" w14:textId="77777777" w:rsidR="00634453" w:rsidRPr="00E33763" w:rsidRDefault="00634453" w:rsidP="00E33763">
      <w:pPr>
        <w:spacing w:after="0"/>
        <w:rPr>
          <w:rFonts w:ascii="Arial" w:hAnsi="Arial" w:cs="Arial"/>
        </w:rPr>
      </w:pPr>
    </w:p>
    <w:p w14:paraId="77D27E3C" w14:textId="77777777" w:rsidR="00634453" w:rsidRPr="00E33763" w:rsidRDefault="00634453" w:rsidP="00E33763">
      <w:pPr>
        <w:spacing w:after="0"/>
        <w:rPr>
          <w:rFonts w:ascii="Arial" w:hAnsi="Arial" w:cs="Arial"/>
        </w:rPr>
      </w:pPr>
      <w:r w:rsidRPr="00E33763">
        <w:rPr>
          <w:rFonts w:ascii="Arial" w:hAnsi="Arial" w:cs="Arial"/>
        </w:rPr>
        <w:t xml:space="preserve">Este sistema constituye el repositorio institucional oficial de los proyectos y programas de cooperación internacional pública, privada, técnica y financiera no reembolsable que gestiona la APC Colombia, y es utilizado por todas sus direcciones misionales. A través de CÍCLOPE, se establecen procedimientos y metodologías, se consolida la información para el análisis y </w:t>
      </w:r>
      <w:r w:rsidRPr="00E33763">
        <w:rPr>
          <w:rFonts w:ascii="Arial" w:hAnsi="Arial" w:cs="Arial"/>
        </w:rPr>
        <w:lastRenderedPageBreak/>
        <w:t>la generación de reportes, y se producen insumos para la asesoría, la rendición de cuentas y la coordinación interinstitucional con entidades públicas sectoriales y territoriales.</w:t>
      </w:r>
    </w:p>
    <w:p w14:paraId="4C991060" w14:textId="77777777" w:rsidR="001B5073" w:rsidRPr="00E33763" w:rsidRDefault="001B5073" w:rsidP="00E33763">
      <w:pPr>
        <w:spacing w:after="0"/>
        <w:rPr>
          <w:rFonts w:ascii="Arial" w:eastAsia="Aptos" w:hAnsi="Arial" w:cs="Arial"/>
        </w:rPr>
      </w:pPr>
    </w:p>
    <w:p w14:paraId="4580BAB3" w14:textId="01258152" w:rsidR="0027546F" w:rsidRPr="00E33763" w:rsidRDefault="00061DEC" w:rsidP="00E33763">
      <w:pPr>
        <w:pStyle w:val="Ttulo1"/>
        <w:spacing w:before="0" w:after="0"/>
        <w:ind w:left="709"/>
        <w:rPr>
          <w:szCs w:val="24"/>
        </w:rPr>
      </w:pPr>
      <w:bookmarkStart w:id="16" w:name="_Toc237442940"/>
      <w:r w:rsidRPr="00E33763">
        <w:rPr>
          <w:szCs w:val="24"/>
        </w:rPr>
        <w:t>7</w:t>
      </w:r>
      <w:r w:rsidR="00476E78" w:rsidRPr="00E33763">
        <w:rPr>
          <w:szCs w:val="24"/>
        </w:rPr>
        <w:t>.2.</w:t>
      </w:r>
      <w:r w:rsidRPr="00E33763">
        <w:rPr>
          <w:szCs w:val="24"/>
        </w:rPr>
        <w:t>2.</w:t>
      </w:r>
      <w:r w:rsidR="00476E78" w:rsidRPr="00E33763">
        <w:rPr>
          <w:szCs w:val="24"/>
        </w:rPr>
        <w:t xml:space="preserve"> Origen y necesidad institucional</w:t>
      </w:r>
      <w:bookmarkEnd w:id="16"/>
    </w:p>
    <w:p w14:paraId="0353D218" w14:textId="645087ED" w:rsidR="24E39B29" w:rsidRPr="00E33763" w:rsidRDefault="24E39B29" w:rsidP="00E33763">
      <w:pPr>
        <w:spacing w:after="0"/>
        <w:rPr>
          <w:rFonts w:ascii="Arial" w:eastAsia="Aptos" w:hAnsi="Arial" w:cs="Arial"/>
        </w:rPr>
      </w:pPr>
      <w:r w:rsidRPr="00E33763">
        <w:rPr>
          <w:rFonts w:ascii="Arial" w:eastAsia="Aptos" w:hAnsi="Arial" w:cs="Arial"/>
        </w:rPr>
        <w:t>CÍCLOPE</w:t>
      </w:r>
      <w:r w:rsidR="00445D42" w:rsidRPr="00E33763">
        <w:rPr>
          <w:rFonts w:ascii="Arial" w:eastAsia="Aptos" w:hAnsi="Arial" w:cs="Arial"/>
        </w:rPr>
        <w:t xml:space="preserve">, </w:t>
      </w:r>
      <w:r w:rsidRPr="00E33763">
        <w:rPr>
          <w:rFonts w:ascii="Arial" w:eastAsia="Aptos" w:hAnsi="Arial" w:cs="Arial"/>
        </w:rPr>
        <w:t>fue creado con los siguientes propósitos:</w:t>
      </w:r>
    </w:p>
    <w:p w14:paraId="75B0FF12" w14:textId="77777777" w:rsidR="0027546F" w:rsidRPr="00E33763" w:rsidRDefault="0027546F" w:rsidP="00E33763">
      <w:pPr>
        <w:spacing w:after="0"/>
        <w:rPr>
          <w:rFonts w:ascii="Arial" w:hAnsi="Arial" w:cs="Arial"/>
        </w:rPr>
      </w:pPr>
    </w:p>
    <w:p w14:paraId="41AF88C8" w14:textId="7590FFDD" w:rsidR="24E39B29" w:rsidRPr="00E33763" w:rsidRDefault="6E32B17B" w:rsidP="00E33763">
      <w:pPr>
        <w:pStyle w:val="Prrafodelista"/>
        <w:numPr>
          <w:ilvl w:val="0"/>
          <w:numId w:val="5"/>
        </w:numPr>
        <w:spacing w:after="0"/>
        <w:rPr>
          <w:rFonts w:ascii="Arial" w:eastAsia="Aptos" w:hAnsi="Arial" w:cs="Arial"/>
        </w:rPr>
      </w:pPr>
      <w:r w:rsidRPr="00E33763">
        <w:rPr>
          <w:rFonts w:ascii="Arial" w:eastAsia="Aptos" w:hAnsi="Arial" w:cs="Arial"/>
        </w:rPr>
        <w:t>Centralizar y consolidar en un único sistema</w:t>
      </w:r>
      <w:r w:rsidR="00445D42" w:rsidRPr="00E33763">
        <w:rPr>
          <w:rFonts w:ascii="Arial" w:eastAsia="Aptos" w:hAnsi="Arial" w:cs="Arial"/>
        </w:rPr>
        <w:t>,</w:t>
      </w:r>
      <w:r w:rsidRPr="00E33763">
        <w:rPr>
          <w:rFonts w:ascii="Arial" w:eastAsia="Aptos" w:hAnsi="Arial" w:cs="Arial"/>
        </w:rPr>
        <w:t xml:space="preserve"> el aprovechamiento de los registros administrativos, la información de iniciativas, proyectos y compromisos de cooperación internacional gestionados por</w:t>
      </w:r>
      <w:r w:rsidR="00EE4A3E" w:rsidRPr="00E33763">
        <w:rPr>
          <w:rFonts w:ascii="Arial" w:eastAsia="Aptos" w:hAnsi="Arial" w:cs="Arial"/>
        </w:rPr>
        <w:t xml:space="preserve"> la</w:t>
      </w:r>
      <w:r w:rsidRPr="00E33763">
        <w:rPr>
          <w:rFonts w:ascii="Arial" w:eastAsia="Aptos" w:hAnsi="Arial" w:cs="Arial"/>
        </w:rPr>
        <w:t xml:space="preserve"> APC Colombia.</w:t>
      </w:r>
    </w:p>
    <w:p w14:paraId="061F44FE" w14:textId="2FB64A0F" w:rsidR="24E39B29" w:rsidRPr="00E33763" w:rsidRDefault="24E39B29" w:rsidP="00E33763">
      <w:pPr>
        <w:pStyle w:val="Prrafodelista"/>
        <w:numPr>
          <w:ilvl w:val="0"/>
          <w:numId w:val="5"/>
        </w:numPr>
        <w:spacing w:after="0"/>
        <w:rPr>
          <w:rFonts w:ascii="Arial" w:eastAsia="Aptos" w:hAnsi="Arial" w:cs="Arial"/>
        </w:rPr>
      </w:pPr>
      <w:r w:rsidRPr="00E33763">
        <w:rPr>
          <w:rFonts w:ascii="Arial" w:eastAsia="Aptos" w:hAnsi="Arial" w:cs="Arial"/>
        </w:rPr>
        <w:t>Facilitar el seguimiento y la rendición de cuentas, proporcionando insumos para reportes institucionales, informes al DNP/CONPES, y reportes para marcos como los ODS y el P</w:t>
      </w:r>
      <w:r w:rsidR="00445D42" w:rsidRPr="00E33763">
        <w:rPr>
          <w:rFonts w:ascii="Arial" w:eastAsia="Aptos" w:hAnsi="Arial" w:cs="Arial"/>
        </w:rPr>
        <w:t>MI</w:t>
      </w:r>
      <w:r w:rsidRPr="00E33763">
        <w:rPr>
          <w:rFonts w:ascii="Arial" w:eastAsia="Aptos" w:hAnsi="Arial" w:cs="Arial"/>
        </w:rPr>
        <w:t>.</w:t>
      </w:r>
    </w:p>
    <w:p w14:paraId="78A670B4" w14:textId="6D821DC3" w:rsidR="24E39B29" w:rsidRPr="00E33763" w:rsidRDefault="24E39B29" w:rsidP="00E33763">
      <w:pPr>
        <w:pStyle w:val="Prrafodelista"/>
        <w:numPr>
          <w:ilvl w:val="0"/>
          <w:numId w:val="5"/>
        </w:numPr>
        <w:spacing w:after="0"/>
        <w:rPr>
          <w:rFonts w:ascii="Arial" w:eastAsia="Aptos" w:hAnsi="Arial" w:cs="Arial"/>
        </w:rPr>
      </w:pPr>
      <w:r w:rsidRPr="00E33763">
        <w:rPr>
          <w:rFonts w:ascii="Arial" w:eastAsia="Aptos" w:hAnsi="Arial" w:cs="Arial"/>
        </w:rPr>
        <w:t xml:space="preserve">Proveer bases de </w:t>
      </w:r>
      <w:r w:rsidR="00445D42" w:rsidRPr="00E33763">
        <w:rPr>
          <w:rFonts w:ascii="Arial" w:eastAsia="Aptos" w:hAnsi="Arial" w:cs="Arial"/>
        </w:rPr>
        <w:t>d</w:t>
      </w:r>
      <w:r w:rsidRPr="00E33763">
        <w:rPr>
          <w:rFonts w:ascii="Arial" w:eastAsia="Aptos" w:hAnsi="Arial" w:cs="Arial"/>
        </w:rPr>
        <w:t>atos para el análisis estadístico y la generación de conocimiento, permitiendo la elaboración de informes cuantitativos y cualitativos derivados de la información registrada.</w:t>
      </w:r>
    </w:p>
    <w:p w14:paraId="243E9E95" w14:textId="77777777" w:rsidR="24E39B29" w:rsidRPr="00E33763" w:rsidRDefault="24E39B29" w:rsidP="00E33763">
      <w:pPr>
        <w:pStyle w:val="Prrafodelista"/>
        <w:numPr>
          <w:ilvl w:val="0"/>
          <w:numId w:val="5"/>
        </w:numPr>
        <w:spacing w:after="0"/>
        <w:rPr>
          <w:rFonts w:ascii="Arial" w:eastAsia="Aptos" w:hAnsi="Arial" w:cs="Arial"/>
        </w:rPr>
      </w:pPr>
      <w:r w:rsidRPr="00E33763">
        <w:rPr>
          <w:rFonts w:ascii="Arial" w:eastAsia="Aptos" w:hAnsi="Arial" w:cs="Arial"/>
        </w:rPr>
        <w:t>Apoyar la toma de decisiones en la movilización de recursos, al disponer de información estructurada, verificable y oportuna sobre flujos de cooperación.</w:t>
      </w:r>
    </w:p>
    <w:p w14:paraId="199B2ABD" w14:textId="77777777" w:rsidR="0027546F" w:rsidRPr="00E33763" w:rsidRDefault="0027546F" w:rsidP="00E33763">
      <w:pPr>
        <w:pStyle w:val="Prrafodelista"/>
        <w:spacing w:after="0"/>
        <w:rPr>
          <w:rFonts w:ascii="Arial" w:eastAsia="Aptos" w:hAnsi="Arial" w:cs="Arial"/>
        </w:rPr>
      </w:pPr>
    </w:p>
    <w:p w14:paraId="115670E8" w14:textId="6687AA20" w:rsidR="24E39B29" w:rsidRPr="00E33763" w:rsidRDefault="24E39B29" w:rsidP="00E33763">
      <w:pPr>
        <w:spacing w:after="0"/>
        <w:rPr>
          <w:rFonts w:ascii="Arial" w:eastAsia="Aptos" w:hAnsi="Arial" w:cs="Arial"/>
        </w:rPr>
      </w:pPr>
      <w:r w:rsidRPr="00E33763">
        <w:rPr>
          <w:rFonts w:ascii="Arial" w:eastAsia="Aptos" w:hAnsi="Arial" w:cs="Arial"/>
        </w:rPr>
        <w:t xml:space="preserve">Estos </w:t>
      </w:r>
      <w:r w:rsidR="004A3B29" w:rsidRPr="00E33763">
        <w:rPr>
          <w:rFonts w:ascii="Arial" w:eastAsia="Aptos" w:hAnsi="Arial" w:cs="Arial"/>
        </w:rPr>
        <w:t>propósitos</w:t>
      </w:r>
      <w:r w:rsidRPr="00E33763">
        <w:rPr>
          <w:rFonts w:ascii="Arial" w:eastAsia="Aptos" w:hAnsi="Arial" w:cs="Arial"/>
        </w:rPr>
        <w:t xml:space="preserve"> dieron lugar al establecimiento gradual de la operación estadística soportada en CÍCLOPE, entendida como el proceso sistemático para la recolección, tratamiento, procesamiento, análisis y difusión de información de cooperación.</w:t>
      </w:r>
    </w:p>
    <w:p w14:paraId="156574F0" w14:textId="77777777" w:rsidR="001B5073" w:rsidRPr="00E33763" w:rsidRDefault="001B5073" w:rsidP="00E33763">
      <w:pPr>
        <w:spacing w:after="0"/>
        <w:ind w:left="709"/>
        <w:rPr>
          <w:rFonts w:ascii="Arial" w:hAnsi="Arial" w:cs="Arial"/>
        </w:rPr>
      </w:pPr>
    </w:p>
    <w:p w14:paraId="3C361F4A" w14:textId="7A52B9D6" w:rsidR="24E39B29" w:rsidRPr="00E33763" w:rsidRDefault="00061DEC" w:rsidP="00E33763">
      <w:pPr>
        <w:pStyle w:val="Ttulo2"/>
        <w:spacing w:after="0"/>
        <w:ind w:left="709"/>
      </w:pPr>
      <w:bookmarkStart w:id="17" w:name="_Toc237442941"/>
      <w:r w:rsidRPr="00E33763">
        <w:t>7</w:t>
      </w:r>
      <w:r w:rsidR="00476E78" w:rsidRPr="00E33763">
        <w:t>.</w:t>
      </w:r>
      <w:r w:rsidR="007D5826" w:rsidRPr="00E33763">
        <w:t>2.</w:t>
      </w:r>
      <w:r w:rsidR="00476E78" w:rsidRPr="00E33763">
        <w:t>3. Actores y equipos que participaron en su desarrollo inicial</w:t>
      </w:r>
      <w:bookmarkEnd w:id="17"/>
    </w:p>
    <w:p w14:paraId="57A52F20" w14:textId="7287B03C" w:rsidR="00061DEC" w:rsidRPr="00E33763" w:rsidRDefault="6E32B17B" w:rsidP="00E33763">
      <w:pPr>
        <w:spacing w:after="0"/>
        <w:rPr>
          <w:rFonts w:ascii="Arial" w:eastAsia="Aptos" w:hAnsi="Arial" w:cs="Arial"/>
        </w:rPr>
      </w:pPr>
      <w:r w:rsidRPr="00E33763">
        <w:rPr>
          <w:rFonts w:ascii="Arial" w:eastAsia="Aptos" w:hAnsi="Arial" w:cs="Arial"/>
        </w:rPr>
        <w:lastRenderedPageBreak/>
        <w:t>El desarrollo técnico inicial de C</w:t>
      </w:r>
      <w:r w:rsidR="006B453E" w:rsidRPr="00E33763">
        <w:rPr>
          <w:rFonts w:ascii="Arial" w:eastAsia="Aptos" w:hAnsi="Arial" w:cs="Arial"/>
        </w:rPr>
        <w:t>Í</w:t>
      </w:r>
      <w:r w:rsidRPr="00E33763">
        <w:rPr>
          <w:rFonts w:ascii="Arial" w:eastAsia="Aptos" w:hAnsi="Arial" w:cs="Arial"/>
        </w:rPr>
        <w:t>CLOPE</w:t>
      </w:r>
      <w:r w:rsidR="00445D42" w:rsidRPr="00E33763">
        <w:rPr>
          <w:rFonts w:ascii="Arial" w:eastAsia="Aptos" w:hAnsi="Arial" w:cs="Arial"/>
        </w:rPr>
        <w:t>,</w:t>
      </w:r>
      <w:r w:rsidRPr="00E33763">
        <w:rPr>
          <w:rFonts w:ascii="Arial" w:eastAsia="Aptos" w:hAnsi="Arial" w:cs="Arial"/>
        </w:rPr>
        <w:t xml:space="preserve"> estuvo a cargo de la empresa INFOTIC S.A., mediante el Contrato </w:t>
      </w:r>
      <w:r w:rsidR="00EE4A3E" w:rsidRPr="00E33763">
        <w:rPr>
          <w:rFonts w:ascii="Arial" w:eastAsia="Aptos" w:hAnsi="Arial" w:cs="Arial"/>
        </w:rPr>
        <w:t xml:space="preserve">No. </w:t>
      </w:r>
      <w:r w:rsidRPr="00E33763">
        <w:rPr>
          <w:rFonts w:ascii="Arial" w:eastAsia="Aptos" w:hAnsi="Arial" w:cs="Arial"/>
        </w:rPr>
        <w:t>36 de 2017, que contempló parametrización, desarrollo, pruebas e implementación.</w:t>
      </w:r>
    </w:p>
    <w:p w14:paraId="63F1C455" w14:textId="549A96E7" w:rsidR="00061DEC" w:rsidRPr="00E33763" w:rsidRDefault="6E32B17B" w:rsidP="00E33763">
      <w:pPr>
        <w:spacing w:after="0"/>
        <w:rPr>
          <w:rFonts w:ascii="Arial" w:eastAsia="Aptos" w:hAnsi="Arial" w:cs="Arial"/>
        </w:rPr>
      </w:pPr>
      <w:r w:rsidRPr="00E33763">
        <w:rPr>
          <w:rFonts w:ascii="Arial" w:hAnsi="Arial" w:cs="Arial"/>
        </w:rPr>
        <w:br/>
      </w:r>
      <w:r w:rsidRPr="00E33763">
        <w:rPr>
          <w:rFonts w:ascii="Arial" w:eastAsia="Aptos" w:hAnsi="Arial" w:cs="Arial"/>
        </w:rPr>
        <w:t>En los años siguientes se avanzó en soporte, mantenimiento y mejoras incrementales</w:t>
      </w:r>
      <w:r w:rsidR="00445D42" w:rsidRPr="00E33763">
        <w:rPr>
          <w:rFonts w:ascii="Arial" w:eastAsia="Aptos" w:hAnsi="Arial" w:cs="Arial"/>
        </w:rPr>
        <w:t>,</w:t>
      </w:r>
      <w:r w:rsidRPr="00E33763">
        <w:rPr>
          <w:rFonts w:ascii="Arial" w:eastAsia="Aptos" w:hAnsi="Arial" w:cs="Arial"/>
        </w:rPr>
        <w:t xml:space="preserve"> mediante diversos contratos de prestación de servicios entre 2018 y 2022, orientados a optimizar el funcionamiento, actualizar componentes y ajustar la plataforma a las necesidades de </w:t>
      </w:r>
      <w:r w:rsidR="00EE4A3E" w:rsidRPr="00E33763">
        <w:rPr>
          <w:rFonts w:ascii="Arial" w:eastAsia="Aptos" w:hAnsi="Arial" w:cs="Arial"/>
        </w:rPr>
        <w:t xml:space="preserve">la </w:t>
      </w:r>
      <w:r w:rsidRPr="00E33763">
        <w:rPr>
          <w:rFonts w:ascii="Arial" w:eastAsia="Aptos" w:hAnsi="Arial" w:cs="Arial"/>
        </w:rPr>
        <w:t>APC Colombia.</w:t>
      </w:r>
    </w:p>
    <w:p w14:paraId="035B3DC4" w14:textId="7DE833E3" w:rsidR="24E39B29" w:rsidRPr="00E33763" w:rsidRDefault="6E32B17B" w:rsidP="00E33763">
      <w:pPr>
        <w:spacing w:after="0"/>
        <w:rPr>
          <w:rFonts w:ascii="Arial" w:eastAsia="Aptos" w:hAnsi="Arial" w:cs="Arial"/>
        </w:rPr>
      </w:pPr>
      <w:r w:rsidRPr="00E33763">
        <w:rPr>
          <w:rFonts w:ascii="Arial" w:hAnsi="Arial" w:cs="Arial"/>
        </w:rPr>
        <w:br/>
      </w:r>
      <w:r w:rsidRPr="00E33763">
        <w:rPr>
          <w:rFonts w:ascii="Arial" w:eastAsia="Aptos" w:hAnsi="Arial" w:cs="Arial"/>
        </w:rPr>
        <w:t>Durante 2023 y 2024, la Dirección de Oferta</w:t>
      </w:r>
      <w:r w:rsidR="00EE4A3E" w:rsidRPr="00E33763">
        <w:rPr>
          <w:rFonts w:ascii="Arial" w:eastAsia="Aptos" w:hAnsi="Arial" w:cs="Arial"/>
        </w:rPr>
        <w:t xml:space="preserve"> de Cooperación Internacional</w:t>
      </w:r>
      <w:r w:rsidR="00445D42" w:rsidRPr="00E33763">
        <w:rPr>
          <w:rFonts w:ascii="Arial" w:eastAsia="Aptos" w:hAnsi="Arial" w:cs="Arial"/>
        </w:rPr>
        <w:t>,</w:t>
      </w:r>
      <w:r w:rsidRPr="00E33763">
        <w:rPr>
          <w:rFonts w:ascii="Arial" w:eastAsia="Aptos" w:hAnsi="Arial" w:cs="Arial"/>
        </w:rPr>
        <w:t xml:space="preserve"> lideró un proceso intensivo de mejoras</w:t>
      </w:r>
      <w:r w:rsidR="00445D42" w:rsidRPr="00E33763">
        <w:rPr>
          <w:rFonts w:ascii="Arial" w:eastAsia="Aptos" w:hAnsi="Arial" w:cs="Arial"/>
        </w:rPr>
        <w:t>,</w:t>
      </w:r>
      <w:r w:rsidRPr="00E33763">
        <w:rPr>
          <w:rFonts w:ascii="Arial" w:eastAsia="Aptos" w:hAnsi="Arial" w:cs="Arial"/>
        </w:rPr>
        <w:t xml:space="preserve"> sobre el módulo de cooperación Sur-Sur y Triangular, lo cual implicó arquitectura de soluciones, fortalecimiento de la base de datos, análisis de requerimientos y desarrollo de nuevas funcionalidades.</w:t>
      </w:r>
    </w:p>
    <w:p w14:paraId="67055AA7" w14:textId="77777777" w:rsidR="00061DEC" w:rsidRPr="00E33763" w:rsidRDefault="00061DEC" w:rsidP="00E33763">
      <w:pPr>
        <w:spacing w:after="0"/>
        <w:ind w:left="284"/>
        <w:rPr>
          <w:rFonts w:ascii="Arial" w:hAnsi="Arial" w:cs="Arial"/>
        </w:rPr>
      </w:pPr>
    </w:p>
    <w:p w14:paraId="5E5D408C" w14:textId="44D4F227" w:rsidR="24E39B29" w:rsidRPr="00E33763" w:rsidRDefault="00061DEC" w:rsidP="00E33763">
      <w:pPr>
        <w:pStyle w:val="Ttulo2"/>
        <w:spacing w:after="0"/>
        <w:ind w:left="709"/>
      </w:pPr>
      <w:bookmarkStart w:id="18" w:name="_Toc237442942"/>
      <w:r w:rsidRPr="00E33763">
        <w:t>7</w:t>
      </w:r>
      <w:r w:rsidR="00476E78" w:rsidRPr="00E33763">
        <w:t>.</w:t>
      </w:r>
      <w:r w:rsidR="007D5826" w:rsidRPr="00E33763">
        <w:t>2.</w:t>
      </w:r>
      <w:r w:rsidR="00476E78" w:rsidRPr="00E33763">
        <w:t>4. Evolución, mejoras y actualizaciones del sistema</w:t>
      </w:r>
      <w:bookmarkEnd w:id="18"/>
    </w:p>
    <w:p w14:paraId="3A822B7A" w14:textId="77777777" w:rsidR="24E39B29" w:rsidRPr="00E33763" w:rsidRDefault="24E39B29" w:rsidP="00E33763">
      <w:pPr>
        <w:spacing w:after="0"/>
        <w:rPr>
          <w:rFonts w:ascii="Arial" w:eastAsia="Aptos" w:hAnsi="Arial" w:cs="Arial"/>
        </w:rPr>
      </w:pPr>
      <w:r w:rsidRPr="00E33763">
        <w:rPr>
          <w:rFonts w:ascii="Arial" w:eastAsia="Aptos" w:hAnsi="Arial" w:cs="Arial"/>
        </w:rPr>
        <w:t>Actualmente, CÍCLOPE se encuentra en su versión 2, resultado de un proceso continuo de mantenimiento, ajustes y ampliaciones técnicas. Su evolución se ha caracterizado por los siguientes hitos:</w:t>
      </w:r>
    </w:p>
    <w:p w14:paraId="086A9D68" w14:textId="77777777" w:rsidR="00D052DC" w:rsidRPr="00E33763" w:rsidRDefault="00D052DC" w:rsidP="00E33763">
      <w:pPr>
        <w:spacing w:after="0"/>
        <w:rPr>
          <w:rFonts w:ascii="Arial" w:hAnsi="Arial" w:cs="Arial"/>
        </w:rPr>
      </w:pPr>
    </w:p>
    <w:p w14:paraId="2ECAC163" w14:textId="5669C0BF" w:rsidR="24E39B29" w:rsidRPr="00E33763" w:rsidRDefault="00061DEC" w:rsidP="00E33763">
      <w:pPr>
        <w:pStyle w:val="Ttulo2"/>
        <w:spacing w:after="0"/>
        <w:ind w:left="709"/>
      </w:pPr>
      <w:bookmarkStart w:id="19" w:name="_Toc237442943"/>
      <w:r w:rsidRPr="00E33763">
        <w:t>7</w:t>
      </w:r>
      <w:r w:rsidR="00476E78" w:rsidRPr="00E33763">
        <w:t>.</w:t>
      </w:r>
      <w:r w:rsidR="007D5826" w:rsidRPr="00E33763">
        <w:t>2.</w:t>
      </w:r>
      <w:r w:rsidR="00476E78" w:rsidRPr="00E33763">
        <w:t>5. Hitos tecnológicos y funcionales</w:t>
      </w:r>
      <w:bookmarkEnd w:id="19"/>
    </w:p>
    <w:p w14:paraId="0D1F7272" w14:textId="2F3C9622" w:rsidR="00061DEC" w:rsidRPr="00E33763" w:rsidRDefault="00445D42" w:rsidP="00E33763">
      <w:pPr>
        <w:spacing w:after="0"/>
        <w:rPr>
          <w:rFonts w:ascii="Arial" w:hAnsi="Arial" w:cs="Arial"/>
        </w:rPr>
      </w:pPr>
      <w:r w:rsidRPr="00E33763">
        <w:rPr>
          <w:rFonts w:ascii="Arial" w:hAnsi="Arial" w:cs="Arial"/>
        </w:rPr>
        <w:t>A continuación, se indica la trazabilidad de CÍCLOPE:</w:t>
      </w:r>
    </w:p>
    <w:p w14:paraId="717BFC23" w14:textId="77777777" w:rsidR="00445D42" w:rsidRPr="00E33763" w:rsidRDefault="00445D42" w:rsidP="00E33763">
      <w:pPr>
        <w:spacing w:after="0"/>
        <w:rPr>
          <w:rFonts w:ascii="Arial" w:hAnsi="Arial" w:cs="Arial"/>
        </w:rPr>
      </w:pPr>
    </w:p>
    <w:p w14:paraId="3369B32E" w14:textId="77777777" w:rsidR="24E39B29" w:rsidRPr="00E33763" w:rsidRDefault="24E39B29" w:rsidP="00E33763">
      <w:pPr>
        <w:pStyle w:val="Prrafodelista"/>
        <w:numPr>
          <w:ilvl w:val="0"/>
          <w:numId w:val="4"/>
        </w:numPr>
        <w:spacing w:after="0"/>
        <w:rPr>
          <w:rFonts w:ascii="Arial" w:eastAsia="Aptos" w:hAnsi="Arial" w:cs="Arial"/>
        </w:rPr>
      </w:pPr>
      <w:r w:rsidRPr="00E33763">
        <w:rPr>
          <w:rFonts w:ascii="Arial" w:eastAsia="Aptos" w:hAnsi="Arial" w:cs="Arial"/>
          <w:b/>
          <w:bCs/>
        </w:rPr>
        <w:t>2017:</w:t>
      </w:r>
      <w:r w:rsidRPr="00E33763">
        <w:rPr>
          <w:rFonts w:ascii="Arial" w:eastAsia="Aptos" w:hAnsi="Arial" w:cs="Arial"/>
        </w:rPr>
        <w:t xml:space="preserve"> Implementación inicial del sistema como plataforma institucional.</w:t>
      </w:r>
    </w:p>
    <w:p w14:paraId="790BB8BC" w14:textId="76A762AC" w:rsidR="24E39B29" w:rsidRPr="00E33763" w:rsidRDefault="24E39B29" w:rsidP="00E33763">
      <w:pPr>
        <w:pStyle w:val="Prrafodelista"/>
        <w:numPr>
          <w:ilvl w:val="0"/>
          <w:numId w:val="4"/>
        </w:numPr>
        <w:spacing w:after="0"/>
        <w:rPr>
          <w:rFonts w:ascii="Arial" w:eastAsia="Aptos" w:hAnsi="Arial" w:cs="Arial"/>
        </w:rPr>
      </w:pPr>
      <w:r w:rsidRPr="00E33763">
        <w:rPr>
          <w:rFonts w:ascii="Arial" w:eastAsia="Aptos" w:hAnsi="Arial" w:cs="Arial"/>
          <w:b/>
          <w:bCs/>
        </w:rPr>
        <w:t>2023</w:t>
      </w:r>
      <w:r w:rsidR="00061DEC" w:rsidRPr="00E33763">
        <w:rPr>
          <w:rFonts w:ascii="Arial" w:eastAsia="Aptos" w:hAnsi="Arial" w:cs="Arial"/>
          <w:b/>
          <w:bCs/>
        </w:rPr>
        <w:t>-</w:t>
      </w:r>
      <w:r w:rsidRPr="00E33763">
        <w:rPr>
          <w:rFonts w:ascii="Arial" w:eastAsia="Aptos" w:hAnsi="Arial" w:cs="Arial"/>
          <w:b/>
          <w:bCs/>
        </w:rPr>
        <w:t>2024:</w:t>
      </w:r>
      <w:r w:rsidRPr="00E33763">
        <w:rPr>
          <w:rFonts w:ascii="Arial" w:eastAsia="Aptos" w:hAnsi="Arial" w:cs="Arial"/>
        </w:rPr>
        <w:t xml:space="preserve"> Mejoras profundas en la arquitectura de datos, optimización de base de datos y desarrollo de nuevas funcionalidades del módulo de Oferta.</w:t>
      </w:r>
    </w:p>
    <w:p w14:paraId="6062DF9A" w14:textId="4755DCF8" w:rsidR="24E39B29" w:rsidRPr="00E33763" w:rsidRDefault="24E39B29" w:rsidP="00E33763">
      <w:pPr>
        <w:pStyle w:val="Prrafodelista"/>
        <w:numPr>
          <w:ilvl w:val="0"/>
          <w:numId w:val="4"/>
        </w:numPr>
        <w:spacing w:after="0"/>
        <w:rPr>
          <w:rFonts w:ascii="Arial" w:eastAsia="Aptos" w:hAnsi="Arial" w:cs="Arial"/>
          <w:b/>
          <w:bCs/>
        </w:rPr>
      </w:pPr>
      <w:r w:rsidRPr="00E33763">
        <w:rPr>
          <w:rFonts w:ascii="Arial" w:eastAsia="Aptos" w:hAnsi="Arial" w:cs="Arial"/>
          <w:b/>
          <w:bCs/>
        </w:rPr>
        <w:lastRenderedPageBreak/>
        <w:t>2025:</w:t>
      </w:r>
      <w:r w:rsidR="00445D42" w:rsidRPr="00E33763">
        <w:rPr>
          <w:rFonts w:ascii="Arial" w:eastAsia="Aptos" w:hAnsi="Arial" w:cs="Arial"/>
          <w:b/>
          <w:bCs/>
        </w:rPr>
        <w:t xml:space="preserve"> </w:t>
      </w:r>
      <w:r w:rsidR="004A3B29" w:rsidRPr="00E33763">
        <w:rPr>
          <w:rFonts w:ascii="Arial" w:eastAsia="Aptos" w:hAnsi="Arial" w:cs="Arial"/>
        </w:rPr>
        <w:t xml:space="preserve">Integración con el sistema de Gestión de Documentos Electrónicos de Archivos (SGDEA), denominado </w:t>
      </w:r>
      <w:r w:rsidR="00445D42" w:rsidRPr="00E33763">
        <w:rPr>
          <w:rFonts w:ascii="Arial" w:eastAsia="Aptos" w:hAnsi="Arial" w:cs="Arial"/>
        </w:rPr>
        <w:t xml:space="preserve">Hermes </w:t>
      </w:r>
      <w:r w:rsidR="004A3B29" w:rsidRPr="00E33763">
        <w:rPr>
          <w:rFonts w:ascii="Arial" w:eastAsia="Aptos" w:hAnsi="Arial" w:cs="Arial"/>
        </w:rPr>
        <w:t>en la APC Colombia</w:t>
      </w:r>
      <w:r w:rsidR="00445D42" w:rsidRPr="00E33763">
        <w:rPr>
          <w:rFonts w:ascii="Arial" w:eastAsia="Aptos" w:hAnsi="Arial" w:cs="Arial"/>
        </w:rPr>
        <w:t xml:space="preserve">; </w:t>
      </w:r>
      <w:r w:rsidRPr="00E33763">
        <w:rPr>
          <w:rFonts w:ascii="Arial" w:eastAsia="Aptos" w:hAnsi="Arial" w:cs="Arial"/>
        </w:rPr>
        <w:t>Avances en el modelo de seguridad, roles y gobierno de acceso</w:t>
      </w:r>
      <w:r w:rsidR="00445D42" w:rsidRPr="00E33763">
        <w:rPr>
          <w:rFonts w:ascii="Arial" w:eastAsia="Aptos" w:hAnsi="Arial" w:cs="Arial"/>
        </w:rPr>
        <w:t xml:space="preserve">; e </w:t>
      </w:r>
      <w:r w:rsidRPr="00E33763">
        <w:rPr>
          <w:rFonts w:ascii="Arial" w:eastAsia="Aptos" w:hAnsi="Arial" w:cs="Arial"/>
        </w:rPr>
        <w:t>Inicio del proceso de calidad de datos (terceros).</w:t>
      </w:r>
    </w:p>
    <w:p w14:paraId="3FA2025B" w14:textId="1C9F6F8C" w:rsidR="0027546F" w:rsidRPr="00E33763" w:rsidRDefault="24E39B29" w:rsidP="00E33763">
      <w:pPr>
        <w:pStyle w:val="Prrafodelista"/>
        <w:numPr>
          <w:ilvl w:val="0"/>
          <w:numId w:val="3"/>
        </w:numPr>
        <w:spacing w:after="0"/>
        <w:rPr>
          <w:rFonts w:ascii="Arial" w:eastAsia="Aptos" w:hAnsi="Arial" w:cs="Arial"/>
        </w:rPr>
      </w:pPr>
      <w:r w:rsidRPr="00E33763">
        <w:rPr>
          <w:rFonts w:ascii="Arial" w:eastAsia="Aptos" w:hAnsi="Arial" w:cs="Arial"/>
          <w:b/>
          <w:bCs/>
        </w:rPr>
        <w:t>2026</w:t>
      </w:r>
      <w:r w:rsidR="00061DEC" w:rsidRPr="00E33763">
        <w:rPr>
          <w:rFonts w:ascii="Arial" w:eastAsia="Aptos" w:hAnsi="Arial" w:cs="Arial"/>
          <w:b/>
          <w:bCs/>
        </w:rPr>
        <w:t>-</w:t>
      </w:r>
      <w:r w:rsidRPr="00E33763">
        <w:rPr>
          <w:rFonts w:ascii="Arial" w:eastAsia="Aptos" w:hAnsi="Arial" w:cs="Arial"/>
          <w:b/>
          <w:bCs/>
        </w:rPr>
        <w:t>2027 (proyección):</w:t>
      </w:r>
      <w:r w:rsidRPr="00E33763">
        <w:rPr>
          <w:rFonts w:ascii="Arial" w:eastAsia="Aptos" w:hAnsi="Arial" w:cs="Arial"/>
        </w:rPr>
        <w:t xml:space="preserve"> Fortalecimiento en gobernanza, interoperabilidad, infraestructura, repositorios documentales y analítica avanzada.</w:t>
      </w:r>
    </w:p>
    <w:p w14:paraId="4E5D276D" w14:textId="77777777" w:rsidR="0027546F" w:rsidRPr="00E33763" w:rsidRDefault="0027546F" w:rsidP="00E33763">
      <w:pPr>
        <w:pStyle w:val="Prrafodelista"/>
        <w:spacing w:after="0"/>
        <w:rPr>
          <w:rFonts w:ascii="Arial" w:eastAsia="Aptos" w:hAnsi="Arial" w:cs="Arial"/>
        </w:rPr>
      </w:pPr>
    </w:p>
    <w:p w14:paraId="5C815FF8" w14:textId="600F8C1B" w:rsidR="24E39B29" w:rsidRPr="00E33763" w:rsidRDefault="00061DEC" w:rsidP="00E33763">
      <w:pPr>
        <w:pStyle w:val="Ttulo2"/>
        <w:spacing w:after="0"/>
        <w:ind w:left="709"/>
      </w:pPr>
      <w:bookmarkStart w:id="20" w:name="_Toc237442944"/>
      <w:r w:rsidRPr="00E33763">
        <w:t>7</w:t>
      </w:r>
      <w:r w:rsidR="00476E78" w:rsidRPr="00E33763">
        <w:t>.</w:t>
      </w:r>
      <w:r w:rsidR="007D5826" w:rsidRPr="00E33763">
        <w:t>2.</w:t>
      </w:r>
      <w:r w:rsidR="00476E78" w:rsidRPr="00E33763">
        <w:t>6. Versiones y principales cambios</w:t>
      </w:r>
      <w:bookmarkEnd w:id="20"/>
    </w:p>
    <w:p w14:paraId="6A4BA607" w14:textId="2B871950" w:rsidR="24E39B29" w:rsidRPr="00E33763" w:rsidRDefault="24E39B29" w:rsidP="00E33763">
      <w:pPr>
        <w:spacing w:after="0"/>
        <w:rPr>
          <w:rFonts w:ascii="Arial" w:eastAsia="Aptos" w:hAnsi="Arial" w:cs="Arial"/>
        </w:rPr>
      </w:pPr>
      <w:r w:rsidRPr="00E33763">
        <w:rPr>
          <w:rFonts w:ascii="Arial" w:eastAsia="Aptos" w:hAnsi="Arial" w:cs="Arial"/>
        </w:rPr>
        <w:t>Desde su creación se han incorporado:</w:t>
      </w:r>
    </w:p>
    <w:p w14:paraId="78E2E887" w14:textId="77777777" w:rsidR="00061DEC" w:rsidRPr="00E33763" w:rsidRDefault="00061DEC" w:rsidP="00E33763">
      <w:pPr>
        <w:spacing w:after="0"/>
        <w:rPr>
          <w:rFonts w:ascii="Arial" w:hAnsi="Arial" w:cs="Arial"/>
        </w:rPr>
      </w:pPr>
    </w:p>
    <w:p w14:paraId="732D3AD3" w14:textId="77777777" w:rsidR="24E39B29" w:rsidRPr="00E33763" w:rsidRDefault="24E39B29" w:rsidP="00E33763">
      <w:pPr>
        <w:pStyle w:val="Prrafodelista"/>
        <w:numPr>
          <w:ilvl w:val="0"/>
          <w:numId w:val="2"/>
        </w:numPr>
        <w:spacing w:after="0"/>
        <w:rPr>
          <w:rFonts w:ascii="Arial" w:eastAsia="Aptos" w:hAnsi="Arial" w:cs="Arial"/>
        </w:rPr>
      </w:pPr>
      <w:r w:rsidRPr="00E33763">
        <w:rPr>
          <w:rFonts w:ascii="Arial" w:eastAsia="Aptos" w:hAnsi="Arial" w:cs="Arial"/>
        </w:rPr>
        <w:t>Nuevas funcionalidades para la visualización y gestión de iniciativas.</w:t>
      </w:r>
    </w:p>
    <w:p w14:paraId="29369A27" w14:textId="77777777" w:rsidR="24E39B29" w:rsidRPr="00E33763" w:rsidRDefault="24E39B29" w:rsidP="00E33763">
      <w:pPr>
        <w:pStyle w:val="Prrafodelista"/>
        <w:numPr>
          <w:ilvl w:val="0"/>
          <w:numId w:val="2"/>
        </w:numPr>
        <w:spacing w:after="0"/>
        <w:rPr>
          <w:rFonts w:ascii="Arial" w:eastAsia="Aptos" w:hAnsi="Arial" w:cs="Arial"/>
        </w:rPr>
      </w:pPr>
      <w:r w:rsidRPr="00E33763">
        <w:rPr>
          <w:rFonts w:ascii="Arial" w:eastAsia="Aptos" w:hAnsi="Arial" w:cs="Arial"/>
        </w:rPr>
        <w:t>Mejoras en seguridad, auditoría y trazabilidad.</w:t>
      </w:r>
    </w:p>
    <w:p w14:paraId="2EC49A6B" w14:textId="77777777" w:rsidR="24E39B29" w:rsidRPr="00E33763" w:rsidRDefault="24E39B29" w:rsidP="00E33763">
      <w:pPr>
        <w:pStyle w:val="Prrafodelista"/>
        <w:numPr>
          <w:ilvl w:val="0"/>
          <w:numId w:val="2"/>
        </w:numPr>
        <w:spacing w:after="0"/>
        <w:rPr>
          <w:rFonts w:ascii="Arial" w:eastAsia="Aptos" w:hAnsi="Arial" w:cs="Arial"/>
        </w:rPr>
      </w:pPr>
      <w:r w:rsidRPr="00E33763">
        <w:rPr>
          <w:rFonts w:ascii="Arial" w:eastAsia="Aptos" w:hAnsi="Arial" w:cs="Arial"/>
        </w:rPr>
        <w:t>Optimización de consultas y normalización progresiva del modelo de datos.</w:t>
      </w:r>
    </w:p>
    <w:p w14:paraId="4764C2F4" w14:textId="665F1CB6" w:rsidR="24E39B29" w:rsidRPr="00E33763" w:rsidRDefault="24E39B29" w:rsidP="00E33763">
      <w:pPr>
        <w:pStyle w:val="Prrafodelista"/>
        <w:numPr>
          <w:ilvl w:val="0"/>
          <w:numId w:val="2"/>
        </w:numPr>
        <w:spacing w:after="0"/>
        <w:rPr>
          <w:rFonts w:ascii="Arial" w:eastAsia="Aptos" w:hAnsi="Arial" w:cs="Arial"/>
        </w:rPr>
      </w:pPr>
      <w:r w:rsidRPr="00E33763">
        <w:rPr>
          <w:rFonts w:ascii="Arial" w:eastAsia="Aptos" w:hAnsi="Arial" w:cs="Arial"/>
        </w:rPr>
        <w:t xml:space="preserve">Integraciones mediante </w:t>
      </w:r>
      <w:proofErr w:type="spellStart"/>
      <w:r w:rsidRPr="00E33763">
        <w:rPr>
          <w:rFonts w:ascii="Arial" w:eastAsia="Aptos" w:hAnsi="Arial" w:cs="Arial"/>
        </w:rPr>
        <w:t>APIs</w:t>
      </w:r>
      <w:proofErr w:type="spellEnd"/>
      <w:r w:rsidR="00445D42" w:rsidRPr="00E33763">
        <w:rPr>
          <w:rFonts w:ascii="Arial" w:eastAsia="Aptos" w:hAnsi="Arial" w:cs="Arial"/>
        </w:rPr>
        <w:t xml:space="preserve">, </w:t>
      </w:r>
      <w:r w:rsidRPr="00E33763">
        <w:rPr>
          <w:rFonts w:ascii="Arial" w:eastAsia="Aptos" w:hAnsi="Arial" w:cs="Arial"/>
        </w:rPr>
        <w:t>dentro del marco de interoperabilidad institucional.</w:t>
      </w:r>
    </w:p>
    <w:p w14:paraId="7F97DA70" w14:textId="6C9D664F" w:rsidR="24E39B29" w:rsidRPr="00E33763" w:rsidRDefault="24E39B29" w:rsidP="00E33763">
      <w:pPr>
        <w:pStyle w:val="Prrafodelista"/>
        <w:numPr>
          <w:ilvl w:val="0"/>
          <w:numId w:val="2"/>
        </w:numPr>
        <w:spacing w:after="0"/>
        <w:rPr>
          <w:rFonts w:ascii="Arial" w:eastAsia="Aptos" w:hAnsi="Arial" w:cs="Arial"/>
        </w:rPr>
      </w:pPr>
      <w:r w:rsidRPr="00E33763">
        <w:rPr>
          <w:rFonts w:ascii="Arial" w:eastAsia="Aptos" w:hAnsi="Arial" w:cs="Arial"/>
        </w:rPr>
        <w:t xml:space="preserve">Consolidación del módulo de </w:t>
      </w:r>
      <w:r w:rsidR="00445D42" w:rsidRPr="00E33763">
        <w:rPr>
          <w:rFonts w:ascii="Arial" w:eastAsia="Aptos" w:hAnsi="Arial" w:cs="Arial"/>
        </w:rPr>
        <w:t>o</w:t>
      </w:r>
      <w:r w:rsidRPr="00E33763">
        <w:rPr>
          <w:rFonts w:ascii="Arial" w:eastAsia="Aptos" w:hAnsi="Arial" w:cs="Arial"/>
        </w:rPr>
        <w:t>ferta y avances en arquitectura empresarial.</w:t>
      </w:r>
    </w:p>
    <w:p w14:paraId="43802044" w14:textId="77777777" w:rsidR="0027546F" w:rsidRPr="00E33763" w:rsidRDefault="0027546F" w:rsidP="00E33763">
      <w:pPr>
        <w:pStyle w:val="Ttulo2"/>
        <w:spacing w:after="0"/>
      </w:pPr>
    </w:p>
    <w:p w14:paraId="7FA3E5AE" w14:textId="00ABEBB6" w:rsidR="24E39B29" w:rsidRPr="00E33763" w:rsidRDefault="00061DEC" w:rsidP="00E33763">
      <w:pPr>
        <w:pStyle w:val="Ttulo2"/>
        <w:spacing w:after="0"/>
        <w:ind w:left="709"/>
      </w:pPr>
      <w:bookmarkStart w:id="21" w:name="_Toc237442945"/>
      <w:r w:rsidRPr="00E33763">
        <w:t>7</w:t>
      </w:r>
      <w:r w:rsidR="00476E78" w:rsidRPr="00E33763">
        <w:t>.</w:t>
      </w:r>
      <w:r w:rsidR="007D5826" w:rsidRPr="00E33763">
        <w:t>2.</w:t>
      </w:r>
      <w:r w:rsidR="00476E78" w:rsidRPr="00E33763">
        <w:t>7. Transformaciones en los procesos de información</w:t>
      </w:r>
      <w:bookmarkEnd w:id="21"/>
    </w:p>
    <w:p w14:paraId="76E5A4DE" w14:textId="34AEF3C6" w:rsidR="001B5073" w:rsidRPr="00E33763" w:rsidRDefault="24E39B29" w:rsidP="00E33763">
      <w:pPr>
        <w:spacing w:after="0"/>
        <w:rPr>
          <w:rFonts w:ascii="Arial" w:eastAsia="Aptos" w:hAnsi="Arial" w:cs="Arial"/>
        </w:rPr>
      </w:pPr>
      <w:r w:rsidRPr="00E33763">
        <w:rPr>
          <w:rFonts w:ascii="Arial" w:eastAsia="Aptos" w:hAnsi="Arial" w:cs="Arial"/>
        </w:rPr>
        <w:t>La evolución de la operación estadística</w:t>
      </w:r>
      <w:r w:rsidR="00445D42" w:rsidRPr="00E33763">
        <w:rPr>
          <w:rFonts w:ascii="Arial" w:eastAsia="Aptos" w:hAnsi="Arial" w:cs="Arial"/>
        </w:rPr>
        <w:t>,</w:t>
      </w:r>
      <w:r w:rsidRPr="00E33763">
        <w:rPr>
          <w:rFonts w:ascii="Arial" w:eastAsia="Aptos" w:hAnsi="Arial" w:cs="Arial"/>
        </w:rPr>
        <w:t xml:space="preserve"> se refleja también en los cambios en los procesos de recolección, procesamiento y almacenamiento:</w:t>
      </w:r>
    </w:p>
    <w:p w14:paraId="2889EF94" w14:textId="77777777" w:rsidR="0027546F" w:rsidRPr="00E33763" w:rsidRDefault="0027546F" w:rsidP="00E33763">
      <w:pPr>
        <w:spacing w:after="0"/>
        <w:rPr>
          <w:rFonts w:ascii="Arial" w:eastAsia="Aptos" w:hAnsi="Arial" w:cs="Arial"/>
        </w:rPr>
      </w:pPr>
    </w:p>
    <w:tbl>
      <w:tblPr>
        <w:tblStyle w:val="Tablaconcuadrcula"/>
        <w:tblW w:w="100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RANSFORMACIONES EN LOS PROCESOS DE INFORMACIÓN"/>
        <w:tblDescription w:val="Tabla en word: Donde se relaciona las columnas de dimensión, antes, y ahora; y las filas de recolección, procesamiento, almacenamiento, evolución funcional y gobernanza, que presenta la transformación en los procesos de información de CÍCLOPE. "/>
      </w:tblPr>
      <w:tblGrid>
        <w:gridCol w:w="2273"/>
        <w:gridCol w:w="2268"/>
        <w:gridCol w:w="5524"/>
      </w:tblGrid>
      <w:tr w:rsidR="6A7EDD84" w:rsidRPr="00E33763" w14:paraId="30E237C7" w14:textId="77777777" w:rsidTr="003A64E9">
        <w:trPr>
          <w:trHeight w:val="300"/>
        </w:trPr>
        <w:tc>
          <w:tcPr>
            <w:tcW w:w="2273" w:type="dxa"/>
            <w:tcMar>
              <w:left w:w="108" w:type="dxa"/>
              <w:right w:w="108" w:type="dxa"/>
            </w:tcMar>
          </w:tcPr>
          <w:p w14:paraId="181E334E" w14:textId="24BA730C" w:rsidR="6A7EDD84" w:rsidRPr="00E33763" w:rsidRDefault="003E36EE" w:rsidP="00E33763">
            <w:pPr>
              <w:spacing w:after="0"/>
              <w:rPr>
                <w:rFonts w:ascii="Arial" w:hAnsi="Arial" w:cs="Arial"/>
              </w:rPr>
            </w:pPr>
            <w:r w:rsidRPr="00E33763">
              <w:rPr>
                <w:rFonts w:ascii="Arial" w:eastAsia="Aptos" w:hAnsi="Arial" w:cs="Arial"/>
                <w:b/>
                <w:bCs/>
              </w:rPr>
              <w:t>DIMENSIÓN</w:t>
            </w:r>
          </w:p>
        </w:tc>
        <w:tc>
          <w:tcPr>
            <w:tcW w:w="2268" w:type="dxa"/>
            <w:tcMar>
              <w:left w:w="108" w:type="dxa"/>
              <w:right w:w="108" w:type="dxa"/>
            </w:tcMar>
          </w:tcPr>
          <w:p w14:paraId="59A303C3" w14:textId="6495BA60" w:rsidR="6A7EDD84" w:rsidRPr="00E33763" w:rsidRDefault="003E36EE" w:rsidP="00E33763">
            <w:pPr>
              <w:spacing w:after="0"/>
              <w:rPr>
                <w:rFonts w:ascii="Arial" w:hAnsi="Arial" w:cs="Arial"/>
              </w:rPr>
            </w:pPr>
            <w:r w:rsidRPr="00E33763">
              <w:rPr>
                <w:rFonts w:ascii="Arial" w:eastAsia="Aptos" w:hAnsi="Arial" w:cs="Arial"/>
                <w:b/>
                <w:bCs/>
              </w:rPr>
              <w:t>ANTES</w:t>
            </w:r>
          </w:p>
        </w:tc>
        <w:tc>
          <w:tcPr>
            <w:tcW w:w="5524" w:type="dxa"/>
            <w:tcMar>
              <w:left w:w="108" w:type="dxa"/>
              <w:right w:w="108" w:type="dxa"/>
            </w:tcMar>
          </w:tcPr>
          <w:p w14:paraId="5DD4342B" w14:textId="4BC45266" w:rsidR="6A7EDD84" w:rsidRPr="00E33763" w:rsidRDefault="003E36EE" w:rsidP="00E33763">
            <w:pPr>
              <w:spacing w:after="0"/>
              <w:rPr>
                <w:rFonts w:ascii="Arial" w:hAnsi="Arial" w:cs="Arial"/>
              </w:rPr>
            </w:pPr>
            <w:r w:rsidRPr="00E33763">
              <w:rPr>
                <w:rFonts w:ascii="Arial" w:eastAsia="Aptos" w:hAnsi="Arial" w:cs="Arial"/>
                <w:b/>
                <w:bCs/>
              </w:rPr>
              <w:t>AHORA</w:t>
            </w:r>
          </w:p>
        </w:tc>
      </w:tr>
      <w:tr w:rsidR="6A7EDD84" w:rsidRPr="00E33763" w14:paraId="2392E9FF" w14:textId="77777777" w:rsidTr="003A64E9">
        <w:trPr>
          <w:trHeight w:val="300"/>
        </w:trPr>
        <w:tc>
          <w:tcPr>
            <w:tcW w:w="2273" w:type="dxa"/>
            <w:tcMar>
              <w:left w:w="108" w:type="dxa"/>
              <w:right w:w="108" w:type="dxa"/>
            </w:tcMar>
          </w:tcPr>
          <w:p w14:paraId="7182A52E" w14:textId="66C37746" w:rsidR="6A7EDD84" w:rsidRPr="00E33763" w:rsidRDefault="6A7EDD84" w:rsidP="00E33763">
            <w:pPr>
              <w:spacing w:after="0"/>
              <w:rPr>
                <w:rFonts w:ascii="Arial" w:hAnsi="Arial" w:cs="Arial"/>
              </w:rPr>
            </w:pPr>
            <w:r w:rsidRPr="00E33763">
              <w:rPr>
                <w:rFonts w:ascii="Arial" w:eastAsia="Aptos" w:hAnsi="Arial" w:cs="Arial"/>
              </w:rPr>
              <w:t>Recolección</w:t>
            </w:r>
            <w:r w:rsidR="003A64E9" w:rsidRPr="00E33763">
              <w:rPr>
                <w:rFonts w:ascii="Arial" w:eastAsia="Aptos" w:hAnsi="Arial" w:cs="Arial"/>
              </w:rPr>
              <w:t>.</w:t>
            </w:r>
          </w:p>
        </w:tc>
        <w:tc>
          <w:tcPr>
            <w:tcW w:w="2268" w:type="dxa"/>
            <w:tcMar>
              <w:left w:w="108" w:type="dxa"/>
              <w:right w:w="108" w:type="dxa"/>
            </w:tcMar>
          </w:tcPr>
          <w:p w14:paraId="3C07D863" w14:textId="1B92B8AD" w:rsidR="6A7EDD84" w:rsidRPr="00E33763" w:rsidRDefault="6A7EDD84" w:rsidP="00E33763">
            <w:pPr>
              <w:spacing w:after="0"/>
              <w:rPr>
                <w:rFonts w:ascii="Arial" w:hAnsi="Arial" w:cs="Arial"/>
              </w:rPr>
            </w:pPr>
            <w:r w:rsidRPr="00E33763">
              <w:rPr>
                <w:rFonts w:ascii="Arial" w:eastAsia="Aptos" w:hAnsi="Arial" w:cs="Arial"/>
              </w:rPr>
              <w:t>Manual</w:t>
            </w:r>
            <w:r w:rsidR="003A64E9" w:rsidRPr="00E33763">
              <w:rPr>
                <w:rFonts w:ascii="Arial" w:eastAsia="Aptos" w:hAnsi="Arial" w:cs="Arial"/>
              </w:rPr>
              <w:t>.</w:t>
            </w:r>
          </w:p>
        </w:tc>
        <w:tc>
          <w:tcPr>
            <w:tcW w:w="5524" w:type="dxa"/>
            <w:tcMar>
              <w:left w:w="108" w:type="dxa"/>
              <w:right w:w="108" w:type="dxa"/>
            </w:tcMar>
          </w:tcPr>
          <w:p w14:paraId="14051F6A" w14:textId="06418B89" w:rsidR="6A7EDD84" w:rsidRPr="00E33763" w:rsidRDefault="6A7EDD84" w:rsidP="00E33763">
            <w:pPr>
              <w:spacing w:after="0"/>
              <w:rPr>
                <w:rFonts w:ascii="Arial" w:hAnsi="Arial" w:cs="Arial"/>
              </w:rPr>
            </w:pPr>
            <w:r w:rsidRPr="00E33763">
              <w:rPr>
                <w:rFonts w:ascii="Arial" w:eastAsia="Aptos" w:hAnsi="Arial" w:cs="Arial"/>
              </w:rPr>
              <w:t>Integrada y parcialmente automatizada con Hermes</w:t>
            </w:r>
            <w:r w:rsidR="003A64E9" w:rsidRPr="00E33763">
              <w:rPr>
                <w:rFonts w:ascii="Arial" w:eastAsia="Aptos" w:hAnsi="Arial" w:cs="Arial"/>
              </w:rPr>
              <w:t>.</w:t>
            </w:r>
          </w:p>
        </w:tc>
      </w:tr>
      <w:tr w:rsidR="6A7EDD84" w:rsidRPr="00E33763" w14:paraId="5EA3D131" w14:textId="77777777" w:rsidTr="003A64E9">
        <w:trPr>
          <w:trHeight w:val="300"/>
        </w:trPr>
        <w:tc>
          <w:tcPr>
            <w:tcW w:w="2273" w:type="dxa"/>
            <w:tcMar>
              <w:left w:w="108" w:type="dxa"/>
              <w:right w:w="108" w:type="dxa"/>
            </w:tcMar>
          </w:tcPr>
          <w:p w14:paraId="56278FDC" w14:textId="60C80F31" w:rsidR="6A7EDD84" w:rsidRPr="00E33763" w:rsidRDefault="6A7EDD84" w:rsidP="00E33763">
            <w:pPr>
              <w:spacing w:after="0"/>
              <w:rPr>
                <w:rFonts w:ascii="Arial" w:hAnsi="Arial" w:cs="Arial"/>
              </w:rPr>
            </w:pPr>
            <w:r w:rsidRPr="00E33763">
              <w:rPr>
                <w:rFonts w:ascii="Arial" w:eastAsia="Aptos" w:hAnsi="Arial" w:cs="Arial"/>
              </w:rPr>
              <w:t>Procesamiento</w:t>
            </w:r>
            <w:r w:rsidR="003A64E9" w:rsidRPr="00E33763">
              <w:rPr>
                <w:rFonts w:ascii="Arial" w:eastAsia="Aptos" w:hAnsi="Arial" w:cs="Arial"/>
              </w:rPr>
              <w:t>.</w:t>
            </w:r>
          </w:p>
        </w:tc>
        <w:tc>
          <w:tcPr>
            <w:tcW w:w="2268" w:type="dxa"/>
            <w:tcMar>
              <w:left w:w="108" w:type="dxa"/>
              <w:right w:w="108" w:type="dxa"/>
            </w:tcMar>
          </w:tcPr>
          <w:p w14:paraId="46C6DBEA" w14:textId="77777777" w:rsidR="6A7EDD84" w:rsidRPr="00E33763" w:rsidRDefault="6A7EDD84" w:rsidP="00E33763">
            <w:pPr>
              <w:spacing w:after="0"/>
              <w:rPr>
                <w:rFonts w:ascii="Arial" w:hAnsi="Arial" w:cs="Arial"/>
              </w:rPr>
            </w:pPr>
            <w:r w:rsidRPr="00E33763">
              <w:rPr>
                <w:rFonts w:ascii="Arial" w:eastAsia="Aptos" w:hAnsi="Arial" w:cs="Arial"/>
              </w:rPr>
              <w:t>Operativo básico</w:t>
            </w:r>
          </w:p>
        </w:tc>
        <w:tc>
          <w:tcPr>
            <w:tcW w:w="5524" w:type="dxa"/>
            <w:tcMar>
              <w:left w:w="108" w:type="dxa"/>
              <w:right w:w="108" w:type="dxa"/>
            </w:tcMar>
          </w:tcPr>
          <w:p w14:paraId="55EF768D" w14:textId="77777777" w:rsidR="6A7EDD84" w:rsidRPr="00E33763" w:rsidRDefault="6A7EDD84" w:rsidP="00E33763">
            <w:pPr>
              <w:spacing w:after="0"/>
              <w:rPr>
                <w:rFonts w:ascii="Arial" w:hAnsi="Arial" w:cs="Arial"/>
              </w:rPr>
            </w:pPr>
            <w:r w:rsidRPr="00E33763">
              <w:rPr>
                <w:rFonts w:ascii="Arial" w:eastAsia="Aptos" w:hAnsi="Arial" w:cs="Arial"/>
              </w:rPr>
              <w:t xml:space="preserve">Operativo mejorado con reportería en </w:t>
            </w:r>
            <w:proofErr w:type="spellStart"/>
            <w:r w:rsidRPr="00E33763">
              <w:rPr>
                <w:rFonts w:ascii="Arial" w:eastAsia="Aptos" w:hAnsi="Arial" w:cs="Arial"/>
              </w:rPr>
              <w:t>Power</w:t>
            </w:r>
            <w:proofErr w:type="spellEnd"/>
            <w:r w:rsidRPr="00E33763">
              <w:rPr>
                <w:rFonts w:ascii="Arial" w:eastAsia="Aptos" w:hAnsi="Arial" w:cs="Arial"/>
              </w:rPr>
              <w:t xml:space="preserve"> BI</w:t>
            </w:r>
          </w:p>
        </w:tc>
      </w:tr>
      <w:tr w:rsidR="6A7EDD84" w:rsidRPr="00E33763" w14:paraId="42759F04" w14:textId="77777777" w:rsidTr="003A64E9">
        <w:trPr>
          <w:trHeight w:val="300"/>
        </w:trPr>
        <w:tc>
          <w:tcPr>
            <w:tcW w:w="2273" w:type="dxa"/>
            <w:tcMar>
              <w:left w:w="108" w:type="dxa"/>
              <w:right w:w="108" w:type="dxa"/>
            </w:tcMar>
          </w:tcPr>
          <w:p w14:paraId="4D9D3A10" w14:textId="4A6A082A" w:rsidR="6A7EDD84" w:rsidRPr="00E33763" w:rsidRDefault="6A7EDD84" w:rsidP="00E33763">
            <w:pPr>
              <w:spacing w:after="0"/>
              <w:rPr>
                <w:rFonts w:ascii="Arial" w:hAnsi="Arial" w:cs="Arial"/>
              </w:rPr>
            </w:pPr>
            <w:r w:rsidRPr="00E33763">
              <w:rPr>
                <w:rFonts w:ascii="Arial" w:eastAsia="Aptos" w:hAnsi="Arial" w:cs="Arial"/>
              </w:rPr>
              <w:lastRenderedPageBreak/>
              <w:t>Almacenamiento</w:t>
            </w:r>
            <w:r w:rsidR="003A64E9" w:rsidRPr="00E33763">
              <w:rPr>
                <w:rFonts w:ascii="Arial" w:eastAsia="Aptos" w:hAnsi="Arial" w:cs="Arial"/>
              </w:rPr>
              <w:t>.</w:t>
            </w:r>
          </w:p>
        </w:tc>
        <w:tc>
          <w:tcPr>
            <w:tcW w:w="2268" w:type="dxa"/>
            <w:tcMar>
              <w:left w:w="108" w:type="dxa"/>
              <w:right w:w="108" w:type="dxa"/>
            </w:tcMar>
          </w:tcPr>
          <w:p w14:paraId="23C95BEB" w14:textId="79A22C6B" w:rsidR="6A7EDD84" w:rsidRPr="00E33763" w:rsidRDefault="6A7EDD84" w:rsidP="00E33763">
            <w:pPr>
              <w:spacing w:after="0"/>
              <w:rPr>
                <w:rFonts w:ascii="Arial" w:hAnsi="Arial" w:cs="Arial"/>
              </w:rPr>
            </w:pPr>
            <w:r w:rsidRPr="00E33763">
              <w:rPr>
                <w:rFonts w:ascii="Arial" w:eastAsia="Aptos" w:hAnsi="Arial" w:cs="Arial"/>
              </w:rPr>
              <w:t>Sin normalización estricta</w:t>
            </w:r>
            <w:r w:rsidR="003A64E9" w:rsidRPr="00E33763">
              <w:rPr>
                <w:rFonts w:ascii="Arial" w:eastAsia="Aptos" w:hAnsi="Arial" w:cs="Arial"/>
              </w:rPr>
              <w:t>.</w:t>
            </w:r>
          </w:p>
        </w:tc>
        <w:tc>
          <w:tcPr>
            <w:tcW w:w="5524" w:type="dxa"/>
            <w:tcMar>
              <w:left w:w="108" w:type="dxa"/>
              <w:right w:w="108" w:type="dxa"/>
            </w:tcMar>
          </w:tcPr>
          <w:p w14:paraId="7ED8139E" w14:textId="5D8EF437" w:rsidR="6A7EDD84" w:rsidRPr="00E33763" w:rsidRDefault="6A7EDD84" w:rsidP="00E33763">
            <w:pPr>
              <w:spacing w:after="0"/>
              <w:rPr>
                <w:rFonts w:ascii="Arial" w:hAnsi="Arial" w:cs="Arial"/>
              </w:rPr>
            </w:pPr>
            <w:r w:rsidRPr="00E33763">
              <w:rPr>
                <w:rFonts w:ascii="Arial" w:eastAsia="Aptos" w:hAnsi="Arial" w:cs="Arial"/>
              </w:rPr>
              <w:t>Arquitectura optimizada, trazabilidad y gobernanza en construcción</w:t>
            </w:r>
            <w:r w:rsidR="003A64E9" w:rsidRPr="00E33763">
              <w:rPr>
                <w:rFonts w:ascii="Arial" w:eastAsia="Aptos" w:hAnsi="Arial" w:cs="Arial"/>
              </w:rPr>
              <w:t>.</w:t>
            </w:r>
          </w:p>
        </w:tc>
      </w:tr>
      <w:tr w:rsidR="6A7EDD84" w:rsidRPr="00E33763" w14:paraId="214A271F" w14:textId="77777777" w:rsidTr="003A64E9">
        <w:trPr>
          <w:trHeight w:val="300"/>
        </w:trPr>
        <w:tc>
          <w:tcPr>
            <w:tcW w:w="2273" w:type="dxa"/>
            <w:tcMar>
              <w:left w:w="108" w:type="dxa"/>
              <w:right w:w="108" w:type="dxa"/>
            </w:tcMar>
          </w:tcPr>
          <w:p w14:paraId="356237CB" w14:textId="3848FF82" w:rsidR="6A7EDD84" w:rsidRPr="00E33763" w:rsidRDefault="6A7EDD84" w:rsidP="00E33763">
            <w:pPr>
              <w:spacing w:after="0"/>
              <w:rPr>
                <w:rFonts w:ascii="Arial" w:hAnsi="Arial" w:cs="Arial"/>
              </w:rPr>
            </w:pPr>
            <w:r w:rsidRPr="00E33763">
              <w:rPr>
                <w:rFonts w:ascii="Arial" w:eastAsia="Aptos" w:hAnsi="Arial" w:cs="Arial"/>
              </w:rPr>
              <w:t>Evolución funcional</w:t>
            </w:r>
            <w:r w:rsidR="003A64E9" w:rsidRPr="00E33763">
              <w:rPr>
                <w:rFonts w:ascii="Arial" w:eastAsia="Aptos" w:hAnsi="Arial" w:cs="Arial"/>
              </w:rPr>
              <w:t>.</w:t>
            </w:r>
          </w:p>
        </w:tc>
        <w:tc>
          <w:tcPr>
            <w:tcW w:w="2268" w:type="dxa"/>
            <w:tcMar>
              <w:left w:w="108" w:type="dxa"/>
              <w:right w:w="108" w:type="dxa"/>
            </w:tcMar>
          </w:tcPr>
          <w:p w14:paraId="14032A56" w14:textId="62267D4F" w:rsidR="6A7EDD84" w:rsidRPr="00E33763" w:rsidRDefault="6A7EDD84" w:rsidP="00E33763">
            <w:pPr>
              <w:spacing w:after="0"/>
              <w:rPr>
                <w:rFonts w:ascii="Arial" w:hAnsi="Arial" w:cs="Arial"/>
              </w:rPr>
            </w:pPr>
            <w:r w:rsidRPr="00E33763">
              <w:rPr>
                <w:rFonts w:ascii="Arial" w:eastAsia="Aptos" w:hAnsi="Arial" w:cs="Arial"/>
              </w:rPr>
              <w:t>Sistema estático</w:t>
            </w:r>
            <w:r w:rsidR="003A64E9" w:rsidRPr="00E33763">
              <w:rPr>
                <w:rFonts w:ascii="Arial" w:eastAsia="Aptos" w:hAnsi="Arial" w:cs="Arial"/>
              </w:rPr>
              <w:t>.</w:t>
            </w:r>
          </w:p>
        </w:tc>
        <w:tc>
          <w:tcPr>
            <w:tcW w:w="5524" w:type="dxa"/>
            <w:tcMar>
              <w:left w:w="108" w:type="dxa"/>
              <w:right w:w="108" w:type="dxa"/>
            </w:tcMar>
          </w:tcPr>
          <w:p w14:paraId="587BD293" w14:textId="503BB8D2" w:rsidR="6A7EDD84" w:rsidRPr="00E33763" w:rsidRDefault="6A7EDD84" w:rsidP="00E33763">
            <w:pPr>
              <w:spacing w:after="0"/>
              <w:rPr>
                <w:rFonts w:ascii="Arial" w:hAnsi="Arial" w:cs="Arial"/>
              </w:rPr>
            </w:pPr>
            <w:r w:rsidRPr="00E33763">
              <w:rPr>
                <w:rFonts w:ascii="Arial" w:eastAsia="Aptos" w:hAnsi="Arial" w:cs="Arial"/>
              </w:rPr>
              <w:t>Plataforma en mejora continua</w:t>
            </w:r>
            <w:r w:rsidR="003A64E9" w:rsidRPr="00E33763">
              <w:rPr>
                <w:rFonts w:ascii="Arial" w:eastAsia="Aptos" w:hAnsi="Arial" w:cs="Arial"/>
              </w:rPr>
              <w:t>.</w:t>
            </w:r>
          </w:p>
        </w:tc>
      </w:tr>
      <w:tr w:rsidR="6A7EDD84" w:rsidRPr="00E33763" w14:paraId="0F794907" w14:textId="77777777" w:rsidTr="003A64E9">
        <w:trPr>
          <w:trHeight w:val="300"/>
        </w:trPr>
        <w:tc>
          <w:tcPr>
            <w:tcW w:w="2273" w:type="dxa"/>
            <w:tcMar>
              <w:left w:w="108" w:type="dxa"/>
              <w:right w:w="108" w:type="dxa"/>
            </w:tcMar>
          </w:tcPr>
          <w:p w14:paraId="34CBA24F" w14:textId="56ECDF71" w:rsidR="6A7EDD84" w:rsidRPr="00E33763" w:rsidRDefault="6A7EDD84" w:rsidP="00E33763">
            <w:pPr>
              <w:spacing w:after="0"/>
              <w:rPr>
                <w:rFonts w:ascii="Arial" w:hAnsi="Arial" w:cs="Arial"/>
              </w:rPr>
            </w:pPr>
            <w:r w:rsidRPr="00E33763">
              <w:rPr>
                <w:rFonts w:ascii="Arial" w:eastAsia="Aptos" w:hAnsi="Arial" w:cs="Arial"/>
              </w:rPr>
              <w:t>Gobernanza</w:t>
            </w:r>
            <w:r w:rsidR="003A64E9" w:rsidRPr="00E33763">
              <w:rPr>
                <w:rFonts w:ascii="Arial" w:eastAsia="Aptos" w:hAnsi="Arial" w:cs="Arial"/>
              </w:rPr>
              <w:t>.</w:t>
            </w:r>
          </w:p>
        </w:tc>
        <w:tc>
          <w:tcPr>
            <w:tcW w:w="2268" w:type="dxa"/>
            <w:tcMar>
              <w:left w:w="108" w:type="dxa"/>
              <w:right w:w="108" w:type="dxa"/>
            </w:tcMar>
          </w:tcPr>
          <w:p w14:paraId="031E8692" w14:textId="5844CAD7" w:rsidR="6A7EDD84" w:rsidRPr="00E33763" w:rsidRDefault="6A7EDD84" w:rsidP="00E33763">
            <w:pPr>
              <w:spacing w:after="0"/>
              <w:rPr>
                <w:rFonts w:ascii="Arial" w:hAnsi="Arial" w:cs="Arial"/>
              </w:rPr>
            </w:pPr>
            <w:r w:rsidRPr="00E33763">
              <w:rPr>
                <w:rFonts w:ascii="Arial" w:eastAsia="Aptos" w:hAnsi="Arial" w:cs="Arial"/>
              </w:rPr>
              <w:t>Sin trazabilidad avanzada</w:t>
            </w:r>
            <w:r w:rsidR="003A64E9" w:rsidRPr="00E33763">
              <w:rPr>
                <w:rFonts w:ascii="Arial" w:eastAsia="Aptos" w:hAnsi="Arial" w:cs="Arial"/>
              </w:rPr>
              <w:t>.</w:t>
            </w:r>
          </w:p>
        </w:tc>
        <w:tc>
          <w:tcPr>
            <w:tcW w:w="5524" w:type="dxa"/>
            <w:tcMar>
              <w:left w:w="108" w:type="dxa"/>
              <w:right w:w="108" w:type="dxa"/>
            </w:tcMar>
          </w:tcPr>
          <w:p w14:paraId="451D48A9" w14:textId="1E2E3E23" w:rsidR="6A7EDD84" w:rsidRPr="00E33763" w:rsidRDefault="6A7EDD84" w:rsidP="00E33763">
            <w:pPr>
              <w:spacing w:after="0"/>
              <w:rPr>
                <w:rFonts w:ascii="Arial" w:hAnsi="Arial" w:cs="Arial"/>
              </w:rPr>
            </w:pPr>
            <w:r w:rsidRPr="00E33763">
              <w:rPr>
                <w:rFonts w:ascii="Arial" w:eastAsia="Aptos" w:hAnsi="Arial" w:cs="Arial"/>
              </w:rPr>
              <w:t>Auditoría, logs y controles moderados en evolución</w:t>
            </w:r>
            <w:r w:rsidR="003A64E9" w:rsidRPr="00E33763">
              <w:rPr>
                <w:rFonts w:ascii="Arial" w:eastAsia="Aptos" w:hAnsi="Arial" w:cs="Arial"/>
              </w:rPr>
              <w:t>.</w:t>
            </w:r>
          </w:p>
        </w:tc>
      </w:tr>
    </w:tbl>
    <w:p w14:paraId="3AF33C8D" w14:textId="46801F15" w:rsidR="00420365" w:rsidRPr="00E33763" w:rsidRDefault="00476E78" w:rsidP="00E33763">
      <w:pPr>
        <w:spacing w:after="0"/>
        <w:rPr>
          <w:rFonts w:ascii="Arial" w:eastAsia="Aptos" w:hAnsi="Arial" w:cs="Arial"/>
        </w:rPr>
      </w:pPr>
      <w:r w:rsidRPr="00E33763">
        <w:rPr>
          <w:rFonts w:ascii="Arial" w:eastAsia="Aptos"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4D55C307" w14:textId="77777777" w:rsidR="008554BA" w:rsidRPr="00E33763" w:rsidRDefault="008554BA" w:rsidP="00E33763">
      <w:pPr>
        <w:spacing w:after="0"/>
        <w:rPr>
          <w:rFonts w:ascii="Arial" w:eastAsia="Aptos" w:hAnsi="Arial" w:cs="Arial"/>
        </w:rPr>
      </w:pPr>
    </w:p>
    <w:p w14:paraId="2066D11B" w14:textId="77777777" w:rsidR="24E39B29" w:rsidRPr="00E33763" w:rsidRDefault="24E39B29" w:rsidP="00E33763">
      <w:pPr>
        <w:spacing w:after="0"/>
        <w:rPr>
          <w:rFonts w:ascii="Arial" w:eastAsia="Aptos" w:hAnsi="Arial" w:cs="Arial"/>
        </w:rPr>
      </w:pPr>
      <w:r w:rsidRPr="00E33763">
        <w:rPr>
          <w:rFonts w:ascii="Arial" w:eastAsia="Aptos" w:hAnsi="Arial" w:cs="Arial"/>
        </w:rPr>
        <w:t>Estos cambios responden a procesos de modernización tecnológica y necesidades crecientes de calidad, disponibilidad y seguridad de la información.</w:t>
      </w:r>
    </w:p>
    <w:p w14:paraId="06E97B25" w14:textId="77777777" w:rsidR="008554BA" w:rsidRPr="00E33763" w:rsidRDefault="008554BA" w:rsidP="00E33763">
      <w:pPr>
        <w:spacing w:after="0"/>
        <w:ind w:left="709"/>
        <w:rPr>
          <w:rFonts w:ascii="Arial" w:eastAsia="Aptos" w:hAnsi="Arial" w:cs="Arial"/>
        </w:rPr>
      </w:pPr>
    </w:p>
    <w:p w14:paraId="2370B128" w14:textId="4FA8A153" w:rsidR="24E39B29" w:rsidRPr="00E33763" w:rsidRDefault="00061DEC" w:rsidP="00E33763">
      <w:pPr>
        <w:pStyle w:val="Ttulo2"/>
        <w:spacing w:after="0"/>
        <w:ind w:left="709"/>
      </w:pPr>
      <w:bookmarkStart w:id="22" w:name="_Toc237442946"/>
      <w:r w:rsidRPr="00E33763">
        <w:t>7</w:t>
      </w:r>
      <w:r w:rsidR="00476E78" w:rsidRPr="00E33763">
        <w:t>.</w:t>
      </w:r>
      <w:r w:rsidR="007D5826" w:rsidRPr="00E33763">
        <w:t>2.</w:t>
      </w:r>
      <w:r w:rsidR="00476E78" w:rsidRPr="00E33763">
        <w:t>8. Antecedentes de herramientas previas</w:t>
      </w:r>
      <w:bookmarkEnd w:id="22"/>
    </w:p>
    <w:p w14:paraId="1ABF6607" w14:textId="3C354CA9" w:rsidR="001B5073" w:rsidRPr="00E33763" w:rsidRDefault="24E39B29" w:rsidP="00E33763">
      <w:pPr>
        <w:spacing w:after="0"/>
        <w:rPr>
          <w:rFonts w:ascii="Arial" w:eastAsia="Aptos" w:hAnsi="Arial" w:cs="Arial"/>
        </w:rPr>
      </w:pPr>
      <w:r w:rsidRPr="00E33763">
        <w:rPr>
          <w:rFonts w:ascii="Arial" w:eastAsia="Aptos" w:hAnsi="Arial" w:cs="Arial"/>
        </w:rPr>
        <w:t xml:space="preserve">Antes de CÍCLOPE, la </w:t>
      </w:r>
      <w:r w:rsidR="00D052DC" w:rsidRPr="00E33763">
        <w:rPr>
          <w:rFonts w:ascii="Arial" w:eastAsia="Aptos" w:hAnsi="Arial" w:cs="Arial"/>
        </w:rPr>
        <w:t>Agencia</w:t>
      </w:r>
      <w:r w:rsidRPr="00E33763">
        <w:rPr>
          <w:rFonts w:ascii="Arial" w:eastAsia="Aptos" w:hAnsi="Arial" w:cs="Arial"/>
        </w:rPr>
        <w:t xml:space="preserve"> utilizó el sistema BPM </w:t>
      </w:r>
      <w:proofErr w:type="spellStart"/>
      <w:r w:rsidRPr="00E33763">
        <w:rPr>
          <w:rFonts w:ascii="Arial" w:eastAsia="Aptos" w:hAnsi="Arial" w:cs="Arial"/>
        </w:rPr>
        <w:t>Dexon</w:t>
      </w:r>
      <w:proofErr w:type="spellEnd"/>
      <w:r w:rsidRPr="00E33763">
        <w:rPr>
          <w:rFonts w:ascii="Arial" w:eastAsia="Aptos" w:hAnsi="Arial" w:cs="Arial"/>
        </w:rPr>
        <w:t>, que no respondió adecuadamente a los requerimientos funcionales. Por ello fue necesaria la migración hacia la actual plataforma, especialmente en los componentes de registro, trazabilidad y visualización de iniciativas.</w:t>
      </w:r>
    </w:p>
    <w:p w14:paraId="61AA1CDB" w14:textId="77777777" w:rsidR="001B5073" w:rsidRPr="00E33763" w:rsidRDefault="001B5073" w:rsidP="00E33763">
      <w:pPr>
        <w:spacing w:after="0"/>
        <w:rPr>
          <w:rFonts w:ascii="Arial" w:hAnsi="Arial" w:cs="Arial"/>
        </w:rPr>
      </w:pPr>
    </w:p>
    <w:p w14:paraId="4FD59A15" w14:textId="5C5C5CE0" w:rsidR="24E39B29" w:rsidRPr="00E33763" w:rsidRDefault="00061DEC" w:rsidP="00E33763">
      <w:pPr>
        <w:pStyle w:val="Ttulo2"/>
        <w:spacing w:after="0"/>
        <w:ind w:left="709"/>
      </w:pPr>
      <w:bookmarkStart w:id="23" w:name="_Toc237442947"/>
      <w:r w:rsidRPr="00E33763">
        <w:t>7</w:t>
      </w:r>
      <w:r w:rsidR="00476E78" w:rsidRPr="00E33763">
        <w:t>.</w:t>
      </w:r>
      <w:r w:rsidR="007D5826" w:rsidRPr="00E33763">
        <w:t>2.</w:t>
      </w:r>
      <w:r w:rsidR="00476E78" w:rsidRPr="00E33763">
        <w:t>9. Cambios en curso y mejoras pendientes</w:t>
      </w:r>
      <w:bookmarkEnd w:id="23"/>
    </w:p>
    <w:p w14:paraId="5084FE34" w14:textId="77777777" w:rsidR="24E39B29" w:rsidRPr="00E33763" w:rsidRDefault="24E39B29" w:rsidP="00E33763">
      <w:pPr>
        <w:spacing w:after="0"/>
        <w:rPr>
          <w:rFonts w:ascii="Arial" w:eastAsia="Aptos" w:hAnsi="Arial" w:cs="Arial"/>
        </w:rPr>
      </w:pPr>
      <w:r w:rsidRPr="00E33763">
        <w:rPr>
          <w:rFonts w:ascii="Arial" w:eastAsia="Aptos" w:hAnsi="Arial" w:cs="Arial"/>
        </w:rPr>
        <w:t>En coherencia con el fortalecimiento institucional y con la arquitectura empresarial en proceso de implementación, se encuentran en curso o proyectados:</w:t>
      </w:r>
    </w:p>
    <w:p w14:paraId="0D0E1754" w14:textId="77777777" w:rsidR="008554BA" w:rsidRPr="00E33763" w:rsidRDefault="008554BA" w:rsidP="00E33763">
      <w:pPr>
        <w:spacing w:after="0"/>
        <w:rPr>
          <w:rFonts w:ascii="Arial" w:hAnsi="Arial" w:cs="Arial"/>
        </w:rPr>
      </w:pPr>
    </w:p>
    <w:p w14:paraId="19190448" w14:textId="77777777" w:rsidR="24E39B29" w:rsidRPr="00E33763" w:rsidRDefault="24E39B29" w:rsidP="00E33763">
      <w:pPr>
        <w:pStyle w:val="Prrafodelista"/>
        <w:numPr>
          <w:ilvl w:val="0"/>
          <w:numId w:val="1"/>
        </w:numPr>
        <w:spacing w:after="0"/>
        <w:rPr>
          <w:rFonts w:ascii="Arial" w:eastAsia="Aptos" w:hAnsi="Arial" w:cs="Arial"/>
        </w:rPr>
      </w:pPr>
      <w:r w:rsidRPr="00E33763">
        <w:rPr>
          <w:rFonts w:ascii="Arial" w:eastAsia="Aptos" w:hAnsi="Arial" w:cs="Arial"/>
        </w:rPr>
        <w:t>Adecuaciones en seguridad, autenticación, roles y permisos.</w:t>
      </w:r>
    </w:p>
    <w:p w14:paraId="6FC60D81" w14:textId="77777777" w:rsidR="24E39B29" w:rsidRPr="00E33763" w:rsidRDefault="24E39B29" w:rsidP="00E33763">
      <w:pPr>
        <w:pStyle w:val="Prrafodelista"/>
        <w:numPr>
          <w:ilvl w:val="0"/>
          <w:numId w:val="1"/>
        </w:numPr>
        <w:spacing w:after="0"/>
        <w:rPr>
          <w:rFonts w:ascii="Arial" w:eastAsia="Aptos" w:hAnsi="Arial" w:cs="Arial"/>
        </w:rPr>
      </w:pPr>
      <w:r w:rsidRPr="00E33763">
        <w:rPr>
          <w:rFonts w:ascii="Arial" w:eastAsia="Aptos" w:hAnsi="Arial" w:cs="Arial"/>
        </w:rPr>
        <w:t>Normalización de estructuras de datos y gestión de tablas maestras.</w:t>
      </w:r>
    </w:p>
    <w:p w14:paraId="1C00F56B" w14:textId="77777777" w:rsidR="24E39B29" w:rsidRPr="00E33763" w:rsidRDefault="24E39B29" w:rsidP="00E33763">
      <w:pPr>
        <w:pStyle w:val="Prrafodelista"/>
        <w:numPr>
          <w:ilvl w:val="0"/>
          <w:numId w:val="1"/>
        </w:numPr>
        <w:spacing w:after="0"/>
        <w:rPr>
          <w:rFonts w:ascii="Arial" w:eastAsia="Aptos" w:hAnsi="Arial" w:cs="Arial"/>
        </w:rPr>
      </w:pPr>
      <w:r w:rsidRPr="00E33763">
        <w:rPr>
          <w:rFonts w:ascii="Arial" w:eastAsia="Aptos" w:hAnsi="Arial" w:cs="Arial"/>
        </w:rPr>
        <w:t>Mejoras y ampliaciones funcionales en módulos temáticos.</w:t>
      </w:r>
    </w:p>
    <w:p w14:paraId="6BD3BE8B" w14:textId="2AE3783B" w:rsidR="24E39B29" w:rsidRPr="00E33763" w:rsidRDefault="24E39B29" w:rsidP="00E33763">
      <w:pPr>
        <w:pStyle w:val="Prrafodelista"/>
        <w:numPr>
          <w:ilvl w:val="0"/>
          <w:numId w:val="1"/>
        </w:numPr>
        <w:spacing w:after="0"/>
        <w:rPr>
          <w:rFonts w:ascii="Arial" w:eastAsia="Aptos" w:hAnsi="Arial" w:cs="Arial"/>
        </w:rPr>
      </w:pPr>
      <w:r w:rsidRPr="00E33763">
        <w:rPr>
          <w:rFonts w:ascii="Arial" w:eastAsia="Aptos" w:hAnsi="Arial" w:cs="Arial"/>
        </w:rPr>
        <w:lastRenderedPageBreak/>
        <w:t xml:space="preserve">Integración con nuevos sistemas </w:t>
      </w:r>
      <w:proofErr w:type="spellStart"/>
      <w:r w:rsidR="003E36EE" w:rsidRPr="00E33763">
        <w:rPr>
          <w:rFonts w:ascii="Arial" w:eastAsia="Aptos" w:hAnsi="Arial" w:cs="Arial"/>
        </w:rPr>
        <w:t>Customer</w:t>
      </w:r>
      <w:proofErr w:type="spellEnd"/>
      <w:r w:rsidR="003E36EE" w:rsidRPr="00E33763">
        <w:rPr>
          <w:rFonts w:ascii="Arial" w:eastAsia="Aptos" w:hAnsi="Arial" w:cs="Arial"/>
        </w:rPr>
        <w:t xml:space="preserve"> </w:t>
      </w:r>
      <w:proofErr w:type="spellStart"/>
      <w:r w:rsidR="003E36EE" w:rsidRPr="00E33763">
        <w:rPr>
          <w:rFonts w:ascii="Arial" w:eastAsia="Aptos" w:hAnsi="Arial" w:cs="Arial"/>
        </w:rPr>
        <w:t>Relationship</w:t>
      </w:r>
      <w:proofErr w:type="spellEnd"/>
      <w:r w:rsidR="003E36EE" w:rsidRPr="00E33763">
        <w:rPr>
          <w:rFonts w:ascii="Arial" w:eastAsia="Aptos" w:hAnsi="Arial" w:cs="Arial"/>
        </w:rPr>
        <w:t xml:space="preserve"> Management (CRM), </w:t>
      </w:r>
      <w:proofErr w:type="spellStart"/>
      <w:r w:rsidR="003E36EE" w:rsidRPr="00E33763">
        <w:rPr>
          <w:rFonts w:ascii="Arial" w:eastAsia="Aptos" w:hAnsi="Arial" w:cs="Arial"/>
        </w:rPr>
        <w:t>Certiificado</w:t>
      </w:r>
      <w:proofErr w:type="spellEnd"/>
      <w:r w:rsidR="003E36EE" w:rsidRPr="00E33763">
        <w:rPr>
          <w:rFonts w:ascii="Arial" w:eastAsia="Aptos" w:hAnsi="Arial" w:cs="Arial"/>
        </w:rPr>
        <w:t xml:space="preserve"> de Utilidad </w:t>
      </w:r>
      <w:proofErr w:type="spellStart"/>
      <w:r w:rsidR="003E36EE" w:rsidRPr="00E33763">
        <w:rPr>
          <w:rFonts w:ascii="Arial" w:eastAsia="Aptos" w:hAnsi="Arial" w:cs="Arial"/>
        </w:rPr>
        <w:t>Comúun</w:t>
      </w:r>
      <w:proofErr w:type="spellEnd"/>
      <w:r w:rsidR="003E36EE" w:rsidRPr="00E33763">
        <w:rPr>
          <w:rFonts w:ascii="Arial" w:eastAsia="Aptos" w:hAnsi="Arial" w:cs="Arial"/>
        </w:rPr>
        <w:t xml:space="preserve"> (CUC). </w:t>
      </w:r>
    </w:p>
    <w:p w14:paraId="3541CEF0" w14:textId="77777777" w:rsidR="24E39B29" w:rsidRPr="00E33763" w:rsidRDefault="24E39B29" w:rsidP="00E33763">
      <w:pPr>
        <w:pStyle w:val="Prrafodelista"/>
        <w:numPr>
          <w:ilvl w:val="0"/>
          <w:numId w:val="1"/>
        </w:numPr>
        <w:spacing w:after="0"/>
        <w:rPr>
          <w:rFonts w:ascii="Arial" w:eastAsia="Aptos" w:hAnsi="Arial" w:cs="Arial"/>
        </w:rPr>
      </w:pPr>
      <w:r w:rsidRPr="00E33763">
        <w:rPr>
          <w:rFonts w:ascii="Arial" w:eastAsia="Aptos" w:hAnsi="Arial" w:cs="Arial"/>
        </w:rPr>
        <w:t>Avances en gobernanza de datos, interoperabilidad, repositorio documental y calidad de datos.</w:t>
      </w:r>
    </w:p>
    <w:p w14:paraId="655727BB" w14:textId="77777777" w:rsidR="008554BA" w:rsidRPr="00E33763" w:rsidRDefault="008554BA" w:rsidP="00E33763">
      <w:pPr>
        <w:pStyle w:val="Prrafodelista"/>
        <w:spacing w:after="0"/>
        <w:rPr>
          <w:rFonts w:ascii="Arial" w:eastAsia="Aptos" w:hAnsi="Arial" w:cs="Arial"/>
        </w:rPr>
      </w:pPr>
    </w:p>
    <w:p w14:paraId="38AC8B27" w14:textId="77777777" w:rsidR="24E39B29" w:rsidRPr="00E33763" w:rsidRDefault="24E39B29" w:rsidP="00E33763">
      <w:pPr>
        <w:spacing w:after="0"/>
        <w:rPr>
          <w:rFonts w:ascii="Arial" w:eastAsia="Aptos" w:hAnsi="Arial" w:cs="Arial"/>
        </w:rPr>
      </w:pPr>
      <w:r w:rsidRPr="00E33763">
        <w:rPr>
          <w:rFonts w:ascii="Arial" w:eastAsia="Aptos" w:hAnsi="Arial" w:cs="Arial"/>
        </w:rPr>
        <w:t>Estas acciones buscan consolidar una operación estadística más robusta, segura, trazable y alineada con los principios de la NTC PE 1000:2020 y con las buenas prácticas de gestión de datos.</w:t>
      </w:r>
    </w:p>
    <w:p w14:paraId="76E01052" w14:textId="77777777" w:rsidR="008554BA" w:rsidRPr="00E33763" w:rsidRDefault="008554BA" w:rsidP="00E33763">
      <w:pPr>
        <w:spacing w:after="0"/>
        <w:rPr>
          <w:rFonts w:ascii="Arial" w:eastAsia="Aptos" w:hAnsi="Arial" w:cs="Arial"/>
        </w:rPr>
      </w:pPr>
    </w:p>
    <w:p w14:paraId="4E633953" w14:textId="5DF5495B" w:rsidR="4F760C6A" w:rsidRPr="00E33763" w:rsidRDefault="00061DEC" w:rsidP="00E33763">
      <w:pPr>
        <w:pStyle w:val="Ttulo1"/>
        <w:spacing w:before="0" w:after="0"/>
        <w:ind w:left="284"/>
        <w:rPr>
          <w:szCs w:val="24"/>
        </w:rPr>
      </w:pPr>
      <w:bookmarkStart w:id="24" w:name="_Toc237442948"/>
      <w:r w:rsidRPr="00E33763">
        <w:rPr>
          <w:szCs w:val="24"/>
        </w:rPr>
        <w:t>7.</w:t>
      </w:r>
      <w:r w:rsidR="00097CF6" w:rsidRPr="00E33763">
        <w:rPr>
          <w:szCs w:val="24"/>
        </w:rPr>
        <w:t>3</w:t>
      </w:r>
      <w:r w:rsidRPr="00E33763">
        <w:rPr>
          <w:szCs w:val="24"/>
        </w:rPr>
        <w:t>.</w:t>
      </w:r>
      <w:r w:rsidR="1A4DAFB2" w:rsidRPr="00E33763">
        <w:rPr>
          <w:szCs w:val="24"/>
        </w:rPr>
        <w:t xml:space="preserve"> D</w:t>
      </w:r>
      <w:r w:rsidRPr="00E33763">
        <w:rPr>
          <w:szCs w:val="24"/>
        </w:rPr>
        <w:t>iseño de la operación estadística</w:t>
      </w:r>
      <w:bookmarkEnd w:id="24"/>
      <w:r w:rsidRPr="00E33763">
        <w:rPr>
          <w:szCs w:val="24"/>
        </w:rPr>
        <w:t xml:space="preserve"> </w:t>
      </w:r>
    </w:p>
    <w:p w14:paraId="1B52FB34" w14:textId="77777777" w:rsidR="008554BA" w:rsidRPr="00E33763" w:rsidRDefault="008554BA" w:rsidP="00E33763">
      <w:pPr>
        <w:spacing w:after="0"/>
        <w:rPr>
          <w:rFonts w:ascii="Arial" w:hAnsi="Arial" w:cs="Arial"/>
        </w:rPr>
      </w:pPr>
    </w:p>
    <w:p w14:paraId="4F9AFD0B" w14:textId="2FD40941" w:rsidR="319627D5" w:rsidRPr="00E33763" w:rsidRDefault="00061DEC" w:rsidP="00E33763">
      <w:pPr>
        <w:pStyle w:val="Ttulo2"/>
        <w:spacing w:after="0"/>
        <w:ind w:left="709"/>
      </w:pPr>
      <w:bookmarkStart w:id="25" w:name="_Toc237442949"/>
      <w:r w:rsidRPr="00E33763">
        <w:t>7</w:t>
      </w:r>
      <w:r w:rsidR="39DC6E0D" w:rsidRPr="00E33763">
        <w:t>.</w:t>
      </w:r>
      <w:r w:rsidR="00097CF6" w:rsidRPr="00E33763">
        <w:t>3</w:t>
      </w:r>
      <w:r w:rsidR="39DC6E0D" w:rsidRPr="00E33763">
        <w:t>.</w:t>
      </w:r>
      <w:r w:rsidRPr="00E33763">
        <w:t>1.</w:t>
      </w:r>
      <w:r w:rsidR="39DC6E0D" w:rsidRPr="00E33763">
        <w:t xml:space="preserve"> Diseño </w:t>
      </w:r>
      <w:r w:rsidRPr="00E33763">
        <w:t>t</w:t>
      </w:r>
      <w:r w:rsidR="39DC6E0D" w:rsidRPr="00E33763">
        <w:t>emático</w:t>
      </w:r>
      <w:bookmarkEnd w:id="25"/>
    </w:p>
    <w:p w14:paraId="7C73F5C0" w14:textId="77777777" w:rsidR="008554BA" w:rsidRPr="00E33763" w:rsidRDefault="008554BA" w:rsidP="00E33763">
      <w:pPr>
        <w:spacing w:after="0"/>
        <w:ind w:left="709"/>
        <w:rPr>
          <w:rFonts w:ascii="Arial" w:hAnsi="Arial" w:cs="Arial"/>
        </w:rPr>
      </w:pPr>
    </w:p>
    <w:p w14:paraId="07EA6B50" w14:textId="4E803A67" w:rsidR="1DF39B9D" w:rsidRPr="00E33763" w:rsidRDefault="00061DEC" w:rsidP="00E33763">
      <w:pPr>
        <w:pStyle w:val="Ttulo3"/>
        <w:spacing w:before="0" w:after="0"/>
        <w:ind w:left="709"/>
        <w:rPr>
          <w:rFonts w:ascii="Arial" w:hAnsi="Arial"/>
          <w:sz w:val="24"/>
          <w:szCs w:val="24"/>
        </w:rPr>
      </w:pPr>
      <w:bookmarkStart w:id="26" w:name="_Toc237442950"/>
      <w:r w:rsidRPr="00E33763">
        <w:rPr>
          <w:rFonts w:ascii="Arial" w:hAnsi="Arial"/>
          <w:sz w:val="24"/>
          <w:szCs w:val="24"/>
        </w:rPr>
        <w:t>7</w:t>
      </w:r>
      <w:r w:rsidR="00CC0F48" w:rsidRPr="00E33763">
        <w:rPr>
          <w:rFonts w:ascii="Arial" w:hAnsi="Arial"/>
          <w:sz w:val="24"/>
          <w:szCs w:val="24"/>
        </w:rPr>
        <w:t>.</w:t>
      </w:r>
      <w:r w:rsidR="00097CF6" w:rsidRPr="00E33763">
        <w:rPr>
          <w:rFonts w:ascii="Arial" w:hAnsi="Arial"/>
          <w:sz w:val="24"/>
          <w:szCs w:val="24"/>
        </w:rPr>
        <w:t>3.</w:t>
      </w:r>
      <w:r w:rsidR="00CC0F48" w:rsidRPr="00E33763">
        <w:rPr>
          <w:rFonts w:ascii="Arial" w:hAnsi="Arial"/>
          <w:sz w:val="24"/>
          <w:szCs w:val="24"/>
        </w:rPr>
        <w:t>1.</w:t>
      </w:r>
      <w:r w:rsidRPr="00E33763">
        <w:rPr>
          <w:rFonts w:ascii="Arial" w:hAnsi="Arial"/>
          <w:sz w:val="24"/>
          <w:szCs w:val="24"/>
        </w:rPr>
        <w:t>1.</w:t>
      </w:r>
      <w:r w:rsidR="00CC0F48" w:rsidRPr="00E33763">
        <w:rPr>
          <w:rFonts w:ascii="Arial" w:hAnsi="Arial"/>
          <w:sz w:val="24"/>
          <w:szCs w:val="24"/>
        </w:rPr>
        <w:t xml:space="preserve"> Necesidades de información</w:t>
      </w:r>
      <w:bookmarkEnd w:id="26"/>
    </w:p>
    <w:p w14:paraId="47238725" w14:textId="4ECE5824" w:rsidR="1F8897A7" w:rsidRPr="00E33763" w:rsidRDefault="416DE088" w:rsidP="00E33763">
      <w:pPr>
        <w:spacing w:after="0"/>
        <w:rPr>
          <w:rFonts w:ascii="Arial" w:eastAsia="Helvetica" w:hAnsi="Arial" w:cs="Arial"/>
        </w:rPr>
      </w:pPr>
      <w:r w:rsidRPr="00E33763">
        <w:rPr>
          <w:rFonts w:ascii="Arial" w:eastAsia="Helvetica" w:hAnsi="Arial" w:cs="Arial"/>
        </w:rPr>
        <w:t>La Dirección de Gestión de Demanda de Cooperación Internacional</w:t>
      </w:r>
      <w:r w:rsidR="003A64E9" w:rsidRPr="00E33763">
        <w:rPr>
          <w:rFonts w:ascii="Arial" w:eastAsia="Helvetica" w:hAnsi="Arial" w:cs="Arial"/>
        </w:rPr>
        <w:t xml:space="preserve">, </w:t>
      </w:r>
      <w:r w:rsidRPr="00E33763">
        <w:rPr>
          <w:rFonts w:ascii="Arial" w:eastAsia="Helvetica" w:hAnsi="Arial" w:cs="Arial"/>
        </w:rPr>
        <w:t xml:space="preserve">es </w:t>
      </w:r>
      <w:r w:rsidR="003A64E9" w:rsidRPr="00E33763">
        <w:rPr>
          <w:rFonts w:ascii="Arial" w:eastAsia="Helvetica" w:hAnsi="Arial" w:cs="Arial"/>
        </w:rPr>
        <w:t xml:space="preserve">la dirección </w:t>
      </w:r>
      <w:r w:rsidRPr="00E33763">
        <w:rPr>
          <w:rFonts w:ascii="Arial" w:eastAsia="Helvetica" w:hAnsi="Arial" w:cs="Arial"/>
        </w:rPr>
        <w:t>que se encarga de gestionar la cooperación internacional no reembolsable que recibe Colombia por parte de fuentes oficiales y no oficiales</w:t>
      </w:r>
      <w:r w:rsidR="003A64E9" w:rsidRPr="00E33763">
        <w:rPr>
          <w:rFonts w:ascii="Arial" w:eastAsia="Helvetica" w:hAnsi="Arial" w:cs="Arial"/>
        </w:rPr>
        <w:t xml:space="preserve">. </w:t>
      </w:r>
      <w:r w:rsidRPr="00E33763">
        <w:rPr>
          <w:rFonts w:ascii="Arial" w:eastAsia="Helvetica" w:hAnsi="Arial" w:cs="Arial"/>
        </w:rPr>
        <w:t>Así mismo, se generan análisis e insumos de información, con el fin de garantizar la transparencia y facilitar los procesos de toma de decisiones en materia de cooperación internacional.</w:t>
      </w:r>
    </w:p>
    <w:p w14:paraId="45A258A7" w14:textId="77777777" w:rsidR="008554BA" w:rsidRPr="00E33763" w:rsidRDefault="008554BA" w:rsidP="00E33763">
      <w:pPr>
        <w:spacing w:after="0"/>
        <w:rPr>
          <w:rFonts w:ascii="Arial" w:eastAsia="Helvetica" w:hAnsi="Arial" w:cs="Arial"/>
        </w:rPr>
      </w:pPr>
    </w:p>
    <w:p w14:paraId="3904814A" w14:textId="4584916C" w:rsidR="00DF35DB" w:rsidRPr="00E33763" w:rsidRDefault="00BB2FC3" w:rsidP="00E33763">
      <w:pPr>
        <w:spacing w:after="0"/>
        <w:rPr>
          <w:rFonts w:ascii="Arial" w:eastAsia="Helvetica" w:hAnsi="Arial" w:cs="Arial"/>
        </w:rPr>
      </w:pPr>
      <w:r w:rsidRPr="00E33763">
        <w:rPr>
          <w:rFonts w:ascii="Arial" w:eastAsia="Helvetica" w:hAnsi="Arial" w:cs="Arial"/>
        </w:rPr>
        <w:t xml:space="preserve">En el contexto de la operación estadística </w:t>
      </w:r>
      <w:r w:rsidR="003A64E9" w:rsidRPr="00E33763">
        <w:rPr>
          <w:rFonts w:ascii="Arial" w:eastAsia="Helvetica" w:hAnsi="Arial" w:cs="Arial"/>
        </w:rPr>
        <w:t>ERCINRAOD,</w:t>
      </w:r>
      <w:r w:rsidRPr="00E33763">
        <w:rPr>
          <w:rFonts w:ascii="Arial" w:eastAsia="Helvetica" w:hAnsi="Arial" w:cs="Arial"/>
        </w:rPr>
        <w:t xml:space="preserve"> se identifican como actores relevantes los usuarios de la información, entendidos como todos aquellos actores</w:t>
      </w:r>
      <w:r w:rsidR="003A64E9" w:rsidRPr="00E33763">
        <w:rPr>
          <w:rFonts w:ascii="Arial" w:eastAsia="Helvetica" w:hAnsi="Arial" w:cs="Arial"/>
        </w:rPr>
        <w:t>,</w:t>
      </w:r>
      <w:r w:rsidRPr="00E33763">
        <w:rPr>
          <w:rFonts w:ascii="Arial" w:eastAsia="Helvetica" w:hAnsi="Arial" w:cs="Arial"/>
        </w:rPr>
        <w:t xml:space="preserve"> que utilizan los productos estadísticos producidos por </w:t>
      </w:r>
      <w:r w:rsidR="00EE4A3E" w:rsidRPr="00E33763">
        <w:rPr>
          <w:rFonts w:ascii="Arial" w:eastAsia="Helvetica" w:hAnsi="Arial" w:cs="Arial"/>
        </w:rPr>
        <w:t xml:space="preserve">la </w:t>
      </w:r>
      <w:r w:rsidRPr="00E33763">
        <w:rPr>
          <w:rFonts w:ascii="Arial" w:eastAsia="Helvetica" w:hAnsi="Arial" w:cs="Arial"/>
        </w:rPr>
        <w:t xml:space="preserve">APC Colombia para diferentes fines. En muchos casos, esta información es empleada para el seguimiento de compromisos nacionales e internacionales, </w:t>
      </w:r>
      <w:r w:rsidR="0030152E" w:rsidRPr="00E33763">
        <w:rPr>
          <w:rFonts w:ascii="Arial" w:eastAsia="Helvetica" w:hAnsi="Arial" w:cs="Arial"/>
        </w:rPr>
        <w:t>tales como: el PMI del Acuerdo Final de Paz</w:t>
      </w:r>
      <w:r w:rsidRPr="00E33763">
        <w:rPr>
          <w:rFonts w:ascii="Arial" w:eastAsia="Helvetica" w:hAnsi="Arial" w:cs="Arial"/>
        </w:rPr>
        <w:t xml:space="preserve">, las metas del </w:t>
      </w:r>
      <w:r w:rsidRPr="00E33763">
        <w:rPr>
          <w:rFonts w:ascii="Arial" w:eastAsia="Helvetica" w:hAnsi="Arial" w:cs="Arial"/>
        </w:rPr>
        <w:lastRenderedPageBreak/>
        <w:t>PN</w:t>
      </w:r>
      <w:r w:rsidR="003A64E9" w:rsidRPr="00E33763">
        <w:rPr>
          <w:rFonts w:ascii="Arial" w:eastAsia="Helvetica" w:hAnsi="Arial" w:cs="Arial"/>
        </w:rPr>
        <w:t>D</w:t>
      </w:r>
      <w:r w:rsidRPr="00E33763">
        <w:rPr>
          <w:rFonts w:ascii="Arial" w:eastAsia="Helvetica" w:hAnsi="Arial" w:cs="Arial"/>
        </w:rPr>
        <w:t xml:space="preserve">, </w:t>
      </w:r>
      <w:r w:rsidR="003A64E9" w:rsidRPr="00E33763">
        <w:rPr>
          <w:rFonts w:ascii="Arial" w:eastAsia="Helvetica" w:hAnsi="Arial" w:cs="Arial"/>
        </w:rPr>
        <w:t>ODS</w:t>
      </w:r>
      <w:r w:rsidRPr="00E33763">
        <w:rPr>
          <w:rFonts w:ascii="Arial" w:eastAsia="Helvetica" w:hAnsi="Arial" w:cs="Arial"/>
        </w:rPr>
        <w:t xml:space="preserve"> y políticas sectoriales</w:t>
      </w:r>
      <w:r w:rsidR="003A64E9" w:rsidRPr="00E33763">
        <w:rPr>
          <w:rFonts w:ascii="Arial" w:eastAsia="Helvetica" w:hAnsi="Arial" w:cs="Arial"/>
        </w:rPr>
        <w:t>,</w:t>
      </w:r>
      <w:r w:rsidRPr="00E33763">
        <w:rPr>
          <w:rFonts w:ascii="Arial" w:eastAsia="Helvetica" w:hAnsi="Arial" w:cs="Arial"/>
        </w:rPr>
        <w:t xml:space="preserve"> como</w:t>
      </w:r>
      <w:r w:rsidR="003A64E9" w:rsidRPr="00E33763">
        <w:rPr>
          <w:rFonts w:ascii="Arial" w:eastAsia="Helvetica" w:hAnsi="Arial" w:cs="Arial"/>
        </w:rPr>
        <w:t>:</w:t>
      </w:r>
      <w:r w:rsidRPr="00E33763">
        <w:rPr>
          <w:rFonts w:ascii="Arial" w:eastAsia="Helvetica" w:hAnsi="Arial" w:cs="Arial"/>
        </w:rPr>
        <w:t xml:space="preserve"> la política de control de deforestación en el marco del CONPES, entre los más relevantes.</w:t>
      </w:r>
    </w:p>
    <w:p w14:paraId="5B78DB11" w14:textId="77777777" w:rsidR="00061DEC" w:rsidRPr="00E33763" w:rsidRDefault="00061DEC" w:rsidP="00E33763">
      <w:pPr>
        <w:spacing w:after="0"/>
        <w:rPr>
          <w:rFonts w:ascii="Arial" w:eastAsia="Helvetica" w:hAnsi="Arial" w:cs="Arial"/>
        </w:rPr>
      </w:pPr>
    </w:p>
    <w:p w14:paraId="1FD5E887" w14:textId="77777777" w:rsidR="003A64E9" w:rsidRPr="00E33763" w:rsidRDefault="416DE088" w:rsidP="00E33763">
      <w:pPr>
        <w:spacing w:after="0"/>
        <w:rPr>
          <w:rFonts w:ascii="Arial" w:eastAsia="Helvetica" w:hAnsi="Arial" w:cs="Arial"/>
        </w:rPr>
      </w:pPr>
      <w:r w:rsidRPr="00E33763">
        <w:rPr>
          <w:rFonts w:ascii="Arial" w:eastAsia="Helvetica" w:hAnsi="Arial" w:cs="Arial"/>
        </w:rPr>
        <w:t xml:space="preserve">Para la caracterización de este grupo de </w:t>
      </w:r>
      <w:r w:rsidR="003A64E9" w:rsidRPr="00E33763">
        <w:rPr>
          <w:rFonts w:ascii="Arial" w:eastAsia="Helvetica" w:hAnsi="Arial" w:cs="Arial"/>
        </w:rPr>
        <w:t>valor</w:t>
      </w:r>
      <w:r w:rsidRPr="00E33763">
        <w:rPr>
          <w:rFonts w:ascii="Arial" w:eastAsia="Helvetica" w:hAnsi="Arial" w:cs="Arial"/>
        </w:rPr>
        <w:t xml:space="preserve">, se procedió a compilar y agregar los requerimientos de información que llegan a </w:t>
      </w:r>
      <w:r w:rsidR="003A64E9" w:rsidRPr="00E33763">
        <w:rPr>
          <w:rFonts w:ascii="Arial" w:eastAsia="Helvetica" w:hAnsi="Arial" w:cs="Arial"/>
        </w:rPr>
        <w:t xml:space="preserve">la </w:t>
      </w:r>
      <w:r w:rsidRPr="00E33763">
        <w:rPr>
          <w:rFonts w:ascii="Arial" w:eastAsia="Helvetica" w:hAnsi="Arial" w:cs="Arial"/>
        </w:rPr>
        <w:t>APC Colombia</w:t>
      </w:r>
      <w:r w:rsidR="003A64E9" w:rsidRPr="00E33763">
        <w:rPr>
          <w:rFonts w:ascii="Arial" w:eastAsia="Helvetica" w:hAnsi="Arial" w:cs="Arial"/>
        </w:rPr>
        <w:t>,</w:t>
      </w:r>
      <w:r w:rsidRPr="00E33763">
        <w:rPr>
          <w:rFonts w:ascii="Arial" w:eastAsia="Helvetica" w:hAnsi="Arial" w:cs="Arial"/>
        </w:rPr>
        <w:t xml:space="preserve"> a través de solicitudes de consulta, y se extrajo información considerando la estructura jerárquica usada en la identificación de actores productores. </w:t>
      </w:r>
    </w:p>
    <w:p w14:paraId="6088F13D" w14:textId="77777777" w:rsidR="003A64E9" w:rsidRPr="00E33763" w:rsidRDefault="003A64E9" w:rsidP="00E33763">
      <w:pPr>
        <w:spacing w:after="0"/>
        <w:rPr>
          <w:rFonts w:ascii="Arial" w:eastAsia="Helvetica" w:hAnsi="Arial" w:cs="Arial"/>
        </w:rPr>
      </w:pPr>
    </w:p>
    <w:p w14:paraId="575DC296" w14:textId="3B22244F" w:rsidR="1F8897A7" w:rsidRPr="00E33763" w:rsidRDefault="0030152E" w:rsidP="00E33763">
      <w:pPr>
        <w:spacing w:after="0"/>
        <w:rPr>
          <w:rFonts w:ascii="Arial" w:eastAsia="Helvetica" w:hAnsi="Arial" w:cs="Arial"/>
        </w:rPr>
      </w:pPr>
      <w:r w:rsidRPr="00E33763">
        <w:rPr>
          <w:rFonts w:ascii="Arial" w:eastAsia="Helvetica" w:hAnsi="Arial" w:cs="Arial"/>
        </w:rPr>
        <w:t>Los resultados, se presentan en la siguiente tabla</w:t>
      </w:r>
      <w:r w:rsidR="003A64E9" w:rsidRPr="00E33763">
        <w:rPr>
          <w:rFonts w:ascii="Arial" w:eastAsia="Helvetica" w:hAnsi="Arial" w:cs="Arial"/>
        </w:rPr>
        <w:t xml:space="preserve"> que, consolida los </w:t>
      </w:r>
      <w:r w:rsidRPr="00E33763">
        <w:rPr>
          <w:rFonts w:ascii="Arial" w:eastAsia="Helvetica" w:hAnsi="Arial" w:cs="Arial"/>
        </w:rPr>
        <w:t xml:space="preserve">usuarios de información en </w:t>
      </w:r>
      <w:r w:rsidR="003A64E9" w:rsidRPr="00E33763">
        <w:rPr>
          <w:rFonts w:ascii="Arial" w:eastAsia="Helvetica" w:hAnsi="Arial" w:cs="Arial"/>
        </w:rPr>
        <w:t>l</w:t>
      </w:r>
      <w:r w:rsidRPr="00E33763">
        <w:rPr>
          <w:rFonts w:ascii="Arial" w:eastAsia="Helvetica" w:hAnsi="Arial" w:cs="Arial"/>
        </w:rPr>
        <w:t>a Dirección de Gestión de Demanda de Cooperación Internacional</w:t>
      </w:r>
      <w:r w:rsidR="003A64E9" w:rsidRPr="00E33763">
        <w:rPr>
          <w:rFonts w:ascii="Arial" w:eastAsia="Helvetica" w:hAnsi="Arial" w:cs="Arial"/>
        </w:rPr>
        <w:t>, así:</w:t>
      </w:r>
    </w:p>
    <w:p w14:paraId="493B063F" w14:textId="77777777" w:rsidR="008554BA" w:rsidRPr="00E33763" w:rsidRDefault="008554BA" w:rsidP="00E33763">
      <w:pPr>
        <w:spacing w:after="0"/>
        <w:rPr>
          <w:rFonts w:ascii="Arial" w:eastAsia="Helvetica" w:hAnsi="Arial" w:cs="Arial"/>
          <w:b/>
          <w:bC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Caption w:val="NECESIDADES DE INFORMACIÓN"/>
        <w:tblDescription w:val="Tabla en word: Donde se relaciona las columnas de categoría del actor, y tipo de actor, que relaciona los usuarios de información en la Dirección de Gestión de Demanda de Cooperación Internacional. "/>
      </w:tblPr>
      <w:tblGrid>
        <w:gridCol w:w="3111"/>
        <w:gridCol w:w="6845"/>
      </w:tblGrid>
      <w:tr w:rsidR="00BB2FC3" w:rsidRPr="00E33763" w14:paraId="348A1B6D"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2FECB09" w14:textId="12199349" w:rsidR="00BB2FC3" w:rsidRPr="00E33763" w:rsidRDefault="003A64E9" w:rsidP="00E33763">
            <w:pPr>
              <w:spacing w:after="0"/>
              <w:rPr>
                <w:rFonts w:ascii="Arial" w:eastAsia="Helvetica" w:hAnsi="Arial" w:cs="Arial"/>
              </w:rPr>
            </w:pPr>
            <w:r w:rsidRPr="00E33763">
              <w:rPr>
                <w:rFonts w:ascii="Arial" w:eastAsia="Helvetica" w:hAnsi="Arial" w:cs="Arial"/>
                <w:b/>
                <w:bCs/>
              </w:rPr>
              <w:t>CATEGORÍA DEL ACTOR</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3BFEA3E" w14:textId="3A34C332" w:rsidR="00BB2FC3" w:rsidRPr="00E33763" w:rsidRDefault="003A64E9" w:rsidP="00E33763">
            <w:pPr>
              <w:spacing w:after="0"/>
              <w:rPr>
                <w:rFonts w:ascii="Arial" w:eastAsia="Helvetica" w:hAnsi="Arial" w:cs="Arial"/>
              </w:rPr>
            </w:pPr>
            <w:r w:rsidRPr="00E33763">
              <w:rPr>
                <w:rFonts w:ascii="Arial" w:eastAsia="Helvetica" w:hAnsi="Arial" w:cs="Arial"/>
                <w:b/>
                <w:bCs/>
              </w:rPr>
              <w:t>TIPO DE ACTOR</w:t>
            </w:r>
          </w:p>
        </w:tc>
      </w:tr>
      <w:tr w:rsidR="0030152E" w:rsidRPr="00E33763" w14:paraId="63F9E5D0"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14AE257" w14:textId="7FF35648" w:rsidR="0030152E" w:rsidRPr="00E33763" w:rsidRDefault="0030152E" w:rsidP="00E33763">
            <w:pPr>
              <w:spacing w:after="0"/>
              <w:rPr>
                <w:rFonts w:ascii="Arial" w:eastAsia="Helvetica" w:hAnsi="Arial" w:cs="Arial"/>
              </w:rPr>
            </w:pPr>
            <w:r w:rsidRPr="00E33763">
              <w:rPr>
                <w:rFonts w:ascii="Arial" w:eastAsia="Helvetica" w:hAnsi="Arial" w:cs="Arial"/>
              </w:rPr>
              <w:t xml:space="preserve">Entes de </w:t>
            </w:r>
            <w:r w:rsidR="003A64E9" w:rsidRPr="00E33763">
              <w:rPr>
                <w:rFonts w:ascii="Arial" w:eastAsia="Helvetica" w:hAnsi="Arial" w:cs="Arial"/>
              </w:rPr>
              <w:t>control fiscal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0D9F0DC" w14:textId="0C313985" w:rsidR="0030152E" w:rsidRPr="00E33763" w:rsidRDefault="0030152E" w:rsidP="00E33763">
            <w:pPr>
              <w:spacing w:after="0"/>
              <w:rPr>
                <w:rFonts w:ascii="Arial" w:eastAsia="Helvetica" w:hAnsi="Arial" w:cs="Arial"/>
              </w:rPr>
            </w:pPr>
            <w:r w:rsidRPr="00E33763">
              <w:rPr>
                <w:rStyle w:val="normaltextrun"/>
                <w:rFonts w:ascii="Arial" w:hAnsi="Arial" w:cs="Arial"/>
              </w:rPr>
              <w:t>Contraloría General de la República (CGR)</w:t>
            </w:r>
            <w:r w:rsidR="00D27C9F" w:rsidRPr="00E33763">
              <w:rPr>
                <w:rStyle w:val="normaltextrun"/>
                <w:rFonts w:ascii="Arial" w:hAnsi="Arial" w:cs="Arial"/>
              </w:rPr>
              <w:t>.</w:t>
            </w:r>
          </w:p>
        </w:tc>
      </w:tr>
      <w:tr w:rsidR="0030152E" w:rsidRPr="00E33763" w14:paraId="64F7C0C6"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4F237C1" w14:textId="4DC454BB" w:rsidR="0030152E" w:rsidRPr="00E33763" w:rsidRDefault="0030152E" w:rsidP="00E33763">
            <w:pPr>
              <w:spacing w:after="0"/>
              <w:rPr>
                <w:rFonts w:ascii="Arial" w:eastAsia="Helvetica" w:hAnsi="Arial" w:cs="Arial"/>
              </w:rPr>
            </w:pPr>
            <w:r w:rsidRPr="00E33763">
              <w:rPr>
                <w:rFonts w:ascii="Arial" w:eastAsia="Helvetica" w:hAnsi="Arial" w:cs="Arial"/>
              </w:rPr>
              <w:t xml:space="preserve">Entes de </w:t>
            </w:r>
            <w:r w:rsidR="003A64E9" w:rsidRPr="00E33763">
              <w:rPr>
                <w:rFonts w:ascii="Arial" w:eastAsia="Helvetica" w:hAnsi="Arial" w:cs="Arial"/>
              </w:rPr>
              <w:t>control fiscal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5B519CC3" w14:textId="7EA80304" w:rsidR="0030152E" w:rsidRPr="00E33763" w:rsidRDefault="0030152E" w:rsidP="00E33763">
            <w:pPr>
              <w:spacing w:after="0"/>
              <w:rPr>
                <w:rFonts w:ascii="Arial" w:eastAsia="Helvetica" w:hAnsi="Arial" w:cs="Arial"/>
              </w:rPr>
            </w:pPr>
            <w:r w:rsidRPr="00E33763">
              <w:rPr>
                <w:rStyle w:val="normaltextrun"/>
                <w:rFonts w:ascii="Arial" w:hAnsi="Arial" w:cs="Arial"/>
              </w:rPr>
              <w:t>Procuraduría General de la Nación (PGN)</w:t>
            </w:r>
            <w:r w:rsidR="00D27C9F" w:rsidRPr="00E33763">
              <w:rPr>
                <w:rStyle w:val="normaltextrun"/>
                <w:rFonts w:ascii="Arial" w:hAnsi="Arial" w:cs="Arial"/>
              </w:rPr>
              <w:t>.</w:t>
            </w:r>
          </w:p>
        </w:tc>
      </w:tr>
      <w:tr w:rsidR="0030152E" w:rsidRPr="00E33763" w14:paraId="09BEAAAE"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FAB6744" w14:textId="1C719DED" w:rsidR="0030152E" w:rsidRPr="00E33763" w:rsidRDefault="0030152E"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l</w:t>
            </w:r>
            <w:r w:rsidRPr="00E33763">
              <w:rPr>
                <w:rFonts w:ascii="Arial" w:eastAsia="Helvetica" w:hAnsi="Arial" w:cs="Arial"/>
              </w:rPr>
              <w:t>egislativa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DA54E6E" w14:textId="5778664D" w:rsidR="0030152E" w:rsidRPr="00E33763" w:rsidRDefault="0030152E" w:rsidP="00E33763">
            <w:pPr>
              <w:spacing w:after="0"/>
              <w:rPr>
                <w:rFonts w:ascii="Arial" w:eastAsia="Helvetica" w:hAnsi="Arial" w:cs="Arial"/>
              </w:rPr>
            </w:pPr>
            <w:r w:rsidRPr="00E33763">
              <w:rPr>
                <w:rStyle w:val="normaltextrun"/>
                <w:rFonts w:ascii="Arial" w:hAnsi="Arial" w:cs="Arial"/>
              </w:rPr>
              <w:t>Congreso de la República de Colombia</w:t>
            </w:r>
            <w:r w:rsidR="00D27C9F" w:rsidRPr="00E33763">
              <w:rPr>
                <w:rStyle w:val="eop"/>
                <w:rFonts w:ascii="Arial" w:hAnsi="Arial" w:cs="Arial"/>
              </w:rPr>
              <w:t>.</w:t>
            </w:r>
          </w:p>
        </w:tc>
      </w:tr>
      <w:tr w:rsidR="0030152E" w:rsidRPr="00E33763" w14:paraId="019D0BB7"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72A68B15" w14:textId="641889F6" w:rsidR="0030152E" w:rsidRPr="00E33763" w:rsidRDefault="0030152E"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e</w:t>
            </w:r>
            <w:r w:rsidRPr="00E33763">
              <w:rPr>
                <w:rFonts w:ascii="Arial" w:eastAsia="Helvetica" w:hAnsi="Arial" w:cs="Arial"/>
              </w:rPr>
              <w:t>jecutiva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7A329578" w14:textId="176CFCD0" w:rsidR="0030152E" w:rsidRPr="00E33763" w:rsidRDefault="0030152E" w:rsidP="00E33763">
            <w:pPr>
              <w:spacing w:after="0"/>
              <w:rPr>
                <w:rFonts w:ascii="Arial" w:eastAsia="Helvetica" w:hAnsi="Arial" w:cs="Arial"/>
              </w:rPr>
            </w:pPr>
            <w:r w:rsidRPr="00E33763">
              <w:rPr>
                <w:rStyle w:val="normaltextrun"/>
                <w:rFonts w:ascii="Arial" w:hAnsi="Arial" w:cs="Arial"/>
              </w:rPr>
              <w:t>Departamentos administrativos</w:t>
            </w:r>
            <w:r w:rsidR="00D27C9F" w:rsidRPr="00E33763">
              <w:rPr>
                <w:rStyle w:val="normaltextrun"/>
                <w:rFonts w:ascii="Arial" w:hAnsi="Arial" w:cs="Arial"/>
              </w:rPr>
              <w:t>.</w:t>
            </w:r>
          </w:p>
        </w:tc>
      </w:tr>
      <w:tr w:rsidR="0030152E" w:rsidRPr="00E33763" w14:paraId="673132BE"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0D72D59" w14:textId="200E6A81" w:rsidR="0030152E" w:rsidRPr="00E33763" w:rsidRDefault="0030152E"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e</w:t>
            </w:r>
            <w:r w:rsidRPr="00E33763">
              <w:rPr>
                <w:rFonts w:ascii="Arial" w:eastAsia="Helvetica" w:hAnsi="Arial" w:cs="Arial"/>
              </w:rPr>
              <w:t>jecutiva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59F355D8" w14:textId="6EA5723E" w:rsidR="0030152E" w:rsidRPr="00E33763" w:rsidRDefault="0030152E" w:rsidP="00E33763">
            <w:pPr>
              <w:spacing w:after="0"/>
              <w:rPr>
                <w:rFonts w:ascii="Arial" w:eastAsia="Helvetica" w:hAnsi="Arial" w:cs="Arial"/>
              </w:rPr>
            </w:pPr>
            <w:r w:rsidRPr="00E33763">
              <w:rPr>
                <w:rStyle w:val="normaltextrun"/>
                <w:rFonts w:ascii="Arial" w:hAnsi="Arial" w:cs="Arial"/>
              </w:rPr>
              <w:t>Ministerios temáticos</w:t>
            </w:r>
            <w:r w:rsidR="00D27C9F" w:rsidRPr="00E33763">
              <w:rPr>
                <w:rStyle w:val="normaltextrun"/>
                <w:rFonts w:ascii="Arial" w:hAnsi="Arial" w:cs="Arial"/>
              </w:rPr>
              <w:t>.</w:t>
            </w:r>
          </w:p>
        </w:tc>
      </w:tr>
      <w:tr w:rsidR="0030152E" w:rsidRPr="00E33763" w14:paraId="5E6C077E"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65748A7F" w14:textId="5CF437D2" w:rsidR="0030152E" w:rsidRPr="00E33763" w:rsidRDefault="0030152E"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e</w:t>
            </w:r>
            <w:r w:rsidRPr="00E33763">
              <w:rPr>
                <w:rFonts w:ascii="Arial" w:eastAsia="Helvetica" w:hAnsi="Arial" w:cs="Arial"/>
              </w:rPr>
              <w:t>jecutiva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2F2246B" w14:textId="14228520" w:rsidR="0030152E" w:rsidRPr="00E33763" w:rsidRDefault="0030152E" w:rsidP="00E33763">
            <w:pPr>
              <w:spacing w:after="0"/>
              <w:rPr>
                <w:rFonts w:ascii="Arial" w:eastAsia="Helvetica" w:hAnsi="Arial" w:cs="Arial"/>
              </w:rPr>
            </w:pPr>
            <w:r w:rsidRPr="00E33763">
              <w:rPr>
                <w:rStyle w:val="normaltextrun"/>
                <w:rFonts w:ascii="Arial" w:hAnsi="Arial" w:cs="Arial"/>
              </w:rPr>
              <w:t>Unidades Administrativas Especiales (UAE)</w:t>
            </w:r>
            <w:r w:rsidR="00D27C9F" w:rsidRPr="00E33763">
              <w:rPr>
                <w:rStyle w:val="normaltextrun"/>
                <w:rFonts w:ascii="Arial" w:hAnsi="Arial" w:cs="Arial"/>
              </w:rPr>
              <w:t>.</w:t>
            </w:r>
          </w:p>
        </w:tc>
      </w:tr>
      <w:tr w:rsidR="0030152E" w:rsidRPr="00E33763" w14:paraId="49CF6AA6"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716858D1" w14:textId="1A3E23E8" w:rsidR="0030152E" w:rsidRPr="00E33763" w:rsidRDefault="0030152E"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e</w:t>
            </w:r>
            <w:r w:rsidRPr="00E33763">
              <w:rPr>
                <w:rFonts w:ascii="Arial" w:eastAsia="Helvetica" w:hAnsi="Arial" w:cs="Arial"/>
              </w:rPr>
              <w:t>jecutiva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B244748" w14:textId="2591FE31" w:rsidR="0030152E" w:rsidRPr="00E33763" w:rsidRDefault="0030152E" w:rsidP="00E33763">
            <w:pPr>
              <w:spacing w:after="0"/>
              <w:rPr>
                <w:rFonts w:ascii="Arial" w:eastAsia="Helvetica" w:hAnsi="Arial" w:cs="Arial"/>
              </w:rPr>
            </w:pPr>
            <w:r w:rsidRPr="00E33763">
              <w:rPr>
                <w:rStyle w:val="normaltextrun"/>
                <w:rFonts w:ascii="Arial" w:hAnsi="Arial" w:cs="Arial"/>
              </w:rPr>
              <w:t>Sectores Administrativos</w:t>
            </w:r>
            <w:r w:rsidR="00D27C9F" w:rsidRPr="00E33763">
              <w:rPr>
                <w:rStyle w:val="normaltextrun"/>
                <w:rFonts w:ascii="Arial" w:hAnsi="Arial" w:cs="Arial"/>
              </w:rPr>
              <w:t>.</w:t>
            </w:r>
          </w:p>
        </w:tc>
      </w:tr>
      <w:tr w:rsidR="0030152E" w:rsidRPr="00E33763" w14:paraId="06D472D3"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53B45CF" w14:textId="26DA2806" w:rsidR="0030152E" w:rsidRPr="00E33763" w:rsidRDefault="0030152E"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j</w:t>
            </w:r>
            <w:r w:rsidRPr="00E33763">
              <w:rPr>
                <w:rFonts w:ascii="Arial" w:eastAsia="Helvetica" w:hAnsi="Arial" w:cs="Arial"/>
              </w:rPr>
              <w:t>udicial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DF1F86E" w14:textId="3AAB42F7" w:rsidR="0030152E" w:rsidRPr="00E33763" w:rsidRDefault="0030152E" w:rsidP="00E33763">
            <w:pPr>
              <w:spacing w:after="0"/>
              <w:rPr>
                <w:rFonts w:ascii="Arial" w:eastAsia="Helvetica" w:hAnsi="Arial" w:cs="Arial"/>
              </w:rPr>
            </w:pPr>
            <w:r w:rsidRPr="00E33763">
              <w:rPr>
                <w:rStyle w:val="normaltextrun"/>
                <w:rFonts w:ascii="Arial" w:hAnsi="Arial" w:cs="Arial"/>
              </w:rPr>
              <w:t>Fiscalía General de la Nación (FGN)</w:t>
            </w:r>
            <w:r w:rsidR="00D27C9F" w:rsidRPr="00E33763">
              <w:rPr>
                <w:rStyle w:val="normaltextrun"/>
                <w:rFonts w:ascii="Arial" w:hAnsi="Arial" w:cs="Arial"/>
              </w:rPr>
              <w:t>.</w:t>
            </w:r>
          </w:p>
        </w:tc>
      </w:tr>
      <w:tr w:rsidR="00BB2FC3" w:rsidRPr="00E33763" w14:paraId="670B8630"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F45BA7B" w14:textId="402D59C8" w:rsidR="00BB2FC3" w:rsidRPr="00E33763" w:rsidRDefault="00BB2FC3" w:rsidP="00E33763">
            <w:pPr>
              <w:spacing w:after="0"/>
              <w:rPr>
                <w:rFonts w:ascii="Arial" w:eastAsia="Helvetica" w:hAnsi="Arial" w:cs="Arial"/>
              </w:rPr>
            </w:pPr>
            <w:r w:rsidRPr="00E33763">
              <w:rPr>
                <w:rFonts w:ascii="Arial" w:eastAsia="Helvetica" w:hAnsi="Arial" w:cs="Arial"/>
              </w:rPr>
              <w:t xml:space="preserve">Rama </w:t>
            </w:r>
            <w:r w:rsidR="003A64E9" w:rsidRPr="00E33763">
              <w:rPr>
                <w:rFonts w:ascii="Arial" w:eastAsia="Helvetica" w:hAnsi="Arial" w:cs="Arial"/>
              </w:rPr>
              <w:t>j</w:t>
            </w:r>
            <w:r w:rsidRPr="00E33763">
              <w:rPr>
                <w:rFonts w:ascii="Arial" w:eastAsia="Helvetica" w:hAnsi="Arial" w:cs="Arial"/>
              </w:rPr>
              <w:t>udicial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510FD281" w14:textId="5734E102" w:rsidR="00BB2FC3" w:rsidRPr="00E33763" w:rsidRDefault="00BB2FC3" w:rsidP="00E33763">
            <w:pPr>
              <w:spacing w:after="0"/>
              <w:rPr>
                <w:rFonts w:ascii="Arial" w:eastAsia="Helvetica" w:hAnsi="Arial" w:cs="Arial"/>
              </w:rPr>
            </w:pPr>
            <w:r w:rsidRPr="00E33763">
              <w:rPr>
                <w:rFonts w:ascii="Arial" w:eastAsia="Helvetica" w:hAnsi="Arial" w:cs="Arial"/>
              </w:rPr>
              <w:t>Jurisdicciones Especiales</w:t>
            </w:r>
            <w:r w:rsidR="00D27C9F" w:rsidRPr="00E33763">
              <w:rPr>
                <w:rFonts w:ascii="Arial" w:eastAsia="Helvetica" w:hAnsi="Arial" w:cs="Arial"/>
              </w:rPr>
              <w:t>.</w:t>
            </w:r>
          </w:p>
        </w:tc>
      </w:tr>
      <w:tr w:rsidR="00BB2FC3" w:rsidRPr="00E33763" w14:paraId="0DB79B9E"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027CBC9" w14:textId="1B5FAAEF" w:rsidR="00BB2FC3" w:rsidRPr="00E33763" w:rsidRDefault="00BB2FC3" w:rsidP="00E33763">
            <w:pPr>
              <w:spacing w:after="0"/>
              <w:rPr>
                <w:rFonts w:ascii="Arial" w:eastAsia="Helvetica" w:hAnsi="Arial" w:cs="Arial"/>
              </w:rPr>
            </w:pPr>
            <w:r w:rsidRPr="00E33763">
              <w:rPr>
                <w:rFonts w:ascii="Arial" w:eastAsia="Helvetica" w:hAnsi="Arial" w:cs="Arial"/>
              </w:rPr>
              <w:t xml:space="preserve">Sector </w:t>
            </w:r>
            <w:r w:rsidR="003A64E9" w:rsidRPr="00E33763">
              <w:rPr>
                <w:rFonts w:ascii="Arial" w:eastAsia="Helvetica" w:hAnsi="Arial" w:cs="Arial"/>
              </w:rPr>
              <w:t>privado y filantropía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51C1AA85" w14:textId="22A8FD6B" w:rsidR="00BB2FC3" w:rsidRPr="00E33763" w:rsidRDefault="00BB2FC3" w:rsidP="00E33763">
            <w:pPr>
              <w:spacing w:after="0"/>
              <w:rPr>
                <w:rFonts w:ascii="Arial" w:eastAsia="Helvetica" w:hAnsi="Arial" w:cs="Arial"/>
              </w:rPr>
            </w:pPr>
            <w:r w:rsidRPr="00E33763">
              <w:rPr>
                <w:rFonts w:ascii="Arial" w:eastAsia="Helvetica" w:hAnsi="Arial" w:cs="Arial"/>
              </w:rPr>
              <w:t>Academia (universidades y centros de investigación nacionales e internacionales)</w:t>
            </w:r>
            <w:r w:rsidR="00D27C9F" w:rsidRPr="00E33763">
              <w:rPr>
                <w:rFonts w:ascii="Arial" w:eastAsia="Helvetica" w:hAnsi="Arial" w:cs="Arial"/>
              </w:rPr>
              <w:t>.</w:t>
            </w:r>
          </w:p>
        </w:tc>
      </w:tr>
      <w:tr w:rsidR="00BB2FC3" w:rsidRPr="00E33763" w14:paraId="3E1F2DA0"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57D9B412" w14:textId="376CB10B" w:rsidR="00BB2FC3" w:rsidRPr="00E33763" w:rsidRDefault="00BB2FC3" w:rsidP="00E33763">
            <w:pPr>
              <w:spacing w:after="0"/>
              <w:rPr>
                <w:rFonts w:ascii="Arial" w:eastAsia="Helvetica" w:hAnsi="Arial" w:cs="Arial"/>
              </w:rPr>
            </w:pPr>
            <w:r w:rsidRPr="00E33763">
              <w:rPr>
                <w:rFonts w:ascii="Arial" w:eastAsia="Helvetica" w:hAnsi="Arial" w:cs="Arial"/>
              </w:rPr>
              <w:t xml:space="preserve">Sector </w:t>
            </w:r>
            <w:r w:rsidR="003A64E9" w:rsidRPr="00E33763">
              <w:rPr>
                <w:rFonts w:ascii="Arial" w:eastAsia="Helvetica" w:hAnsi="Arial" w:cs="Arial"/>
              </w:rPr>
              <w:t>privado y filantropía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55DDEECE" w14:textId="480EB6BB" w:rsidR="00BB2FC3" w:rsidRPr="00E33763" w:rsidRDefault="00BB2FC3" w:rsidP="00E33763">
            <w:pPr>
              <w:spacing w:after="0"/>
              <w:rPr>
                <w:rFonts w:ascii="Arial" w:eastAsia="Helvetica" w:hAnsi="Arial" w:cs="Arial"/>
              </w:rPr>
            </w:pPr>
            <w:r w:rsidRPr="00E33763">
              <w:rPr>
                <w:rFonts w:ascii="Arial" w:eastAsia="Helvetica" w:hAnsi="Arial" w:cs="Arial"/>
              </w:rPr>
              <w:t>Organizaciones de la sociedad civil (nacional e internacional)</w:t>
            </w:r>
            <w:r w:rsidR="00D27C9F" w:rsidRPr="00E33763">
              <w:rPr>
                <w:rFonts w:ascii="Arial" w:eastAsia="Helvetica" w:hAnsi="Arial" w:cs="Arial"/>
              </w:rPr>
              <w:t>.</w:t>
            </w:r>
          </w:p>
        </w:tc>
      </w:tr>
      <w:tr w:rsidR="00BB2FC3" w:rsidRPr="00E33763" w14:paraId="4FAAEA24"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D263654" w14:textId="7A5C065A" w:rsidR="00BB2FC3" w:rsidRPr="00E33763" w:rsidRDefault="00BB2FC3" w:rsidP="00E33763">
            <w:pPr>
              <w:spacing w:after="0"/>
              <w:rPr>
                <w:rFonts w:ascii="Arial" w:eastAsia="Helvetica" w:hAnsi="Arial" w:cs="Arial"/>
              </w:rPr>
            </w:pPr>
            <w:r w:rsidRPr="00E33763">
              <w:rPr>
                <w:rFonts w:ascii="Arial" w:eastAsia="Helvetica" w:hAnsi="Arial" w:cs="Arial"/>
              </w:rPr>
              <w:lastRenderedPageBreak/>
              <w:t xml:space="preserve">Sector </w:t>
            </w:r>
            <w:r w:rsidR="003A64E9" w:rsidRPr="00E33763">
              <w:rPr>
                <w:rFonts w:ascii="Arial" w:eastAsia="Helvetica" w:hAnsi="Arial" w:cs="Arial"/>
              </w:rPr>
              <w:t>privado y filantropía</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DFF213C" w14:textId="7784FAFF" w:rsidR="00BB2FC3" w:rsidRPr="00E33763" w:rsidRDefault="00BB2FC3" w:rsidP="00E33763">
            <w:pPr>
              <w:spacing w:after="0"/>
              <w:rPr>
                <w:rFonts w:ascii="Arial" w:eastAsia="Helvetica" w:hAnsi="Arial" w:cs="Arial"/>
              </w:rPr>
            </w:pPr>
            <w:r w:rsidRPr="00E33763">
              <w:rPr>
                <w:rFonts w:ascii="Arial" w:eastAsia="Helvetica" w:hAnsi="Arial" w:cs="Arial"/>
              </w:rPr>
              <w:t>Empresas y sector privado (nacional e internacional)</w:t>
            </w:r>
            <w:r w:rsidR="00D27C9F" w:rsidRPr="00E33763">
              <w:rPr>
                <w:rFonts w:ascii="Arial" w:eastAsia="Helvetica" w:hAnsi="Arial" w:cs="Arial"/>
              </w:rPr>
              <w:t>.</w:t>
            </w:r>
          </w:p>
        </w:tc>
      </w:tr>
      <w:tr w:rsidR="00BB2FC3" w:rsidRPr="00E33763" w14:paraId="7389A4FA"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6AE53DC5" w14:textId="388250A1" w:rsidR="00BB2FC3" w:rsidRPr="00E33763" w:rsidRDefault="00BB2FC3" w:rsidP="00E33763">
            <w:pPr>
              <w:spacing w:after="0"/>
              <w:rPr>
                <w:rFonts w:ascii="Arial" w:eastAsia="Helvetica" w:hAnsi="Arial" w:cs="Arial"/>
              </w:rPr>
            </w:pPr>
            <w:r w:rsidRPr="00E33763">
              <w:rPr>
                <w:rFonts w:ascii="Arial" w:eastAsia="Helvetica" w:hAnsi="Arial" w:cs="Arial"/>
              </w:rPr>
              <w:t xml:space="preserve">Cooperación </w:t>
            </w:r>
            <w:r w:rsidR="003A64E9" w:rsidRPr="00E33763">
              <w:rPr>
                <w:rFonts w:ascii="Arial" w:eastAsia="Helvetica" w:hAnsi="Arial" w:cs="Arial"/>
              </w:rPr>
              <w:t>i</w:t>
            </w:r>
            <w:r w:rsidRPr="00E33763">
              <w:rPr>
                <w:rFonts w:ascii="Arial" w:eastAsia="Helvetica" w:hAnsi="Arial" w:cs="Arial"/>
              </w:rPr>
              <w:t>nternacional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777F8E79" w14:textId="439E0B63" w:rsidR="00BB2FC3" w:rsidRPr="00E33763" w:rsidRDefault="00BB2FC3" w:rsidP="00E33763">
            <w:pPr>
              <w:spacing w:after="0"/>
              <w:rPr>
                <w:rFonts w:ascii="Arial" w:eastAsia="Helvetica" w:hAnsi="Arial" w:cs="Arial"/>
              </w:rPr>
            </w:pPr>
            <w:r w:rsidRPr="00E33763">
              <w:rPr>
                <w:rFonts w:ascii="Arial" w:eastAsia="Helvetica" w:hAnsi="Arial" w:cs="Arial"/>
              </w:rPr>
              <w:t>Cooperantes de origen bilateral (nacional e internacional)</w:t>
            </w:r>
            <w:r w:rsidR="00D27C9F" w:rsidRPr="00E33763">
              <w:rPr>
                <w:rFonts w:ascii="Arial" w:eastAsia="Helvetica" w:hAnsi="Arial" w:cs="Arial"/>
              </w:rPr>
              <w:t>.</w:t>
            </w:r>
          </w:p>
        </w:tc>
      </w:tr>
      <w:tr w:rsidR="00BB2FC3" w:rsidRPr="00E33763" w14:paraId="0781F243"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28AEFC1" w14:textId="2FADC599" w:rsidR="00BB2FC3" w:rsidRPr="00E33763" w:rsidRDefault="00BB2FC3" w:rsidP="00E33763">
            <w:pPr>
              <w:spacing w:after="0"/>
              <w:rPr>
                <w:rFonts w:ascii="Arial" w:eastAsia="Helvetica" w:hAnsi="Arial" w:cs="Arial"/>
              </w:rPr>
            </w:pPr>
            <w:r w:rsidRPr="00E33763">
              <w:rPr>
                <w:rFonts w:ascii="Arial" w:eastAsia="Helvetica" w:hAnsi="Arial" w:cs="Arial"/>
              </w:rPr>
              <w:t xml:space="preserve">Cooperación </w:t>
            </w:r>
            <w:r w:rsidR="003A64E9" w:rsidRPr="00E33763">
              <w:rPr>
                <w:rFonts w:ascii="Arial" w:eastAsia="Helvetica" w:hAnsi="Arial" w:cs="Arial"/>
              </w:rPr>
              <w:t>i</w:t>
            </w:r>
            <w:r w:rsidRPr="00E33763">
              <w:rPr>
                <w:rFonts w:ascii="Arial" w:eastAsia="Helvetica" w:hAnsi="Arial" w:cs="Arial"/>
              </w:rPr>
              <w:t>nternacional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71C6601" w14:textId="2127AD75" w:rsidR="00BB2FC3" w:rsidRPr="00E33763" w:rsidRDefault="00BB2FC3" w:rsidP="00E33763">
            <w:pPr>
              <w:spacing w:after="0"/>
              <w:rPr>
                <w:rFonts w:ascii="Arial" w:eastAsia="Helvetica" w:hAnsi="Arial" w:cs="Arial"/>
              </w:rPr>
            </w:pPr>
            <w:r w:rsidRPr="00E33763">
              <w:rPr>
                <w:rFonts w:ascii="Arial" w:eastAsia="Helvetica" w:hAnsi="Arial" w:cs="Arial"/>
              </w:rPr>
              <w:t>Cooperantes de origen multilateral (nacional e internacional)</w:t>
            </w:r>
            <w:r w:rsidR="00D27C9F" w:rsidRPr="00E33763">
              <w:rPr>
                <w:rFonts w:ascii="Arial" w:eastAsia="Helvetica" w:hAnsi="Arial" w:cs="Arial"/>
              </w:rPr>
              <w:t>.</w:t>
            </w:r>
          </w:p>
        </w:tc>
      </w:tr>
      <w:tr w:rsidR="00BB2FC3" w:rsidRPr="00E33763" w14:paraId="2BEC436B"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F3799CE" w14:textId="74DBCF54" w:rsidR="00BB2FC3" w:rsidRPr="00E33763" w:rsidRDefault="00BB2FC3" w:rsidP="00E33763">
            <w:pPr>
              <w:spacing w:after="0"/>
              <w:rPr>
                <w:rFonts w:ascii="Arial" w:eastAsia="Helvetica" w:hAnsi="Arial" w:cs="Arial"/>
              </w:rPr>
            </w:pPr>
            <w:r w:rsidRPr="00E33763">
              <w:rPr>
                <w:rFonts w:ascii="Arial" w:eastAsia="Helvetica" w:hAnsi="Arial" w:cs="Arial"/>
              </w:rPr>
              <w:t xml:space="preserve">Cooperación </w:t>
            </w:r>
            <w:r w:rsidR="003A64E9" w:rsidRPr="00E33763">
              <w:rPr>
                <w:rFonts w:ascii="Arial" w:eastAsia="Helvetica" w:hAnsi="Arial" w:cs="Arial"/>
              </w:rPr>
              <w:t>i</w:t>
            </w:r>
            <w:r w:rsidRPr="00E33763">
              <w:rPr>
                <w:rFonts w:ascii="Arial" w:eastAsia="Helvetica" w:hAnsi="Arial" w:cs="Arial"/>
              </w:rPr>
              <w:t>nternacional</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31446C8" w14:textId="5AC97095" w:rsidR="00BB2FC3" w:rsidRPr="00E33763" w:rsidRDefault="00BB2FC3" w:rsidP="00E33763">
            <w:pPr>
              <w:spacing w:after="0"/>
              <w:rPr>
                <w:rFonts w:ascii="Arial" w:eastAsia="Helvetica" w:hAnsi="Arial" w:cs="Arial"/>
              </w:rPr>
            </w:pPr>
            <w:r w:rsidRPr="00E33763">
              <w:rPr>
                <w:rFonts w:ascii="Arial" w:eastAsia="Helvetica" w:hAnsi="Arial" w:cs="Arial"/>
              </w:rPr>
              <w:t>Cooperantes del sector privado y filantropía</w:t>
            </w:r>
            <w:r w:rsidR="00D27C9F" w:rsidRPr="00E33763">
              <w:rPr>
                <w:rFonts w:ascii="Arial" w:eastAsia="Helvetica" w:hAnsi="Arial" w:cs="Arial"/>
              </w:rPr>
              <w:t>.</w:t>
            </w:r>
          </w:p>
        </w:tc>
      </w:tr>
      <w:tr w:rsidR="00BB2FC3" w:rsidRPr="00E33763" w14:paraId="617AEDFD"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1E334C4" w14:textId="259589FF" w:rsidR="00BB2FC3" w:rsidRPr="00E33763" w:rsidRDefault="00BB2FC3" w:rsidP="00E33763">
            <w:pPr>
              <w:spacing w:after="0"/>
              <w:rPr>
                <w:rFonts w:ascii="Arial" w:eastAsia="Helvetica" w:hAnsi="Arial" w:cs="Arial"/>
              </w:rPr>
            </w:pPr>
            <w:r w:rsidRPr="00E33763">
              <w:rPr>
                <w:rFonts w:ascii="Arial" w:eastAsia="Helvetica" w:hAnsi="Arial" w:cs="Arial"/>
              </w:rPr>
              <w:t>Entes territoriales</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46C1554" w14:textId="0A3628D7" w:rsidR="00BB2FC3" w:rsidRPr="00E33763" w:rsidRDefault="00BB2FC3" w:rsidP="00E33763">
            <w:pPr>
              <w:spacing w:after="0"/>
              <w:rPr>
                <w:rFonts w:ascii="Arial" w:eastAsia="Helvetica" w:hAnsi="Arial" w:cs="Arial"/>
              </w:rPr>
            </w:pPr>
            <w:r w:rsidRPr="00E33763">
              <w:rPr>
                <w:rFonts w:ascii="Arial" w:eastAsia="Helvetica" w:hAnsi="Arial" w:cs="Arial"/>
              </w:rPr>
              <w:t>Gobernaciones</w:t>
            </w:r>
            <w:r w:rsidR="00D27C9F" w:rsidRPr="00E33763">
              <w:rPr>
                <w:rFonts w:ascii="Arial" w:eastAsia="Helvetica" w:hAnsi="Arial" w:cs="Arial"/>
              </w:rPr>
              <w:t>.</w:t>
            </w:r>
          </w:p>
        </w:tc>
      </w:tr>
      <w:tr w:rsidR="00BB2FC3" w:rsidRPr="00E33763" w14:paraId="6070CAAC"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408DEC6" w14:textId="1577877D" w:rsidR="00BB2FC3" w:rsidRPr="00E33763" w:rsidRDefault="00BB2FC3" w:rsidP="00E33763">
            <w:pPr>
              <w:spacing w:after="0"/>
              <w:rPr>
                <w:rFonts w:ascii="Arial" w:eastAsia="Helvetica" w:hAnsi="Arial" w:cs="Arial"/>
              </w:rPr>
            </w:pPr>
            <w:r w:rsidRPr="00E33763">
              <w:rPr>
                <w:rFonts w:ascii="Arial" w:eastAsia="Helvetica" w:hAnsi="Arial" w:cs="Arial"/>
              </w:rPr>
              <w:t>Entes territoriales</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3571FEF" w14:textId="7CF0F1F8" w:rsidR="00BB2FC3" w:rsidRPr="00E33763" w:rsidRDefault="00BB2FC3" w:rsidP="00E33763">
            <w:pPr>
              <w:spacing w:after="0"/>
              <w:rPr>
                <w:rFonts w:ascii="Arial" w:eastAsia="Helvetica" w:hAnsi="Arial" w:cs="Arial"/>
              </w:rPr>
            </w:pPr>
            <w:r w:rsidRPr="00E33763">
              <w:rPr>
                <w:rFonts w:ascii="Arial" w:eastAsia="Helvetica" w:hAnsi="Arial" w:cs="Arial"/>
              </w:rPr>
              <w:t>Alcaldías</w:t>
            </w:r>
            <w:r w:rsidR="00D27C9F" w:rsidRPr="00E33763">
              <w:rPr>
                <w:rFonts w:ascii="Arial" w:eastAsia="Helvetica" w:hAnsi="Arial" w:cs="Arial"/>
              </w:rPr>
              <w:t>.</w:t>
            </w:r>
          </w:p>
        </w:tc>
      </w:tr>
      <w:tr w:rsidR="00BB2FC3" w:rsidRPr="00E33763" w14:paraId="48F6613A"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621C00D3" w14:textId="4AD79061" w:rsidR="00BB2FC3" w:rsidRPr="00E33763" w:rsidRDefault="00BB2FC3" w:rsidP="00E33763">
            <w:pPr>
              <w:spacing w:after="0"/>
              <w:rPr>
                <w:rFonts w:ascii="Arial" w:eastAsia="Helvetica" w:hAnsi="Arial" w:cs="Arial"/>
              </w:rPr>
            </w:pPr>
            <w:r w:rsidRPr="00E33763">
              <w:rPr>
                <w:rFonts w:ascii="Arial" w:eastAsia="Helvetica" w:hAnsi="Arial" w:cs="Arial"/>
              </w:rPr>
              <w:t>Entes territoriales</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67587E69" w14:textId="427FC23C" w:rsidR="00BB2FC3" w:rsidRPr="00E33763" w:rsidRDefault="00BB2FC3" w:rsidP="00E33763">
            <w:pPr>
              <w:spacing w:after="0"/>
              <w:rPr>
                <w:rFonts w:ascii="Arial" w:eastAsia="Helvetica" w:hAnsi="Arial" w:cs="Arial"/>
              </w:rPr>
            </w:pPr>
            <w:r w:rsidRPr="00E33763">
              <w:rPr>
                <w:rFonts w:ascii="Arial" w:eastAsia="Helvetica" w:hAnsi="Arial" w:cs="Arial"/>
              </w:rPr>
              <w:t>Secretarias</w:t>
            </w:r>
            <w:r w:rsidR="00D27C9F" w:rsidRPr="00E33763">
              <w:rPr>
                <w:rFonts w:ascii="Arial" w:eastAsia="Helvetica" w:hAnsi="Arial" w:cs="Arial"/>
              </w:rPr>
              <w:t>.</w:t>
            </w:r>
          </w:p>
        </w:tc>
      </w:tr>
      <w:tr w:rsidR="00BB2FC3" w:rsidRPr="00E33763" w14:paraId="426BD5B7" w14:textId="77777777" w:rsidTr="00D27C9F">
        <w:trPr>
          <w:trHeight w:val="300"/>
          <w:jc w:val="center"/>
        </w:trPr>
        <w:tc>
          <w:tcPr>
            <w:tcW w:w="311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EFCDB2B" w14:textId="0CDB0EE8" w:rsidR="00BB2FC3" w:rsidRPr="00E33763" w:rsidRDefault="00BB2FC3" w:rsidP="00E33763">
            <w:pPr>
              <w:spacing w:after="0"/>
              <w:rPr>
                <w:rFonts w:ascii="Arial" w:eastAsia="Helvetica" w:hAnsi="Arial" w:cs="Arial"/>
              </w:rPr>
            </w:pPr>
            <w:r w:rsidRPr="00E33763">
              <w:rPr>
                <w:rFonts w:ascii="Arial" w:eastAsia="Helvetica" w:hAnsi="Arial" w:cs="Arial"/>
              </w:rPr>
              <w:t>Otros</w:t>
            </w:r>
            <w:r w:rsidR="00D27C9F" w:rsidRPr="00E33763">
              <w:rPr>
                <w:rFonts w:ascii="Arial" w:eastAsia="Helvetica" w:hAnsi="Arial" w:cs="Arial"/>
              </w:rPr>
              <w:t>.</w:t>
            </w:r>
          </w:p>
        </w:tc>
        <w:tc>
          <w:tcPr>
            <w:tcW w:w="684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570C615" w14:textId="3A4B5D7A" w:rsidR="00BB2FC3" w:rsidRPr="00E33763" w:rsidRDefault="00BB2FC3" w:rsidP="00E33763">
            <w:pPr>
              <w:spacing w:after="0"/>
              <w:rPr>
                <w:rFonts w:ascii="Arial" w:eastAsia="Helvetica" w:hAnsi="Arial" w:cs="Arial"/>
              </w:rPr>
            </w:pPr>
            <w:r w:rsidRPr="00E33763">
              <w:rPr>
                <w:rFonts w:ascii="Arial" w:eastAsia="Helvetica" w:hAnsi="Arial" w:cs="Arial"/>
              </w:rPr>
              <w:t>Ciudadanos</w:t>
            </w:r>
            <w:r w:rsidR="00D27C9F" w:rsidRPr="00E33763">
              <w:rPr>
                <w:rFonts w:ascii="Arial" w:eastAsia="Helvetica" w:hAnsi="Arial" w:cs="Arial"/>
              </w:rPr>
              <w:t>.</w:t>
            </w:r>
          </w:p>
        </w:tc>
      </w:tr>
    </w:tbl>
    <w:p w14:paraId="6DFE9F86" w14:textId="4678F7B6" w:rsidR="00B26528" w:rsidRPr="00E33763" w:rsidRDefault="00B2652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1DC5B85A" w14:textId="5EFA8C25" w:rsidR="00061DEC" w:rsidRPr="00E33763" w:rsidRDefault="00061DEC" w:rsidP="00E33763">
      <w:pPr>
        <w:spacing w:after="0"/>
        <w:rPr>
          <w:rFonts w:ascii="Arial" w:hAnsi="Arial" w:cs="Arial"/>
          <w:bCs/>
          <w:color w:val="000000"/>
        </w:rPr>
      </w:pPr>
    </w:p>
    <w:p w14:paraId="223A78C1" w14:textId="679A74B0" w:rsidR="13B45613" w:rsidRPr="00E33763" w:rsidRDefault="00061DEC" w:rsidP="00E33763">
      <w:pPr>
        <w:pStyle w:val="Ttulo3"/>
        <w:spacing w:before="0" w:after="0"/>
        <w:ind w:left="284"/>
        <w:rPr>
          <w:rFonts w:ascii="Arial" w:hAnsi="Arial"/>
          <w:sz w:val="24"/>
          <w:szCs w:val="24"/>
        </w:rPr>
      </w:pPr>
      <w:bookmarkStart w:id="27" w:name="_Toc237442951"/>
      <w:r w:rsidRPr="00E33763">
        <w:rPr>
          <w:rFonts w:ascii="Arial" w:hAnsi="Arial"/>
          <w:sz w:val="24"/>
          <w:szCs w:val="24"/>
        </w:rPr>
        <w:t>7.</w:t>
      </w:r>
      <w:r w:rsidR="00097CF6" w:rsidRPr="00E33763">
        <w:rPr>
          <w:rFonts w:ascii="Arial" w:hAnsi="Arial"/>
          <w:sz w:val="24"/>
          <w:szCs w:val="24"/>
        </w:rPr>
        <w:t>4</w:t>
      </w:r>
      <w:r w:rsidR="00CC0F48" w:rsidRPr="00E33763">
        <w:rPr>
          <w:rFonts w:ascii="Arial" w:hAnsi="Arial"/>
          <w:sz w:val="24"/>
          <w:szCs w:val="24"/>
        </w:rPr>
        <w:t>. F</w:t>
      </w:r>
      <w:r w:rsidRPr="00E33763">
        <w:rPr>
          <w:rFonts w:ascii="Arial" w:hAnsi="Arial"/>
          <w:sz w:val="24"/>
          <w:szCs w:val="24"/>
        </w:rPr>
        <w:t>ormulación de objetivos</w:t>
      </w:r>
      <w:bookmarkEnd w:id="27"/>
    </w:p>
    <w:p w14:paraId="510E5495" w14:textId="77777777" w:rsidR="008554BA" w:rsidRPr="00E33763" w:rsidRDefault="008554BA" w:rsidP="00E33763">
      <w:pPr>
        <w:spacing w:after="0"/>
        <w:ind w:left="709"/>
        <w:rPr>
          <w:rFonts w:ascii="Arial" w:hAnsi="Arial" w:cs="Arial"/>
        </w:rPr>
      </w:pPr>
    </w:p>
    <w:p w14:paraId="3CD1C5B2" w14:textId="505C4549" w:rsidR="1F6F9D6C" w:rsidRPr="00E33763" w:rsidRDefault="00061DEC" w:rsidP="00E33763">
      <w:pPr>
        <w:pStyle w:val="Ttulo3"/>
        <w:spacing w:before="0" w:after="0"/>
        <w:ind w:left="709"/>
        <w:rPr>
          <w:rFonts w:ascii="Arial" w:hAnsi="Arial"/>
          <w:sz w:val="24"/>
          <w:szCs w:val="24"/>
        </w:rPr>
      </w:pPr>
      <w:bookmarkStart w:id="28" w:name="_Toc237442952"/>
      <w:r w:rsidRPr="00E33763">
        <w:rPr>
          <w:rFonts w:ascii="Arial" w:hAnsi="Arial"/>
          <w:sz w:val="24"/>
          <w:szCs w:val="24"/>
        </w:rPr>
        <w:t>7</w:t>
      </w:r>
      <w:r w:rsidR="00CC0F48" w:rsidRPr="00E33763">
        <w:rPr>
          <w:rFonts w:ascii="Arial" w:hAnsi="Arial"/>
          <w:sz w:val="24"/>
          <w:szCs w:val="24"/>
        </w:rPr>
        <w:t>.</w:t>
      </w:r>
      <w:r w:rsidR="00097CF6" w:rsidRPr="00E33763">
        <w:rPr>
          <w:rFonts w:ascii="Arial" w:hAnsi="Arial"/>
          <w:sz w:val="24"/>
          <w:szCs w:val="24"/>
        </w:rPr>
        <w:t>4</w:t>
      </w:r>
      <w:r w:rsidR="00CC0F48" w:rsidRPr="00E33763">
        <w:rPr>
          <w:rFonts w:ascii="Arial" w:hAnsi="Arial"/>
          <w:sz w:val="24"/>
          <w:szCs w:val="24"/>
        </w:rPr>
        <w:t>.</w:t>
      </w:r>
      <w:r w:rsidRPr="00E33763">
        <w:rPr>
          <w:rFonts w:ascii="Arial" w:hAnsi="Arial"/>
          <w:sz w:val="24"/>
          <w:szCs w:val="24"/>
        </w:rPr>
        <w:t>1.</w:t>
      </w:r>
      <w:r w:rsidR="00CC0F48" w:rsidRPr="00E33763">
        <w:rPr>
          <w:rFonts w:ascii="Arial" w:hAnsi="Arial"/>
          <w:sz w:val="24"/>
          <w:szCs w:val="24"/>
        </w:rPr>
        <w:t xml:space="preserve"> Objetivo </w:t>
      </w:r>
      <w:r w:rsidRPr="00E33763">
        <w:rPr>
          <w:rFonts w:ascii="Arial" w:hAnsi="Arial"/>
          <w:sz w:val="24"/>
          <w:szCs w:val="24"/>
        </w:rPr>
        <w:t>g</w:t>
      </w:r>
      <w:r w:rsidR="00CC0F48" w:rsidRPr="00E33763">
        <w:rPr>
          <w:rFonts w:ascii="Arial" w:hAnsi="Arial"/>
          <w:sz w:val="24"/>
          <w:szCs w:val="24"/>
        </w:rPr>
        <w:t>eneral</w:t>
      </w:r>
      <w:bookmarkEnd w:id="28"/>
      <w:r w:rsidR="00CC0F48" w:rsidRPr="00E33763">
        <w:rPr>
          <w:rFonts w:ascii="Arial" w:hAnsi="Arial"/>
          <w:sz w:val="24"/>
          <w:szCs w:val="24"/>
        </w:rPr>
        <w:t xml:space="preserve"> </w:t>
      </w:r>
    </w:p>
    <w:p w14:paraId="569A13C1" w14:textId="54903BDD" w:rsidR="0033404F" w:rsidRPr="00E33763" w:rsidRDefault="0033404F" w:rsidP="00E33763">
      <w:pPr>
        <w:spacing w:after="0"/>
        <w:rPr>
          <w:rFonts w:ascii="Arial" w:eastAsia="Helvetica" w:hAnsi="Arial" w:cs="Arial"/>
        </w:rPr>
      </w:pPr>
      <w:r w:rsidRPr="00E33763">
        <w:rPr>
          <w:rFonts w:ascii="Arial" w:eastAsia="Helvetica" w:hAnsi="Arial" w:cs="Arial"/>
        </w:rPr>
        <w:t>Producir información estadística de calidad sobre el estado actual y el comportamiento de los recursos de cooperación internacional pública, privada, técnica y financiera no reembolsable que recibe Colombia, mediante la caracterización de su distribución sectorial, territorial y por fuente de financiación, para facilitar el seguimiento de compromisos nacionales e internacionales y la toma de decisiones en materia de cooperación para el desarrollo en el territorio nacional.</w:t>
      </w:r>
    </w:p>
    <w:p w14:paraId="3C557C68" w14:textId="77777777" w:rsidR="00061DEC" w:rsidRPr="00E33763" w:rsidRDefault="00061DEC" w:rsidP="00E33763">
      <w:pPr>
        <w:spacing w:after="0"/>
        <w:rPr>
          <w:rFonts w:ascii="Arial" w:eastAsia="Helvetica" w:hAnsi="Arial" w:cs="Arial"/>
        </w:rPr>
      </w:pPr>
    </w:p>
    <w:p w14:paraId="1CA98FA1" w14:textId="3E4B7B6A" w:rsidR="1F6F9D6C" w:rsidRPr="00E33763" w:rsidRDefault="00061DEC" w:rsidP="00E33763">
      <w:pPr>
        <w:pStyle w:val="Ttulo3"/>
        <w:tabs>
          <w:tab w:val="left" w:pos="709"/>
        </w:tabs>
        <w:spacing w:before="0" w:after="0"/>
        <w:ind w:left="709"/>
        <w:rPr>
          <w:rFonts w:ascii="Arial" w:hAnsi="Arial"/>
          <w:sz w:val="24"/>
          <w:szCs w:val="24"/>
        </w:rPr>
      </w:pPr>
      <w:bookmarkStart w:id="29" w:name="_Toc237442953"/>
      <w:r w:rsidRPr="00E33763">
        <w:rPr>
          <w:rFonts w:ascii="Arial" w:hAnsi="Arial"/>
          <w:sz w:val="24"/>
          <w:szCs w:val="24"/>
        </w:rPr>
        <w:t>7.</w:t>
      </w:r>
      <w:r w:rsidR="00097CF6" w:rsidRPr="00E33763">
        <w:rPr>
          <w:rFonts w:ascii="Arial" w:hAnsi="Arial"/>
          <w:sz w:val="24"/>
          <w:szCs w:val="24"/>
        </w:rPr>
        <w:t>4</w:t>
      </w:r>
      <w:r w:rsidR="00CC0F48" w:rsidRPr="00E33763">
        <w:rPr>
          <w:rFonts w:ascii="Arial" w:hAnsi="Arial"/>
          <w:sz w:val="24"/>
          <w:szCs w:val="24"/>
        </w:rPr>
        <w:t xml:space="preserve">.2. Objetivos </w:t>
      </w:r>
      <w:r w:rsidRPr="00E33763">
        <w:rPr>
          <w:rFonts w:ascii="Arial" w:hAnsi="Arial"/>
          <w:sz w:val="24"/>
          <w:szCs w:val="24"/>
        </w:rPr>
        <w:t>e</w:t>
      </w:r>
      <w:r w:rsidR="00CC0F48" w:rsidRPr="00E33763">
        <w:rPr>
          <w:rFonts w:ascii="Arial" w:hAnsi="Arial"/>
          <w:sz w:val="24"/>
          <w:szCs w:val="24"/>
        </w:rPr>
        <w:t>specíficos</w:t>
      </w:r>
      <w:bookmarkEnd w:id="29"/>
    </w:p>
    <w:p w14:paraId="2E1DFBE6" w14:textId="77777777" w:rsidR="008554BA" w:rsidRPr="00E33763" w:rsidRDefault="008554BA" w:rsidP="00E33763">
      <w:pPr>
        <w:spacing w:after="0"/>
        <w:rPr>
          <w:rFonts w:ascii="Arial" w:hAnsi="Arial" w:cs="Arial"/>
        </w:rPr>
      </w:pPr>
    </w:p>
    <w:p w14:paraId="2FF7CF0F" w14:textId="3A6E3A9A" w:rsidR="00A6474E" w:rsidRPr="00E33763" w:rsidRDefault="53E07275" w:rsidP="00E33763">
      <w:pPr>
        <w:pStyle w:val="Prrafodelista"/>
        <w:numPr>
          <w:ilvl w:val="0"/>
          <w:numId w:val="69"/>
        </w:numPr>
        <w:spacing w:after="0"/>
        <w:rPr>
          <w:rFonts w:ascii="Arial" w:hAnsi="Arial" w:cs="Arial"/>
        </w:rPr>
      </w:pPr>
      <w:r w:rsidRPr="00E33763">
        <w:rPr>
          <w:rFonts w:ascii="Arial" w:hAnsi="Arial" w:cs="Arial"/>
        </w:rPr>
        <w:lastRenderedPageBreak/>
        <w:t>Caracterizar la distribución sectorial, territorial y por fuente de financiación de los recursos de cooperación internacional no reembolsable que recibe Colombia, para disponer de información actualizada sobre el contexto general y</w:t>
      </w:r>
      <w:r w:rsidR="00D27C9F" w:rsidRPr="00E33763">
        <w:rPr>
          <w:rFonts w:ascii="Arial" w:hAnsi="Arial" w:cs="Arial"/>
        </w:rPr>
        <w:t xml:space="preserve"> </w:t>
      </w:r>
      <w:r w:rsidRPr="00E33763">
        <w:rPr>
          <w:rFonts w:ascii="Arial" w:hAnsi="Arial" w:cs="Arial"/>
        </w:rPr>
        <w:t xml:space="preserve">la cobertura geográfica. </w:t>
      </w:r>
    </w:p>
    <w:p w14:paraId="50CF356F" w14:textId="72936B63" w:rsidR="00A6474E" w:rsidRPr="00E33763" w:rsidRDefault="7F1BEBF6" w:rsidP="00E33763">
      <w:pPr>
        <w:pStyle w:val="Prrafodelista"/>
        <w:numPr>
          <w:ilvl w:val="0"/>
          <w:numId w:val="69"/>
        </w:numPr>
        <w:spacing w:after="0"/>
        <w:rPr>
          <w:rFonts w:ascii="Arial" w:hAnsi="Arial" w:cs="Arial"/>
        </w:rPr>
      </w:pPr>
      <w:r w:rsidRPr="00E33763">
        <w:rPr>
          <w:rFonts w:ascii="Arial" w:hAnsi="Arial" w:cs="Arial"/>
        </w:rPr>
        <w:t>Medir la alineación de los recursos de cooperación internacional no reembolsable</w:t>
      </w:r>
      <w:r w:rsidR="00D27C9F" w:rsidRPr="00E33763">
        <w:rPr>
          <w:rFonts w:ascii="Arial" w:hAnsi="Arial" w:cs="Arial"/>
        </w:rPr>
        <w:t>,</w:t>
      </w:r>
      <w:r w:rsidRPr="00E33763">
        <w:rPr>
          <w:rFonts w:ascii="Arial" w:hAnsi="Arial" w:cs="Arial"/>
        </w:rPr>
        <w:t xml:space="preserve"> con los marcos estratégicos nacionales e internacionales</w:t>
      </w:r>
      <w:r w:rsidR="00D27C9F" w:rsidRPr="00E33763">
        <w:rPr>
          <w:rFonts w:ascii="Arial" w:hAnsi="Arial" w:cs="Arial"/>
        </w:rPr>
        <w:t>:</w:t>
      </w:r>
      <w:r w:rsidRPr="00E33763">
        <w:rPr>
          <w:rFonts w:ascii="Arial" w:hAnsi="Arial" w:cs="Arial"/>
        </w:rPr>
        <w:t xml:space="preserve"> P</w:t>
      </w:r>
      <w:r w:rsidR="00D27C9F" w:rsidRPr="00E33763">
        <w:rPr>
          <w:rFonts w:ascii="Arial" w:hAnsi="Arial" w:cs="Arial"/>
        </w:rPr>
        <w:t>ND</w:t>
      </w:r>
      <w:r w:rsidRPr="00E33763">
        <w:rPr>
          <w:rFonts w:ascii="Arial" w:hAnsi="Arial" w:cs="Arial"/>
        </w:rPr>
        <w:t>, ENCI, PMI y ODS para evidenciar la contribución de la cooperación a las prioridades de desarrollo del país.</w:t>
      </w:r>
    </w:p>
    <w:p w14:paraId="3841CC00" w14:textId="356D330F" w:rsidR="00A6474E" w:rsidRPr="00E33763" w:rsidRDefault="00A6474E" w:rsidP="00E33763">
      <w:pPr>
        <w:pStyle w:val="Prrafodelista"/>
        <w:numPr>
          <w:ilvl w:val="0"/>
          <w:numId w:val="69"/>
        </w:numPr>
        <w:spacing w:after="0"/>
        <w:rPr>
          <w:rFonts w:ascii="Arial" w:hAnsi="Arial" w:cs="Arial"/>
        </w:rPr>
      </w:pPr>
      <w:r w:rsidRPr="00E33763">
        <w:rPr>
          <w:rFonts w:ascii="Arial" w:hAnsi="Arial" w:cs="Arial"/>
        </w:rPr>
        <w:t>Analizar el comportamiento y la evolución de los recursos de cooperación internacional no reembolsable con periodicidad trimestral y corte anual para proveer insumos estadísticos</w:t>
      </w:r>
      <w:r w:rsidR="00D27C9F" w:rsidRPr="00E33763">
        <w:rPr>
          <w:rFonts w:ascii="Arial" w:hAnsi="Arial" w:cs="Arial"/>
        </w:rPr>
        <w:t>,</w:t>
      </w:r>
      <w:r w:rsidRPr="00E33763">
        <w:rPr>
          <w:rFonts w:ascii="Arial" w:hAnsi="Arial" w:cs="Arial"/>
        </w:rPr>
        <w:t xml:space="preserve"> que soporten la rendición de cuentas, el seguimiento de compromisos nacionales e internacionales y la toma de decisiones estratégicas en materia de cooperación.</w:t>
      </w:r>
    </w:p>
    <w:p w14:paraId="1996A922" w14:textId="77777777" w:rsidR="008554BA" w:rsidRPr="00E33763" w:rsidRDefault="008554BA" w:rsidP="00E33763">
      <w:pPr>
        <w:pStyle w:val="Prrafodelista"/>
        <w:spacing w:after="0"/>
        <w:rPr>
          <w:rFonts w:ascii="Arial" w:hAnsi="Arial" w:cs="Arial"/>
        </w:rPr>
      </w:pPr>
    </w:p>
    <w:p w14:paraId="4F3BEC53" w14:textId="42598790" w:rsidR="4F760C6A" w:rsidRPr="00E33763" w:rsidRDefault="00061DEC" w:rsidP="00E33763">
      <w:pPr>
        <w:pStyle w:val="Ttulo3"/>
        <w:tabs>
          <w:tab w:val="left" w:pos="2835"/>
        </w:tabs>
        <w:spacing w:before="0" w:after="0"/>
        <w:ind w:left="709"/>
        <w:rPr>
          <w:rFonts w:ascii="Arial" w:hAnsi="Arial"/>
          <w:sz w:val="24"/>
          <w:szCs w:val="24"/>
        </w:rPr>
      </w:pPr>
      <w:bookmarkStart w:id="30" w:name="_Toc237442954"/>
      <w:r w:rsidRPr="00E33763">
        <w:rPr>
          <w:rFonts w:ascii="Arial" w:hAnsi="Arial"/>
          <w:sz w:val="24"/>
          <w:szCs w:val="24"/>
        </w:rPr>
        <w:t>7.</w:t>
      </w:r>
      <w:r w:rsidR="00097CF6" w:rsidRPr="00E33763">
        <w:rPr>
          <w:rFonts w:ascii="Arial" w:hAnsi="Arial"/>
          <w:sz w:val="24"/>
          <w:szCs w:val="24"/>
        </w:rPr>
        <w:t>4</w:t>
      </w:r>
      <w:r w:rsidR="00CC0F48" w:rsidRPr="00E33763">
        <w:rPr>
          <w:rFonts w:ascii="Arial" w:hAnsi="Arial"/>
          <w:sz w:val="24"/>
          <w:szCs w:val="24"/>
        </w:rPr>
        <w:t>.3. Alcance</w:t>
      </w:r>
      <w:bookmarkEnd w:id="30"/>
    </w:p>
    <w:p w14:paraId="7D95140C" w14:textId="77777777" w:rsidR="00D27C9F" w:rsidRPr="00E33763" w:rsidRDefault="00890DF2" w:rsidP="00E33763">
      <w:pPr>
        <w:spacing w:after="0"/>
        <w:rPr>
          <w:rFonts w:ascii="Arial" w:hAnsi="Arial" w:cs="Arial"/>
        </w:rPr>
      </w:pPr>
      <w:r w:rsidRPr="00E33763">
        <w:rPr>
          <w:rFonts w:ascii="Arial" w:hAnsi="Arial" w:cs="Arial"/>
        </w:rPr>
        <w:t xml:space="preserve">La operación estadística </w:t>
      </w:r>
      <w:r w:rsidR="00651538" w:rsidRPr="00E33763">
        <w:rPr>
          <w:rStyle w:val="nfasis"/>
          <w:rFonts w:ascii="Arial" w:hAnsi="Arial" w:cs="Arial"/>
          <w:i w:val="0"/>
          <w:iCs w:val="0"/>
        </w:rPr>
        <w:t>ERCINRAOD</w:t>
      </w:r>
      <w:r w:rsidR="00D27C9F" w:rsidRPr="00E33763">
        <w:rPr>
          <w:rStyle w:val="nfasis"/>
          <w:rFonts w:ascii="Arial" w:hAnsi="Arial" w:cs="Arial"/>
          <w:i w:val="0"/>
          <w:iCs w:val="0"/>
        </w:rPr>
        <w:t xml:space="preserve">, </w:t>
      </w:r>
      <w:r w:rsidRPr="00E33763">
        <w:rPr>
          <w:rFonts w:ascii="Arial" w:hAnsi="Arial" w:cs="Arial"/>
        </w:rPr>
        <w:t>identifica y caracteriza la información asociada a los proyectos y programas de cooperación internacional de AOD</w:t>
      </w:r>
      <w:r w:rsidR="00D27C9F" w:rsidRPr="00E33763">
        <w:rPr>
          <w:rFonts w:ascii="Arial" w:hAnsi="Arial" w:cs="Arial"/>
        </w:rPr>
        <w:t>,</w:t>
      </w:r>
      <w:r w:rsidRPr="00E33763">
        <w:rPr>
          <w:rFonts w:ascii="Arial" w:hAnsi="Arial" w:cs="Arial"/>
        </w:rPr>
        <w:t xml:space="preserve"> que la APC Colombia gestiona, aplicando una desagregación temática (sectores de Gobierno, CAD, ODS, PND, ENCI, PMI) y geográfica (nivel nacional, departamental y municipal cuando la fuente lo permite). </w:t>
      </w:r>
    </w:p>
    <w:p w14:paraId="35B56BFE" w14:textId="77777777" w:rsidR="00D27C9F" w:rsidRPr="00E33763" w:rsidRDefault="00D27C9F" w:rsidP="00E33763">
      <w:pPr>
        <w:spacing w:after="0"/>
        <w:rPr>
          <w:rFonts w:ascii="Arial" w:hAnsi="Arial" w:cs="Arial"/>
        </w:rPr>
      </w:pPr>
    </w:p>
    <w:p w14:paraId="01D5374F" w14:textId="77777777" w:rsidR="00D27C9F" w:rsidRPr="00E33763" w:rsidRDefault="00890DF2" w:rsidP="00E33763">
      <w:pPr>
        <w:spacing w:after="0"/>
        <w:rPr>
          <w:rFonts w:ascii="Arial" w:hAnsi="Arial" w:cs="Arial"/>
        </w:rPr>
      </w:pPr>
      <w:r w:rsidRPr="00E33763">
        <w:rPr>
          <w:rFonts w:ascii="Arial" w:hAnsi="Arial" w:cs="Arial"/>
        </w:rPr>
        <w:t>Proporciona información sobre indicadores</w:t>
      </w:r>
      <w:r w:rsidR="00D27C9F" w:rsidRPr="00E33763">
        <w:rPr>
          <w:rFonts w:ascii="Arial" w:hAnsi="Arial" w:cs="Arial"/>
        </w:rPr>
        <w:t>,</w:t>
      </w:r>
      <w:r w:rsidRPr="00E33763">
        <w:rPr>
          <w:rFonts w:ascii="Arial" w:hAnsi="Arial" w:cs="Arial"/>
        </w:rPr>
        <w:t xml:space="preserve"> tales como: el monto total de recursos de cooperación no reembolsable recibidos, su distribución por fuente de financiación (bilateral, multilateral y privada), la alineación con marcos estratégicos nacionales e internacionales, y la cobertura territorial de los proyectos registrados. </w:t>
      </w:r>
    </w:p>
    <w:p w14:paraId="7BCA5204" w14:textId="77777777" w:rsidR="00D27C9F" w:rsidRPr="00E33763" w:rsidRDefault="00D27C9F" w:rsidP="00E33763">
      <w:pPr>
        <w:spacing w:after="0"/>
        <w:rPr>
          <w:rFonts w:ascii="Arial" w:hAnsi="Arial" w:cs="Arial"/>
        </w:rPr>
      </w:pPr>
    </w:p>
    <w:p w14:paraId="48E5FB34" w14:textId="404B53E2" w:rsidR="00890DF2" w:rsidRPr="00E33763" w:rsidRDefault="00890DF2" w:rsidP="00E33763">
      <w:pPr>
        <w:spacing w:after="0"/>
        <w:rPr>
          <w:rFonts w:ascii="Arial" w:hAnsi="Arial" w:cs="Arial"/>
        </w:rPr>
      </w:pPr>
      <w:r w:rsidRPr="00E33763">
        <w:rPr>
          <w:rFonts w:ascii="Arial" w:hAnsi="Arial" w:cs="Arial"/>
        </w:rPr>
        <w:lastRenderedPageBreak/>
        <w:t>Esta operación estadística</w:t>
      </w:r>
      <w:r w:rsidR="00D27C9F" w:rsidRPr="00E33763">
        <w:rPr>
          <w:rFonts w:ascii="Arial" w:hAnsi="Arial" w:cs="Arial"/>
        </w:rPr>
        <w:t>,</w:t>
      </w:r>
      <w:r w:rsidRPr="00E33763">
        <w:rPr>
          <w:rFonts w:ascii="Arial" w:hAnsi="Arial" w:cs="Arial"/>
        </w:rPr>
        <w:t xml:space="preserve"> es liderada por la Dirección de Gestión de Demanda de Cooperación Internacional y aplica exclusivamente a los recursos de AOD que recibe Colombia, sin contemplar la cooperación Sur-Sur, </w:t>
      </w:r>
      <w:r w:rsidR="00D27C9F" w:rsidRPr="00E33763">
        <w:rPr>
          <w:rFonts w:ascii="Arial" w:hAnsi="Arial" w:cs="Arial"/>
        </w:rPr>
        <w:t>T</w:t>
      </w:r>
      <w:r w:rsidRPr="00E33763">
        <w:rPr>
          <w:rFonts w:ascii="Arial" w:hAnsi="Arial" w:cs="Arial"/>
        </w:rPr>
        <w:t>riangular</w:t>
      </w:r>
      <w:r w:rsidR="00D27C9F" w:rsidRPr="00E33763">
        <w:rPr>
          <w:rFonts w:ascii="Arial" w:hAnsi="Arial" w:cs="Arial"/>
        </w:rPr>
        <w:t>,</w:t>
      </w:r>
      <w:r w:rsidRPr="00E33763">
        <w:rPr>
          <w:rFonts w:ascii="Arial" w:hAnsi="Arial" w:cs="Arial"/>
        </w:rPr>
        <w:t xml:space="preserve"> ni la que el país otorga a otros. No aborda información sobre cooperación reembolsable, recursos propios de entidades ejecutoras</w:t>
      </w:r>
      <w:r w:rsidR="00D27C9F" w:rsidRPr="00E33763">
        <w:rPr>
          <w:rFonts w:ascii="Arial" w:hAnsi="Arial" w:cs="Arial"/>
        </w:rPr>
        <w:t xml:space="preserve">, </w:t>
      </w:r>
      <w:r w:rsidRPr="00E33763">
        <w:rPr>
          <w:rFonts w:ascii="Arial" w:hAnsi="Arial" w:cs="Arial"/>
        </w:rPr>
        <w:t>ni proyectos no registrados en C</w:t>
      </w:r>
      <w:r w:rsidR="006B453E" w:rsidRPr="00E33763">
        <w:rPr>
          <w:rFonts w:ascii="Arial" w:hAnsi="Arial" w:cs="Arial"/>
        </w:rPr>
        <w:t>Í</w:t>
      </w:r>
      <w:r w:rsidRPr="00E33763">
        <w:rPr>
          <w:rFonts w:ascii="Arial" w:hAnsi="Arial" w:cs="Arial"/>
        </w:rPr>
        <w:t>CLOPE.</w:t>
      </w:r>
    </w:p>
    <w:p w14:paraId="6B6091D3" w14:textId="77777777" w:rsidR="008554BA" w:rsidRPr="00E33763" w:rsidRDefault="008554BA" w:rsidP="00E33763">
      <w:pPr>
        <w:spacing w:after="0"/>
        <w:ind w:left="540"/>
        <w:rPr>
          <w:rFonts w:ascii="Arial" w:eastAsia="Helvetica" w:hAnsi="Arial" w:cs="Arial"/>
        </w:rPr>
      </w:pPr>
    </w:p>
    <w:p w14:paraId="39E2C592" w14:textId="19A69532" w:rsidR="00A22B00" w:rsidRPr="00E33763" w:rsidRDefault="00061DEC" w:rsidP="00E33763">
      <w:pPr>
        <w:pStyle w:val="Ttulo3"/>
        <w:spacing w:before="0" w:after="0"/>
        <w:ind w:left="284"/>
        <w:rPr>
          <w:rFonts w:ascii="Arial" w:hAnsi="Arial"/>
          <w:sz w:val="24"/>
          <w:szCs w:val="24"/>
        </w:rPr>
      </w:pPr>
      <w:bookmarkStart w:id="31" w:name="_Toc237442955"/>
      <w:r w:rsidRPr="00E33763">
        <w:rPr>
          <w:rFonts w:ascii="Arial" w:hAnsi="Arial"/>
          <w:sz w:val="24"/>
          <w:szCs w:val="24"/>
        </w:rPr>
        <w:t>7.</w:t>
      </w:r>
      <w:r w:rsidR="00097CF6" w:rsidRPr="00E33763">
        <w:rPr>
          <w:rFonts w:ascii="Arial" w:hAnsi="Arial"/>
          <w:sz w:val="24"/>
          <w:szCs w:val="24"/>
        </w:rPr>
        <w:t>5</w:t>
      </w:r>
      <w:r w:rsidR="00CC0F48" w:rsidRPr="00E33763">
        <w:rPr>
          <w:rFonts w:ascii="Arial" w:hAnsi="Arial"/>
          <w:sz w:val="24"/>
          <w:szCs w:val="24"/>
        </w:rPr>
        <w:t>. M</w:t>
      </w:r>
      <w:r w:rsidRPr="00E33763">
        <w:rPr>
          <w:rFonts w:ascii="Arial" w:hAnsi="Arial"/>
          <w:sz w:val="24"/>
          <w:szCs w:val="24"/>
        </w:rPr>
        <w:t>arco de referencia</w:t>
      </w:r>
      <w:bookmarkEnd w:id="31"/>
    </w:p>
    <w:p w14:paraId="5FD60369" w14:textId="77777777" w:rsidR="008554BA" w:rsidRPr="00E33763" w:rsidRDefault="008554BA" w:rsidP="00E33763">
      <w:pPr>
        <w:spacing w:after="0"/>
        <w:rPr>
          <w:rFonts w:ascii="Arial" w:hAnsi="Arial" w:cs="Arial"/>
        </w:rPr>
      </w:pPr>
    </w:p>
    <w:p w14:paraId="74C6AC5C" w14:textId="7A4B6DB4" w:rsidR="005F4C76" w:rsidRPr="00E33763" w:rsidRDefault="00061DEC" w:rsidP="00E33763">
      <w:pPr>
        <w:pStyle w:val="Ttulo3"/>
        <w:spacing w:before="0" w:after="0"/>
        <w:ind w:left="709"/>
        <w:rPr>
          <w:rFonts w:ascii="Arial" w:hAnsi="Arial"/>
          <w:sz w:val="24"/>
          <w:szCs w:val="24"/>
        </w:rPr>
      </w:pPr>
      <w:bookmarkStart w:id="32" w:name="_Toc237442956"/>
      <w:r w:rsidRPr="00E33763">
        <w:rPr>
          <w:rFonts w:ascii="Arial" w:hAnsi="Arial"/>
          <w:sz w:val="24"/>
          <w:szCs w:val="24"/>
        </w:rPr>
        <w:t>7.</w:t>
      </w:r>
      <w:r w:rsidR="00097CF6" w:rsidRPr="00E33763">
        <w:rPr>
          <w:rFonts w:ascii="Arial" w:hAnsi="Arial"/>
          <w:sz w:val="24"/>
          <w:szCs w:val="24"/>
        </w:rPr>
        <w:t>5</w:t>
      </w:r>
      <w:r w:rsidR="00CC0F48" w:rsidRPr="00E33763">
        <w:rPr>
          <w:rFonts w:ascii="Arial" w:hAnsi="Arial"/>
          <w:sz w:val="24"/>
          <w:szCs w:val="24"/>
        </w:rPr>
        <w:t>.</w:t>
      </w:r>
      <w:r w:rsidR="00097CF6" w:rsidRPr="00E33763">
        <w:rPr>
          <w:rFonts w:ascii="Arial" w:hAnsi="Arial"/>
          <w:sz w:val="24"/>
          <w:szCs w:val="24"/>
        </w:rPr>
        <w:t>1</w:t>
      </w:r>
      <w:r w:rsidR="00CC0F48" w:rsidRPr="00E33763">
        <w:rPr>
          <w:rFonts w:ascii="Arial" w:hAnsi="Arial"/>
          <w:sz w:val="24"/>
          <w:szCs w:val="24"/>
        </w:rPr>
        <w:t>. Marco teórico</w:t>
      </w:r>
      <w:bookmarkEnd w:id="32"/>
    </w:p>
    <w:p w14:paraId="2260EB82" w14:textId="77777777" w:rsidR="00061DEC" w:rsidRPr="00E33763" w:rsidRDefault="005F4C76" w:rsidP="00E33763">
      <w:pPr>
        <w:spacing w:after="0"/>
        <w:rPr>
          <w:rFonts w:ascii="Arial" w:hAnsi="Arial" w:cs="Arial"/>
        </w:rPr>
      </w:pPr>
      <w:r w:rsidRPr="00E33763">
        <w:rPr>
          <w:rFonts w:ascii="Arial" w:hAnsi="Arial" w:cs="Arial"/>
        </w:rPr>
        <w:t xml:space="preserve">La cooperación internacional para el desarrollo constituye el marco teórico central de esta operación estadística. Desde una perspectiva amplia, se entiende como el conjunto de acciones, instrumentos y flujos financieros mediante los cuales países, organismos multilaterales y actores privados apoyan el desarrollo de otros países, transfiriendo recursos no reembolsables, conocimientos y capacidades técnicas. </w:t>
      </w:r>
    </w:p>
    <w:p w14:paraId="04CF3FEF" w14:textId="2F7DC5BE" w:rsidR="005F4C76" w:rsidRPr="00E33763" w:rsidRDefault="005F4C76" w:rsidP="00E33763">
      <w:pPr>
        <w:spacing w:after="0"/>
        <w:rPr>
          <w:rFonts w:ascii="Arial" w:hAnsi="Arial" w:cs="Arial"/>
        </w:rPr>
      </w:pPr>
      <w:r w:rsidRPr="00E33763">
        <w:rPr>
          <w:rFonts w:ascii="Arial" w:hAnsi="Arial" w:cs="Arial"/>
        </w:rPr>
        <w:t>Esta práctica ha evolucionado significativamente</w:t>
      </w:r>
      <w:r w:rsidR="00FB35A7" w:rsidRPr="00E33763">
        <w:rPr>
          <w:rFonts w:ascii="Arial" w:hAnsi="Arial" w:cs="Arial"/>
        </w:rPr>
        <w:t>,</w:t>
      </w:r>
      <w:r w:rsidRPr="00E33763">
        <w:rPr>
          <w:rFonts w:ascii="Arial" w:hAnsi="Arial" w:cs="Arial"/>
        </w:rPr>
        <w:t xml:space="preserve"> desde la posguerra cuando los primeros esquemas de ayuda respondían principalmente a lógicas de reconstrucción económica y geopolítica, hasta los modelos actuales orientados por principios de apropiación, alineación, armonización, gestión por resultados y mutua rendición de cuentas.</w:t>
      </w:r>
    </w:p>
    <w:p w14:paraId="3793A93B" w14:textId="77777777" w:rsidR="00FB35A7" w:rsidRPr="00E33763" w:rsidRDefault="00FB35A7" w:rsidP="00E33763">
      <w:pPr>
        <w:spacing w:after="0"/>
        <w:rPr>
          <w:rFonts w:ascii="Arial" w:hAnsi="Arial" w:cs="Arial"/>
        </w:rPr>
      </w:pPr>
    </w:p>
    <w:p w14:paraId="1DD466B4" w14:textId="3F6E9C3F" w:rsidR="005F4C76" w:rsidRPr="00E33763" w:rsidRDefault="005F4C76" w:rsidP="00E33763">
      <w:pPr>
        <w:spacing w:after="0"/>
        <w:rPr>
          <w:rFonts w:ascii="Arial" w:hAnsi="Arial" w:cs="Arial"/>
        </w:rPr>
      </w:pPr>
      <w:r w:rsidRPr="00E33763">
        <w:rPr>
          <w:rFonts w:ascii="Arial" w:hAnsi="Arial" w:cs="Arial"/>
        </w:rPr>
        <w:t>El concepto de AOD, definido y operacionalizado por el CAD</w:t>
      </w:r>
      <w:r w:rsidR="00FB35A7" w:rsidRPr="00E33763">
        <w:rPr>
          <w:rFonts w:ascii="Arial" w:hAnsi="Arial" w:cs="Arial"/>
        </w:rPr>
        <w:t>/</w:t>
      </w:r>
      <w:r w:rsidRPr="00E33763">
        <w:rPr>
          <w:rFonts w:ascii="Arial" w:hAnsi="Arial" w:cs="Arial"/>
        </w:rPr>
        <w:t xml:space="preserve">OCDE, constituye la referencia central para la clasificación y medición de los recursos gestionados por </w:t>
      </w:r>
      <w:r w:rsidR="00EE4A3E" w:rsidRPr="00E33763">
        <w:rPr>
          <w:rFonts w:ascii="Arial" w:hAnsi="Arial" w:cs="Arial"/>
        </w:rPr>
        <w:t xml:space="preserve">la </w:t>
      </w:r>
      <w:r w:rsidRPr="00E33763">
        <w:rPr>
          <w:rFonts w:ascii="Arial" w:hAnsi="Arial" w:cs="Arial"/>
        </w:rPr>
        <w:t>APC Colombia. Según el CAD, la AOD comprende los flujos financieros suministrados por organismos oficiales</w:t>
      </w:r>
      <w:r w:rsidR="00FB35A7" w:rsidRPr="00E33763">
        <w:rPr>
          <w:rFonts w:ascii="Arial" w:hAnsi="Arial" w:cs="Arial"/>
        </w:rPr>
        <w:t xml:space="preserve">, </w:t>
      </w:r>
      <w:r w:rsidRPr="00E33763">
        <w:rPr>
          <w:rFonts w:ascii="Arial" w:hAnsi="Arial" w:cs="Arial"/>
        </w:rPr>
        <w:t>incluyendo gobiernos estatales y locales</w:t>
      </w:r>
      <w:r w:rsidR="00FB35A7" w:rsidRPr="00E33763">
        <w:rPr>
          <w:rFonts w:ascii="Arial" w:hAnsi="Arial" w:cs="Arial"/>
        </w:rPr>
        <w:t xml:space="preserve">, </w:t>
      </w:r>
      <w:r w:rsidRPr="00E33763">
        <w:rPr>
          <w:rFonts w:ascii="Arial" w:hAnsi="Arial" w:cs="Arial"/>
        </w:rPr>
        <w:t>a países en desarrollo y a instituciones multilaterales, cuyo objetivo principal es la promoción del desarrollo económico y el bienestar, y que tienen carácter concesional con un elemento de donación de al menos el</w:t>
      </w:r>
      <w:r w:rsidR="006B53D3" w:rsidRPr="00E33763">
        <w:rPr>
          <w:rFonts w:ascii="Arial" w:hAnsi="Arial" w:cs="Arial"/>
        </w:rPr>
        <w:t xml:space="preserve"> veinticinco </w:t>
      </w:r>
      <w:r w:rsidR="006B53D3" w:rsidRPr="00E33763">
        <w:rPr>
          <w:rFonts w:ascii="Arial" w:hAnsi="Arial" w:cs="Arial"/>
        </w:rPr>
        <w:lastRenderedPageBreak/>
        <w:t>por ciento (25</w:t>
      </w:r>
      <w:r w:rsidRPr="00E33763">
        <w:rPr>
          <w:rFonts w:ascii="Arial" w:hAnsi="Arial" w:cs="Arial"/>
        </w:rPr>
        <w:t>%</w:t>
      </w:r>
      <w:r w:rsidR="006B53D3" w:rsidRPr="00E33763">
        <w:rPr>
          <w:rFonts w:ascii="Arial" w:hAnsi="Arial" w:cs="Arial"/>
        </w:rPr>
        <w:t>)</w:t>
      </w:r>
      <w:r w:rsidRPr="00E33763">
        <w:rPr>
          <w:rFonts w:ascii="Arial" w:hAnsi="Arial" w:cs="Arial"/>
        </w:rPr>
        <w:t>. Esta definición permite comparar los datos de Colombia</w:t>
      </w:r>
      <w:r w:rsidR="00FB35A7" w:rsidRPr="00E33763">
        <w:rPr>
          <w:rFonts w:ascii="Arial" w:hAnsi="Arial" w:cs="Arial"/>
        </w:rPr>
        <w:t xml:space="preserve">, </w:t>
      </w:r>
      <w:r w:rsidRPr="00E33763">
        <w:rPr>
          <w:rFonts w:ascii="Arial" w:hAnsi="Arial" w:cs="Arial"/>
        </w:rPr>
        <w:t>con los estándares internacionales de medición de la cooperación al desarrollo.</w:t>
      </w:r>
    </w:p>
    <w:p w14:paraId="49164246" w14:textId="77777777" w:rsidR="008554BA" w:rsidRPr="00E33763" w:rsidRDefault="008554BA" w:rsidP="00E33763">
      <w:pPr>
        <w:spacing w:after="0"/>
        <w:rPr>
          <w:rFonts w:ascii="Arial" w:hAnsi="Arial" w:cs="Arial"/>
        </w:rPr>
      </w:pPr>
    </w:p>
    <w:p w14:paraId="7E51F843" w14:textId="188D0877" w:rsidR="00061DEC" w:rsidRPr="00E33763" w:rsidRDefault="005F4C76" w:rsidP="00E33763">
      <w:pPr>
        <w:spacing w:after="0"/>
        <w:rPr>
          <w:rFonts w:ascii="Arial" w:hAnsi="Arial" w:cs="Arial"/>
        </w:rPr>
      </w:pPr>
      <w:r w:rsidRPr="00E33763">
        <w:rPr>
          <w:rFonts w:ascii="Arial" w:hAnsi="Arial" w:cs="Arial"/>
        </w:rPr>
        <w:t>La evolución del pensamiento sobre eficacia de la ayuda</w:t>
      </w:r>
      <w:r w:rsidR="00FB35A7" w:rsidRPr="00E33763">
        <w:rPr>
          <w:rFonts w:ascii="Arial" w:hAnsi="Arial" w:cs="Arial"/>
        </w:rPr>
        <w:t>,</w:t>
      </w:r>
      <w:r w:rsidRPr="00E33763">
        <w:rPr>
          <w:rFonts w:ascii="Arial" w:hAnsi="Arial" w:cs="Arial"/>
        </w:rPr>
        <w:t xml:space="preserve"> ha sido determinante para el diseño de los sistemas de información sobre cooperación. La Declaración de Roma (2003</w:t>
      </w:r>
      <w:r w:rsidR="00FB35A7" w:rsidRPr="00E33763">
        <w:rPr>
          <w:rFonts w:ascii="Arial" w:hAnsi="Arial" w:cs="Arial"/>
        </w:rPr>
        <w:t xml:space="preserve">), </w:t>
      </w:r>
      <w:r w:rsidRPr="00E33763">
        <w:rPr>
          <w:rFonts w:ascii="Arial" w:hAnsi="Arial" w:cs="Arial"/>
        </w:rPr>
        <w:t>sentó las bases para la armonización de procedimientos entre donantes. La Declaración de París (2005)</w:t>
      </w:r>
      <w:r w:rsidR="00FB35A7" w:rsidRPr="00E33763">
        <w:rPr>
          <w:rFonts w:ascii="Arial" w:hAnsi="Arial" w:cs="Arial"/>
        </w:rPr>
        <w:t>,</w:t>
      </w:r>
      <w:r w:rsidRPr="00E33763">
        <w:rPr>
          <w:rFonts w:ascii="Arial" w:hAnsi="Arial" w:cs="Arial"/>
        </w:rPr>
        <w:t xml:space="preserve"> estableció cinco</w:t>
      </w:r>
      <w:r w:rsidR="006B53D3" w:rsidRPr="00E33763">
        <w:rPr>
          <w:rFonts w:ascii="Arial" w:hAnsi="Arial" w:cs="Arial"/>
        </w:rPr>
        <w:t> (5)</w:t>
      </w:r>
      <w:r w:rsidRPr="00E33763">
        <w:rPr>
          <w:rFonts w:ascii="Arial" w:hAnsi="Arial" w:cs="Arial"/>
        </w:rPr>
        <w:t xml:space="preserve"> principios fundamentales</w:t>
      </w:r>
      <w:r w:rsidR="00FB35A7" w:rsidRPr="00E33763">
        <w:rPr>
          <w:rFonts w:ascii="Arial" w:hAnsi="Arial" w:cs="Arial"/>
        </w:rPr>
        <w:t xml:space="preserve">: </w:t>
      </w:r>
      <w:r w:rsidRPr="00E33763">
        <w:rPr>
          <w:rFonts w:ascii="Arial" w:hAnsi="Arial" w:cs="Arial"/>
        </w:rPr>
        <w:t>apropiación, alineación, armonización, gestión orientada a resultados</w:t>
      </w:r>
      <w:r w:rsidR="00FB35A7" w:rsidRPr="00E33763">
        <w:rPr>
          <w:rFonts w:ascii="Arial" w:hAnsi="Arial" w:cs="Arial"/>
        </w:rPr>
        <w:t>,</w:t>
      </w:r>
      <w:r w:rsidRPr="00E33763">
        <w:rPr>
          <w:rFonts w:ascii="Arial" w:hAnsi="Arial" w:cs="Arial"/>
        </w:rPr>
        <w:t xml:space="preserve"> y mutua rendición de cuentas</w:t>
      </w:r>
      <w:r w:rsidR="00FB35A7" w:rsidRPr="00E33763">
        <w:rPr>
          <w:rFonts w:ascii="Arial" w:hAnsi="Arial" w:cs="Arial"/>
        </w:rPr>
        <w:t xml:space="preserve">, </w:t>
      </w:r>
      <w:r w:rsidRPr="00E33763">
        <w:rPr>
          <w:rFonts w:ascii="Arial" w:hAnsi="Arial" w:cs="Arial"/>
        </w:rPr>
        <w:t xml:space="preserve">que transformaron la manera en que los países receptores, como Colombia, organizan y reportan la información de cooperación. </w:t>
      </w:r>
    </w:p>
    <w:p w14:paraId="14F4E856" w14:textId="77777777" w:rsidR="00061DEC" w:rsidRPr="00E33763" w:rsidRDefault="00061DEC" w:rsidP="00E33763">
      <w:pPr>
        <w:spacing w:after="0"/>
        <w:rPr>
          <w:rFonts w:ascii="Arial" w:hAnsi="Arial" w:cs="Arial"/>
        </w:rPr>
      </w:pPr>
    </w:p>
    <w:p w14:paraId="7874C7AD" w14:textId="557B2FAE" w:rsidR="005F4C76" w:rsidRPr="00E33763" w:rsidRDefault="005F4C76" w:rsidP="00E33763">
      <w:pPr>
        <w:spacing w:after="0"/>
        <w:rPr>
          <w:rFonts w:ascii="Arial" w:hAnsi="Arial" w:cs="Arial"/>
        </w:rPr>
      </w:pPr>
      <w:r w:rsidRPr="00E33763">
        <w:rPr>
          <w:rFonts w:ascii="Arial" w:hAnsi="Arial" w:cs="Arial"/>
        </w:rPr>
        <w:t>El Programa de Acción de Accra (2008) profundizó estos compromisos, y la Alianza de Busan para la Cooperación Eficaz al Desarrollo (2011)</w:t>
      </w:r>
      <w:r w:rsidR="00FB35A7" w:rsidRPr="00E33763">
        <w:rPr>
          <w:rFonts w:ascii="Arial" w:hAnsi="Arial" w:cs="Arial"/>
        </w:rPr>
        <w:t xml:space="preserve">, </w:t>
      </w:r>
      <w:r w:rsidRPr="00E33763">
        <w:rPr>
          <w:rFonts w:ascii="Arial" w:hAnsi="Arial" w:cs="Arial"/>
        </w:rPr>
        <w:t>amplió el debate hacia nuevos actores</w:t>
      </w:r>
      <w:r w:rsidR="00FB35A7" w:rsidRPr="00E33763">
        <w:rPr>
          <w:rFonts w:ascii="Arial" w:hAnsi="Arial" w:cs="Arial"/>
        </w:rPr>
        <w:t>,</w:t>
      </w:r>
      <w:r w:rsidRPr="00E33763">
        <w:rPr>
          <w:rFonts w:ascii="Arial" w:hAnsi="Arial" w:cs="Arial"/>
        </w:rPr>
        <w:t xml:space="preserve"> como</w:t>
      </w:r>
      <w:r w:rsidR="00FB35A7" w:rsidRPr="00E33763">
        <w:rPr>
          <w:rFonts w:ascii="Arial" w:hAnsi="Arial" w:cs="Arial"/>
        </w:rPr>
        <w:t>:</w:t>
      </w:r>
      <w:r w:rsidRPr="00E33763">
        <w:rPr>
          <w:rFonts w:ascii="Arial" w:hAnsi="Arial" w:cs="Arial"/>
        </w:rPr>
        <w:t xml:space="preserve"> sector privado, fundaciones</w:t>
      </w:r>
      <w:r w:rsidR="00FB35A7" w:rsidRPr="00E33763">
        <w:rPr>
          <w:rFonts w:ascii="Arial" w:hAnsi="Arial" w:cs="Arial"/>
        </w:rPr>
        <w:t xml:space="preserve">, y </w:t>
      </w:r>
      <w:r w:rsidRPr="00E33763">
        <w:rPr>
          <w:rFonts w:ascii="Arial" w:hAnsi="Arial" w:cs="Arial"/>
        </w:rPr>
        <w:t xml:space="preserve">cooperación Sur-Sur y </w:t>
      </w:r>
      <w:r w:rsidR="00FB35A7" w:rsidRPr="00E33763">
        <w:rPr>
          <w:rFonts w:ascii="Arial" w:hAnsi="Arial" w:cs="Arial"/>
        </w:rPr>
        <w:t>T</w:t>
      </w:r>
      <w:r w:rsidRPr="00E33763">
        <w:rPr>
          <w:rFonts w:ascii="Arial" w:hAnsi="Arial" w:cs="Arial"/>
        </w:rPr>
        <w:t>riangular, todos presentes en el universo de estudio de esta operación estadística.</w:t>
      </w:r>
    </w:p>
    <w:p w14:paraId="7900121D" w14:textId="77777777" w:rsidR="008554BA" w:rsidRPr="00E33763" w:rsidRDefault="008554BA" w:rsidP="00E33763">
      <w:pPr>
        <w:spacing w:after="0"/>
        <w:rPr>
          <w:rFonts w:ascii="Arial" w:hAnsi="Arial" w:cs="Arial"/>
        </w:rPr>
      </w:pPr>
    </w:p>
    <w:p w14:paraId="331D3235" w14:textId="7873E33D" w:rsidR="005F4C76" w:rsidRPr="00E33763" w:rsidRDefault="005F4C76" w:rsidP="00E33763">
      <w:pPr>
        <w:spacing w:after="0"/>
        <w:rPr>
          <w:rFonts w:ascii="Arial" w:hAnsi="Arial" w:cs="Arial"/>
        </w:rPr>
      </w:pPr>
      <w:r w:rsidRPr="00E33763">
        <w:rPr>
          <w:rFonts w:ascii="Arial" w:hAnsi="Arial" w:cs="Arial"/>
        </w:rPr>
        <w:t>En el plano conceptual, la Agenda 2030 para el Desarrollo Sostenible y sus 17</w:t>
      </w:r>
      <w:r w:rsidR="00FB35A7" w:rsidRPr="00E33763">
        <w:rPr>
          <w:rFonts w:ascii="Arial" w:hAnsi="Arial" w:cs="Arial"/>
        </w:rPr>
        <w:t xml:space="preserve"> </w:t>
      </w:r>
      <w:r w:rsidRPr="00E33763">
        <w:rPr>
          <w:rFonts w:ascii="Arial" w:hAnsi="Arial" w:cs="Arial"/>
        </w:rPr>
        <w:t>ODS</w:t>
      </w:r>
      <w:r w:rsidR="00FB35A7" w:rsidRPr="00E33763">
        <w:rPr>
          <w:rFonts w:ascii="Arial" w:hAnsi="Arial" w:cs="Arial"/>
        </w:rPr>
        <w:t>,</w:t>
      </w:r>
      <w:r w:rsidRPr="00E33763">
        <w:rPr>
          <w:rFonts w:ascii="Arial" w:hAnsi="Arial" w:cs="Arial"/>
        </w:rPr>
        <w:t xml:space="preserve"> constituyen el marco normativo global</w:t>
      </w:r>
      <w:r w:rsidR="00FB35A7" w:rsidRPr="00E33763">
        <w:rPr>
          <w:rFonts w:ascii="Arial" w:hAnsi="Arial" w:cs="Arial"/>
        </w:rPr>
        <w:t>,</w:t>
      </w:r>
      <w:r w:rsidRPr="00E33763">
        <w:rPr>
          <w:rFonts w:ascii="Arial" w:hAnsi="Arial" w:cs="Arial"/>
        </w:rPr>
        <w:t xml:space="preserve"> que orienta la focalización y el análisis de los recursos de cooperación. En particular, el ODS 17</w:t>
      </w:r>
      <w:r w:rsidR="00FB35A7" w:rsidRPr="00E33763">
        <w:rPr>
          <w:rFonts w:ascii="Arial" w:hAnsi="Arial" w:cs="Arial"/>
        </w:rPr>
        <w:t xml:space="preserve">. </w:t>
      </w:r>
      <w:r w:rsidRPr="00E33763">
        <w:rPr>
          <w:rFonts w:ascii="Arial" w:hAnsi="Arial" w:cs="Arial"/>
        </w:rPr>
        <w:t>Alianzas para lograr los objetivos establece que la cooperación internacional es un mecanismo clave de financiación para el desarrollo sostenible, lo que otorga relevancia estratégica a la producción de datos estadísticos confiables sobre los flujos de cooperación hacia Colombia.</w:t>
      </w:r>
    </w:p>
    <w:p w14:paraId="7FC73F70" w14:textId="77777777" w:rsidR="008554BA" w:rsidRPr="00E33763" w:rsidRDefault="008554BA" w:rsidP="00E33763">
      <w:pPr>
        <w:spacing w:after="0"/>
        <w:rPr>
          <w:rFonts w:ascii="Arial" w:hAnsi="Arial" w:cs="Arial"/>
        </w:rPr>
      </w:pPr>
    </w:p>
    <w:p w14:paraId="021BE690" w14:textId="77777777" w:rsidR="005F4C76" w:rsidRPr="00E33763" w:rsidRDefault="005F4C76" w:rsidP="00E33763">
      <w:pPr>
        <w:spacing w:after="0"/>
        <w:rPr>
          <w:rFonts w:ascii="Arial" w:hAnsi="Arial" w:cs="Arial"/>
        </w:rPr>
      </w:pPr>
      <w:r w:rsidRPr="00E33763">
        <w:rPr>
          <w:rFonts w:ascii="Arial" w:hAnsi="Arial" w:cs="Arial"/>
        </w:rPr>
        <w:t xml:space="preserve">A nivel regional, la Estrategia Regional de Cooperación Internacional para América Latina y el Caribe y los marcos de la Comunidad de Estados Latinoamericanos y Caribeños (CELAC) </w:t>
      </w:r>
      <w:r w:rsidRPr="00E33763">
        <w:rPr>
          <w:rFonts w:ascii="Arial" w:hAnsi="Arial" w:cs="Arial"/>
        </w:rPr>
        <w:lastRenderedPageBreak/>
        <w:t>aportan perspectivas sobre las particularidades de la cooperación en el contexto latinoamericano, incluyendo la creciente relevancia de la cooperación Sur-Sur y de los actores privados. Colombia, como país de renta media, enfrenta el fenómeno de la graduación en la AOD tradicional, lo que hace aún más importante disponer de sistemas robustos de información que evidencien las necesidades de cooperación más allá de los indicadores de ingreso per cápita.</w:t>
      </w:r>
    </w:p>
    <w:p w14:paraId="4ECF39B6" w14:textId="77777777" w:rsidR="008554BA" w:rsidRPr="00E33763" w:rsidRDefault="008554BA" w:rsidP="00E33763">
      <w:pPr>
        <w:spacing w:after="0"/>
        <w:rPr>
          <w:rFonts w:ascii="Arial" w:hAnsi="Arial" w:cs="Arial"/>
        </w:rPr>
      </w:pPr>
    </w:p>
    <w:p w14:paraId="53D1C6D2" w14:textId="77777777" w:rsidR="00446459" w:rsidRPr="00E33763" w:rsidRDefault="005F4C76" w:rsidP="00E33763">
      <w:pPr>
        <w:spacing w:after="0"/>
        <w:rPr>
          <w:rFonts w:ascii="Arial" w:hAnsi="Arial" w:cs="Arial"/>
        </w:rPr>
      </w:pPr>
      <w:r w:rsidRPr="00E33763">
        <w:rPr>
          <w:rFonts w:ascii="Arial" w:hAnsi="Arial" w:cs="Arial"/>
        </w:rPr>
        <w:t>Desde la perspectiva estadística, la operación se inscribe en el enfoque del aprovechamiento de registros administrativos</w:t>
      </w:r>
      <w:r w:rsidR="00446459" w:rsidRPr="00E33763">
        <w:rPr>
          <w:rFonts w:ascii="Arial" w:hAnsi="Arial" w:cs="Arial"/>
        </w:rPr>
        <w:t>,</w:t>
      </w:r>
      <w:r w:rsidRPr="00E33763">
        <w:rPr>
          <w:rFonts w:ascii="Arial" w:hAnsi="Arial" w:cs="Arial"/>
        </w:rPr>
        <w:t xml:space="preserve"> como fuente secundaria para la producción de estadísticas oficiales, reconocido por el Modelo Genérico del Proceso Estadístico (GSBPM</w:t>
      </w:r>
      <w:r w:rsidR="00446459" w:rsidRPr="00E33763">
        <w:rPr>
          <w:rFonts w:ascii="Arial" w:hAnsi="Arial" w:cs="Arial"/>
        </w:rPr>
        <w:t xml:space="preserve">, versión </w:t>
      </w:r>
      <w:r w:rsidRPr="00E33763">
        <w:rPr>
          <w:rFonts w:ascii="Arial" w:hAnsi="Arial" w:cs="Arial"/>
        </w:rPr>
        <w:t xml:space="preserve">5.1) </w:t>
      </w:r>
      <w:r w:rsidR="006B53D3" w:rsidRPr="00E33763">
        <w:rPr>
          <w:rFonts w:ascii="Arial" w:hAnsi="Arial" w:cs="Arial"/>
        </w:rPr>
        <w:t xml:space="preserve">de la Comisión Económica de las Naciones Unidas para Europa (UNECE), </w:t>
      </w:r>
      <w:r w:rsidRPr="00E33763">
        <w:rPr>
          <w:rFonts w:ascii="Arial" w:hAnsi="Arial" w:cs="Arial"/>
        </w:rPr>
        <w:t xml:space="preserve">como una modalidad legítima y eficiente de generación de información estadística. </w:t>
      </w:r>
    </w:p>
    <w:p w14:paraId="7B3675BF" w14:textId="77777777" w:rsidR="00446459" w:rsidRPr="00E33763" w:rsidRDefault="00446459" w:rsidP="00E33763">
      <w:pPr>
        <w:spacing w:after="0"/>
        <w:rPr>
          <w:rFonts w:ascii="Arial" w:hAnsi="Arial" w:cs="Arial"/>
        </w:rPr>
      </w:pPr>
    </w:p>
    <w:p w14:paraId="0368C47C" w14:textId="29503737" w:rsidR="005F4C76" w:rsidRPr="00E33763" w:rsidRDefault="005F4C76" w:rsidP="00E33763">
      <w:pPr>
        <w:spacing w:after="0"/>
        <w:rPr>
          <w:rFonts w:ascii="Arial" w:hAnsi="Arial" w:cs="Arial"/>
        </w:rPr>
      </w:pPr>
      <w:r w:rsidRPr="00E33763">
        <w:rPr>
          <w:rFonts w:ascii="Arial" w:hAnsi="Arial" w:cs="Arial"/>
        </w:rPr>
        <w:t>Este enfoque implica</w:t>
      </w:r>
      <w:r w:rsidR="00446459" w:rsidRPr="00E33763">
        <w:rPr>
          <w:rFonts w:ascii="Arial" w:hAnsi="Arial" w:cs="Arial"/>
        </w:rPr>
        <w:t>,</w:t>
      </w:r>
      <w:r w:rsidRPr="00E33763">
        <w:rPr>
          <w:rFonts w:ascii="Arial" w:hAnsi="Arial" w:cs="Arial"/>
        </w:rPr>
        <w:t xml:space="preserve"> que la calidad de la estadística producida depende directamente de la calidad de</w:t>
      </w:r>
      <w:r w:rsidR="00446459" w:rsidRPr="00E33763">
        <w:rPr>
          <w:rFonts w:ascii="Arial" w:hAnsi="Arial" w:cs="Arial"/>
        </w:rPr>
        <w:t xml:space="preserve"> </w:t>
      </w:r>
      <w:r w:rsidRPr="00E33763">
        <w:rPr>
          <w:rFonts w:ascii="Arial" w:hAnsi="Arial" w:cs="Arial"/>
        </w:rPr>
        <w:t>C</w:t>
      </w:r>
      <w:r w:rsidR="006B453E" w:rsidRPr="00E33763">
        <w:rPr>
          <w:rFonts w:ascii="Arial" w:hAnsi="Arial" w:cs="Arial"/>
        </w:rPr>
        <w:t>Í</w:t>
      </w:r>
      <w:r w:rsidRPr="00E33763">
        <w:rPr>
          <w:rFonts w:ascii="Arial" w:hAnsi="Arial" w:cs="Arial"/>
        </w:rPr>
        <w:t>CLOPE y de los procedimientos técnicos aplicados para transformar los registros administrativos en datos estadísticos confiables, consistentes y comparables.</w:t>
      </w:r>
    </w:p>
    <w:p w14:paraId="50A93DE0" w14:textId="77777777" w:rsidR="008554BA" w:rsidRPr="00E33763" w:rsidRDefault="008554BA" w:rsidP="00E33763">
      <w:pPr>
        <w:spacing w:after="0"/>
        <w:rPr>
          <w:rFonts w:ascii="Arial" w:hAnsi="Arial" w:cs="Arial"/>
        </w:rPr>
      </w:pPr>
    </w:p>
    <w:p w14:paraId="5B2714B9" w14:textId="1CF51D92" w:rsidR="005F4C76" w:rsidRPr="00E33763" w:rsidRDefault="00061DEC" w:rsidP="00E33763">
      <w:pPr>
        <w:pStyle w:val="Ttulo3"/>
        <w:spacing w:before="0" w:after="0"/>
        <w:ind w:left="709"/>
        <w:rPr>
          <w:rFonts w:ascii="Arial" w:hAnsi="Arial"/>
          <w:sz w:val="24"/>
          <w:szCs w:val="24"/>
        </w:rPr>
      </w:pPr>
      <w:bookmarkStart w:id="33" w:name="_Toc237442957"/>
      <w:r w:rsidRPr="00E33763">
        <w:rPr>
          <w:rFonts w:ascii="Arial" w:hAnsi="Arial"/>
          <w:sz w:val="24"/>
          <w:szCs w:val="24"/>
        </w:rPr>
        <w:t>7.</w:t>
      </w:r>
      <w:r w:rsidR="00097CF6" w:rsidRPr="00E33763">
        <w:rPr>
          <w:rFonts w:ascii="Arial" w:hAnsi="Arial"/>
          <w:sz w:val="24"/>
          <w:szCs w:val="24"/>
        </w:rPr>
        <w:t>5</w:t>
      </w:r>
      <w:r w:rsidRPr="00E33763">
        <w:rPr>
          <w:rFonts w:ascii="Arial" w:hAnsi="Arial"/>
          <w:sz w:val="24"/>
          <w:szCs w:val="24"/>
        </w:rPr>
        <w:t xml:space="preserve">.2. </w:t>
      </w:r>
      <w:r w:rsidR="00CC0F48" w:rsidRPr="00E33763">
        <w:rPr>
          <w:rFonts w:ascii="Arial" w:hAnsi="Arial"/>
          <w:sz w:val="24"/>
          <w:szCs w:val="24"/>
        </w:rPr>
        <w:t>Marco conceptual</w:t>
      </w:r>
      <w:bookmarkEnd w:id="33"/>
    </w:p>
    <w:p w14:paraId="0552F5FF" w14:textId="6E7B9543" w:rsidR="00B41A0B" w:rsidRPr="00E33763" w:rsidRDefault="00B41A0B" w:rsidP="00E33763">
      <w:pPr>
        <w:spacing w:after="0"/>
        <w:rPr>
          <w:rFonts w:ascii="Arial" w:hAnsi="Arial" w:cs="Arial"/>
        </w:rPr>
      </w:pPr>
      <w:r w:rsidRPr="00E33763">
        <w:rPr>
          <w:rFonts w:ascii="Arial" w:hAnsi="Arial" w:cs="Arial"/>
        </w:rPr>
        <w:t>Los principales conceptos utilizados en la operación estadística</w:t>
      </w:r>
      <w:r w:rsidR="007F555E" w:rsidRPr="00E33763">
        <w:rPr>
          <w:rFonts w:ascii="Arial" w:hAnsi="Arial" w:cs="Arial"/>
        </w:rPr>
        <w:t>,</w:t>
      </w:r>
      <w:r w:rsidRPr="00E33763">
        <w:rPr>
          <w:rFonts w:ascii="Arial" w:hAnsi="Arial" w:cs="Arial"/>
        </w:rPr>
        <w:t xml:space="preserve"> se presentan conforme a las definiciones estandarizadas de organismos internacionales y nacionales de referencia. Su adopción garantiza la comparabilidad</w:t>
      </w:r>
      <w:r w:rsidR="007F555E" w:rsidRPr="00E33763">
        <w:rPr>
          <w:rFonts w:ascii="Arial" w:hAnsi="Arial" w:cs="Arial"/>
        </w:rPr>
        <w:t xml:space="preserve">, </w:t>
      </w:r>
      <w:r w:rsidRPr="00E33763">
        <w:rPr>
          <w:rFonts w:ascii="Arial" w:hAnsi="Arial" w:cs="Arial"/>
        </w:rPr>
        <w:t>con estándares internacionales y la correcta interpretación de los resultados estadísticos producidos.</w:t>
      </w:r>
    </w:p>
    <w:p w14:paraId="637EA734" w14:textId="77777777" w:rsidR="00105E3D" w:rsidRPr="00E33763" w:rsidRDefault="00105E3D" w:rsidP="00E33763">
      <w:pPr>
        <w:spacing w:after="0"/>
        <w:rPr>
          <w:rFonts w:ascii="Arial" w:hAnsi="Arial" w:cs="Arial"/>
        </w:rPr>
      </w:pPr>
    </w:p>
    <w:p w14:paraId="3959AA04" w14:textId="77777777" w:rsidR="00727604" w:rsidRPr="00E33763" w:rsidRDefault="00727604" w:rsidP="00E33763">
      <w:pPr>
        <w:pStyle w:val="Prrafodelista"/>
        <w:numPr>
          <w:ilvl w:val="0"/>
          <w:numId w:val="76"/>
        </w:numPr>
        <w:spacing w:after="0"/>
        <w:rPr>
          <w:rFonts w:ascii="Arial" w:hAnsi="Arial" w:cs="Arial"/>
        </w:rPr>
      </w:pPr>
      <w:r w:rsidRPr="00E33763">
        <w:rPr>
          <w:rFonts w:ascii="Arial" w:hAnsi="Arial" w:cs="Arial"/>
          <w:b/>
        </w:rPr>
        <w:t xml:space="preserve">Ayuda Oficial al Desarrollo (AOD): </w:t>
      </w:r>
      <w:r w:rsidRPr="00E33763">
        <w:rPr>
          <w:rFonts w:ascii="Arial" w:hAnsi="Arial" w:cs="Arial"/>
        </w:rPr>
        <w:t xml:space="preserve">Flujos financieros suministrados por organismos oficiales hacia países en desarrollo con carácter concesional y elemento de donación </w:t>
      </w:r>
      <w:r w:rsidRPr="00E33763">
        <w:rPr>
          <w:rFonts w:ascii="Arial" w:hAnsi="Arial" w:cs="Arial"/>
        </w:rPr>
        <w:lastRenderedPageBreak/>
        <w:t>de al menos el veinticinco por ciento (25%). Organización para la Cooperación y el Desarrollo Económicos (OCDE) / Comité de Asistencia al Desarrollo (CAD) 2023.</w:t>
      </w:r>
    </w:p>
    <w:p w14:paraId="357AE47B" w14:textId="77777777" w:rsidR="00105E3D" w:rsidRPr="00E33763" w:rsidRDefault="00105E3D" w:rsidP="00E33763">
      <w:pPr>
        <w:pStyle w:val="Prrafodelista"/>
        <w:numPr>
          <w:ilvl w:val="0"/>
          <w:numId w:val="76"/>
        </w:numPr>
        <w:spacing w:after="0"/>
        <w:rPr>
          <w:rFonts w:ascii="Arial" w:hAnsi="Arial" w:cs="Arial"/>
          <w:bCs/>
        </w:rPr>
      </w:pPr>
      <w:r w:rsidRPr="00E33763">
        <w:rPr>
          <w:rFonts w:ascii="Arial" w:hAnsi="Arial" w:cs="Arial"/>
          <w:b/>
        </w:rPr>
        <w:t xml:space="preserve">Cooperación internacional para el desarrollo: </w:t>
      </w:r>
      <w:r w:rsidRPr="00E33763">
        <w:rPr>
          <w:rFonts w:ascii="Arial" w:hAnsi="Arial" w:cs="Arial"/>
        </w:rPr>
        <w:t>Conjunto de acciones y flujos de recursos mediante los cuales países, organismos multilaterales y actores privados apoyan procesos de desarrollo en otros países Organización para la Cooperación y el Desarrollo Económicos (OCDE) / Comité de Asistencia al Desarrollo (CAD) 2023.</w:t>
      </w:r>
    </w:p>
    <w:p w14:paraId="7A719865" w14:textId="77777777" w:rsidR="00727604" w:rsidRPr="00E33763" w:rsidRDefault="00727604" w:rsidP="00E33763">
      <w:pPr>
        <w:pStyle w:val="Prrafodelista"/>
        <w:numPr>
          <w:ilvl w:val="0"/>
          <w:numId w:val="76"/>
        </w:numPr>
        <w:spacing w:after="0"/>
        <w:rPr>
          <w:rFonts w:ascii="Arial" w:hAnsi="Arial" w:cs="Arial"/>
        </w:rPr>
      </w:pPr>
      <w:r w:rsidRPr="00E33763">
        <w:rPr>
          <w:rFonts w:ascii="Arial" w:hAnsi="Arial" w:cs="Arial"/>
          <w:b/>
          <w:bCs/>
        </w:rPr>
        <w:t>Cooperación no reembolsable:</w:t>
      </w:r>
      <w:r w:rsidRPr="00E33763">
        <w:rPr>
          <w:rFonts w:ascii="Arial" w:hAnsi="Arial" w:cs="Arial"/>
        </w:rPr>
        <w:t xml:space="preserve"> transferencia de recursos financieros, técnicos o en especie en la que el país receptor no adquiere obligación alguna de devolución o pago. Se distingue de los créditos concesionales y de la inversión extranjera directa en que no genera deuda ni expectativa de retorno económico para quien aporta los recursos (OCDE/CAD, 2023; APC Colombia, Decreto 4152 de 2011).</w:t>
      </w:r>
    </w:p>
    <w:p w14:paraId="34D05032" w14:textId="77777777" w:rsidR="00105E3D" w:rsidRPr="00E33763" w:rsidRDefault="00105E3D" w:rsidP="00E33763">
      <w:pPr>
        <w:pStyle w:val="Prrafodelista"/>
        <w:numPr>
          <w:ilvl w:val="0"/>
          <w:numId w:val="76"/>
        </w:numPr>
        <w:spacing w:after="0"/>
        <w:rPr>
          <w:rFonts w:ascii="Arial" w:hAnsi="Arial" w:cs="Arial"/>
        </w:rPr>
      </w:pPr>
      <w:r w:rsidRPr="00E33763">
        <w:rPr>
          <w:rFonts w:ascii="Arial" w:hAnsi="Arial" w:cs="Arial"/>
          <w:b/>
          <w:bCs/>
        </w:rPr>
        <w:t>Cooperación técnica:</w:t>
      </w:r>
      <w:r w:rsidRPr="00E33763">
        <w:rPr>
          <w:rFonts w:ascii="Arial" w:hAnsi="Arial" w:cs="Arial"/>
        </w:rPr>
        <w:t xml:space="preserve"> Modalidad de cooperación que comprende transferencia de conocimientos, experiencias y capacidades técnicas orientada a fortalecer capacidades institucionales y humanas del país receptor (OCDE/CAD, 2023).</w:t>
      </w:r>
    </w:p>
    <w:p w14:paraId="088C8CE8" w14:textId="77777777" w:rsidR="006F3D5F" w:rsidRPr="00E33763" w:rsidRDefault="00B41A0B" w:rsidP="00E33763">
      <w:pPr>
        <w:pStyle w:val="Prrafodelista"/>
        <w:numPr>
          <w:ilvl w:val="0"/>
          <w:numId w:val="76"/>
        </w:numPr>
        <w:spacing w:after="0"/>
        <w:rPr>
          <w:rFonts w:ascii="Arial" w:hAnsi="Arial" w:cs="Arial"/>
          <w:bCs/>
        </w:rPr>
      </w:pPr>
      <w:r w:rsidRPr="00E33763">
        <w:rPr>
          <w:rFonts w:ascii="Arial" w:hAnsi="Arial" w:cs="Arial"/>
          <w:b/>
          <w:bCs/>
        </w:rPr>
        <w:t>Desagregación geográfica:</w:t>
      </w:r>
      <w:r w:rsidRPr="00E33763">
        <w:rPr>
          <w:rFonts w:ascii="Arial" w:hAnsi="Arial" w:cs="Arial"/>
        </w:rPr>
        <w:t xml:space="preserve"> </w:t>
      </w:r>
      <w:r w:rsidR="006F3D5F" w:rsidRPr="00E33763">
        <w:rPr>
          <w:rFonts w:ascii="Arial" w:hAnsi="Arial" w:cs="Arial"/>
        </w:rPr>
        <w:t>Nivel nacional como referencia primaria, con posibilidad de desagregación a nivel departamental y municipal, cuando la fuente de información lo incluye.</w:t>
      </w:r>
    </w:p>
    <w:p w14:paraId="48D6ED46" w14:textId="77777777" w:rsidR="00727604" w:rsidRPr="00E33763" w:rsidRDefault="00B41A0B" w:rsidP="00E33763">
      <w:pPr>
        <w:pStyle w:val="Prrafodelista"/>
        <w:numPr>
          <w:ilvl w:val="0"/>
          <w:numId w:val="76"/>
        </w:numPr>
        <w:spacing w:after="0"/>
        <w:rPr>
          <w:rFonts w:ascii="Arial" w:hAnsi="Arial" w:cs="Arial"/>
          <w:bCs/>
        </w:rPr>
      </w:pPr>
      <w:r w:rsidRPr="00E33763">
        <w:rPr>
          <w:rFonts w:ascii="Arial" w:hAnsi="Arial" w:cs="Arial"/>
          <w:b/>
          <w:bCs/>
        </w:rPr>
        <w:t>Desagregación temática:</w:t>
      </w:r>
      <w:r w:rsidRPr="00E33763">
        <w:rPr>
          <w:rFonts w:ascii="Arial" w:hAnsi="Arial" w:cs="Arial"/>
        </w:rPr>
        <w:t xml:space="preserve"> </w:t>
      </w:r>
      <w:r w:rsidR="006F3D5F" w:rsidRPr="00E33763">
        <w:rPr>
          <w:rFonts w:ascii="Arial" w:hAnsi="Arial" w:cs="Arial"/>
        </w:rPr>
        <w:t>N</w:t>
      </w:r>
      <w:r w:rsidRPr="00E33763">
        <w:rPr>
          <w:rFonts w:ascii="Arial" w:hAnsi="Arial" w:cs="Arial"/>
        </w:rPr>
        <w:t>ivel de detalle por dimensión de contenido</w:t>
      </w:r>
      <w:r w:rsidR="006F3D5F" w:rsidRPr="00E33763">
        <w:rPr>
          <w:rFonts w:ascii="Arial" w:hAnsi="Arial" w:cs="Arial"/>
        </w:rPr>
        <w:t>,</w:t>
      </w:r>
      <w:r w:rsidRPr="00E33763">
        <w:rPr>
          <w:rFonts w:ascii="Arial" w:hAnsi="Arial" w:cs="Arial"/>
        </w:rPr>
        <w:t xml:space="preserve"> con el que se generan y difunden los resultados de una operación estadística, definido a partir de las clasificaciones y nomenclaturas adoptadas (Guía para la elaboración del documento metodológico</w:t>
      </w:r>
      <w:r w:rsidR="006F3D5F" w:rsidRPr="00E33763">
        <w:rPr>
          <w:rFonts w:ascii="Arial" w:hAnsi="Arial" w:cs="Arial"/>
        </w:rPr>
        <w:t>. 2023. DANE</w:t>
      </w:r>
      <w:r w:rsidRPr="00E33763">
        <w:rPr>
          <w:rFonts w:ascii="Arial" w:hAnsi="Arial" w:cs="Arial"/>
        </w:rPr>
        <w:t>).</w:t>
      </w:r>
      <w:r w:rsidR="006F3D5F" w:rsidRPr="00E33763">
        <w:rPr>
          <w:rFonts w:ascii="Arial" w:hAnsi="Arial" w:cs="Arial"/>
        </w:rPr>
        <w:t xml:space="preserve"> Sector de intervención: Clasificación CAD/OCDE, primer, segundo y tercer nivel. Alineación con el PND: Por eje, línea y </w:t>
      </w:r>
      <w:proofErr w:type="spellStart"/>
      <w:r w:rsidR="006F3D5F" w:rsidRPr="00E33763">
        <w:rPr>
          <w:rFonts w:ascii="Arial" w:hAnsi="Arial" w:cs="Arial"/>
        </w:rPr>
        <w:t>sublínea</w:t>
      </w:r>
      <w:proofErr w:type="spellEnd"/>
      <w:r w:rsidR="006F3D5F" w:rsidRPr="00E33763">
        <w:rPr>
          <w:rFonts w:ascii="Arial" w:hAnsi="Arial" w:cs="Arial"/>
        </w:rPr>
        <w:t xml:space="preserve"> temática, por vigencia de gobierno. Alineación con los ODS: Por objetivo y meta ODS. Alineación con la ENCI: Primer y segundo nivel, por vigencia. Alineación con el PMI: Por punto y pilar del acuerdo final de paz. Tipo de cooperante: Bilateral, multilateral o sector </w:t>
      </w:r>
      <w:r w:rsidR="006F3D5F" w:rsidRPr="00E33763">
        <w:rPr>
          <w:rFonts w:ascii="Arial" w:hAnsi="Arial" w:cs="Arial"/>
        </w:rPr>
        <w:lastRenderedPageBreak/>
        <w:t>privado y filantropía. Monto de recursos (USD): Distribución por rangos de financiamiento y participación por fuente.</w:t>
      </w:r>
    </w:p>
    <w:p w14:paraId="6938E5DF" w14:textId="77777777" w:rsidR="00727604" w:rsidRPr="00E33763" w:rsidRDefault="00B41A0B" w:rsidP="00E33763">
      <w:pPr>
        <w:pStyle w:val="Prrafodelista"/>
        <w:numPr>
          <w:ilvl w:val="0"/>
          <w:numId w:val="76"/>
        </w:numPr>
        <w:spacing w:after="0"/>
        <w:rPr>
          <w:rFonts w:ascii="Arial" w:hAnsi="Arial" w:cs="Arial"/>
          <w:bCs/>
        </w:rPr>
      </w:pPr>
      <w:r w:rsidRPr="00E33763">
        <w:rPr>
          <w:rFonts w:ascii="Arial" w:hAnsi="Arial" w:cs="Arial"/>
          <w:b/>
          <w:bCs/>
        </w:rPr>
        <w:t>Estándar estadístico:</w:t>
      </w:r>
      <w:r w:rsidRPr="00E33763">
        <w:rPr>
          <w:rFonts w:ascii="Arial" w:hAnsi="Arial" w:cs="Arial"/>
        </w:rPr>
        <w:t xml:space="preserve"> conjunto de definiciones, clasificaciones, nomenclaturas, variables y unidades estadísticas adoptadas y armonizadas con criterios internacionales, que permiten la comparabilidad, integración e interoperabilidad de la información estadística entre productores y usuarios (DANE, 2022. Sistema de Consulta de Conceptos Estandarizados).</w:t>
      </w:r>
      <w:r w:rsidR="00727604" w:rsidRPr="00E33763">
        <w:rPr>
          <w:rFonts w:ascii="Arial" w:hAnsi="Arial" w:cs="Arial"/>
          <w:b/>
        </w:rPr>
        <w:t xml:space="preserve"> </w:t>
      </w:r>
    </w:p>
    <w:p w14:paraId="03732B5A" w14:textId="77777777"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rPr>
        <w:t xml:space="preserve">Operación estadística: </w:t>
      </w:r>
      <w:r w:rsidRPr="00E33763">
        <w:rPr>
          <w:rFonts w:ascii="Arial" w:hAnsi="Arial" w:cs="Arial"/>
        </w:rPr>
        <w:t>Proceso sistemático y organizado de diseño, recolección o acopio, procesamiento, análisis y difusión de datos, orientado a satisfacer necesidades de información específicas mediante métodos estadísticos. Departamento Administrativo Nacional de Estadística (DANE) 2020. NTC PE 1000:2020.</w:t>
      </w:r>
    </w:p>
    <w:p w14:paraId="7452C0C8" w14:textId="77777777"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rPr>
        <w:t xml:space="preserve">Período de referencia: </w:t>
      </w:r>
      <w:r w:rsidRPr="00E33763">
        <w:rPr>
          <w:rFonts w:ascii="Arial" w:hAnsi="Arial" w:cs="Arial"/>
        </w:rPr>
        <w:t>Intervalo de tiempo específico al que corresponde la información recolectada o calculada en la operación estadística. Departamento Administrativo Nacional de Estadística (DANE) 2022.</w:t>
      </w:r>
    </w:p>
    <w:p w14:paraId="7DC82CFF" w14:textId="25F42BC8"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bCs/>
        </w:rPr>
        <w:t>Población objetivo:</w:t>
      </w:r>
      <w:r w:rsidRPr="00E33763">
        <w:rPr>
          <w:rFonts w:ascii="Arial" w:hAnsi="Arial" w:cs="Arial"/>
        </w:rPr>
        <w:t xml:space="preserve"> El conjunto específico de proyectos y programas de cooperación internacional no reembolsable de AOD registrados en CÍCLOPE, sobre los cuales se desea generar los resultados estadísticos. Puede coincidir con el universo de estudio. Sin embargo, pueden existir limitaciones de cobertura asociadas a la voluntariedad en el reporte, por parte de los cooperantes o a restricciones operativas de las fuentes.</w:t>
      </w:r>
    </w:p>
    <w:p w14:paraId="18C5AB83" w14:textId="12F76402"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rPr>
        <w:t xml:space="preserve">Registro administrativo: </w:t>
      </w:r>
      <w:r w:rsidRPr="00E33763">
        <w:rPr>
          <w:rFonts w:ascii="Arial" w:hAnsi="Arial" w:cs="Arial"/>
        </w:rPr>
        <w:t>Conjunto de datos generados como resultado del ejercicio de funciones administrativas de una entidad, que para su aprovechamiento estadístico deben someterse a verificación, depuración y estandarización. Departamento Administrativo Nacional de Estadística (DANE) 2020; Naciones Unidas Comisión Económica para Europa (UNECE) 2012.</w:t>
      </w:r>
    </w:p>
    <w:p w14:paraId="550E66B3" w14:textId="24FEA70B"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bCs/>
        </w:rPr>
        <w:lastRenderedPageBreak/>
        <w:t>Unidad de análisis:</w:t>
      </w:r>
      <w:r w:rsidRPr="00E33763">
        <w:rPr>
          <w:rFonts w:ascii="Arial" w:hAnsi="Arial" w:cs="Arial"/>
        </w:rPr>
        <w:t xml:space="preserve"> Los criterios de alineación temática, financiera (USD) y territorial aplicados a los proyectos de cooperación registrados. A partir de estos criterios, se estructuran los resultados y las conclusiones, como la distribución de recursos por sectores, el volumen por rangos de financiamiento y la cobertura territorial.</w:t>
      </w:r>
    </w:p>
    <w:p w14:paraId="182F7005" w14:textId="341A1F8B"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rPr>
        <w:t xml:space="preserve">Universo de estudio: </w:t>
      </w:r>
      <w:r w:rsidRPr="00E33763">
        <w:rPr>
          <w:rFonts w:ascii="Arial" w:hAnsi="Arial" w:cs="Arial"/>
        </w:rPr>
        <w:t>Conjunto total de elementos que comparten características definidas y sobre los cuales se producen los resultados de una operación estadística. Departamento Administrativo Nacional de Estadística (DANE) 2023.</w:t>
      </w:r>
    </w:p>
    <w:p w14:paraId="2C739ADD" w14:textId="77777777" w:rsidR="00727604" w:rsidRPr="00E33763" w:rsidRDefault="00727604" w:rsidP="00E33763">
      <w:pPr>
        <w:pStyle w:val="Prrafodelista"/>
        <w:numPr>
          <w:ilvl w:val="0"/>
          <w:numId w:val="76"/>
        </w:numPr>
        <w:spacing w:after="0"/>
        <w:rPr>
          <w:rFonts w:ascii="Arial" w:hAnsi="Arial" w:cs="Arial"/>
          <w:bCs/>
        </w:rPr>
      </w:pPr>
      <w:r w:rsidRPr="00E33763">
        <w:rPr>
          <w:rFonts w:ascii="Arial" w:hAnsi="Arial" w:cs="Arial"/>
          <w:b/>
          <w:bCs/>
        </w:rPr>
        <w:t xml:space="preserve">Unidad de observación: </w:t>
      </w:r>
      <w:r w:rsidRPr="00E33763">
        <w:rPr>
          <w:rFonts w:ascii="Arial" w:hAnsi="Arial" w:cs="Arial"/>
        </w:rPr>
        <w:t>Los proyectos o programas de cooperación internacional registrados en CÍCLOPE. Sobre estos se realiza la medición de variables, como monto de recursos, sector, vigencia, fuente de financiación, ubicación geográfica y modalidad de cooperación.</w:t>
      </w:r>
    </w:p>
    <w:p w14:paraId="61DB65A8" w14:textId="77777777" w:rsidR="008554BA" w:rsidRPr="00E33763" w:rsidRDefault="008554BA" w:rsidP="00E33763">
      <w:pPr>
        <w:pStyle w:val="Prrafodelista"/>
        <w:spacing w:after="0"/>
        <w:rPr>
          <w:rFonts w:ascii="Arial" w:hAnsi="Arial" w:cs="Arial"/>
          <w:bCs/>
        </w:rPr>
      </w:pPr>
    </w:p>
    <w:p w14:paraId="4311125F" w14:textId="209E5DB8" w:rsidR="005F4C76" w:rsidRPr="00E33763" w:rsidRDefault="007D5826" w:rsidP="00E33763">
      <w:pPr>
        <w:pStyle w:val="Ttulo3"/>
        <w:spacing w:before="0" w:after="0"/>
        <w:ind w:left="709"/>
        <w:rPr>
          <w:rFonts w:ascii="Arial" w:hAnsi="Arial"/>
          <w:sz w:val="24"/>
          <w:szCs w:val="24"/>
        </w:rPr>
      </w:pPr>
      <w:bookmarkStart w:id="34" w:name="_Toc237442958"/>
      <w:r w:rsidRPr="00E33763">
        <w:rPr>
          <w:rFonts w:ascii="Arial" w:hAnsi="Arial"/>
          <w:sz w:val="24"/>
          <w:szCs w:val="24"/>
        </w:rPr>
        <w:t>7.</w:t>
      </w:r>
      <w:r w:rsidR="00097CF6" w:rsidRPr="00E33763">
        <w:rPr>
          <w:rFonts w:ascii="Arial" w:hAnsi="Arial"/>
          <w:sz w:val="24"/>
          <w:szCs w:val="24"/>
        </w:rPr>
        <w:t>5.</w:t>
      </w:r>
      <w:r w:rsidRPr="00E33763">
        <w:rPr>
          <w:rFonts w:ascii="Arial" w:hAnsi="Arial"/>
          <w:sz w:val="24"/>
          <w:szCs w:val="24"/>
        </w:rPr>
        <w:t>3.</w:t>
      </w:r>
      <w:r w:rsidR="00CC0F48" w:rsidRPr="00E33763">
        <w:rPr>
          <w:rFonts w:ascii="Arial" w:hAnsi="Arial"/>
          <w:sz w:val="24"/>
          <w:szCs w:val="24"/>
        </w:rPr>
        <w:t xml:space="preserve"> Marco legal o normativo</w:t>
      </w:r>
      <w:bookmarkEnd w:id="34"/>
    </w:p>
    <w:p w14:paraId="43ED2BDF" w14:textId="322296C5" w:rsidR="007D5826" w:rsidRPr="00E33763" w:rsidRDefault="10A6F347" w:rsidP="00E33763">
      <w:pPr>
        <w:spacing w:after="0"/>
        <w:rPr>
          <w:rFonts w:ascii="Arial" w:eastAsia="Helvetica" w:hAnsi="Arial" w:cs="Arial"/>
        </w:rPr>
      </w:pPr>
      <w:r w:rsidRPr="00E33763">
        <w:rPr>
          <w:rFonts w:ascii="Arial" w:eastAsia="Helvetica" w:hAnsi="Arial" w:cs="Arial"/>
        </w:rPr>
        <w:t>La caracterización de la demanda de información estadística</w:t>
      </w:r>
      <w:r w:rsidR="004A7AED" w:rsidRPr="00E33763">
        <w:rPr>
          <w:rFonts w:ascii="Arial" w:eastAsia="Helvetica" w:hAnsi="Arial" w:cs="Arial"/>
        </w:rPr>
        <w:t>,</w:t>
      </w:r>
      <w:r w:rsidRPr="00E33763">
        <w:rPr>
          <w:rFonts w:ascii="Arial" w:eastAsia="Helvetica" w:hAnsi="Arial" w:cs="Arial"/>
        </w:rPr>
        <w:t xml:space="preserve"> inicia con un análisis del marco normativo</w:t>
      </w:r>
      <w:r w:rsidR="004A7AED" w:rsidRPr="00E33763">
        <w:rPr>
          <w:rFonts w:ascii="Arial" w:eastAsia="Helvetica" w:hAnsi="Arial" w:cs="Arial"/>
        </w:rPr>
        <w:t>,</w:t>
      </w:r>
      <w:r w:rsidRPr="00E33763">
        <w:rPr>
          <w:rFonts w:ascii="Arial" w:eastAsia="Helvetica" w:hAnsi="Arial" w:cs="Arial"/>
        </w:rPr>
        <w:t xml:space="preserve"> que soporta el cumplimiento de la misionalidad de la </w:t>
      </w:r>
      <w:r w:rsidR="00D27C9F" w:rsidRPr="00E33763">
        <w:rPr>
          <w:rFonts w:ascii="Arial" w:eastAsia="Helvetica" w:hAnsi="Arial" w:cs="Arial"/>
        </w:rPr>
        <w:t>A</w:t>
      </w:r>
      <w:r w:rsidRPr="00E33763">
        <w:rPr>
          <w:rFonts w:ascii="Arial" w:eastAsia="Helvetica" w:hAnsi="Arial" w:cs="Arial"/>
        </w:rPr>
        <w:t>gencia, y a su vez se incluyen los mecanismos regulatorios</w:t>
      </w:r>
      <w:r w:rsidR="004A7AED" w:rsidRPr="00E33763">
        <w:rPr>
          <w:rFonts w:ascii="Arial" w:eastAsia="Helvetica" w:hAnsi="Arial" w:cs="Arial"/>
        </w:rPr>
        <w:t>,</w:t>
      </w:r>
      <w:r w:rsidRPr="00E33763">
        <w:rPr>
          <w:rFonts w:ascii="Arial" w:eastAsia="Helvetica" w:hAnsi="Arial" w:cs="Arial"/>
        </w:rPr>
        <w:t xml:space="preserve"> sobre los cuales se debe basar la operación estadística de APC Colombia. </w:t>
      </w:r>
    </w:p>
    <w:p w14:paraId="5B7D1A34" w14:textId="77777777" w:rsidR="007D5826" w:rsidRPr="00E33763" w:rsidRDefault="007D5826" w:rsidP="00E33763">
      <w:pPr>
        <w:spacing w:after="0"/>
        <w:rPr>
          <w:rFonts w:ascii="Arial" w:eastAsia="Helvetica" w:hAnsi="Arial" w:cs="Arial"/>
        </w:rPr>
      </w:pPr>
    </w:p>
    <w:p w14:paraId="00FAA3BA" w14:textId="7CB8E02D" w:rsidR="7FC87B66" w:rsidRPr="00E33763" w:rsidRDefault="10A6F347" w:rsidP="00E33763">
      <w:pPr>
        <w:spacing w:after="0"/>
        <w:rPr>
          <w:rFonts w:ascii="Arial" w:eastAsia="Helvetica" w:hAnsi="Arial" w:cs="Arial"/>
        </w:rPr>
      </w:pPr>
      <w:r w:rsidRPr="00E33763">
        <w:rPr>
          <w:rFonts w:ascii="Arial" w:eastAsia="Helvetica" w:hAnsi="Arial" w:cs="Arial"/>
        </w:rPr>
        <w:t>Los resultados se presentan a continuación:</w:t>
      </w:r>
    </w:p>
    <w:p w14:paraId="218CC6AA" w14:textId="77777777" w:rsidR="007D5826" w:rsidRPr="00E33763" w:rsidRDefault="007D5826" w:rsidP="00E33763">
      <w:pPr>
        <w:spacing w:after="0"/>
        <w:rPr>
          <w:rFonts w:ascii="Arial" w:eastAsia="Helvetica" w:hAnsi="Arial" w:cs="Arial"/>
        </w:rPr>
      </w:pPr>
    </w:p>
    <w:tbl>
      <w:tblPr>
        <w:tblStyle w:val="Tablaconcuadrcula"/>
        <w:tblW w:w="10057" w:type="dxa"/>
        <w:jc w:val="righ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Caption w:val="Tabla 3"/>
        <w:tblDescription w:val="Tabla de tres columnas y cuatro filas que sintetiza el marco de referencia normativo nacional que regula la operación estadística de APC Colombia. Las columnas son: Normativo, Alcance y Detalle. Relaciona el Decreto 4152 de 2011, la Resolución 507 de 2017, la Resolución 1118 de 2020 y la Agenda 2030."/>
      </w:tblPr>
      <w:tblGrid>
        <w:gridCol w:w="1693"/>
        <w:gridCol w:w="1701"/>
        <w:gridCol w:w="6663"/>
      </w:tblGrid>
      <w:tr w:rsidR="4F760C6A" w:rsidRPr="00E33763" w14:paraId="1A437F04" w14:textId="77777777" w:rsidTr="004A7AED">
        <w:trPr>
          <w:trHeight w:val="300"/>
          <w:jc w:val="right"/>
        </w:trPr>
        <w:tc>
          <w:tcPr>
            <w:tcW w:w="1693" w:type="dxa"/>
            <w:tcMar>
              <w:left w:w="105" w:type="dxa"/>
              <w:right w:w="105" w:type="dxa"/>
            </w:tcMar>
          </w:tcPr>
          <w:p w14:paraId="49D3CB92" w14:textId="4AF55912" w:rsidR="4F760C6A" w:rsidRPr="00E33763" w:rsidRDefault="006B53D3" w:rsidP="00E33763">
            <w:pPr>
              <w:spacing w:after="0"/>
              <w:rPr>
                <w:rFonts w:ascii="Arial" w:eastAsia="Helvetica" w:hAnsi="Arial" w:cs="Arial"/>
              </w:rPr>
            </w:pPr>
            <w:r w:rsidRPr="00E33763">
              <w:rPr>
                <w:rFonts w:ascii="Arial" w:eastAsia="Helvetica" w:hAnsi="Arial" w:cs="Arial"/>
                <w:b/>
                <w:bCs/>
              </w:rPr>
              <w:t>NORMATIVO</w:t>
            </w:r>
          </w:p>
        </w:tc>
        <w:tc>
          <w:tcPr>
            <w:tcW w:w="1701" w:type="dxa"/>
            <w:tcMar>
              <w:left w:w="105" w:type="dxa"/>
              <w:right w:w="105" w:type="dxa"/>
            </w:tcMar>
          </w:tcPr>
          <w:p w14:paraId="5D357BC0" w14:textId="2311F5B7" w:rsidR="4F760C6A" w:rsidRPr="00E33763" w:rsidRDefault="006B53D3" w:rsidP="00E33763">
            <w:pPr>
              <w:spacing w:after="0"/>
              <w:rPr>
                <w:rFonts w:ascii="Arial" w:eastAsia="Helvetica" w:hAnsi="Arial" w:cs="Arial"/>
              </w:rPr>
            </w:pPr>
            <w:r w:rsidRPr="00E33763">
              <w:rPr>
                <w:rFonts w:ascii="Arial" w:eastAsia="Helvetica" w:hAnsi="Arial" w:cs="Arial"/>
                <w:b/>
                <w:bCs/>
              </w:rPr>
              <w:t>ALCANCE</w:t>
            </w:r>
          </w:p>
        </w:tc>
        <w:tc>
          <w:tcPr>
            <w:tcW w:w="6663" w:type="dxa"/>
            <w:tcMar>
              <w:left w:w="105" w:type="dxa"/>
              <w:right w:w="105" w:type="dxa"/>
            </w:tcMar>
          </w:tcPr>
          <w:p w14:paraId="67D966A4" w14:textId="0447BDF2" w:rsidR="4F760C6A" w:rsidRPr="00E33763" w:rsidRDefault="006B53D3" w:rsidP="00E33763">
            <w:pPr>
              <w:spacing w:after="0"/>
              <w:rPr>
                <w:rFonts w:ascii="Arial" w:eastAsia="Helvetica" w:hAnsi="Arial" w:cs="Arial"/>
              </w:rPr>
            </w:pPr>
            <w:r w:rsidRPr="00E33763">
              <w:rPr>
                <w:rFonts w:ascii="Arial" w:eastAsia="Helvetica" w:hAnsi="Arial" w:cs="Arial"/>
                <w:b/>
                <w:bCs/>
              </w:rPr>
              <w:t>DETALLE</w:t>
            </w:r>
          </w:p>
        </w:tc>
      </w:tr>
      <w:tr w:rsidR="4F760C6A" w:rsidRPr="00E33763" w14:paraId="211C7FC4" w14:textId="77777777" w:rsidTr="004A7AED">
        <w:trPr>
          <w:trHeight w:val="300"/>
          <w:jc w:val="right"/>
        </w:trPr>
        <w:tc>
          <w:tcPr>
            <w:tcW w:w="1693" w:type="dxa"/>
            <w:tcMar>
              <w:left w:w="105" w:type="dxa"/>
              <w:right w:w="105" w:type="dxa"/>
            </w:tcMar>
          </w:tcPr>
          <w:p w14:paraId="2A6C8356" w14:textId="77777777" w:rsidR="4F760C6A" w:rsidRPr="00E33763" w:rsidRDefault="4F760C6A" w:rsidP="00E33763">
            <w:pPr>
              <w:spacing w:after="0"/>
              <w:rPr>
                <w:rFonts w:ascii="Arial" w:eastAsia="Helvetica" w:hAnsi="Arial" w:cs="Arial"/>
              </w:rPr>
            </w:pPr>
            <w:r w:rsidRPr="00E33763">
              <w:rPr>
                <w:rFonts w:ascii="Arial" w:eastAsia="Helvetica" w:hAnsi="Arial" w:cs="Arial"/>
              </w:rPr>
              <w:t>Decreto 4152 de 2011</w:t>
            </w:r>
          </w:p>
        </w:tc>
        <w:tc>
          <w:tcPr>
            <w:tcW w:w="1701" w:type="dxa"/>
            <w:tcMar>
              <w:left w:w="105" w:type="dxa"/>
              <w:right w:w="105" w:type="dxa"/>
            </w:tcMar>
          </w:tcPr>
          <w:p w14:paraId="1FF74DA4" w14:textId="77777777" w:rsidR="4F760C6A" w:rsidRPr="00E33763" w:rsidRDefault="4F760C6A" w:rsidP="00E33763">
            <w:pPr>
              <w:spacing w:after="0"/>
              <w:rPr>
                <w:rFonts w:ascii="Arial" w:eastAsia="Helvetica" w:hAnsi="Arial" w:cs="Arial"/>
              </w:rPr>
            </w:pPr>
            <w:r w:rsidRPr="00E33763">
              <w:rPr>
                <w:rFonts w:ascii="Arial" w:eastAsia="Helvetica" w:hAnsi="Arial" w:cs="Arial"/>
              </w:rPr>
              <w:t>Define la misionalidad de la Agencia</w:t>
            </w:r>
          </w:p>
        </w:tc>
        <w:tc>
          <w:tcPr>
            <w:tcW w:w="6663" w:type="dxa"/>
            <w:tcMar>
              <w:left w:w="105" w:type="dxa"/>
              <w:right w:w="105" w:type="dxa"/>
            </w:tcMar>
          </w:tcPr>
          <w:p w14:paraId="6D6A466C" w14:textId="11FA5109" w:rsidR="4F760C6A" w:rsidRPr="00E33763" w:rsidRDefault="004A7AED" w:rsidP="00E33763">
            <w:pPr>
              <w:spacing w:after="0"/>
              <w:rPr>
                <w:rFonts w:ascii="Arial" w:eastAsia="Helvetica" w:hAnsi="Arial" w:cs="Arial"/>
              </w:rPr>
            </w:pPr>
            <w:r w:rsidRPr="00E33763">
              <w:rPr>
                <w:rFonts w:ascii="Arial" w:hAnsi="Arial" w:cs="Arial"/>
                <w:lang w:eastAsia="es-CO"/>
              </w:rPr>
              <w:t xml:space="preserve">Por el cual se crea la Agencia Presidencial de Cooperación Internacional de Colombia, APC Colombia, y en cuyo numeral 6, inciso 11 establece la misión de </w:t>
            </w:r>
            <w:r w:rsidRPr="00E33763">
              <w:rPr>
                <w:rFonts w:ascii="Arial" w:hAnsi="Arial" w:cs="Arial"/>
                <w:i/>
                <w:iCs/>
                <w:lang w:eastAsia="es-CO"/>
              </w:rPr>
              <w:t xml:space="preserve">“producir, </w:t>
            </w:r>
            <w:r w:rsidRPr="00E33763">
              <w:rPr>
                <w:rFonts w:ascii="Arial" w:hAnsi="Arial" w:cs="Arial"/>
                <w:i/>
                <w:iCs/>
                <w:lang w:eastAsia="es-CO"/>
              </w:rPr>
              <w:lastRenderedPageBreak/>
              <w:t>procesar y compartir información y conocimiento para el análisis de la dinámica de la Cooperación Internacional en el país”.</w:t>
            </w:r>
            <w:r w:rsidRPr="00E33763">
              <w:rPr>
                <w:rFonts w:ascii="Arial" w:hAnsi="Arial" w:cs="Arial"/>
                <w:lang w:eastAsia="es-CO"/>
              </w:rPr>
              <w:t xml:space="preserve">  </w:t>
            </w:r>
          </w:p>
        </w:tc>
      </w:tr>
      <w:tr w:rsidR="4F760C6A" w:rsidRPr="00E33763" w14:paraId="54881137" w14:textId="77777777" w:rsidTr="004A7AED">
        <w:trPr>
          <w:trHeight w:val="300"/>
          <w:jc w:val="right"/>
        </w:trPr>
        <w:tc>
          <w:tcPr>
            <w:tcW w:w="1693" w:type="dxa"/>
            <w:tcMar>
              <w:left w:w="105" w:type="dxa"/>
              <w:right w:w="105" w:type="dxa"/>
            </w:tcMar>
          </w:tcPr>
          <w:p w14:paraId="5D5E56A5" w14:textId="77777777" w:rsidR="4F760C6A" w:rsidRPr="00E33763" w:rsidRDefault="4F760C6A" w:rsidP="00E33763">
            <w:pPr>
              <w:spacing w:after="0"/>
              <w:rPr>
                <w:rFonts w:ascii="Arial" w:eastAsia="Helvetica" w:hAnsi="Arial" w:cs="Arial"/>
              </w:rPr>
            </w:pPr>
            <w:r w:rsidRPr="00E33763">
              <w:rPr>
                <w:rFonts w:ascii="Arial" w:eastAsia="Helvetica" w:hAnsi="Arial" w:cs="Arial"/>
              </w:rPr>
              <w:lastRenderedPageBreak/>
              <w:t>Resolución 507 de 2017</w:t>
            </w:r>
          </w:p>
        </w:tc>
        <w:tc>
          <w:tcPr>
            <w:tcW w:w="1701" w:type="dxa"/>
            <w:tcMar>
              <w:left w:w="105" w:type="dxa"/>
              <w:right w:w="105" w:type="dxa"/>
            </w:tcMar>
          </w:tcPr>
          <w:p w14:paraId="072EECFC" w14:textId="77777777" w:rsidR="4F760C6A" w:rsidRPr="00E33763" w:rsidRDefault="4F760C6A" w:rsidP="00E33763">
            <w:pPr>
              <w:spacing w:after="0"/>
              <w:rPr>
                <w:rFonts w:ascii="Arial" w:eastAsia="Helvetica" w:hAnsi="Arial" w:cs="Arial"/>
              </w:rPr>
            </w:pPr>
            <w:r w:rsidRPr="00E33763">
              <w:rPr>
                <w:rFonts w:ascii="Arial" w:eastAsia="Helvetica" w:hAnsi="Arial" w:cs="Arial"/>
              </w:rPr>
              <w:t>Establece e implementa el MIPG</w:t>
            </w:r>
          </w:p>
        </w:tc>
        <w:tc>
          <w:tcPr>
            <w:tcW w:w="6663" w:type="dxa"/>
            <w:tcMar>
              <w:left w:w="105" w:type="dxa"/>
              <w:right w:w="105" w:type="dxa"/>
            </w:tcMar>
          </w:tcPr>
          <w:p w14:paraId="7D5E5606" w14:textId="77777777" w:rsidR="004A7AED" w:rsidRPr="00E33763" w:rsidRDefault="004A7AED" w:rsidP="00E33763">
            <w:pPr>
              <w:spacing w:after="0"/>
              <w:rPr>
                <w:rFonts w:ascii="Arial" w:hAnsi="Arial" w:cs="Arial"/>
              </w:rPr>
            </w:pPr>
            <w:r w:rsidRPr="00E33763">
              <w:rPr>
                <w:rFonts w:ascii="Arial" w:hAnsi="Arial" w:cs="Arial"/>
                <w:bCs/>
              </w:rPr>
              <w:t>Por la cual se conforma el Comité</w:t>
            </w:r>
            <w:r w:rsidRPr="00E33763">
              <w:rPr>
                <w:rFonts w:ascii="Arial" w:hAnsi="Arial" w:cs="Arial"/>
                <w:b/>
              </w:rPr>
              <w:t xml:space="preserve"> </w:t>
            </w:r>
            <w:r w:rsidRPr="00E33763">
              <w:rPr>
                <w:rFonts w:ascii="Arial" w:hAnsi="Arial" w:cs="Arial"/>
                <w:bCs/>
              </w:rPr>
              <w:t xml:space="preserve">Institucional de Gestión y Desempeño y se </w:t>
            </w:r>
            <w:r w:rsidRPr="00E33763">
              <w:rPr>
                <w:rFonts w:ascii="Arial" w:hAnsi="Arial" w:cs="Arial"/>
              </w:rPr>
              <w:t>adopta la actualización del Modelo Integrado de Planeación y Gestión (MIPG) en la APC Colombia.</w:t>
            </w:r>
          </w:p>
          <w:p w14:paraId="2E462862" w14:textId="4B039206" w:rsidR="4F760C6A" w:rsidRPr="00E33763" w:rsidRDefault="4F760C6A" w:rsidP="00E33763">
            <w:pPr>
              <w:spacing w:after="0"/>
              <w:rPr>
                <w:rFonts w:ascii="Arial" w:eastAsia="Helvetica" w:hAnsi="Arial" w:cs="Arial"/>
              </w:rPr>
            </w:pPr>
          </w:p>
        </w:tc>
      </w:tr>
      <w:tr w:rsidR="4F760C6A" w:rsidRPr="00E33763" w14:paraId="4230C645" w14:textId="77777777" w:rsidTr="004A7AED">
        <w:trPr>
          <w:trHeight w:val="300"/>
          <w:jc w:val="right"/>
        </w:trPr>
        <w:tc>
          <w:tcPr>
            <w:tcW w:w="1693" w:type="dxa"/>
            <w:tcMar>
              <w:left w:w="105" w:type="dxa"/>
              <w:right w:w="105" w:type="dxa"/>
            </w:tcMar>
          </w:tcPr>
          <w:p w14:paraId="03094E1D" w14:textId="77777777" w:rsidR="4F760C6A" w:rsidRPr="00E33763" w:rsidRDefault="4F760C6A" w:rsidP="00E33763">
            <w:pPr>
              <w:spacing w:after="0"/>
              <w:rPr>
                <w:rFonts w:ascii="Arial" w:eastAsia="Helvetica" w:hAnsi="Arial" w:cs="Arial"/>
              </w:rPr>
            </w:pPr>
            <w:r w:rsidRPr="00E33763">
              <w:rPr>
                <w:rFonts w:ascii="Arial" w:eastAsia="Helvetica" w:hAnsi="Arial" w:cs="Arial"/>
              </w:rPr>
              <w:t>Resolución 1118 de 2020</w:t>
            </w:r>
          </w:p>
        </w:tc>
        <w:tc>
          <w:tcPr>
            <w:tcW w:w="1701" w:type="dxa"/>
            <w:tcMar>
              <w:left w:w="105" w:type="dxa"/>
              <w:right w:w="105" w:type="dxa"/>
            </w:tcMar>
          </w:tcPr>
          <w:p w14:paraId="6CB3EA33" w14:textId="2FEA6D06" w:rsidR="4F760C6A" w:rsidRPr="00E33763" w:rsidRDefault="4F760C6A" w:rsidP="00E33763">
            <w:pPr>
              <w:spacing w:after="0"/>
              <w:rPr>
                <w:rFonts w:ascii="Arial" w:eastAsia="Helvetica" w:hAnsi="Arial" w:cs="Arial"/>
              </w:rPr>
            </w:pPr>
            <w:r w:rsidRPr="00E33763">
              <w:rPr>
                <w:rFonts w:ascii="Arial" w:eastAsia="Helvetica" w:hAnsi="Arial" w:cs="Arial"/>
              </w:rPr>
              <w:t>Regula la operación estadística</w:t>
            </w:r>
          </w:p>
        </w:tc>
        <w:tc>
          <w:tcPr>
            <w:tcW w:w="6663" w:type="dxa"/>
            <w:tcMar>
              <w:left w:w="105" w:type="dxa"/>
              <w:right w:w="105" w:type="dxa"/>
            </w:tcMar>
          </w:tcPr>
          <w:p w14:paraId="4D2C93D9" w14:textId="36BF5695" w:rsidR="4F760C6A" w:rsidRPr="00E33763" w:rsidRDefault="004A7AED" w:rsidP="00E33763">
            <w:pPr>
              <w:spacing w:after="0"/>
              <w:rPr>
                <w:rFonts w:ascii="Arial" w:hAnsi="Arial" w:cs="Arial"/>
              </w:rPr>
            </w:pPr>
            <w:r w:rsidRPr="00E33763">
              <w:rPr>
                <w:rFonts w:ascii="Arial" w:hAnsi="Arial" w:cs="Arial"/>
                <w:bCs/>
              </w:rPr>
              <w:t>Por la cual se expide la Norma Técnica de Calidad del Proceso Estadístico. Requisitos de calidad para la generación de estadísticas NTC PE 1000:2020</w:t>
            </w:r>
            <w:r w:rsidRPr="00E33763">
              <w:rPr>
                <w:rFonts w:ascii="Arial" w:hAnsi="Arial" w:cs="Arial"/>
              </w:rPr>
              <w:t>.</w:t>
            </w:r>
          </w:p>
        </w:tc>
      </w:tr>
      <w:tr w:rsidR="1DD7B3EF" w:rsidRPr="00E33763" w14:paraId="2A349F13" w14:textId="77777777" w:rsidTr="004A7AED">
        <w:trPr>
          <w:trHeight w:val="300"/>
          <w:jc w:val="right"/>
        </w:trPr>
        <w:tc>
          <w:tcPr>
            <w:tcW w:w="1693" w:type="dxa"/>
            <w:tcMar>
              <w:left w:w="105" w:type="dxa"/>
              <w:right w:w="105" w:type="dxa"/>
            </w:tcMar>
          </w:tcPr>
          <w:p w14:paraId="6433281F" w14:textId="77777777" w:rsidR="51528AE4" w:rsidRPr="00E33763" w:rsidRDefault="51528AE4" w:rsidP="00E33763">
            <w:pPr>
              <w:spacing w:after="0"/>
              <w:rPr>
                <w:rFonts w:ascii="Arial" w:eastAsia="Helvetica" w:hAnsi="Arial" w:cs="Arial"/>
              </w:rPr>
            </w:pPr>
            <w:r w:rsidRPr="00E33763">
              <w:rPr>
                <w:rFonts w:ascii="Arial" w:eastAsia="Helvetica" w:hAnsi="Arial" w:cs="Arial"/>
              </w:rPr>
              <w:t>Agenda 2030</w:t>
            </w:r>
          </w:p>
        </w:tc>
        <w:tc>
          <w:tcPr>
            <w:tcW w:w="1701" w:type="dxa"/>
            <w:tcMar>
              <w:left w:w="105" w:type="dxa"/>
              <w:right w:w="105" w:type="dxa"/>
            </w:tcMar>
          </w:tcPr>
          <w:p w14:paraId="19970C0C" w14:textId="77777777" w:rsidR="51528AE4" w:rsidRPr="00E33763" w:rsidRDefault="51528AE4" w:rsidP="00E33763">
            <w:pPr>
              <w:spacing w:after="0"/>
              <w:rPr>
                <w:rFonts w:ascii="Arial" w:eastAsia="Helvetica" w:hAnsi="Arial" w:cs="Arial"/>
              </w:rPr>
            </w:pPr>
            <w:r w:rsidRPr="00E33763">
              <w:rPr>
                <w:rFonts w:ascii="Arial" w:eastAsia="Helvetica" w:hAnsi="Arial" w:cs="Arial"/>
              </w:rPr>
              <w:t>ODS</w:t>
            </w:r>
          </w:p>
        </w:tc>
        <w:tc>
          <w:tcPr>
            <w:tcW w:w="6663" w:type="dxa"/>
            <w:tcMar>
              <w:left w:w="105" w:type="dxa"/>
              <w:right w:w="105" w:type="dxa"/>
            </w:tcMar>
          </w:tcPr>
          <w:p w14:paraId="52B5F995" w14:textId="0B6D8AFE" w:rsidR="51528AE4" w:rsidRPr="00E33763" w:rsidRDefault="004A7AED" w:rsidP="00E33763">
            <w:pPr>
              <w:spacing w:after="0"/>
              <w:rPr>
                <w:rFonts w:ascii="Arial" w:hAnsi="Arial" w:cs="Arial"/>
              </w:rPr>
            </w:pPr>
            <w:r w:rsidRPr="00E33763">
              <w:rPr>
                <w:rFonts w:ascii="Arial" w:hAnsi="Arial" w:cs="Arial"/>
              </w:rPr>
              <w:t>La Agenda 2030 para el Desarrollo Sostenible es el plan de acción global adoptado por los Estados Miembros de la ONU en 2015, que establece 17 ODS y 169 metas orientadas a erradicar la pobreza, proteger el planeta y garantizar la prosperidad para todas las personas. La cooperación internacional es un mecanismo clave de financiación para el cumplimiento de los ODS, en particular el Objetivo 17, relativo al fortalecimiento de los medios de implementación y la alianza mundial para el desarrollo sostenible. Los datos de la operación estadística de la APC Colombia alimentan el seguimiento al cumplimiento de los ODS en Colombia.</w:t>
            </w:r>
          </w:p>
        </w:tc>
      </w:tr>
    </w:tbl>
    <w:p w14:paraId="0BBF89AB" w14:textId="0B6B6FD9" w:rsidR="004A7AED" w:rsidRPr="00123A16" w:rsidRDefault="00CC0F4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0F6DDFE7" w14:textId="00A128F7" w:rsidR="00A22B00" w:rsidRPr="00E33763" w:rsidRDefault="007D5826" w:rsidP="00E33763">
      <w:pPr>
        <w:pStyle w:val="Ttulo3"/>
        <w:tabs>
          <w:tab w:val="left" w:pos="709"/>
          <w:tab w:val="left" w:pos="851"/>
        </w:tabs>
        <w:spacing w:before="0" w:after="0"/>
        <w:ind w:left="284"/>
        <w:rPr>
          <w:rFonts w:ascii="Arial" w:hAnsi="Arial"/>
          <w:sz w:val="24"/>
          <w:szCs w:val="24"/>
        </w:rPr>
      </w:pPr>
      <w:bookmarkStart w:id="35" w:name="_Toc237442959"/>
      <w:r w:rsidRPr="00E33763">
        <w:rPr>
          <w:rFonts w:ascii="Arial" w:hAnsi="Arial"/>
          <w:sz w:val="24"/>
          <w:szCs w:val="24"/>
        </w:rPr>
        <w:lastRenderedPageBreak/>
        <w:t>7.</w:t>
      </w:r>
      <w:r w:rsidR="00616B2D" w:rsidRPr="00E33763">
        <w:rPr>
          <w:rFonts w:ascii="Arial" w:hAnsi="Arial"/>
          <w:sz w:val="24"/>
          <w:szCs w:val="24"/>
        </w:rPr>
        <w:t>6</w:t>
      </w:r>
      <w:r w:rsidR="00CC0F48" w:rsidRPr="00E33763">
        <w:rPr>
          <w:rFonts w:ascii="Arial" w:hAnsi="Arial"/>
          <w:sz w:val="24"/>
          <w:szCs w:val="24"/>
        </w:rPr>
        <w:t xml:space="preserve">. </w:t>
      </w:r>
      <w:r w:rsidR="00616B2D" w:rsidRPr="00E33763">
        <w:rPr>
          <w:rFonts w:ascii="Arial" w:hAnsi="Arial"/>
          <w:sz w:val="24"/>
          <w:szCs w:val="24"/>
        </w:rPr>
        <w:t xml:space="preserve"> </w:t>
      </w:r>
      <w:r w:rsidR="00CC0F48" w:rsidRPr="00E33763">
        <w:rPr>
          <w:rFonts w:ascii="Arial" w:hAnsi="Arial"/>
          <w:sz w:val="24"/>
          <w:szCs w:val="24"/>
        </w:rPr>
        <w:t>D</w:t>
      </w:r>
      <w:r w:rsidRPr="00E33763">
        <w:rPr>
          <w:rFonts w:ascii="Arial" w:hAnsi="Arial"/>
          <w:sz w:val="24"/>
          <w:szCs w:val="24"/>
        </w:rPr>
        <w:t>efinición de variables y construcción de indicadores estadísticos</w:t>
      </w:r>
      <w:bookmarkEnd w:id="35"/>
    </w:p>
    <w:p w14:paraId="1F8F5D77" w14:textId="3B500883" w:rsidR="73A1DD01" w:rsidRPr="00E33763" w:rsidRDefault="39340271" w:rsidP="00E33763">
      <w:pPr>
        <w:spacing w:after="0"/>
        <w:rPr>
          <w:rFonts w:ascii="Arial" w:eastAsia="Helvetica" w:hAnsi="Arial" w:cs="Arial"/>
        </w:rPr>
      </w:pPr>
      <w:r w:rsidRPr="00E33763">
        <w:rPr>
          <w:rFonts w:ascii="Arial" w:eastAsia="Helvetica" w:hAnsi="Arial" w:cs="Arial"/>
        </w:rPr>
        <w:t>Una vez caracterizada la demanda de información, se procede a definir el conjunto de indicadores</w:t>
      </w:r>
      <w:r w:rsidR="004A7AED" w:rsidRPr="00E33763">
        <w:rPr>
          <w:rFonts w:ascii="Arial" w:eastAsia="Helvetica" w:hAnsi="Arial" w:cs="Arial"/>
        </w:rPr>
        <w:t>,</w:t>
      </w:r>
      <w:r w:rsidRPr="00E33763">
        <w:rPr>
          <w:rFonts w:ascii="Arial" w:eastAsia="Helvetica" w:hAnsi="Arial" w:cs="Arial"/>
        </w:rPr>
        <w:t xml:space="preserve"> que hacen parte de la operación estadística</w:t>
      </w:r>
      <w:r w:rsidR="004A7AED" w:rsidRPr="00E33763">
        <w:rPr>
          <w:rFonts w:ascii="Arial" w:eastAsia="Helvetica" w:hAnsi="Arial" w:cs="Arial"/>
        </w:rPr>
        <w:t xml:space="preserve"> ERCINRAOD </w:t>
      </w:r>
      <w:r w:rsidRPr="00E33763">
        <w:rPr>
          <w:rFonts w:ascii="Arial" w:eastAsia="Helvetica" w:hAnsi="Arial" w:cs="Arial"/>
        </w:rPr>
        <w:t>de la APC Colombia</w:t>
      </w:r>
      <w:r w:rsidR="004A7AED" w:rsidRPr="00E33763">
        <w:rPr>
          <w:rFonts w:ascii="Arial" w:eastAsia="Helvetica" w:hAnsi="Arial" w:cs="Arial"/>
        </w:rPr>
        <w:t xml:space="preserve">, </w:t>
      </w:r>
      <w:r w:rsidRPr="00E33763">
        <w:rPr>
          <w:rFonts w:ascii="Arial" w:eastAsia="Helvetica" w:hAnsi="Arial" w:cs="Arial"/>
        </w:rPr>
        <w:t>los cuales se sintetizan en la siguiente tabla:</w:t>
      </w:r>
    </w:p>
    <w:p w14:paraId="60D3B68F" w14:textId="77777777" w:rsidR="008554BA" w:rsidRPr="00E33763" w:rsidRDefault="008554BA" w:rsidP="00E33763">
      <w:pPr>
        <w:spacing w:after="0"/>
        <w:rPr>
          <w:rFonts w:ascii="Arial" w:eastAsia="Helvetica" w:hAnsi="Arial" w:cs="Arial"/>
        </w:rPr>
      </w:pPr>
    </w:p>
    <w:tbl>
      <w:tblPr>
        <w:tblStyle w:val="Tablaconcuadrcula"/>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Caption w:val="VARIABLES E INDICADORES"/>
        <w:tblDescription w:val="Tabla en word: Donde se relaciona las columnas de indicador, detalle, formula, temporabilidad, y responsable, que define las variables e indicadores estadísticos de la operación. Presenta los indicadores de alineación de recursos de cooperación con la ENCI, el PND y el PMI."/>
      </w:tblPr>
      <w:tblGrid>
        <w:gridCol w:w="1693"/>
        <w:gridCol w:w="2127"/>
        <w:gridCol w:w="1842"/>
        <w:gridCol w:w="2268"/>
        <w:gridCol w:w="2127"/>
      </w:tblGrid>
      <w:tr w:rsidR="4F760C6A" w:rsidRPr="00E33763" w14:paraId="607FF869" w14:textId="77777777" w:rsidTr="004A7AED">
        <w:trPr>
          <w:trHeight w:val="300"/>
        </w:trPr>
        <w:tc>
          <w:tcPr>
            <w:tcW w:w="1693" w:type="dxa"/>
            <w:tcMar>
              <w:left w:w="105" w:type="dxa"/>
              <w:right w:w="105" w:type="dxa"/>
            </w:tcMar>
          </w:tcPr>
          <w:p w14:paraId="34979F0D" w14:textId="0A86D074" w:rsidR="4F760C6A" w:rsidRPr="00E33763" w:rsidRDefault="0030152E" w:rsidP="00E33763">
            <w:pPr>
              <w:spacing w:after="0"/>
              <w:rPr>
                <w:rFonts w:ascii="Arial" w:eastAsia="Helvetica" w:hAnsi="Arial" w:cs="Arial"/>
              </w:rPr>
            </w:pPr>
            <w:r w:rsidRPr="00E33763">
              <w:rPr>
                <w:rFonts w:ascii="Arial" w:eastAsia="Helvetica" w:hAnsi="Arial" w:cs="Arial"/>
                <w:b/>
                <w:bCs/>
              </w:rPr>
              <w:t>INDICADOR</w:t>
            </w:r>
          </w:p>
        </w:tc>
        <w:tc>
          <w:tcPr>
            <w:tcW w:w="2127" w:type="dxa"/>
            <w:tcMar>
              <w:left w:w="105" w:type="dxa"/>
              <w:right w:w="105" w:type="dxa"/>
            </w:tcMar>
          </w:tcPr>
          <w:p w14:paraId="37BD763D" w14:textId="65E76399" w:rsidR="4F760C6A" w:rsidRPr="00E33763" w:rsidRDefault="0030152E" w:rsidP="00E33763">
            <w:pPr>
              <w:spacing w:after="0"/>
              <w:rPr>
                <w:rFonts w:ascii="Arial" w:eastAsia="Helvetica" w:hAnsi="Arial" w:cs="Arial"/>
              </w:rPr>
            </w:pPr>
            <w:r w:rsidRPr="00E33763">
              <w:rPr>
                <w:rFonts w:ascii="Arial" w:eastAsia="Helvetica" w:hAnsi="Arial" w:cs="Arial"/>
                <w:b/>
                <w:bCs/>
              </w:rPr>
              <w:t>DETALLE</w:t>
            </w:r>
          </w:p>
        </w:tc>
        <w:tc>
          <w:tcPr>
            <w:tcW w:w="1842" w:type="dxa"/>
            <w:tcMar>
              <w:left w:w="105" w:type="dxa"/>
              <w:right w:w="105" w:type="dxa"/>
            </w:tcMar>
          </w:tcPr>
          <w:p w14:paraId="7A6DC4B1" w14:textId="7BA078F0" w:rsidR="4F760C6A" w:rsidRPr="00E33763" w:rsidRDefault="0030152E" w:rsidP="00E33763">
            <w:pPr>
              <w:spacing w:after="0"/>
              <w:rPr>
                <w:rFonts w:ascii="Arial" w:eastAsia="Helvetica" w:hAnsi="Arial" w:cs="Arial"/>
              </w:rPr>
            </w:pPr>
            <w:r w:rsidRPr="00E33763">
              <w:rPr>
                <w:rFonts w:ascii="Arial" w:eastAsia="Helvetica" w:hAnsi="Arial" w:cs="Arial"/>
                <w:b/>
                <w:bCs/>
              </w:rPr>
              <w:t>FORMULA</w:t>
            </w:r>
          </w:p>
        </w:tc>
        <w:tc>
          <w:tcPr>
            <w:tcW w:w="2268" w:type="dxa"/>
            <w:tcMar>
              <w:left w:w="105" w:type="dxa"/>
              <w:right w:w="105" w:type="dxa"/>
            </w:tcMar>
          </w:tcPr>
          <w:p w14:paraId="601FC5E4" w14:textId="4EA4E96D" w:rsidR="4F760C6A" w:rsidRPr="00E33763" w:rsidRDefault="0030152E" w:rsidP="00E33763">
            <w:pPr>
              <w:spacing w:after="0"/>
              <w:rPr>
                <w:rFonts w:ascii="Arial" w:eastAsia="Helvetica" w:hAnsi="Arial" w:cs="Arial"/>
              </w:rPr>
            </w:pPr>
            <w:r w:rsidRPr="00E33763">
              <w:rPr>
                <w:rFonts w:ascii="Arial" w:eastAsia="Helvetica" w:hAnsi="Arial" w:cs="Arial"/>
                <w:b/>
                <w:bCs/>
              </w:rPr>
              <w:t>TEMPORALIDAD</w:t>
            </w:r>
          </w:p>
        </w:tc>
        <w:tc>
          <w:tcPr>
            <w:tcW w:w="2127" w:type="dxa"/>
            <w:tcMar>
              <w:left w:w="105" w:type="dxa"/>
              <w:right w:w="105" w:type="dxa"/>
            </w:tcMar>
          </w:tcPr>
          <w:p w14:paraId="3DF7A4F4" w14:textId="1E62D32F" w:rsidR="4F760C6A" w:rsidRPr="00E33763" w:rsidRDefault="0030152E" w:rsidP="00E33763">
            <w:pPr>
              <w:spacing w:after="0"/>
              <w:rPr>
                <w:rFonts w:ascii="Arial" w:eastAsia="Helvetica" w:hAnsi="Arial" w:cs="Arial"/>
              </w:rPr>
            </w:pPr>
            <w:r w:rsidRPr="00E33763">
              <w:rPr>
                <w:rFonts w:ascii="Arial" w:eastAsia="Helvetica" w:hAnsi="Arial" w:cs="Arial"/>
                <w:b/>
                <w:bCs/>
              </w:rPr>
              <w:t>RESPONSABLE</w:t>
            </w:r>
          </w:p>
        </w:tc>
      </w:tr>
      <w:tr w:rsidR="4F760C6A" w:rsidRPr="00E33763" w14:paraId="77CE9C00" w14:textId="77777777" w:rsidTr="004A7AED">
        <w:trPr>
          <w:trHeight w:val="300"/>
        </w:trPr>
        <w:tc>
          <w:tcPr>
            <w:tcW w:w="1693" w:type="dxa"/>
            <w:tcMar>
              <w:left w:w="105" w:type="dxa"/>
              <w:right w:w="105" w:type="dxa"/>
            </w:tcMar>
          </w:tcPr>
          <w:p w14:paraId="2869B0D5" w14:textId="22A25379" w:rsidR="4F760C6A" w:rsidRPr="00E33763" w:rsidRDefault="4F760C6A" w:rsidP="00E33763">
            <w:pPr>
              <w:spacing w:after="0"/>
              <w:rPr>
                <w:rFonts w:ascii="Arial" w:eastAsia="Helvetica" w:hAnsi="Arial" w:cs="Arial"/>
              </w:rPr>
            </w:pPr>
            <w:r w:rsidRPr="00E33763">
              <w:rPr>
                <w:rFonts w:ascii="Arial" w:eastAsia="Helvetica" w:hAnsi="Arial" w:cs="Arial"/>
              </w:rPr>
              <w:t>Recursos de Cooperación Internacional alineadas con las prioridades de la ENCI</w:t>
            </w:r>
            <w:r w:rsidR="00DB2B6F" w:rsidRPr="00E33763">
              <w:rPr>
                <w:rFonts w:ascii="Arial" w:eastAsia="Helvetica" w:hAnsi="Arial" w:cs="Arial"/>
              </w:rPr>
              <w:t>.</w:t>
            </w:r>
          </w:p>
        </w:tc>
        <w:tc>
          <w:tcPr>
            <w:tcW w:w="2127" w:type="dxa"/>
            <w:tcMar>
              <w:left w:w="105" w:type="dxa"/>
              <w:right w:w="105" w:type="dxa"/>
            </w:tcMar>
          </w:tcPr>
          <w:p w14:paraId="79B1A94D" w14:textId="2B8D12AA" w:rsidR="4F760C6A" w:rsidRPr="00E33763" w:rsidRDefault="4F760C6A" w:rsidP="00E33763">
            <w:pPr>
              <w:spacing w:after="0"/>
              <w:rPr>
                <w:rFonts w:ascii="Arial" w:eastAsia="Helvetica" w:hAnsi="Arial" w:cs="Arial"/>
              </w:rPr>
            </w:pPr>
            <w:r w:rsidRPr="00E33763">
              <w:rPr>
                <w:rFonts w:ascii="Arial" w:eastAsia="Helvetica" w:hAnsi="Arial" w:cs="Arial"/>
              </w:rPr>
              <w:t>Indica el monto total y el porcentaje de los recursos de cooperación internacional</w:t>
            </w:r>
            <w:r w:rsidR="00DB2B6F" w:rsidRPr="00E33763">
              <w:rPr>
                <w:rFonts w:ascii="Arial" w:eastAsia="Helvetica" w:hAnsi="Arial" w:cs="Arial"/>
              </w:rPr>
              <w:t>,</w:t>
            </w:r>
            <w:r w:rsidRPr="00E33763">
              <w:rPr>
                <w:rFonts w:ascii="Arial" w:eastAsia="Helvetica" w:hAnsi="Arial" w:cs="Arial"/>
              </w:rPr>
              <w:t xml:space="preserve"> registrados en C</w:t>
            </w:r>
            <w:r w:rsidR="00DB2B6F" w:rsidRPr="00E33763">
              <w:rPr>
                <w:rFonts w:ascii="Arial" w:eastAsia="Helvetica" w:hAnsi="Arial" w:cs="Arial"/>
              </w:rPr>
              <w:t>ÍCLOPE</w:t>
            </w:r>
            <w:r w:rsidRPr="00E33763">
              <w:rPr>
                <w:rFonts w:ascii="Arial" w:eastAsia="Helvetica" w:hAnsi="Arial" w:cs="Arial"/>
              </w:rPr>
              <w:t>, que han sido alineados con los objetivos de la ENCI</w:t>
            </w:r>
            <w:r w:rsidR="00DB2B6F" w:rsidRPr="00E33763">
              <w:rPr>
                <w:rFonts w:ascii="Arial" w:eastAsia="Helvetica" w:hAnsi="Arial" w:cs="Arial"/>
              </w:rPr>
              <w:t>.</w:t>
            </w:r>
          </w:p>
        </w:tc>
        <w:tc>
          <w:tcPr>
            <w:tcW w:w="1842" w:type="dxa"/>
            <w:tcMar>
              <w:left w:w="105" w:type="dxa"/>
              <w:right w:w="105" w:type="dxa"/>
            </w:tcMar>
          </w:tcPr>
          <w:p w14:paraId="2FB8EB94" w14:textId="5E11D1FB" w:rsidR="4F760C6A" w:rsidRPr="00E33763" w:rsidRDefault="4F760C6A" w:rsidP="00E33763">
            <w:pPr>
              <w:spacing w:after="0"/>
              <w:rPr>
                <w:rFonts w:ascii="Arial" w:eastAsia="Helvetica" w:hAnsi="Arial" w:cs="Arial"/>
              </w:rPr>
            </w:pPr>
            <w:r w:rsidRPr="00E33763">
              <w:rPr>
                <w:rFonts w:ascii="Arial" w:eastAsia="Helvetica" w:hAnsi="Arial" w:cs="Arial"/>
              </w:rPr>
              <w:t>(Total de recursos de cooperación internacional no reembolsable / Total de recursos alineados a la ENCI) x 100</w:t>
            </w:r>
            <w:r w:rsidR="00DB2B6F" w:rsidRPr="00E33763">
              <w:rPr>
                <w:rFonts w:ascii="Arial" w:eastAsia="Helvetica" w:hAnsi="Arial" w:cs="Arial"/>
              </w:rPr>
              <w:t>.</w:t>
            </w:r>
          </w:p>
        </w:tc>
        <w:tc>
          <w:tcPr>
            <w:tcW w:w="2268" w:type="dxa"/>
            <w:tcMar>
              <w:left w:w="105" w:type="dxa"/>
              <w:right w:w="105" w:type="dxa"/>
            </w:tcMar>
          </w:tcPr>
          <w:p w14:paraId="6432694D" w14:textId="6CB17C4C" w:rsidR="4F760C6A" w:rsidRPr="00E33763" w:rsidRDefault="4F760C6A" w:rsidP="00E33763">
            <w:pPr>
              <w:spacing w:after="0"/>
              <w:rPr>
                <w:rFonts w:ascii="Arial" w:eastAsia="Helvetica" w:hAnsi="Arial" w:cs="Arial"/>
              </w:rPr>
            </w:pPr>
            <w:r w:rsidRPr="00E33763">
              <w:rPr>
                <w:rFonts w:ascii="Arial" w:eastAsia="Helvetica" w:hAnsi="Arial" w:cs="Arial"/>
              </w:rPr>
              <w:t>Trimestral</w:t>
            </w:r>
            <w:r w:rsidR="00DB2B6F" w:rsidRPr="00E33763">
              <w:rPr>
                <w:rFonts w:ascii="Arial" w:eastAsia="Helvetica" w:hAnsi="Arial" w:cs="Arial"/>
              </w:rPr>
              <w:t>.</w:t>
            </w:r>
          </w:p>
        </w:tc>
        <w:tc>
          <w:tcPr>
            <w:tcW w:w="2127" w:type="dxa"/>
            <w:tcMar>
              <w:left w:w="105" w:type="dxa"/>
              <w:right w:w="105" w:type="dxa"/>
            </w:tcMar>
          </w:tcPr>
          <w:p w14:paraId="7CFE9552" w14:textId="6FFA61F3" w:rsidR="4F760C6A" w:rsidRPr="00E33763" w:rsidRDefault="4F760C6A" w:rsidP="00E33763">
            <w:pPr>
              <w:spacing w:after="0"/>
              <w:rPr>
                <w:rFonts w:ascii="Arial" w:eastAsia="Helvetica" w:hAnsi="Arial" w:cs="Arial"/>
              </w:rPr>
            </w:pPr>
            <w:r w:rsidRPr="00E33763">
              <w:rPr>
                <w:rFonts w:ascii="Arial" w:eastAsia="Helvetica" w:hAnsi="Arial" w:cs="Arial"/>
              </w:rPr>
              <w:t>Dirección de Gestión de Demanda de Cooperación Internacional</w:t>
            </w:r>
            <w:r w:rsidR="00DB2B6F" w:rsidRPr="00E33763">
              <w:rPr>
                <w:rFonts w:ascii="Arial" w:eastAsia="Helvetica" w:hAnsi="Arial" w:cs="Arial"/>
              </w:rPr>
              <w:t>.</w:t>
            </w:r>
          </w:p>
          <w:p w14:paraId="4DB36FA3" w14:textId="60EF56D1" w:rsidR="4F760C6A" w:rsidRPr="00E33763" w:rsidRDefault="4F760C6A" w:rsidP="00E33763">
            <w:pPr>
              <w:spacing w:after="0"/>
              <w:rPr>
                <w:rFonts w:ascii="Arial" w:eastAsia="Helvetica" w:hAnsi="Arial" w:cs="Arial"/>
              </w:rPr>
            </w:pPr>
          </w:p>
        </w:tc>
      </w:tr>
      <w:tr w:rsidR="1ACB9F87" w:rsidRPr="00E33763" w14:paraId="5404B28E" w14:textId="77777777" w:rsidTr="004A7AED">
        <w:trPr>
          <w:trHeight w:val="300"/>
        </w:trPr>
        <w:tc>
          <w:tcPr>
            <w:tcW w:w="1693" w:type="dxa"/>
            <w:tcMar>
              <w:left w:w="105" w:type="dxa"/>
              <w:right w:w="105" w:type="dxa"/>
            </w:tcMar>
          </w:tcPr>
          <w:p w14:paraId="4C439965" w14:textId="15C48A3E" w:rsidR="1ACB9F87" w:rsidRPr="00E33763" w:rsidRDefault="1ACB9F87" w:rsidP="00E33763">
            <w:pPr>
              <w:spacing w:after="0"/>
              <w:rPr>
                <w:rFonts w:ascii="Arial" w:eastAsia="Helvetica" w:hAnsi="Arial" w:cs="Arial"/>
              </w:rPr>
            </w:pPr>
            <w:r w:rsidRPr="00E33763">
              <w:rPr>
                <w:rFonts w:ascii="Arial" w:eastAsia="Helvetica" w:hAnsi="Arial" w:cs="Arial"/>
              </w:rPr>
              <w:t>Recursos de Cooperación alineados con PND</w:t>
            </w:r>
            <w:r w:rsidR="00DB2B6F" w:rsidRPr="00E33763">
              <w:rPr>
                <w:rFonts w:ascii="Arial" w:eastAsia="Helvetica" w:hAnsi="Arial" w:cs="Arial"/>
              </w:rPr>
              <w:t>.</w:t>
            </w:r>
          </w:p>
        </w:tc>
        <w:tc>
          <w:tcPr>
            <w:tcW w:w="2127" w:type="dxa"/>
            <w:tcMar>
              <w:left w:w="105" w:type="dxa"/>
              <w:right w:w="105" w:type="dxa"/>
            </w:tcMar>
          </w:tcPr>
          <w:p w14:paraId="58609906" w14:textId="22631A90" w:rsidR="5F8A9867" w:rsidRPr="00E33763" w:rsidRDefault="5F8A9867" w:rsidP="00E33763">
            <w:pPr>
              <w:spacing w:after="0"/>
              <w:rPr>
                <w:rFonts w:ascii="Arial" w:eastAsia="Helvetica" w:hAnsi="Arial" w:cs="Arial"/>
              </w:rPr>
            </w:pPr>
            <w:r w:rsidRPr="00E33763">
              <w:rPr>
                <w:rFonts w:ascii="Arial" w:eastAsia="Helvetica" w:hAnsi="Arial" w:cs="Arial"/>
              </w:rPr>
              <w:t>Indica el monto total y el porcentaje de los recursos de cooperación internacional</w:t>
            </w:r>
            <w:r w:rsidR="00DB2B6F" w:rsidRPr="00E33763">
              <w:rPr>
                <w:rFonts w:ascii="Arial" w:eastAsia="Helvetica" w:hAnsi="Arial" w:cs="Arial"/>
              </w:rPr>
              <w:t>,</w:t>
            </w:r>
            <w:r w:rsidRPr="00E33763">
              <w:rPr>
                <w:rFonts w:ascii="Arial" w:eastAsia="Helvetica" w:hAnsi="Arial" w:cs="Arial"/>
              </w:rPr>
              <w:t xml:space="preserve"> </w:t>
            </w:r>
            <w:r w:rsidRPr="00E33763">
              <w:rPr>
                <w:rFonts w:ascii="Arial" w:eastAsia="Helvetica" w:hAnsi="Arial" w:cs="Arial"/>
              </w:rPr>
              <w:lastRenderedPageBreak/>
              <w:t>registrados en C</w:t>
            </w:r>
            <w:r w:rsidR="00DB2B6F" w:rsidRPr="00E33763">
              <w:rPr>
                <w:rFonts w:ascii="Arial" w:eastAsia="Helvetica" w:hAnsi="Arial" w:cs="Arial"/>
              </w:rPr>
              <w:t>ÍCLOPE</w:t>
            </w:r>
            <w:r w:rsidRPr="00E33763">
              <w:rPr>
                <w:rFonts w:ascii="Arial" w:eastAsia="Helvetica" w:hAnsi="Arial" w:cs="Arial"/>
              </w:rPr>
              <w:t>, que han sido alineados con el P</w:t>
            </w:r>
            <w:r w:rsidR="00DB2B6F" w:rsidRPr="00E33763">
              <w:rPr>
                <w:rFonts w:ascii="Arial" w:eastAsia="Helvetica" w:hAnsi="Arial" w:cs="Arial"/>
              </w:rPr>
              <w:t>ND.</w:t>
            </w:r>
            <w:r w:rsidRPr="00E33763">
              <w:rPr>
                <w:rFonts w:ascii="Arial" w:eastAsia="Helvetica" w:hAnsi="Arial" w:cs="Arial"/>
              </w:rPr>
              <w:t xml:space="preserve"> </w:t>
            </w:r>
          </w:p>
        </w:tc>
        <w:tc>
          <w:tcPr>
            <w:tcW w:w="1842" w:type="dxa"/>
            <w:tcMar>
              <w:left w:w="105" w:type="dxa"/>
              <w:right w:w="105" w:type="dxa"/>
            </w:tcMar>
          </w:tcPr>
          <w:p w14:paraId="0CDB5326" w14:textId="1045A8E2" w:rsidR="30C30729" w:rsidRPr="00E33763" w:rsidRDefault="30C30729" w:rsidP="00E33763">
            <w:pPr>
              <w:spacing w:after="0"/>
              <w:rPr>
                <w:rFonts w:ascii="Arial" w:eastAsia="Helvetica" w:hAnsi="Arial" w:cs="Arial"/>
              </w:rPr>
            </w:pPr>
            <w:r w:rsidRPr="00E33763">
              <w:rPr>
                <w:rFonts w:ascii="Arial" w:eastAsia="Helvetica" w:hAnsi="Arial" w:cs="Arial"/>
              </w:rPr>
              <w:lastRenderedPageBreak/>
              <w:t xml:space="preserve">(Total de recursos de cooperación internacional no reembolsable / </w:t>
            </w:r>
            <w:r w:rsidRPr="00E33763">
              <w:rPr>
                <w:rFonts w:ascii="Arial" w:eastAsia="Helvetica" w:hAnsi="Arial" w:cs="Arial"/>
              </w:rPr>
              <w:lastRenderedPageBreak/>
              <w:t>Total de recursos alineados al PND) x 100</w:t>
            </w:r>
            <w:r w:rsidR="00DB2B6F" w:rsidRPr="00E33763">
              <w:rPr>
                <w:rFonts w:ascii="Arial" w:eastAsia="Helvetica" w:hAnsi="Arial" w:cs="Arial"/>
              </w:rPr>
              <w:t>.</w:t>
            </w:r>
          </w:p>
        </w:tc>
        <w:tc>
          <w:tcPr>
            <w:tcW w:w="2268" w:type="dxa"/>
            <w:tcMar>
              <w:left w:w="105" w:type="dxa"/>
              <w:right w:w="105" w:type="dxa"/>
            </w:tcMar>
          </w:tcPr>
          <w:p w14:paraId="551195B8" w14:textId="7156213A" w:rsidR="261B44AE" w:rsidRPr="00E33763" w:rsidRDefault="261B44AE" w:rsidP="00E33763">
            <w:pPr>
              <w:spacing w:after="0"/>
              <w:rPr>
                <w:rFonts w:ascii="Arial" w:eastAsia="Helvetica" w:hAnsi="Arial" w:cs="Arial"/>
              </w:rPr>
            </w:pPr>
            <w:r w:rsidRPr="00E33763">
              <w:rPr>
                <w:rFonts w:ascii="Arial" w:eastAsia="Helvetica" w:hAnsi="Arial" w:cs="Arial"/>
              </w:rPr>
              <w:lastRenderedPageBreak/>
              <w:t>Trimestral</w:t>
            </w:r>
            <w:r w:rsidR="00DB2B6F" w:rsidRPr="00E33763">
              <w:rPr>
                <w:rFonts w:ascii="Arial" w:eastAsia="Helvetica" w:hAnsi="Arial" w:cs="Arial"/>
              </w:rPr>
              <w:t>.</w:t>
            </w:r>
          </w:p>
        </w:tc>
        <w:tc>
          <w:tcPr>
            <w:tcW w:w="2127" w:type="dxa"/>
            <w:tcMar>
              <w:left w:w="105" w:type="dxa"/>
              <w:right w:w="105" w:type="dxa"/>
            </w:tcMar>
          </w:tcPr>
          <w:p w14:paraId="1EA9A789" w14:textId="738C884F" w:rsidR="1ACB9F87" w:rsidRPr="00E33763" w:rsidRDefault="1ACB9F87" w:rsidP="00E33763">
            <w:pPr>
              <w:spacing w:after="0"/>
              <w:rPr>
                <w:rFonts w:ascii="Arial" w:eastAsia="Helvetica" w:hAnsi="Arial" w:cs="Arial"/>
              </w:rPr>
            </w:pPr>
            <w:r w:rsidRPr="00E33763">
              <w:rPr>
                <w:rFonts w:ascii="Arial" w:eastAsia="Helvetica" w:hAnsi="Arial" w:cs="Arial"/>
              </w:rPr>
              <w:t>Dirección de Gestión de Demanda de Cooperación Internacional</w:t>
            </w:r>
            <w:r w:rsidR="00DB2B6F" w:rsidRPr="00E33763">
              <w:rPr>
                <w:rFonts w:ascii="Arial" w:eastAsia="Helvetica" w:hAnsi="Arial" w:cs="Arial"/>
              </w:rPr>
              <w:t>.</w:t>
            </w:r>
          </w:p>
          <w:p w14:paraId="6D8CF7A0" w14:textId="58E2777A" w:rsidR="1ACB9F87" w:rsidRPr="00E33763" w:rsidRDefault="1ACB9F87" w:rsidP="00E33763">
            <w:pPr>
              <w:spacing w:after="0"/>
              <w:rPr>
                <w:rFonts w:ascii="Arial" w:eastAsia="Helvetica" w:hAnsi="Arial" w:cs="Arial"/>
              </w:rPr>
            </w:pPr>
          </w:p>
        </w:tc>
      </w:tr>
      <w:tr w:rsidR="4F760C6A" w:rsidRPr="00E33763" w14:paraId="6D2D7B73" w14:textId="77777777" w:rsidTr="004A7AED">
        <w:trPr>
          <w:trHeight w:val="300"/>
        </w:trPr>
        <w:tc>
          <w:tcPr>
            <w:tcW w:w="1693" w:type="dxa"/>
            <w:tcMar>
              <w:left w:w="105" w:type="dxa"/>
              <w:right w:w="105" w:type="dxa"/>
            </w:tcMar>
          </w:tcPr>
          <w:p w14:paraId="5342CE1F" w14:textId="4701B319" w:rsidR="4F760C6A" w:rsidRPr="00E33763" w:rsidRDefault="4F760C6A" w:rsidP="00E33763">
            <w:pPr>
              <w:spacing w:after="0"/>
              <w:rPr>
                <w:rFonts w:ascii="Arial" w:eastAsia="Helvetica" w:hAnsi="Arial" w:cs="Arial"/>
              </w:rPr>
            </w:pPr>
            <w:r w:rsidRPr="00E33763">
              <w:rPr>
                <w:rFonts w:ascii="Arial" w:eastAsia="Helvetica" w:hAnsi="Arial" w:cs="Arial"/>
              </w:rPr>
              <w:t>Recursos de Cooperación alineados con PMI</w:t>
            </w:r>
            <w:r w:rsidR="00DB2B6F" w:rsidRPr="00E33763">
              <w:rPr>
                <w:rFonts w:ascii="Arial" w:eastAsia="Helvetica" w:hAnsi="Arial" w:cs="Arial"/>
              </w:rPr>
              <w:t>.</w:t>
            </w:r>
          </w:p>
        </w:tc>
        <w:tc>
          <w:tcPr>
            <w:tcW w:w="2127" w:type="dxa"/>
            <w:tcMar>
              <w:left w:w="105" w:type="dxa"/>
              <w:right w:w="105" w:type="dxa"/>
            </w:tcMar>
          </w:tcPr>
          <w:p w14:paraId="44EA619D" w14:textId="762460FC" w:rsidR="4F760C6A" w:rsidRPr="00E33763" w:rsidRDefault="4F760C6A" w:rsidP="00E33763">
            <w:pPr>
              <w:spacing w:after="0"/>
              <w:rPr>
                <w:rFonts w:ascii="Arial" w:eastAsia="Helvetica" w:hAnsi="Arial" w:cs="Arial"/>
              </w:rPr>
            </w:pPr>
            <w:r w:rsidRPr="00E33763">
              <w:rPr>
                <w:rFonts w:ascii="Arial" w:eastAsia="Helvetica" w:hAnsi="Arial" w:cs="Arial"/>
              </w:rPr>
              <w:t>Indica el monto total y el porcentaje de los recursos de cooperación internacional registrados en C</w:t>
            </w:r>
            <w:r w:rsidR="00DB2B6F" w:rsidRPr="00E33763">
              <w:rPr>
                <w:rFonts w:ascii="Arial" w:eastAsia="Helvetica" w:hAnsi="Arial" w:cs="Arial"/>
              </w:rPr>
              <w:t>ÍCLOPE</w:t>
            </w:r>
            <w:r w:rsidRPr="00E33763">
              <w:rPr>
                <w:rFonts w:ascii="Arial" w:eastAsia="Helvetica" w:hAnsi="Arial" w:cs="Arial"/>
              </w:rPr>
              <w:t>, que han sido alineados con los puntos del P</w:t>
            </w:r>
            <w:r w:rsidR="00DB2B6F" w:rsidRPr="00E33763">
              <w:rPr>
                <w:rFonts w:ascii="Arial" w:eastAsia="Helvetica" w:hAnsi="Arial" w:cs="Arial"/>
              </w:rPr>
              <w:t>MI</w:t>
            </w:r>
            <w:r w:rsidRPr="00E33763">
              <w:rPr>
                <w:rFonts w:ascii="Arial" w:eastAsia="Helvetica" w:hAnsi="Arial" w:cs="Arial"/>
              </w:rPr>
              <w:t xml:space="preserve"> de los acuerdos de Paz</w:t>
            </w:r>
            <w:r w:rsidR="00DB2B6F" w:rsidRPr="00E33763">
              <w:rPr>
                <w:rFonts w:ascii="Arial" w:eastAsia="Helvetica" w:hAnsi="Arial" w:cs="Arial"/>
              </w:rPr>
              <w:t>.</w:t>
            </w:r>
          </w:p>
        </w:tc>
        <w:tc>
          <w:tcPr>
            <w:tcW w:w="1842" w:type="dxa"/>
            <w:tcMar>
              <w:left w:w="105" w:type="dxa"/>
              <w:right w:w="105" w:type="dxa"/>
            </w:tcMar>
          </w:tcPr>
          <w:p w14:paraId="6EAFA284" w14:textId="6CA9A732" w:rsidR="4F760C6A" w:rsidRPr="00E33763" w:rsidRDefault="775B3AD1" w:rsidP="00E33763">
            <w:pPr>
              <w:spacing w:after="0"/>
              <w:rPr>
                <w:rFonts w:ascii="Arial" w:eastAsia="Helvetica" w:hAnsi="Arial" w:cs="Arial"/>
              </w:rPr>
            </w:pPr>
            <w:r w:rsidRPr="00E33763">
              <w:rPr>
                <w:rFonts w:ascii="Arial" w:eastAsia="Helvetica" w:hAnsi="Arial" w:cs="Arial"/>
              </w:rPr>
              <w:t>(Total de recursos de cooperación internacional no reembolsable / Total de recursos alineados al PMI) x 100</w:t>
            </w:r>
            <w:r w:rsidR="00DB2B6F" w:rsidRPr="00E33763">
              <w:rPr>
                <w:rFonts w:ascii="Arial" w:eastAsia="Helvetica" w:hAnsi="Arial" w:cs="Arial"/>
              </w:rPr>
              <w:t>.</w:t>
            </w:r>
          </w:p>
        </w:tc>
        <w:tc>
          <w:tcPr>
            <w:tcW w:w="2268" w:type="dxa"/>
            <w:tcMar>
              <w:left w:w="105" w:type="dxa"/>
              <w:right w:w="105" w:type="dxa"/>
            </w:tcMar>
          </w:tcPr>
          <w:p w14:paraId="62FAA407" w14:textId="4380088C" w:rsidR="4F760C6A" w:rsidRPr="00E33763" w:rsidRDefault="57F2239E" w:rsidP="00E33763">
            <w:pPr>
              <w:spacing w:after="0"/>
              <w:rPr>
                <w:rFonts w:ascii="Arial" w:eastAsia="Helvetica" w:hAnsi="Arial" w:cs="Arial"/>
              </w:rPr>
            </w:pPr>
            <w:r w:rsidRPr="00E33763">
              <w:rPr>
                <w:rFonts w:ascii="Arial" w:eastAsia="Helvetica" w:hAnsi="Arial" w:cs="Arial"/>
              </w:rPr>
              <w:t>Trimestral</w:t>
            </w:r>
            <w:r w:rsidR="00DB2B6F" w:rsidRPr="00E33763">
              <w:rPr>
                <w:rFonts w:ascii="Arial" w:eastAsia="Helvetica" w:hAnsi="Arial" w:cs="Arial"/>
              </w:rPr>
              <w:t>.</w:t>
            </w:r>
          </w:p>
        </w:tc>
        <w:tc>
          <w:tcPr>
            <w:tcW w:w="2127" w:type="dxa"/>
            <w:tcMar>
              <w:left w:w="105" w:type="dxa"/>
              <w:right w:w="105" w:type="dxa"/>
            </w:tcMar>
          </w:tcPr>
          <w:p w14:paraId="447386F8" w14:textId="21D4C58B" w:rsidR="4F760C6A" w:rsidRPr="00E33763" w:rsidRDefault="4F760C6A" w:rsidP="00E33763">
            <w:pPr>
              <w:spacing w:after="0"/>
              <w:rPr>
                <w:rFonts w:ascii="Arial" w:eastAsia="Helvetica" w:hAnsi="Arial" w:cs="Arial"/>
              </w:rPr>
            </w:pPr>
            <w:r w:rsidRPr="00E33763">
              <w:rPr>
                <w:rFonts w:ascii="Arial" w:eastAsia="Helvetica" w:hAnsi="Arial" w:cs="Arial"/>
              </w:rPr>
              <w:t>Dirección de Gestión de Demanda de Cooperación Internacional</w:t>
            </w:r>
            <w:r w:rsidR="00DB2B6F" w:rsidRPr="00E33763">
              <w:rPr>
                <w:rFonts w:ascii="Arial" w:eastAsia="Helvetica" w:hAnsi="Arial" w:cs="Arial"/>
              </w:rPr>
              <w:t>.</w:t>
            </w:r>
          </w:p>
          <w:p w14:paraId="1F0DBD8D" w14:textId="030E5E36" w:rsidR="4F760C6A" w:rsidRPr="00E33763" w:rsidRDefault="4F760C6A" w:rsidP="00E33763">
            <w:pPr>
              <w:spacing w:after="0"/>
              <w:rPr>
                <w:rFonts w:ascii="Arial" w:eastAsia="Helvetica" w:hAnsi="Arial" w:cs="Arial"/>
              </w:rPr>
            </w:pPr>
          </w:p>
        </w:tc>
      </w:tr>
    </w:tbl>
    <w:p w14:paraId="5300C53A" w14:textId="77777777" w:rsidR="00CC0F48" w:rsidRPr="00E33763" w:rsidRDefault="00CC0F4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2AACA8F6" w14:textId="77777777" w:rsidR="008554BA" w:rsidRPr="00E33763" w:rsidRDefault="008554BA" w:rsidP="00E33763">
      <w:pPr>
        <w:tabs>
          <w:tab w:val="left" w:pos="709"/>
        </w:tabs>
        <w:spacing w:after="0"/>
        <w:rPr>
          <w:rFonts w:ascii="Arial" w:hAnsi="Arial" w:cs="Arial"/>
          <w:bCs/>
          <w:color w:val="000000"/>
        </w:rPr>
      </w:pPr>
    </w:p>
    <w:p w14:paraId="1DDC2204" w14:textId="5B9E88FD" w:rsidR="005F4C76" w:rsidRPr="00E33763" w:rsidRDefault="00616B2D" w:rsidP="00E33763">
      <w:pPr>
        <w:pStyle w:val="Ttulo3"/>
        <w:tabs>
          <w:tab w:val="left" w:pos="709"/>
        </w:tabs>
        <w:spacing w:before="0" w:after="0"/>
        <w:ind w:left="851"/>
        <w:rPr>
          <w:rFonts w:ascii="Arial" w:hAnsi="Arial"/>
          <w:sz w:val="24"/>
          <w:szCs w:val="24"/>
        </w:rPr>
      </w:pPr>
      <w:bookmarkStart w:id="36" w:name="_Toc237442960"/>
      <w:r w:rsidRPr="00E33763">
        <w:rPr>
          <w:rFonts w:ascii="Arial" w:hAnsi="Arial"/>
          <w:sz w:val="24"/>
          <w:szCs w:val="24"/>
        </w:rPr>
        <w:t>7.6.1.</w:t>
      </w:r>
      <w:r w:rsidR="00CC0F48" w:rsidRPr="00E33763">
        <w:rPr>
          <w:rFonts w:ascii="Arial" w:hAnsi="Arial"/>
          <w:sz w:val="24"/>
          <w:szCs w:val="24"/>
        </w:rPr>
        <w:t xml:space="preserve"> Referentes internacionales</w:t>
      </w:r>
      <w:bookmarkEnd w:id="36"/>
    </w:p>
    <w:p w14:paraId="6BFA47EB" w14:textId="77777777" w:rsidR="00616B2D" w:rsidRPr="00E33763" w:rsidRDefault="00616B2D" w:rsidP="00E33763">
      <w:pPr>
        <w:spacing w:after="0"/>
        <w:rPr>
          <w:rFonts w:ascii="Arial" w:hAnsi="Arial" w:cs="Arial"/>
        </w:rPr>
      </w:pPr>
    </w:p>
    <w:p w14:paraId="2D67D721" w14:textId="49B75A65" w:rsidR="008554BA" w:rsidRPr="00E33763" w:rsidRDefault="008B7CBB" w:rsidP="00E33763">
      <w:pPr>
        <w:pStyle w:val="Prrafodelista"/>
        <w:numPr>
          <w:ilvl w:val="0"/>
          <w:numId w:val="51"/>
        </w:numPr>
        <w:spacing w:after="0"/>
        <w:rPr>
          <w:rFonts w:ascii="Arial" w:eastAsia="Helvetica" w:hAnsi="Arial" w:cs="Arial"/>
        </w:rPr>
      </w:pPr>
      <w:r w:rsidRPr="00E33763">
        <w:rPr>
          <w:rFonts w:ascii="Arial" w:eastAsia="Helvetica" w:hAnsi="Arial" w:cs="Arial"/>
          <w:b/>
          <w:bCs/>
          <w:lang w:val="en-US"/>
        </w:rPr>
        <w:t>OCDE/CAD (2023). DAC Statistical Reporting Directives</w:t>
      </w:r>
      <w:r w:rsidR="00DB2B6F" w:rsidRPr="00E33763">
        <w:rPr>
          <w:rFonts w:ascii="Arial" w:eastAsia="Helvetica" w:hAnsi="Arial" w:cs="Arial"/>
          <w:b/>
          <w:bCs/>
          <w:lang w:val="en-US"/>
        </w:rPr>
        <w:t>.</w:t>
      </w:r>
      <w:r w:rsidRPr="00E33763">
        <w:rPr>
          <w:rFonts w:ascii="Arial" w:eastAsia="Helvetica" w:hAnsi="Arial" w:cs="Arial"/>
          <w:b/>
          <w:bCs/>
          <w:lang w:val="en-US"/>
        </w:rPr>
        <w:t xml:space="preserve"> </w:t>
      </w:r>
      <w:r w:rsidRPr="00E33763">
        <w:rPr>
          <w:rFonts w:ascii="Arial" w:eastAsia="Helvetica" w:hAnsi="Arial" w:cs="Arial"/>
          <w:b/>
          <w:bCs/>
        </w:rPr>
        <w:t>Comité de Asistencia al Desarrollo, OCDE</w:t>
      </w:r>
      <w:r w:rsidR="00DB2B6F" w:rsidRPr="00E33763">
        <w:rPr>
          <w:rFonts w:ascii="Arial" w:eastAsia="Helvetica" w:hAnsi="Arial" w:cs="Arial"/>
          <w:b/>
          <w:bCs/>
        </w:rPr>
        <w:t>:</w:t>
      </w:r>
      <w:r w:rsidRPr="00E33763">
        <w:rPr>
          <w:rFonts w:ascii="Arial" w:eastAsia="Helvetica" w:hAnsi="Arial" w:cs="Arial"/>
        </w:rPr>
        <w:t xml:space="preserve"> Establece los estándares internacionales para la clasificación, </w:t>
      </w:r>
      <w:r w:rsidRPr="00E33763">
        <w:rPr>
          <w:rFonts w:ascii="Arial" w:eastAsia="Helvetica" w:hAnsi="Arial" w:cs="Arial"/>
        </w:rPr>
        <w:lastRenderedPageBreak/>
        <w:t>codificación, valoración y reporte de los flujos de AOD, garantizando la comparabilidad global de las estadísticas de cooperación. Define las categorías de actores, sectores CAD, modalidades y tipos de cooperación utilizados en la operación estadística y en C</w:t>
      </w:r>
      <w:r w:rsidR="006B453E" w:rsidRPr="00E33763">
        <w:rPr>
          <w:rFonts w:ascii="Arial" w:eastAsia="Helvetica" w:hAnsi="Arial" w:cs="Arial"/>
        </w:rPr>
        <w:t>Í</w:t>
      </w:r>
      <w:r w:rsidRPr="00E33763">
        <w:rPr>
          <w:rFonts w:ascii="Arial" w:eastAsia="Helvetica" w:hAnsi="Arial" w:cs="Arial"/>
        </w:rPr>
        <w:t>CLOPE.</w:t>
      </w:r>
    </w:p>
    <w:p w14:paraId="1EA65B69" w14:textId="65D54AA5" w:rsidR="008554BA" w:rsidRPr="00E33763" w:rsidRDefault="008B7CBB" w:rsidP="00E33763">
      <w:pPr>
        <w:pStyle w:val="Prrafodelista"/>
        <w:numPr>
          <w:ilvl w:val="0"/>
          <w:numId w:val="51"/>
        </w:numPr>
        <w:spacing w:after="0"/>
        <w:rPr>
          <w:rFonts w:ascii="Arial" w:eastAsia="Helvetica" w:hAnsi="Arial" w:cs="Arial"/>
        </w:rPr>
      </w:pPr>
      <w:r w:rsidRPr="00E33763">
        <w:rPr>
          <w:rFonts w:ascii="Arial" w:eastAsia="Helvetica" w:hAnsi="Arial" w:cs="Arial"/>
          <w:b/>
          <w:bCs/>
          <w:lang w:val="en-US"/>
        </w:rPr>
        <w:t xml:space="preserve">UNECE (2013). Generic Statistical Business Process Model (GSBPM) </w:t>
      </w:r>
      <w:proofErr w:type="spellStart"/>
      <w:r w:rsidR="00DB2B6F" w:rsidRPr="00E33763">
        <w:rPr>
          <w:rFonts w:ascii="Arial" w:eastAsia="Helvetica" w:hAnsi="Arial" w:cs="Arial"/>
          <w:b/>
          <w:bCs/>
          <w:lang w:val="en-US"/>
        </w:rPr>
        <w:t>versión</w:t>
      </w:r>
      <w:proofErr w:type="spellEnd"/>
      <w:r w:rsidR="00DB2B6F" w:rsidRPr="00E33763">
        <w:rPr>
          <w:rFonts w:ascii="Arial" w:eastAsia="Helvetica" w:hAnsi="Arial" w:cs="Arial"/>
          <w:b/>
          <w:bCs/>
          <w:lang w:val="en-US"/>
        </w:rPr>
        <w:t xml:space="preserve"> </w:t>
      </w:r>
      <w:r w:rsidRPr="00E33763">
        <w:rPr>
          <w:rFonts w:ascii="Arial" w:eastAsia="Helvetica" w:hAnsi="Arial" w:cs="Arial"/>
          <w:b/>
          <w:bCs/>
          <w:lang w:val="en-US"/>
        </w:rPr>
        <w:t xml:space="preserve">5.1. </w:t>
      </w:r>
      <w:r w:rsidRPr="00E33763">
        <w:rPr>
          <w:rFonts w:ascii="Arial" w:eastAsia="Helvetica" w:hAnsi="Arial" w:cs="Arial"/>
          <w:b/>
          <w:bCs/>
        </w:rPr>
        <w:t>Comisión Económica de las Naciones Unidas para Europa</w:t>
      </w:r>
      <w:r w:rsidR="00D013F2" w:rsidRPr="00E33763">
        <w:rPr>
          <w:rFonts w:ascii="Arial" w:eastAsia="Helvetica" w:hAnsi="Arial" w:cs="Arial"/>
          <w:b/>
          <w:bCs/>
        </w:rPr>
        <w:t xml:space="preserve"> (CEPE)</w:t>
      </w:r>
      <w:r w:rsidR="00DB2B6F" w:rsidRPr="00E33763">
        <w:rPr>
          <w:rFonts w:ascii="Arial" w:eastAsia="Helvetica" w:hAnsi="Arial" w:cs="Arial"/>
          <w:b/>
          <w:bCs/>
        </w:rPr>
        <w:t xml:space="preserve">: </w:t>
      </w:r>
      <w:r w:rsidRPr="00E33763">
        <w:rPr>
          <w:rFonts w:ascii="Arial" w:eastAsia="Helvetica" w:hAnsi="Arial" w:cs="Arial"/>
        </w:rPr>
        <w:t xml:space="preserve">Marco metodológico de referencia para el diseño, producción y difusión de estadísticas oficiales, adoptado por el Sistema Estadístico Nacional colombiano. Estructura las fases del proceso estadístico en las que se fundamenta la operación estadística de </w:t>
      </w:r>
      <w:r w:rsidR="00EE4A3E" w:rsidRPr="00E33763">
        <w:rPr>
          <w:rFonts w:ascii="Arial" w:eastAsia="Helvetica" w:hAnsi="Arial" w:cs="Arial"/>
        </w:rPr>
        <w:t xml:space="preserve">la </w:t>
      </w:r>
      <w:r w:rsidRPr="00E33763">
        <w:rPr>
          <w:rFonts w:ascii="Arial" w:eastAsia="Helvetica" w:hAnsi="Arial" w:cs="Arial"/>
        </w:rPr>
        <w:t>APC Colombia: diseño, acopio, procesamiento, análisis, difusión y evaluación.</w:t>
      </w:r>
    </w:p>
    <w:p w14:paraId="59A99B54" w14:textId="50DDD9D9" w:rsidR="008554BA" w:rsidRPr="00E33763" w:rsidRDefault="008B7CBB" w:rsidP="00E33763">
      <w:pPr>
        <w:pStyle w:val="Prrafodelista"/>
        <w:numPr>
          <w:ilvl w:val="0"/>
          <w:numId w:val="51"/>
        </w:numPr>
        <w:spacing w:after="0"/>
        <w:rPr>
          <w:rFonts w:ascii="Arial" w:eastAsia="Helvetica" w:hAnsi="Arial" w:cs="Arial"/>
        </w:rPr>
      </w:pPr>
      <w:r w:rsidRPr="00E33763">
        <w:rPr>
          <w:rFonts w:ascii="Arial" w:eastAsia="Helvetica" w:hAnsi="Arial" w:cs="Arial"/>
          <w:b/>
          <w:bCs/>
        </w:rPr>
        <w:t xml:space="preserve">UNECE (2012). </w:t>
      </w:r>
      <w:proofErr w:type="spellStart"/>
      <w:r w:rsidRPr="00E33763">
        <w:rPr>
          <w:rFonts w:ascii="Arial" w:eastAsia="Helvetica" w:hAnsi="Arial" w:cs="Arial"/>
          <w:b/>
          <w:bCs/>
        </w:rPr>
        <w:t>Guidelines</w:t>
      </w:r>
      <w:proofErr w:type="spellEnd"/>
      <w:r w:rsidRPr="00E33763">
        <w:rPr>
          <w:rFonts w:ascii="Arial" w:eastAsia="Helvetica" w:hAnsi="Arial" w:cs="Arial"/>
          <w:b/>
          <w:bCs/>
        </w:rPr>
        <w:t xml:space="preserve"> </w:t>
      </w:r>
      <w:proofErr w:type="spellStart"/>
      <w:r w:rsidRPr="00E33763">
        <w:rPr>
          <w:rFonts w:ascii="Arial" w:eastAsia="Helvetica" w:hAnsi="Arial" w:cs="Arial"/>
          <w:b/>
          <w:bCs/>
        </w:rPr>
        <w:t>on</w:t>
      </w:r>
      <w:proofErr w:type="spellEnd"/>
      <w:r w:rsidRPr="00E33763">
        <w:rPr>
          <w:rFonts w:ascii="Arial" w:eastAsia="Helvetica" w:hAnsi="Arial" w:cs="Arial"/>
          <w:b/>
          <w:bCs/>
        </w:rPr>
        <w:t xml:space="preserve"> </w:t>
      </w:r>
      <w:proofErr w:type="spellStart"/>
      <w:r w:rsidRPr="00E33763">
        <w:rPr>
          <w:rFonts w:ascii="Arial" w:eastAsia="Helvetica" w:hAnsi="Arial" w:cs="Arial"/>
          <w:b/>
          <w:bCs/>
        </w:rPr>
        <w:t>the</w:t>
      </w:r>
      <w:proofErr w:type="spellEnd"/>
      <w:r w:rsidRPr="00E33763">
        <w:rPr>
          <w:rFonts w:ascii="Arial" w:eastAsia="Helvetica" w:hAnsi="Arial" w:cs="Arial"/>
          <w:b/>
          <w:bCs/>
        </w:rPr>
        <w:t xml:space="preserve"> Use </w:t>
      </w:r>
      <w:proofErr w:type="spellStart"/>
      <w:r w:rsidRPr="00E33763">
        <w:rPr>
          <w:rFonts w:ascii="Arial" w:eastAsia="Helvetica" w:hAnsi="Arial" w:cs="Arial"/>
          <w:b/>
          <w:bCs/>
        </w:rPr>
        <w:t>of</w:t>
      </w:r>
      <w:proofErr w:type="spellEnd"/>
      <w:r w:rsidRPr="00E33763">
        <w:rPr>
          <w:rFonts w:ascii="Arial" w:eastAsia="Helvetica" w:hAnsi="Arial" w:cs="Arial"/>
          <w:b/>
          <w:bCs/>
        </w:rPr>
        <w:t xml:space="preserve"> </w:t>
      </w:r>
      <w:proofErr w:type="spellStart"/>
      <w:r w:rsidRPr="00E33763">
        <w:rPr>
          <w:rFonts w:ascii="Arial" w:eastAsia="Helvetica" w:hAnsi="Arial" w:cs="Arial"/>
          <w:b/>
          <w:bCs/>
        </w:rPr>
        <w:t>Registers</w:t>
      </w:r>
      <w:proofErr w:type="spellEnd"/>
      <w:r w:rsidRPr="00E33763">
        <w:rPr>
          <w:rFonts w:ascii="Arial" w:eastAsia="Helvetica" w:hAnsi="Arial" w:cs="Arial"/>
          <w:b/>
          <w:bCs/>
        </w:rPr>
        <w:t xml:space="preserve"> and </w:t>
      </w:r>
      <w:proofErr w:type="spellStart"/>
      <w:r w:rsidRPr="00E33763">
        <w:rPr>
          <w:rFonts w:ascii="Arial" w:eastAsia="Helvetica" w:hAnsi="Arial" w:cs="Arial"/>
          <w:b/>
          <w:bCs/>
        </w:rPr>
        <w:t>Administrative</w:t>
      </w:r>
      <w:proofErr w:type="spellEnd"/>
      <w:r w:rsidRPr="00E33763">
        <w:rPr>
          <w:rFonts w:ascii="Arial" w:eastAsia="Helvetica" w:hAnsi="Arial" w:cs="Arial"/>
          <w:b/>
          <w:bCs/>
        </w:rPr>
        <w:t xml:space="preserve"> Data </w:t>
      </w:r>
      <w:proofErr w:type="spellStart"/>
      <w:r w:rsidRPr="00E33763">
        <w:rPr>
          <w:rFonts w:ascii="Arial" w:eastAsia="Helvetica" w:hAnsi="Arial" w:cs="Arial"/>
          <w:b/>
          <w:bCs/>
        </w:rPr>
        <w:t>for</w:t>
      </w:r>
      <w:proofErr w:type="spellEnd"/>
      <w:r w:rsidRPr="00E33763">
        <w:rPr>
          <w:rFonts w:ascii="Arial" w:eastAsia="Helvetica" w:hAnsi="Arial" w:cs="Arial"/>
          <w:b/>
          <w:bCs/>
        </w:rPr>
        <w:t xml:space="preserve"> </w:t>
      </w:r>
      <w:proofErr w:type="spellStart"/>
      <w:r w:rsidRPr="00E33763">
        <w:rPr>
          <w:rFonts w:ascii="Arial" w:eastAsia="Helvetica" w:hAnsi="Arial" w:cs="Arial"/>
          <w:b/>
          <w:bCs/>
        </w:rPr>
        <w:t>Population</w:t>
      </w:r>
      <w:proofErr w:type="spellEnd"/>
      <w:r w:rsidRPr="00E33763">
        <w:rPr>
          <w:rFonts w:ascii="Arial" w:eastAsia="Helvetica" w:hAnsi="Arial" w:cs="Arial"/>
          <w:b/>
          <w:bCs/>
        </w:rPr>
        <w:t xml:space="preserve"> and </w:t>
      </w:r>
      <w:proofErr w:type="spellStart"/>
      <w:r w:rsidRPr="00E33763">
        <w:rPr>
          <w:rFonts w:ascii="Arial" w:eastAsia="Helvetica" w:hAnsi="Arial" w:cs="Arial"/>
          <w:b/>
          <w:bCs/>
        </w:rPr>
        <w:t>Housing</w:t>
      </w:r>
      <w:proofErr w:type="spellEnd"/>
      <w:r w:rsidRPr="00E33763">
        <w:rPr>
          <w:rFonts w:ascii="Arial" w:eastAsia="Helvetica" w:hAnsi="Arial" w:cs="Arial"/>
          <w:b/>
          <w:bCs/>
        </w:rPr>
        <w:t xml:space="preserve"> </w:t>
      </w:r>
      <w:proofErr w:type="spellStart"/>
      <w:r w:rsidRPr="00E33763">
        <w:rPr>
          <w:rFonts w:ascii="Arial" w:eastAsia="Helvetica" w:hAnsi="Arial" w:cs="Arial"/>
          <w:b/>
          <w:bCs/>
        </w:rPr>
        <w:t>Censuses</w:t>
      </w:r>
      <w:proofErr w:type="spellEnd"/>
      <w:r w:rsidR="00D013F2" w:rsidRPr="00E33763">
        <w:rPr>
          <w:rFonts w:ascii="Arial" w:eastAsia="Helvetica" w:hAnsi="Arial" w:cs="Arial"/>
          <w:b/>
          <w:bCs/>
        </w:rPr>
        <w:t xml:space="preserve"> CEPE</w:t>
      </w:r>
      <w:r w:rsidR="00DB2B6F" w:rsidRPr="00E33763">
        <w:rPr>
          <w:rFonts w:ascii="Arial" w:eastAsia="Helvetica" w:hAnsi="Arial" w:cs="Arial"/>
          <w:b/>
          <w:bCs/>
        </w:rPr>
        <w:t xml:space="preserve">: </w:t>
      </w:r>
      <w:r w:rsidRPr="00E33763">
        <w:rPr>
          <w:rFonts w:ascii="Arial" w:eastAsia="Helvetica" w:hAnsi="Arial" w:cs="Arial"/>
        </w:rPr>
        <w:t>Comisión Económica de las Naciones Unidas para Europa. Directrices internacionales sobre el aprovechamiento estadístico de registros administrativos, aplicables al proceso mediante el cual la APC Colombia transforma los datos del sistema C</w:t>
      </w:r>
      <w:r w:rsidR="006B453E" w:rsidRPr="00E33763">
        <w:rPr>
          <w:rFonts w:ascii="Arial" w:eastAsia="Helvetica" w:hAnsi="Arial" w:cs="Arial"/>
        </w:rPr>
        <w:t>Í</w:t>
      </w:r>
      <w:r w:rsidRPr="00E33763">
        <w:rPr>
          <w:rFonts w:ascii="Arial" w:eastAsia="Helvetica" w:hAnsi="Arial" w:cs="Arial"/>
        </w:rPr>
        <w:t>CLOPE en información estadística oficial.</w:t>
      </w:r>
    </w:p>
    <w:p w14:paraId="26EB962E" w14:textId="6E7AF505" w:rsidR="008554BA" w:rsidRPr="00E33763" w:rsidRDefault="008B7CBB" w:rsidP="00E33763">
      <w:pPr>
        <w:pStyle w:val="Prrafodelista"/>
        <w:numPr>
          <w:ilvl w:val="0"/>
          <w:numId w:val="51"/>
        </w:numPr>
        <w:spacing w:after="0"/>
        <w:rPr>
          <w:rFonts w:ascii="Arial" w:eastAsia="Helvetica" w:hAnsi="Arial" w:cs="Arial"/>
        </w:rPr>
      </w:pPr>
      <w:r w:rsidRPr="00E33763">
        <w:rPr>
          <w:rFonts w:ascii="Arial" w:eastAsia="Helvetica" w:hAnsi="Arial" w:cs="Arial"/>
          <w:b/>
          <w:bCs/>
          <w:lang w:val="en-US"/>
        </w:rPr>
        <w:t>FMI (2014). Government Finance Statistics Manual (GFSM 2014)</w:t>
      </w:r>
      <w:r w:rsidR="00DB2B6F" w:rsidRPr="00E33763">
        <w:rPr>
          <w:rFonts w:ascii="Arial" w:eastAsia="Helvetica" w:hAnsi="Arial" w:cs="Arial"/>
          <w:b/>
          <w:bCs/>
          <w:lang w:val="en-US"/>
        </w:rPr>
        <w:t xml:space="preserve">. </w:t>
      </w:r>
      <w:r w:rsidRPr="00E33763">
        <w:rPr>
          <w:rFonts w:ascii="Arial" w:eastAsia="Helvetica" w:hAnsi="Arial" w:cs="Arial"/>
          <w:b/>
          <w:bCs/>
        </w:rPr>
        <w:t>Fondo Monetario Internacional</w:t>
      </w:r>
      <w:r w:rsidR="00DB2B6F" w:rsidRPr="00E33763">
        <w:rPr>
          <w:rFonts w:ascii="Arial" w:eastAsia="Helvetica" w:hAnsi="Arial" w:cs="Arial"/>
          <w:b/>
          <w:bCs/>
        </w:rPr>
        <w:t>:</w:t>
      </w:r>
      <w:r w:rsidRPr="00E33763">
        <w:rPr>
          <w:rFonts w:ascii="Arial" w:eastAsia="Helvetica" w:hAnsi="Arial" w:cs="Arial"/>
          <w:b/>
          <w:bCs/>
        </w:rPr>
        <w:t xml:space="preserve"> </w:t>
      </w:r>
      <w:r w:rsidRPr="00E33763">
        <w:rPr>
          <w:rFonts w:ascii="Arial" w:eastAsia="Helvetica" w:hAnsi="Arial" w:cs="Arial"/>
        </w:rPr>
        <w:t>Proporciona el marco conceptual para la clasificación de los flujos financieros entre gobiernos y organizaciones internacionales, incluyendo las transferencias de cooperación. Es referente para la valoración y coherencia de los datos financieros de AOD con los estándares de las finanzas públicas internacionales.</w:t>
      </w:r>
    </w:p>
    <w:p w14:paraId="1CACA865" w14:textId="6764119A" w:rsidR="008554BA" w:rsidRPr="00CF69E1" w:rsidRDefault="008B7CBB" w:rsidP="00CF69E1">
      <w:pPr>
        <w:pStyle w:val="Prrafodelista"/>
        <w:numPr>
          <w:ilvl w:val="0"/>
          <w:numId w:val="51"/>
        </w:numPr>
        <w:spacing w:after="0"/>
        <w:rPr>
          <w:rFonts w:ascii="Arial" w:eastAsia="Helvetica" w:hAnsi="Arial" w:cs="Arial"/>
        </w:rPr>
      </w:pPr>
      <w:r w:rsidRPr="00E33763">
        <w:rPr>
          <w:rFonts w:ascii="Arial" w:eastAsia="Helvetica" w:hAnsi="Arial" w:cs="Arial"/>
          <w:b/>
          <w:bCs/>
        </w:rPr>
        <w:t>ONU (2015). Agenda 2030 - Marco de indicadores mundiales para los ODS</w:t>
      </w:r>
      <w:r w:rsidR="00DB2B6F" w:rsidRPr="00E33763">
        <w:rPr>
          <w:rFonts w:ascii="Arial" w:eastAsia="Helvetica" w:hAnsi="Arial" w:cs="Arial"/>
          <w:b/>
          <w:bCs/>
        </w:rPr>
        <w:t xml:space="preserve">. </w:t>
      </w:r>
      <w:r w:rsidRPr="00E33763">
        <w:rPr>
          <w:rFonts w:ascii="Arial" w:eastAsia="Helvetica" w:hAnsi="Arial" w:cs="Arial"/>
          <w:b/>
          <w:bCs/>
        </w:rPr>
        <w:t>Naciones Unidas</w:t>
      </w:r>
      <w:r w:rsidR="00DB2B6F" w:rsidRPr="00E33763">
        <w:rPr>
          <w:rFonts w:ascii="Arial" w:eastAsia="Helvetica" w:hAnsi="Arial" w:cs="Arial"/>
          <w:b/>
          <w:bCs/>
        </w:rPr>
        <w:t>:</w:t>
      </w:r>
      <w:r w:rsidRPr="00E33763">
        <w:rPr>
          <w:rFonts w:ascii="Arial" w:eastAsia="Helvetica" w:hAnsi="Arial" w:cs="Arial"/>
        </w:rPr>
        <w:t xml:space="preserve"> El marco de seguimiento estadístico de los ODS establece indicadores específicos sobre financiación internacional del desarrollo (ODS 17), que orientan la desagregación temática y el análisis de la cooperación en la operación estadística de </w:t>
      </w:r>
      <w:r w:rsidR="00EE4A3E" w:rsidRPr="00E33763">
        <w:rPr>
          <w:rFonts w:ascii="Arial" w:eastAsia="Helvetica" w:hAnsi="Arial" w:cs="Arial"/>
        </w:rPr>
        <w:t xml:space="preserve">la </w:t>
      </w:r>
      <w:r w:rsidRPr="00E33763">
        <w:rPr>
          <w:rFonts w:ascii="Arial" w:eastAsia="Helvetica" w:hAnsi="Arial" w:cs="Arial"/>
        </w:rPr>
        <w:t>APC Colombia.</w:t>
      </w:r>
    </w:p>
    <w:p w14:paraId="64F28CA0" w14:textId="71DF1BEB" w:rsidR="005F4C76" w:rsidRPr="00E33763" w:rsidRDefault="00616B2D" w:rsidP="00E33763">
      <w:pPr>
        <w:pStyle w:val="Ttulo3"/>
        <w:spacing w:before="0" w:after="0"/>
        <w:ind w:left="709"/>
        <w:rPr>
          <w:rFonts w:ascii="Arial" w:hAnsi="Arial"/>
          <w:sz w:val="24"/>
          <w:szCs w:val="24"/>
        </w:rPr>
      </w:pPr>
      <w:bookmarkStart w:id="37" w:name="_Toc237442961"/>
      <w:r w:rsidRPr="00E33763">
        <w:rPr>
          <w:rFonts w:ascii="Arial" w:hAnsi="Arial"/>
          <w:sz w:val="24"/>
          <w:szCs w:val="24"/>
        </w:rPr>
        <w:lastRenderedPageBreak/>
        <w:t>7.6</w:t>
      </w:r>
      <w:r w:rsidR="00CC0F48" w:rsidRPr="00E33763">
        <w:rPr>
          <w:rFonts w:ascii="Arial" w:hAnsi="Arial"/>
          <w:sz w:val="24"/>
          <w:szCs w:val="24"/>
        </w:rPr>
        <w:t>.2. Referentes nacionales</w:t>
      </w:r>
      <w:bookmarkEnd w:id="37"/>
    </w:p>
    <w:p w14:paraId="173F0407" w14:textId="77777777" w:rsidR="00616B2D" w:rsidRPr="00E33763" w:rsidRDefault="00616B2D" w:rsidP="00E33763">
      <w:pPr>
        <w:tabs>
          <w:tab w:val="left" w:pos="851"/>
        </w:tabs>
        <w:spacing w:after="0"/>
        <w:rPr>
          <w:rFonts w:ascii="Arial" w:hAnsi="Arial" w:cs="Arial"/>
        </w:rPr>
      </w:pPr>
    </w:p>
    <w:p w14:paraId="669C7262" w14:textId="632D3557" w:rsidR="008554BA" w:rsidRPr="00E33763" w:rsidRDefault="0035587B" w:rsidP="00E33763">
      <w:pPr>
        <w:pStyle w:val="Prrafodelista"/>
        <w:numPr>
          <w:ilvl w:val="0"/>
          <w:numId w:val="52"/>
        </w:numPr>
        <w:spacing w:after="0"/>
        <w:rPr>
          <w:rFonts w:ascii="Arial" w:eastAsia="Helvetica" w:hAnsi="Arial" w:cs="Arial"/>
        </w:rPr>
      </w:pPr>
      <w:r w:rsidRPr="00E33763">
        <w:rPr>
          <w:rFonts w:ascii="Arial" w:eastAsia="Helvetica" w:hAnsi="Arial" w:cs="Arial"/>
          <w:b/>
          <w:bCs/>
        </w:rPr>
        <w:t>DANE e ICONTEC (2020). NTC PE 1000:2020</w:t>
      </w:r>
      <w:r w:rsidR="00DB2B6F" w:rsidRPr="00E33763">
        <w:rPr>
          <w:rFonts w:ascii="Arial" w:eastAsia="Helvetica" w:hAnsi="Arial" w:cs="Arial"/>
          <w:b/>
          <w:bCs/>
        </w:rPr>
        <w:t>:</w:t>
      </w:r>
      <w:r w:rsidRPr="00E33763">
        <w:rPr>
          <w:rFonts w:ascii="Arial" w:eastAsia="Helvetica" w:hAnsi="Arial" w:cs="Arial"/>
        </w:rPr>
        <w:t xml:space="preserve"> Marco normativo y metodológico principal de la operación estadística. Define los requisitos de calidad para todas las fases del proceso estadístico, los lineamientos para el aprovechamiento de registros administrativos y los criterios para la documentación técnica. Su cumplimiento es el referente central del proceso de Evaluación para la Calidad Estadística del DANE previsto para 2026.</w:t>
      </w:r>
    </w:p>
    <w:p w14:paraId="3D4126C3" w14:textId="6AEE952F" w:rsidR="008554BA" w:rsidRPr="00E33763" w:rsidRDefault="0035587B" w:rsidP="00E33763">
      <w:pPr>
        <w:pStyle w:val="Prrafodelista"/>
        <w:numPr>
          <w:ilvl w:val="0"/>
          <w:numId w:val="52"/>
        </w:numPr>
        <w:spacing w:after="0"/>
        <w:rPr>
          <w:rFonts w:ascii="Arial" w:eastAsia="Helvetica" w:hAnsi="Arial" w:cs="Arial"/>
        </w:rPr>
      </w:pPr>
      <w:r w:rsidRPr="00E33763">
        <w:rPr>
          <w:rFonts w:ascii="Arial" w:eastAsia="Helvetica" w:hAnsi="Arial" w:cs="Arial"/>
          <w:b/>
          <w:bCs/>
        </w:rPr>
        <w:t xml:space="preserve">DANE (2020). Lineamientos para el proceso estadístico en el </w:t>
      </w:r>
      <w:r w:rsidR="00697E41" w:rsidRPr="00E33763">
        <w:rPr>
          <w:rFonts w:ascii="Arial" w:eastAsia="Helvetica" w:hAnsi="Arial" w:cs="Arial"/>
          <w:b/>
          <w:bCs/>
        </w:rPr>
        <w:t xml:space="preserve">SEN </w:t>
      </w:r>
      <w:r w:rsidRPr="00E33763">
        <w:rPr>
          <w:rFonts w:ascii="Arial" w:eastAsia="Helvetica" w:hAnsi="Arial" w:cs="Arial"/>
          <w:b/>
          <w:bCs/>
        </w:rPr>
        <w:t>(</w:t>
      </w:r>
      <w:r w:rsidR="00DB2B6F" w:rsidRPr="00E33763">
        <w:rPr>
          <w:rFonts w:ascii="Arial" w:eastAsia="Helvetica" w:hAnsi="Arial" w:cs="Arial"/>
          <w:b/>
          <w:bCs/>
        </w:rPr>
        <w:t>v</w:t>
      </w:r>
      <w:r w:rsidRPr="00E33763">
        <w:rPr>
          <w:rFonts w:ascii="Arial" w:eastAsia="Helvetica" w:hAnsi="Arial" w:cs="Arial"/>
          <w:b/>
          <w:bCs/>
        </w:rPr>
        <w:t>ersión 2.0)</w:t>
      </w:r>
      <w:r w:rsidR="00DB2B6F" w:rsidRPr="00E33763">
        <w:rPr>
          <w:rFonts w:ascii="Arial" w:eastAsia="Helvetica" w:hAnsi="Arial" w:cs="Arial"/>
          <w:b/>
          <w:bCs/>
        </w:rPr>
        <w:t xml:space="preserve">: </w:t>
      </w:r>
      <w:r w:rsidRPr="00E33763">
        <w:rPr>
          <w:rFonts w:ascii="Arial" w:eastAsia="Helvetica" w:hAnsi="Arial" w:cs="Arial"/>
        </w:rPr>
        <w:t>Establece el marco conceptual y metodológico para el desarrollo de operaciones estadísticas en Colombia, adoptando el GSBPM v5.1 como referente internacional. Orienta la articulación entre el diseño, la producción y la difusión de los resultados estadísticos.</w:t>
      </w:r>
    </w:p>
    <w:p w14:paraId="2B4634B6" w14:textId="0E6A7E14" w:rsidR="008554BA" w:rsidRPr="00E33763" w:rsidRDefault="00B21318" w:rsidP="00E33763">
      <w:pPr>
        <w:pStyle w:val="Prrafodelista"/>
        <w:numPr>
          <w:ilvl w:val="0"/>
          <w:numId w:val="52"/>
        </w:numPr>
        <w:spacing w:after="0"/>
        <w:rPr>
          <w:rFonts w:ascii="Arial" w:eastAsia="Helvetica" w:hAnsi="Arial" w:cs="Arial"/>
        </w:rPr>
      </w:pPr>
      <w:r w:rsidRPr="00E33763">
        <w:rPr>
          <w:rFonts w:ascii="Arial" w:eastAsia="Helvetica" w:hAnsi="Arial" w:cs="Arial"/>
          <w:b/>
          <w:bCs/>
        </w:rPr>
        <w:t>DANE (2022). Código Nacional de Buenas Prácticas Estadísticas (CNBP)</w:t>
      </w:r>
      <w:r w:rsidR="00300051" w:rsidRPr="00E33763">
        <w:rPr>
          <w:rFonts w:ascii="Arial" w:eastAsia="Helvetica" w:hAnsi="Arial" w:cs="Arial"/>
          <w:b/>
          <w:bCs/>
        </w:rPr>
        <w:t xml:space="preserve">: </w:t>
      </w:r>
      <w:r w:rsidRPr="00E33763">
        <w:rPr>
          <w:rFonts w:ascii="Arial" w:eastAsia="Helvetica" w:hAnsi="Arial" w:cs="Arial"/>
        </w:rPr>
        <w:t>Instrumento de autorregulación del SEN que promueve la mejora continua en la producción y difusión de información estadística. Sus principios orientan el proceso de mejora de la operación estadística de</w:t>
      </w:r>
      <w:r w:rsidR="00EE4A3E" w:rsidRPr="00E33763">
        <w:rPr>
          <w:rFonts w:ascii="Arial" w:eastAsia="Helvetica" w:hAnsi="Arial" w:cs="Arial"/>
        </w:rPr>
        <w:t xml:space="preserve"> la</w:t>
      </w:r>
      <w:r w:rsidRPr="00E33763">
        <w:rPr>
          <w:rFonts w:ascii="Arial" w:eastAsia="Helvetica" w:hAnsi="Arial" w:cs="Arial"/>
        </w:rPr>
        <w:t xml:space="preserve"> APC Colombia, en particular en pertinencia, oportunidad, accesibilidad y calidad metodológica.</w:t>
      </w:r>
    </w:p>
    <w:p w14:paraId="6DDC871D" w14:textId="314F263C" w:rsidR="008554BA" w:rsidRPr="00E33763" w:rsidRDefault="0035587B" w:rsidP="00E33763">
      <w:pPr>
        <w:pStyle w:val="Prrafodelista"/>
        <w:numPr>
          <w:ilvl w:val="0"/>
          <w:numId w:val="52"/>
        </w:numPr>
        <w:spacing w:after="0"/>
        <w:rPr>
          <w:rFonts w:ascii="Arial" w:eastAsia="Helvetica" w:hAnsi="Arial" w:cs="Arial"/>
        </w:rPr>
      </w:pPr>
      <w:r w:rsidRPr="00E33763">
        <w:rPr>
          <w:rFonts w:ascii="Arial" w:eastAsia="Helvetica" w:hAnsi="Arial" w:cs="Arial"/>
          <w:b/>
          <w:bCs/>
        </w:rPr>
        <w:t xml:space="preserve">DNP (2023). Sistema Integrado de Información para el Posconflicto </w:t>
      </w:r>
      <w:r w:rsidR="00300051" w:rsidRPr="00E33763">
        <w:rPr>
          <w:rFonts w:ascii="Arial" w:eastAsia="Helvetica" w:hAnsi="Arial" w:cs="Arial"/>
          <w:b/>
          <w:bCs/>
        </w:rPr>
        <w:t>(</w:t>
      </w:r>
      <w:r w:rsidRPr="00E33763">
        <w:rPr>
          <w:rFonts w:ascii="Arial" w:eastAsia="Helvetica" w:hAnsi="Arial" w:cs="Arial"/>
          <w:b/>
          <w:bCs/>
        </w:rPr>
        <w:t>SIIPO</w:t>
      </w:r>
      <w:r w:rsidR="00300051" w:rsidRPr="00E33763">
        <w:rPr>
          <w:rFonts w:ascii="Arial" w:eastAsia="Helvetica" w:hAnsi="Arial" w:cs="Arial"/>
          <w:b/>
          <w:bCs/>
        </w:rPr>
        <w:t xml:space="preserve">): </w:t>
      </w:r>
      <w:r w:rsidRPr="00E33763">
        <w:rPr>
          <w:rFonts w:ascii="Arial" w:eastAsia="Helvetica" w:hAnsi="Arial" w:cs="Arial"/>
        </w:rPr>
        <w:t>Sistema oficial de seguimiento al cumplimiento del Acuerdo Final de Paz</w:t>
      </w:r>
      <w:r w:rsidR="00300051" w:rsidRPr="00E33763">
        <w:rPr>
          <w:rFonts w:ascii="Arial" w:eastAsia="Helvetica" w:hAnsi="Arial" w:cs="Arial"/>
        </w:rPr>
        <w:t>,</w:t>
      </w:r>
      <w:r w:rsidRPr="00E33763">
        <w:rPr>
          <w:rFonts w:ascii="Arial" w:eastAsia="Helvetica" w:hAnsi="Arial" w:cs="Arial"/>
        </w:rPr>
        <w:t xml:space="preserve"> que articula información de múltiples fuentes institucionales, incluyendo datos de cooperación internacional gestionados por </w:t>
      </w:r>
      <w:r w:rsidR="00EE4A3E" w:rsidRPr="00E33763">
        <w:rPr>
          <w:rFonts w:ascii="Arial" w:eastAsia="Helvetica" w:hAnsi="Arial" w:cs="Arial"/>
        </w:rPr>
        <w:t xml:space="preserve">la </w:t>
      </w:r>
      <w:r w:rsidRPr="00E33763">
        <w:rPr>
          <w:rFonts w:ascii="Arial" w:eastAsia="Helvetica" w:hAnsi="Arial" w:cs="Arial"/>
        </w:rPr>
        <w:t>APC Colombia. Constituye un referente nacional relevante</w:t>
      </w:r>
      <w:r w:rsidR="00300051" w:rsidRPr="00E33763">
        <w:rPr>
          <w:rFonts w:ascii="Arial" w:eastAsia="Helvetica" w:hAnsi="Arial" w:cs="Arial"/>
        </w:rPr>
        <w:t>,</w:t>
      </w:r>
      <w:r w:rsidRPr="00E33763">
        <w:rPr>
          <w:rFonts w:ascii="Arial" w:eastAsia="Helvetica" w:hAnsi="Arial" w:cs="Arial"/>
        </w:rPr>
        <w:t xml:space="preserve"> porque define los estándares de reporte e interoperabilidad</w:t>
      </w:r>
      <w:r w:rsidR="00300051" w:rsidRPr="00E33763">
        <w:rPr>
          <w:rFonts w:ascii="Arial" w:eastAsia="Helvetica" w:hAnsi="Arial" w:cs="Arial"/>
        </w:rPr>
        <w:t xml:space="preserve">, </w:t>
      </w:r>
      <w:r w:rsidRPr="00E33763">
        <w:rPr>
          <w:rFonts w:ascii="Arial" w:eastAsia="Helvetica" w:hAnsi="Arial" w:cs="Arial"/>
        </w:rPr>
        <w:t>con los que deben ser compatibles los datos estadísticos de la operación, en particular en lo relativo a la alineación de proyectos con el PMI.</w:t>
      </w:r>
    </w:p>
    <w:p w14:paraId="0DC235B0" w14:textId="5E4241BD" w:rsidR="005F4C76" w:rsidRPr="00E33763" w:rsidRDefault="0035587B" w:rsidP="00E33763">
      <w:pPr>
        <w:pStyle w:val="Prrafodelista"/>
        <w:numPr>
          <w:ilvl w:val="0"/>
          <w:numId w:val="52"/>
        </w:numPr>
        <w:spacing w:after="0"/>
        <w:rPr>
          <w:rFonts w:ascii="Arial" w:eastAsia="Helvetica" w:hAnsi="Arial" w:cs="Arial"/>
        </w:rPr>
      </w:pPr>
      <w:r w:rsidRPr="00E33763">
        <w:rPr>
          <w:rFonts w:ascii="Arial" w:eastAsia="Helvetica" w:hAnsi="Arial" w:cs="Arial"/>
          <w:b/>
          <w:bCs/>
        </w:rPr>
        <w:lastRenderedPageBreak/>
        <w:t>DNP (2022). CONPES 3932</w:t>
      </w:r>
      <w:r w:rsidR="00300051" w:rsidRPr="00E33763">
        <w:rPr>
          <w:rFonts w:ascii="Arial" w:eastAsia="Helvetica" w:hAnsi="Arial" w:cs="Arial"/>
          <w:b/>
          <w:bCs/>
        </w:rPr>
        <w:t xml:space="preserve">. </w:t>
      </w:r>
      <w:r w:rsidRPr="00E33763">
        <w:rPr>
          <w:rFonts w:ascii="Arial" w:eastAsia="Helvetica" w:hAnsi="Arial" w:cs="Arial"/>
          <w:b/>
          <w:bCs/>
        </w:rPr>
        <w:t xml:space="preserve">Lineamientos para la articulación del </w:t>
      </w:r>
      <w:r w:rsidR="00697E41" w:rsidRPr="00E33763">
        <w:rPr>
          <w:rFonts w:ascii="Arial" w:eastAsia="Helvetica" w:hAnsi="Arial" w:cs="Arial"/>
          <w:b/>
          <w:bCs/>
        </w:rPr>
        <w:t>PMI</w:t>
      </w:r>
      <w:r w:rsidRPr="00E33763">
        <w:rPr>
          <w:rFonts w:ascii="Arial" w:eastAsia="Helvetica" w:hAnsi="Arial" w:cs="Arial"/>
          <w:b/>
          <w:bCs/>
        </w:rPr>
        <w:t xml:space="preserve"> del Acuerdo Final de Paz</w:t>
      </w:r>
      <w:r w:rsidR="00300051" w:rsidRPr="00E33763">
        <w:rPr>
          <w:rFonts w:ascii="Arial" w:eastAsia="Helvetica" w:hAnsi="Arial" w:cs="Arial"/>
          <w:b/>
          <w:bCs/>
        </w:rPr>
        <w:t>:</w:t>
      </w:r>
      <w:r w:rsidRPr="00E33763">
        <w:rPr>
          <w:rFonts w:ascii="Arial" w:eastAsia="Helvetica" w:hAnsi="Arial" w:cs="Arial"/>
        </w:rPr>
        <w:t xml:space="preserve"> </w:t>
      </w:r>
      <w:r w:rsidR="00300051" w:rsidRPr="00E33763">
        <w:rPr>
          <w:rFonts w:ascii="Arial" w:eastAsia="Helvetica" w:hAnsi="Arial" w:cs="Arial"/>
        </w:rPr>
        <w:t>C</w:t>
      </w:r>
      <w:r w:rsidRPr="00E33763">
        <w:rPr>
          <w:rFonts w:ascii="Arial" w:eastAsia="Helvetica" w:hAnsi="Arial" w:cs="Arial"/>
        </w:rPr>
        <w:t>on los instrumentos de planeación y seguimiento de políticas públicas en Colombia. Documento de política pública</w:t>
      </w:r>
      <w:r w:rsidR="00300051" w:rsidRPr="00E33763">
        <w:rPr>
          <w:rFonts w:ascii="Arial" w:eastAsia="Helvetica" w:hAnsi="Arial" w:cs="Arial"/>
        </w:rPr>
        <w:t>,</w:t>
      </w:r>
      <w:r w:rsidRPr="00E33763">
        <w:rPr>
          <w:rFonts w:ascii="Arial" w:eastAsia="Helvetica" w:hAnsi="Arial" w:cs="Arial"/>
        </w:rPr>
        <w:t xml:space="preserve"> que establece los mecanismos de articulación entre la información de cooperación internacional y el seguimiento al Acuerdo Final de Paz, constituyendo uno de los marcos de alineación estratégica de los datos producidos por la operación estadística.</w:t>
      </w:r>
    </w:p>
    <w:p w14:paraId="4AAE0591" w14:textId="77777777" w:rsidR="008554BA" w:rsidRPr="00E33763" w:rsidRDefault="008554BA" w:rsidP="00E33763">
      <w:pPr>
        <w:spacing w:after="0"/>
        <w:rPr>
          <w:rFonts w:ascii="Arial" w:eastAsia="Helvetica" w:hAnsi="Arial" w:cs="Arial"/>
        </w:rPr>
      </w:pPr>
    </w:p>
    <w:p w14:paraId="6E925C34" w14:textId="4E071BC9" w:rsidR="13B45613" w:rsidRPr="00E33763" w:rsidRDefault="003C5639" w:rsidP="00E33763">
      <w:pPr>
        <w:pStyle w:val="Ttulo2"/>
        <w:spacing w:after="0"/>
        <w:ind w:left="284"/>
      </w:pPr>
      <w:bookmarkStart w:id="38" w:name="_Toc237442962"/>
      <w:r w:rsidRPr="00E33763">
        <w:t>7.7.</w:t>
      </w:r>
      <w:r w:rsidR="00CC0F48" w:rsidRPr="00E33763">
        <w:t xml:space="preserve"> R</w:t>
      </w:r>
      <w:r w:rsidRPr="00E33763">
        <w:t>esultados estadísticos</w:t>
      </w:r>
      <w:bookmarkEnd w:id="38"/>
    </w:p>
    <w:p w14:paraId="01C1CF48" w14:textId="77777777" w:rsidR="003C5639" w:rsidRPr="00E33763" w:rsidRDefault="003C5639" w:rsidP="00E33763">
      <w:pPr>
        <w:spacing w:after="0"/>
        <w:rPr>
          <w:rFonts w:ascii="Arial" w:hAnsi="Arial" w:cs="Arial"/>
        </w:rPr>
      </w:pPr>
    </w:p>
    <w:p w14:paraId="7FE82ABA" w14:textId="78BCCEFC" w:rsidR="7D94E63A" w:rsidRPr="00E33763" w:rsidRDefault="003C5639" w:rsidP="00E33763">
      <w:pPr>
        <w:pStyle w:val="Ttulo3"/>
        <w:spacing w:before="0" w:after="0"/>
        <w:ind w:left="709"/>
        <w:rPr>
          <w:rFonts w:ascii="Arial" w:hAnsi="Arial"/>
          <w:sz w:val="24"/>
          <w:szCs w:val="24"/>
        </w:rPr>
      </w:pPr>
      <w:bookmarkStart w:id="39" w:name="_Toc237442963"/>
      <w:r w:rsidRPr="00E33763">
        <w:rPr>
          <w:rFonts w:ascii="Arial" w:hAnsi="Arial"/>
          <w:sz w:val="24"/>
          <w:szCs w:val="24"/>
        </w:rPr>
        <w:t xml:space="preserve">7.7.1. </w:t>
      </w:r>
      <w:r w:rsidR="7D94E63A" w:rsidRPr="00E33763">
        <w:rPr>
          <w:rFonts w:ascii="Arial" w:hAnsi="Arial"/>
          <w:sz w:val="24"/>
          <w:szCs w:val="24"/>
        </w:rPr>
        <w:t xml:space="preserve">Tableros de </w:t>
      </w:r>
      <w:r w:rsidR="00300051" w:rsidRPr="00E33763">
        <w:rPr>
          <w:rFonts w:ascii="Arial" w:hAnsi="Arial"/>
          <w:sz w:val="24"/>
          <w:szCs w:val="24"/>
        </w:rPr>
        <w:t>c</w:t>
      </w:r>
      <w:r w:rsidR="7D94E63A" w:rsidRPr="00E33763">
        <w:rPr>
          <w:rFonts w:ascii="Arial" w:hAnsi="Arial"/>
          <w:sz w:val="24"/>
          <w:szCs w:val="24"/>
        </w:rPr>
        <w:t>ontrol</w:t>
      </w:r>
      <w:bookmarkEnd w:id="39"/>
    </w:p>
    <w:p w14:paraId="52AAB81C" w14:textId="77777777" w:rsidR="00300051" w:rsidRPr="00E33763" w:rsidRDefault="52D9F00A" w:rsidP="00E33763">
      <w:pPr>
        <w:spacing w:after="0"/>
        <w:rPr>
          <w:rFonts w:ascii="Arial" w:hAnsi="Arial" w:cs="Arial"/>
        </w:rPr>
      </w:pPr>
      <w:r w:rsidRPr="00E33763">
        <w:rPr>
          <w:rFonts w:ascii="Arial" w:hAnsi="Arial" w:cs="Arial"/>
        </w:rPr>
        <w:t>El Tablero de</w:t>
      </w:r>
      <w:r w:rsidR="00300051" w:rsidRPr="00E33763">
        <w:rPr>
          <w:rFonts w:ascii="Arial" w:hAnsi="Arial" w:cs="Arial"/>
        </w:rPr>
        <w:t xml:space="preserve"> c</w:t>
      </w:r>
      <w:r w:rsidRPr="00E33763">
        <w:rPr>
          <w:rFonts w:ascii="Arial" w:hAnsi="Arial" w:cs="Arial"/>
        </w:rPr>
        <w:t>ontrol</w:t>
      </w:r>
      <w:r w:rsidR="00300051" w:rsidRPr="00E33763">
        <w:rPr>
          <w:rFonts w:ascii="Arial" w:hAnsi="Arial" w:cs="Arial"/>
        </w:rPr>
        <w:t>,</w:t>
      </w:r>
      <w:r w:rsidRPr="00E33763">
        <w:rPr>
          <w:rFonts w:ascii="Arial" w:hAnsi="Arial" w:cs="Arial"/>
        </w:rPr>
        <w:t xml:space="preserve"> es una herramienta de consulta y análisis de los proyectos de cooperación internacional no reembolsable, construida en Excel por el equipo de trabajo de la Dirección de Gestión de Demanda de Cooperación Internacional. </w:t>
      </w:r>
    </w:p>
    <w:p w14:paraId="33A98497" w14:textId="77777777" w:rsidR="00300051" w:rsidRPr="00E33763" w:rsidRDefault="00300051" w:rsidP="00E33763">
      <w:pPr>
        <w:spacing w:after="0"/>
        <w:rPr>
          <w:rFonts w:ascii="Arial" w:hAnsi="Arial" w:cs="Arial"/>
        </w:rPr>
      </w:pPr>
    </w:p>
    <w:p w14:paraId="08BC1AE2" w14:textId="7A65EFB2" w:rsidR="14168D37" w:rsidRPr="00E33763" w:rsidRDefault="52D9F00A" w:rsidP="00E33763">
      <w:pPr>
        <w:spacing w:after="0"/>
        <w:rPr>
          <w:rFonts w:ascii="Arial" w:hAnsi="Arial" w:cs="Arial"/>
        </w:rPr>
      </w:pPr>
      <w:r w:rsidRPr="00E33763">
        <w:rPr>
          <w:rFonts w:ascii="Arial" w:hAnsi="Arial" w:cs="Arial"/>
        </w:rPr>
        <w:t>Dicho tablero incluye la siguiente información estadística:</w:t>
      </w:r>
    </w:p>
    <w:p w14:paraId="2F6D3CD7" w14:textId="77777777" w:rsidR="003C5639" w:rsidRPr="00E33763" w:rsidRDefault="003C5639" w:rsidP="00E33763">
      <w:pPr>
        <w:spacing w:after="0"/>
        <w:rPr>
          <w:rFonts w:ascii="Arial" w:hAnsi="Arial" w:cs="Arial"/>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Caption w:val="TABLERO DE CONTROL"/>
        <w:tblDescription w:val="Tabla en word: Donde se relacionba las columas de número, hoja, y contenido, que describe la información estadística, contenida en el tablero de control AOD. Detalla las hojas del tablero: diccionario de datos, base de datos AOD CÍCLOPE, contexto general, ODS, ENCI, PND, PMI, distribución geográfica, proyectos, base de beneficiarios y base de ejecutores."/>
      </w:tblPr>
      <w:tblGrid>
        <w:gridCol w:w="1418"/>
        <w:gridCol w:w="2693"/>
        <w:gridCol w:w="5954"/>
      </w:tblGrid>
      <w:tr w:rsidR="4F760C6A" w:rsidRPr="00E33763" w14:paraId="58C96D49" w14:textId="77777777" w:rsidTr="000067CF">
        <w:trPr>
          <w:trHeight w:val="300"/>
        </w:trPr>
        <w:tc>
          <w:tcPr>
            <w:tcW w:w="1418" w:type="dxa"/>
            <w:tcMar>
              <w:top w:w="15" w:type="dxa"/>
              <w:left w:w="15" w:type="dxa"/>
              <w:right w:w="15" w:type="dxa"/>
            </w:tcMar>
          </w:tcPr>
          <w:p w14:paraId="05E91145" w14:textId="4B377497" w:rsidR="4F760C6A" w:rsidRPr="00E33763" w:rsidRDefault="00697E41" w:rsidP="00E33763">
            <w:pPr>
              <w:spacing w:after="0"/>
              <w:ind w:left="129" w:right="127"/>
              <w:rPr>
                <w:rFonts w:ascii="Arial" w:eastAsia="Arial" w:hAnsi="Arial" w:cs="Arial"/>
                <w:b/>
                <w:bCs/>
              </w:rPr>
            </w:pPr>
            <w:r w:rsidRPr="00E33763">
              <w:rPr>
                <w:rFonts w:ascii="Arial" w:eastAsia="Arial" w:hAnsi="Arial" w:cs="Arial"/>
                <w:b/>
                <w:bCs/>
              </w:rPr>
              <w:t>NÚMERO</w:t>
            </w:r>
          </w:p>
        </w:tc>
        <w:tc>
          <w:tcPr>
            <w:tcW w:w="2693" w:type="dxa"/>
            <w:tcMar>
              <w:top w:w="15" w:type="dxa"/>
              <w:left w:w="15" w:type="dxa"/>
              <w:right w:w="15" w:type="dxa"/>
            </w:tcMar>
          </w:tcPr>
          <w:p w14:paraId="59482BB4" w14:textId="77777777" w:rsidR="4F760C6A" w:rsidRPr="00E33763" w:rsidRDefault="4F760C6A" w:rsidP="00E33763">
            <w:pPr>
              <w:spacing w:after="0"/>
              <w:ind w:left="129" w:right="127"/>
              <w:rPr>
                <w:rFonts w:ascii="Arial" w:eastAsia="Arial" w:hAnsi="Arial" w:cs="Arial"/>
                <w:b/>
                <w:bCs/>
              </w:rPr>
            </w:pPr>
            <w:r w:rsidRPr="00E33763">
              <w:rPr>
                <w:rFonts w:ascii="Arial" w:eastAsia="Arial" w:hAnsi="Arial" w:cs="Arial"/>
                <w:b/>
                <w:bCs/>
              </w:rPr>
              <w:t>HOJA</w:t>
            </w:r>
          </w:p>
        </w:tc>
        <w:tc>
          <w:tcPr>
            <w:tcW w:w="5954" w:type="dxa"/>
            <w:tcMar>
              <w:top w:w="15" w:type="dxa"/>
              <w:left w:w="15" w:type="dxa"/>
              <w:right w:w="15" w:type="dxa"/>
            </w:tcMar>
          </w:tcPr>
          <w:p w14:paraId="40C1759A" w14:textId="77777777" w:rsidR="4F760C6A" w:rsidRPr="00E33763" w:rsidRDefault="4F760C6A" w:rsidP="00E33763">
            <w:pPr>
              <w:spacing w:after="0"/>
              <w:ind w:left="129" w:right="127"/>
              <w:rPr>
                <w:rFonts w:ascii="Arial" w:eastAsia="Arial" w:hAnsi="Arial" w:cs="Arial"/>
                <w:b/>
                <w:bCs/>
              </w:rPr>
            </w:pPr>
            <w:r w:rsidRPr="00E33763">
              <w:rPr>
                <w:rFonts w:ascii="Arial" w:eastAsia="Arial" w:hAnsi="Arial" w:cs="Arial"/>
                <w:b/>
                <w:bCs/>
              </w:rPr>
              <w:t>CONTENIDO</w:t>
            </w:r>
          </w:p>
        </w:tc>
      </w:tr>
      <w:tr w:rsidR="4F760C6A" w:rsidRPr="00E33763" w14:paraId="3969CC6B" w14:textId="77777777" w:rsidTr="000067CF">
        <w:trPr>
          <w:trHeight w:val="510"/>
        </w:trPr>
        <w:tc>
          <w:tcPr>
            <w:tcW w:w="1418" w:type="dxa"/>
            <w:tcMar>
              <w:top w:w="15" w:type="dxa"/>
              <w:left w:w="15" w:type="dxa"/>
              <w:right w:w="15" w:type="dxa"/>
            </w:tcMar>
          </w:tcPr>
          <w:p w14:paraId="42726947"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1</w:t>
            </w:r>
          </w:p>
        </w:tc>
        <w:tc>
          <w:tcPr>
            <w:tcW w:w="2693" w:type="dxa"/>
            <w:tcMar>
              <w:top w:w="15" w:type="dxa"/>
              <w:left w:w="15" w:type="dxa"/>
              <w:right w:w="15" w:type="dxa"/>
            </w:tcMar>
          </w:tcPr>
          <w:p w14:paraId="3A3DA7E1"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DICCIONARIO DE DATOS</w:t>
            </w:r>
          </w:p>
        </w:tc>
        <w:tc>
          <w:tcPr>
            <w:tcW w:w="5954" w:type="dxa"/>
            <w:tcMar>
              <w:top w:w="15" w:type="dxa"/>
              <w:left w:w="15" w:type="dxa"/>
              <w:right w:w="15" w:type="dxa"/>
            </w:tcMar>
          </w:tcPr>
          <w:p w14:paraId="6A5E2978" w14:textId="20A81D76" w:rsidR="4F760C6A" w:rsidRPr="00E33763" w:rsidRDefault="4F760C6A" w:rsidP="00E33763">
            <w:pPr>
              <w:spacing w:after="0"/>
              <w:ind w:left="129" w:right="127"/>
              <w:rPr>
                <w:rFonts w:ascii="Arial" w:eastAsia="Arial" w:hAnsi="Arial" w:cs="Arial"/>
              </w:rPr>
            </w:pPr>
            <w:r w:rsidRPr="00E33763">
              <w:rPr>
                <w:rFonts w:ascii="Arial" w:eastAsia="Arial" w:hAnsi="Arial" w:cs="Arial"/>
              </w:rPr>
              <w:t>Detalle en términos de definición y unidad de medida de las variables usadas en la base de datos de proyectos extraída de C</w:t>
            </w:r>
            <w:r w:rsidR="006B453E" w:rsidRPr="00E33763">
              <w:rPr>
                <w:rFonts w:ascii="Arial" w:eastAsia="Arial" w:hAnsi="Arial" w:cs="Arial"/>
              </w:rPr>
              <w:t>ÍCLOPE</w:t>
            </w:r>
            <w:r w:rsidR="00FD290A" w:rsidRPr="00E33763">
              <w:rPr>
                <w:rFonts w:ascii="Arial" w:eastAsia="Arial" w:hAnsi="Arial" w:cs="Arial"/>
              </w:rPr>
              <w:t>.</w:t>
            </w:r>
            <w:r w:rsidRPr="00E33763">
              <w:rPr>
                <w:rFonts w:ascii="Arial" w:eastAsia="Arial" w:hAnsi="Arial" w:cs="Arial"/>
              </w:rPr>
              <w:t xml:space="preserve"> </w:t>
            </w:r>
          </w:p>
        </w:tc>
      </w:tr>
      <w:tr w:rsidR="4F760C6A" w:rsidRPr="00E33763" w14:paraId="2DD214E1" w14:textId="77777777" w:rsidTr="000067CF">
        <w:trPr>
          <w:trHeight w:val="300"/>
        </w:trPr>
        <w:tc>
          <w:tcPr>
            <w:tcW w:w="1418" w:type="dxa"/>
            <w:tcMar>
              <w:top w:w="15" w:type="dxa"/>
              <w:left w:w="15" w:type="dxa"/>
              <w:right w:w="15" w:type="dxa"/>
            </w:tcMar>
          </w:tcPr>
          <w:p w14:paraId="2AD3E6F6"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2</w:t>
            </w:r>
          </w:p>
        </w:tc>
        <w:tc>
          <w:tcPr>
            <w:tcW w:w="2693" w:type="dxa"/>
            <w:tcMar>
              <w:top w:w="15" w:type="dxa"/>
              <w:left w:w="15" w:type="dxa"/>
              <w:right w:w="15" w:type="dxa"/>
            </w:tcMar>
          </w:tcPr>
          <w:p w14:paraId="1E5026CA" w14:textId="68044AC3" w:rsidR="4F760C6A" w:rsidRPr="00E33763" w:rsidRDefault="4F760C6A" w:rsidP="00E33763">
            <w:pPr>
              <w:spacing w:after="0"/>
              <w:ind w:left="129" w:right="127"/>
              <w:rPr>
                <w:rFonts w:ascii="Arial" w:eastAsia="Arial" w:hAnsi="Arial" w:cs="Arial"/>
              </w:rPr>
            </w:pPr>
            <w:r w:rsidRPr="00E33763">
              <w:rPr>
                <w:rFonts w:ascii="Arial" w:eastAsia="Arial" w:hAnsi="Arial" w:cs="Arial"/>
              </w:rPr>
              <w:t>BBDD AOD C</w:t>
            </w:r>
            <w:r w:rsidR="006B453E" w:rsidRPr="00E33763">
              <w:rPr>
                <w:rFonts w:ascii="Arial" w:eastAsia="Arial" w:hAnsi="Arial" w:cs="Arial"/>
              </w:rPr>
              <w:t>Í</w:t>
            </w:r>
            <w:r w:rsidRPr="00E33763">
              <w:rPr>
                <w:rFonts w:ascii="Arial" w:eastAsia="Arial" w:hAnsi="Arial" w:cs="Arial"/>
              </w:rPr>
              <w:t>CLOPE</w:t>
            </w:r>
          </w:p>
        </w:tc>
        <w:tc>
          <w:tcPr>
            <w:tcW w:w="5954" w:type="dxa"/>
            <w:tcMar>
              <w:top w:w="15" w:type="dxa"/>
              <w:left w:w="15" w:type="dxa"/>
              <w:right w:w="15" w:type="dxa"/>
            </w:tcMar>
          </w:tcPr>
          <w:p w14:paraId="03ECC870" w14:textId="00F6DF7E" w:rsidR="4F760C6A" w:rsidRPr="00E33763" w:rsidRDefault="4F760C6A" w:rsidP="00E33763">
            <w:pPr>
              <w:spacing w:after="0"/>
              <w:ind w:left="129" w:right="127"/>
              <w:rPr>
                <w:rFonts w:ascii="Arial" w:eastAsia="Arial" w:hAnsi="Arial" w:cs="Arial"/>
              </w:rPr>
            </w:pPr>
            <w:r w:rsidRPr="00E33763">
              <w:rPr>
                <w:rFonts w:ascii="Arial" w:eastAsia="Arial" w:hAnsi="Arial" w:cs="Arial"/>
              </w:rPr>
              <w:t>Base de datos de proyectos de AOD</w:t>
            </w:r>
            <w:r w:rsidR="00FD290A" w:rsidRPr="00E33763">
              <w:rPr>
                <w:rFonts w:ascii="Arial" w:eastAsia="Arial" w:hAnsi="Arial" w:cs="Arial"/>
              </w:rPr>
              <w:t>,</w:t>
            </w:r>
            <w:r w:rsidRPr="00E33763">
              <w:rPr>
                <w:rFonts w:ascii="Arial" w:eastAsia="Arial" w:hAnsi="Arial" w:cs="Arial"/>
              </w:rPr>
              <w:t xml:space="preserve"> extraídos de </w:t>
            </w:r>
            <w:r w:rsidR="006B453E" w:rsidRPr="00E33763">
              <w:rPr>
                <w:rFonts w:ascii="Arial" w:eastAsia="Arial" w:hAnsi="Arial" w:cs="Arial"/>
              </w:rPr>
              <w:t>CÍCLOPE</w:t>
            </w:r>
            <w:r w:rsidR="00FD290A" w:rsidRPr="00E33763">
              <w:rPr>
                <w:rFonts w:ascii="Arial" w:eastAsia="Arial" w:hAnsi="Arial" w:cs="Arial"/>
              </w:rPr>
              <w:t>.</w:t>
            </w:r>
          </w:p>
        </w:tc>
      </w:tr>
      <w:tr w:rsidR="4F760C6A" w:rsidRPr="00E33763" w14:paraId="5787FB95" w14:textId="77777777" w:rsidTr="000067CF">
        <w:trPr>
          <w:trHeight w:val="300"/>
        </w:trPr>
        <w:tc>
          <w:tcPr>
            <w:tcW w:w="1418" w:type="dxa"/>
            <w:tcMar>
              <w:top w:w="15" w:type="dxa"/>
              <w:left w:w="15" w:type="dxa"/>
              <w:right w:w="15" w:type="dxa"/>
            </w:tcMar>
          </w:tcPr>
          <w:p w14:paraId="6F77CB4F"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3</w:t>
            </w:r>
          </w:p>
        </w:tc>
        <w:tc>
          <w:tcPr>
            <w:tcW w:w="2693" w:type="dxa"/>
            <w:tcMar>
              <w:top w:w="15" w:type="dxa"/>
              <w:left w:w="15" w:type="dxa"/>
              <w:right w:w="15" w:type="dxa"/>
            </w:tcMar>
          </w:tcPr>
          <w:p w14:paraId="61BF9227"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CONTEXTO GENERAL</w:t>
            </w:r>
          </w:p>
        </w:tc>
        <w:tc>
          <w:tcPr>
            <w:tcW w:w="5954" w:type="dxa"/>
            <w:tcMar>
              <w:top w:w="15" w:type="dxa"/>
              <w:left w:w="15" w:type="dxa"/>
              <w:right w:w="15" w:type="dxa"/>
            </w:tcMar>
          </w:tcPr>
          <w:p w14:paraId="0D56D722" w14:textId="19E8A298"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 a nivel cifras generales, fechas y donantes</w:t>
            </w:r>
            <w:r w:rsidR="00FD290A" w:rsidRPr="00E33763">
              <w:rPr>
                <w:rFonts w:ascii="Arial" w:eastAsia="Arial" w:hAnsi="Arial" w:cs="Arial"/>
              </w:rPr>
              <w:t>.</w:t>
            </w:r>
          </w:p>
        </w:tc>
      </w:tr>
      <w:tr w:rsidR="4F760C6A" w:rsidRPr="00E33763" w14:paraId="14B016FE" w14:textId="77777777" w:rsidTr="000067CF">
        <w:trPr>
          <w:trHeight w:val="300"/>
        </w:trPr>
        <w:tc>
          <w:tcPr>
            <w:tcW w:w="1418" w:type="dxa"/>
            <w:tcMar>
              <w:top w:w="15" w:type="dxa"/>
              <w:left w:w="15" w:type="dxa"/>
              <w:right w:w="15" w:type="dxa"/>
            </w:tcMar>
          </w:tcPr>
          <w:p w14:paraId="16CB60DE"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lastRenderedPageBreak/>
              <w:t>4</w:t>
            </w:r>
          </w:p>
        </w:tc>
        <w:tc>
          <w:tcPr>
            <w:tcW w:w="2693" w:type="dxa"/>
            <w:tcMar>
              <w:top w:w="15" w:type="dxa"/>
              <w:left w:w="15" w:type="dxa"/>
              <w:right w:w="15" w:type="dxa"/>
            </w:tcMar>
          </w:tcPr>
          <w:p w14:paraId="134FE10B"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ODS</w:t>
            </w:r>
          </w:p>
        </w:tc>
        <w:tc>
          <w:tcPr>
            <w:tcW w:w="5954" w:type="dxa"/>
            <w:tcMar>
              <w:top w:w="15" w:type="dxa"/>
              <w:left w:w="15" w:type="dxa"/>
              <w:right w:w="15" w:type="dxa"/>
            </w:tcMar>
          </w:tcPr>
          <w:p w14:paraId="7A7925E7" w14:textId="5446ACFB"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 a nivel de ODS</w:t>
            </w:r>
            <w:r w:rsidR="00FD290A" w:rsidRPr="00E33763">
              <w:rPr>
                <w:rFonts w:ascii="Arial" w:eastAsia="Arial" w:hAnsi="Arial" w:cs="Arial"/>
              </w:rPr>
              <w:t>.</w:t>
            </w:r>
          </w:p>
        </w:tc>
      </w:tr>
      <w:tr w:rsidR="4F760C6A" w:rsidRPr="00E33763" w14:paraId="6D7E75C0" w14:textId="77777777" w:rsidTr="000067CF">
        <w:trPr>
          <w:trHeight w:val="510"/>
        </w:trPr>
        <w:tc>
          <w:tcPr>
            <w:tcW w:w="1418" w:type="dxa"/>
            <w:tcMar>
              <w:top w:w="15" w:type="dxa"/>
              <w:left w:w="15" w:type="dxa"/>
              <w:right w:w="15" w:type="dxa"/>
            </w:tcMar>
          </w:tcPr>
          <w:p w14:paraId="426EBC5B"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5</w:t>
            </w:r>
          </w:p>
        </w:tc>
        <w:tc>
          <w:tcPr>
            <w:tcW w:w="2693" w:type="dxa"/>
            <w:tcMar>
              <w:top w:w="15" w:type="dxa"/>
              <w:left w:w="15" w:type="dxa"/>
              <w:right w:w="15" w:type="dxa"/>
            </w:tcMar>
          </w:tcPr>
          <w:p w14:paraId="2D3CBDBC"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ENCI</w:t>
            </w:r>
          </w:p>
        </w:tc>
        <w:tc>
          <w:tcPr>
            <w:tcW w:w="5954" w:type="dxa"/>
            <w:tcMar>
              <w:top w:w="15" w:type="dxa"/>
              <w:left w:w="15" w:type="dxa"/>
              <w:right w:w="15" w:type="dxa"/>
            </w:tcMar>
          </w:tcPr>
          <w:p w14:paraId="0E47A480" w14:textId="4D23635B"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 para la ENCI</w:t>
            </w:r>
            <w:r w:rsidR="00FD290A" w:rsidRPr="00E33763">
              <w:rPr>
                <w:rFonts w:ascii="Arial" w:eastAsia="Arial" w:hAnsi="Arial" w:cs="Arial"/>
              </w:rPr>
              <w:t>,</w:t>
            </w:r>
            <w:r w:rsidRPr="00E33763">
              <w:rPr>
                <w:rFonts w:ascii="Arial" w:eastAsia="Arial" w:hAnsi="Arial" w:cs="Arial"/>
              </w:rPr>
              <w:t xml:space="preserve"> con posibilidad de diferenciar por fechas, donantes, temáticas y vigencias</w:t>
            </w:r>
            <w:r w:rsidR="00FD290A" w:rsidRPr="00E33763">
              <w:rPr>
                <w:rFonts w:ascii="Arial" w:eastAsia="Arial" w:hAnsi="Arial" w:cs="Arial"/>
              </w:rPr>
              <w:t>,</w:t>
            </w:r>
            <w:r w:rsidRPr="00E33763">
              <w:rPr>
                <w:rFonts w:ascii="Arial" w:eastAsia="Arial" w:hAnsi="Arial" w:cs="Arial"/>
              </w:rPr>
              <w:t xml:space="preserve"> entre otros</w:t>
            </w:r>
            <w:r w:rsidR="00FD290A" w:rsidRPr="00E33763">
              <w:rPr>
                <w:rFonts w:ascii="Arial" w:eastAsia="Arial" w:hAnsi="Arial" w:cs="Arial"/>
              </w:rPr>
              <w:t>.</w:t>
            </w:r>
          </w:p>
        </w:tc>
      </w:tr>
      <w:tr w:rsidR="4F760C6A" w:rsidRPr="00E33763" w14:paraId="6CAE1995" w14:textId="77777777" w:rsidTr="000067CF">
        <w:trPr>
          <w:trHeight w:val="510"/>
        </w:trPr>
        <w:tc>
          <w:tcPr>
            <w:tcW w:w="1418" w:type="dxa"/>
            <w:tcMar>
              <w:top w:w="15" w:type="dxa"/>
              <w:left w:w="15" w:type="dxa"/>
              <w:right w:w="15" w:type="dxa"/>
            </w:tcMar>
          </w:tcPr>
          <w:p w14:paraId="277829E2"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6</w:t>
            </w:r>
          </w:p>
        </w:tc>
        <w:tc>
          <w:tcPr>
            <w:tcW w:w="2693" w:type="dxa"/>
            <w:tcMar>
              <w:top w:w="15" w:type="dxa"/>
              <w:left w:w="15" w:type="dxa"/>
              <w:right w:w="15" w:type="dxa"/>
            </w:tcMar>
          </w:tcPr>
          <w:p w14:paraId="47EB8291"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PND</w:t>
            </w:r>
          </w:p>
        </w:tc>
        <w:tc>
          <w:tcPr>
            <w:tcW w:w="5954" w:type="dxa"/>
            <w:tcMar>
              <w:top w:w="15" w:type="dxa"/>
              <w:left w:w="15" w:type="dxa"/>
              <w:right w:w="15" w:type="dxa"/>
            </w:tcMar>
          </w:tcPr>
          <w:p w14:paraId="30FCC8BF" w14:textId="6DEB492F"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 para las temáticas del P</w:t>
            </w:r>
            <w:r w:rsidR="00FD290A" w:rsidRPr="00E33763">
              <w:rPr>
                <w:rFonts w:ascii="Arial" w:eastAsia="Arial" w:hAnsi="Arial" w:cs="Arial"/>
              </w:rPr>
              <w:t>ND</w:t>
            </w:r>
            <w:r w:rsidRPr="00E33763">
              <w:rPr>
                <w:rFonts w:ascii="Arial" w:eastAsia="Arial" w:hAnsi="Arial" w:cs="Arial"/>
              </w:rPr>
              <w:t>, con posibilidad de filtrar por temáticas, fechas, donantes, vigencias, entre otros</w:t>
            </w:r>
            <w:r w:rsidR="00FD290A" w:rsidRPr="00E33763">
              <w:rPr>
                <w:rFonts w:ascii="Arial" w:eastAsia="Arial" w:hAnsi="Arial" w:cs="Arial"/>
              </w:rPr>
              <w:t>.</w:t>
            </w:r>
          </w:p>
        </w:tc>
      </w:tr>
      <w:tr w:rsidR="4F760C6A" w:rsidRPr="00E33763" w14:paraId="7A08D547" w14:textId="77777777" w:rsidTr="000067CF">
        <w:trPr>
          <w:trHeight w:val="510"/>
        </w:trPr>
        <w:tc>
          <w:tcPr>
            <w:tcW w:w="1418" w:type="dxa"/>
            <w:tcMar>
              <w:top w:w="15" w:type="dxa"/>
              <w:left w:w="15" w:type="dxa"/>
              <w:right w:w="15" w:type="dxa"/>
            </w:tcMar>
          </w:tcPr>
          <w:p w14:paraId="6E184CEE"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7</w:t>
            </w:r>
          </w:p>
        </w:tc>
        <w:tc>
          <w:tcPr>
            <w:tcW w:w="2693" w:type="dxa"/>
            <w:tcMar>
              <w:top w:w="15" w:type="dxa"/>
              <w:left w:w="15" w:type="dxa"/>
              <w:right w:w="15" w:type="dxa"/>
            </w:tcMar>
          </w:tcPr>
          <w:p w14:paraId="354C4491"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PMI</w:t>
            </w:r>
          </w:p>
        </w:tc>
        <w:tc>
          <w:tcPr>
            <w:tcW w:w="5954" w:type="dxa"/>
            <w:tcMar>
              <w:top w:w="15" w:type="dxa"/>
              <w:left w:w="15" w:type="dxa"/>
              <w:right w:w="15" w:type="dxa"/>
            </w:tcMar>
          </w:tcPr>
          <w:p w14:paraId="49EF3D20" w14:textId="27A5E02E"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 para los puntos y pilares del P</w:t>
            </w:r>
            <w:r w:rsidR="000067CF" w:rsidRPr="00E33763">
              <w:rPr>
                <w:rFonts w:ascii="Arial" w:eastAsia="Arial" w:hAnsi="Arial" w:cs="Arial"/>
              </w:rPr>
              <w:t>MI.</w:t>
            </w:r>
          </w:p>
        </w:tc>
      </w:tr>
      <w:tr w:rsidR="4F760C6A" w:rsidRPr="00E33763" w14:paraId="4869B752" w14:textId="77777777" w:rsidTr="000067CF">
        <w:trPr>
          <w:trHeight w:val="510"/>
        </w:trPr>
        <w:tc>
          <w:tcPr>
            <w:tcW w:w="1418" w:type="dxa"/>
            <w:tcMar>
              <w:top w:w="15" w:type="dxa"/>
              <w:left w:w="15" w:type="dxa"/>
              <w:right w:w="15" w:type="dxa"/>
            </w:tcMar>
          </w:tcPr>
          <w:p w14:paraId="3FEB1122"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8</w:t>
            </w:r>
          </w:p>
        </w:tc>
        <w:tc>
          <w:tcPr>
            <w:tcW w:w="2693" w:type="dxa"/>
            <w:tcMar>
              <w:top w:w="15" w:type="dxa"/>
              <w:left w:w="15" w:type="dxa"/>
              <w:right w:w="15" w:type="dxa"/>
            </w:tcMar>
          </w:tcPr>
          <w:p w14:paraId="37FD276F"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DISTRIBUCIÓN GEOGRÁFICA</w:t>
            </w:r>
          </w:p>
        </w:tc>
        <w:tc>
          <w:tcPr>
            <w:tcW w:w="5954" w:type="dxa"/>
            <w:tcMar>
              <w:top w:w="15" w:type="dxa"/>
              <w:left w:w="15" w:type="dxa"/>
              <w:right w:w="15" w:type="dxa"/>
            </w:tcMar>
          </w:tcPr>
          <w:p w14:paraId="05DE9E40" w14:textId="137E62AB"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w:t>
            </w:r>
            <w:r w:rsidR="000067CF" w:rsidRPr="00E33763">
              <w:rPr>
                <w:rFonts w:ascii="Arial" w:eastAsia="Arial" w:hAnsi="Arial" w:cs="Arial"/>
              </w:rPr>
              <w:t>,</w:t>
            </w:r>
            <w:r w:rsidRPr="00E33763">
              <w:rPr>
                <w:rFonts w:ascii="Arial" w:eastAsia="Arial" w:hAnsi="Arial" w:cs="Arial"/>
              </w:rPr>
              <w:t xml:space="preserve"> que facilita el filtro por regiones, departamentos y municipios</w:t>
            </w:r>
            <w:r w:rsidR="000067CF" w:rsidRPr="00E33763">
              <w:rPr>
                <w:rFonts w:ascii="Arial" w:eastAsia="Arial" w:hAnsi="Arial" w:cs="Arial"/>
              </w:rPr>
              <w:t>.</w:t>
            </w:r>
          </w:p>
        </w:tc>
      </w:tr>
      <w:tr w:rsidR="4F760C6A" w:rsidRPr="00E33763" w14:paraId="70427505" w14:textId="77777777" w:rsidTr="000067CF">
        <w:trPr>
          <w:trHeight w:val="510"/>
        </w:trPr>
        <w:tc>
          <w:tcPr>
            <w:tcW w:w="1418" w:type="dxa"/>
            <w:tcMar>
              <w:top w:w="15" w:type="dxa"/>
              <w:left w:w="15" w:type="dxa"/>
              <w:right w:w="15" w:type="dxa"/>
            </w:tcMar>
          </w:tcPr>
          <w:p w14:paraId="1AAA95DD"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9</w:t>
            </w:r>
          </w:p>
        </w:tc>
        <w:tc>
          <w:tcPr>
            <w:tcW w:w="2693" w:type="dxa"/>
            <w:tcMar>
              <w:top w:w="15" w:type="dxa"/>
              <w:left w:w="15" w:type="dxa"/>
              <w:right w:w="15" w:type="dxa"/>
            </w:tcMar>
          </w:tcPr>
          <w:p w14:paraId="1D44074B"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PROYECTOS</w:t>
            </w:r>
          </w:p>
        </w:tc>
        <w:tc>
          <w:tcPr>
            <w:tcW w:w="5954" w:type="dxa"/>
            <w:tcMar>
              <w:top w:w="15" w:type="dxa"/>
              <w:left w:w="15" w:type="dxa"/>
              <w:right w:w="15" w:type="dxa"/>
            </w:tcMar>
          </w:tcPr>
          <w:p w14:paraId="55D89113" w14:textId="729C07E5" w:rsidR="4F760C6A" w:rsidRPr="00E33763" w:rsidRDefault="4F760C6A" w:rsidP="00E33763">
            <w:pPr>
              <w:spacing w:after="0"/>
              <w:ind w:left="129" w:right="127"/>
              <w:rPr>
                <w:rFonts w:ascii="Arial" w:eastAsia="Arial" w:hAnsi="Arial" w:cs="Arial"/>
              </w:rPr>
            </w:pPr>
            <w:r w:rsidRPr="00E33763">
              <w:rPr>
                <w:rFonts w:ascii="Arial" w:eastAsia="Arial" w:hAnsi="Arial" w:cs="Arial"/>
              </w:rPr>
              <w:t>Hoja de resultados agregados de los proyectos. Facilita el filtro y consulta por proyectos</w:t>
            </w:r>
            <w:r w:rsidR="000067CF" w:rsidRPr="00E33763">
              <w:rPr>
                <w:rFonts w:ascii="Arial" w:eastAsia="Arial" w:hAnsi="Arial" w:cs="Arial"/>
              </w:rPr>
              <w:t>.</w:t>
            </w:r>
          </w:p>
        </w:tc>
      </w:tr>
      <w:tr w:rsidR="4F760C6A" w:rsidRPr="00E33763" w14:paraId="58C5AB8A" w14:textId="77777777" w:rsidTr="000067CF">
        <w:trPr>
          <w:trHeight w:val="510"/>
        </w:trPr>
        <w:tc>
          <w:tcPr>
            <w:tcW w:w="1418" w:type="dxa"/>
            <w:tcMar>
              <w:top w:w="15" w:type="dxa"/>
              <w:left w:w="15" w:type="dxa"/>
              <w:right w:w="15" w:type="dxa"/>
            </w:tcMar>
          </w:tcPr>
          <w:p w14:paraId="409028F8"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10</w:t>
            </w:r>
          </w:p>
        </w:tc>
        <w:tc>
          <w:tcPr>
            <w:tcW w:w="2693" w:type="dxa"/>
            <w:tcMar>
              <w:top w:w="15" w:type="dxa"/>
              <w:left w:w="15" w:type="dxa"/>
              <w:right w:w="15" w:type="dxa"/>
            </w:tcMar>
          </w:tcPr>
          <w:p w14:paraId="75807826"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BASE BENEFICIARIOS</w:t>
            </w:r>
          </w:p>
        </w:tc>
        <w:tc>
          <w:tcPr>
            <w:tcW w:w="5954" w:type="dxa"/>
            <w:tcMar>
              <w:top w:w="15" w:type="dxa"/>
              <w:left w:w="15" w:type="dxa"/>
              <w:right w:w="15" w:type="dxa"/>
            </w:tcMar>
          </w:tcPr>
          <w:p w14:paraId="5C8E43A3" w14:textId="4AA78C04" w:rsidR="4F760C6A" w:rsidRPr="00E33763" w:rsidRDefault="4F760C6A" w:rsidP="00E33763">
            <w:pPr>
              <w:spacing w:after="0"/>
              <w:ind w:left="129" w:right="127"/>
              <w:rPr>
                <w:rFonts w:ascii="Arial" w:eastAsia="Arial" w:hAnsi="Arial" w:cs="Arial"/>
              </w:rPr>
            </w:pPr>
            <w:r w:rsidRPr="00E33763">
              <w:rPr>
                <w:rFonts w:ascii="Arial" w:eastAsia="Arial" w:hAnsi="Arial" w:cs="Arial"/>
              </w:rPr>
              <w:t>Base de datos</w:t>
            </w:r>
            <w:r w:rsidR="000067CF" w:rsidRPr="00E33763">
              <w:rPr>
                <w:rFonts w:ascii="Arial" w:eastAsia="Arial" w:hAnsi="Arial" w:cs="Arial"/>
              </w:rPr>
              <w:t>,</w:t>
            </w:r>
            <w:r w:rsidRPr="00E33763">
              <w:rPr>
                <w:rFonts w:ascii="Arial" w:eastAsia="Arial" w:hAnsi="Arial" w:cs="Arial"/>
              </w:rPr>
              <w:t xml:space="preserve"> con los beneficiarios de los proyectos por grupos poblacionales</w:t>
            </w:r>
            <w:r w:rsidR="000067CF" w:rsidRPr="00E33763">
              <w:rPr>
                <w:rFonts w:ascii="Arial" w:eastAsia="Arial" w:hAnsi="Arial" w:cs="Arial"/>
              </w:rPr>
              <w:t>.</w:t>
            </w:r>
          </w:p>
        </w:tc>
      </w:tr>
      <w:tr w:rsidR="4F760C6A" w:rsidRPr="00E33763" w14:paraId="5E19688C" w14:textId="77777777" w:rsidTr="000067CF">
        <w:trPr>
          <w:trHeight w:val="300"/>
        </w:trPr>
        <w:tc>
          <w:tcPr>
            <w:tcW w:w="1418" w:type="dxa"/>
            <w:tcMar>
              <w:top w:w="15" w:type="dxa"/>
              <w:left w:w="15" w:type="dxa"/>
              <w:right w:w="15" w:type="dxa"/>
            </w:tcMar>
          </w:tcPr>
          <w:p w14:paraId="3252B97B"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11</w:t>
            </w:r>
          </w:p>
        </w:tc>
        <w:tc>
          <w:tcPr>
            <w:tcW w:w="2693" w:type="dxa"/>
            <w:tcMar>
              <w:top w:w="15" w:type="dxa"/>
              <w:left w:w="15" w:type="dxa"/>
              <w:right w:w="15" w:type="dxa"/>
            </w:tcMar>
          </w:tcPr>
          <w:p w14:paraId="2AA27030" w14:textId="77777777" w:rsidR="4F760C6A" w:rsidRPr="00E33763" w:rsidRDefault="4F760C6A" w:rsidP="00E33763">
            <w:pPr>
              <w:spacing w:after="0"/>
              <w:ind w:left="129" w:right="127"/>
              <w:rPr>
                <w:rFonts w:ascii="Arial" w:eastAsia="Arial" w:hAnsi="Arial" w:cs="Arial"/>
              </w:rPr>
            </w:pPr>
            <w:r w:rsidRPr="00E33763">
              <w:rPr>
                <w:rFonts w:ascii="Arial" w:eastAsia="Arial" w:hAnsi="Arial" w:cs="Arial"/>
              </w:rPr>
              <w:t>BASE EJECUTORES</w:t>
            </w:r>
          </w:p>
        </w:tc>
        <w:tc>
          <w:tcPr>
            <w:tcW w:w="5954" w:type="dxa"/>
            <w:tcMar>
              <w:top w:w="15" w:type="dxa"/>
              <w:left w:w="15" w:type="dxa"/>
              <w:right w:w="15" w:type="dxa"/>
            </w:tcMar>
          </w:tcPr>
          <w:p w14:paraId="34B6A65F" w14:textId="19856D0B" w:rsidR="4F760C6A" w:rsidRPr="00E33763" w:rsidRDefault="4F760C6A" w:rsidP="00E33763">
            <w:pPr>
              <w:spacing w:after="0"/>
              <w:ind w:left="129" w:right="127"/>
              <w:rPr>
                <w:rFonts w:ascii="Arial" w:eastAsia="Arial" w:hAnsi="Arial" w:cs="Arial"/>
              </w:rPr>
            </w:pPr>
            <w:r w:rsidRPr="00E33763">
              <w:rPr>
                <w:rFonts w:ascii="Arial" w:eastAsia="Arial" w:hAnsi="Arial" w:cs="Arial"/>
              </w:rPr>
              <w:t>Base de datos</w:t>
            </w:r>
            <w:r w:rsidR="000067CF" w:rsidRPr="00E33763">
              <w:rPr>
                <w:rFonts w:ascii="Arial" w:eastAsia="Arial" w:hAnsi="Arial" w:cs="Arial"/>
              </w:rPr>
              <w:t>,</w:t>
            </w:r>
            <w:r w:rsidRPr="00E33763">
              <w:rPr>
                <w:rFonts w:ascii="Arial" w:eastAsia="Arial" w:hAnsi="Arial" w:cs="Arial"/>
              </w:rPr>
              <w:t xml:space="preserve"> con los ejecutores de los proyectos por grupos poblacionales</w:t>
            </w:r>
            <w:r w:rsidR="000067CF" w:rsidRPr="00E33763">
              <w:rPr>
                <w:rFonts w:ascii="Arial" w:eastAsia="Arial" w:hAnsi="Arial" w:cs="Arial"/>
              </w:rPr>
              <w:t>.</w:t>
            </w:r>
          </w:p>
        </w:tc>
      </w:tr>
    </w:tbl>
    <w:p w14:paraId="7473D1EB" w14:textId="77777777" w:rsidR="00CC0F48" w:rsidRPr="00E33763" w:rsidRDefault="00CC0F4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26D1F305" w14:textId="77777777" w:rsidR="00CC0F48" w:rsidRPr="00E33763" w:rsidRDefault="50DF50F2" w:rsidP="00E33763">
      <w:pPr>
        <w:spacing w:after="0"/>
        <w:rPr>
          <w:rFonts w:ascii="Arial" w:eastAsia="Helvetica" w:hAnsi="Arial" w:cs="Arial"/>
        </w:rPr>
      </w:pPr>
      <w:r w:rsidRPr="00E33763">
        <w:rPr>
          <w:rFonts w:ascii="Arial" w:hAnsi="Arial" w:cs="Arial"/>
          <w:noProof/>
        </w:rPr>
        <w:lastRenderedPageBreak/>
        <w:drawing>
          <wp:inline distT="0" distB="0" distL="0" distR="0" wp14:anchorId="65C496FD" wp14:editId="06033499">
            <wp:extent cx="6241415" cy="3315694"/>
            <wp:effectExtent l="0" t="0" r="6985" b="0"/>
            <wp:docPr id="1695886001" name="drawing" descr="Tablero de control interactivo&#10;&#10;&#10;Captura de imagen: Donde se visualiza datos de Ayuda Oficial al Desarrollo (AOD) en América Latina, hasta mayo de 2025, con mapas de desagregación territorial y gráficos de asignación por sector y donante. Incluye un mapa de colores cálidos para territorios, barras de colores para sectores de gobierno y donantes con valores en millones de dólares, destacando a Estados Unidos y Unión Europea como principales contribuy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86001" name="drawing" descr="Tablero de control interactivo&#10;&#10;&#10;Captura de imagen: Donde se visualiza datos de Ayuda Oficial al Desarrollo (AOD) en América Latina, hasta mayo de 2025, con mapas de desagregación territorial y gráficos de asignación por sector y donante. Incluye un mapa de colores cálidos para territorios, barras de colores para sectores de gobierno y donantes con valores en millones de dólares, destacando a Estados Unidos y Unión Europea como principales contribuyent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17703" cy="3356221"/>
                    </a:xfrm>
                    <a:prstGeom prst="rect">
                      <a:avLst/>
                    </a:prstGeom>
                  </pic:spPr>
                </pic:pic>
              </a:graphicData>
            </a:graphic>
          </wp:inline>
        </w:drawing>
      </w:r>
    </w:p>
    <w:p w14:paraId="5F64E0A7" w14:textId="77777777" w:rsidR="00CC0F48" w:rsidRPr="00E33763" w:rsidRDefault="00CC0F4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236AEAF3" w14:textId="77777777" w:rsidR="000067CF" w:rsidRPr="00E33763" w:rsidRDefault="000067CF" w:rsidP="00E33763">
      <w:pPr>
        <w:spacing w:after="0"/>
        <w:ind w:left="709"/>
        <w:rPr>
          <w:rFonts w:ascii="Arial" w:hAnsi="Arial" w:cs="Arial"/>
          <w:bCs/>
          <w:color w:val="000000"/>
        </w:rPr>
      </w:pPr>
    </w:p>
    <w:p w14:paraId="45DE8ED7" w14:textId="422E12BA" w:rsidR="4F760C6A" w:rsidRPr="00E33763" w:rsidRDefault="003C5639" w:rsidP="00E33763">
      <w:pPr>
        <w:pStyle w:val="Ttulo3"/>
        <w:spacing w:before="0" w:after="0"/>
        <w:ind w:left="709"/>
        <w:rPr>
          <w:rFonts w:ascii="Arial" w:hAnsi="Arial"/>
          <w:sz w:val="24"/>
          <w:szCs w:val="24"/>
        </w:rPr>
      </w:pPr>
      <w:bookmarkStart w:id="40" w:name="_Toc237442964"/>
      <w:r w:rsidRPr="00E33763">
        <w:rPr>
          <w:rFonts w:ascii="Arial" w:hAnsi="Arial"/>
          <w:sz w:val="24"/>
          <w:szCs w:val="24"/>
        </w:rPr>
        <w:t>7.7.2</w:t>
      </w:r>
      <w:r w:rsidR="00CC0F48" w:rsidRPr="00E33763">
        <w:rPr>
          <w:rFonts w:ascii="Arial" w:hAnsi="Arial"/>
          <w:sz w:val="24"/>
          <w:szCs w:val="24"/>
        </w:rPr>
        <w:t>. Estándares estadísticos utilizados</w:t>
      </w:r>
      <w:bookmarkEnd w:id="40"/>
    </w:p>
    <w:p w14:paraId="061A9717" w14:textId="77777777" w:rsidR="319627D5" w:rsidRPr="00E33763" w:rsidRDefault="669665FC" w:rsidP="00E33763">
      <w:pPr>
        <w:spacing w:after="0"/>
        <w:rPr>
          <w:rFonts w:ascii="Arial" w:eastAsia="Arial" w:hAnsi="Arial" w:cs="Arial"/>
        </w:rPr>
      </w:pPr>
      <w:r w:rsidRPr="00E33763">
        <w:rPr>
          <w:rFonts w:ascii="Arial" w:eastAsia="Arial" w:hAnsi="Arial" w:cs="Arial"/>
        </w:rPr>
        <w:t>Las principales referencias son:</w:t>
      </w:r>
    </w:p>
    <w:p w14:paraId="1C22413F" w14:textId="77777777" w:rsidR="00E23F36" w:rsidRPr="00E33763" w:rsidRDefault="00E23F36" w:rsidP="00E33763">
      <w:pPr>
        <w:spacing w:after="0"/>
        <w:rPr>
          <w:rFonts w:ascii="Arial" w:eastAsia="Arial" w:hAnsi="Arial" w:cs="Arial"/>
        </w:rPr>
      </w:pPr>
    </w:p>
    <w:p w14:paraId="677440D7" w14:textId="07A69156" w:rsidR="000067CF" w:rsidRPr="00E33763" w:rsidRDefault="00DE1A96" w:rsidP="00E33763">
      <w:pPr>
        <w:pStyle w:val="Prrafodelista"/>
        <w:numPr>
          <w:ilvl w:val="0"/>
          <w:numId w:val="77"/>
        </w:numPr>
        <w:spacing w:after="0"/>
        <w:rPr>
          <w:rFonts w:ascii="Arial" w:eastAsia="Arial" w:hAnsi="Arial" w:cs="Arial"/>
        </w:rPr>
      </w:pPr>
      <w:r w:rsidRPr="00E33763">
        <w:rPr>
          <w:rFonts w:ascii="Arial" w:eastAsia="Arial" w:hAnsi="Arial" w:cs="Arial"/>
          <w:b/>
          <w:bCs/>
        </w:rPr>
        <w:t>Nomenclatura DANE</w:t>
      </w:r>
      <w:r w:rsidR="003C5639" w:rsidRPr="00E33763">
        <w:rPr>
          <w:rFonts w:ascii="Arial" w:eastAsia="Arial" w:hAnsi="Arial" w:cs="Arial"/>
          <w:b/>
          <w:bCs/>
        </w:rPr>
        <w:t>:</w:t>
      </w:r>
      <w:r w:rsidRPr="00E33763">
        <w:rPr>
          <w:rFonts w:ascii="Arial" w:eastAsia="Arial" w:hAnsi="Arial" w:cs="Arial"/>
        </w:rPr>
        <w:t xml:space="preserve"> </w:t>
      </w:r>
      <w:r w:rsidR="000067CF" w:rsidRPr="00E33763">
        <w:rPr>
          <w:rFonts w:ascii="Arial" w:eastAsia="Arial" w:hAnsi="Arial" w:cs="Arial"/>
        </w:rPr>
        <w:t>Para departamentos, municipios y centros poblados de Colombia de la División Político-Administrativa de Colombia (DIVIPOLA): nomenclatura oficial, que asigna códigos numéricos estandarizados a los departamentos, municipios y centros poblados del país. Organismo emisor: DANE. Fecha de publicación de la versión utilizada, en la operación estadística: 30 de diciembre de 2025.</w:t>
      </w:r>
    </w:p>
    <w:p w14:paraId="6C07B036" w14:textId="77777777" w:rsidR="000067CF" w:rsidRPr="00E33763" w:rsidRDefault="009F2AA4" w:rsidP="00E33763">
      <w:pPr>
        <w:pStyle w:val="Prrafodelista"/>
        <w:numPr>
          <w:ilvl w:val="0"/>
          <w:numId w:val="77"/>
        </w:numPr>
        <w:spacing w:after="0"/>
        <w:rPr>
          <w:rFonts w:ascii="Arial" w:hAnsi="Arial" w:cs="Arial"/>
        </w:rPr>
      </w:pPr>
      <w:r w:rsidRPr="00E33763">
        <w:rPr>
          <w:rFonts w:ascii="Arial" w:eastAsia="Arial" w:hAnsi="Arial" w:cs="Arial"/>
          <w:b/>
          <w:bCs/>
        </w:rPr>
        <w:lastRenderedPageBreak/>
        <w:t>Clasificación CAD/OCDE</w:t>
      </w:r>
      <w:r w:rsidR="003C5639" w:rsidRPr="00E33763">
        <w:rPr>
          <w:rFonts w:ascii="Arial" w:eastAsia="Arial" w:hAnsi="Arial" w:cs="Arial"/>
          <w:b/>
          <w:bCs/>
        </w:rPr>
        <w:t>:</w:t>
      </w:r>
      <w:r w:rsidRPr="00E33763">
        <w:rPr>
          <w:rFonts w:ascii="Arial" w:eastAsia="Arial" w:hAnsi="Arial" w:cs="Arial"/>
        </w:rPr>
        <w:t xml:space="preserve"> </w:t>
      </w:r>
      <w:r w:rsidR="000067CF" w:rsidRPr="00E33763">
        <w:rPr>
          <w:rFonts w:ascii="Arial" w:eastAsia="Arial" w:hAnsi="Arial" w:cs="Arial"/>
        </w:rPr>
        <w:t xml:space="preserve">Para sectores, subsectores y modalidades de cooperación: clasificación estadística internacional, que organiza los flujos de AOD por sector de destino (primer, segundo y tercer nivel), distinguiendo entre cooperación técnica y financiera. Organismo emisor: CAD, OCDE. Versión utilizada: DAC </w:t>
      </w:r>
      <w:proofErr w:type="spellStart"/>
      <w:r w:rsidR="000067CF" w:rsidRPr="00E33763">
        <w:rPr>
          <w:rFonts w:ascii="Arial" w:eastAsia="Arial" w:hAnsi="Arial" w:cs="Arial"/>
        </w:rPr>
        <w:t>Statistical</w:t>
      </w:r>
      <w:proofErr w:type="spellEnd"/>
      <w:r w:rsidR="000067CF" w:rsidRPr="00E33763">
        <w:rPr>
          <w:rFonts w:ascii="Arial" w:eastAsia="Arial" w:hAnsi="Arial" w:cs="Arial"/>
        </w:rPr>
        <w:t xml:space="preserve"> </w:t>
      </w:r>
      <w:proofErr w:type="spellStart"/>
      <w:r w:rsidR="000067CF" w:rsidRPr="00E33763">
        <w:rPr>
          <w:rFonts w:ascii="Arial" w:eastAsia="Arial" w:hAnsi="Arial" w:cs="Arial"/>
        </w:rPr>
        <w:t>Reporting</w:t>
      </w:r>
      <w:proofErr w:type="spellEnd"/>
      <w:r w:rsidR="000067CF" w:rsidRPr="00E33763">
        <w:rPr>
          <w:rFonts w:ascii="Arial" w:eastAsia="Arial" w:hAnsi="Arial" w:cs="Arial"/>
        </w:rPr>
        <w:t xml:space="preserve"> </w:t>
      </w:r>
      <w:proofErr w:type="spellStart"/>
      <w:r w:rsidR="000067CF" w:rsidRPr="00E33763">
        <w:rPr>
          <w:rFonts w:ascii="Arial" w:eastAsia="Arial" w:hAnsi="Arial" w:cs="Arial"/>
        </w:rPr>
        <w:t>Directives</w:t>
      </w:r>
      <w:proofErr w:type="spellEnd"/>
      <w:r w:rsidR="000067CF" w:rsidRPr="00E33763">
        <w:rPr>
          <w:rFonts w:ascii="Arial" w:eastAsia="Arial" w:hAnsi="Arial" w:cs="Arial"/>
        </w:rPr>
        <w:t>, edición 2023.</w:t>
      </w:r>
    </w:p>
    <w:p w14:paraId="7D34B968" w14:textId="69A1F65F" w:rsidR="000067CF" w:rsidRPr="00E33763" w:rsidRDefault="669665FC" w:rsidP="00E33763">
      <w:pPr>
        <w:pStyle w:val="Prrafodelista"/>
        <w:numPr>
          <w:ilvl w:val="0"/>
          <w:numId w:val="77"/>
        </w:numPr>
        <w:spacing w:after="0"/>
        <w:rPr>
          <w:rFonts w:ascii="Arial" w:eastAsia="Arial" w:hAnsi="Arial" w:cs="Arial"/>
        </w:rPr>
      </w:pPr>
      <w:r w:rsidRPr="00E33763">
        <w:rPr>
          <w:rFonts w:ascii="Arial" w:eastAsia="Arial" w:hAnsi="Arial" w:cs="Arial"/>
          <w:b/>
          <w:bCs/>
        </w:rPr>
        <w:t xml:space="preserve">Códigos internos </w:t>
      </w:r>
      <w:r w:rsidR="000067CF" w:rsidRPr="00E33763">
        <w:rPr>
          <w:rFonts w:ascii="Arial" w:eastAsia="Arial" w:hAnsi="Arial" w:cs="Arial"/>
          <w:b/>
          <w:bCs/>
        </w:rPr>
        <w:t xml:space="preserve">de </w:t>
      </w:r>
      <w:r w:rsidRPr="00E33763">
        <w:rPr>
          <w:rFonts w:ascii="Arial" w:eastAsia="Arial" w:hAnsi="Arial" w:cs="Arial"/>
          <w:b/>
          <w:bCs/>
        </w:rPr>
        <w:t>CÍCLOPE:</w:t>
      </w:r>
      <w:r w:rsidRPr="00E33763">
        <w:rPr>
          <w:rFonts w:ascii="Arial" w:eastAsia="Arial" w:hAnsi="Arial" w:cs="Arial"/>
        </w:rPr>
        <w:t xml:space="preserve"> </w:t>
      </w:r>
      <w:r w:rsidR="000067CF" w:rsidRPr="00E33763">
        <w:rPr>
          <w:rFonts w:ascii="Arial" w:eastAsia="Arial" w:hAnsi="Arial" w:cs="Arial"/>
        </w:rPr>
        <w:t>P</w:t>
      </w:r>
      <w:r w:rsidRPr="00E33763">
        <w:rPr>
          <w:rFonts w:ascii="Arial" w:eastAsia="Arial" w:hAnsi="Arial" w:cs="Arial"/>
        </w:rPr>
        <w:t>ara identificación única de proyectos, cooperantes, ejecutores y beneficiarios.</w:t>
      </w:r>
    </w:p>
    <w:p w14:paraId="54A413BF" w14:textId="77777777" w:rsidR="00E23F36" w:rsidRPr="00E33763" w:rsidRDefault="00E23F36" w:rsidP="00E33763">
      <w:pPr>
        <w:spacing w:after="0"/>
        <w:rPr>
          <w:rFonts w:ascii="Arial" w:eastAsia="Arial" w:hAnsi="Arial" w:cs="Arial"/>
        </w:rPr>
      </w:pPr>
    </w:p>
    <w:p w14:paraId="75B0EECE" w14:textId="66803106" w:rsidR="008554BA" w:rsidRPr="00E33763" w:rsidRDefault="669665FC" w:rsidP="00E33763">
      <w:pPr>
        <w:spacing w:after="0"/>
        <w:rPr>
          <w:rFonts w:ascii="Arial" w:eastAsia="Arial" w:hAnsi="Arial" w:cs="Arial"/>
        </w:rPr>
      </w:pPr>
      <w:r w:rsidRPr="00E33763">
        <w:rPr>
          <w:rFonts w:ascii="Arial" w:eastAsia="Arial" w:hAnsi="Arial" w:cs="Arial"/>
        </w:rPr>
        <w:t>El proceso de codificación</w:t>
      </w:r>
      <w:r w:rsidR="00E23F36" w:rsidRPr="00E33763">
        <w:rPr>
          <w:rFonts w:ascii="Arial" w:eastAsia="Arial" w:hAnsi="Arial" w:cs="Arial"/>
        </w:rPr>
        <w:t>,</w:t>
      </w:r>
      <w:r w:rsidRPr="00E33763">
        <w:rPr>
          <w:rFonts w:ascii="Arial" w:eastAsia="Arial" w:hAnsi="Arial" w:cs="Arial"/>
        </w:rPr>
        <w:t xml:space="preserve"> es ejecutado por el sistema de manera automatizada, aunque los analistas pueden realizar ajustes manuales</w:t>
      </w:r>
      <w:r w:rsidR="00E23F36" w:rsidRPr="00E33763">
        <w:rPr>
          <w:rFonts w:ascii="Arial" w:eastAsia="Arial" w:hAnsi="Arial" w:cs="Arial"/>
        </w:rPr>
        <w:t>,</w:t>
      </w:r>
      <w:r w:rsidRPr="00E33763">
        <w:rPr>
          <w:rFonts w:ascii="Arial" w:eastAsia="Arial" w:hAnsi="Arial" w:cs="Arial"/>
        </w:rPr>
        <w:t xml:space="preserve"> cuando se detectan discrepancias o códigos no mapeados. Esta etapa garantiza la homologación semántica y estructural de los registros antes de su integración en la base institucional.</w:t>
      </w:r>
    </w:p>
    <w:p w14:paraId="57DDCAF8" w14:textId="77777777" w:rsidR="008554BA" w:rsidRPr="00E33763" w:rsidRDefault="008554BA" w:rsidP="00E33763">
      <w:pPr>
        <w:spacing w:after="0"/>
        <w:rPr>
          <w:rFonts w:ascii="Arial" w:hAnsi="Arial" w:cs="Arial"/>
        </w:rPr>
      </w:pPr>
    </w:p>
    <w:p w14:paraId="585F2C20" w14:textId="30FB4B82" w:rsidR="00A22B00" w:rsidRPr="00E33763" w:rsidRDefault="003C5639" w:rsidP="00E33763">
      <w:pPr>
        <w:pStyle w:val="Ttulo2"/>
        <w:spacing w:after="0"/>
        <w:ind w:left="284"/>
      </w:pPr>
      <w:bookmarkStart w:id="41" w:name="_Toc237442965"/>
      <w:r w:rsidRPr="00E33763">
        <w:t>7.8</w:t>
      </w:r>
      <w:r w:rsidR="00CC0F48" w:rsidRPr="00E33763">
        <w:t>. D</w:t>
      </w:r>
      <w:r w:rsidRPr="00E33763">
        <w:t>iseño estadístico</w:t>
      </w:r>
      <w:bookmarkEnd w:id="41"/>
    </w:p>
    <w:p w14:paraId="634A3178" w14:textId="77777777" w:rsidR="008554BA" w:rsidRPr="00E33763" w:rsidRDefault="008554BA" w:rsidP="00E33763">
      <w:pPr>
        <w:spacing w:after="0"/>
        <w:rPr>
          <w:rFonts w:ascii="Arial" w:hAnsi="Arial" w:cs="Arial"/>
        </w:rPr>
      </w:pPr>
    </w:p>
    <w:p w14:paraId="562CA68F" w14:textId="22306C4B" w:rsidR="00A22B00" w:rsidRPr="00E33763" w:rsidRDefault="003C5639" w:rsidP="00E33763">
      <w:pPr>
        <w:pStyle w:val="Ttulo3"/>
        <w:spacing w:before="0" w:after="0"/>
        <w:ind w:left="709"/>
        <w:rPr>
          <w:rFonts w:ascii="Arial" w:hAnsi="Arial"/>
          <w:sz w:val="24"/>
          <w:szCs w:val="24"/>
        </w:rPr>
      </w:pPr>
      <w:bookmarkStart w:id="42" w:name="_Toc237442966"/>
      <w:r w:rsidRPr="00E33763">
        <w:rPr>
          <w:rFonts w:ascii="Arial" w:hAnsi="Arial"/>
          <w:sz w:val="24"/>
          <w:szCs w:val="24"/>
        </w:rPr>
        <w:t>7.8</w:t>
      </w:r>
      <w:r w:rsidR="00CC0F48" w:rsidRPr="00E33763">
        <w:rPr>
          <w:rFonts w:ascii="Arial" w:hAnsi="Arial"/>
          <w:sz w:val="24"/>
          <w:szCs w:val="24"/>
        </w:rPr>
        <w:t>.1. Universo de estudio</w:t>
      </w:r>
      <w:bookmarkEnd w:id="42"/>
    </w:p>
    <w:p w14:paraId="09FE9B1D" w14:textId="355AEE00" w:rsidR="26D15D41" w:rsidRPr="00E33763" w:rsidRDefault="008969B9" w:rsidP="00E33763">
      <w:pPr>
        <w:tabs>
          <w:tab w:val="left" w:pos="851"/>
        </w:tabs>
        <w:spacing w:after="0"/>
        <w:rPr>
          <w:rFonts w:ascii="Arial" w:hAnsi="Arial" w:cs="Arial"/>
        </w:rPr>
      </w:pPr>
      <w:r w:rsidRPr="00E33763">
        <w:rPr>
          <w:rFonts w:ascii="Arial" w:hAnsi="Arial" w:cs="Arial"/>
        </w:rPr>
        <w:t xml:space="preserve">El universo de estudio de la operación estadística </w:t>
      </w:r>
      <w:r w:rsidR="00E23F36" w:rsidRPr="00E33763">
        <w:rPr>
          <w:rFonts w:ascii="Arial" w:hAnsi="Arial" w:cs="Arial"/>
        </w:rPr>
        <w:t xml:space="preserve">ERCINRAOD, </w:t>
      </w:r>
      <w:r w:rsidRPr="00E33763">
        <w:rPr>
          <w:rFonts w:ascii="Arial" w:hAnsi="Arial" w:cs="Arial"/>
        </w:rPr>
        <w:t>está conformado por la totalidad de los proyectos y programas de cooperación internacional no reembolsable</w:t>
      </w:r>
      <w:r w:rsidR="00E23F36" w:rsidRPr="00E33763">
        <w:rPr>
          <w:rFonts w:ascii="Arial" w:hAnsi="Arial" w:cs="Arial"/>
        </w:rPr>
        <w:t xml:space="preserve">, </w:t>
      </w:r>
      <w:r w:rsidRPr="00E33763">
        <w:rPr>
          <w:rFonts w:ascii="Arial" w:hAnsi="Arial" w:cs="Arial"/>
        </w:rPr>
        <w:t>correspondientes a AOD</w:t>
      </w:r>
      <w:r w:rsidR="00E23F36" w:rsidRPr="00E33763">
        <w:rPr>
          <w:rFonts w:ascii="Arial" w:hAnsi="Arial" w:cs="Arial"/>
        </w:rPr>
        <w:t>,</w:t>
      </w:r>
      <w:r w:rsidRPr="00E33763">
        <w:rPr>
          <w:rFonts w:ascii="Arial" w:hAnsi="Arial" w:cs="Arial"/>
        </w:rPr>
        <w:t xml:space="preserve"> registrados en C</w:t>
      </w:r>
      <w:r w:rsidR="006B453E" w:rsidRPr="00E33763">
        <w:rPr>
          <w:rFonts w:ascii="Arial" w:hAnsi="Arial" w:cs="Arial"/>
        </w:rPr>
        <w:t>Í</w:t>
      </w:r>
      <w:r w:rsidRPr="00E33763">
        <w:rPr>
          <w:rFonts w:ascii="Arial" w:hAnsi="Arial" w:cs="Arial"/>
        </w:rPr>
        <w:t xml:space="preserve">CLOPE de </w:t>
      </w:r>
      <w:r w:rsidR="00EE4A3E" w:rsidRPr="00E33763">
        <w:rPr>
          <w:rFonts w:ascii="Arial" w:hAnsi="Arial" w:cs="Arial"/>
        </w:rPr>
        <w:t xml:space="preserve">la </w:t>
      </w:r>
      <w:r w:rsidRPr="00E33763">
        <w:rPr>
          <w:rFonts w:ascii="Arial" w:hAnsi="Arial" w:cs="Arial"/>
        </w:rPr>
        <w:t xml:space="preserve">APC Colombia. </w:t>
      </w:r>
    </w:p>
    <w:p w14:paraId="54323A8D" w14:textId="77777777" w:rsidR="008554BA" w:rsidRPr="00E33763" w:rsidRDefault="008554BA" w:rsidP="00E33763">
      <w:pPr>
        <w:spacing w:after="0"/>
        <w:ind w:left="360" w:firstLine="720"/>
        <w:rPr>
          <w:rFonts w:ascii="Arial" w:eastAsia="Arial" w:hAnsi="Arial" w:cs="Arial"/>
        </w:rPr>
      </w:pPr>
    </w:p>
    <w:p w14:paraId="6C8BA8B6" w14:textId="366912E9" w:rsidR="00A22B00" w:rsidRPr="00E33763" w:rsidRDefault="003C5639" w:rsidP="00E33763">
      <w:pPr>
        <w:pStyle w:val="Ttulo3"/>
        <w:spacing w:before="0" w:after="0"/>
        <w:ind w:left="709"/>
        <w:rPr>
          <w:rFonts w:ascii="Arial" w:hAnsi="Arial"/>
          <w:sz w:val="24"/>
          <w:szCs w:val="24"/>
        </w:rPr>
      </w:pPr>
      <w:bookmarkStart w:id="43" w:name="_Toc237442967"/>
      <w:r w:rsidRPr="00E33763">
        <w:rPr>
          <w:rFonts w:ascii="Arial" w:hAnsi="Arial"/>
          <w:sz w:val="24"/>
          <w:szCs w:val="24"/>
        </w:rPr>
        <w:t>7.8.2.</w:t>
      </w:r>
      <w:r w:rsidR="00CC0F48" w:rsidRPr="00E33763">
        <w:rPr>
          <w:rFonts w:ascii="Arial" w:hAnsi="Arial"/>
          <w:sz w:val="24"/>
          <w:szCs w:val="24"/>
        </w:rPr>
        <w:t xml:space="preserve"> Población objetivo</w:t>
      </w:r>
      <w:bookmarkEnd w:id="43"/>
    </w:p>
    <w:p w14:paraId="44D436F1" w14:textId="38F8427E" w:rsidR="008969B9" w:rsidRPr="00E33763" w:rsidRDefault="008969B9" w:rsidP="00E33763">
      <w:pPr>
        <w:spacing w:after="0"/>
        <w:rPr>
          <w:rFonts w:ascii="Arial" w:hAnsi="Arial" w:cs="Arial"/>
        </w:rPr>
      </w:pPr>
      <w:r w:rsidRPr="00E33763">
        <w:rPr>
          <w:rFonts w:ascii="Arial" w:hAnsi="Arial" w:cs="Arial"/>
        </w:rPr>
        <w:t>La población objetivo de la operación estadística</w:t>
      </w:r>
      <w:r w:rsidR="00E23F36" w:rsidRPr="00E33763">
        <w:rPr>
          <w:rFonts w:ascii="Arial" w:hAnsi="Arial" w:cs="Arial"/>
        </w:rPr>
        <w:t xml:space="preserve">, </w:t>
      </w:r>
      <w:r w:rsidRPr="00E33763">
        <w:rPr>
          <w:rFonts w:ascii="Arial" w:hAnsi="Arial" w:cs="Arial"/>
        </w:rPr>
        <w:t>corresponde al conjunto específico de proyectos y programas de cooperación internacional no reembolsable de AOD</w:t>
      </w:r>
      <w:r w:rsidR="00E23F36" w:rsidRPr="00E33763">
        <w:rPr>
          <w:rFonts w:ascii="Arial" w:hAnsi="Arial" w:cs="Arial"/>
        </w:rPr>
        <w:t>,</w:t>
      </w:r>
      <w:r w:rsidRPr="00E33763">
        <w:rPr>
          <w:rFonts w:ascii="Arial" w:hAnsi="Arial" w:cs="Arial"/>
        </w:rPr>
        <w:t xml:space="preserve"> registrados en C</w:t>
      </w:r>
      <w:r w:rsidR="006B453E" w:rsidRPr="00E33763">
        <w:rPr>
          <w:rFonts w:ascii="Arial" w:hAnsi="Arial" w:cs="Arial"/>
        </w:rPr>
        <w:t>Í</w:t>
      </w:r>
      <w:r w:rsidRPr="00E33763">
        <w:rPr>
          <w:rFonts w:ascii="Arial" w:hAnsi="Arial" w:cs="Arial"/>
        </w:rPr>
        <w:t xml:space="preserve">CLOPE, sobre los cuales se desea generar los resultados estadísticos de la operación. </w:t>
      </w:r>
    </w:p>
    <w:p w14:paraId="5AB34FE3" w14:textId="77777777" w:rsidR="008554BA" w:rsidRPr="00E33763" w:rsidRDefault="008554BA" w:rsidP="00E33763">
      <w:pPr>
        <w:spacing w:after="0"/>
        <w:rPr>
          <w:rFonts w:ascii="Arial" w:hAnsi="Arial" w:cs="Arial"/>
        </w:rPr>
      </w:pPr>
    </w:p>
    <w:p w14:paraId="1C4C99E3" w14:textId="083079A2" w:rsidR="008969B9" w:rsidRPr="00E33763" w:rsidRDefault="008969B9" w:rsidP="00E33763">
      <w:pPr>
        <w:spacing w:after="0"/>
        <w:rPr>
          <w:rFonts w:ascii="Arial" w:hAnsi="Arial" w:cs="Arial"/>
        </w:rPr>
      </w:pPr>
      <w:r w:rsidRPr="00E33763">
        <w:rPr>
          <w:rFonts w:ascii="Arial" w:hAnsi="Arial" w:cs="Arial"/>
        </w:rPr>
        <w:lastRenderedPageBreak/>
        <w:t>La población objetivo</w:t>
      </w:r>
      <w:r w:rsidR="00E23F36" w:rsidRPr="00E33763">
        <w:rPr>
          <w:rFonts w:ascii="Arial" w:hAnsi="Arial" w:cs="Arial"/>
        </w:rPr>
        <w:t>,</w:t>
      </w:r>
      <w:r w:rsidRPr="00E33763">
        <w:rPr>
          <w:rFonts w:ascii="Arial" w:hAnsi="Arial" w:cs="Arial"/>
        </w:rPr>
        <w:t xml:space="preserve"> puede coincidir con el universo de estudi</w:t>
      </w:r>
      <w:r w:rsidR="00E23F36" w:rsidRPr="00E33763">
        <w:rPr>
          <w:rFonts w:ascii="Arial" w:hAnsi="Arial" w:cs="Arial"/>
        </w:rPr>
        <w:t>o. S</w:t>
      </w:r>
      <w:r w:rsidRPr="00E33763">
        <w:rPr>
          <w:rFonts w:ascii="Arial" w:hAnsi="Arial" w:cs="Arial"/>
        </w:rPr>
        <w:t>in embargo, pueden existir limitaciones de cobertura asociadas a factores</w:t>
      </w:r>
      <w:r w:rsidR="00E23F36" w:rsidRPr="00E33763">
        <w:rPr>
          <w:rFonts w:ascii="Arial" w:hAnsi="Arial" w:cs="Arial"/>
        </w:rPr>
        <w:t>,</w:t>
      </w:r>
      <w:r w:rsidRPr="00E33763">
        <w:rPr>
          <w:rFonts w:ascii="Arial" w:hAnsi="Arial" w:cs="Arial"/>
        </w:rPr>
        <w:t xml:space="preserve"> como la voluntariedad en el reporte</w:t>
      </w:r>
      <w:r w:rsidR="00E23F36" w:rsidRPr="00E33763">
        <w:rPr>
          <w:rFonts w:ascii="Arial" w:hAnsi="Arial" w:cs="Arial"/>
        </w:rPr>
        <w:t xml:space="preserve">, </w:t>
      </w:r>
      <w:r w:rsidRPr="00E33763">
        <w:rPr>
          <w:rFonts w:ascii="Arial" w:hAnsi="Arial" w:cs="Arial"/>
        </w:rPr>
        <w:t>por parte de los cooperantes, restricciones operativas de las fuentes, o condiciones de registro que excluyen proyectos</w:t>
      </w:r>
      <w:r w:rsidR="00E23F36" w:rsidRPr="00E33763">
        <w:rPr>
          <w:rFonts w:ascii="Arial" w:hAnsi="Arial" w:cs="Arial"/>
        </w:rPr>
        <w:t>,</w:t>
      </w:r>
      <w:r w:rsidRPr="00E33763">
        <w:rPr>
          <w:rFonts w:ascii="Arial" w:hAnsi="Arial" w:cs="Arial"/>
        </w:rPr>
        <w:t xml:space="preserve"> que no han sido incorporados a</w:t>
      </w:r>
      <w:r w:rsidR="00E23F36" w:rsidRPr="00E33763">
        <w:rPr>
          <w:rFonts w:ascii="Arial" w:hAnsi="Arial" w:cs="Arial"/>
        </w:rPr>
        <w:t xml:space="preserve"> </w:t>
      </w:r>
      <w:r w:rsidRPr="00E33763">
        <w:rPr>
          <w:rFonts w:ascii="Arial" w:hAnsi="Arial" w:cs="Arial"/>
        </w:rPr>
        <w:t>C</w:t>
      </w:r>
      <w:r w:rsidR="006B453E" w:rsidRPr="00E33763">
        <w:rPr>
          <w:rFonts w:ascii="Arial" w:hAnsi="Arial" w:cs="Arial"/>
        </w:rPr>
        <w:t>Í</w:t>
      </w:r>
      <w:r w:rsidRPr="00E33763">
        <w:rPr>
          <w:rFonts w:ascii="Arial" w:hAnsi="Arial" w:cs="Arial"/>
        </w:rPr>
        <w:t>CLOPE para su uso estadístico.</w:t>
      </w:r>
    </w:p>
    <w:p w14:paraId="3F02BEE6" w14:textId="77777777" w:rsidR="008554BA" w:rsidRPr="00E33763" w:rsidRDefault="008554BA" w:rsidP="00E33763">
      <w:pPr>
        <w:spacing w:after="0"/>
        <w:rPr>
          <w:rFonts w:ascii="Arial" w:hAnsi="Arial" w:cs="Arial"/>
        </w:rPr>
      </w:pPr>
    </w:p>
    <w:p w14:paraId="41B8673E" w14:textId="5065380A" w:rsidR="00A22B00" w:rsidRPr="00E33763" w:rsidRDefault="00F2446B" w:rsidP="00E33763">
      <w:pPr>
        <w:pStyle w:val="Ttulo3"/>
        <w:spacing w:before="0" w:after="0"/>
        <w:ind w:left="709"/>
        <w:rPr>
          <w:rFonts w:ascii="Arial" w:hAnsi="Arial"/>
          <w:sz w:val="24"/>
          <w:szCs w:val="24"/>
        </w:rPr>
      </w:pPr>
      <w:bookmarkStart w:id="44" w:name="_Toc237442968"/>
      <w:r w:rsidRPr="00E33763">
        <w:rPr>
          <w:rFonts w:ascii="Arial" w:hAnsi="Arial"/>
          <w:sz w:val="24"/>
          <w:szCs w:val="24"/>
        </w:rPr>
        <w:t>7.8.</w:t>
      </w:r>
      <w:r w:rsidR="00CC0F48" w:rsidRPr="00E33763">
        <w:rPr>
          <w:rFonts w:ascii="Arial" w:hAnsi="Arial"/>
          <w:sz w:val="24"/>
          <w:szCs w:val="24"/>
        </w:rPr>
        <w:t>3. Cobertura geográfica</w:t>
      </w:r>
      <w:bookmarkEnd w:id="44"/>
    </w:p>
    <w:p w14:paraId="5A5D7DD4" w14:textId="77777777" w:rsidR="00732611" w:rsidRPr="00E33763" w:rsidRDefault="0DC1894A" w:rsidP="00E33763">
      <w:pPr>
        <w:spacing w:after="0"/>
        <w:rPr>
          <w:rFonts w:ascii="Arial" w:hAnsi="Arial" w:cs="Arial"/>
        </w:rPr>
      </w:pPr>
      <w:r w:rsidRPr="00E33763">
        <w:rPr>
          <w:rFonts w:ascii="Arial" w:hAnsi="Arial" w:cs="Arial"/>
        </w:rPr>
        <w:t xml:space="preserve">La cobertura geográfica corresponde al territorio nacional de Colombia. </w:t>
      </w:r>
    </w:p>
    <w:p w14:paraId="75AAB8F5" w14:textId="77777777" w:rsidR="008554BA" w:rsidRPr="00E33763" w:rsidRDefault="008554BA" w:rsidP="00E33763">
      <w:pPr>
        <w:spacing w:after="0"/>
        <w:rPr>
          <w:rFonts w:ascii="Arial" w:hAnsi="Arial" w:cs="Arial"/>
        </w:rPr>
      </w:pPr>
    </w:p>
    <w:p w14:paraId="4FB112B8" w14:textId="19C36E4F" w:rsidR="00A22B00" w:rsidRPr="00E33763" w:rsidRDefault="00F2446B" w:rsidP="00E33763">
      <w:pPr>
        <w:pStyle w:val="Ttulo3"/>
        <w:spacing w:before="0" w:after="0"/>
        <w:ind w:left="709"/>
        <w:rPr>
          <w:rFonts w:ascii="Arial" w:hAnsi="Arial"/>
          <w:sz w:val="24"/>
          <w:szCs w:val="24"/>
        </w:rPr>
      </w:pPr>
      <w:bookmarkStart w:id="45" w:name="_Toc237442969"/>
      <w:r w:rsidRPr="00E33763">
        <w:rPr>
          <w:rFonts w:ascii="Arial" w:hAnsi="Arial"/>
          <w:sz w:val="24"/>
          <w:szCs w:val="24"/>
        </w:rPr>
        <w:t>7.8.</w:t>
      </w:r>
      <w:r w:rsidR="00CC0F48" w:rsidRPr="00E33763">
        <w:rPr>
          <w:rFonts w:ascii="Arial" w:hAnsi="Arial"/>
          <w:sz w:val="24"/>
          <w:szCs w:val="24"/>
        </w:rPr>
        <w:t>4. Desagregación geográfica</w:t>
      </w:r>
      <w:bookmarkEnd w:id="45"/>
    </w:p>
    <w:p w14:paraId="5727FB7A" w14:textId="15FA77A4" w:rsidR="495C0CD6" w:rsidRPr="00E33763" w:rsidRDefault="420ABC37" w:rsidP="00E33763">
      <w:pPr>
        <w:spacing w:after="0"/>
        <w:rPr>
          <w:rFonts w:ascii="Arial" w:eastAsia="Arial" w:hAnsi="Arial" w:cs="Arial"/>
        </w:rPr>
      </w:pPr>
      <w:r w:rsidRPr="00E33763">
        <w:rPr>
          <w:rFonts w:ascii="Arial" w:eastAsia="Arial" w:hAnsi="Arial" w:cs="Arial"/>
        </w:rPr>
        <w:t xml:space="preserve">La desagregación geográfica de la operación estadística </w:t>
      </w:r>
      <w:r w:rsidR="00E23F36" w:rsidRPr="00E33763">
        <w:rPr>
          <w:rFonts w:ascii="Arial" w:eastAsia="Arial" w:hAnsi="Arial" w:cs="Arial"/>
        </w:rPr>
        <w:t>ERCINRAOD,</w:t>
      </w:r>
      <w:r w:rsidRPr="00E33763">
        <w:rPr>
          <w:rFonts w:ascii="Arial" w:eastAsia="Arial" w:hAnsi="Arial" w:cs="Arial"/>
        </w:rPr>
        <w:t xml:space="preserve"> corresponde al nivel nacional, dado que se consolida la información de todos los proyectos ejecutados en el país. No obstante, cuando la fuente de información lo incluye, los datos pueden ser desagregados a nivel departamental y municipal.</w:t>
      </w:r>
    </w:p>
    <w:p w14:paraId="564F5464" w14:textId="77777777" w:rsidR="008554BA" w:rsidRPr="00E33763" w:rsidRDefault="008554BA" w:rsidP="00E33763">
      <w:pPr>
        <w:spacing w:after="0"/>
        <w:rPr>
          <w:rFonts w:ascii="Arial" w:eastAsia="Arial" w:hAnsi="Arial" w:cs="Arial"/>
        </w:rPr>
      </w:pPr>
    </w:p>
    <w:p w14:paraId="33E760F8" w14:textId="119790FD" w:rsidR="00A22B00" w:rsidRPr="00E33763" w:rsidRDefault="00F2446B" w:rsidP="00E33763">
      <w:pPr>
        <w:pStyle w:val="Ttulo3"/>
        <w:spacing w:before="0" w:after="0"/>
        <w:ind w:left="709"/>
        <w:rPr>
          <w:rFonts w:ascii="Arial" w:hAnsi="Arial"/>
          <w:sz w:val="24"/>
          <w:szCs w:val="24"/>
        </w:rPr>
      </w:pPr>
      <w:bookmarkStart w:id="46" w:name="_Toc237442970"/>
      <w:r w:rsidRPr="00E33763">
        <w:rPr>
          <w:rFonts w:ascii="Arial" w:hAnsi="Arial"/>
          <w:sz w:val="24"/>
          <w:szCs w:val="24"/>
        </w:rPr>
        <w:t>7.8.</w:t>
      </w:r>
      <w:r w:rsidR="00CC0F48" w:rsidRPr="00E33763">
        <w:rPr>
          <w:rFonts w:ascii="Arial" w:hAnsi="Arial"/>
          <w:sz w:val="24"/>
          <w:szCs w:val="24"/>
        </w:rPr>
        <w:t>5. Desagregación temática</w:t>
      </w:r>
      <w:bookmarkEnd w:id="46"/>
    </w:p>
    <w:p w14:paraId="4E7FE847" w14:textId="475526E0" w:rsidR="008969B9" w:rsidRPr="00E33763" w:rsidRDefault="008969B9" w:rsidP="00E33763">
      <w:pPr>
        <w:spacing w:after="0"/>
        <w:rPr>
          <w:rFonts w:ascii="Arial" w:eastAsia="Arial" w:hAnsi="Arial" w:cs="Arial"/>
        </w:rPr>
      </w:pPr>
      <w:r w:rsidRPr="00E33763">
        <w:rPr>
          <w:rFonts w:ascii="Arial" w:eastAsia="Arial" w:hAnsi="Arial" w:cs="Arial"/>
        </w:rPr>
        <w:t>La desagregación temática de la operación estadística</w:t>
      </w:r>
      <w:r w:rsidR="00E23F36" w:rsidRPr="00E33763">
        <w:rPr>
          <w:rFonts w:ascii="Arial" w:eastAsia="Arial" w:hAnsi="Arial" w:cs="Arial"/>
        </w:rPr>
        <w:t xml:space="preserve">, </w:t>
      </w:r>
      <w:r w:rsidRPr="00E33763">
        <w:rPr>
          <w:rFonts w:ascii="Arial" w:eastAsia="Arial" w:hAnsi="Arial" w:cs="Arial"/>
        </w:rPr>
        <w:t>está directamente relacionada con las dimensiones de análisis</w:t>
      </w:r>
      <w:r w:rsidR="00E23F36" w:rsidRPr="00E33763">
        <w:rPr>
          <w:rFonts w:ascii="Arial" w:eastAsia="Arial" w:hAnsi="Arial" w:cs="Arial"/>
        </w:rPr>
        <w:t>,</w:t>
      </w:r>
      <w:r w:rsidRPr="00E33763">
        <w:rPr>
          <w:rFonts w:ascii="Arial" w:eastAsia="Arial" w:hAnsi="Arial" w:cs="Arial"/>
        </w:rPr>
        <w:t xml:space="preserve"> que se presentan como resultados de la operación. La información estadística producida</w:t>
      </w:r>
      <w:r w:rsidR="00E23F36" w:rsidRPr="00E33763">
        <w:rPr>
          <w:rFonts w:ascii="Arial" w:eastAsia="Arial" w:hAnsi="Arial" w:cs="Arial"/>
        </w:rPr>
        <w:t>,</w:t>
      </w:r>
      <w:r w:rsidRPr="00E33763">
        <w:rPr>
          <w:rFonts w:ascii="Arial" w:eastAsia="Arial" w:hAnsi="Arial" w:cs="Arial"/>
        </w:rPr>
        <w:t xml:space="preserve"> puede desagregarse según las siguientes categorías temáticas, que corresponden a los marcos de clasificación utilizados en el tablero de control y los informes estadísticos:</w:t>
      </w:r>
    </w:p>
    <w:p w14:paraId="21766ED4" w14:textId="77777777" w:rsidR="008554BA" w:rsidRPr="00E33763" w:rsidRDefault="008554BA" w:rsidP="00E33763">
      <w:pPr>
        <w:spacing w:after="0"/>
        <w:rPr>
          <w:rFonts w:ascii="Arial" w:eastAsia="Arial" w:hAnsi="Arial" w:cs="Arial"/>
        </w:rPr>
      </w:pPr>
    </w:p>
    <w:p w14:paraId="1BFED1FF" w14:textId="0C3E7505"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t>Sector de intervención:</w:t>
      </w:r>
      <w:r w:rsidRPr="00E33763">
        <w:rPr>
          <w:rFonts w:ascii="Arial" w:eastAsia="Arial" w:hAnsi="Arial" w:cs="Arial"/>
        </w:rPr>
        <w:t xml:space="preserve"> </w:t>
      </w:r>
      <w:r w:rsidR="00E23F36" w:rsidRPr="00E33763">
        <w:rPr>
          <w:rFonts w:ascii="Arial" w:eastAsia="Arial" w:hAnsi="Arial" w:cs="Arial"/>
        </w:rPr>
        <w:t>C</w:t>
      </w:r>
      <w:r w:rsidRPr="00E33763">
        <w:rPr>
          <w:rFonts w:ascii="Arial" w:eastAsia="Arial" w:hAnsi="Arial" w:cs="Arial"/>
        </w:rPr>
        <w:t xml:space="preserve">lasificación conforme </w:t>
      </w:r>
      <w:proofErr w:type="spellStart"/>
      <w:r w:rsidRPr="00E33763">
        <w:rPr>
          <w:rFonts w:ascii="Arial" w:eastAsia="Arial" w:hAnsi="Arial" w:cs="Arial"/>
        </w:rPr>
        <w:t>alCAD</w:t>
      </w:r>
      <w:proofErr w:type="spellEnd"/>
      <w:r w:rsidR="00E23F36" w:rsidRPr="00E33763">
        <w:rPr>
          <w:rFonts w:ascii="Arial" w:eastAsia="Arial" w:hAnsi="Arial" w:cs="Arial"/>
        </w:rPr>
        <w:t>/</w:t>
      </w:r>
      <w:r w:rsidRPr="00E33763">
        <w:rPr>
          <w:rFonts w:ascii="Arial" w:eastAsia="Arial" w:hAnsi="Arial" w:cs="Arial"/>
        </w:rPr>
        <w:t>OCDE, primer, segundo y tercer nivel.</w:t>
      </w:r>
    </w:p>
    <w:p w14:paraId="19CAF430" w14:textId="352FA86C"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lastRenderedPageBreak/>
        <w:t>PND*:</w:t>
      </w:r>
      <w:r w:rsidRPr="00E33763">
        <w:rPr>
          <w:rFonts w:ascii="Arial" w:eastAsia="Arial" w:hAnsi="Arial" w:cs="Arial"/>
        </w:rPr>
        <w:t xml:space="preserve"> </w:t>
      </w:r>
      <w:r w:rsidR="00E23F36" w:rsidRPr="00E33763">
        <w:rPr>
          <w:rFonts w:ascii="Arial" w:eastAsia="Arial" w:hAnsi="Arial" w:cs="Arial"/>
        </w:rPr>
        <w:t>P</w:t>
      </w:r>
      <w:r w:rsidRPr="00E33763">
        <w:rPr>
          <w:rFonts w:ascii="Arial" w:eastAsia="Arial" w:hAnsi="Arial" w:cs="Arial"/>
        </w:rPr>
        <w:t xml:space="preserve">or eje, línea y </w:t>
      </w:r>
      <w:proofErr w:type="spellStart"/>
      <w:r w:rsidRPr="00E33763">
        <w:rPr>
          <w:rFonts w:ascii="Arial" w:eastAsia="Arial" w:hAnsi="Arial" w:cs="Arial"/>
        </w:rPr>
        <w:t>sublínea</w:t>
      </w:r>
      <w:proofErr w:type="spellEnd"/>
      <w:r w:rsidRPr="00E33763">
        <w:rPr>
          <w:rFonts w:ascii="Arial" w:eastAsia="Arial" w:hAnsi="Arial" w:cs="Arial"/>
        </w:rPr>
        <w:t xml:space="preserve"> temática, diferenciando la vigencia de gobierno correspondiente.</w:t>
      </w:r>
    </w:p>
    <w:p w14:paraId="1A069308" w14:textId="0C39E507"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t>ODS:</w:t>
      </w:r>
      <w:r w:rsidRPr="00E33763">
        <w:rPr>
          <w:rFonts w:ascii="Arial" w:eastAsia="Arial" w:hAnsi="Arial" w:cs="Arial"/>
        </w:rPr>
        <w:t xml:space="preserve"> </w:t>
      </w:r>
      <w:r w:rsidR="00E23F36" w:rsidRPr="00E33763">
        <w:rPr>
          <w:rFonts w:ascii="Arial" w:eastAsia="Arial" w:hAnsi="Arial" w:cs="Arial"/>
        </w:rPr>
        <w:t>P</w:t>
      </w:r>
      <w:r w:rsidRPr="00E33763">
        <w:rPr>
          <w:rFonts w:ascii="Arial" w:eastAsia="Arial" w:hAnsi="Arial" w:cs="Arial"/>
        </w:rPr>
        <w:t>or ODS y meta ODS.</w:t>
      </w:r>
    </w:p>
    <w:p w14:paraId="09435939" w14:textId="731EB643"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t>Alineación con la ENCI*:</w:t>
      </w:r>
      <w:r w:rsidRPr="00E33763">
        <w:rPr>
          <w:rFonts w:ascii="Arial" w:eastAsia="Arial" w:hAnsi="Arial" w:cs="Arial"/>
        </w:rPr>
        <w:t xml:space="preserve"> </w:t>
      </w:r>
      <w:r w:rsidR="00E23F36" w:rsidRPr="00E33763">
        <w:rPr>
          <w:rFonts w:ascii="Arial" w:eastAsia="Arial" w:hAnsi="Arial" w:cs="Arial"/>
        </w:rPr>
        <w:t>P</w:t>
      </w:r>
      <w:r w:rsidRPr="00E33763">
        <w:rPr>
          <w:rFonts w:ascii="Arial" w:eastAsia="Arial" w:hAnsi="Arial" w:cs="Arial"/>
        </w:rPr>
        <w:t>rimer y segundo nivel, por vigencia.</w:t>
      </w:r>
    </w:p>
    <w:p w14:paraId="77C2A5D6" w14:textId="2CFDE243"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t>Alineación con el PMI**:</w:t>
      </w:r>
      <w:r w:rsidRPr="00E33763">
        <w:rPr>
          <w:rFonts w:ascii="Arial" w:eastAsia="Arial" w:hAnsi="Arial" w:cs="Arial"/>
        </w:rPr>
        <w:t xml:space="preserve"> </w:t>
      </w:r>
      <w:r w:rsidR="00E23F36" w:rsidRPr="00E33763">
        <w:rPr>
          <w:rFonts w:ascii="Arial" w:eastAsia="Arial" w:hAnsi="Arial" w:cs="Arial"/>
        </w:rPr>
        <w:t>P</w:t>
      </w:r>
      <w:r w:rsidRPr="00E33763">
        <w:rPr>
          <w:rFonts w:ascii="Arial" w:eastAsia="Arial" w:hAnsi="Arial" w:cs="Arial"/>
        </w:rPr>
        <w:t>or punto y pilar del acuerdo de paz.</w:t>
      </w:r>
    </w:p>
    <w:p w14:paraId="0161038C" w14:textId="37748315"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t>Tipo de cooperante:</w:t>
      </w:r>
      <w:r w:rsidRPr="00E33763">
        <w:rPr>
          <w:rFonts w:ascii="Arial" w:eastAsia="Arial" w:hAnsi="Arial" w:cs="Arial"/>
        </w:rPr>
        <w:t xml:space="preserve"> </w:t>
      </w:r>
      <w:r w:rsidR="00E23F36" w:rsidRPr="00E33763">
        <w:rPr>
          <w:rFonts w:ascii="Arial" w:eastAsia="Arial" w:hAnsi="Arial" w:cs="Arial"/>
        </w:rPr>
        <w:t>B</w:t>
      </w:r>
      <w:r w:rsidRPr="00E33763">
        <w:rPr>
          <w:rFonts w:ascii="Arial" w:eastAsia="Arial" w:hAnsi="Arial" w:cs="Arial"/>
        </w:rPr>
        <w:t>ilateral, multilateral o sector privado y filantropía.</w:t>
      </w:r>
    </w:p>
    <w:p w14:paraId="01D1CEA1" w14:textId="183026E1" w:rsidR="008969B9" w:rsidRPr="00E33763" w:rsidRDefault="008969B9" w:rsidP="00E33763">
      <w:pPr>
        <w:pStyle w:val="Prrafodelista"/>
        <w:numPr>
          <w:ilvl w:val="0"/>
          <w:numId w:val="44"/>
        </w:numPr>
        <w:spacing w:after="0"/>
        <w:rPr>
          <w:rFonts w:ascii="Arial" w:eastAsia="Arial" w:hAnsi="Arial" w:cs="Arial"/>
        </w:rPr>
      </w:pPr>
      <w:r w:rsidRPr="00E33763">
        <w:rPr>
          <w:rFonts w:ascii="Arial" w:eastAsia="Arial" w:hAnsi="Arial" w:cs="Arial"/>
          <w:b/>
          <w:bCs/>
        </w:rPr>
        <w:t>Monto de recursos de cooperación (USD):</w:t>
      </w:r>
      <w:r w:rsidRPr="00E33763">
        <w:rPr>
          <w:rFonts w:ascii="Arial" w:eastAsia="Arial" w:hAnsi="Arial" w:cs="Arial"/>
        </w:rPr>
        <w:t xml:space="preserve"> </w:t>
      </w:r>
      <w:r w:rsidR="00E23F36" w:rsidRPr="00E33763">
        <w:rPr>
          <w:rFonts w:ascii="Arial" w:eastAsia="Arial" w:hAnsi="Arial" w:cs="Arial"/>
        </w:rPr>
        <w:t>D</w:t>
      </w:r>
      <w:r w:rsidRPr="00E33763">
        <w:rPr>
          <w:rFonts w:ascii="Arial" w:eastAsia="Arial" w:hAnsi="Arial" w:cs="Arial"/>
        </w:rPr>
        <w:t>istribución por rangos de financiamiento y participación por fuente.</w:t>
      </w:r>
    </w:p>
    <w:p w14:paraId="60403048" w14:textId="77777777" w:rsidR="008554BA" w:rsidRPr="00E33763" w:rsidRDefault="008554BA" w:rsidP="00E33763">
      <w:pPr>
        <w:pStyle w:val="Prrafodelista"/>
        <w:spacing w:after="0"/>
        <w:rPr>
          <w:rFonts w:ascii="Arial" w:eastAsia="Arial" w:hAnsi="Arial" w:cs="Arial"/>
        </w:rPr>
      </w:pPr>
    </w:p>
    <w:p w14:paraId="68F0B5E0" w14:textId="6A7910FB" w:rsidR="001D377A" w:rsidRPr="00E33763" w:rsidRDefault="001D377A" w:rsidP="00E33763">
      <w:pPr>
        <w:spacing w:after="0"/>
        <w:rPr>
          <w:rFonts w:ascii="Arial" w:eastAsia="Arial" w:hAnsi="Arial" w:cs="Arial"/>
        </w:rPr>
      </w:pPr>
      <w:r w:rsidRPr="00E33763">
        <w:rPr>
          <w:rFonts w:ascii="Arial" w:eastAsia="Arial" w:hAnsi="Arial" w:cs="Arial"/>
        </w:rPr>
        <w:t>* El valor asociado al PND y ENCI</w:t>
      </w:r>
      <w:r w:rsidR="00E23F36" w:rsidRPr="00E33763">
        <w:rPr>
          <w:rFonts w:ascii="Arial" w:eastAsia="Arial" w:hAnsi="Arial" w:cs="Arial"/>
        </w:rPr>
        <w:t>: S</w:t>
      </w:r>
      <w:r w:rsidRPr="00E33763">
        <w:rPr>
          <w:rFonts w:ascii="Arial" w:eastAsia="Arial" w:hAnsi="Arial" w:cs="Arial"/>
        </w:rPr>
        <w:t>e definirá conforme al ciclo de gobierno nacional vigente</w:t>
      </w:r>
      <w:r w:rsidR="00E23F36" w:rsidRPr="00E33763">
        <w:rPr>
          <w:rFonts w:ascii="Arial" w:eastAsia="Arial" w:hAnsi="Arial" w:cs="Arial"/>
        </w:rPr>
        <w:t>,</w:t>
      </w:r>
      <w:r w:rsidRPr="00E33763">
        <w:rPr>
          <w:rFonts w:ascii="Arial" w:eastAsia="Arial" w:hAnsi="Arial" w:cs="Arial"/>
        </w:rPr>
        <w:t xml:space="preserve"> por la fecha de inicio de cada programa o proyecto, de acuerdo con la normativa correspondiente.</w:t>
      </w:r>
    </w:p>
    <w:p w14:paraId="3DBC4DAF" w14:textId="77777777" w:rsidR="008554BA" w:rsidRPr="00E33763" w:rsidRDefault="008554BA" w:rsidP="00E33763">
      <w:pPr>
        <w:spacing w:after="0"/>
        <w:rPr>
          <w:rFonts w:ascii="Arial" w:eastAsia="Arial" w:hAnsi="Arial" w:cs="Arial"/>
        </w:rPr>
      </w:pPr>
    </w:p>
    <w:p w14:paraId="757E5156" w14:textId="635301B0" w:rsidR="001D377A" w:rsidRPr="00E33763" w:rsidRDefault="001D377A" w:rsidP="00E33763">
      <w:pPr>
        <w:spacing w:after="0"/>
        <w:rPr>
          <w:rFonts w:ascii="Arial" w:eastAsia="Arial" w:hAnsi="Arial" w:cs="Arial"/>
        </w:rPr>
      </w:pPr>
      <w:r w:rsidRPr="00E33763">
        <w:rPr>
          <w:rFonts w:ascii="Arial" w:eastAsia="Arial" w:hAnsi="Arial" w:cs="Arial"/>
        </w:rPr>
        <w:t>** Por otro lado, para PMI</w:t>
      </w:r>
      <w:r w:rsidR="00E23F36" w:rsidRPr="00E33763">
        <w:rPr>
          <w:rFonts w:ascii="Arial" w:eastAsia="Arial" w:hAnsi="Arial" w:cs="Arial"/>
        </w:rPr>
        <w:t>: S</w:t>
      </w:r>
      <w:r w:rsidRPr="00E33763">
        <w:rPr>
          <w:rFonts w:ascii="Arial" w:eastAsia="Arial" w:hAnsi="Arial" w:cs="Arial"/>
        </w:rPr>
        <w:t>erán únicamente alienables los proyectos</w:t>
      </w:r>
      <w:r w:rsidR="00E23F36" w:rsidRPr="00E33763">
        <w:rPr>
          <w:rFonts w:ascii="Arial" w:eastAsia="Arial" w:hAnsi="Arial" w:cs="Arial"/>
        </w:rPr>
        <w:t xml:space="preserve">, </w:t>
      </w:r>
      <w:r w:rsidRPr="00E33763">
        <w:rPr>
          <w:rFonts w:ascii="Arial" w:eastAsia="Arial" w:hAnsi="Arial" w:cs="Arial"/>
        </w:rPr>
        <w:t xml:space="preserve">que tengan relación con el Acuerdo Final para la Terminación del Conflicto y la Construcción de una Paz Estable y Duradera, firmado entre el Gobierno de Colombia y las FARC-EP. Excluyendo otros procesos, diálogos o negociaciones de paz. </w:t>
      </w:r>
    </w:p>
    <w:p w14:paraId="36284C4D" w14:textId="77777777" w:rsidR="008554BA" w:rsidRPr="00E33763" w:rsidRDefault="008554BA" w:rsidP="00E33763">
      <w:pPr>
        <w:spacing w:after="0"/>
        <w:rPr>
          <w:rFonts w:ascii="Arial" w:eastAsia="Arial" w:hAnsi="Arial" w:cs="Arial"/>
        </w:rPr>
      </w:pPr>
    </w:p>
    <w:p w14:paraId="0A03449C" w14:textId="1F2AE9A7" w:rsidR="008969B9" w:rsidRPr="00E33763" w:rsidRDefault="008969B9" w:rsidP="00E33763">
      <w:pPr>
        <w:spacing w:after="0"/>
        <w:rPr>
          <w:rFonts w:ascii="Arial" w:eastAsia="Arial" w:hAnsi="Arial" w:cs="Arial"/>
        </w:rPr>
      </w:pPr>
      <w:r w:rsidRPr="00E33763">
        <w:rPr>
          <w:rFonts w:ascii="Arial" w:eastAsia="Arial" w:hAnsi="Arial" w:cs="Arial"/>
        </w:rPr>
        <w:t>Esta desagregación facilita el análisis de la alineación de la cooperación</w:t>
      </w:r>
      <w:r w:rsidR="00F326FB" w:rsidRPr="00E33763">
        <w:rPr>
          <w:rFonts w:ascii="Arial" w:eastAsia="Arial" w:hAnsi="Arial" w:cs="Arial"/>
        </w:rPr>
        <w:t>,</w:t>
      </w:r>
      <w:r w:rsidRPr="00E33763">
        <w:rPr>
          <w:rFonts w:ascii="Arial" w:eastAsia="Arial" w:hAnsi="Arial" w:cs="Arial"/>
        </w:rPr>
        <w:t xml:space="preserve"> con las prioridades nacionales e internacionales, y permite identificar la magnitud de los recursos canalizados por sector temático, actor y territorio.</w:t>
      </w:r>
    </w:p>
    <w:p w14:paraId="0A20AFC2" w14:textId="77777777" w:rsidR="008554BA" w:rsidRPr="00E33763" w:rsidRDefault="008554BA" w:rsidP="00E33763">
      <w:pPr>
        <w:spacing w:after="0"/>
        <w:rPr>
          <w:rFonts w:ascii="Arial" w:eastAsia="Arial" w:hAnsi="Arial" w:cs="Arial"/>
        </w:rPr>
      </w:pPr>
    </w:p>
    <w:p w14:paraId="3A6BCB98" w14:textId="3250DCFE" w:rsidR="4F760C6A" w:rsidRPr="00E33763" w:rsidRDefault="55BCCFCC" w:rsidP="00E33763">
      <w:pPr>
        <w:spacing w:after="0"/>
        <w:rPr>
          <w:rFonts w:ascii="Arial" w:eastAsia="Arial" w:hAnsi="Arial" w:cs="Arial"/>
        </w:rPr>
      </w:pPr>
      <w:r w:rsidRPr="00E33763">
        <w:rPr>
          <w:rFonts w:ascii="Arial" w:eastAsia="Arial" w:hAnsi="Arial" w:cs="Arial"/>
        </w:rPr>
        <w:t>Además de las políticas de desarrollo la operación estadística</w:t>
      </w:r>
      <w:r w:rsidR="00F326FB" w:rsidRPr="00E33763">
        <w:rPr>
          <w:rFonts w:ascii="Arial" w:eastAsia="Arial" w:hAnsi="Arial" w:cs="Arial"/>
        </w:rPr>
        <w:t xml:space="preserve">, </w:t>
      </w:r>
      <w:r w:rsidRPr="00E33763">
        <w:rPr>
          <w:rFonts w:ascii="Arial" w:eastAsia="Arial" w:hAnsi="Arial" w:cs="Arial"/>
        </w:rPr>
        <w:t>contempla una desagregación temática</w:t>
      </w:r>
      <w:r w:rsidR="00F326FB" w:rsidRPr="00E33763">
        <w:rPr>
          <w:rFonts w:ascii="Arial" w:eastAsia="Arial" w:hAnsi="Arial" w:cs="Arial"/>
        </w:rPr>
        <w:t>,</w:t>
      </w:r>
      <w:r w:rsidRPr="00E33763">
        <w:rPr>
          <w:rFonts w:ascii="Arial" w:eastAsia="Arial" w:hAnsi="Arial" w:cs="Arial"/>
        </w:rPr>
        <w:t xml:space="preserve"> basada en la cantidad de recursos de cooperación internacional canalizados hacia </w:t>
      </w:r>
      <w:r w:rsidRPr="00E33763">
        <w:rPr>
          <w:rFonts w:ascii="Arial" w:eastAsia="Arial" w:hAnsi="Arial" w:cs="Arial"/>
        </w:rPr>
        <w:lastRenderedPageBreak/>
        <w:t>los proyectos registrados. Esta desagregación permite identificar la magnitud de montos no reembolsables</w:t>
      </w:r>
      <w:r w:rsidR="00F326FB" w:rsidRPr="00E33763">
        <w:rPr>
          <w:rFonts w:ascii="Arial" w:eastAsia="Arial" w:hAnsi="Arial" w:cs="Arial"/>
        </w:rPr>
        <w:t>,</w:t>
      </w:r>
      <w:r w:rsidRPr="00E33763">
        <w:rPr>
          <w:rFonts w:ascii="Arial" w:eastAsia="Arial" w:hAnsi="Arial" w:cs="Arial"/>
        </w:rPr>
        <w:t xml:space="preserve"> por cada uno de los cooperantes en la difusión de resultados.</w:t>
      </w:r>
    </w:p>
    <w:p w14:paraId="51C62254" w14:textId="77777777" w:rsidR="008554BA" w:rsidRPr="00E33763" w:rsidRDefault="008554BA" w:rsidP="00E33763">
      <w:pPr>
        <w:spacing w:after="0"/>
        <w:rPr>
          <w:rFonts w:ascii="Arial" w:eastAsia="Arial" w:hAnsi="Arial" w:cs="Arial"/>
        </w:rPr>
      </w:pPr>
    </w:p>
    <w:p w14:paraId="546E6587" w14:textId="723FAD21" w:rsidR="00A22B00" w:rsidRPr="00E33763" w:rsidRDefault="00F2446B" w:rsidP="00E33763">
      <w:pPr>
        <w:pStyle w:val="Ttulo3"/>
        <w:spacing w:before="0" w:after="0"/>
        <w:ind w:left="709"/>
        <w:rPr>
          <w:rFonts w:ascii="Arial" w:hAnsi="Arial"/>
          <w:sz w:val="24"/>
          <w:szCs w:val="24"/>
        </w:rPr>
      </w:pPr>
      <w:bookmarkStart w:id="47" w:name="_Toc237442971"/>
      <w:r w:rsidRPr="00E33763">
        <w:rPr>
          <w:rFonts w:ascii="Arial" w:hAnsi="Arial"/>
          <w:sz w:val="24"/>
          <w:szCs w:val="24"/>
        </w:rPr>
        <w:t>7.8</w:t>
      </w:r>
      <w:r w:rsidR="00CC0F48" w:rsidRPr="00E33763">
        <w:rPr>
          <w:rFonts w:ascii="Arial" w:hAnsi="Arial"/>
          <w:sz w:val="24"/>
          <w:szCs w:val="24"/>
        </w:rPr>
        <w:t>.6. Fuentes de datos</w:t>
      </w:r>
      <w:bookmarkEnd w:id="47"/>
    </w:p>
    <w:p w14:paraId="2A39C7AF" w14:textId="77777777" w:rsidR="48DAE77F" w:rsidRPr="00E33763" w:rsidRDefault="28706B3D" w:rsidP="00E33763">
      <w:pPr>
        <w:spacing w:after="0"/>
        <w:ind w:left="360"/>
        <w:rPr>
          <w:rFonts w:ascii="Arial" w:eastAsia="Arial" w:hAnsi="Arial" w:cs="Arial"/>
        </w:rPr>
      </w:pPr>
      <w:r w:rsidRPr="00E33763">
        <w:rPr>
          <w:rFonts w:ascii="Arial" w:eastAsia="Arial" w:hAnsi="Arial" w:cs="Arial"/>
        </w:rPr>
        <w:t>Aprovechamiento de los registros administrativos:</w:t>
      </w:r>
    </w:p>
    <w:p w14:paraId="175D2BCC" w14:textId="77777777" w:rsidR="008554BA" w:rsidRPr="00E33763" w:rsidRDefault="008554BA" w:rsidP="00E33763">
      <w:pPr>
        <w:spacing w:after="0"/>
        <w:ind w:left="360"/>
        <w:rPr>
          <w:rFonts w:ascii="Arial" w:eastAsia="Arial" w:hAnsi="Arial" w:cs="Arial"/>
        </w:rPr>
      </w:pPr>
    </w:p>
    <w:p w14:paraId="05AE3DAC" w14:textId="5AB6A1DA" w:rsidR="48DAE77F" w:rsidRPr="00E33763" w:rsidRDefault="46163F71" w:rsidP="00E33763">
      <w:pPr>
        <w:pStyle w:val="Prrafodelista"/>
        <w:numPr>
          <w:ilvl w:val="0"/>
          <w:numId w:val="6"/>
        </w:numPr>
        <w:spacing w:after="0"/>
        <w:rPr>
          <w:rFonts w:ascii="Arial" w:eastAsia="Arial" w:hAnsi="Arial" w:cs="Arial"/>
        </w:rPr>
      </w:pPr>
      <w:r w:rsidRPr="00E33763">
        <w:rPr>
          <w:rFonts w:ascii="Arial" w:hAnsi="Arial" w:cs="Arial"/>
        </w:rPr>
        <w:t>Bases de datos</w:t>
      </w:r>
      <w:r w:rsidR="00F326FB" w:rsidRPr="00E33763">
        <w:rPr>
          <w:rFonts w:ascii="Arial" w:hAnsi="Arial" w:cs="Arial"/>
        </w:rPr>
        <w:t>,</w:t>
      </w:r>
      <w:r w:rsidRPr="00E33763">
        <w:rPr>
          <w:rFonts w:ascii="Arial" w:hAnsi="Arial" w:cs="Arial"/>
        </w:rPr>
        <w:t xml:space="preserve"> reportadas directamente por los cooperantes bilaterales y los actores multilaterales, quienes suministran los datos de manera voluntaria</w:t>
      </w:r>
      <w:r w:rsidR="00F326FB" w:rsidRPr="00E33763">
        <w:rPr>
          <w:rFonts w:ascii="Arial" w:hAnsi="Arial" w:cs="Arial"/>
        </w:rPr>
        <w:t xml:space="preserve">, </w:t>
      </w:r>
      <w:r w:rsidRPr="00E33763">
        <w:rPr>
          <w:rFonts w:ascii="Arial" w:hAnsi="Arial" w:cs="Arial"/>
        </w:rPr>
        <w:t xml:space="preserve">a través de solicitudes de información realizadas por </w:t>
      </w:r>
      <w:r w:rsidR="00EE4A3E" w:rsidRPr="00E33763">
        <w:rPr>
          <w:rFonts w:ascii="Arial" w:hAnsi="Arial" w:cs="Arial"/>
        </w:rPr>
        <w:t xml:space="preserve">la </w:t>
      </w:r>
      <w:r w:rsidRPr="00E33763">
        <w:rPr>
          <w:rFonts w:ascii="Arial" w:hAnsi="Arial" w:cs="Arial"/>
        </w:rPr>
        <w:t xml:space="preserve">APC Colombia. Estos reportes consolidan una o varias vigencias y se entregan en bases estructuradas, constituyendo la principal fuente para el </w:t>
      </w:r>
      <w:r w:rsidR="00EE4A3E" w:rsidRPr="00E33763">
        <w:rPr>
          <w:rFonts w:ascii="Arial" w:hAnsi="Arial" w:cs="Arial"/>
        </w:rPr>
        <w:t>registro de</w:t>
      </w:r>
      <w:r w:rsidRPr="00E33763">
        <w:rPr>
          <w:rFonts w:ascii="Arial" w:hAnsi="Arial" w:cs="Arial"/>
        </w:rPr>
        <w:t xml:space="preserve"> proyectos.</w:t>
      </w:r>
    </w:p>
    <w:p w14:paraId="221095A7" w14:textId="77777777" w:rsidR="008554BA" w:rsidRPr="00E33763" w:rsidRDefault="4BB04F59" w:rsidP="00E33763">
      <w:pPr>
        <w:pStyle w:val="Prrafodelista"/>
        <w:numPr>
          <w:ilvl w:val="0"/>
          <w:numId w:val="6"/>
        </w:numPr>
        <w:spacing w:after="0"/>
        <w:rPr>
          <w:rFonts w:ascii="Arial" w:eastAsia="Arial" w:hAnsi="Arial" w:cs="Arial"/>
        </w:rPr>
      </w:pPr>
      <w:r w:rsidRPr="00E33763">
        <w:rPr>
          <w:rFonts w:ascii="Arial" w:eastAsia="Arial" w:hAnsi="Arial" w:cs="Arial"/>
        </w:rPr>
        <w:t>Solicitudes de exoneración tributaria presentadas por los ejecutores de proyectos de cooperación internacional, de acuerdo con lo dispuesto en el Decreto 1651 de 2021.</w:t>
      </w:r>
    </w:p>
    <w:p w14:paraId="3E95CB53" w14:textId="77777777" w:rsidR="008554BA" w:rsidRPr="00E33763" w:rsidRDefault="008554BA" w:rsidP="00E33763">
      <w:pPr>
        <w:spacing w:after="0"/>
        <w:rPr>
          <w:rFonts w:ascii="Arial" w:eastAsia="Arial" w:hAnsi="Arial" w:cs="Arial"/>
        </w:rPr>
      </w:pPr>
    </w:p>
    <w:p w14:paraId="0880B2B3" w14:textId="34D3DB6E" w:rsidR="58CEB1DF" w:rsidRPr="00E33763" w:rsidRDefault="4BB04F59" w:rsidP="00E33763">
      <w:pPr>
        <w:spacing w:after="0"/>
        <w:rPr>
          <w:rFonts w:ascii="Arial" w:eastAsia="Arial" w:hAnsi="Arial" w:cs="Arial"/>
        </w:rPr>
      </w:pPr>
      <w:r w:rsidRPr="00E33763">
        <w:rPr>
          <w:rFonts w:ascii="Arial" w:eastAsia="Arial" w:hAnsi="Arial" w:cs="Arial"/>
        </w:rPr>
        <w:t xml:space="preserve">Esta fuente de información es producida por la entidad responsable de tramitar dichas solicitudes y que además se encuentra interesada en los beneficios tributarios de exoneración en IVA y </w:t>
      </w:r>
      <w:proofErr w:type="spellStart"/>
      <w:r w:rsidRPr="00E33763">
        <w:rPr>
          <w:rFonts w:ascii="Arial" w:eastAsia="Arial" w:hAnsi="Arial" w:cs="Arial"/>
        </w:rPr>
        <w:t>GmF</w:t>
      </w:r>
      <w:proofErr w:type="spellEnd"/>
      <w:r w:rsidRPr="00E33763">
        <w:rPr>
          <w:rFonts w:ascii="Arial" w:eastAsia="Arial" w:hAnsi="Arial" w:cs="Arial"/>
        </w:rPr>
        <w:t xml:space="preserve"> (4x1000); solicitud que posteriormente será adaptada por </w:t>
      </w:r>
      <w:r w:rsidR="00EE4A3E" w:rsidRPr="00E33763">
        <w:rPr>
          <w:rFonts w:ascii="Arial" w:eastAsia="Arial" w:hAnsi="Arial" w:cs="Arial"/>
        </w:rPr>
        <w:t xml:space="preserve">la </w:t>
      </w:r>
      <w:r w:rsidRPr="00E33763">
        <w:rPr>
          <w:rFonts w:ascii="Arial" w:eastAsia="Arial" w:hAnsi="Arial" w:cs="Arial"/>
        </w:rPr>
        <w:t>APC Colombia para su aprovechamiento estadístico.</w:t>
      </w:r>
    </w:p>
    <w:p w14:paraId="63DEE801" w14:textId="77777777" w:rsidR="008554BA" w:rsidRPr="00E33763" w:rsidRDefault="008554BA" w:rsidP="00E33763">
      <w:pPr>
        <w:spacing w:after="0"/>
        <w:rPr>
          <w:rFonts w:ascii="Arial" w:eastAsia="Arial" w:hAnsi="Arial" w:cs="Arial"/>
        </w:rPr>
      </w:pPr>
    </w:p>
    <w:p w14:paraId="4C542DE1" w14:textId="30816419" w:rsidR="00732611" w:rsidRPr="00E33763" w:rsidRDefault="369C92F6" w:rsidP="00E33763">
      <w:pPr>
        <w:spacing w:after="0"/>
        <w:rPr>
          <w:rFonts w:ascii="Arial" w:hAnsi="Arial" w:cs="Arial"/>
        </w:rPr>
      </w:pPr>
      <w:r w:rsidRPr="00E33763">
        <w:rPr>
          <w:rFonts w:ascii="Arial" w:hAnsi="Arial" w:cs="Arial"/>
        </w:rPr>
        <w:t>La operación estadística</w:t>
      </w:r>
      <w:r w:rsidR="00F326FB" w:rsidRPr="00E33763">
        <w:rPr>
          <w:rFonts w:ascii="Arial" w:hAnsi="Arial" w:cs="Arial"/>
        </w:rPr>
        <w:t>,</w:t>
      </w:r>
      <w:r w:rsidRPr="00E33763">
        <w:rPr>
          <w:rFonts w:ascii="Arial" w:hAnsi="Arial" w:cs="Arial"/>
        </w:rPr>
        <w:t xml:space="preserve"> inicia mediante la obtención del insumo</w:t>
      </w:r>
      <w:r w:rsidR="00F326FB" w:rsidRPr="00E33763">
        <w:rPr>
          <w:rFonts w:ascii="Arial" w:hAnsi="Arial" w:cs="Arial"/>
        </w:rPr>
        <w:t>,</w:t>
      </w:r>
      <w:r w:rsidRPr="00E33763">
        <w:rPr>
          <w:rFonts w:ascii="Arial" w:hAnsi="Arial" w:cs="Arial"/>
        </w:rPr>
        <w:t xml:space="preserve"> que se realiza con la descarga de la base de datos en bruto</w:t>
      </w:r>
      <w:r w:rsidR="00F326FB" w:rsidRPr="00E33763">
        <w:rPr>
          <w:rFonts w:ascii="Arial" w:hAnsi="Arial" w:cs="Arial"/>
        </w:rPr>
        <w:t>,</w:t>
      </w:r>
      <w:r w:rsidRPr="00E33763">
        <w:rPr>
          <w:rFonts w:ascii="Arial" w:hAnsi="Arial" w:cs="Arial"/>
        </w:rPr>
        <w:t xml:space="preserve"> directamente desde CÍCLOPE, utilizando los perfiles y permisos institucionales definidos para este fin. </w:t>
      </w:r>
    </w:p>
    <w:p w14:paraId="72448B9A" w14:textId="77777777" w:rsidR="008554BA" w:rsidRPr="00E33763" w:rsidRDefault="008554BA" w:rsidP="00E33763">
      <w:pPr>
        <w:spacing w:after="0"/>
        <w:ind w:left="709"/>
        <w:rPr>
          <w:rFonts w:ascii="Arial" w:hAnsi="Arial" w:cs="Arial"/>
        </w:rPr>
      </w:pPr>
    </w:p>
    <w:p w14:paraId="5470FB10" w14:textId="7B77FFBB" w:rsidR="17F5B1B1" w:rsidRPr="00E33763" w:rsidRDefault="00CC0F48" w:rsidP="00E33763">
      <w:pPr>
        <w:pStyle w:val="Ttulo3"/>
        <w:spacing w:before="0" w:after="0"/>
        <w:ind w:left="709"/>
        <w:rPr>
          <w:rFonts w:ascii="Arial" w:hAnsi="Arial"/>
          <w:sz w:val="24"/>
          <w:szCs w:val="24"/>
        </w:rPr>
      </w:pPr>
      <w:bookmarkStart w:id="48" w:name="_Toc237442972"/>
      <w:r w:rsidRPr="00E33763">
        <w:rPr>
          <w:rFonts w:ascii="Arial" w:hAnsi="Arial"/>
          <w:sz w:val="24"/>
          <w:szCs w:val="24"/>
        </w:rPr>
        <w:t>7.</w:t>
      </w:r>
      <w:r w:rsidR="00F2446B" w:rsidRPr="00E33763">
        <w:rPr>
          <w:rFonts w:ascii="Arial" w:hAnsi="Arial"/>
          <w:sz w:val="24"/>
          <w:szCs w:val="24"/>
        </w:rPr>
        <w:t>8.7.</w:t>
      </w:r>
      <w:r w:rsidRPr="00E33763">
        <w:rPr>
          <w:rFonts w:ascii="Arial" w:hAnsi="Arial"/>
          <w:sz w:val="24"/>
          <w:szCs w:val="24"/>
        </w:rPr>
        <w:t xml:space="preserve"> Unidades estadísticas</w:t>
      </w:r>
      <w:bookmarkEnd w:id="48"/>
    </w:p>
    <w:p w14:paraId="55519BB2" w14:textId="77777777" w:rsidR="008554BA" w:rsidRPr="00E33763" w:rsidRDefault="008554BA" w:rsidP="00E33763">
      <w:pPr>
        <w:spacing w:after="0"/>
        <w:rPr>
          <w:rFonts w:ascii="Arial" w:hAnsi="Arial" w:cs="Arial"/>
        </w:rPr>
      </w:pPr>
    </w:p>
    <w:p w14:paraId="0D5C64FD" w14:textId="5C286DCE" w:rsidR="1A662925" w:rsidRPr="00E33763" w:rsidRDefault="1A662925" w:rsidP="00E33763">
      <w:pPr>
        <w:pStyle w:val="Prrafodelista"/>
        <w:numPr>
          <w:ilvl w:val="0"/>
          <w:numId w:val="70"/>
        </w:numPr>
        <w:spacing w:after="0"/>
        <w:rPr>
          <w:rFonts w:ascii="Arial" w:eastAsia="Arial" w:hAnsi="Arial" w:cs="Arial"/>
        </w:rPr>
      </w:pPr>
      <w:r w:rsidRPr="00E33763">
        <w:rPr>
          <w:rFonts w:ascii="Arial" w:eastAsia="Arial" w:hAnsi="Arial" w:cs="Arial"/>
          <w:b/>
          <w:bCs/>
        </w:rPr>
        <w:lastRenderedPageBreak/>
        <w:t xml:space="preserve">Unidad de observación: </w:t>
      </w:r>
      <w:r w:rsidRPr="00E33763">
        <w:rPr>
          <w:rFonts w:ascii="Arial" w:eastAsia="Arial" w:hAnsi="Arial" w:cs="Arial"/>
        </w:rPr>
        <w:t>En la operación estadística, la unidad de observación corresponde a los proyectos o programas de cooperación internacional. Son sobre estos que se realiza la medición de variables</w:t>
      </w:r>
      <w:r w:rsidR="00F326FB" w:rsidRPr="00E33763">
        <w:rPr>
          <w:rFonts w:ascii="Arial" w:eastAsia="Arial" w:hAnsi="Arial" w:cs="Arial"/>
        </w:rPr>
        <w:t>,</w:t>
      </w:r>
      <w:r w:rsidRPr="00E33763">
        <w:rPr>
          <w:rFonts w:ascii="Arial" w:eastAsia="Arial" w:hAnsi="Arial" w:cs="Arial"/>
        </w:rPr>
        <w:t xml:space="preserve"> tales como</w:t>
      </w:r>
      <w:r w:rsidR="00F326FB" w:rsidRPr="00E33763">
        <w:rPr>
          <w:rFonts w:ascii="Arial" w:eastAsia="Arial" w:hAnsi="Arial" w:cs="Arial"/>
        </w:rPr>
        <w:t>:</w:t>
      </w:r>
      <w:r w:rsidRPr="00E33763">
        <w:rPr>
          <w:rFonts w:ascii="Arial" w:eastAsia="Arial" w:hAnsi="Arial" w:cs="Arial"/>
        </w:rPr>
        <w:t xml:space="preserve"> monto de recursos, sector, vigencia, fuente de financiación, ubicación geográfica y modalidad de cooperación.</w:t>
      </w:r>
    </w:p>
    <w:p w14:paraId="2C9AFF06" w14:textId="67246DAE" w:rsidR="4F760C6A" w:rsidRPr="00E33763" w:rsidRDefault="3386C4E9" w:rsidP="00E33763">
      <w:pPr>
        <w:pStyle w:val="Prrafodelista"/>
        <w:numPr>
          <w:ilvl w:val="0"/>
          <w:numId w:val="70"/>
        </w:numPr>
        <w:spacing w:after="0"/>
        <w:rPr>
          <w:rFonts w:ascii="Arial" w:hAnsi="Arial" w:cs="Arial"/>
        </w:rPr>
      </w:pPr>
      <w:r w:rsidRPr="00E33763">
        <w:rPr>
          <w:rFonts w:ascii="Arial" w:eastAsia="Arial" w:hAnsi="Arial" w:cs="Arial"/>
          <w:b/>
          <w:bCs/>
        </w:rPr>
        <w:t xml:space="preserve">Unidad de análisis: </w:t>
      </w:r>
      <w:r w:rsidRPr="00E33763">
        <w:rPr>
          <w:rFonts w:ascii="Arial" w:eastAsia="Arial" w:hAnsi="Arial" w:cs="Arial"/>
        </w:rPr>
        <w:t>C</w:t>
      </w:r>
      <w:r w:rsidRPr="00E33763">
        <w:rPr>
          <w:rFonts w:ascii="Arial" w:hAnsi="Arial" w:cs="Arial"/>
        </w:rPr>
        <w:t>orresponde a los criterios de alineación, temáticos, financieros (USD) y territoriales</w:t>
      </w:r>
      <w:r w:rsidR="00F326FB" w:rsidRPr="00E33763">
        <w:rPr>
          <w:rFonts w:ascii="Arial" w:hAnsi="Arial" w:cs="Arial"/>
        </w:rPr>
        <w:t>,</w:t>
      </w:r>
      <w:r w:rsidRPr="00E33763">
        <w:rPr>
          <w:rFonts w:ascii="Arial" w:hAnsi="Arial" w:cs="Arial"/>
        </w:rPr>
        <w:t xml:space="preserve"> aplicados a los proyectos de cooperación internacional registrados en C</w:t>
      </w:r>
      <w:r w:rsidR="006B453E" w:rsidRPr="00E33763">
        <w:rPr>
          <w:rFonts w:ascii="Arial" w:hAnsi="Arial" w:cs="Arial"/>
        </w:rPr>
        <w:t>Í</w:t>
      </w:r>
      <w:r w:rsidRPr="00E33763">
        <w:rPr>
          <w:rFonts w:ascii="Arial" w:hAnsi="Arial" w:cs="Arial"/>
        </w:rPr>
        <w:t>CLOPE. A partir de estos criterios</w:t>
      </w:r>
      <w:r w:rsidR="00F326FB" w:rsidRPr="00E33763">
        <w:rPr>
          <w:rFonts w:ascii="Arial" w:hAnsi="Arial" w:cs="Arial"/>
        </w:rPr>
        <w:t>,</w:t>
      </w:r>
      <w:r w:rsidRPr="00E33763">
        <w:rPr>
          <w:rFonts w:ascii="Arial" w:hAnsi="Arial" w:cs="Arial"/>
        </w:rPr>
        <w:t xml:space="preserve"> se estructuran los resultados y conclusiones de la operación estadística, como la distribución de recursos por sectores de desarrollo, el volumen de cooperación según rangos de financiamiento y la cobertura de los proyectos por los territorios del país. </w:t>
      </w:r>
    </w:p>
    <w:p w14:paraId="37D3282F" w14:textId="77777777" w:rsidR="008554BA" w:rsidRPr="00E33763" w:rsidRDefault="008554BA" w:rsidP="00E33763">
      <w:pPr>
        <w:pStyle w:val="Prrafodelista"/>
        <w:spacing w:after="0"/>
        <w:rPr>
          <w:rFonts w:ascii="Arial" w:hAnsi="Arial" w:cs="Arial"/>
        </w:rPr>
      </w:pPr>
    </w:p>
    <w:p w14:paraId="51365D19" w14:textId="373A6849" w:rsidR="4B20789C" w:rsidRPr="00E33763" w:rsidRDefault="00F2446B" w:rsidP="00E33763">
      <w:pPr>
        <w:pStyle w:val="Ttulo3"/>
        <w:spacing w:before="0" w:after="0"/>
        <w:ind w:left="1560" w:hanging="851"/>
        <w:rPr>
          <w:rFonts w:ascii="Arial" w:hAnsi="Arial"/>
          <w:i/>
          <w:iCs/>
          <w:sz w:val="24"/>
          <w:szCs w:val="24"/>
        </w:rPr>
      </w:pPr>
      <w:bookmarkStart w:id="49" w:name="_Toc237442973"/>
      <w:r w:rsidRPr="00E33763">
        <w:rPr>
          <w:rFonts w:ascii="Arial" w:hAnsi="Arial"/>
          <w:sz w:val="24"/>
          <w:szCs w:val="24"/>
        </w:rPr>
        <w:t>7.8</w:t>
      </w:r>
      <w:r w:rsidR="00CC0F48" w:rsidRPr="00E33763">
        <w:rPr>
          <w:rFonts w:ascii="Arial" w:hAnsi="Arial"/>
          <w:sz w:val="24"/>
          <w:szCs w:val="24"/>
        </w:rPr>
        <w:t xml:space="preserve">.8.  Período de referencia </w:t>
      </w:r>
      <w:r w:rsidRPr="00E33763">
        <w:rPr>
          <w:rFonts w:ascii="Arial" w:hAnsi="Arial"/>
          <w:sz w:val="24"/>
          <w:szCs w:val="24"/>
        </w:rPr>
        <w:t>e</w:t>
      </w:r>
      <w:r w:rsidR="00CC0F48" w:rsidRPr="00E33763">
        <w:rPr>
          <w:rFonts w:ascii="Arial" w:hAnsi="Arial"/>
          <w:sz w:val="24"/>
          <w:szCs w:val="24"/>
        </w:rPr>
        <w:t>n la operación estadística de Recursos de Cooperación Internacional No Rembolsable</w:t>
      </w:r>
      <w:bookmarkEnd w:id="49"/>
      <w:r w:rsidR="00CC0F48" w:rsidRPr="00E33763">
        <w:rPr>
          <w:rFonts w:ascii="Arial" w:hAnsi="Arial"/>
          <w:i/>
          <w:iCs/>
          <w:sz w:val="24"/>
          <w:szCs w:val="24"/>
        </w:rPr>
        <w:t xml:space="preserve"> </w:t>
      </w:r>
    </w:p>
    <w:p w14:paraId="298A12CE" w14:textId="4BD6583D" w:rsidR="00F2446B" w:rsidRPr="00E33763" w:rsidRDefault="005865BF" w:rsidP="00E33763">
      <w:pPr>
        <w:spacing w:after="0"/>
        <w:rPr>
          <w:rFonts w:ascii="Arial" w:hAnsi="Arial" w:cs="Arial"/>
        </w:rPr>
      </w:pPr>
      <w:r w:rsidRPr="00E33763">
        <w:rPr>
          <w:rFonts w:ascii="Arial" w:hAnsi="Arial" w:cs="Arial"/>
        </w:rPr>
        <w:t xml:space="preserve">La operación estadística </w:t>
      </w:r>
      <w:r w:rsidR="00697E41" w:rsidRPr="00E33763">
        <w:rPr>
          <w:rFonts w:ascii="Arial" w:hAnsi="Arial" w:cs="Arial"/>
        </w:rPr>
        <w:t>ERCINRAOD</w:t>
      </w:r>
      <w:r w:rsidR="00F326FB" w:rsidRPr="00E33763">
        <w:rPr>
          <w:rFonts w:ascii="Arial" w:hAnsi="Arial" w:cs="Arial"/>
        </w:rPr>
        <w:t xml:space="preserve">, </w:t>
      </w:r>
      <w:r w:rsidRPr="00E33763">
        <w:rPr>
          <w:rFonts w:ascii="Arial" w:hAnsi="Arial" w:cs="Arial"/>
        </w:rPr>
        <w:t>cuenta con un período de referencia</w:t>
      </w:r>
      <w:r w:rsidRPr="00E33763">
        <w:rPr>
          <w:rFonts w:ascii="Arial" w:hAnsi="Arial" w:cs="Arial"/>
          <w:b/>
          <w:bCs/>
        </w:rPr>
        <w:t xml:space="preserve"> </w:t>
      </w:r>
      <w:r w:rsidRPr="00E33763">
        <w:rPr>
          <w:rStyle w:val="Textoennegrita"/>
          <w:rFonts w:ascii="Arial" w:hAnsi="Arial" w:cs="Arial"/>
          <w:b w:val="0"/>
          <w:bCs w:val="0"/>
        </w:rPr>
        <w:t>trimestral</w:t>
      </w:r>
      <w:r w:rsidRPr="00E33763">
        <w:rPr>
          <w:rFonts w:ascii="Arial" w:hAnsi="Arial" w:cs="Arial"/>
          <w:b/>
          <w:bCs/>
        </w:rPr>
        <w:t>,</w:t>
      </w:r>
      <w:r w:rsidRPr="00E33763">
        <w:rPr>
          <w:rFonts w:ascii="Arial" w:hAnsi="Arial" w:cs="Arial"/>
        </w:rPr>
        <w:t xml:space="preserve"> con cortes de información al final de cada trimestre del año calendario (marzo, junio, septiembre y diciembre), priorizando el último mes de cada trimestre</w:t>
      </w:r>
      <w:r w:rsidR="00F326FB" w:rsidRPr="00E33763">
        <w:rPr>
          <w:rFonts w:ascii="Arial" w:hAnsi="Arial" w:cs="Arial"/>
        </w:rPr>
        <w:t>,</w:t>
      </w:r>
      <w:r w:rsidRPr="00E33763">
        <w:rPr>
          <w:rFonts w:ascii="Arial" w:hAnsi="Arial" w:cs="Arial"/>
        </w:rPr>
        <w:t xml:space="preserve"> como fecha de extracción de la base de datos desde C</w:t>
      </w:r>
      <w:r w:rsidR="006B453E" w:rsidRPr="00E33763">
        <w:rPr>
          <w:rFonts w:ascii="Arial" w:hAnsi="Arial" w:cs="Arial"/>
        </w:rPr>
        <w:t>Í</w:t>
      </w:r>
      <w:r w:rsidRPr="00E33763">
        <w:rPr>
          <w:rFonts w:ascii="Arial" w:hAnsi="Arial" w:cs="Arial"/>
        </w:rPr>
        <w:t xml:space="preserve">CLOPE. </w:t>
      </w:r>
    </w:p>
    <w:p w14:paraId="71DCBA96" w14:textId="77777777" w:rsidR="00F2446B" w:rsidRPr="00E33763" w:rsidRDefault="00F2446B" w:rsidP="00E33763">
      <w:pPr>
        <w:spacing w:after="0"/>
        <w:rPr>
          <w:rFonts w:ascii="Arial" w:hAnsi="Arial" w:cs="Arial"/>
        </w:rPr>
      </w:pPr>
    </w:p>
    <w:p w14:paraId="11B59745" w14:textId="03B073DE" w:rsidR="008554BA" w:rsidRPr="00E33763" w:rsidRDefault="005865BF" w:rsidP="00E33763">
      <w:pPr>
        <w:spacing w:after="0"/>
        <w:rPr>
          <w:rFonts w:ascii="Arial" w:hAnsi="Arial" w:cs="Arial"/>
        </w:rPr>
      </w:pPr>
      <w:r w:rsidRPr="00E33763">
        <w:rPr>
          <w:rFonts w:ascii="Arial" w:hAnsi="Arial" w:cs="Arial"/>
        </w:rPr>
        <w:t xml:space="preserve">Adicionalmente, se realiza un </w:t>
      </w:r>
      <w:r w:rsidRPr="00E33763">
        <w:rPr>
          <w:rStyle w:val="Textoennegrita"/>
          <w:rFonts w:ascii="Arial" w:hAnsi="Arial" w:cs="Arial"/>
          <w:b w:val="0"/>
          <w:bCs w:val="0"/>
        </w:rPr>
        <w:t>corte anual</w:t>
      </w:r>
      <w:r w:rsidRPr="00E33763">
        <w:rPr>
          <w:rFonts w:ascii="Arial" w:hAnsi="Arial" w:cs="Arial"/>
        </w:rPr>
        <w:t xml:space="preserve"> que consolida la información del año anterior, utilizado como insumo principal para los productos de difusión anuales, en particular el Informe de Análisis de Cooperación Internacional No Reembolsable. El período de referencia del análisis corresponde a la fecha de inicio del proyecto registrada en C</w:t>
      </w:r>
      <w:r w:rsidR="006B453E" w:rsidRPr="00E33763">
        <w:rPr>
          <w:rFonts w:ascii="Arial" w:hAnsi="Arial" w:cs="Arial"/>
        </w:rPr>
        <w:t>Í</w:t>
      </w:r>
      <w:r w:rsidRPr="00E33763">
        <w:rPr>
          <w:rFonts w:ascii="Arial" w:hAnsi="Arial" w:cs="Arial"/>
        </w:rPr>
        <w:t>CLOPE, lo que permite identificar la vigencia de financiamiento</w:t>
      </w:r>
      <w:r w:rsidR="00675386" w:rsidRPr="00E33763">
        <w:rPr>
          <w:rFonts w:ascii="Arial" w:hAnsi="Arial" w:cs="Arial"/>
        </w:rPr>
        <w:t>,</w:t>
      </w:r>
      <w:r w:rsidRPr="00E33763">
        <w:rPr>
          <w:rFonts w:ascii="Arial" w:hAnsi="Arial" w:cs="Arial"/>
        </w:rPr>
        <w:t xml:space="preserve"> por donante y construir series históricas comparables entre períodos.</w:t>
      </w:r>
    </w:p>
    <w:p w14:paraId="32A34F70" w14:textId="63C7779B" w:rsidR="006B15F0" w:rsidRPr="00E33763" w:rsidRDefault="006B15F0" w:rsidP="00E33763">
      <w:pPr>
        <w:spacing w:after="0"/>
        <w:rPr>
          <w:rFonts w:ascii="Arial" w:hAnsi="Arial" w:cs="Arial"/>
        </w:rPr>
      </w:pPr>
      <w:r w:rsidRPr="00E33763">
        <w:rPr>
          <w:rFonts w:ascii="Arial" w:hAnsi="Arial" w:cs="Arial"/>
        </w:rPr>
        <w:lastRenderedPageBreak/>
        <w:t xml:space="preserve">La operación estadística </w:t>
      </w:r>
      <w:r w:rsidR="00675386" w:rsidRPr="00E33763">
        <w:rPr>
          <w:rFonts w:ascii="Arial" w:hAnsi="Arial" w:cs="Arial"/>
        </w:rPr>
        <w:t>ERCINRAOD</w:t>
      </w:r>
      <w:r w:rsidR="002F58BF" w:rsidRPr="00E33763">
        <w:rPr>
          <w:rFonts w:ascii="Arial" w:hAnsi="Arial" w:cs="Arial"/>
        </w:rPr>
        <w:t xml:space="preserve">, </w:t>
      </w:r>
      <w:r w:rsidRPr="00E33763">
        <w:rPr>
          <w:rFonts w:ascii="Arial" w:hAnsi="Arial" w:cs="Arial"/>
        </w:rPr>
        <w:t>maneja los siguientes períodos de referencia según la variable de interés:</w:t>
      </w:r>
    </w:p>
    <w:p w14:paraId="5B17ADCF" w14:textId="77777777" w:rsidR="00F2446B" w:rsidRPr="00E33763" w:rsidRDefault="00F2446B" w:rsidP="00E33763">
      <w:pPr>
        <w:spacing w:after="0"/>
        <w:rPr>
          <w:rFonts w:ascii="Arial" w:hAnsi="Arial" w:cs="Arial"/>
        </w:rPr>
      </w:pPr>
    </w:p>
    <w:p w14:paraId="3E2B52AE" w14:textId="35FEF215" w:rsidR="006B15F0" w:rsidRPr="00E33763" w:rsidRDefault="006B15F0" w:rsidP="00E33763">
      <w:pPr>
        <w:pStyle w:val="Prrafodelista"/>
        <w:numPr>
          <w:ilvl w:val="0"/>
          <w:numId w:val="45"/>
        </w:numPr>
        <w:spacing w:after="0"/>
        <w:ind w:left="851"/>
        <w:rPr>
          <w:rFonts w:ascii="Arial" w:hAnsi="Arial" w:cs="Arial"/>
        </w:rPr>
      </w:pPr>
      <w:r w:rsidRPr="00E33763">
        <w:rPr>
          <w:rFonts w:ascii="Arial" w:hAnsi="Arial" w:cs="Arial"/>
          <w:b/>
          <w:bCs/>
        </w:rPr>
        <w:t>Para los proyectos (unidad de observación):</w:t>
      </w:r>
      <w:r w:rsidRPr="00E33763">
        <w:rPr>
          <w:rFonts w:ascii="Arial" w:hAnsi="Arial" w:cs="Arial"/>
        </w:rPr>
        <w:t xml:space="preserve"> </w:t>
      </w:r>
      <w:r w:rsidR="002F58BF" w:rsidRPr="00E33763">
        <w:rPr>
          <w:rFonts w:ascii="Arial" w:hAnsi="Arial" w:cs="Arial"/>
        </w:rPr>
        <w:t>E</w:t>
      </w:r>
      <w:r w:rsidRPr="00E33763">
        <w:rPr>
          <w:rFonts w:ascii="Arial" w:hAnsi="Arial" w:cs="Arial"/>
        </w:rPr>
        <w:t>l período de referencia es la fecha de inicio del proyecto registrada en C</w:t>
      </w:r>
      <w:r w:rsidR="006B453E" w:rsidRPr="00E33763">
        <w:rPr>
          <w:rFonts w:ascii="Arial" w:hAnsi="Arial" w:cs="Arial"/>
        </w:rPr>
        <w:t>Í</w:t>
      </w:r>
      <w:r w:rsidRPr="00E33763">
        <w:rPr>
          <w:rFonts w:ascii="Arial" w:hAnsi="Arial" w:cs="Arial"/>
        </w:rPr>
        <w:t>CLOPE, que identifica la vigencia de financiamiento del cooperante. Como variable complementaria, se utiliza también la fecha de registro en el sistema, que refleja el momento de incorporación oficial al repositorio estadístico.</w:t>
      </w:r>
    </w:p>
    <w:p w14:paraId="1F0FB2A2" w14:textId="3152C6CD" w:rsidR="006B15F0" w:rsidRPr="00E33763" w:rsidRDefault="006B15F0" w:rsidP="00E33763">
      <w:pPr>
        <w:pStyle w:val="Prrafodelista"/>
        <w:numPr>
          <w:ilvl w:val="0"/>
          <w:numId w:val="45"/>
        </w:numPr>
        <w:spacing w:after="0"/>
        <w:ind w:left="851"/>
        <w:rPr>
          <w:rFonts w:ascii="Arial" w:hAnsi="Arial" w:cs="Arial"/>
        </w:rPr>
      </w:pPr>
      <w:r w:rsidRPr="00E33763">
        <w:rPr>
          <w:rFonts w:ascii="Arial" w:hAnsi="Arial" w:cs="Arial"/>
          <w:b/>
          <w:bCs/>
        </w:rPr>
        <w:t>Para los cortes estadísticos y resultados:</w:t>
      </w:r>
      <w:r w:rsidR="002F58BF" w:rsidRPr="00E33763">
        <w:rPr>
          <w:rFonts w:ascii="Arial" w:hAnsi="Arial" w:cs="Arial"/>
        </w:rPr>
        <w:t xml:space="preserve"> E</w:t>
      </w:r>
      <w:r w:rsidRPr="00E33763">
        <w:rPr>
          <w:rFonts w:ascii="Arial" w:hAnsi="Arial" w:cs="Arial"/>
        </w:rPr>
        <w:t>l período de referencia es trimestral (cortes a 31 de marzo, 30 de junio, 30 de septiembre y 31 de diciembre de cada año), con un corte anual que consolida el año calendario inmediatamente anterior y sirve como base para los productos de difusión anuales.</w:t>
      </w:r>
    </w:p>
    <w:p w14:paraId="3844A707" w14:textId="7F6E69A1" w:rsidR="006B15F0" w:rsidRPr="00E33763" w:rsidRDefault="006B15F0" w:rsidP="00E33763">
      <w:pPr>
        <w:pStyle w:val="Prrafodelista"/>
        <w:numPr>
          <w:ilvl w:val="0"/>
          <w:numId w:val="45"/>
        </w:numPr>
        <w:spacing w:after="0"/>
        <w:ind w:left="851"/>
        <w:rPr>
          <w:rFonts w:ascii="Arial" w:hAnsi="Arial" w:cs="Arial"/>
        </w:rPr>
      </w:pPr>
      <w:r w:rsidRPr="00E33763">
        <w:rPr>
          <w:rFonts w:ascii="Arial" w:hAnsi="Arial" w:cs="Arial"/>
          <w:b/>
          <w:bCs/>
        </w:rPr>
        <w:t>Para las alineaciones con políticas de desarrollo:</w:t>
      </w:r>
      <w:r w:rsidRPr="00E33763">
        <w:rPr>
          <w:rFonts w:ascii="Arial" w:hAnsi="Arial" w:cs="Arial"/>
        </w:rPr>
        <w:t xml:space="preserve"> </w:t>
      </w:r>
      <w:r w:rsidR="002F58BF" w:rsidRPr="00E33763">
        <w:rPr>
          <w:rFonts w:ascii="Arial" w:hAnsi="Arial" w:cs="Arial"/>
        </w:rPr>
        <w:t>E</w:t>
      </w:r>
      <w:r w:rsidRPr="00E33763">
        <w:rPr>
          <w:rFonts w:ascii="Arial" w:hAnsi="Arial" w:cs="Arial"/>
        </w:rPr>
        <w:t>l período de referencia corresponde al ciclo de gobierno nacional vigente al momento de inicio del proyecto, dado que PND y ENCI varían entre administraciones.</w:t>
      </w:r>
    </w:p>
    <w:p w14:paraId="2817461C" w14:textId="77777777" w:rsidR="008554BA" w:rsidRPr="00E33763" w:rsidRDefault="008554BA" w:rsidP="00E33763">
      <w:pPr>
        <w:pStyle w:val="Prrafodelista"/>
        <w:spacing w:after="0"/>
        <w:ind w:left="851"/>
        <w:rPr>
          <w:rFonts w:ascii="Arial" w:hAnsi="Arial" w:cs="Arial"/>
        </w:rPr>
      </w:pPr>
    </w:p>
    <w:p w14:paraId="3CC87788" w14:textId="77777777" w:rsidR="006B15F0" w:rsidRPr="00E33763" w:rsidRDefault="006B15F0" w:rsidP="00E33763">
      <w:pPr>
        <w:spacing w:after="0"/>
        <w:rPr>
          <w:rFonts w:ascii="Arial" w:hAnsi="Arial" w:cs="Arial"/>
        </w:rPr>
      </w:pPr>
      <w:r w:rsidRPr="00E33763">
        <w:rPr>
          <w:rFonts w:ascii="Arial" w:hAnsi="Arial" w:cs="Arial"/>
        </w:rPr>
        <w:t>La operación integra así períodos de referencia de carácter puntual (fecha de inicio y registro), periódico (trimestral/anual) y cíclico (período de gobierno), garantizando la consistencia temporal y la utilidad para el análisis estratégico.</w:t>
      </w:r>
    </w:p>
    <w:p w14:paraId="58DB4F34" w14:textId="77777777" w:rsidR="008554BA" w:rsidRPr="00E33763" w:rsidRDefault="008554BA" w:rsidP="00E33763">
      <w:pPr>
        <w:spacing w:after="0"/>
        <w:ind w:left="709"/>
        <w:rPr>
          <w:rFonts w:ascii="Arial" w:hAnsi="Arial" w:cs="Arial"/>
        </w:rPr>
      </w:pPr>
    </w:p>
    <w:p w14:paraId="719E7AE3" w14:textId="5B339171" w:rsidR="00A22B00" w:rsidRPr="00E33763" w:rsidRDefault="00F2446B" w:rsidP="00E33763">
      <w:pPr>
        <w:pStyle w:val="Ttulo3"/>
        <w:spacing w:before="0" w:after="0"/>
        <w:ind w:left="709"/>
        <w:rPr>
          <w:rFonts w:ascii="Arial" w:hAnsi="Arial"/>
          <w:sz w:val="24"/>
          <w:szCs w:val="24"/>
        </w:rPr>
      </w:pPr>
      <w:bookmarkStart w:id="50" w:name="_Toc237442974"/>
      <w:r w:rsidRPr="00E33763">
        <w:rPr>
          <w:rFonts w:ascii="Arial" w:hAnsi="Arial"/>
          <w:sz w:val="24"/>
          <w:szCs w:val="24"/>
        </w:rPr>
        <w:t>7.8</w:t>
      </w:r>
      <w:r w:rsidR="00CC0F48" w:rsidRPr="00E33763">
        <w:rPr>
          <w:rFonts w:ascii="Arial" w:hAnsi="Arial"/>
          <w:sz w:val="24"/>
          <w:szCs w:val="24"/>
        </w:rPr>
        <w:t>.9.  Período de recolección/acopio y frecuencia</w:t>
      </w:r>
      <w:bookmarkEnd w:id="50"/>
    </w:p>
    <w:p w14:paraId="319A8C90" w14:textId="74905B9B" w:rsidR="01DECF16" w:rsidRPr="00E33763" w:rsidRDefault="4F52864A" w:rsidP="00E33763">
      <w:pPr>
        <w:spacing w:after="0"/>
        <w:rPr>
          <w:rFonts w:ascii="Arial" w:eastAsia="Arial" w:hAnsi="Arial" w:cs="Arial"/>
        </w:rPr>
      </w:pPr>
      <w:r w:rsidRPr="00E33763">
        <w:rPr>
          <w:rFonts w:ascii="Arial" w:eastAsia="Arial" w:hAnsi="Arial" w:cs="Arial"/>
        </w:rPr>
        <w:t>El acopio de los datos de la operación estadística</w:t>
      </w:r>
      <w:r w:rsidR="002F58BF" w:rsidRPr="00E33763">
        <w:rPr>
          <w:rFonts w:ascii="Arial" w:eastAsia="Arial" w:hAnsi="Arial" w:cs="Arial"/>
        </w:rPr>
        <w:t>,</w:t>
      </w:r>
      <w:r w:rsidRPr="00E33763">
        <w:rPr>
          <w:rFonts w:ascii="Arial" w:eastAsia="Arial" w:hAnsi="Arial" w:cs="Arial"/>
        </w:rPr>
        <w:t xml:space="preserve"> inicia con la descarga directa de la base de datos en bruto</w:t>
      </w:r>
      <w:r w:rsidR="002F58BF" w:rsidRPr="00E33763">
        <w:rPr>
          <w:rFonts w:ascii="Arial" w:eastAsia="Arial" w:hAnsi="Arial" w:cs="Arial"/>
        </w:rPr>
        <w:t>,</w:t>
      </w:r>
      <w:r w:rsidRPr="00E33763">
        <w:rPr>
          <w:rFonts w:ascii="Arial" w:eastAsia="Arial" w:hAnsi="Arial" w:cs="Arial"/>
        </w:rPr>
        <w:t xml:space="preserve"> desde C</w:t>
      </w:r>
      <w:r w:rsidR="006B453E" w:rsidRPr="00E33763">
        <w:rPr>
          <w:rFonts w:ascii="Arial" w:eastAsia="Arial" w:hAnsi="Arial" w:cs="Arial"/>
        </w:rPr>
        <w:t>Í</w:t>
      </w:r>
      <w:r w:rsidRPr="00E33763">
        <w:rPr>
          <w:rFonts w:ascii="Arial" w:eastAsia="Arial" w:hAnsi="Arial" w:cs="Arial"/>
        </w:rPr>
        <w:t xml:space="preserve">CLOPE. </w:t>
      </w:r>
      <w:r w:rsidR="002F58BF" w:rsidRPr="00E33763">
        <w:rPr>
          <w:rFonts w:ascii="Arial" w:eastAsia="Arial" w:hAnsi="Arial" w:cs="Arial"/>
        </w:rPr>
        <w:t>E</w:t>
      </w:r>
      <w:r w:rsidR="01DECF16" w:rsidRPr="00E33763">
        <w:rPr>
          <w:rFonts w:ascii="Arial" w:eastAsia="Arial" w:hAnsi="Arial" w:cs="Arial"/>
        </w:rPr>
        <w:t>sta base de datos</w:t>
      </w:r>
      <w:r w:rsidR="002F58BF" w:rsidRPr="00E33763">
        <w:rPr>
          <w:rFonts w:ascii="Arial" w:eastAsia="Arial" w:hAnsi="Arial" w:cs="Arial"/>
        </w:rPr>
        <w:t>,</w:t>
      </w:r>
      <w:r w:rsidR="01DECF16" w:rsidRPr="00E33763">
        <w:rPr>
          <w:rFonts w:ascii="Arial" w:eastAsia="Arial" w:hAnsi="Arial" w:cs="Arial"/>
        </w:rPr>
        <w:t xml:space="preserve"> corresponde al conjunto de proyectos y/o programas de Recursos de cooperación internacional no reembolsable y tiene </w:t>
      </w:r>
      <w:r w:rsidR="01DECF16" w:rsidRPr="00E33763">
        <w:rPr>
          <w:rFonts w:ascii="Arial" w:eastAsia="Arial" w:hAnsi="Arial" w:cs="Arial"/>
        </w:rPr>
        <w:lastRenderedPageBreak/>
        <w:t>una frecuencia de acopio trimestral, priorizando como corte de información y descarga el último mes del trimestre.</w:t>
      </w:r>
    </w:p>
    <w:p w14:paraId="2230BF57" w14:textId="018ACA5C" w:rsidR="008554BA" w:rsidRPr="00E33763" w:rsidRDefault="008554BA" w:rsidP="00E33763">
      <w:pPr>
        <w:spacing w:after="0"/>
        <w:rPr>
          <w:rFonts w:ascii="Arial" w:eastAsia="Arial" w:hAnsi="Arial" w:cs="Arial"/>
        </w:rPr>
      </w:pPr>
    </w:p>
    <w:p w14:paraId="110F2F68" w14:textId="307A08D4" w:rsidR="6AE3B210" w:rsidRPr="00E33763" w:rsidRDefault="00F2446B" w:rsidP="00E33763">
      <w:pPr>
        <w:spacing w:after="0"/>
        <w:rPr>
          <w:rFonts w:ascii="Arial" w:eastAsia="Arial" w:hAnsi="Arial" w:cs="Arial"/>
        </w:rPr>
      </w:pPr>
      <w:r w:rsidRPr="00E33763">
        <w:rPr>
          <w:rFonts w:ascii="Arial" w:eastAsia="Arial" w:hAnsi="Arial" w:cs="Arial"/>
        </w:rPr>
        <w:t>A continuación, se presenta la tabla de p</w:t>
      </w:r>
      <w:r w:rsidR="6AE3B210" w:rsidRPr="00E33763">
        <w:rPr>
          <w:rFonts w:ascii="Arial" w:eastAsia="Arial" w:hAnsi="Arial" w:cs="Arial"/>
        </w:rPr>
        <w:t>eriodo de acopio y frecuencia</w:t>
      </w:r>
      <w:r w:rsidRPr="00E33763">
        <w:rPr>
          <w:rFonts w:ascii="Arial" w:eastAsia="Arial" w:hAnsi="Arial" w:cs="Arial"/>
        </w:rPr>
        <w:t>:</w:t>
      </w:r>
    </w:p>
    <w:p w14:paraId="63081320" w14:textId="77777777" w:rsidR="008554BA" w:rsidRPr="00E33763" w:rsidRDefault="008554BA" w:rsidP="00E33763">
      <w:pPr>
        <w:spacing w:after="0"/>
        <w:rPr>
          <w:rFonts w:ascii="Arial" w:eastAsia="Arial" w:hAnsi="Arial" w:cs="Arial"/>
          <w:b/>
          <w:bCs/>
        </w:rPr>
      </w:pPr>
    </w:p>
    <w:tbl>
      <w:tblPr>
        <w:tblStyle w:val="Tablaconcuadrcula"/>
        <w:tblW w:w="10065" w:type="dxa"/>
        <w:tblInd w:w="-5" w:type="dxa"/>
        <w:tblLook w:val="06A0" w:firstRow="1" w:lastRow="0" w:firstColumn="1" w:lastColumn="0" w:noHBand="1" w:noVBand="1"/>
        <w:tblCaption w:val="Tabla 6"/>
        <w:tblDescription w:val="Tabla de cuatro columnas que presenta el período de acopio y frecuencia trimestral de la operación estadística. Las columnas son los trimestres T1, T2, T3 y T4, cada uno desagregado en sus tres meses correspondientes (enero a diciembre)."/>
      </w:tblPr>
      <w:tblGrid>
        <w:gridCol w:w="851"/>
        <w:gridCol w:w="850"/>
        <w:gridCol w:w="851"/>
        <w:gridCol w:w="813"/>
        <w:gridCol w:w="750"/>
        <w:gridCol w:w="847"/>
        <w:gridCol w:w="850"/>
        <w:gridCol w:w="851"/>
        <w:gridCol w:w="850"/>
        <w:gridCol w:w="851"/>
        <w:gridCol w:w="850"/>
        <w:gridCol w:w="851"/>
      </w:tblGrid>
      <w:tr w:rsidR="1ACB9F87" w:rsidRPr="00E33763" w14:paraId="39DEF1A9" w14:textId="77777777" w:rsidTr="002F58BF">
        <w:trPr>
          <w:trHeight w:val="300"/>
        </w:trPr>
        <w:tc>
          <w:tcPr>
            <w:tcW w:w="2552" w:type="dxa"/>
            <w:gridSpan w:val="3"/>
          </w:tcPr>
          <w:p w14:paraId="0E9A5A03" w14:textId="77777777" w:rsidR="2CF47CB8" w:rsidRPr="00E33763" w:rsidRDefault="2CF47CB8" w:rsidP="00E33763">
            <w:pPr>
              <w:spacing w:after="0"/>
              <w:rPr>
                <w:rFonts w:ascii="Arial" w:eastAsia="Arial" w:hAnsi="Arial" w:cs="Arial"/>
                <w:b/>
                <w:bCs/>
              </w:rPr>
            </w:pPr>
            <w:r w:rsidRPr="00E33763">
              <w:rPr>
                <w:rFonts w:ascii="Arial" w:eastAsia="Arial" w:hAnsi="Arial" w:cs="Arial"/>
                <w:b/>
                <w:bCs/>
              </w:rPr>
              <w:t>T1</w:t>
            </w:r>
          </w:p>
        </w:tc>
        <w:tc>
          <w:tcPr>
            <w:tcW w:w="2410" w:type="dxa"/>
            <w:gridSpan w:val="3"/>
          </w:tcPr>
          <w:p w14:paraId="527BE587" w14:textId="77777777" w:rsidR="2CF47CB8" w:rsidRPr="00E33763" w:rsidRDefault="2CF47CB8" w:rsidP="00E33763">
            <w:pPr>
              <w:spacing w:after="0"/>
              <w:rPr>
                <w:rFonts w:ascii="Arial" w:eastAsia="Arial" w:hAnsi="Arial" w:cs="Arial"/>
                <w:b/>
                <w:bCs/>
              </w:rPr>
            </w:pPr>
            <w:r w:rsidRPr="00E33763">
              <w:rPr>
                <w:rFonts w:ascii="Arial" w:eastAsia="Arial" w:hAnsi="Arial" w:cs="Arial"/>
                <w:b/>
                <w:bCs/>
              </w:rPr>
              <w:t>T2</w:t>
            </w:r>
          </w:p>
        </w:tc>
        <w:tc>
          <w:tcPr>
            <w:tcW w:w="2551" w:type="dxa"/>
            <w:gridSpan w:val="3"/>
          </w:tcPr>
          <w:p w14:paraId="76214DF9" w14:textId="77777777" w:rsidR="2CF47CB8" w:rsidRPr="00E33763" w:rsidRDefault="2CF47CB8" w:rsidP="00E33763">
            <w:pPr>
              <w:spacing w:after="0"/>
              <w:rPr>
                <w:rFonts w:ascii="Arial" w:eastAsia="Arial" w:hAnsi="Arial" w:cs="Arial"/>
                <w:b/>
                <w:bCs/>
              </w:rPr>
            </w:pPr>
            <w:r w:rsidRPr="00E33763">
              <w:rPr>
                <w:rFonts w:ascii="Arial" w:eastAsia="Arial" w:hAnsi="Arial" w:cs="Arial"/>
                <w:b/>
                <w:bCs/>
              </w:rPr>
              <w:t>T3</w:t>
            </w:r>
          </w:p>
        </w:tc>
        <w:tc>
          <w:tcPr>
            <w:tcW w:w="2552" w:type="dxa"/>
            <w:gridSpan w:val="3"/>
          </w:tcPr>
          <w:p w14:paraId="76B932CE" w14:textId="77777777" w:rsidR="2CF47CB8" w:rsidRPr="00E33763" w:rsidRDefault="2CF47CB8" w:rsidP="00E33763">
            <w:pPr>
              <w:spacing w:after="0"/>
              <w:rPr>
                <w:rFonts w:ascii="Arial" w:eastAsia="Arial" w:hAnsi="Arial" w:cs="Arial"/>
                <w:b/>
                <w:bCs/>
              </w:rPr>
            </w:pPr>
            <w:r w:rsidRPr="00E33763">
              <w:rPr>
                <w:rFonts w:ascii="Arial" w:eastAsia="Arial" w:hAnsi="Arial" w:cs="Arial"/>
                <w:b/>
                <w:bCs/>
              </w:rPr>
              <w:t>T4</w:t>
            </w:r>
          </w:p>
        </w:tc>
      </w:tr>
      <w:tr w:rsidR="1ACB9F87" w:rsidRPr="00E33763" w14:paraId="52E12D41" w14:textId="77777777" w:rsidTr="002F58BF">
        <w:trPr>
          <w:trHeight w:val="300"/>
        </w:trPr>
        <w:tc>
          <w:tcPr>
            <w:tcW w:w="851" w:type="dxa"/>
          </w:tcPr>
          <w:p w14:paraId="38E9BEBB" w14:textId="77777777" w:rsidR="6AE3B210" w:rsidRPr="00E33763" w:rsidRDefault="6AE3B210" w:rsidP="00E33763">
            <w:pPr>
              <w:spacing w:after="0"/>
              <w:rPr>
                <w:rFonts w:ascii="Arial" w:eastAsia="Arial" w:hAnsi="Arial" w:cs="Arial"/>
              </w:rPr>
            </w:pPr>
            <w:r w:rsidRPr="00E33763">
              <w:rPr>
                <w:rFonts w:ascii="Arial" w:eastAsia="Arial" w:hAnsi="Arial" w:cs="Arial"/>
              </w:rPr>
              <w:t>Ene</w:t>
            </w:r>
          </w:p>
        </w:tc>
        <w:tc>
          <w:tcPr>
            <w:tcW w:w="850" w:type="dxa"/>
          </w:tcPr>
          <w:p w14:paraId="7A46D9B5" w14:textId="77777777" w:rsidR="6AE3B210" w:rsidRPr="00E33763" w:rsidRDefault="6AE3B210" w:rsidP="00E33763">
            <w:pPr>
              <w:spacing w:after="0"/>
              <w:rPr>
                <w:rFonts w:ascii="Arial" w:eastAsia="Arial" w:hAnsi="Arial" w:cs="Arial"/>
              </w:rPr>
            </w:pPr>
            <w:r w:rsidRPr="00E33763">
              <w:rPr>
                <w:rFonts w:ascii="Arial" w:eastAsia="Arial" w:hAnsi="Arial" w:cs="Arial"/>
              </w:rPr>
              <w:t>Feb</w:t>
            </w:r>
          </w:p>
        </w:tc>
        <w:tc>
          <w:tcPr>
            <w:tcW w:w="851" w:type="dxa"/>
          </w:tcPr>
          <w:p w14:paraId="0B1AE36D" w14:textId="77777777" w:rsidR="6AE3B210" w:rsidRPr="00E33763" w:rsidRDefault="6AE3B210" w:rsidP="00E33763">
            <w:pPr>
              <w:spacing w:after="0"/>
              <w:rPr>
                <w:rFonts w:ascii="Arial" w:eastAsia="Arial" w:hAnsi="Arial" w:cs="Arial"/>
              </w:rPr>
            </w:pPr>
            <w:r w:rsidRPr="00E33763">
              <w:rPr>
                <w:rFonts w:ascii="Arial" w:eastAsia="Arial" w:hAnsi="Arial" w:cs="Arial"/>
              </w:rPr>
              <w:t>Mar</w:t>
            </w:r>
          </w:p>
        </w:tc>
        <w:tc>
          <w:tcPr>
            <w:tcW w:w="813" w:type="dxa"/>
          </w:tcPr>
          <w:p w14:paraId="21938B04" w14:textId="77777777" w:rsidR="6AE3B210" w:rsidRPr="00E33763" w:rsidRDefault="6AE3B210" w:rsidP="00E33763">
            <w:pPr>
              <w:spacing w:after="0"/>
              <w:rPr>
                <w:rFonts w:ascii="Arial" w:eastAsia="Arial" w:hAnsi="Arial" w:cs="Arial"/>
              </w:rPr>
            </w:pPr>
            <w:r w:rsidRPr="00E33763">
              <w:rPr>
                <w:rFonts w:ascii="Arial" w:eastAsia="Arial" w:hAnsi="Arial" w:cs="Arial"/>
              </w:rPr>
              <w:t>Abr</w:t>
            </w:r>
          </w:p>
        </w:tc>
        <w:tc>
          <w:tcPr>
            <w:tcW w:w="750" w:type="dxa"/>
          </w:tcPr>
          <w:p w14:paraId="3448D7B2" w14:textId="77777777" w:rsidR="6AE3B210" w:rsidRPr="00E33763" w:rsidRDefault="6AE3B210" w:rsidP="00E33763">
            <w:pPr>
              <w:spacing w:after="0"/>
              <w:rPr>
                <w:rFonts w:ascii="Arial" w:eastAsia="Arial" w:hAnsi="Arial" w:cs="Arial"/>
              </w:rPr>
            </w:pPr>
            <w:r w:rsidRPr="00E33763">
              <w:rPr>
                <w:rFonts w:ascii="Arial" w:eastAsia="Arial" w:hAnsi="Arial" w:cs="Arial"/>
              </w:rPr>
              <w:t>May</w:t>
            </w:r>
          </w:p>
        </w:tc>
        <w:tc>
          <w:tcPr>
            <w:tcW w:w="847" w:type="dxa"/>
          </w:tcPr>
          <w:p w14:paraId="698786D4" w14:textId="77777777" w:rsidR="6AE3B210" w:rsidRPr="00E33763" w:rsidRDefault="6AE3B210" w:rsidP="00E33763">
            <w:pPr>
              <w:spacing w:after="0"/>
              <w:rPr>
                <w:rFonts w:ascii="Arial" w:eastAsia="Arial" w:hAnsi="Arial" w:cs="Arial"/>
              </w:rPr>
            </w:pPr>
            <w:r w:rsidRPr="00E33763">
              <w:rPr>
                <w:rFonts w:ascii="Arial" w:eastAsia="Arial" w:hAnsi="Arial" w:cs="Arial"/>
              </w:rPr>
              <w:t>Jun</w:t>
            </w:r>
          </w:p>
        </w:tc>
        <w:tc>
          <w:tcPr>
            <w:tcW w:w="850" w:type="dxa"/>
          </w:tcPr>
          <w:p w14:paraId="0F4C5194" w14:textId="77777777" w:rsidR="6AE3B210" w:rsidRPr="00E33763" w:rsidRDefault="6AE3B210" w:rsidP="00E33763">
            <w:pPr>
              <w:spacing w:after="0"/>
              <w:rPr>
                <w:rFonts w:ascii="Arial" w:eastAsia="Arial" w:hAnsi="Arial" w:cs="Arial"/>
              </w:rPr>
            </w:pPr>
            <w:r w:rsidRPr="00E33763">
              <w:rPr>
                <w:rFonts w:ascii="Arial" w:eastAsia="Arial" w:hAnsi="Arial" w:cs="Arial"/>
              </w:rPr>
              <w:t>Jul</w:t>
            </w:r>
          </w:p>
        </w:tc>
        <w:tc>
          <w:tcPr>
            <w:tcW w:w="851" w:type="dxa"/>
          </w:tcPr>
          <w:p w14:paraId="7DE25714" w14:textId="77777777" w:rsidR="6AE3B210" w:rsidRPr="00E33763" w:rsidRDefault="6AE3B210" w:rsidP="00E33763">
            <w:pPr>
              <w:spacing w:after="0"/>
              <w:rPr>
                <w:rFonts w:ascii="Arial" w:eastAsia="Arial" w:hAnsi="Arial" w:cs="Arial"/>
              </w:rPr>
            </w:pPr>
            <w:proofErr w:type="spellStart"/>
            <w:r w:rsidRPr="00E33763">
              <w:rPr>
                <w:rFonts w:ascii="Arial" w:eastAsia="Arial" w:hAnsi="Arial" w:cs="Arial"/>
              </w:rPr>
              <w:t>Ago</w:t>
            </w:r>
            <w:proofErr w:type="spellEnd"/>
          </w:p>
        </w:tc>
        <w:tc>
          <w:tcPr>
            <w:tcW w:w="850" w:type="dxa"/>
          </w:tcPr>
          <w:p w14:paraId="6F33A2EF" w14:textId="77777777" w:rsidR="6AE3B210" w:rsidRPr="00E33763" w:rsidRDefault="6AE3B210" w:rsidP="00E33763">
            <w:pPr>
              <w:spacing w:after="0"/>
              <w:rPr>
                <w:rFonts w:ascii="Arial" w:eastAsia="Arial" w:hAnsi="Arial" w:cs="Arial"/>
              </w:rPr>
            </w:pPr>
            <w:proofErr w:type="spellStart"/>
            <w:r w:rsidRPr="00E33763">
              <w:rPr>
                <w:rFonts w:ascii="Arial" w:eastAsia="Arial" w:hAnsi="Arial" w:cs="Arial"/>
              </w:rPr>
              <w:t>Sep</w:t>
            </w:r>
            <w:proofErr w:type="spellEnd"/>
          </w:p>
        </w:tc>
        <w:tc>
          <w:tcPr>
            <w:tcW w:w="851" w:type="dxa"/>
          </w:tcPr>
          <w:p w14:paraId="2AFE90A7" w14:textId="77777777" w:rsidR="6AE3B210" w:rsidRPr="00E33763" w:rsidRDefault="6AE3B210" w:rsidP="00E33763">
            <w:pPr>
              <w:spacing w:after="0"/>
              <w:rPr>
                <w:rFonts w:ascii="Arial" w:eastAsia="Arial" w:hAnsi="Arial" w:cs="Arial"/>
              </w:rPr>
            </w:pPr>
            <w:r w:rsidRPr="00E33763">
              <w:rPr>
                <w:rFonts w:ascii="Arial" w:eastAsia="Arial" w:hAnsi="Arial" w:cs="Arial"/>
              </w:rPr>
              <w:t>Oct</w:t>
            </w:r>
          </w:p>
        </w:tc>
        <w:tc>
          <w:tcPr>
            <w:tcW w:w="850" w:type="dxa"/>
          </w:tcPr>
          <w:p w14:paraId="03002AD1" w14:textId="77777777" w:rsidR="6AE3B210" w:rsidRPr="00E33763" w:rsidRDefault="6AE3B210" w:rsidP="00E33763">
            <w:pPr>
              <w:spacing w:after="0"/>
              <w:rPr>
                <w:rFonts w:ascii="Arial" w:eastAsia="Arial" w:hAnsi="Arial" w:cs="Arial"/>
              </w:rPr>
            </w:pPr>
            <w:r w:rsidRPr="00E33763">
              <w:rPr>
                <w:rFonts w:ascii="Arial" w:eastAsia="Arial" w:hAnsi="Arial" w:cs="Arial"/>
              </w:rPr>
              <w:t>Nov</w:t>
            </w:r>
          </w:p>
        </w:tc>
        <w:tc>
          <w:tcPr>
            <w:tcW w:w="851" w:type="dxa"/>
          </w:tcPr>
          <w:p w14:paraId="387746BA" w14:textId="77777777" w:rsidR="6AE3B210" w:rsidRPr="00E33763" w:rsidRDefault="6AE3B210" w:rsidP="00E33763">
            <w:pPr>
              <w:spacing w:after="0"/>
              <w:rPr>
                <w:rFonts w:ascii="Arial" w:eastAsia="Arial" w:hAnsi="Arial" w:cs="Arial"/>
              </w:rPr>
            </w:pPr>
            <w:r w:rsidRPr="00E33763">
              <w:rPr>
                <w:rFonts w:ascii="Arial" w:eastAsia="Arial" w:hAnsi="Arial" w:cs="Arial"/>
              </w:rPr>
              <w:t>Dic</w:t>
            </w:r>
          </w:p>
        </w:tc>
      </w:tr>
      <w:tr w:rsidR="1ACB9F87" w:rsidRPr="00E33763" w14:paraId="74687D08" w14:textId="77777777" w:rsidTr="00C37159">
        <w:trPr>
          <w:trHeight w:val="300"/>
        </w:trPr>
        <w:tc>
          <w:tcPr>
            <w:tcW w:w="851" w:type="dxa"/>
          </w:tcPr>
          <w:p w14:paraId="239205BC" w14:textId="77777777" w:rsidR="1ACB9F87" w:rsidRPr="00E33763" w:rsidRDefault="1ACB9F87" w:rsidP="00E33763">
            <w:pPr>
              <w:spacing w:after="0"/>
              <w:rPr>
                <w:rFonts w:ascii="Arial" w:eastAsia="Arial" w:hAnsi="Arial" w:cs="Arial"/>
              </w:rPr>
            </w:pPr>
          </w:p>
        </w:tc>
        <w:tc>
          <w:tcPr>
            <w:tcW w:w="850" w:type="dxa"/>
          </w:tcPr>
          <w:p w14:paraId="33F2BF16" w14:textId="77777777" w:rsidR="1ACB9F87" w:rsidRPr="00E33763" w:rsidRDefault="1ACB9F87" w:rsidP="00E33763">
            <w:pPr>
              <w:spacing w:after="0"/>
              <w:rPr>
                <w:rFonts w:ascii="Arial" w:eastAsia="Arial" w:hAnsi="Arial" w:cs="Arial"/>
              </w:rPr>
            </w:pPr>
          </w:p>
        </w:tc>
        <w:tc>
          <w:tcPr>
            <w:tcW w:w="851" w:type="dxa"/>
            <w:shd w:val="clear" w:color="auto" w:fill="808080" w:themeFill="background1" w:themeFillShade="80"/>
          </w:tcPr>
          <w:p w14:paraId="029974E8" w14:textId="77777777" w:rsidR="1ACB9F87" w:rsidRPr="00E33763" w:rsidRDefault="1ACB9F87" w:rsidP="00E33763">
            <w:pPr>
              <w:spacing w:after="0"/>
              <w:rPr>
                <w:rFonts w:ascii="Arial" w:eastAsia="Arial" w:hAnsi="Arial" w:cs="Arial"/>
              </w:rPr>
            </w:pPr>
          </w:p>
        </w:tc>
        <w:tc>
          <w:tcPr>
            <w:tcW w:w="813" w:type="dxa"/>
          </w:tcPr>
          <w:p w14:paraId="54268773" w14:textId="77777777" w:rsidR="1ACB9F87" w:rsidRPr="00E33763" w:rsidRDefault="1ACB9F87" w:rsidP="00E33763">
            <w:pPr>
              <w:spacing w:after="0"/>
              <w:rPr>
                <w:rFonts w:ascii="Arial" w:eastAsia="Arial" w:hAnsi="Arial" w:cs="Arial"/>
              </w:rPr>
            </w:pPr>
          </w:p>
        </w:tc>
        <w:tc>
          <w:tcPr>
            <w:tcW w:w="750" w:type="dxa"/>
          </w:tcPr>
          <w:p w14:paraId="65273632" w14:textId="77777777" w:rsidR="1ACB9F87" w:rsidRPr="00E33763" w:rsidRDefault="1ACB9F87" w:rsidP="00E33763">
            <w:pPr>
              <w:spacing w:after="0"/>
              <w:rPr>
                <w:rFonts w:ascii="Arial" w:eastAsia="Arial" w:hAnsi="Arial" w:cs="Arial"/>
              </w:rPr>
            </w:pPr>
          </w:p>
        </w:tc>
        <w:tc>
          <w:tcPr>
            <w:tcW w:w="847" w:type="dxa"/>
            <w:shd w:val="clear" w:color="auto" w:fill="808080" w:themeFill="background1" w:themeFillShade="80"/>
          </w:tcPr>
          <w:p w14:paraId="2C5710D4" w14:textId="77777777" w:rsidR="1ACB9F87" w:rsidRPr="00E33763" w:rsidRDefault="1ACB9F87" w:rsidP="00E33763">
            <w:pPr>
              <w:spacing w:after="0"/>
              <w:rPr>
                <w:rFonts w:ascii="Arial" w:eastAsia="Arial" w:hAnsi="Arial" w:cs="Arial"/>
              </w:rPr>
            </w:pPr>
          </w:p>
        </w:tc>
        <w:tc>
          <w:tcPr>
            <w:tcW w:w="850" w:type="dxa"/>
          </w:tcPr>
          <w:p w14:paraId="232D67BD" w14:textId="77777777" w:rsidR="1ACB9F87" w:rsidRPr="00E33763" w:rsidRDefault="1ACB9F87" w:rsidP="00E33763">
            <w:pPr>
              <w:spacing w:after="0"/>
              <w:rPr>
                <w:rFonts w:ascii="Arial" w:eastAsia="Arial" w:hAnsi="Arial" w:cs="Arial"/>
              </w:rPr>
            </w:pPr>
          </w:p>
        </w:tc>
        <w:tc>
          <w:tcPr>
            <w:tcW w:w="851" w:type="dxa"/>
          </w:tcPr>
          <w:p w14:paraId="1FF18585" w14:textId="77777777" w:rsidR="1ACB9F87" w:rsidRPr="00E33763" w:rsidRDefault="1ACB9F87" w:rsidP="00E33763">
            <w:pPr>
              <w:spacing w:after="0"/>
              <w:rPr>
                <w:rFonts w:ascii="Arial" w:eastAsia="Arial" w:hAnsi="Arial" w:cs="Arial"/>
              </w:rPr>
            </w:pPr>
          </w:p>
        </w:tc>
        <w:tc>
          <w:tcPr>
            <w:tcW w:w="850" w:type="dxa"/>
            <w:shd w:val="clear" w:color="auto" w:fill="808080" w:themeFill="background1" w:themeFillShade="80"/>
          </w:tcPr>
          <w:p w14:paraId="0F9BFA37" w14:textId="77777777" w:rsidR="1ACB9F87" w:rsidRPr="00E33763" w:rsidRDefault="1ACB9F87" w:rsidP="00E33763">
            <w:pPr>
              <w:spacing w:after="0"/>
              <w:rPr>
                <w:rFonts w:ascii="Arial" w:eastAsia="Arial" w:hAnsi="Arial" w:cs="Arial"/>
              </w:rPr>
            </w:pPr>
          </w:p>
        </w:tc>
        <w:tc>
          <w:tcPr>
            <w:tcW w:w="851" w:type="dxa"/>
          </w:tcPr>
          <w:p w14:paraId="6DDABA9D" w14:textId="77777777" w:rsidR="1ACB9F87" w:rsidRPr="00E33763" w:rsidRDefault="1ACB9F87" w:rsidP="00E33763">
            <w:pPr>
              <w:spacing w:after="0"/>
              <w:rPr>
                <w:rFonts w:ascii="Arial" w:eastAsia="Arial" w:hAnsi="Arial" w:cs="Arial"/>
              </w:rPr>
            </w:pPr>
          </w:p>
        </w:tc>
        <w:tc>
          <w:tcPr>
            <w:tcW w:w="850" w:type="dxa"/>
          </w:tcPr>
          <w:p w14:paraId="7B36006F" w14:textId="77777777" w:rsidR="1ACB9F87" w:rsidRPr="00E33763" w:rsidRDefault="1ACB9F87" w:rsidP="00E33763">
            <w:pPr>
              <w:spacing w:after="0"/>
              <w:rPr>
                <w:rFonts w:ascii="Arial" w:eastAsia="Arial" w:hAnsi="Arial" w:cs="Arial"/>
              </w:rPr>
            </w:pPr>
          </w:p>
        </w:tc>
        <w:tc>
          <w:tcPr>
            <w:tcW w:w="851" w:type="dxa"/>
            <w:shd w:val="clear" w:color="auto" w:fill="808080" w:themeFill="background1" w:themeFillShade="80"/>
          </w:tcPr>
          <w:p w14:paraId="61BB95A3" w14:textId="77777777" w:rsidR="1ACB9F87" w:rsidRPr="00E33763" w:rsidRDefault="1ACB9F87" w:rsidP="00E33763">
            <w:pPr>
              <w:spacing w:after="0"/>
              <w:rPr>
                <w:rFonts w:ascii="Arial" w:eastAsia="Arial" w:hAnsi="Arial" w:cs="Arial"/>
              </w:rPr>
            </w:pPr>
          </w:p>
        </w:tc>
      </w:tr>
    </w:tbl>
    <w:p w14:paraId="67918E8B" w14:textId="2445DFD8" w:rsidR="4CA7EA01" w:rsidRPr="00E33763" w:rsidRDefault="4CA7EA01" w:rsidP="00E33763">
      <w:pPr>
        <w:spacing w:after="0"/>
        <w:rPr>
          <w:rFonts w:ascii="Arial" w:eastAsia="Arial" w:hAnsi="Arial" w:cs="Arial"/>
        </w:rPr>
      </w:pPr>
      <w:r w:rsidRPr="00E33763">
        <w:rPr>
          <w:rFonts w:ascii="Arial" w:eastAsia="Arial" w:hAnsi="Arial" w:cs="Arial"/>
          <w:b/>
          <w:bCs/>
        </w:rPr>
        <w:t xml:space="preserve">Fuente: </w:t>
      </w:r>
      <w:r w:rsidR="00EE4A3E" w:rsidRPr="00E33763">
        <w:rPr>
          <w:rFonts w:ascii="Arial" w:eastAsia="Arial" w:hAnsi="Arial" w:cs="Arial"/>
        </w:rPr>
        <w:t>Elaboración propia de la Dirección de Gestión de Demanda de Cooperación Internacional de la APC Colombia, junio de 2026.</w:t>
      </w:r>
    </w:p>
    <w:p w14:paraId="4CCE8890" w14:textId="77777777" w:rsidR="00476E78" w:rsidRPr="00E33763" w:rsidRDefault="00476E78" w:rsidP="00E33763">
      <w:pPr>
        <w:pStyle w:val="Ttulo2"/>
        <w:spacing w:after="0"/>
        <w:ind w:left="284"/>
      </w:pPr>
    </w:p>
    <w:p w14:paraId="3489AC64" w14:textId="1042F053" w:rsidR="00A22B00" w:rsidRPr="00E33763" w:rsidRDefault="00F2446B" w:rsidP="00E33763">
      <w:pPr>
        <w:pStyle w:val="Ttulo2"/>
        <w:spacing w:after="0"/>
        <w:ind w:left="284"/>
      </w:pPr>
      <w:bookmarkStart w:id="51" w:name="_Toc237442975"/>
      <w:r w:rsidRPr="00E33763">
        <w:t>7.9.</w:t>
      </w:r>
      <w:r w:rsidR="00CC0F48" w:rsidRPr="00E33763">
        <w:t xml:space="preserve"> </w:t>
      </w:r>
      <w:r w:rsidRPr="00E33763">
        <w:t>Diseño de la recolección/acopio</w:t>
      </w:r>
      <w:bookmarkEnd w:id="51"/>
    </w:p>
    <w:p w14:paraId="4266B416" w14:textId="1FF61A15" w:rsidR="00F2446B" w:rsidRPr="00E33763" w:rsidRDefault="002B1DDF" w:rsidP="00E33763">
      <w:pPr>
        <w:spacing w:after="0"/>
        <w:rPr>
          <w:rFonts w:ascii="Arial" w:hAnsi="Arial" w:cs="Arial"/>
        </w:rPr>
      </w:pPr>
      <w:r w:rsidRPr="00E33763">
        <w:rPr>
          <w:rFonts w:ascii="Arial" w:hAnsi="Arial" w:cs="Arial"/>
        </w:rPr>
        <w:t xml:space="preserve">El diseño de la recolección y acopio de la operación estadística </w:t>
      </w:r>
      <w:r w:rsidR="002F58BF" w:rsidRPr="00E33763">
        <w:rPr>
          <w:rFonts w:ascii="Arial" w:hAnsi="Arial" w:cs="Arial"/>
        </w:rPr>
        <w:t xml:space="preserve">ERCINRAOD, </w:t>
      </w:r>
      <w:r w:rsidRPr="00E33763">
        <w:rPr>
          <w:rFonts w:ascii="Arial" w:hAnsi="Arial" w:cs="Arial"/>
        </w:rPr>
        <w:t>determina la manera en que se obtienen los datos necesarios para la producción estadística institucional</w:t>
      </w:r>
      <w:r w:rsidR="00F2446B" w:rsidRPr="00E33763">
        <w:rPr>
          <w:rFonts w:ascii="Arial" w:hAnsi="Arial" w:cs="Arial"/>
        </w:rPr>
        <w:t>.</w:t>
      </w:r>
    </w:p>
    <w:p w14:paraId="15661532" w14:textId="77777777" w:rsidR="00F2446B" w:rsidRPr="00E33763" w:rsidRDefault="00F2446B" w:rsidP="00E33763">
      <w:pPr>
        <w:spacing w:after="0"/>
        <w:rPr>
          <w:rFonts w:ascii="Arial" w:hAnsi="Arial" w:cs="Arial"/>
        </w:rPr>
      </w:pPr>
    </w:p>
    <w:p w14:paraId="20A7473B" w14:textId="7BB4029D" w:rsidR="002B1DDF" w:rsidRPr="00E33763" w:rsidRDefault="002B1DDF" w:rsidP="00E33763">
      <w:pPr>
        <w:spacing w:after="0"/>
        <w:rPr>
          <w:rFonts w:ascii="Arial" w:hAnsi="Arial" w:cs="Arial"/>
        </w:rPr>
      </w:pPr>
      <w:r w:rsidRPr="00E33763">
        <w:rPr>
          <w:rFonts w:ascii="Arial" w:hAnsi="Arial" w:cs="Arial"/>
        </w:rPr>
        <w:t xml:space="preserve">Conforme a los lineamientos del numeral 6.5 de la NTC PE 1000:2020 y a la Guía para la </w:t>
      </w:r>
      <w:r w:rsidR="002F58BF" w:rsidRPr="00E33763">
        <w:rPr>
          <w:rFonts w:ascii="Arial" w:hAnsi="Arial" w:cs="Arial"/>
        </w:rPr>
        <w:t xml:space="preserve">elaboración de manuales de procesamiento estadístico </w:t>
      </w:r>
      <w:r w:rsidRPr="00E33763">
        <w:rPr>
          <w:rFonts w:ascii="Arial" w:hAnsi="Arial" w:cs="Arial"/>
        </w:rPr>
        <w:t>del DANE, esta sección describe los métodos, la plataforma tecnológica, la estructura organizacional, el esquema de entrenamiento y los mecanismos de control que garantizan la obtención de información de calidad, íntegra, trazable y reproducible.</w:t>
      </w:r>
    </w:p>
    <w:p w14:paraId="7A8E37B6" w14:textId="77777777" w:rsidR="008554BA" w:rsidRPr="00E33763" w:rsidRDefault="008554BA" w:rsidP="00E33763">
      <w:pPr>
        <w:spacing w:after="0"/>
        <w:rPr>
          <w:rFonts w:ascii="Arial" w:hAnsi="Arial" w:cs="Arial"/>
        </w:rPr>
      </w:pPr>
    </w:p>
    <w:p w14:paraId="0E25002F" w14:textId="77777777" w:rsidR="002F58BF" w:rsidRPr="00E33763" w:rsidRDefault="002B1DDF" w:rsidP="00E33763">
      <w:pPr>
        <w:spacing w:after="0"/>
        <w:rPr>
          <w:rFonts w:ascii="Arial" w:hAnsi="Arial" w:cs="Arial"/>
        </w:rPr>
      </w:pPr>
      <w:r w:rsidRPr="00E33763">
        <w:rPr>
          <w:rFonts w:ascii="Arial" w:hAnsi="Arial" w:cs="Arial"/>
        </w:rPr>
        <w:t>Dado que la operación estadística</w:t>
      </w:r>
      <w:r w:rsidR="002F58BF" w:rsidRPr="00E33763">
        <w:rPr>
          <w:rFonts w:ascii="Arial" w:hAnsi="Arial" w:cs="Arial"/>
        </w:rPr>
        <w:t>,</w:t>
      </w:r>
      <w:r w:rsidRPr="00E33763">
        <w:rPr>
          <w:rFonts w:ascii="Arial" w:hAnsi="Arial" w:cs="Arial"/>
        </w:rPr>
        <w:t xml:space="preserve"> se fundamenta en el aprovechamiento de registros administrativos almacenados en C</w:t>
      </w:r>
      <w:r w:rsidR="006B453E" w:rsidRPr="00E33763">
        <w:rPr>
          <w:rFonts w:ascii="Arial" w:hAnsi="Arial" w:cs="Arial"/>
        </w:rPr>
        <w:t>Í</w:t>
      </w:r>
      <w:r w:rsidRPr="00E33763">
        <w:rPr>
          <w:rFonts w:ascii="Arial" w:hAnsi="Arial" w:cs="Arial"/>
        </w:rPr>
        <w:t xml:space="preserve">CLOPE y no en la recolección directa de información estadística mediante instrumentos propios, el diseño se orienta exclusivamente hacia el acopio de datos secundarios estructurados. </w:t>
      </w:r>
    </w:p>
    <w:p w14:paraId="4C64602D" w14:textId="4C21F710" w:rsidR="002B1DDF" w:rsidRPr="00E33763" w:rsidRDefault="002B1DDF" w:rsidP="00E33763">
      <w:pPr>
        <w:spacing w:after="0"/>
        <w:rPr>
          <w:rFonts w:ascii="Arial" w:hAnsi="Arial" w:cs="Arial"/>
        </w:rPr>
      </w:pPr>
      <w:r w:rsidRPr="00E33763">
        <w:rPr>
          <w:rFonts w:ascii="Arial" w:hAnsi="Arial" w:cs="Arial"/>
        </w:rPr>
        <w:lastRenderedPageBreak/>
        <w:t>El detalle técnico y procedimental completo de cada actividad</w:t>
      </w:r>
      <w:r w:rsidR="002F58BF" w:rsidRPr="00E33763">
        <w:rPr>
          <w:rFonts w:ascii="Arial" w:hAnsi="Arial" w:cs="Arial"/>
        </w:rPr>
        <w:t>,</w:t>
      </w:r>
      <w:r w:rsidRPr="00E33763">
        <w:rPr>
          <w:rFonts w:ascii="Arial" w:hAnsi="Arial" w:cs="Arial"/>
        </w:rPr>
        <w:t xml:space="preserve"> se encuentra en el Manual </w:t>
      </w:r>
      <w:r w:rsidR="002F58BF" w:rsidRPr="00E33763">
        <w:rPr>
          <w:rFonts w:ascii="Arial" w:hAnsi="Arial" w:cs="Arial"/>
        </w:rPr>
        <w:t>técnico acopio, procesamiento y análisis ERCINRAOD (M-OT-022)</w:t>
      </w:r>
      <w:r w:rsidRPr="00E33763">
        <w:rPr>
          <w:rFonts w:ascii="Arial" w:hAnsi="Arial" w:cs="Arial"/>
        </w:rPr>
        <w:t>, el cual constituye el instrumento rector de esta fase.</w:t>
      </w:r>
    </w:p>
    <w:p w14:paraId="32E7499C" w14:textId="77777777" w:rsidR="008554BA" w:rsidRPr="00E33763" w:rsidRDefault="008554BA" w:rsidP="00E33763">
      <w:pPr>
        <w:spacing w:after="0"/>
        <w:ind w:left="709"/>
        <w:rPr>
          <w:rFonts w:ascii="Arial" w:hAnsi="Arial" w:cs="Arial"/>
        </w:rPr>
      </w:pPr>
    </w:p>
    <w:p w14:paraId="0D8EB0D7" w14:textId="58E42A40" w:rsidR="002B1DDF" w:rsidRPr="00E33763" w:rsidRDefault="00F2446B" w:rsidP="00E33763">
      <w:pPr>
        <w:pStyle w:val="Ttulo3"/>
        <w:spacing w:before="0" w:after="0"/>
        <w:ind w:left="1418" w:hanging="709"/>
        <w:rPr>
          <w:rFonts w:ascii="Arial" w:hAnsi="Arial"/>
          <w:sz w:val="24"/>
          <w:szCs w:val="24"/>
        </w:rPr>
      </w:pPr>
      <w:bookmarkStart w:id="52" w:name="_Toc237442976"/>
      <w:r w:rsidRPr="00E33763">
        <w:rPr>
          <w:rFonts w:ascii="Arial" w:hAnsi="Arial"/>
          <w:sz w:val="24"/>
          <w:szCs w:val="24"/>
        </w:rPr>
        <w:t>7.9.</w:t>
      </w:r>
      <w:r w:rsidR="00476E78" w:rsidRPr="00E33763">
        <w:rPr>
          <w:rFonts w:ascii="Arial" w:hAnsi="Arial"/>
          <w:sz w:val="24"/>
          <w:szCs w:val="24"/>
        </w:rPr>
        <w:t>1. Métodos y estrategias de recolección o acopio de datos</w:t>
      </w:r>
      <w:r w:rsidR="002F58BF" w:rsidRPr="00E33763">
        <w:rPr>
          <w:rFonts w:ascii="Arial" w:hAnsi="Arial"/>
          <w:sz w:val="24"/>
          <w:szCs w:val="24"/>
        </w:rPr>
        <w:t xml:space="preserve"> </w:t>
      </w:r>
      <w:r w:rsidRPr="00E33763">
        <w:rPr>
          <w:rFonts w:ascii="Arial" w:hAnsi="Arial"/>
          <w:sz w:val="24"/>
          <w:szCs w:val="24"/>
        </w:rPr>
        <w:t>r</w:t>
      </w:r>
      <w:r w:rsidR="002B1DDF" w:rsidRPr="00E33763">
        <w:rPr>
          <w:rFonts w:ascii="Arial" w:hAnsi="Arial"/>
          <w:sz w:val="24"/>
          <w:szCs w:val="24"/>
        </w:rPr>
        <w:t>ecolección directa de datos</w:t>
      </w:r>
      <w:bookmarkEnd w:id="52"/>
    </w:p>
    <w:p w14:paraId="46EA1E1A" w14:textId="77777777" w:rsidR="002F58BF" w:rsidRPr="00E33763" w:rsidRDefault="002B1DDF" w:rsidP="00E33763">
      <w:pPr>
        <w:spacing w:after="0"/>
        <w:rPr>
          <w:rFonts w:ascii="Arial" w:hAnsi="Arial" w:cs="Arial"/>
        </w:rPr>
      </w:pPr>
      <w:r w:rsidRPr="00E33763">
        <w:rPr>
          <w:rFonts w:ascii="Arial" w:hAnsi="Arial" w:cs="Arial"/>
        </w:rPr>
        <w:t>La recolección directa de información estadística</w:t>
      </w:r>
      <w:r w:rsidR="002F58BF" w:rsidRPr="00E33763">
        <w:rPr>
          <w:rFonts w:ascii="Arial" w:hAnsi="Arial" w:cs="Arial"/>
        </w:rPr>
        <w:t>,</w:t>
      </w:r>
      <w:r w:rsidRPr="00E33763">
        <w:rPr>
          <w:rFonts w:ascii="Arial" w:hAnsi="Arial" w:cs="Arial"/>
        </w:rPr>
        <w:t xml:space="preserve"> mediante instrumentos propios</w:t>
      </w:r>
      <w:r w:rsidR="002F58BF" w:rsidRPr="00E33763">
        <w:rPr>
          <w:rFonts w:ascii="Arial" w:hAnsi="Arial" w:cs="Arial"/>
        </w:rPr>
        <w:t xml:space="preserve">: </w:t>
      </w:r>
      <w:r w:rsidRPr="00E33763">
        <w:rPr>
          <w:rFonts w:ascii="Arial" w:hAnsi="Arial" w:cs="Arial"/>
        </w:rPr>
        <w:t xml:space="preserve">entrevista, </w:t>
      </w:r>
      <w:proofErr w:type="spellStart"/>
      <w:r w:rsidRPr="00E33763">
        <w:rPr>
          <w:rFonts w:ascii="Arial" w:hAnsi="Arial" w:cs="Arial"/>
        </w:rPr>
        <w:t>autodiligenciamiento</w:t>
      </w:r>
      <w:proofErr w:type="spellEnd"/>
      <w:r w:rsidRPr="00E33763">
        <w:rPr>
          <w:rFonts w:ascii="Arial" w:hAnsi="Arial" w:cs="Arial"/>
        </w:rPr>
        <w:t>, observación directa o medición en campo</w:t>
      </w:r>
      <w:r w:rsidR="002F58BF" w:rsidRPr="00E33763">
        <w:rPr>
          <w:rFonts w:ascii="Arial" w:hAnsi="Arial" w:cs="Arial"/>
        </w:rPr>
        <w:t xml:space="preserve">, </w:t>
      </w:r>
      <w:r w:rsidRPr="00E33763">
        <w:rPr>
          <w:rFonts w:ascii="Arial" w:hAnsi="Arial" w:cs="Arial"/>
        </w:rPr>
        <w:t xml:space="preserve">no aplica a la presente operación estadística. </w:t>
      </w:r>
    </w:p>
    <w:p w14:paraId="51FDB008" w14:textId="77777777" w:rsidR="002F58BF" w:rsidRPr="00E33763" w:rsidRDefault="002F58BF" w:rsidP="00E33763">
      <w:pPr>
        <w:spacing w:after="0"/>
        <w:rPr>
          <w:rFonts w:ascii="Arial" w:hAnsi="Arial" w:cs="Arial"/>
        </w:rPr>
      </w:pPr>
    </w:p>
    <w:p w14:paraId="3622DCEE" w14:textId="5BF592C3" w:rsidR="002B1DDF" w:rsidRPr="00E33763" w:rsidRDefault="002B1DDF" w:rsidP="00E33763">
      <w:pPr>
        <w:spacing w:after="0"/>
        <w:rPr>
          <w:rFonts w:ascii="Arial" w:hAnsi="Arial" w:cs="Arial"/>
        </w:rPr>
      </w:pPr>
      <w:r w:rsidRPr="00E33763">
        <w:rPr>
          <w:rFonts w:ascii="Arial" w:hAnsi="Arial" w:cs="Arial"/>
        </w:rPr>
        <w:t>La APC Colombia</w:t>
      </w:r>
      <w:r w:rsidR="002F58BF" w:rsidRPr="00E33763">
        <w:rPr>
          <w:rFonts w:ascii="Arial" w:hAnsi="Arial" w:cs="Arial"/>
        </w:rPr>
        <w:t>,</w:t>
      </w:r>
      <w:r w:rsidRPr="00E33763">
        <w:rPr>
          <w:rFonts w:ascii="Arial" w:hAnsi="Arial" w:cs="Arial"/>
        </w:rPr>
        <w:t xml:space="preserve"> no ejecuta procesos de recolección primaria</w:t>
      </w:r>
      <w:r w:rsidR="002F58BF" w:rsidRPr="00E33763">
        <w:rPr>
          <w:rFonts w:ascii="Arial" w:hAnsi="Arial" w:cs="Arial"/>
        </w:rPr>
        <w:t>,</w:t>
      </w:r>
      <w:r w:rsidRPr="00E33763">
        <w:rPr>
          <w:rFonts w:ascii="Arial" w:hAnsi="Arial" w:cs="Arial"/>
        </w:rPr>
        <w:t xml:space="preserve"> en el marco de esta operación, dado que la información utilizada</w:t>
      </w:r>
      <w:r w:rsidR="002F58BF" w:rsidRPr="00E33763">
        <w:rPr>
          <w:rFonts w:ascii="Arial" w:hAnsi="Arial" w:cs="Arial"/>
        </w:rPr>
        <w:t>,</w:t>
      </w:r>
      <w:r w:rsidRPr="00E33763">
        <w:rPr>
          <w:rFonts w:ascii="Arial" w:hAnsi="Arial" w:cs="Arial"/>
        </w:rPr>
        <w:t xml:space="preserve"> tiene origen en registros administrativos incorporados a</w:t>
      </w:r>
      <w:r w:rsidR="002F58BF" w:rsidRPr="00E33763">
        <w:rPr>
          <w:rFonts w:ascii="Arial" w:hAnsi="Arial" w:cs="Arial"/>
        </w:rPr>
        <w:t xml:space="preserve"> </w:t>
      </w:r>
      <w:r w:rsidRPr="00E33763">
        <w:rPr>
          <w:rFonts w:ascii="Arial" w:hAnsi="Arial" w:cs="Arial"/>
        </w:rPr>
        <w:t>C</w:t>
      </w:r>
      <w:r w:rsidR="006B453E" w:rsidRPr="00E33763">
        <w:rPr>
          <w:rFonts w:ascii="Arial" w:hAnsi="Arial" w:cs="Arial"/>
        </w:rPr>
        <w:t>Í</w:t>
      </w:r>
      <w:r w:rsidRPr="00E33763">
        <w:rPr>
          <w:rFonts w:ascii="Arial" w:hAnsi="Arial" w:cs="Arial"/>
        </w:rPr>
        <w:t>CLOPE</w:t>
      </w:r>
      <w:r w:rsidR="009F3072" w:rsidRPr="00E33763">
        <w:rPr>
          <w:rFonts w:ascii="Arial" w:hAnsi="Arial" w:cs="Arial"/>
        </w:rPr>
        <w:t>,</w:t>
      </w:r>
      <w:r w:rsidRPr="00E33763">
        <w:rPr>
          <w:rFonts w:ascii="Arial" w:hAnsi="Arial" w:cs="Arial"/>
        </w:rPr>
        <w:t xml:space="preserve"> a través de procedimientos definidos en otros instrumentos normativos y operativos de la </w:t>
      </w:r>
      <w:r w:rsidR="002F58BF" w:rsidRPr="00E33763">
        <w:rPr>
          <w:rFonts w:ascii="Arial" w:hAnsi="Arial" w:cs="Arial"/>
        </w:rPr>
        <w:t>Agencia</w:t>
      </w:r>
      <w:r w:rsidRPr="00E33763">
        <w:rPr>
          <w:rFonts w:ascii="Arial" w:hAnsi="Arial" w:cs="Arial"/>
        </w:rPr>
        <w:t>, entre ellos</w:t>
      </w:r>
      <w:r w:rsidR="002F58BF" w:rsidRPr="00E33763">
        <w:rPr>
          <w:rFonts w:ascii="Arial" w:hAnsi="Arial" w:cs="Arial"/>
        </w:rPr>
        <w:t>:</w:t>
      </w:r>
      <w:r w:rsidRPr="00E33763">
        <w:rPr>
          <w:rFonts w:ascii="Arial" w:hAnsi="Arial" w:cs="Arial"/>
        </w:rPr>
        <w:t xml:space="preserve"> la </w:t>
      </w:r>
      <w:r w:rsidR="005E262D" w:rsidRPr="00E33763">
        <w:rPr>
          <w:rFonts w:ascii="Arial" w:hAnsi="Arial" w:cs="Arial"/>
        </w:rPr>
        <w:t xml:space="preserve">Guía de procedimiento - </w:t>
      </w:r>
      <w:r w:rsidR="005E262D" w:rsidRPr="00E33763">
        <w:rPr>
          <w:rFonts w:ascii="Arial" w:eastAsia="Arial" w:hAnsi="Arial" w:cs="Arial"/>
        </w:rPr>
        <w:t xml:space="preserve">Certificado de Utilidad Común (CUC), </w:t>
      </w:r>
      <w:r w:rsidRPr="00E33763">
        <w:rPr>
          <w:rFonts w:ascii="Arial" w:hAnsi="Arial" w:cs="Arial"/>
        </w:rPr>
        <w:t xml:space="preserve">y la </w:t>
      </w:r>
      <w:r w:rsidR="005E262D" w:rsidRPr="00E33763">
        <w:rPr>
          <w:rFonts w:ascii="Arial" w:hAnsi="Arial" w:cs="Arial"/>
        </w:rPr>
        <w:t xml:space="preserve">Cartilla de registro de proyectos y programas. </w:t>
      </w:r>
      <w:r w:rsidRPr="00E33763">
        <w:rPr>
          <w:rFonts w:ascii="Arial" w:hAnsi="Arial" w:cs="Arial"/>
        </w:rPr>
        <w:t>En consecuencia, los lineamientos del numeral 6.5.1 de la NTC PE 1000:2020 asociados al diseño de la recolección se consideran no aplicables a esta operación.</w:t>
      </w:r>
    </w:p>
    <w:p w14:paraId="1BCD0D8F" w14:textId="77777777" w:rsidR="008554BA" w:rsidRPr="00E33763" w:rsidRDefault="008554BA" w:rsidP="00E33763">
      <w:pPr>
        <w:spacing w:after="0"/>
        <w:rPr>
          <w:rFonts w:ascii="Arial" w:hAnsi="Arial" w:cs="Arial"/>
        </w:rPr>
      </w:pPr>
    </w:p>
    <w:p w14:paraId="72827278" w14:textId="35E19EFA" w:rsidR="002B1DDF" w:rsidRPr="00E33763" w:rsidRDefault="009F3072" w:rsidP="00E33763">
      <w:pPr>
        <w:pStyle w:val="Ttulo3"/>
        <w:spacing w:before="0" w:after="0"/>
        <w:ind w:left="709"/>
        <w:rPr>
          <w:rFonts w:ascii="Arial" w:hAnsi="Arial"/>
          <w:sz w:val="24"/>
          <w:szCs w:val="24"/>
        </w:rPr>
      </w:pPr>
      <w:bookmarkStart w:id="53" w:name="_Toc237442977"/>
      <w:r w:rsidRPr="00E33763">
        <w:rPr>
          <w:rFonts w:ascii="Arial" w:hAnsi="Arial"/>
          <w:sz w:val="24"/>
          <w:szCs w:val="24"/>
        </w:rPr>
        <w:t>7.9</w:t>
      </w:r>
      <w:r w:rsidR="00476E78" w:rsidRPr="00E33763">
        <w:rPr>
          <w:rFonts w:ascii="Arial" w:hAnsi="Arial"/>
          <w:sz w:val="24"/>
          <w:szCs w:val="24"/>
        </w:rPr>
        <w:t>.</w:t>
      </w:r>
      <w:r w:rsidR="00962C0E" w:rsidRPr="00E33763">
        <w:rPr>
          <w:rFonts w:ascii="Arial" w:hAnsi="Arial"/>
          <w:sz w:val="24"/>
          <w:szCs w:val="24"/>
        </w:rPr>
        <w:t>2</w:t>
      </w:r>
      <w:r w:rsidR="00476E78" w:rsidRPr="00E33763">
        <w:rPr>
          <w:rFonts w:ascii="Arial" w:hAnsi="Arial"/>
          <w:sz w:val="24"/>
          <w:szCs w:val="24"/>
        </w:rPr>
        <w:t>. Acopio de datos estructurados</w:t>
      </w:r>
      <w:bookmarkEnd w:id="53"/>
    </w:p>
    <w:p w14:paraId="39484DC6" w14:textId="16783BB3" w:rsidR="00F2446B" w:rsidRPr="00E33763" w:rsidRDefault="002B1DDF" w:rsidP="00E33763">
      <w:pPr>
        <w:spacing w:after="0"/>
        <w:rPr>
          <w:rFonts w:ascii="Arial" w:hAnsi="Arial" w:cs="Arial"/>
        </w:rPr>
      </w:pPr>
      <w:r w:rsidRPr="00E33763">
        <w:rPr>
          <w:rFonts w:ascii="Arial" w:hAnsi="Arial" w:cs="Arial"/>
        </w:rPr>
        <w:t>La estrategia de obtención de datos</w:t>
      </w:r>
      <w:r w:rsidR="005E262D" w:rsidRPr="00E33763">
        <w:rPr>
          <w:rFonts w:ascii="Arial" w:hAnsi="Arial" w:cs="Arial"/>
        </w:rPr>
        <w:t>,</w:t>
      </w:r>
      <w:r w:rsidRPr="00E33763">
        <w:rPr>
          <w:rFonts w:ascii="Arial" w:hAnsi="Arial" w:cs="Arial"/>
        </w:rPr>
        <w:t xml:space="preserve"> se fundamenta exclusivamente en el acopio de datos estructurados, conforme al numeral 6.5.3 de la NTC PE 1000:2020. La obtención del insumo estadístico</w:t>
      </w:r>
      <w:r w:rsidR="005E262D" w:rsidRPr="00E33763">
        <w:rPr>
          <w:rFonts w:ascii="Arial" w:hAnsi="Arial" w:cs="Arial"/>
        </w:rPr>
        <w:t>,</w:t>
      </w:r>
      <w:r w:rsidRPr="00E33763">
        <w:rPr>
          <w:rFonts w:ascii="Arial" w:hAnsi="Arial" w:cs="Arial"/>
        </w:rPr>
        <w:t xml:space="preserve"> se realiza mediante la descarga controlada de la base de datos en bruto</w:t>
      </w:r>
      <w:r w:rsidR="005E262D" w:rsidRPr="00E33763">
        <w:rPr>
          <w:rFonts w:ascii="Arial" w:hAnsi="Arial" w:cs="Arial"/>
        </w:rPr>
        <w:t>,</w:t>
      </w:r>
      <w:r w:rsidRPr="00E33763">
        <w:rPr>
          <w:rFonts w:ascii="Arial" w:hAnsi="Arial" w:cs="Arial"/>
        </w:rPr>
        <w:t xml:space="preserve"> directamente desde C</w:t>
      </w:r>
      <w:r w:rsidR="006B453E" w:rsidRPr="00E33763">
        <w:rPr>
          <w:rFonts w:ascii="Arial" w:hAnsi="Arial" w:cs="Arial"/>
        </w:rPr>
        <w:t>Í</w:t>
      </w:r>
      <w:r w:rsidRPr="00E33763">
        <w:rPr>
          <w:rFonts w:ascii="Arial" w:hAnsi="Arial" w:cs="Arial"/>
        </w:rPr>
        <w:t xml:space="preserve">CLOPE, utilizando los perfiles y permisos institucionales definidos para este fin. </w:t>
      </w:r>
    </w:p>
    <w:p w14:paraId="1534D18C" w14:textId="77777777" w:rsidR="00F2446B" w:rsidRPr="00E33763" w:rsidRDefault="00F2446B" w:rsidP="00E33763">
      <w:pPr>
        <w:spacing w:after="0"/>
        <w:rPr>
          <w:rFonts w:ascii="Arial" w:hAnsi="Arial" w:cs="Arial"/>
        </w:rPr>
      </w:pPr>
    </w:p>
    <w:p w14:paraId="116E67E6" w14:textId="439D044D" w:rsidR="002B1DDF" w:rsidRPr="00E33763" w:rsidRDefault="002B1DDF" w:rsidP="00E33763">
      <w:pPr>
        <w:spacing w:after="0"/>
        <w:rPr>
          <w:rFonts w:ascii="Arial" w:hAnsi="Arial" w:cs="Arial"/>
        </w:rPr>
      </w:pPr>
      <w:r w:rsidRPr="00E33763">
        <w:rPr>
          <w:rFonts w:ascii="Arial" w:hAnsi="Arial" w:cs="Arial"/>
        </w:rPr>
        <w:lastRenderedPageBreak/>
        <w:t>Esta base corresponde al conjunto íntegro de registros de proyectos y programas de cooperación internacional no reembolsable</w:t>
      </w:r>
      <w:r w:rsidR="005E262D" w:rsidRPr="00E33763">
        <w:rPr>
          <w:rFonts w:ascii="Arial" w:hAnsi="Arial" w:cs="Arial"/>
        </w:rPr>
        <w:t>,</w:t>
      </w:r>
      <w:r w:rsidRPr="00E33763">
        <w:rPr>
          <w:rFonts w:ascii="Arial" w:hAnsi="Arial" w:cs="Arial"/>
        </w:rPr>
        <w:t xml:space="preserve"> disponibles en el sistema al momento del corte estadístico, y constituye el insumo primario sobre el cual</w:t>
      </w:r>
      <w:r w:rsidR="005E262D" w:rsidRPr="00E33763">
        <w:rPr>
          <w:rFonts w:ascii="Arial" w:hAnsi="Arial" w:cs="Arial"/>
        </w:rPr>
        <w:t>,</w:t>
      </w:r>
      <w:r w:rsidRPr="00E33763">
        <w:rPr>
          <w:rFonts w:ascii="Arial" w:hAnsi="Arial" w:cs="Arial"/>
        </w:rPr>
        <w:t xml:space="preserve"> se desarrollan los procedimientos técnicos de verificación, depuración, estandarización, codificación y consolidación de la fase de procesamiento.</w:t>
      </w:r>
    </w:p>
    <w:p w14:paraId="1280906B" w14:textId="77777777" w:rsidR="008554BA" w:rsidRPr="00E33763" w:rsidRDefault="008554BA" w:rsidP="00E33763">
      <w:pPr>
        <w:spacing w:after="0"/>
        <w:rPr>
          <w:rFonts w:ascii="Arial" w:hAnsi="Arial" w:cs="Arial"/>
        </w:rPr>
      </w:pPr>
    </w:p>
    <w:p w14:paraId="5394913C" w14:textId="6B0D4C11" w:rsidR="002B1DDF" w:rsidRPr="00E33763" w:rsidRDefault="002B1DDF" w:rsidP="00E33763">
      <w:pPr>
        <w:spacing w:after="0"/>
        <w:rPr>
          <w:rFonts w:ascii="Arial" w:hAnsi="Arial" w:cs="Arial"/>
        </w:rPr>
      </w:pPr>
      <w:r w:rsidRPr="00E33763">
        <w:rPr>
          <w:rFonts w:ascii="Arial" w:hAnsi="Arial" w:cs="Arial"/>
        </w:rPr>
        <w:t>El procedimiento de acopio de datos estructurados</w:t>
      </w:r>
      <w:r w:rsidR="00C018BA" w:rsidRPr="00E33763">
        <w:rPr>
          <w:rFonts w:ascii="Arial" w:hAnsi="Arial" w:cs="Arial"/>
        </w:rPr>
        <w:t>,</w:t>
      </w:r>
      <w:r w:rsidRPr="00E33763">
        <w:rPr>
          <w:rFonts w:ascii="Arial" w:hAnsi="Arial" w:cs="Arial"/>
        </w:rPr>
        <w:t xml:space="preserve"> se rige por los siguientes componentes técnicos y operativos, definidos en el </w:t>
      </w:r>
      <w:r w:rsidR="00C018BA" w:rsidRPr="00E33763">
        <w:rPr>
          <w:rFonts w:ascii="Arial" w:hAnsi="Arial" w:cs="Arial"/>
        </w:rPr>
        <w:t>manual técnico acopio, procesamiento y análisis ERCINRAOD (M-OT-022)</w:t>
      </w:r>
      <w:r w:rsidRPr="00E33763">
        <w:rPr>
          <w:rFonts w:ascii="Arial" w:hAnsi="Arial" w:cs="Arial"/>
        </w:rPr>
        <w:t>:</w:t>
      </w:r>
    </w:p>
    <w:p w14:paraId="1E52E378" w14:textId="77777777" w:rsidR="00F2446B" w:rsidRPr="00E33763" w:rsidRDefault="00F2446B" w:rsidP="00E33763">
      <w:pPr>
        <w:spacing w:after="0"/>
        <w:rPr>
          <w:rFonts w:ascii="Arial" w:hAnsi="Arial" w:cs="Arial"/>
        </w:rPr>
      </w:pPr>
    </w:p>
    <w:p w14:paraId="19128B40" w14:textId="59BB4E65" w:rsidR="008554BA" w:rsidRPr="00E33763" w:rsidRDefault="002B1DDF" w:rsidP="00E33763">
      <w:pPr>
        <w:pStyle w:val="Prrafodelista"/>
        <w:numPr>
          <w:ilvl w:val="0"/>
          <w:numId w:val="46"/>
        </w:numPr>
        <w:spacing w:after="0"/>
        <w:rPr>
          <w:rFonts w:ascii="Arial" w:hAnsi="Arial" w:cs="Arial"/>
        </w:rPr>
      </w:pPr>
      <w:r w:rsidRPr="00E33763">
        <w:rPr>
          <w:rFonts w:ascii="Arial" w:hAnsi="Arial" w:cs="Arial"/>
          <w:b/>
          <w:bCs/>
        </w:rPr>
        <w:t>Servicios web y plataforma de origen:</w:t>
      </w:r>
      <w:r w:rsidRPr="00E33763">
        <w:rPr>
          <w:rFonts w:ascii="Arial" w:hAnsi="Arial" w:cs="Arial"/>
        </w:rPr>
        <w:t xml:space="preserve"> </w:t>
      </w:r>
      <w:r w:rsidR="00C018BA" w:rsidRPr="00E33763">
        <w:rPr>
          <w:rFonts w:ascii="Arial" w:hAnsi="Arial" w:cs="Arial"/>
        </w:rPr>
        <w:t>L</w:t>
      </w:r>
      <w:r w:rsidRPr="00E33763">
        <w:rPr>
          <w:rFonts w:ascii="Arial" w:hAnsi="Arial" w:cs="Arial"/>
        </w:rPr>
        <w:t>a base de datos en bruto se obtiene</w:t>
      </w:r>
      <w:r w:rsidR="00C018BA" w:rsidRPr="00E33763">
        <w:rPr>
          <w:rFonts w:ascii="Arial" w:hAnsi="Arial" w:cs="Arial"/>
        </w:rPr>
        <w:t>,</w:t>
      </w:r>
      <w:r w:rsidRPr="00E33763">
        <w:rPr>
          <w:rFonts w:ascii="Arial" w:hAnsi="Arial" w:cs="Arial"/>
        </w:rPr>
        <w:t xml:space="preserve"> a través de la descarga directa desde C</w:t>
      </w:r>
      <w:r w:rsidR="006B453E" w:rsidRPr="00E33763">
        <w:rPr>
          <w:rFonts w:ascii="Arial" w:hAnsi="Arial" w:cs="Arial"/>
        </w:rPr>
        <w:t>Í</w:t>
      </w:r>
      <w:r w:rsidRPr="00E33763">
        <w:rPr>
          <w:rFonts w:ascii="Arial" w:hAnsi="Arial" w:cs="Arial"/>
        </w:rPr>
        <w:t>CLOPE, alojado en los servidores e intranet institucionales de</w:t>
      </w:r>
      <w:r w:rsidR="00C018BA" w:rsidRPr="00E33763">
        <w:rPr>
          <w:rFonts w:ascii="Arial" w:hAnsi="Arial" w:cs="Arial"/>
        </w:rPr>
        <w:t xml:space="preserve"> la</w:t>
      </w:r>
      <w:r w:rsidRPr="00E33763">
        <w:rPr>
          <w:rFonts w:ascii="Arial" w:hAnsi="Arial" w:cs="Arial"/>
        </w:rPr>
        <w:t xml:space="preserve"> APC Colombia. El sistema centraliza los registros administrativos de proyectos, actores, montos, sectores, territorios y demás variables asociadas a la cooperación internacional no reembolsable, previamente validados por los procesos responsables del registro.</w:t>
      </w:r>
    </w:p>
    <w:p w14:paraId="3558844A" w14:textId="1C0B3BE8" w:rsidR="008554BA" w:rsidRPr="00E33763" w:rsidRDefault="002B1DDF" w:rsidP="00E33763">
      <w:pPr>
        <w:pStyle w:val="Prrafodelista"/>
        <w:numPr>
          <w:ilvl w:val="0"/>
          <w:numId w:val="46"/>
        </w:numPr>
        <w:spacing w:after="0"/>
        <w:rPr>
          <w:rFonts w:ascii="Arial" w:hAnsi="Arial" w:cs="Arial"/>
        </w:rPr>
      </w:pPr>
      <w:r w:rsidRPr="00E33763">
        <w:rPr>
          <w:rFonts w:ascii="Arial" w:hAnsi="Arial" w:cs="Arial"/>
          <w:b/>
          <w:bCs/>
        </w:rPr>
        <w:t>Formato de intercambio:</w:t>
      </w:r>
      <w:r w:rsidRPr="00E33763">
        <w:rPr>
          <w:rFonts w:ascii="Arial" w:hAnsi="Arial" w:cs="Arial"/>
        </w:rPr>
        <w:t xml:space="preserve"> </w:t>
      </w:r>
      <w:r w:rsidR="00C018BA" w:rsidRPr="00E33763">
        <w:rPr>
          <w:rFonts w:ascii="Arial" w:hAnsi="Arial" w:cs="Arial"/>
        </w:rPr>
        <w:t>E</w:t>
      </w:r>
      <w:r w:rsidRPr="00E33763">
        <w:rPr>
          <w:rFonts w:ascii="Arial" w:hAnsi="Arial" w:cs="Arial"/>
        </w:rPr>
        <w:t>l formato definido para la base de datos en bruto es Excel (.xlsx), seleccionado por su compatibilidad con las herramientas institucionales de procesamiento estadístico y por facilitar la verificación estructural inicial.</w:t>
      </w:r>
    </w:p>
    <w:p w14:paraId="567175FC" w14:textId="3F9B6B68" w:rsidR="008554BA" w:rsidRPr="00E33763" w:rsidRDefault="002B1DDF" w:rsidP="00E33763">
      <w:pPr>
        <w:pStyle w:val="Prrafodelista"/>
        <w:numPr>
          <w:ilvl w:val="0"/>
          <w:numId w:val="46"/>
        </w:numPr>
        <w:spacing w:after="0"/>
        <w:rPr>
          <w:rFonts w:ascii="Arial" w:hAnsi="Arial" w:cs="Arial"/>
        </w:rPr>
      </w:pPr>
      <w:r w:rsidRPr="00E33763">
        <w:rPr>
          <w:rFonts w:ascii="Arial" w:hAnsi="Arial" w:cs="Arial"/>
          <w:b/>
          <w:bCs/>
        </w:rPr>
        <w:t>Canal de transmisión:</w:t>
      </w:r>
      <w:r w:rsidRPr="00E33763">
        <w:rPr>
          <w:rFonts w:ascii="Arial" w:hAnsi="Arial" w:cs="Arial"/>
        </w:rPr>
        <w:t xml:space="preserve"> </w:t>
      </w:r>
      <w:r w:rsidR="00C018BA" w:rsidRPr="00E33763">
        <w:rPr>
          <w:rFonts w:ascii="Arial" w:hAnsi="Arial" w:cs="Arial"/>
        </w:rPr>
        <w:t>L</w:t>
      </w:r>
      <w:r w:rsidRPr="00E33763">
        <w:rPr>
          <w:rFonts w:ascii="Arial" w:hAnsi="Arial" w:cs="Arial"/>
        </w:rPr>
        <w:t>a descarga se ejecuta exclusivamente desde la Dirección de Gestión de Demanda</w:t>
      </w:r>
      <w:r w:rsidR="00C018BA" w:rsidRPr="00E33763">
        <w:rPr>
          <w:rFonts w:ascii="Arial" w:hAnsi="Arial" w:cs="Arial"/>
        </w:rPr>
        <w:t xml:space="preserve"> de Cooperación Internacional</w:t>
      </w:r>
      <w:r w:rsidRPr="00E33763">
        <w:rPr>
          <w:rFonts w:ascii="Arial" w:hAnsi="Arial" w:cs="Arial"/>
        </w:rPr>
        <w:t>, mediante un perfil de usuario habilitado con todos los permisos institucionales y las autorizaciones requeridas para el acopio en el marco de la operación estadística. No se utilizan canales no institucionales</w:t>
      </w:r>
      <w:r w:rsidR="00C018BA" w:rsidRPr="00E33763">
        <w:rPr>
          <w:rFonts w:ascii="Arial" w:hAnsi="Arial" w:cs="Arial"/>
        </w:rPr>
        <w:t>,</w:t>
      </w:r>
      <w:r w:rsidRPr="00E33763">
        <w:rPr>
          <w:rFonts w:ascii="Arial" w:hAnsi="Arial" w:cs="Arial"/>
        </w:rPr>
        <w:t xml:space="preserve"> ni plataformas externas</w:t>
      </w:r>
      <w:r w:rsidR="00F2446B" w:rsidRPr="00E33763">
        <w:rPr>
          <w:rFonts w:ascii="Arial" w:hAnsi="Arial" w:cs="Arial"/>
        </w:rPr>
        <w:t>.</w:t>
      </w:r>
    </w:p>
    <w:p w14:paraId="01CA2B9E" w14:textId="11302052" w:rsidR="002B1DDF" w:rsidRPr="00E33763" w:rsidRDefault="002B1DDF" w:rsidP="00E33763">
      <w:pPr>
        <w:pStyle w:val="Prrafodelista"/>
        <w:numPr>
          <w:ilvl w:val="0"/>
          <w:numId w:val="46"/>
        </w:numPr>
        <w:spacing w:after="0"/>
        <w:rPr>
          <w:rFonts w:ascii="Arial" w:hAnsi="Arial" w:cs="Arial"/>
        </w:rPr>
      </w:pPr>
      <w:r w:rsidRPr="00E33763">
        <w:rPr>
          <w:rFonts w:ascii="Arial" w:hAnsi="Arial" w:cs="Arial"/>
          <w:b/>
          <w:bCs/>
        </w:rPr>
        <w:lastRenderedPageBreak/>
        <w:t>Periodicidad del acopio:</w:t>
      </w:r>
      <w:r w:rsidRPr="00E33763">
        <w:rPr>
          <w:rFonts w:ascii="Arial" w:hAnsi="Arial" w:cs="Arial"/>
        </w:rPr>
        <w:t xml:space="preserve"> </w:t>
      </w:r>
      <w:r w:rsidR="00C018BA" w:rsidRPr="00E33763">
        <w:rPr>
          <w:rFonts w:ascii="Arial" w:hAnsi="Arial" w:cs="Arial"/>
        </w:rPr>
        <w:t>E</w:t>
      </w:r>
      <w:r w:rsidRPr="00E33763">
        <w:rPr>
          <w:rFonts w:ascii="Arial" w:hAnsi="Arial" w:cs="Arial"/>
        </w:rPr>
        <w:t>l acopio tiene carácter trimestral, con cortes al final de cada trimestre del año calendario, lo que permite mantener actualizada la base estadística, capturar modificaciones retroactivas y garantizar la consistencia temporal de los productos generados.</w:t>
      </w:r>
    </w:p>
    <w:p w14:paraId="31CC3946" w14:textId="270E3881" w:rsidR="008554BA" w:rsidRPr="00E33763" w:rsidRDefault="002B1DDF" w:rsidP="00E33763">
      <w:pPr>
        <w:pStyle w:val="Prrafodelista"/>
        <w:numPr>
          <w:ilvl w:val="0"/>
          <w:numId w:val="46"/>
        </w:numPr>
        <w:spacing w:after="0"/>
        <w:rPr>
          <w:rFonts w:ascii="Arial" w:hAnsi="Arial" w:cs="Arial"/>
        </w:rPr>
      </w:pPr>
      <w:r w:rsidRPr="00E33763">
        <w:rPr>
          <w:rFonts w:ascii="Arial" w:hAnsi="Arial" w:cs="Arial"/>
          <w:b/>
          <w:bCs/>
        </w:rPr>
        <w:t>Variables requeridas:</w:t>
      </w:r>
      <w:r w:rsidRPr="00E33763">
        <w:rPr>
          <w:rFonts w:ascii="Arial" w:hAnsi="Arial" w:cs="Arial"/>
        </w:rPr>
        <w:t xml:space="preserve"> </w:t>
      </w:r>
      <w:r w:rsidR="00C018BA" w:rsidRPr="00E33763">
        <w:rPr>
          <w:rFonts w:ascii="Arial" w:hAnsi="Arial" w:cs="Arial"/>
        </w:rPr>
        <w:t>L</w:t>
      </w:r>
      <w:r w:rsidRPr="00E33763">
        <w:rPr>
          <w:rFonts w:ascii="Arial" w:hAnsi="Arial" w:cs="Arial"/>
        </w:rPr>
        <w:t>a totalidad de los campos y registros disponibles</w:t>
      </w:r>
      <w:r w:rsidR="00C018BA" w:rsidRPr="00E33763">
        <w:rPr>
          <w:rFonts w:ascii="Arial" w:hAnsi="Arial" w:cs="Arial"/>
        </w:rPr>
        <w:t>,</w:t>
      </w:r>
      <w:r w:rsidRPr="00E33763">
        <w:rPr>
          <w:rFonts w:ascii="Arial" w:hAnsi="Arial" w:cs="Arial"/>
        </w:rPr>
        <w:t xml:space="preserve"> en el módulo de proyectos de cooperación internacional de</w:t>
      </w:r>
      <w:r w:rsidR="00C018BA" w:rsidRPr="00E33763">
        <w:rPr>
          <w:rFonts w:ascii="Arial" w:hAnsi="Arial" w:cs="Arial"/>
        </w:rPr>
        <w:t xml:space="preserve"> </w:t>
      </w:r>
      <w:r w:rsidRPr="00E33763">
        <w:rPr>
          <w:rFonts w:ascii="Arial" w:hAnsi="Arial" w:cs="Arial"/>
        </w:rPr>
        <w:t>C</w:t>
      </w:r>
      <w:r w:rsidR="006B453E" w:rsidRPr="00E33763">
        <w:rPr>
          <w:rFonts w:ascii="Arial" w:hAnsi="Arial" w:cs="Arial"/>
        </w:rPr>
        <w:t>Í</w:t>
      </w:r>
      <w:r w:rsidRPr="00E33763">
        <w:rPr>
          <w:rFonts w:ascii="Arial" w:hAnsi="Arial" w:cs="Arial"/>
        </w:rPr>
        <w:t xml:space="preserve">CLOPE al momento del corte, conforme a la definición del </w:t>
      </w:r>
      <w:r w:rsidR="00BC654C" w:rsidRPr="00E33763">
        <w:rPr>
          <w:rFonts w:ascii="Arial" w:hAnsi="Arial" w:cs="Arial"/>
        </w:rPr>
        <w:t xml:space="preserve">Diccionario de datos </w:t>
      </w:r>
      <w:r w:rsidR="00BC654C" w:rsidRPr="00E33763">
        <w:rPr>
          <w:rFonts w:ascii="Arial" w:hAnsi="Arial" w:cs="Arial"/>
          <w:bCs/>
        </w:rPr>
        <w:t>ERCINRAOD (M-OT-025)</w:t>
      </w:r>
      <w:r w:rsidRPr="00E33763">
        <w:rPr>
          <w:rFonts w:ascii="Arial" w:hAnsi="Arial" w:cs="Arial"/>
        </w:rPr>
        <w:t>, descrito en el numeral "Diccionario de datos".</w:t>
      </w:r>
    </w:p>
    <w:p w14:paraId="17A797F1" w14:textId="38DC5BE2" w:rsidR="008554BA" w:rsidRPr="00E33763" w:rsidRDefault="002B1DDF" w:rsidP="00E33763">
      <w:pPr>
        <w:pStyle w:val="Prrafodelista"/>
        <w:numPr>
          <w:ilvl w:val="0"/>
          <w:numId w:val="46"/>
        </w:numPr>
        <w:spacing w:after="0"/>
        <w:rPr>
          <w:rFonts w:ascii="Arial" w:hAnsi="Arial" w:cs="Arial"/>
        </w:rPr>
      </w:pPr>
      <w:r w:rsidRPr="00E33763">
        <w:rPr>
          <w:rFonts w:ascii="Arial" w:hAnsi="Arial" w:cs="Arial"/>
          <w:b/>
          <w:bCs/>
        </w:rPr>
        <w:t>Técnicas para verificar la calidad del acopio:</w:t>
      </w:r>
      <w:r w:rsidRPr="00E33763">
        <w:rPr>
          <w:rFonts w:ascii="Arial" w:hAnsi="Arial" w:cs="Arial"/>
        </w:rPr>
        <w:t xml:space="preserve"> </w:t>
      </w:r>
      <w:r w:rsidR="00C018BA" w:rsidRPr="00E33763">
        <w:rPr>
          <w:rFonts w:ascii="Arial" w:hAnsi="Arial" w:cs="Arial"/>
        </w:rPr>
        <w:t>U</w:t>
      </w:r>
      <w:r w:rsidRPr="00E33763">
        <w:rPr>
          <w:rFonts w:ascii="Arial" w:hAnsi="Arial" w:cs="Arial"/>
        </w:rPr>
        <w:t>na vez descargada la base en bruto, el equipo de trabajo de la Dirección de Gestión de Demanda de Cooperación Internacional</w:t>
      </w:r>
      <w:r w:rsidR="00C018BA" w:rsidRPr="00E33763">
        <w:rPr>
          <w:rFonts w:ascii="Arial" w:hAnsi="Arial" w:cs="Arial"/>
        </w:rPr>
        <w:t xml:space="preserve">, </w:t>
      </w:r>
      <w:r w:rsidRPr="00E33763">
        <w:rPr>
          <w:rFonts w:ascii="Arial" w:hAnsi="Arial" w:cs="Arial"/>
        </w:rPr>
        <w:t>realiza una verificación técnica inicial orientada a confirmar</w:t>
      </w:r>
      <w:r w:rsidR="00C018BA" w:rsidRPr="00E33763">
        <w:rPr>
          <w:rFonts w:ascii="Arial" w:hAnsi="Arial" w:cs="Arial"/>
        </w:rPr>
        <w:t>,</w:t>
      </w:r>
      <w:r w:rsidRPr="00E33763">
        <w:rPr>
          <w:rFonts w:ascii="Arial" w:hAnsi="Arial" w:cs="Arial"/>
        </w:rPr>
        <w:t xml:space="preserve"> que el archivo se encuentre íntegro, completo y estructuralmente utilizable. Esta verificación no evalúa aún la calidad estadística del contenido, sino la integridad técnica del archivo. Las actividades comprenden: confirmación de la apertura correcta del archivo, verificación de la fecha de corte, revisión de hojas, campos, encabezados y tipos de datos (numéricos, texto, fechas), e identificación de errores técnicos visibles como campos desplazados, filas incompletas o caracteres ilegibles. Los resultados se documentan en la Bitácora </w:t>
      </w:r>
      <w:r w:rsidR="00C018BA" w:rsidRPr="00E33763">
        <w:rPr>
          <w:rFonts w:ascii="Arial" w:hAnsi="Arial" w:cs="Arial"/>
        </w:rPr>
        <w:t>t</w:t>
      </w:r>
      <w:r w:rsidRPr="00E33763">
        <w:rPr>
          <w:rFonts w:ascii="Arial" w:hAnsi="Arial" w:cs="Arial"/>
        </w:rPr>
        <w:t>écnica.</w:t>
      </w:r>
    </w:p>
    <w:p w14:paraId="767C22D3" w14:textId="20278406" w:rsidR="00697E41" w:rsidRPr="00E33763" w:rsidRDefault="002B1DDF" w:rsidP="00E33763">
      <w:pPr>
        <w:pStyle w:val="Prrafodelista"/>
        <w:numPr>
          <w:ilvl w:val="0"/>
          <w:numId w:val="46"/>
        </w:numPr>
        <w:spacing w:after="0"/>
        <w:rPr>
          <w:rFonts w:ascii="Arial" w:hAnsi="Arial" w:cs="Arial"/>
        </w:rPr>
      </w:pPr>
      <w:r w:rsidRPr="00E33763">
        <w:rPr>
          <w:rFonts w:ascii="Arial" w:hAnsi="Arial" w:cs="Arial"/>
          <w:b/>
          <w:bCs/>
        </w:rPr>
        <w:t>Conformación de la base de datos original:</w:t>
      </w:r>
      <w:r w:rsidRPr="00E33763">
        <w:rPr>
          <w:rFonts w:ascii="Arial" w:hAnsi="Arial" w:cs="Arial"/>
        </w:rPr>
        <w:t xml:space="preserve"> </w:t>
      </w:r>
      <w:r w:rsidR="00C018BA" w:rsidRPr="00E33763">
        <w:rPr>
          <w:rFonts w:ascii="Arial" w:hAnsi="Arial" w:cs="Arial"/>
        </w:rPr>
        <w:t>S</w:t>
      </w:r>
      <w:r w:rsidRPr="00E33763">
        <w:rPr>
          <w:rFonts w:ascii="Arial" w:hAnsi="Arial" w:cs="Arial"/>
        </w:rPr>
        <w:t>olo una vez superada satisfactoriamente la verificación técnica inicial, el archivo descargado es declarado como base en bruto oficial del período estadístico correspondiente, habilitada para iniciar la fase de procesamiento. Esta base constituye la base de datos original de la operación estadística.</w:t>
      </w:r>
    </w:p>
    <w:p w14:paraId="3E963497" w14:textId="14FF218A" w:rsidR="002B1DDF" w:rsidRPr="00E33763" w:rsidRDefault="00476E78" w:rsidP="00E33763">
      <w:pPr>
        <w:pStyle w:val="Prrafodelista"/>
        <w:numPr>
          <w:ilvl w:val="0"/>
          <w:numId w:val="46"/>
        </w:numPr>
        <w:spacing w:after="0"/>
        <w:rPr>
          <w:rFonts w:ascii="Arial" w:hAnsi="Arial" w:cs="Arial"/>
        </w:rPr>
      </w:pPr>
      <w:r w:rsidRPr="00E33763">
        <w:rPr>
          <w:rFonts w:ascii="Arial" w:hAnsi="Arial" w:cs="Arial"/>
        </w:rPr>
        <w:t xml:space="preserve"> </w:t>
      </w:r>
      <w:r w:rsidRPr="00E33763">
        <w:rPr>
          <w:rFonts w:ascii="Arial" w:hAnsi="Arial" w:cs="Arial"/>
          <w:b/>
          <w:bCs/>
        </w:rPr>
        <w:t>Acopio de datos no estructurados</w:t>
      </w:r>
      <w:r w:rsidR="00697E41" w:rsidRPr="00E33763">
        <w:rPr>
          <w:rFonts w:ascii="Arial" w:hAnsi="Arial" w:cs="Arial"/>
          <w:b/>
          <w:bCs/>
        </w:rPr>
        <w:t xml:space="preserve">: </w:t>
      </w:r>
      <w:r w:rsidR="002B1DDF" w:rsidRPr="00E33763">
        <w:rPr>
          <w:rFonts w:ascii="Arial" w:hAnsi="Arial" w:cs="Arial"/>
        </w:rPr>
        <w:t xml:space="preserve">La APC Colombia reconoce los lineamientos de la NTC PE 1000:2020 para el acopio de datos no estructurados (imágenes, textos, </w:t>
      </w:r>
      <w:r w:rsidR="002B1DDF" w:rsidRPr="00E33763">
        <w:rPr>
          <w:rFonts w:ascii="Arial" w:hAnsi="Arial" w:cs="Arial"/>
        </w:rPr>
        <w:lastRenderedPageBreak/>
        <w:t>audios, videos, datos de redes sociales, entre otros). No obstante, estos elementos no estructurados son considerados únicamente como referentes de apoyo para los proyectos o programas de cooperación y no forman parte del insumo estadístico formal de la operación. La operación estadística</w:t>
      </w:r>
      <w:r w:rsidR="00C018BA" w:rsidRPr="00E33763">
        <w:rPr>
          <w:rFonts w:ascii="Arial" w:hAnsi="Arial" w:cs="Arial"/>
        </w:rPr>
        <w:t>,</w:t>
      </w:r>
      <w:r w:rsidR="002B1DDF" w:rsidRPr="00E33763">
        <w:rPr>
          <w:rFonts w:ascii="Arial" w:hAnsi="Arial" w:cs="Arial"/>
        </w:rPr>
        <w:t xml:space="preserve"> se fundamenta exclusivamente en datos estructurados descargados desde C</w:t>
      </w:r>
      <w:r w:rsidR="006B453E" w:rsidRPr="00E33763">
        <w:rPr>
          <w:rFonts w:ascii="Arial" w:hAnsi="Arial" w:cs="Arial"/>
        </w:rPr>
        <w:t>Í</w:t>
      </w:r>
      <w:r w:rsidR="002B1DDF" w:rsidRPr="00E33763">
        <w:rPr>
          <w:rFonts w:ascii="Arial" w:hAnsi="Arial" w:cs="Arial"/>
        </w:rPr>
        <w:t>CLOPE, por lo que el acopio de datos no estructurados no aplica en el marco de este proceso.</w:t>
      </w:r>
    </w:p>
    <w:p w14:paraId="3B43CBC4" w14:textId="77777777" w:rsidR="008554BA" w:rsidRPr="00E33763" w:rsidRDefault="008554BA" w:rsidP="00E33763">
      <w:pPr>
        <w:pStyle w:val="Prrafodelista"/>
        <w:spacing w:after="0"/>
        <w:rPr>
          <w:rFonts w:ascii="Arial" w:hAnsi="Arial" w:cs="Arial"/>
        </w:rPr>
      </w:pPr>
    </w:p>
    <w:p w14:paraId="236C59FA" w14:textId="4C60A03D" w:rsidR="00A22B00" w:rsidRPr="00E33763" w:rsidRDefault="00262138" w:rsidP="00E33763">
      <w:pPr>
        <w:pStyle w:val="Ttulo3"/>
        <w:spacing w:before="0" w:after="0"/>
        <w:ind w:left="709"/>
        <w:rPr>
          <w:rFonts w:ascii="Arial" w:hAnsi="Arial"/>
          <w:sz w:val="24"/>
          <w:szCs w:val="24"/>
        </w:rPr>
      </w:pPr>
      <w:bookmarkStart w:id="54" w:name="_Toc237442978"/>
      <w:r w:rsidRPr="00E33763">
        <w:rPr>
          <w:rFonts w:ascii="Arial" w:hAnsi="Arial"/>
          <w:sz w:val="24"/>
          <w:szCs w:val="24"/>
        </w:rPr>
        <w:t>7.9</w:t>
      </w:r>
      <w:r w:rsidR="00962C0E" w:rsidRPr="00E33763">
        <w:rPr>
          <w:rFonts w:ascii="Arial" w:hAnsi="Arial"/>
          <w:sz w:val="24"/>
          <w:szCs w:val="24"/>
        </w:rPr>
        <w:t>.3</w:t>
      </w:r>
      <w:r w:rsidR="00476E78" w:rsidRPr="00E33763">
        <w:rPr>
          <w:rFonts w:ascii="Arial" w:hAnsi="Arial"/>
          <w:sz w:val="24"/>
          <w:szCs w:val="24"/>
        </w:rPr>
        <w:t>. Estructura organizacional y definición del equipo requerido</w:t>
      </w:r>
      <w:bookmarkEnd w:id="54"/>
    </w:p>
    <w:p w14:paraId="0EC48C7D" w14:textId="081105EB" w:rsidR="002B1DDF" w:rsidRPr="00E33763" w:rsidRDefault="002B1DDF" w:rsidP="00E33763">
      <w:pPr>
        <w:spacing w:after="0"/>
        <w:rPr>
          <w:rFonts w:ascii="Arial" w:hAnsi="Arial" w:cs="Arial"/>
        </w:rPr>
      </w:pPr>
      <w:r w:rsidRPr="00E33763">
        <w:rPr>
          <w:rFonts w:ascii="Arial" w:hAnsi="Arial" w:cs="Arial"/>
        </w:rPr>
        <w:t>La Dirección de Gestión de Demanda de Cooperación Internacional</w:t>
      </w:r>
      <w:r w:rsidR="00C018BA" w:rsidRPr="00E33763">
        <w:rPr>
          <w:rFonts w:ascii="Arial" w:hAnsi="Arial" w:cs="Arial"/>
        </w:rPr>
        <w:t xml:space="preserve">, </w:t>
      </w:r>
      <w:r w:rsidRPr="00E33763">
        <w:rPr>
          <w:rFonts w:ascii="Arial" w:hAnsi="Arial" w:cs="Arial"/>
        </w:rPr>
        <w:t>es la dependencia técnica de</w:t>
      </w:r>
      <w:r w:rsidR="00EE4A3E" w:rsidRPr="00E33763">
        <w:rPr>
          <w:rFonts w:ascii="Arial" w:hAnsi="Arial" w:cs="Arial"/>
        </w:rPr>
        <w:t xml:space="preserve"> la</w:t>
      </w:r>
      <w:r w:rsidRPr="00E33763">
        <w:rPr>
          <w:rFonts w:ascii="Arial" w:hAnsi="Arial" w:cs="Arial"/>
        </w:rPr>
        <w:t xml:space="preserve"> APC Colombia</w:t>
      </w:r>
      <w:r w:rsidR="00C018BA" w:rsidRPr="00E33763">
        <w:rPr>
          <w:rFonts w:ascii="Arial" w:hAnsi="Arial" w:cs="Arial"/>
        </w:rPr>
        <w:t>,</w:t>
      </w:r>
      <w:r w:rsidRPr="00E33763">
        <w:rPr>
          <w:rFonts w:ascii="Arial" w:hAnsi="Arial" w:cs="Arial"/>
        </w:rPr>
        <w:t xml:space="preserve"> responsable de la operación estadística </w:t>
      </w:r>
      <w:r w:rsidR="00C018BA" w:rsidRPr="00E33763">
        <w:rPr>
          <w:rFonts w:ascii="Arial" w:hAnsi="Arial" w:cs="Arial"/>
        </w:rPr>
        <w:t>ERCINRAOD</w:t>
      </w:r>
      <w:r w:rsidRPr="00E33763">
        <w:rPr>
          <w:rFonts w:ascii="Arial" w:hAnsi="Arial" w:cs="Arial"/>
        </w:rPr>
        <w:t>. En su calidad de proceso misional, lidera las actividades de acopio, procesamiento, análisis y difusión de la información estadística contenida en C</w:t>
      </w:r>
      <w:r w:rsidR="006B453E" w:rsidRPr="00E33763">
        <w:rPr>
          <w:rFonts w:ascii="Arial" w:hAnsi="Arial" w:cs="Arial"/>
        </w:rPr>
        <w:t>Í</w:t>
      </w:r>
      <w:r w:rsidRPr="00E33763">
        <w:rPr>
          <w:rFonts w:ascii="Arial" w:hAnsi="Arial" w:cs="Arial"/>
        </w:rPr>
        <w:t>CLOPE, asegurando la calidad, oportunidad y pertinencia de los datos estadísticos producidos.</w:t>
      </w:r>
    </w:p>
    <w:p w14:paraId="45766C61" w14:textId="77777777" w:rsidR="008554BA" w:rsidRPr="00E33763" w:rsidRDefault="008554BA" w:rsidP="00E33763">
      <w:pPr>
        <w:spacing w:after="0"/>
        <w:rPr>
          <w:rFonts w:ascii="Arial" w:hAnsi="Arial" w:cs="Arial"/>
        </w:rPr>
      </w:pPr>
    </w:p>
    <w:p w14:paraId="254E4186" w14:textId="4216EC97" w:rsidR="002B1DDF" w:rsidRPr="00E33763" w:rsidRDefault="002B1DDF" w:rsidP="00E33763">
      <w:pPr>
        <w:spacing w:after="0"/>
        <w:rPr>
          <w:rFonts w:ascii="Arial" w:hAnsi="Arial" w:cs="Arial"/>
        </w:rPr>
      </w:pPr>
      <w:r w:rsidRPr="00E33763">
        <w:rPr>
          <w:rFonts w:ascii="Arial" w:hAnsi="Arial" w:cs="Arial"/>
        </w:rPr>
        <w:t>Dado que la operación estadística</w:t>
      </w:r>
      <w:r w:rsidR="00C018BA" w:rsidRPr="00E33763">
        <w:rPr>
          <w:rFonts w:ascii="Arial" w:hAnsi="Arial" w:cs="Arial"/>
        </w:rPr>
        <w:t>,</w:t>
      </w:r>
      <w:r w:rsidRPr="00E33763">
        <w:rPr>
          <w:rFonts w:ascii="Arial" w:hAnsi="Arial" w:cs="Arial"/>
        </w:rPr>
        <w:t xml:space="preserve"> no realiza recolección directa en campo, no se configura una estructura geográfica de operativo de campo. La estructura organizacional del proceso estadístico</w:t>
      </w:r>
      <w:r w:rsidR="00C018BA" w:rsidRPr="00E33763">
        <w:rPr>
          <w:rFonts w:ascii="Arial" w:hAnsi="Arial" w:cs="Arial"/>
        </w:rPr>
        <w:t>,</w:t>
      </w:r>
      <w:r w:rsidRPr="00E33763">
        <w:rPr>
          <w:rFonts w:ascii="Arial" w:hAnsi="Arial" w:cs="Arial"/>
        </w:rPr>
        <w:t xml:space="preserve"> es de carácter interno y centralizado, con los siguientes roles y responsabilidades</w:t>
      </w:r>
      <w:r w:rsidR="00C018BA" w:rsidRPr="00E33763">
        <w:rPr>
          <w:rFonts w:ascii="Arial" w:hAnsi="Arial" w:cs="Arial"/>
        </w:rPr>
        <w:t>.</w:t>
      </w:r>
    </w:p>
    <w:p w14:paraId="31DB48BD" w14:textId="77777777" w:rsidR="00C018BA" w:rsidRPr="00E33763" w:rsidRDefault="00262138" w:rsidP="00E33763">
      <w:pPr>
        <w:spacing w:after="0"/>
        <w:rPr>
          <w:rFonts w:ascii="Arial" w:hAnsi="Arial" w:cs="Arial"/>
        </w:rPr>
      </w:pPr>
      <w:r w:rsidRPr="00E33763">
        <w:rPr>
          <w:rFonts w:ascii="Arial" w:hAnsi="Arial" w:cs="Arial"/>
        </w:rPr>
        <w:t xml:space="preserve"> </w:t>
      </w:r>
    </w:p>
    <w:p w14:paraId="213C2C35" w14:textId="22FF292C" w:rsidR="00262138" w:rsidRPr="00E33763" w:rsidRDefault="00262138" w:rsidP="00E33763">
      <w:pPr>
        <w:spacing w:after="0"/>
        <w:rPr>
          <w:rFonts w:ascii="Arial" w:hAnsi="Arial" w:cs="Arial"/>
          <w:b/>
          <w:bCs/>
        </w:rPr>
      </w:pPr>
      <w:r w:rsidRPr="00E33763">
        <w:rPr>
          <w:rFonts w:ascii="Arial" w:hAnsi="Arial" w:cs="Arial"/>
        </w:rPr>
        <w:t>A continuación, se presenta la tabla con roles y responsabilidades en la operación estadística:</w:t>
      </w:r>
      <w:r w:rsidRPr="00E33763">
        <w:rPr>
          <w:rFonts w:ascii="Arial" w:hAnsi="Arial" w:cs="Arial"/>
          <w:b/>
          <w:bCs/>
        </w:rPr>
        <w:t xml:space="preserve"> </w:t>
      </w:r>
    </w:p>
    <w:p w14:paraId="63923BC5" w14:textId="441059CE" w:rsidR="002B1DDF" w:rsidRPr="00E33763" w:rsidRDefault="002B1DDF" w:rsidP="00E33763">
      <w:pPr>
        <w:spacing w:after="0"/>
        <w:rPr>
          <w:rFonts w:ascii="Arial" w:hAnsi="Arial" w:cs="Arial"/>
          <w:b/>
          <w:bCs/>
        </w:rPr>
      </w:pPr>
    </w:p>
    <w:tbl>
      <w:tblPr>
        <w:tblStyle w:val="Tablaconcuadrcula"/>
        <w:tblW w:w="0" w:type="auto"/>
        <w:tblLook w:val="04A0" w:firstRow="1" w:lastRow="0" w:firstColumn="1" w:lastColumn="0" w:noHBand="0" w:noVBand="1"/>
        <w:tblCaption w:val="ROL Y RESPONSABILIDAD OPERACIÓN ESTADÍSTICA"/>
        <w:tblDescription w:val="Tabla en word: Donde se relaciona las columnas de rol, perfil, y responsabilidad en la operación estadística, y la filas, que describe los roles y las responsabilidades en la operación estadística. Relaciona al(a)) Director(a) de la Dirección de Gestión de Demanda de Cooperación Internacional, al(a) Coordinador(a) técnico(a) estadístico(a), al Contratista OPS, y al Proceso Gestión de Tecnologías de la Información."/>
      </w:tblPr>
      <w:tblGrid>
        <w:gridCol w:w="2547"/>
        <w:gridCol w:w="2288"/>
        <w:gridCol w:w="5127"/>
      </w:tblGrid>
      <w:tr w:rsidR="00B0748D" w:rsidRPr="00E33763" w14:paraId="2023B4ED" w14:textId="77777777" w:rsidTr="00B0748D">
        <w:tc>
          <w:tcPr>
            <w:tcW w:w="2547" w:type="dxa"/>
            <w:hideMark/>
          </w:tcPr>
          <w:p w14:paraId="7C0BE0AF" w14:textId="720B2A01" w:rsidR="002B1DDF" w:rsidRPr="00E33763" w:rsidRDefault="00F87F86" w:rsidP="00E33763">
            <w:pPr>
              <w:spacing w:after="0"/>
              <w:rPr>
                <w:rFonts w:ascii="Arial" w:hAnsi="Arial" w:cs="Arial"/>
                <w:b/>
                <w:bCs/>
              </w:rPr>
            </w:pPr>
            <w:r w:rsidRPr="00E33763">
              <w:rPr>
                <w:rFonts w:ascii="Arial" w:hAnsi="Arial" w:cs="Arial"/>
                <w:b/>
                <w:bCs/>
              </w:rPr>
              <w:t>ROL</w:t>
            </w:r>
          </w:p>
        </w:tc>
        <w:tc>
          <w:tcPr>
            <w:tcW w:w="2288" w:type="dxa"/>
            <w:hideMark/>
          </w:tcPr>
          <w:p w14:paraId="6EB79DE5" w14:textId="7F25AD82" w:rsidR="002B1DDF" w:rsidRPr="00E33763" w:rsidRDefault="00F87F86" w:rsidP="00E33763">
            <w:pPr>
              <w:spacing w:after="0"/>
              <w:rPr>
                <w:rFonts w:ascii="Arial" w:hAnsi="Arial" w:cs="Arial"/>
                <w:b/>
                <w:bCs/>
              </w:rPr>
            </w:pPr>
            <w:r w:rsidRPr="00E33763">
              <w:rPr>
                <w:rFonts w:ascii="Arial" w:hAnsi="Arial" w:cs="Arial"/>
                <w:b/>
                <w:bCs/>
              </w:rPr>
              <w:t>PERFIL</w:t>
            </w:r>
          </w:p>
        </w:tc>
        <w:tc>
          <w:tcPr>
            <w:tcW w:w="0" w:type="auto"/>
            <w:hideMark/>
          </w:tcPr>
          <w:p w14:paraId="15315201" w14:textId="008830FE" w:rsidR="002B1DDF" w:rsidRPr="00E33763" w:rsidRDefault="00F87F86" w:rsidP="00E33763">
            <w:pPr>
              <w:spacing w:after="0"/>
              <w:rPr>
                <w:rFonts w:ascii="Arial" w:hAnsi="Arial" w:cs="Arial"/>
                <w:b/>
                <w:bCs/>
              </w:rPr>
            </w:pPr>
            <w:r w:rsidRPr="00E33763">
              <w:rPr>
                <w:rFonts w:ascii="Arial" w:hAnsi="Arial" w:cs="Arial"/>
                <w:b/>
                <w:bCs/>
              </w:rPr>
              <w:t>RESPONSABILIDADES EN LA OPERACIÓN ESTADÍSTICA</w:t>
            </w:r>
          </w:p>
        </w:tc>
      </w:tr>
      <w:tr w:rsidR="00B0748D" w:rsidRPr="00E33763" w14:paraId="29F8625C" w14:textId="77777777" w:rsidTr="00B0748D">
        <w:tc>
          <w:tcPr>
            <w:tcW w:w="2547" w:type="dxa"/>
            <w:hideMark/>
          </w:tcPr>
          <w:p w14:paraId="14E0A34B" w14:textId="0A4F42E3" w:rsidR="002B1DDF" w:rsidRPr="00E33763" w:rsidRDefault="002B1DDF" w:rsidP="00E33763">
            <w:pPr>
              <w:spacing w:after="0"/>
              <w:rPr>
                <w:rFonts w:ascii="Arial" w:hAnsi="Arial" w:cs="Arial"/>
              </w:rPr>
            </w:pPr>
            <w:r w:rsidRPr="00E33763">
              <w:rPr>
                <w:rFonts w:ascii="Arial" w:hAnsi="Arial" w:cs="Arial"/>
              </w:rPr>
              <w:lastRenderedPageBreak/>
              <w:t xml:space="preserve">Director(a) de </w:t>
            </w:r>
            <w:r w:rsidR="00B0748D" w:rsidRPr="00E33763">
              <w:rPr>
                <w:rFonts w:ascii="Arial" w:hAnsi="Arial" w:cs="Arial"/>
              </w:rPr>
              <w:t xml:space="preserve">la Dirección de </w:t>
            </w:r>
            <w:r w:rsidRPr="00E33763">
              <w:rPr>
                <w:rFonts w:ascii="Arial" w:hAnsi="Arial" w:cs="Arial"/>
              </w:rPr>
              <w:t>Gestión de Demanda</w:t>
            </w:r>
            <w:r w:rsidR="00B0748D" w:rsidRPr="00E33763">
              <w:rPr>
                <w:rFonts w:ascii="Arial" w:hAnsi="Arial" w:cs="Arial"/>
              </w:rPr>
              <w:t xml:space="preserve"> de Cooperación Internacional.</w:t>
            </w:r>
          </w:p>
        </w:tc>
        <w:tc>
          <w:tcPr>
            <w:tcW w:w="2288" w:type="dxa"/>
            <w:hideMark/>
          </w:tcPr>
          <w:p w14:paraId="08E53AC2" w14:textId="109625FA" w:rsidR="002B1DDF" w:rsidRPr="00E33763" w:rsidRDefault="002B1DDF" w:rsidP="00E33763">
            <w:pPr>
              <w:spacing w:after="0"/>
              <w:rPr>
                <w:rFonts w:ascii="Arial" w:hAnsi="Arial" w:cs="Arial"/>
              </w:rPr>
            </w:pPr>
            <w:r w:rsidRPr="00E33763">
              <w:rPr>
                <w:rFonts w:ascii="Arial" w:hAnsi="Arial" w:cs="Arial"/>
              </w:rPr>
              <w:t>Empleado de libre nombramiento y remoción</w:t>
            </w:r>
            <w:r w:rsidR="00B0748D" w:rsidRPr="00E33763">
              <w:rPr>
                <w:rFonts w:ascii="Arial" w:hAnsi="Arial" w:cs="Arial"/>
              </w:rPr>
              <w:t>.</w:t>
            </w:r>
          </w:p>
        </w:tc>
        <w:tc>
          <w:tcPr>
            <w:tcW w:w="0" w:type="auto"/>
            <w:hideMark/>
          </w:tcPr>
          <w:p w14:paraId="5D0BD507" w14:textId="190C349E" w:rsidR="002B1DDF" w:rsidRPr="00E33763" w:rsidRDefault="002B1DDF" w:rsidP="00E33763">
            <w:pPr>
              <w:spacing w:after="0"/>
              <w:rPr>
                <w:rFonts w:ascii="Arial" w:hAnsi="Arial" w:cs="Arial"/>
              </w:rPr>
            </w:pPr>
            <w:r w:rsidRPr="00E33763">
              <w:rPr>
                <w:rFonts w:ascii="Arial" w:hAnsi="Arial" w:cs="Arial"/>
              </w:rPr>
              <w:t>Aprobación del calendario de acopio, validación de los productos estadísticos finales</w:t>
            </w:r>
            <w:r w:rsidR="00B0748D" w:rsidRPr="00E33763">
              <w:rPr>
                <w:rFonts w:ascii="Arial" w:hAnsi="Arial" w:cs="Arial"/>
              </w:rPr>
              <w:t xml:space="preserve">; </w:t>
            </w:r>
            <w:r w:rsidRPr="00E33763">
              <w:rPr>
                <w:rFonts w:ascii="Arial" w:hAnsi="Arial" w:cs="Arial"/>
              </w:rPr>
              <w:t>representación institucional</w:t>
            </w:r>
            <w:r w:rsidR="00B0748D" w:rsidRPr="00E33763">
              <w:rPr>
                <w:rFonts w:ascii="Arial" w:hAnsi="Arial" w:cs="Arial"/>
              </w:rPr>
              <w:t>,</w:t>
            </w:r>
            <w:r w:rsidRPr="00E33763">
              <w:rPr>
                <w:rFonts w:ascii="Arial" w:hAnsi="Arial" w:cs="Arial"/>
              </w:rPr>
              <w:t xml:space="preserve"> ante usuarios estratégicos</w:t>
            </w:r>
            <w:r w:rsidR="00B0748D" w:rsidRPr="00E33763">
              <w:rPr>
                <w:rFonts w:ascii="Arial" w:hAnsi="Arial" w:cs="Arial"/>
              </w:rPr>
              <w:t>.</w:t>
            </w:r>
          </w:p>
        </w:tc>
      </w:tr>
      <w:tr w:rsidR="00B0748D" w:rsidRPr="00E33763" w14:paraId="682DE08B" w14:textId="77777777" w:rsidTr="00B0748D">
        <w:tc>
          <w:tcPr>
            <w:tcW w:w="2547" w:type="dxa"/>
            <w:hideMark/>
          </w:tcPr>
          <w:p w14:paraId="38E21DB8" w14:textId="7C667AC5" w:rsidR="002B1DDF" w:rsidRPr="00E33763" w:rsidRDefault="002B1DDF" w:rsidP="00E33763">
            <w:pPr>
              <w:spacing w:after="0"/>
              <w:rPr>
                <w:rFonts w:ascii="Arial" w:hAnsi="Arial" w:cs="Arial"/>
              </w:rPr>
            </w:pPr>
            <w:r w:rsidRPr="00E33763">
              <w:rPr>
                <w:rFonts w:ascii="Arial" w:hAnsi="Arial" w:cs="Arial"/>
              </w:rPr>
              <w:t>Coordinador(a) técnico(a) estadístico(a)</w:t>
            </w:r>
            <w:r w:rsidR="00B0748D" w:rsidRPr="00E33763">
              <w:rPr>
                <w:rFonts w:ascii="Arial" w:hAnsi="Arial" w:cs="Arial"/>
              </w:rPr>
              <w:t>,</w:t>
            </w:r>
          </w:p>
        </w:tc>
        <w:tc>
          <w:tcPr>
            <w:tcW w:w="2288" w:type="dxa"/>
            <w:hideMark/>
          </w:tcPr>
          <w:p w14:paraId="559ADB75" w14:textId="6B3BA363" w:rsidR="002B1DDF" w:rsidRPr="00E33763" w:rsidRDefault="002B1DDF" w:rsidP="00E33763">
            <w:pPr>
              <w:spacing w:after="0"/>
              <w:rPr>
                <w:rFonts w:ascii="Arial" w:hAnsi="Arial" w:cs="Arial"/>
              </w:rPr>
            </w:pPr>
            <w:r w:rsidRPr="00E33763">
              <w:rPr>
                <w:rFonts w:ascii="Arial" w:hAnsi="Arial" w:cs="Arial"/>
              </w:rPr>
              <w:t>Empleado de carrera administrativa</w:t>
            </w:r>
            <w:r w:rsidR="00B0748D" w:rsidRPr="00E33763">
              <w:rPr>
                <w:rFonts w:ascii="Arial" w:hAnsi="Arial" w:cs="Arial"/>
              </w:rPr>
              <w:t>.</w:t>
            </w:r>
          </w:p>
        </w:tc>
        <w:tc>
          <w:tcPr>
            <w:tcW w:w="0" w:type="auto"/>
            <w:hideMark/>
          </w:tcPr>
          <w:p w14:paraId="30E1F983" w14:textId="06696AD5" w:rsidR="002B1DDF" w:rsidRPr="00E33763" w:rsidRDefault="002B1DDF" w:rsidP="00E33763">
            <w:pPr>
              <w:spacing w:after="0"/>
              <w:rPr>
                <w:rFonts w:ascii="Arial" w:hAnsi="Arial" w:cs="Arial"/>
              </w:rPr>
            </w:pPr>
            <w:r w:rsidRPr="00E33763">
              <w:rPr>
                <w:rFonts w:ascii="Arial" w:hAnsi="Arial" w:cs="Arial"/>
              </w:rPr>
              <w:t>Supervisión técnica del proceso estadístico</w:t>
            </w:r>
            <w:r w:rsidR="00B0748D" w:rsidRPr="00E33763">
              <w:rPr>
                <w:rFonts w:ascii="Arial" w:hAnsi="Arial" w:cs="Arial"/>
              </w:rPr>
              <w:t xml:space="preserve">; </w:t>
            </w:r>
            <w:r w:rsidRPr="00E33763">
              <w:rPr>
                <w:rFonts w:ascii="Arial" w:hAnsi="Arial" w:cs="Arial"/>
              </w:rPr>
              <w:t xml:space="preserve">revisión de la Bitácora </w:t>
            </w:r>
            <w:r w:rsidR="00B0748D" w:rsidRPr="00E33763">
              <w:rPr>
                <w:rFonts w:ascii="Arial" w:hAnsi="Arial" w:cs="Arial"/>
              </w:rPr>
              <w:t>t</w:t>
            </w:r>
            <w:r w:rsidRPr="00E33763">
              <w:rPr>
                <w:rFonts w:ascii="Arial" w:hAnsi="Arial" w:cs="Arial"/>
              </w:rPr>
              <w:t>écnica</w:t>
            </w:r>
            <w:r w:rsidR="00B0748D" w:rsidRPr="00E33763">
              <w:rPr>
                <w:rFonts w:ascii="Arial" w:hAnsi="Arial" w:cs="Arial"/>
              </w:rPr>
              <w:t>;</w:t>
            </w:r>
            <w:r w:rsidRPr="00E33763">
              <w:rPr>
                <w:rFonts w:ascii="Arial" w:hAnsi="Arial" w:cs="Arial"/>
              </w:rPr>
              <w:t xml:space="preserve"> gestión de incidencias críticas</w:t>
            </w:r>
            <w:r w:rsidR="00B0748D" w:rsidRPr="00E33763">
              <w:rPr>
                <w:rFonts w:ascii="Arial" w:hAnsi="Arial" w:cs="Arial"/>
              </w:rPr>
              <w:t>;</w:t>
            </w:r>
            <w:r w:rsidRPr="00E33763">
              <w:rPr>
                <w:rFonts w:ascii="Arial" w:hAnsi="Arial" w:cs="Arial"/>
              </w:rPr>
              <w:t xml:space="preserve"> articulación con el </w:t>
            </w:r>
            <w:r w:rsidR="00B0748D" w:rsidRPr="00E33763">
              <w:rPr>
                <w:rFonts w:ascii="Arial" w:hAnsi="Arial" w:cs="Arial"/>
              </w:rPr>
              <w:t>p</w:t>
            </w:r>
            <w:r w:rsidRPr="00E33763">
              <w:rPr>
                <w:rFonts w:ascii="Arial" w:hAnsi="Arial" w:cs="Arial"/>
              </w:rPr>
              <w:t>roceso Gestión de Tecnologías de la Información para acceso a</w:t>
            </w:r>
            <w:r w:rsidR="00B0748D" w:rsidRPr="00E33763">
              <w:rPr>
                <w:rFonts w:ascii="Arial" w:hAnsi="Arial" w:cs="Arial"/>
              </w:rPr>
              <w:t xml:space="preserve"> </w:t>
            </w:r>
            <w:r w:rsidRPr="00E33763">
              <w:rPr>
                <w:rFonts w:ascii="Arial" w:hAnsi="Arial" w:cs="Arial"/>
              </w:rPr>
              <w:t>C</w:t>
            </w:r>
            <w:r w:rsidR="006B453E" w:rsidRPr="00E33763">
              <w:rPr>
                <w:rFonts w:ascii="Arial" w:hAnsi="Arial" w:cs="Arial"/>
              </w:rPr>
              <w:t>Í</w:t>
            </w:r>
            <w:r w:rsidRPr="00E33763">
              <w:rPr>
                <w:rFonts w:ascii="Arial" w:hAnsi="Arial" w:cs="Arial"/>
              </w:rPr>
              <w:t>CLOPE</w:t>
            </w:r>
            <w:r w:rsidR="00B0748D" w:rsidRPr="00E33763">
              <w:rPr>
                <w:rFonts w:ascii="Arial" w:hAnsi="Arial" w:cs="Arial"/>
              </w:rPr>
              <w:t>.</w:t>
            </w:r>
          </w:p>
        </w:tc>
      </w:tr>
      <w:tr w:rsidR="00B0748D" w:rsidRPr="00E33763" w14:paraId="411F8047" w14:textId="77777777" w:rsidTr="00B0748D">
        <w:tc>
          <w:tcPr>
            <w:tcW w:w="2547" w:type="dxa"/>
            <w:hideMark/>
          </w:tcPr>
          <w:p w14:paraId="430C190D" w14:textId="4C848202" w:rsidR="002B1DDF" w:rsidRPr="00E33763" w:rsidRDefault="002B1DDF" w:rsidP="00E33763">
            <w:pPr>
              <w:spacing w:after="0"/>
              <w:rPr>
                <w:rFonts w:ascii="Arial" w:hAnsi="Arial" w:cs="Arial"/>
              </w:rPr>
            </w:pPr>
            <w:r w:rsidRPr="00E33763">
              <w:rPr>
                <w:rFonts w:ascii="Arial" w:hAnsi="Arial" w:cs="Arial"/>
              </w:rPr>
              <w:t xml:space="preserve">Contratista </w:t>
            </w:r>
            <w:r w:rsidR="00B0748D" w:rsidRPr="00E33763">
              <w:rPr>
                <w:rFonts w:ascii="Arial" w:hAnsi="Arial" w:cs="Arial"/>
              </w:rPr>
              <w:t>(</w:t>
            </w:r>
            <w:r w:rsidRPr="00E33763">
              <w:rPr>
                <w:rFonts w:ascii="Arial" w:hAnsi="Arial" w:cs="Arial"/>
              </w:rPr>
              <w:t>OP</w:t>
            </w:r>
            <w:r w:rsidR="00B0748D" w:rsidRPr="00E33763">
              <w:rPr>
                <w:rFonts w:ascii="Arial" w:hAnsi="Arial" w:cs="Arial"/>
              </w:rPr>
              <w:t>S)</w:t>
            </w:r>
            <w:r w:rsidRPr="00E33763">
              <w:rPr>
                <w:rFonts w:ascii="Arial" w:hAnsi="Arial" w:cs="Arial"/>
              </w:rPr>
              <w:t xml:space="preserve"> Acopio, procesamiento y análisis</w:t>
            </w:r>
          </w:p>
        </w:tc>
        <w:tc>
          <w:tcPr>
            <w:tcW w:w="2288" w:type="dxa"/>
            <w:hideMark/>
          </w:tcPr>
          <w:p w14:paraId="4229D86C" w14:textId="69F7F650" w:rsidR="002B1DDF" w:rsidRPr="00E33763" w:rsidRDefault="002B1DDF" w:rsidP="00E33763">
            <w:pPr>
              <w:spacing w:after="0"/>
              <w:rPr>
                <w:rFonts w:ascii="Arial" w:hAnsi="Arial" w:cs="Arial"/>
              </w:rPr>
            </w:pPr>
            <w:r w:rsidRPr="00E33763">
              <w:rPr>
                <w:rFonts w:ascii="Arial" w:hAnsi="Arial" w:cs="Arial"/>
              </w:rPr>
              <w:t>Contratista (OPS)</w:t>
            </w:r>
            <w:r w:rsidR="00B0748D" w:rsidRPr="00E33763">
              <w:rPr>
                <w:rFonts w:ascii="Arial" w:hAnsi="Arial" w:cs="Arial"/>
              </w:rPr>
              <w:t>.</w:t>
            </w:r>
          </w:p>
        </w:tc>
        <w:tc>
          <w:tcPr>
            <w:tcW w:w="0" w:type="auto"/>
            <w:hideMark/>
          </w:tcPr>
          <w:p w14:paraId="5A6072C3" w14:textId="0255083D" w:rsidR="002B1DDF" w:rsidRPr="00E33763" w:rsidRDefault="002B1DDF" w:rsidP="00E33763">
            <w:pPr>
              <w:spacing w:after="0"/>
              <w:rPr>
                <w:rFonts w:ascii="Arial" w:hAnsi="Arial" w:cs="Arial"/>
              </w:rPr>
            </w:pPr>
            <w:r w:rsidRPr="00E33763">
              <w:rPr>
                <w:rFonts w:ascii="Arial" w:hAnsi="Arial" w:cs="Arial"/>
              </w:rPr>
              <w:t xml:space="preserve">Ejecución del proceso completo de acopio, procesamiento y análisis estadístico; generación de los productos estadísticos; diligenciamiento de la Bitácora </w:t>
            </w:r>
            <w:r w:rsidR="00B0748D" w:rsidRPr="00E33763">
              <w:rPr>
                <w:rFonts w:ascii="Arial" w:hAnsi="Arial" w:cs="Arial"/>
              </w:rPr>
              <w:t>t</w:t>
            </w:r>
            <w:r w:rsidRPr="00E33763">
              <w:rPr>
                <w:rFonts w:ascii="Arial" w:hAnsi="Arial" w:cs="Arial"/>
              </w:rPr>
              <w:t>écnica; control de versiones de la base de datos</w:t>
            </w:r>
            <w:r w:rsidR="00B0748D" w:rsidRPr="00E33763">
              <w:rPr>
                <w:rFonts w:ascii="Arial" w:hAnsi="Arial" w:cs="Arial"/>
              </w:rPr>
              <w:t>.</w:t>
            </w:r>
          </w:p>
        </w:tc>
      </w:tr>
      <w:tr w:rsidR="00B0748D" w:rsidRPr="00E33763" w14:paraId="711E5C55" w14:textId="77777777" w:rsidTr="00B0748D">
        <w:tc>
          <w:tcPr>
            <w:tcW w:w="2547" w:type="dxa"/>
            <w:hideMark/>
          </w:tcPr>
          <w:p w14:paraId="7088EAAC" w14:textId="18F8744F" w:rsidR="002B1DDF" w:rsidRPr="00E33763" w:rsidRDefault="002B1DDF" w:rsidP="00E33763">
            <w:pPr>
              <w:spacing w:after="0"/>
              <w:rPr>
                <w:rFonts w:ascii="Arial" w:hAnsi="Arial" w:cs="Arial"/>
              </w:rPr>
            </w:pPr>
            <w:r w:rsidRPr="00E33763">
              <w:rPr>
                <w:rFonts w:ascii="Arial" w:hAnsi="Arial" w:cs="Arial"/>
              </w:rPr>
              <w:t>Proceso Gestión de Tecnología de la Información</w:t>
            </w:r>
            <w:r w:rsidR="00B0748D" w:rsidRPr="00E33763">
              <w:rPr>
                <w:rFonts w:ascii="Arial" w:hAnsi="Arial" w:cs="Arial"/>
              </w:rPr>
              <w:t>.</w:t>
            </w:r>
          </w:p>
        </w:tc>
        <w:tc>
          <w:tcPr>
            <w:tcW w:w="2288" w:type="dxa"/>
            <w:hideMark/>
          </w:tcPr>
          <w:p w14:paraId="4F9FC23E" w14:textId="68B143E3" w:rsidR="002B1DDF" w:rsidRPr="00E33763" w:rsidRDefault="002B1DDF" w:rsidP="00E33763">
            <w:pPr>
              <w:spacing w:after="0"/>
              <w:rPr>
                <w:rFonts w:ascii="Arial" w:hAnsi="Arial" w:cs="Arial"/>
              </w:rPr>
            </w:pPr>
            <w:r w:rsidRPr="00E33763">
              <w:rPr>
                <w:rFonts w:ascii="Arial" w:hAnsi="Arial" w:cs="Arial"/>
              </w:rPr>
              <w:t>Equipo de soporte</w:t>
            </w:r>
            <w:r w:rsidR="00B0748D" w:rsidRPr="00E33763">
              <w:rPr>
                <w:rFonts w:ascii="Arial" w:hAnsi="Arial" w:cs="Arial"/>
              </w:rPr>
              <w:t>.</w:t>
            </w:r>
          </w:p>
        </w:tc>
        <w:tc>
          <w:tcPr>
            <w:tcW w:w="0" w:type="auto"/>
            <w:hideMark/>
          </w:tcPr>
          <w:p w14:paraId="3EEBA4CF" w14:textId="71DA3D98" w:rsidR="002B1DDF" w:rsidRPr="00E33763" w:rsidRDefault="002B1DDF" w:rsidP="00E33763">
            <w:pPr>
              <w:spacing w:after="0"/>
              <w:rPr>
                <w:rFonts w:ascii="Arial" w:hAnsi="Arial" w:cs="Arial"/>
              </w:rPr>
            </w:pPr>
            <w:r w:rsidRPr="00E33763">
              <w:rPr>
                <w:rFonts w:ascii="Arial" w:hAnsi="Arial" w:cs="Arial"/>
              </w:rPr>
              <w:t xml:space="preserve">Administración </w:t>
            </w:r>
            <w:r w:rsidR="00B0748D" w:rsidRPr="00E33763">
              <w:rPr>
                <w:rFonts w:ascii="Arial" w:hAnsi="Arial" w:cs="Arial"/>
              </w:rPr>
              <w:t>de</w:t>
            </w:r>
            <w:r w:rsidRPr="00E33763">
              <w:rPr>
                <w:rFonts w:ascii="Arial" w:hAnsi="Arial" w:cs="Arial"/>
              </w:rPr>
              <w:t xml:space="preserve"> C</w:t>
            </w:r>
            <w:r w:rsidR="006B453E" w:rsidRPr="00E33763">
              <w:rPr>
                <w:rFonts w:ascii="Arial" w:hAnsi="Arial" w:cs="Arial"/>
              </w:rPr>
              <w:t>Í</w:t>
            </w:r>
            <w:r w:rsidRPr="00E33763">
              <w:rPr>
                <w:rFonts w:ascii="Arial" w:hAnsi="Arial" w:cs="Arial"/>
              </w:rPr>
              <w:t>CLOPE</w:t>
            </w:r>
            <w:r w:rsidR="00B0748D" w:rsidRPr="00E33763">
              <w:rPr>
                <w:rFonts w:ascii="Arial" w:hAnsi="Arial" w:cs="Arial"/>
              </w:rPr>
              <w:t>;</w:t>
            </w:r>
            <w:r w:rsidRPr="00E33763">
              <w:rPr>
                <w:rFonts w:ascii="Arial" w:hAnsi="Arial" w:cs="Arial"/>
              </w:rPr>
              <w:t xml:space="preserve"> gestión de permisos de acceso, soporte técnico para la descarga de la base en bruto</w:t>
            </w:r>
            <w:r w:rsidR="00B0748D" w:rsidRPr="00E33763">
              <w:rPr>
                <w:rFonts w:ascii="Arial" w:hAnsi="Arial" w:cs="Arial"/>
              </w:rPr>
              <w:t>;</w:t>
            </w:r>
            <w:r w:rsidRPr="00E33763">
              <w:rPr>
                <w:rFonts w:ascii="Arial" w:hAnsi="Arial" w:cs="Arial"/>
              </w:rPr>
              <w:t xml:space="preserve"> mantenimiento de repositorios institucionales</w:t>
            </w:r>
            <w:r w:rsidR="00B0748D" w:rsidRPr="00E33763">
              <w:rPr>
                <w:rFonts w:ascii="Arial" w:hAnsi="Arial" w:cs="Arial"/>
              </w:rPr>
              <w:t>.</w:t>
            </w:r>
          </w:p>
        </w:tc>
      </w:tr>
    </w:tbl>
    <w:p w14:paraId="30A54BE0" w14:textId="77777777" w:rsidR="00476E78" w:rsidRPr="00E33763" w:rsidRDefault="00476E7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5922F78A" w14:textId="77777777" w:rsidR="008554BA" w:rsidRPr="00E33763" w:rsidRDefault="008554BA" w:rsidP="00E33763">
      <w:pPr>
        <w:spacing w:after="0"/>
        <w:rPr>
          <w:rFonts w:ascii="Arial" w:hAnsi="Arial" w:cs="Arial"/>
          <w:bCs/>
          <w:color w:val="000000"/>
        </w:rPr>
      </w:pPr>
    </w:p>
    <w:p w14:paraId="5E5A548B" w14:textId="46F5A52E" w:rsidR="00F87F86" w:rsidRPr="00E33763" w:rsidRDefault="00F87F86" w:rsidP="00E33763">
      <w:pPr>
        <w:spacing w:after="0"/>
        <w:rPr>
          <w:rFonts w:ascii="Arial" w:hAnsi="Arial" w:cs="Arial"/>
        </w:rPr>
      </w:pPr>
      <w:r w:rsidRPr="00E33763">
        <w:rPr>
          <w:rFonts w:ascii="Arial" w:hAnsi="Arial" w:cs="Arial"/>
        </w:rPr>
        <w:t>La responsabilidad operativa directa del ciclo estadístico</w:t>
      </w:r>
      <w:r w:rsidR="00B0748D" w:rsidRPr="00E33763">
        <w:rPr>
          <w:rFonts w:ascii="Arial" w:hAnsi="Arial" w:cs="Arial"/>
        </w:rPr>
        <w:t>,</w:t>
      </w:r>
      <w:r w:rsidRPr="00E33763">
        <w:rPr>
          <w:rFonts w:ascii="Arial" w:hAnsi="Arial" w:cs="Arial"/>
        </w:rPr>
        <w:t xml:space="preserve"> recae en el contratista por Contrato de Prestación de Servicios u Orden de Prestación de Servicios (OPS), con funciones específicas de acopio, procesamiento y análisis, bajo la supervisión técnica del</w:t>
      </w:r>
      <w:r w:rsidR="00B0748D" w:rsidRPr="00E33763">
        <w:rPr>
          <w:rFonts w:ascii="Arial" w:hAnsi="Arial" w:cs="Arial"/>
        </w:rPr>
        <w:t>(a)</w:t>
      </w:r>
      <w:r w:rsidRPr="00E33763">
        <w:rPr>
          <w:rFonts w:ascii="Arial" w:hAnsi="Arial" w:cs="Arial"/>
        </w:rPr>
        <w:t xml:space="preserve"> </w:t>
      </w:r>
      <w:r w:rsidRPr="00E33763">
        <w:rPr>
          <w:rFonts w:ascii="Arial" w:hAnsi="Arial" w:cs="Arial"/>
        </w:rPr>
        <w:lastRenderedPageBreak/>
        <w:t>coordinador</w:t>
      </w:r>
      <w:r w:rsidR="00B0748D" w:rsidRPr="00E33763">
        <w:rPr>
          <w:rFonts w:ascii="Arial" w:hAnsi="Arial" w:cs="Arial"/>
        </w:rPr>
        <w:t>(a)</w:t>
      </w:r>
      <w:r w:rsidRPr="00E33763">
        <w:rPr>
          <w:rFonts w:ascii="Arial" w:hAnsi="Arial" w:cs="Arial"/>
        </w:rPr>
        <w:t xml:space="preserve"> designado</w:t>
      </w:r>
      <w:r w:rsidR="00B0748D" w:rsidRPr="00E33763">
        <w:rPr>
          <w:rFonts w:ascii="Arial" w:hAnsi="Arial" w:cs="Arial"/>
        </w:rPr>
        <w:t>(a),</w:t>
      </w:r>
      <w:r w:rsidRPr="00E33763">
        <w:rPr>
          <w:rFonts w:ascii="Arial" w:hAnsi="Arial" w:cs="Arial"/>
        </w:rPr>
        <w:t xml:space="preserve"> por la Dirección de Gestión de Demanda de Cooperación Internacional. La logística del proceso no requiere operador externo, dado que se ejecuta íntegramente en las instalaciones y sistemas institucionales de la APC Colombia. </w:t>
      </w:r>
    </w:p>
    <w:p w14:paraId="09F37132" w14:textId="77777777" w:rsidR="008554BA" w:rsidRPr="00E33763" w:rsidRDefault="008554BA" w:rsidP="00E33763">
      <w:pPr>
        <w:spacing w:after="0"/>
        <w:rPr>
          <w:rFonts w:ascii="Arial" w:hAnsi="Arial" w:cs="Arial"/>
          <w:b/>
          <w:bCs/>
        </w:rPr>
      </w:pPr>
    </w:p>
    <w:p w14:paraId="26A0C0F3" w14:textId="48E67CA4" w:rsidR="00A22B00" w:rsidRPr="00E33763" w:rsidRDefault="00262138" w:rsidP="00E33763">
      <w:pPr>
        <w:pStyle w:val="Ttulo3"/>
        <w:spacing w:before="0" w:after="0"/>
        <w:ind w:left="709"/>
        <w:rPr>
          <w:rFonts w:ascii="Arial" w:hAnsi="Arial"/>
          <w:sz w:val="24"/>
          <w:szCs w:val="24"/>
        </w:rPr>
      </w:pPr>
      <w:bookmarkStart w:id="55" w:name="_Toc237442979"/>
      <w:r w:rsidRPr="00E33763">
        <w:rPr>
          <w:rFonts w:ascii="Arial" w:hAnsi="Arial"/>
          <w:sz w:val="24"/>
          <w:szCs w:val="24"/>
        </w:rPr>
        <w:t>7.9</w:t>
      </w:r>
      <w:r w:rsidR="00476E78" w:rsidRPr="00E33763">
        <w:rPr>
          <w:rFonts w:ascii="Arial" w:hAnsi="Arial"/>
          <w:sz w:val="24"/>
          <w:szCs w:val="24"/>
        </w:rPr>
        <w:t>.</w:t>
      </w:r>
      <w:r w:rsidR="00F87F86" w:rsidRPr="00E33763">
        <w:rPr>
          <w:rFonts w:ascii="Arial" w:hAnsi="Arial"/>
          <w:sz w:val="24"/>
          <w:szCs w:val="24"/>
        </w:rPr>
        <w:t>4</w:t>
      </w:r>
      <w:r w:rsidR="00476E78" w:rsidRPr="00E33763">
        <w:rPr>
          <w:rFonts w:ascii="Arial" w:hAnsi="Arial"/>
          <w:sz w:val="24"/>
          <w:szCs w:val="24"/>
        </w:rPr>
        <w:t>. Esquema de entrenamiento del personal</w:t>
      </w:r>
      <w:bookmarkEnd w:id="55"/>
    </w:p>
    <w:p w14:paraId="0016ECD1" w14:textId="798368AF" w:rsidR="00E868D7" w:rsidRPr="00E33763" w:rsidRDefault="00E868D7" w:rsidP="00E33763">
      <w:pPr>
        <w:spacing w:after="0"/>
        <w:rPr>
          <w:rFonts w:ascii="Arial" w:hAnsi="Arial" w:cs="Arial"/>
        </w:rPr>
      </w:pPr>
      <w:r w:rsidRPr="00E33763">
        <w:rPr>
          <w:rFonts w:ascii="Arial" w:hAnsi="Arial" w:cs="Arial"/>
        </w:rPr>
        <w:t>El entrenamiento del personal involucrado en las fases de acopio, validación, procesamiento y análisis de la información estadística</w:t>
      </w:r>
      <w:r w:rsidR="00B0748D" w:rsidRPr="00E33763">
        <w:rPr>
          <w:rFonts w:ascii="Arial" w:hAnsi="Arial" w:cs="Arial"/>
        </w:rPr>
        <w:t>,</w:t>
      </w:r>
      <w:r w:rsidRPr="00E33763">
        <w:rPr>
          <w:rFonts w:ascii="Arial" w:hAnsi="Arial" w:cs="Arial"/>
        </w:rPr>
        <w:t xml:space="preserve"> se aplica de manera adaptada al contexto de la operación, teniendo en cuenta que la APC Colombia</w:t>
      </w:r>
      <w:r w:rsidR="00B0748D" w:rsidRPr="00E33763">
        <w:rPr>
          <w:rFonts w:ascii="Arial" w:hAnsi="Arial" w:cs="Arial"/>
        </w:rPr>
        <w:t>,</w:t>
      </w:r>
      <w:r w:rsidRPr="00E33763">
        <w:rPr>
          <w:rFonts w:ascii="Arial" w:hAnsi="Arial" w:cs="Arial"/>
        </w:rPr>
        <w:t xml:space="preserve"> no realiza recolección directa en campo</w:t>
      </w:r>
      <w:r w:rsidR="00B0748D" w:rsidRPr="00E33763">
        <w:rPr>
          <w:rFonts w:ascii="Arial" w:hAnsi="Arial" w:cs="Arial"/>
        </w:rPr>
        <w:t>,</w:t>
      </w:r>
      <w:r w:rsidRPr="00E33763">
        <w:rPr>
          <w:rFonts w:ascii="Arial" w:hAnsi="Arial" w:cs="Arial"/>
        </w:rPr>
        <w:t xml:space="preserve"> ni captura primaria de información, sino que gestiona y procesa datos institucionales provenientes de</w:t>
      </w:r>
      <w:r w:rsidR="00B0748D" w:rsidRPr="00E33763">
        <w:rPr>
          <w:rFonts w:ascii="Arial" w:hAnsi="Arial" w:cs="Arial"/>
        </w:rPr>
        <w:t xml:space="preserve"> </w:t>
      </w:r>
      <w:r w:rsidRPr="00E33763">
        <w:rPr>
          <w:rFonts w:ascii="Arial" w:hAnsi="Arial" w:cs="Arial"/>
        </w:rPr>
        <w:t>C</w:t>
      </w:r>
      <w:r w:rsidR="006B453E" w:rsidRPr="00E33763">
        <w:rPr>
          <w:rFonts w:ascii="Arial" w:hAnsi="Arial" w:cs="Arial"/>
        </w:rPr>
        <w:t>Í</w:t>
      </w:r>
      <w:r w:rsidRPr="00E33763">
        <w:rPr>
          <w:rFonts w:ascii="Arial" w:hAnsi="Arial" w:cs="Arial"/>
        </w:rPr>
        <w:t>CLOPE.</w:t>
      </w:r>
    </w:p>
    <w:p w14:paraId="34ACBF19" w14:textId="77777777" w:rsidR="00262138" w:rsidRPr="00E33763" w:rsidRDefault="00262138" w:rsidP="00E33763">
      <w:pPr>
        <w:spacing w:after="0"/>
        <w:rPr>
          <w:rFonts w:ascii="Arial" w:hAnsi="Arial" w:cs="Arial"/>
        </w:rPr>
      </w:pPr>
    </w:p>
    <w:p w14:paraId="0A87CCCB" w14:textId="4CCE5A20" w:rsidR="00E868D7" w:rsidRPr="00E33763" w:rsidRDefault="00E868D7" w:rsidP="00E33763">
      <w:pPr>
        <w:spacing w:after="0"/>
        <w:rPr>
          <w:rFonts w:ascii="Arial" w:hAnsi="Arial" w:cs="Arial"/>
        </w:rPr>
      </w:pPr>
      <w:r w:rsidRPr="00E33763">
        <w:rPr>
          <w:rFonts w:ascii="Arial" w:hAnsi="Arial" w:cs="Arial"/>
        </w:rPr>
        <w:t>La APC Colombia define y ejecuta actividades de capacitación dirigidas a los roles</w:t>
      </w:r>
      <w:r w:rsidR="00B0748D" w:rsidRPr="00E33763">
        <w:rPr>
          <w:rFonts w:ascii="Arial" w:hAnsi="Arial" w:cs="Arial"/>
        </w:rPr>
        <w:t>,</w:t>
      </w:r>
      <w:r w:rsidRPr="00E33763">
        <w:rPr>
          <w:rFonts w:ascii="Arial" w:hAnsi="Arial" w:cs="Arial"/>
        </w:rPr>
        <w:t xml:space="preserve"> que intervienen en el proceso estadístico, con la finalidad de asegurar una ejecución técnica homogénea, el cumplimiento de los principios de calidad estadística y la adecuada aplicación de los lineamientos establecidos en el Manual </w:t>
      </w:r>
      <w:r w:rsidR="00B0748D" w:rsidRPr="00E33763">
        <w:rPr>
          <w:rFonts w:ascii="Arial" w:hAnsi="Arial" w:cs="Arial"/>
        </w:rPr>
        <w:t xml:space="preserve">técnico acopio, procesamiento y análisis (M-OT-022) </w:t>
      </w:r>
      <w:r w:rsidRPr="00E33763">
        <w:rPr>
          <w:rFonts w:ascii="Arial" w:hAnsi="Arial" w:cs="Arial"/>
        </w:rPr>
        <w:t>y en la NTC PE 1000:2020.</w:t>
      </w:r>
    </w:p>
    <w:p w14:paraId="14389677" w14:textId="77777777" w:rsidR="008554BA" w:rsidRPr="00E33763" w:rsidRDefault="008554BA" w:rsidP="00E33763">
      <w:pPr>
        <w:spacing w:after="0"/>
        <w:ind w:left="709"/>
        <w:rPr>
          <w:rFonts w:ascii="Arial" w:hAnsi="Arial" w:cs="Arial"/>
        </w:rPr>
      </w:pPr>
    </w:p>
    <w:p w14:paraId="1CDC5EC9" w14:textId="7AE7FD25" w:rsidR="00E868D7" w:rsidRPr="00E33763" w:rsidRDefault="00262138" w:rsidP="00E33763">
      <w:pPr>
        <w:pStyle w:val="Ttulo3"/>
        <w:spacing w:before="0" w:after="0"/>
        <w:ind w:left="709"/>
        <w:rPr>
          <w:rFonts w:ascii="Arial" w:hAnsi="Arial"/>
          <w:sz w:val="24"/>
          <w:szCs w:val="24"/>
        </w:rPr>
      </w:pPr>
      <w:bookmarkStart w:id="56" w:name="_Toc237442980"/>
      <w:r w:rsidRPr="00E33763">
        <w:rPr>
          <w:rFonts w:ascii="Arial" w:hAnsi="Arial"/>
          <w:sz w:val="24"/>
          <w:szCs w:val="24"/>
        </w:rPr>
        <w:t>7.9</w:t>
      </w:r>
      <w:r w:rsidR="00476E78" w:rsidRPr="00E33763">
        <w:rPr>
          <w:rFonts w:ascii="Arial" w:hAnsi="Arial"/>
          <w:sz w:val="24"/>
          <w:szCs w:val="24"/>
        </w:rPr>
        <w:t>.</w:t>
      </w:r>
      <w:r w:rsidR="00F87F86" w:rsidRPr="00E33763">
        <w:rPr>
          <w:rFonts w:ascii="Arial" w:hAnsi="Arial"/>
          <w:sz w:val="24"/>
          <w:szCs w:val="24"/>
        </w:rPr>
        <w:t>5</w:t>
      </w:r>
      <w:r w:rsidR="00476E78" w:rsidRPr="00E33763">
        <w:rPr>
          <w:rFonts w:ascii="Arial" w:hAnsi="Arial"/>
          <w:sz w:val="24"/>
          <w:szCs w:val="24"/>
        </w:rPr>
        <w:t>. Contenidos mínimos del entrenamiento</w:t>
      </w:r>
      <w:bookmarkEnd w:id="56"/>
    </w:p>
    <w:p w14:paraId="30E75B65" w14:textId="77777777" w:rsidR="00262138" w:rsidRPr="00E33763" w:rsidRDefault="00262138" w:rsidP="00E33763">
      <w:pPr>
        <w:spacing w:after="0"/>
        <w:rPr>
          <w:rFonts w:ascii="Arial" w:hAnsi="Arial" w:cs="Arial"/>
        </w:rPr>
      </w:pPr>
    </w:p>
    <w:p w14:paraId="10DFC54E" w14:textId="62DBD7F7" w:rsidR="008554BA" w:rsidRPr="00E33763" w:rsidRDefault="00E868D7" w:rsidP="00E33763">
      <w:pPr>
        <w:pStyle w:val="Prrafodelista"/>
        <w:numPr>
          <w:ilvl w:val="0"/>
          <w:numId w:val="47"/>
        </w:numPr>
        <w:spacing w:after="0"/>
        <w:rPr>
          <w:rFonts w:ascii="Arial" w:hAnsi="Arial" w:cs="Arial"/>
        </w:rPr>
      </w:pPr>
      <w:r w:rsidRPr="00E33763">
        <w:rPr>
          <w:rFonts w:ascii="Arial" w:hAnsi="Arial" w:cs="Arial"/>
        </w:rPr>
        <w:t>Principios de confidencialidad estadística y protección de datos personales, abordando las obligaciones institucionales sobre el manejo de información, las restricciones de uso, el tratamiento de datos sensibles y el cumplimiento de la normativa vigente.</w:t>
      </w:r>
    </w:p>
    <w:p w14:paraId="2C52F801" w14:textId="01634093" w:rsidR="008554BA" w:rsidRPr="00E33763" w:rsidRDefault="00E868D7" w:rsidP="00E33763">
      <w:pPr>
        <w:pStyle w:val="Prrafodelista"/>
        <w:numPr>
          <w:ilvl w:val="0"/>
          <w:numId w:val="47"/>
        </w:numPr>
        <w:spacing w:after="0"/>
        <w:rPr>
          <w:rFonts w:ascii="Arial" w:hAnsi="Arial" w:cs="Arial"/>
        </w:rPr>
      </w:pPr>
      <w:r w:rsidRPr="00E33763">
        <w:rPr>
          <w:rFonts w:ascii="Arial" w:hAnsi="Arial" w:cs="Arial"/>
        </w:rPr>
        <w:t xml:space="preserve">Marco conceptual y metodológico de la operación estadística, incluyendo los objetivos de la producción estadística, las definiciones clave, las unidades de análisis, los </w:t>
      </w:r>
      <w:r w:rsidRPr="00E33763">
        <w:rPr>
          <w:rFonts w:ascii="Arial" w:hAnsi="Arial" w:cs="Arial"/>
        </w:rPr>
        <w:lastRenderedPageBreak/>
        <w:t>alcances del proceso y las implicaciones del uso de fuentes secundarias institucionales.</w:t>
      </w:r>
    </w:p>
    <w:p w14:paraId="5FDEC020" w14:textId="79F73205" w:rsidR="00E868D7" w:rsidRPr="00E33763" w:rsidRDefault="00E868D7" w:rsidP="00E33763">
      <w:pPr>
        <w:pStyle w:val="Prrafodelista"/>
        <w:numPr>
          <w:ilvl w:val="0"/>
          <w:numId w:val="47"/>
        </w:numPr>
        <w:spacing w:after="0"/>
        <w:rPr>
          <w:rFonts w:ascii="Arial" w:hAnsi="Arial" w:cs="Arial"/>
        </w:rPr>
      </w:pPr>
      <w:r w:rsidRPr="00E33763">
        <w:rPr>
          <w:rFonts w:ascii="Arial" w:hAnsi="Arial" w:cs="Arial"/>
        </w:rPr>
        <w:t>Uso de C</w:t>
      </w:r>
      <w:r w:rsidR="006B453E" w:rsidRPr="00E33763">
        <w:rPr>
          <w:rFonts w:ascii="Arial" w:hAnsi="Arial" w:cs="Arial"/>
        </w:rPr>
        <w:t>Í</w:t>
      </w:r>
      <w:r w:rsidRPr="00E33763">
        <w:rPr>
          <w:rFonts w:ascii="Arial" w:hAnsi="Arial" w:cs="Arial"/>
        </w:rPr>
        <w:t>CLOPE, con énfasis en los módulos relevantes para la operación estadística, los criterios de extracción de información, la identificación de fechas de corte y las responsabilidades asociadas al acceso y descarga de la base de datos en bruto.</w:t>
      </w:r>
    </w:p>
    <w:p w14:paraId="365E3A63" w14:textId="60756B8A" w:rsidR="008554BA" w:rsidRPr="00E33763" w:rsidRDefault="00E868D7" w:rsidP="00E33763">
      <w:pPr>
        <w:pStyle w:val="Prrafodelista"/>
        <w:numPr>
          <w:ilvl w:val="0"/>
          <w:numId w:val="47"/>
        </w:numPr>
        <w:spacing w:after="0"/>
        <w:rPr>
          <w:rFonts w:ascii="Arial" w:hAnsi="Arial" w:cs="Arial"/>
        </w:rPr>
      </w:pPr>
      <w:r w:rsidRPr="00E33763">
        <w:rPr>
          <w:rFonts w:ascii="Arial" w:hAnsi="Arial" w:cs="Arial"/>
        </w:rPr>
        <w:t>Manejo técnico de los archivos acopiados, cubriendo buenas prácticas para el almacenamiento seguro, el control de versiones, la nomenclatura estándar de archivos, la preservación de la base en bruto, la generación de copias de trabajo y la prevención de modificaciones no autorizadas.</w:t>
      </w:r>
    </w:p>
    <w:p w14:paraId="098A8DD2" w14:textId="4C7559B8" w:rsidR="00E868D7" w:rsidRPr="00E33763" w:rsidRDefault="00E868D7" w:rsidP="00E33763">
      <w:pPr>
        <w:pStyle w:val="Prrafodelista"/>
        <w:numPr>
          <w:ilvl w:val="0"/>
          <w:numId w:val="47"/>
        </w:numPr>
        <w:spacing w:after="0"/>
        <w:rPr>
          <w:rFonts w:ascii="Arial" w:hAnsi="Arial" w:cs="Arial"/>
        </w:rPr>
      </w:pPr>
      <w:r w:rsidRPr="00E33763">
        <w:rPr>
          <w:rFonts w:ascii="Arial" w:hAnsi="Arial" w:cs="Arial"/>
        </w:rPr>
        <w:t xml:space="preserve">Aplicación de criterios de verificación, depuración y trazabilidad, asegurando que el personal conozca y aplique de forma consistente los procedimientos de verificación inicial del insumo, la documentación de cambios en la Bitácora </w:t>
      </w:r>
      <w:r w:rsidR="00B0748D" w:rsidRPr="00E33763">
        <w:rPr>
          <w:rFonts w:ascii="Arial" w:hAnsi="Arial" w:cs="Arial"/>
        </w:rPr>
        <w:t>t</w:t>
      </w:r>
      <w:r w:rsidRPr="00E33763">
        <w:rPr>
          <w:rFonts w:ascii="Arial" w:hAnsi="Arial" w:cs="Arial"/>
        </w:rPr>
        <w:t>écnica y el seguimiento de las transformaciones realizadas durante el procesamiento.</w:t>
      </w:r>
    </w:p>
    <w:p w14:paraId="236F55C8" w14:textId="77777777" w:rsidR="00E868D7" w:rsidRPr="00E33763" w:rsidRDefault="00E868D7" w:rsidP="00E33763">
      <w:pPr>
        <w:spacing w:after="0"/>
        <w:rPr>
          <w:rFonts w:ascii="Arial" w:hAnsi="Arial" w:cs="Arial"/>
        </w:rPr>
      </w:pPr>
    </w:p>
    <w:p w14:paraId="013A9EBF" w14:textId="02C3E4C7" w:rsidR="00E868D7" w:rsidRPr="00E33763" w:rsidRDefault="00262138" w:rsidP="00E33763">
      <w:pPr>
        <w:pStyle w:val="Ttulo3"/>
        <w:spacing w:before="0" w:after="0"/>
        <w:ind w:left="709"/>
        <w:rPr>
          <w:rFonts w:ascii="Arial" w:hAnsi="Arial"/>
          <w:sz w:val="24"/>
          <w:szCs w:val="24"/>
        </w:rPr>
      </w:pPr>
      <w:bookmarkStart w:id="57" w:name="_Toc237442981"/>
      <w:r w:rsidRPr="00E33763">
        <w:rPr>
          <w:rFonts w:ascii="Arial" w:hAnsi="Arial"/>
          <w:sz w:val="24"/>
          <w:szCs w:val="24"/>
        </w:rPr>
        <w:t>7.9.6</w:t>
      </w:r>
      <w:r w:rsidR="00476E78" w:rsidRPr="00E33763">
        <w:rPr>
          <w:rFonts w:ascii="Arial" w:hAnsi="Arial"/>
          <w:sz w:val="24"/>
          <w:szCs w:val="24"/>
        </w:rPr>
        <w:t>. Modalidades y mecanismos de entrenamiento</w:t>
      </w:r>
      <w:bookmarkEnd w:id="57"/>
    </w:p>
    <w:p w14:paraId="5B947E18" w14:textId="77777777" w:rsidR="00B0748D" w:rsidRPr="00E33763" w:rsidRDefault="00262138" w:rsidP="00E33763">
      <w:pPr>
        <w:spacing w:after="0"/>
        <w:rPr>
          <w:rFonts w:ascii="Arial" w:hAnsi="Arial" w:cs="Arial"/>
        </w:rPr>
      </w:pPr>
      <w:r w:rsidRPr="00E33763">
        <w:rPr>
          <w:rFonts w:ascii="Arial" w:hAnsi="Arial" w:cs="Arial"/>
        </w:rPr>
        <w:t>E</w:t>
      </w:r>
      <w:r w:rsidR="00E868D7" w:rsidRPr="00E33763">
        <w:rPr>
          <w:rFonts w:ascii="Arial" w:hAnsi="Arial" w:cs="Arial"/>
        </w:rPr>
        <w:t>l entrenamiento se realiza mediante sesiones internas de inducción, talleres prácticos con ejercicios sobre datos reales de</w:t>
      </w:r>
      <w:r w:rsidR="00B0748D" w:rsidRPr="00E33763">
        <w:rPr>
          <w:rFonts w:ascii="Arial" w:hAnsi="Arial" w:cs="Arial"/>
        </w:rPr>
        <w:t xml:space="preserve">sde </w:t>
      </w:r>
      <w:r w:rsidR="00E868D7" w:rsidRPr="00E33763">
        <w:rPr>
          <w:rFonts w:ascii="Arial" w:hAnsi="Arial" w:cs="Arial"/>
        </w:rPr>
        <w:t>C</w:t>
      </w:r>
      <w:r w:rsidR="006B453E" w:rsidRPr="00E33763">
        <w:rPr>
          <w:rFonts w:ascii="Arial" w:hAnsi="Arial" w:cs="Arial"/>
        </w:rPr>
        <w:t>Í</w:t>
      </w:r>
      <w:r w:rsidR="00E868D7" w:rsidRPr="00E33763">
        <w:rPr>
          <w:rFonts w:ascii="Arial" w:hAnsi="Arial" w:cs="Arial"/>
        </w:rPr>
        <w:t xml:space="preserve">CLOPE, actualización periódica del </w:t>
      </w:r>
      <w:r w:rsidR="00B0748D" w:rsidRPr="00E33763">
        <w:rPr>
          <w:rFonts w:ascii="Arial" w:hAnsi="Arial" w:cs="Arial"/>
        </w:rPr>
        <w:t xml:space="preserve">Manual técnico acopio, procesamiento y análisis (M-OT-022), </w:t>
      </w:r>
      <w:r w:rsidR="00E868D7" w:rsidRPr="00E33763">
        <w:rPr>
          <w:rFonts w:ascii="Arial" w:hAnsi="Arial" w:cs="Arial"/>
        </w:rPr>
        <w:t xml:space="preserve">y acompañamiento técnico continuo durante las primeras ejecuciones del ciclo estadístico. </w:t>
      </w:r>
    </w:p>
    <w:p w14:paraId="6AEC9FE5" w14:textId="77777777" w:rsidR="00B0748D" w:rsidRPr="00E33763" w:rsidRDefault="00B0748D" w:rsidP="00E33763">
      <w:pPr>
        <w:spacing w:after="0"/>
        <w:rPr>
          <w:rFonts w:ascii="Arial" w:hAnsi="Arial" w:cs="Arial"/>
        </w:rPr>
      </w:pPr>
    </w:p>
    <w:p w14:paraId="40E8A4A2" w14:textId="2479E1F3" w:rsidR="00E868D7" w:rsidRPr="00E33763" w:rsidRDefault="00E868D7" w:rsidP="00E33763">
      <w:pPr>
        <w:spacing w:after="0"/>
        <w:rPr>
          <w:rFonts w:ascii="Arial" w:hAnsi="Arial" w:cs="Arial"/>
        </w:rPr>
      </w:pPr>
      <w:r w:rsidRPr="00E33763">
        <w:rPr>
          <w:rFonts w:ascii="Arial" w:hAnsi="Arial" w:cs="Arial"/>
        </w:rPr>
        <w:t>No se concibe como un evento único, sino como un proceso continuo</w:t>
      </w:r>
      <w:r w:rsidR="00B0748D" w:rsidRPr="00E33763">
        <w:rPr>
          <w:rFonts w:ascii="Arial" w:hAnsi="Arial" w:cs="Arial"/>
        </w:rPr>
        <w:t>,</w:t>
      </w:r>
      <w:r w:rsidRPr="00E33763">
        <w:rPr>
          <w:rFonts w:ascii="Arial" w:hAnsi="Arial" w:cs="Arial"/>
        </w:rPr>
        <w:t xml:space="preserve"> que se actualiza cuando se presentan cambios en C</w:t>
      </w:r>
      <w:r w:rsidR="006B453E" w:rsidRPr="00E33763">
        <w:rPr>
          <w:rFonts w:ascii="Arial" w:hAnsi="Arial" w:cs="Arial"/>
        </w:rPr>
        <w:t>Í</w:t>
      </w:r>
      <w:r w:rsidRPr="00E33763">
        <w:rPr>
          <w:rFonts w:ascii="Arial" w:hAnsi="Arial" w:cs="Arial"/>
        </w:rPr>
        <w:t>CLOPE, en los procedimientos internos, en la normativa aplicable o en los productos estadísticos generados.</w:t>
      </w:r>
    </w:p>
    <w:p w14:paraId="23C4E576" w14:textId="77777777" w:rsidR="008554BA" w:rsidRPr="00E33763" w:rsidRDefault="008554BA" w:rsidP="00E33763">
      <w:pPr>
        <w:spacing w:after="0"/>
        <w:rPr>
          <w:rFonts w:ascii="Arial" w:hAnsi="Arial" w:cs="Arial"/>
        </w:rPr>
      </w:pPr>
    </w:p>
    <w:p w14:paraId="3800AAE1" w14:textId="306679F7" w:rsidR="00E868D7" w:rsidRPr="00E33763" w:rsidRDefault="00262138" w:rsidP="00E33763">
      <w:pPr>
        <w:pStyle w:val="Ttulo3"/>
        <w:spacing w:before="0" w:after="0"/>
        <w:ind w:left="709"/>
        <w:rPr>
          <w:rFonts w:ascii="Arial" w:hAnsi="Arial"/>
          <w:sz w:val="24"/>
          <w:szCs w:val="24"/>
        </w:rPr>
      </w:pPr>
      <w:bookmarkStart w:id="58" w:name="_Toc237442982"/>
      <w:r w:rsidRPr="00E33763">
        <w:rPr>
          <w:rFonts w:ascii="Arial" w:hAnsi="Arial"/>
          <w:sz w:val="24"/>
          <w:szCs w:val="24"/>
        </w:rPr>
        <w:lastRenderedPageBreak/>
        <w:t>7</w:t>
      </w:r>
      <w:r w:rsidR="00476E78" w:rsidRPr="00E33763">
        <w:rPr>
          <w:rFonts w:ascii="Arial" w:hAnsi="Arial"/>
          <w:sz w:val="24"/>
          <w:szCs w:val="24"/>
        </w:rPr>
        <w:t>.</w:t>
      </w:r>
      <w:r w:rsidRPr="00E33763">
        <w:rPr>
          <w:rFonts w:ascii="Arial" w:hAnsi="Arial"/>
          <w:sz w:val="24"/>
          <w:szCs w:val="24"/>
        </w:rPr>
        <w:t>9.7</w:t>
      </w:r>
      <w:r w:rsidR="00476E78" w:rsidRPr="00E33763">
        <w:rPr>
          <w:rFonts w:ascii="Arial" w:hAnsi="Arial"/>
          <w:sz w:val="24"/>
          <w:szCs w:val="24"/>
        </w:rPr>
        <w:t>. Verificación de la asimilación de contenidos</w:t>
      </w:r>
      <w:bookmarkEnd w:id="58"/>
    </w:p>
    <w:p w14:paraId="1F5EBC5A" w14:textId="77777777" w:rsidR="0078102C" w:rsidRPr="00E33763" w:rsidRDefault="00E868D7" w:rsidP="00E33763">
      <w:pPr>
        <w:spacing w:after="0"/>
        <w:rPr>
          <w:rFonts w:ascii="Arial" w:hAnsi="Arial" w:cs="Arial"/>
        </w:rPr>
      </w:pPr>
      <w:r w:rsidRPr="00E33763">
        <w:rPr>
          <w:rFonts w:ascii="Arial" w:hAnsi="Arial" w:cs="Arial"/>
        </w:rPr>
        <w:t>La efectividad del entrenamiento</w:t>
      </w:r>
      <w:r w:rsidR="00B0748D" w:rsidRPr="00E33763">
        <w:rPr>
          <w:rFonts w:ascii="Arial" w:hAnsi="Arial" w:cs="Arial"/>
        </w:rPr>
        <w:t>,</w:t>
      </w:r>
      <w:r w:rsidRPr="00E33763">
        <w:rPr>
          <w:rFonts w:ascii="Arial" w:hAnsi="Arial" w:cs="Arial"/>
        </w:rPr>
        <w:t xml:space="preserve"> se verifica mediante los siguientes mecanismos: aplicación de ejercicios prácticos de descarga, verificación y procesamiento de la base de datos; revisión técnica de los primeros productos generados por el contratista; y evaluación de la correcta aplicación de los procedimientos en la Bitácora </w:t>
      </w:r>
      <w:r w:rsidR="0078102C" w:rsidRPr="00E33763">
        <w:rPr>
          <w:rFonts w:ascii="Arial" w:hAnsi="Arial" w:cs="Arial"/>
        </w:rPr>
        <w:t>t</w:t>
      </w:r>
      <w:r w:rsidRPr="00E33763">
        <w:rPr>
          <w:rFonts w:ascii="Arial" w:hAnsi="Arial" w:cs="Arial"/>
        </w:rPr>
        <w:t xml:space="preserve">écnica. </w:t>
      </w:r>
    </w:p>
    <w:p w14:paraId="30B5C9B0" w14:textId="77777777" w:rsidR="0078102C" w:rsidRPr="00E33763" w:rsidRDefault="0078102C" w:rsidP="00E33763">
      <w:pPr>
        <w:spacing w:after="0"/>
        <w:rPr>
          <w:rFonts w:ascii="Arial" w:hAnsi="Arial" w:cs="Arial"/>
        </w:rPr>
      </w:pPr>
    </w:p>
    <w:p w14:paraId="0CA83862" w14:textId="49072A3F" w:rsidR="00E868D7" w:rsidRPr="00E33763" w:rsidRDefault="00E868D7" w:rsidP="00E33763">
      <w:pPr>
        <w:spacing w:after="0"/>
        <w:rPr>
          <w:rFonts w:ascii="Arial" w:hAnsi="Arial" w:cs="Arial"/>
        </w:rPr>
      </w:pPr>
      <w:r w:rsidRPr="00E33763">
        <w:rPr>
          <w:rFonts w:ascii="Arial" w:hAnsi="Arial" w:cs="Arial"/>
        </w:rPr>
        <w:t>Estas actividades generan evidencias documentales</w:t>
      </w:r>
      <w:r w:rsidR="0078102C" w:rsidRPr="00E33763">
        <w:rPr>
          <w:rFonts w:ascii="Arial" w:hAnsi="Arial" w:cs="Arial"/>
        </w:rPr>
        <w:t>,</w:t>
      </w:r>
      <w:r w:rsidRPr="00E33763">
        <w:rPr>
          <w:rFonts w:ascii="Arial" w:hAnsi="Arial" w:cs="Arial"/>
        </w:rPr>
        <w:t xml:space="preserve"> que acreditan la transferencia de conocimiento, incluyendo listas de asistencia, actas de capacitación, presentaciones utilizadas y resultados de las evaluaciones prácticas. Dichas evidencias se conservan como soporte del proceso estadístico y están disponibles para auditorías internas, externas o procesos de evaluación de calidad estadística.</w:t>
      </w:r>
    </w:p>
    <w:p w14:paraId="2BD938BF" w14:textId="77777777" w:rsidR="008554BA" w:rsidRPr="00E33763" w:rsidRDefault="008554BA" w:rsidP="00E33763">
      <w:pPr>
        <w:spacing w:after="0"/>
        <w:rPr>
          <w:rFonts w:ascii="Arial" w:hAnsi="Arial" w:cs="Arial"/>
        </w:rPr>
      </w:pPr>
    </w:p>
    <w:p w14:paraId="3228F8F9" w14:textId="621FAEDA" w:rsidR="00262138" w:rsidRPr="00E33763" w:rsidRDefault="00E66ED8" w:rsidP="00E33763">
      <w:pPr>
        <w:spacing w:after="0"/>
        <w:rPr>
          <w:rFonts w:ascii="Arial" w:hAnsi="Arial" w:cs="Arial"/>
        </w:rPr>
      </w:pPr>
      <w:r w:rsidRPr="00E33763">
        <w:rPr>
          <w:rFonts w:ascii="Arial" w:hAnsi="Arial" w:cs="Arial"/>
        </w:rPr>
        <w:t>La capacitación ejecutada genera evidencia documental</w:t>
      </w:r>
      <w:r w:rsidR="0078102C" w:rsidRPr="00E33763">
        <w:rPr>
          <w:rFonts w:ascii="Arial" w:hAnsi="Arial" w:cs="Arial"/>
        </w:rPr>
        <w:t>,</w:t>
      </w:r>
      <w:r w:rsidRPr="00E33763">
        <w:rPr>
          <w:rFonts w:ascii="Arial" w:hAnsi="Arial" w:cs="Arial"/>
        </w:rPr>
        <w:t xml:space="preserve"> que acredita la transferencia de conocimiento y el cumplimiento del esquema de entrenamiento. Estas evidencias incluyen: </w:t>
      </w:r>
      <w:r w:rsidR="0078102C" w:rsidRPr="00E33763">
        <w:rPr>
          <w:rFonts w:ascii="Arial" w:hAnsi="Arial" w:cs="Arial"/>
        </w:rPr>
        <w:t xml:space="preserve">controles de asistencia </w:t>
      </w:r>
      <w:r w:rsidRPr="00E33763">
        <w:rPr>
          <w:rFonts w:ascii="Arial" w:hAnsi="Arial" w:cs="Arial"/>
        </w:rPr>
        <w:t xml:space="preserve">firmadas por los participantes, </w:t>
      </w:r>
      <w:r w:rsidRPr="00E33763">
        <w:rPr>
          <w:rStyle w:val="Textoennegrita"/>
          <w:rFonts w:ascii="Arial" w:hAnsi="Arial" w:cs="Arial"/>
          <w:b w:val="0"/>
          <w:bCs w:val="0"/>
        </w:rPr>
        <w:t>actas de</w:t>
      </w:r>
      <w:r w:rsidRPr="00E33763">
        <w:rPr>
          <w:rStyle w:val="Textoennegrita"/>
          <w:rFonts w:ascii="Arial" w:hAnsi="Arial" w:cs="Arial"/>
        </w:rPr>
        <w:t xml:space="preserve"> </w:t>
      </w:r>
      <w:r w:rsidRPr="00E33763">
        <w:rPr>
          <w:rStyle w:val="Textoennegrita"/>
          <w:rFonts w:ascii="Arial" w:hAnsi="Arial" w:cs="Arial"/>
          <w:b w:val="0"/>
          <w:bCs w:val="0"/>
        </w:rPr>
        <w:t>capacitación</w:t>
      </w:r>
      <w:r w:rsidRPr="00E33763">
        <w:rPr>
          <w:rFonts w:ascii="Arial" w:hAnsi="Arial" w:cs="Arial"/>
        </w:rPr>
        <w:t xml:space="preserve"> con fecha, temáticas abordadas y compromisos adquiridos</w:t>
      </w:r>
      <w:r w:rsidRPr="00E33763">
        <w:rPr>
          <w:rFonts w:ascii="Arial" w:hAnsi="Arial" w:cs="Arial"/>
          <w:b/>
          <w:bCs/>
        </w:rPr>
        <w:t xml:space="preserve">, </w:t>
      </w:r>
      <w:r w:rsidRPr="00E33763">
        <w:rPr>
          <w:rStyle w:val="Textoennegrita"/>
          <w:rFonts w:ascii="Arial" w:hAnsi="Arial" w:cs="Arial"/>
          <w:b w:val="0"/>
          <w:bCs w:val="0"/>
        </w:rPr>
        <w:t>presentaciones y materiales de formación</w:t>
      </w:r>
      <w:r w:rsidRPr="00E33763">
        <w:rPr>
          <w:rFonts w:ascii="Arial" w:hAnsi="Arial" w:cs="Arial"/>
        </w:rPr>
        <w:t xml:space="preserve"> utilizados en cada sesión, y </w:t>
      </w:r>
      <w:r w:rsidRPr="00E33763">
        <w:rPr>
          <w:rStyle w:val="Textoennegrita"/>
          <w:rFonts w:ascii="Arial" w:hAnsi="Arial" w:cs="Arial"/>
          <w:b w:val="0"/>
          <w:bCs w:val="0"/>
        </w:rPr>
        <w:t>evaluaciones de conocimiento</w:t>
      </w:r>
      <w:r w:rsidRPr="00E33763">
        <w:rPr>
          <w:rFonts w:ascii="Arial" w:hAnsi="Arial" w:cs="Arial"/>
        </w:rPr>
        <w:t xml:space="preserve"> que dan cuenta del nivel de apropiación de los contenidos por parte del equipo. Dichas evidencias se conservan como soporte del proceso estadístico y están disponibles para auditorías internas, externas o procesos de evaluación de calidad estadística.</w:t>
      </w:r>
    </w:p>
    <w:p w14:paraId="1E66F9EF" w14:textId="77777777" w:rsidR="00262138" w:rsidRPr="00E33763" w:rsidRDefault="00262138" w:rsidP="00E33763">
      <w:pPr>
        <w:spacing w:after="0"/>
        <w:rPr>
          <w:rFonts w:ascii="Arial" w:hAnsi="Arial" w:cs="Arial"/>
        </w:rPr>
      </w:pPr>
    </w:p>
    <w:p w14:paraId="6D4649C4" w14:textId="19CF2ED9" w:rsidR="000E0D40" w:rsidRPr="00E33763" w:rsidRDefault="000E0D40" w:rsidP="00E33763">
      <w:pPr>
        <w:spacing w:after="0"/>
        <w:rPr>
          <w:rFonts w:ascii="Arial" w:hAnsi="Arial" w:cs="Arial"/>
        </w:rPr>
      </w:pPr>
      <w:r w:rsidRPr="00E33763">
        <w:rPr>
          <w:rFonts w:ascii="Arial" w:hAnsi="Arial" w:cs="Arial"/>
        </w:rPr>
        <w:t>Este esquema de formación continua</w:t>
      </w:r>
      <w:r w:rsidR="0078102C" w:rsidRPr="00E33763">
        <w:rPr>
          <w:rFonts w:ascii="Arial" w:hAnsi="Arial" w:cs="Arial"/>
        </w:rPr>
        <w:t>,</w:t>
      </w:r>
      <w:r w:rsidRPr="00E33763">
        <w:rPr>
          <w:rFonts w:ascii="Arial" w:hAnsi="Arial" w:cs="Arial"/>
        </w:rPr>
        <w:t xml:space="preserve"> contribuye a asegurar la estabilidad metodológica de la operación estadística, la calidad de los resultados producidos y la sostenibilidad técnica del sistema estadístico institucional en el tiempo.</w:t>
      </w:r>
    </w:p>
    <w:p w14:paraId="30D9DF98" w14:textId="77777777" w:rsidR="008554BA" w:rsidRPr="00E33763" w:rsidRDefault="008554BA" w:rsidP="00E33763">
      <w:pPr>
        <w:spacing w:after="0"/>
        <w:ind w:left="851"/>
        <w:rPr>
          <w:rFonts w:ascii="Arial" w:hAnsi="Arial" w:cs="Arial"/>
        </w:rPr>
      </w:pPr>
    </w:p>
    <w:p w14:paraId="3C88C3E3" w14:textId="6237D7D4" w:rsidR="00A22B00" w:rsidRPr="00E33763" w:rsidRDefault="00262138" w:rsidP="00E33763">
      <w:pPr>
        <w:pStyle w:val="Ttulo3"/>
        <w:spacing w:before="0" w:after="0"/>
        <w:ind w:left="709"/>
        <w:rPr>
          <w:rFonts w:ascii="Arial" w:hAnsi="Arial"/>
          <w:sz w:val="24"/>
          <w:szCs w:val="24"/>
        </w:rPr>
      </w:pPr>
      <w:bookmarkStart w:id="59" w:name="_Toc237442983"/>
      <w:r w:rsidRPr="00E33763">
        <w:rPr>
          <w:rFonts w:ascii="Arial" w:hAnsi="Arial"/>
          <w:sz w:val="24"/>
          <w:szCs w:val="24"/>
        </w:rPr>
        <w:lastRenderedPageBreak/>
        <w:t>7.9.8</w:t>
      </w:r>
      <w:r w:rsidR="00476E78" w:rsidRPr="00E33763">
        <w:rPr>
          <w:rFonts w:ascii="Arial" w:hAnsi="Arial"/>
          <w:sz w:val="24"/>
          <w:szCs w:val="24"/>
        </w:rPr>
        <w:t>. Conformación del equipo</w:t>
      </w:r>
      <w:bookmarkEnd w:id="59"/>
    </w:p>
    <w:p w14:paraId="1DD650C0" w14:textId="77777777" w:rsidR="0078102C" w:rsidRPr="00E33763" w:rsidRDefault="05A85B3F" w:rsidP="00E33763">
      <w:pPr>
        <w:spacing w:after="0"/>
        <w:rPr>
          <w:rFonts w:ascii="Arial" w:hAnsi="Arial" w:cs="Arial"/>
        </w:rPr>
      </w:pPr>
      <w:r w:rsidRPr="00E33763">
        <w:rPr>
          <w:rFonts w:ascii="Arial" w:hAnsi="Arial" w:cs="Arial"/>
        </w:rPr>
        <w:t>A corte del 31 de diciembre de 2025</w:t>
      </w:r>
      <w:r w:rsidR="0078102C" w:rsidRPr="00E33763">
        <w:rPr>
          <w:rFonts w:ascii="Arial" w:hAnsi="Arial" w:cs="Arial"/>
        </w:rPr>
        <w:t>,</w:t>
      </w:r>
      <w:r w:rsidRPr="00E33763">
        <w:rPr>
          <w:rFonts w:ascii="Arial" w:hAnsi="Arial" w:cs="Arial"/>
        </w:rPr>
        <w:t xml:space="preserve"> el equipo</w:t>
      </w:r>
      <w:r w:rsidR="00EE4A3E" w:rsidRPr="00E33763">
        <w:rPr>
          <w:rFonts w:ascii="Arial" w:hAnsi="Arial" w:cs="Arial"/>
        </w:rPr>
        <w:t xml:space="preserve"> de trabajo</w:t>
      </w:r>
      <w:r w:rsidRPr="00E33763">
        <w:rPr>
          <w:rFonts w:ascii="Arial" w:hAnsi="Arial" w:cs="Arial"/>
        </w:rPr>
        <w:t xml:space="preserve"> de la Dirección de Gestión de Demanda de Cooperación Internacional</w:t>
      </w:r>
      <w:r w:rsidR="0078102C" w:rsidRPr="00E33763">
        <w:rPr>
          <w:rFonts w:ascii="Arial" w:hAnsi="Arial" w:cs="Arial"/>
        </w:rPr>
        <w:t xml:space="preserve">, </w:t>
      </w:r>
      <w:r w:rsidRPr="00E33763">
        <w:rPr>
          <w:rFonts w:ascii="Arial" w:hAnsi="Arial" w:cs="Arial"/>
        </w:rPr>
        <w:t xml:space="preserve">se encuentra conformado por </w:t>
      </w:r>
      <w:r w:rsidR="0078102C" w:rsidRPr="00E33763">
        <w:rPr>
          <w:rFonts w:ascii="Arial" w:hAnsi="Arial" w:cs="Arial"/>
        </w:rPr>
        <w:t>veintiséis (</w:t>
      </w:r>
      <w:r w:rsidRPr="00E33763">
        <w:rPr>
          <w:rFonts w:ascii="Arial" w:hAnsi="Arial" w:cs="Arial"/>
        </w:rPr>
        <w:t>26</w:t>
      </w:r>
      <w:r w:rsidR="0078102C" w:rsidRPr="00E33763">
        <w:rPr>
          <w:rFonts w:ascii="Arial" w:hAnsi="Arial" w:cs="Arial"/>
        </w:rPr>
        <w:t>)</w:t>
      </w:r>
      <w:r w:rsidRPr="00E33763">
        <w:rPr>
          <w:rFonts w:ascii="Arial" w:hAnsi="Arial" w:cs="Arial"/>
        </w:rPr>
        <w:t xml:space="preserve"> personas. Donde, cada integrante cumple un rol jerárquico, </w:t>
      </w:r>
      <w:proofErr w:type="spellStart"/>
      <w:r w:rsidRPr="00E33763">
        <w:rPr>
          <w:rFonts w:ascii="Arial" w:hAnsi="Arial" w:cs="Arial"/>
        </w:rPr>
        <w:t>especifico</w:t>
      </w:r>
      <w:proofErr w:type="spellEnd"/>
      <w:r w:rsidRPr="00E33763">
        <w:rPr>
          <w:rFonts w:ascii="Arial" w:hAnsi="Arial" w:cs="Arial"/>
        </w:rPr>
        <w:t xml:space="preserve"> y diferenciado de acuerdo con sus funciones, responsabilidades</w:t>
      </w:r>
      <w:r w:rsidR="0078102C" w:rsidRPr="00E33763">
        <w:rPr>
          <w:rFonts w:ascii="Arial" w:hAnsi="Arial" w:cs="Arial"/>
        </w:rPr>
        <w:t>, obligaciones</w:t>
      </w:r>
      <w:r w:rsidRPr="00E33763">
        <w:rPr>
          <w:rFonts w:ascii="Arial" w:hAnsi="Arial" w:cs="Arial"/>
        </w:rPr>
        <w:t xml:space="preserve"> y perfiles técnicos o profesionales. </w:t>
      </w:r>
    </w:p>
    <w:p w14:paraId="7931B390" w14:textId="77777777" w:rsidR="0078102C" w:rsidRPr="00E33763" w:rsidRDefault="0078102C" w:rsidP="00E33763">
      <w:pPr>
        <w:spacing w:after="0"/>
        <w:rPr>
          <w:rFonts w:ascii="Arial" w:hAnsi="Arial" w:cs="Arial"/>
        </w:rPr>
      </w:pPr>
    </w:p>
    <w:p w14:paraId="65CFB3A7" w14:textId="7F8CB468" w:rsidR="05A85B3F" w:rsidRPr="00E33763" w:rsidRDefault="05A85B3F" w:rsidP="00E33763">
      <w:pPr>
        <w:spacing w:after="0"/>
        <w:rPr>
          <w:rFonts w:ascii="Arial" w:hAnsi="Arial" w:cs="Arial"/>
        </w:rPr>
      </w:pPr>
      <w:r w:rsidRPr="00E33763">
        <w:rPr>
          <w:rFonts w:ascii="Arial" w:hAnsi="Arial" w:cs="Arial"/>
        </w:rPr>
        <w:t xml:space="preserve">De acuerdo con la vinculación a la </w:t>
      </w:r>
      <w:r w:rsidR="0078102C" w:rsidRPr="00E33763">
        <w:rPr>
          <w:rFonts w:ascii="Arial" w:hAnsi="Arial" w:cs="Arial"/>
        </w:rPr>
        <w:t xml:space="preserve">Agencia, </w:t>
      </w:r>
      <w:r w:rsidRPr="00E33763">
        <w:rPr>
          <w:rFonts w:ascii="Arial" w:hAnsi="Arial" w:cs="Arial"/>
        </w:rPr>
        <w:t>esta es la conformación del equipo</w:t>
      </w:r>
      <w:r w:rsidR="0078102C" w:rsidRPr="00E33763">
        <w:rPr>
          <w:rFonts w:ascii="Arial" w:hAnsi="Arial" w:cs="Arial"/>
        </w:rPr>
        <w:t xml:space="preserve"> de trabajo</w:t>
      </w:r>
      <w:r w:rsidRPr="00E33763">
        <w:rPr>
          <w:rFonts w:ascii="Arial" w:hAnsi="Arial" w:cs="Arial"/>
        </w:rPr>
        <w:t xml:space="preserve">: </w:t>
      </w:r>
    </w:p>
    <w:p w14:paraId="52224609" w14:textId="77777777" w:rsidR="00476E78" w:rsidRPr="00E33763" w:rsidRDefault="00476E78" w:rsidP="00E33763">
      <w:pPr>
        <w:spacing w:after="0"/>
        <w:ind w:left="720"/>
        <w:rPr>
          <w:rFonts w:ascii="Arial" w:hAnsi="Arial" w:cs="Arial"/>
          <w:b/>
          <w:bCs/>
          <w:i/>
          <w:iCs/>
        </w:rPr>
      </w:pPr>
    </w:p>
    <w:tbl>
      <w:tblPr>
        <w:tblStyle w:val="Tablaconcuadrcula"/>
        <w:tblW w:w="0" w:type="auto"/>
        <w:jc w:val="center"/>
        <w:tblLook w:val="06A0" w:firstRow="1" w:lastRow="0" w:firstColumn="1" w:lastColumn="0" w:noHBand="1" w:noVBand="1"/>
        <w:tblCaption w:val="CONFORMACIÓN EQUIPO DE TRABAJO"/>
        <w:tblDescription w:val="Tabla en word: Donde se relaciona las columnas de modalidad, y número de personas, y las filas de libre nombramiento y remoción, carrera administrativa, contratitas OPS y convenios de pasantía, con un total de 26 personas, que presenta la conformación del equipo de trabajo de la Dirección de Gestión de Demanda de Cooperación Internacional."/>
      </w:tblPr>
      <w:tblGrid>
        <w:gridCol w:w="7928"/>
        <w:gridCol w:w="2034"/>
      </w:tblGrid>
      <w:tr w:rsidR="1ACB9F87" w:rsidRPr="00E33763" w14:paraId="664FA008" w14:textId="77777777" w:rsidTr="0078102C">
        <w:trPr>
          <w:trHeight w:val="300"/>
          <w:jc w:val="center"/>
        </w:trPr>
        <w:tc>
          <w:tcPr>
            <w:tcW w:w="8110" w:type="dxa"/>
          </w:tcPr>
          <w:p w14:paraId="679BD1BC" w14:textId="458BE85A" w:rsidR="1A1ECD31" w:rsidRPr="00E33763" w:rsidRDefault="00F87F86" w:rsidP="00E33763">
            <w:pPr>
              <w:spacing w:after="0"/>
              <w:rPr>
                <w:rFonts w:ascii="Arial" w:hAnsi="Arial" w:cs="Arial"/>
                <w:b/>
                <w:bCs/>
              </w:rPr>
            </w:pPr>
            <w:r w:rsidRPr="00E33763">
              <w:rPr>
                <w:rFonts w:ascii="Arial" w:hAnsi="Arial" w:cs="Arial"/>
                <w:b/>
                <w:bCs/>
              </w:rPr>
              <w:t>MODALIDAD</w:t>
            </w:r>
          </w:p>
        </w:tc>
        <w:tc>
          <w:tcPr>
            <w:tcW w:w="2048" w:type="dxa"/>
          </w:tcPr>
          <w:p w14:paraId="5FCA1334" w14:textId="3C9FC575" w:rsidR="1A1ECD31" w:rsidRPr="00E33763" w:rsidRDefault="0078102C" w:rsidP="00E33763">
            <w:pPr>
              <w:spacing w:after="0"/>
              <w:rPr>
                <w:rFonts w:ascii="Arial" w:hAnsi="Arial" w:cs="Arial"/>
                <w:b/>
                <w:bCs/>
              </w:rPr>
            </w:pPr>
            <w:r w:rsidRPr="00E33763">
              <w:rPr>
                <w:rFonts w:ascii="Arial" w:hAnsi="Arial" w:cs="Arial"/>
                <w:b/>
                <w:bCs/>
              </w:rPr>
              <w:t>NÚMERO</w:t>
            </w:r>
            <w:r w:rsidR="00F87F86" w:rsidRPr="00E33763">
              <w:rPr>
                <w:rFonts w:ascii="Arial" w:hAnsi="Arial" w:cs="Arial"/>
                <w:b/>
                <w:bCs/>
              </w:rPr>
              <w:t xml:space="preserve"> DE PERSONAS</w:t>
            </w:r>
          </w:p>
        </w:tc>
      </w:tr>
      <w:tr w:rsidR="1ACB9F87" w:rsidRPr="00E33763" w14:paraId="67CEF533" w14:textId="77777777" w:rsidTr="0078102C">
        <w:trPr>
          <w:trHeight w:val="300"/>
          <w:jc w:val="center"/>
        </w:trPr>
        <w:tc>
          <w:tcPr>
            <w:tcW w:w="8110" w:type="dxa"/>
          </w:tcPr>
          <w:p w14:paraId="17BB5390" w14:textId="31830227" w:rsidR="1A1ECD31" w:rsidRPr="00E33763" w:rsidRDefault="0078102C" w:rsidP="00E33763">
            <w:pPr>
              <w:spacing w:after="0"/>
              <w:rPr>
                <w:rFonts w:ascii="Arial" w:hAnsi="Arial" w:cs="Arial"/>
              </w:rPr>
            </w:pPr>
            <w:r w:rsidRPr="00E33763">
              <w:rPr>
                <w:rFonts w:ascii="Arial" w:hAnsi="Arial" w:cs="Arial"/>
              </w:rPr>
              <w:t>Carrera administrativa.</w:t>
            </w:r>
          </w:p>
        </w:tc>
        <w:tc>
          <w:tcPr>
            <w:tcW w:w="2048" w:type="dxa"/>
          </w:tcPr>
          <w:p w14:paraId="08816A12" w14:textId="29D7DB94" w:rsidR="11C9D50C" w:rsidRPr="00E33763" w:rsidRDefault="0078102C" w:rsidP="00E33763">
            <w:pPr>
              <w:spacing w:after="0"/>
              <w:rPr>
                <w:rFonts w:ascii="Arial" w:hAnsi="Arial" w:cs="Arial"/>
              </w:rPr>
            </w:pPr>
            <w:r w:rsidRPr="00E33763">
              <w:rPr>
                <w:rFonts w:ascii="Arial" w:hAnsi="Arial" w:cs="Arial"/>
              </w:rPr>
              <w:t>11</w:t>
            </w:r>
          </w:p>
        </w:tc>
      </w:tr>
      <w:tr w:rsidR="1ACB9F87" w:rsidRPr="00E33763" w14:paraId="323E075E" w14:textId="77777777" w:rsidTr="0078102C">
        <w:trPr>
          <w:trHeight w:val="300"/>
          <w:jc w:val="center"/>
        </w:trPr>
        <w:tc>
          <w:tcPr>
            <w:tcW w:w="8110" w:type="dxa"/>
          </w:tcPr>
          <w:p w14:paraId="09A19C5E" w14:textId="18CBC259" w:rsidR="1A1ECD31" w:rsidRPr="00E33763" w:rsidRDefault="0078102C" w:rsidP="00E33763">
            <w:pPr>
              <w:spacing w:after="0"/>
              <w:rPr>
                <w:rFonts w:ascii="Arial" w:hAnsi="Arial" w:cs="Arial"/>
              </w:rPr>
            </w:pPr>
            <w:r w:rsidRPr="00E33763">
              <w:rPr>
                <w:rFonts w:ascii="Arial" w:hAnsi="Arial" w:cs="Arial"/>
              </w:rPr>
              <w:t>Libre nombramiento y remoción.</w:t>
            </w:r>
          </w:p>
        </w:tc>
        <w:tc>
          <w:tcPr>
            <w:tcW w:w="2048" w:type="dxa"/>
          </w:tcPr>
          <w:p w14:paraId="17F878C6" w14:textId="590F945B" w:rsidR="4861D8E4" w:rsidRPr="00E33763" w:rsidRDefault="0078102C" w:rsidP="00E33763">
            <w:pPr>
              <w:spacing w:after="0"/>
              <w:rPr>
                <w:rFonts w:ascii="Arial" w:hAnsi="Arial" w:cs="Arial"/>
              </w:rPr>
            </w:pPr>
            <w:r w:rsidRPr="00E33763">
              <w:rPr>
                <w:rFonts w:ascii="Arial" w:hAnsi="Arial" w:cs="Arial"/>
              </w:rPr>
              <w:t>3</w:t>
            </w:r>
          </w:p>
        </w:tc>
      </w:tr>
      <w:tr w:rsidR="1ACB9F87" w:rsidRPr="00E33763" w14:paraId="43E30BD2" w14:textId="77777777" w:rsidTr="0078102C">
        <w:trPr>
          <w:trHeight w:val="300"/>
          <w:jc w:val="center"/>
        </w:trPr>
        <w:tc>
          <w:tcPr>
            <w:tcW w:w="8110" w:type="dxa"/>
          </w:tcPr>
          <w:p w14:paraId="10AD66E9" w14:textId="6ECA4325" w:rsidR="1A1ECD31" w:rsidRPr="00E33763" w:rsidRDefault="0078102C" w:rsidP="00E33763">
            <w:pPr>
              <w:spacing w:after="0"/>
              <w:rPr>
                <w:rFonts w:ascii="Arial" w:hAnsi="Arial" w:cs="Arial"/>
              </w:rPr>
            </w:pPr>
            <w:r w:rsidRPr="00E33763">
              <w:rPr>
                <w:rFonts w:ascii="Arial" w:hAnsi="Arial" w:cs="Arial"/>
              </w:rPr>
              <w:t xml:space="preserve">Contratistas </w:t>
            </w:r>
            <w:r w:rsidR="1A1ECD31" w:rsidRPr="00E33763">
              <w:rPr>
                <w:rFonts w:ascii="Arial" w:hAnsi="Arial" w:cs="Arial"/>
              </w:rPr>
              <w:t>OPS</w:t>
            </w:r>
            <w:r w:rsidRPr="00E33763">
              <w:rPr>
                <w:rFonts w:ascii="Arial" w:hAnsi="Arial" w:cs="Arial"/>
              </w:rPr>
              <w:t>.</w:t>
            </w:r>
          </w:p>
        </w:tc>
        <w:tc>
          <w:tcPr>
            <w:tcW w:w="2048" w:type="dxa"/>
          </w:tcPr>
          <w:p w14:paraId="6751B03D" w14:textId="77777777" w:rsidR="4B5F6850" w:rsidRPr="00E33763" w:rsidRDefault="4B5F6850" w:rsidP="00E33763">
            <w:pPr>
              <w:spacing w:after="0"/>
              <w:rPr>
                <w:rFonts w:ascii="Arial" w:hAnsi="Arial" w:cs="Arial"/>
              </w:rPr>
            </w:pPr>
            <w:r w:rsidRPr="00E33763">
              <w:rPr>
                <w:rFonts w:ascii="Arial" w:hAnsi="Arial" w:cs="Arial"/>
              </w:rPr>
              <w:t>10</w:t>
            </w:r>
          </w:p>
        </w:tc>
      </w:tr>
      <w:tr w:rsidR="1ACB9F87" w:rsidRPr="00E33763" w14:paraId="3E309260" w14:textId="77777777" w:rsidTr="0078102C">
        <w:trPr>
          <w:trHeight w:val="300"/>
          <w:jc w:val="center"/>
        </w:trPr>
        <w:tc>
          <w:tcPr>
            <w:tcW w:w="8110" w:type="dxa"/>
          </w:tcPr>
          <w:p w14:paraId="78495432" w14:textId="4A6113F1" w:rsidR="022C90B2" w:rsidRPr="00E33763" w:rsidRDefault="022C90B2" w:rsidP="00E33763">
            <w:pPr>
              <w:spacing w:after="0"/>
              <w:rPr>
                <w:rFonts w:ascii="Arial" w:hAnsi="Arial" w:cs="Arial"/>
              </w:rPr>
            </w:pPr>
            <w:r w:rsidRPr="00E33763">
              <w:rPr>
                <w:rFonts w:ascii="Arial" w:hAnsi="Arial" w:cs="Arial"/>
              </w:rPr>
              <w:t xml:space="preserve">Convenios de </w:t>
            </w:r>
            <w:r w:rsidR="0078102C" w:rsidRPr="00E33763">
              <w:rPr>
                <w:rFonts w:ascii="Arial" w:hAnsi="Arial" w:cs="Arial"/>
              </w:rPr>
              <w:t>p</w:t>
            </w:r>
            <w:r w:rsidRPr="00E33763">
              <w:rPr>
                <w:rFonts w:ascii="Arial" w:hAnsi="Arial" w:cs="Arial"/>
              </w:rPr>
              <w:t>asantía</w:t>
            </w:r>
          </w:p>
        </w:tc>
        <w:tc>
          <w:tcPr>
            <w:tcW w:w="2048" w:type="dxa"/>
          </w:tcPr>
          <w:p w14:paraId="30300B5C" w14:textId="77777777" w:rsidR="6FE3F0B6" w:rsidRPr="00E33763" w:rsidRDefault="6FE3F0B6" w:rsidP="00E33763">
            <w:pPr>
              <w:spacing w:after="0"/>
              <w:rPr>
                <w:rFonts w:ascii="Arial" w:hAnsi="Arial" w:cs="Arial"/>
              </w:rPr>
            </w:pPr>
            <w:r w:rsidRPr="00E33763">
              <w:rPr>
                <w:rFonts w:ascii="Arial" w:hAnsi="Arial" w:cs="Arial"/>
              </w:rPr>
              <w:t>2</w:t>
            </w:r>
          </w:p>
        </w:tc>
      </w:tr>
      <w:tr w:rsidR="1ACB9F87" w:rsidRPr="00E33763" w14:paraId="31EB53EC" w14:textId="77777777" w:rsidTr="0078102C">
        <w:trPr>
          <w:trHeight w:val="300"/>
          <w:jc w:val="center"/>
        </w:trPr>
        <w:tc>
          <w:tcPr>
            <w:tcW w:w="8110" w:type="dxa"/>
          </w:tcPr>
          <w:p w14:paraId="686C516D" w14:textId="77777777" w:rsidR="50D46D5B" w:rsidRPr="00E33763" w:rsidRDefault="50D46D5B" w:rsidP="00E33763">
            <w:pPr>
              <w:spacing w:after="0"/>
              <w:rPr>
                <w:rFonts w:ascii="Arial" w:hAnsi="Arial" w:cs="Arial"/>
                <w:b/>
                <w:bCs/>
              </w:rPr>
            </w:pPr>
            <w:r w:rsidRPr="00E33763">
              <w:rPr>
                <w:rFonts w:ascii="Arial" w:hAnsi="Arial" w:cs="Arial"/>
                <w:b/>
                <w:bCs/>
              </w:rPr>
              <w:t>Total</w:t>
            </w:r>
          </w:p>
        </w:tc>
        <w:tc>
          <w:tcPr>
            <w:tcW w:w="2048" w:type="dxa"/>
          </w:tcPr>
          <w:p w14:paraId="1E7CB9A9" w14:textId="77777777" w:rsidR="50D46D5B" w:rsidRPr="00E33763" w:rsidRDefault="50D46D5B" w:rsidP="00E33763">
            <w:pPr>
              <w:spacing w:after="0"/>
              <w:rPr>
                <w:rFonts w:ascii="Arial" w:hAnsi="Arial" w:cs="Arial"/>
                <w:b/>
                <w:bCs/>
              </w:rPr>
            </w:pPr>
            <w:r w:rsidRPr="00E33763">
              <w:rPr>
                <w:rFonts w:ascii="Arial" w:hAnsi="Arial" w:cs="Arial"/>
                <w:b/>
                <w:bCs/>
              </w:rPr>
              <w:t>26</w:t>
            </w:r>
          </w:p>
        </w:tc>
      </w:tr>
    </w:tbl>
    <w:p w14:paraId="29A25981" w14:textId="77777777" w:rsidR="00476E78" w:rsidRPr="00E33763" w:rsidRDefault="00476E78"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511D8C51" w14:textId="77777777" w:rsidR="008554BA" w:rsidRPr="00E33763" w:rsidRDefault="008554BA" w:rsidP="00E33763">
      <w:pPr>
        <w:spacing w:after="0"/>
        <w:rPr>
          <w:rFonts w:ascii="Arial" w:hAnsi="Arial" w:cs="Arial"/>
          <w:bCs/>
          <w:color w:val="000000"/>
        </w:rPr>
      </w:pPr>
    </w:p>
    <w:p w14:paraId="2FE832FF" w14:textId="77777777" w:rsidR="0078102C" w:rsidRPr="00E33763" w:rsidRDefault="00E868D7" w:rsidP="00E33763">
      <w:pPr>
        <w:spacing w:after="0"/>
        <w:rPr>
          <w:rFonts w:ascii="Arial" w:hAnsi="Arial" w:cs="Arial"/>
        </w:rPr>
      </w:pPr>
      <w:r w:rsidRPr="00E33763">
        <w:rPr>
          <w:rFonts w:ascii="Arial" w:hAnsi="Arial" w:cs="Arial"/>
        </w:rPr>
        <w:t>Aunque la totalidad del equipo</w:t>
      </w:r>
      <w:r w:rsidR="0078102C" w:rsidRPr="00E33763">
        <w:rPr>
          <w:rFonts w:ascii="Arial" w:hAnsi="Arial" w:cs="Arial"/>
        </w:rPr>
        <w:t xml:space="preserve"> de trabajo, </w:t>
      </w:r>
      <w:r w:rsidRPr="00E33763">
        <w:rPr>
          <w:rFonts w:ascii="Arial" w:hAnsi="Arial" w:cs="Arial"/>
        </w:rPr>
        <w:t>contribuye al cumplimiento de los objetivos misionales de la Dirección</w:t>
      </w:r>
      <w:r w:rsidR="0078102C" w:rsidRPr="00E33763">
        <w:rPr>
          <w:rFonts w:ascii="Arial" w:hAnsi="Arial" w:cs="Arial"/>
        </w:rPr>
        <w:t xml:space="preserve"> </w:t>
      </w:r>
      <w:r w:rsidR="0078102C" w:rsidRPr="00E33763">
        <w:rPr>
          <w:rFonts w:ascii="Arial" w:hAnsi="Arial" w:cs="Arial"/>
          <w:bCs/>
          <w:color w:val="000000"/>
        </w:rPr>
        <w:t>de Gestión de Demanda de Cooperación Internacional</w:t>
      </w:r>
      <w:r w:rsidRPr="00E33763">
        <w:rPr>
          <w:rFonts w:ascii="Arial" w:hAnsi="Arial" w:cs="Arial"/>
        </w:rPr>
        <w:t>, la operación estadística precisa específicamente de un contratista a prestación de servicios (OPS)</w:t>
      </w:r>
      <w:r w:rsidR="0078102C" w:rsidRPr="00E33763">
        <w:rPr>
          <w:rFonts w:ascii="Arial" w:hAnsi="Arial" w:cs="Arial"/>
        </w:rPr>
        <w:t xml:space="preserve">, </w:t>
      </w:r>
      <w:r w:rsidRPr="00E33763">
        <w:rPr>
          <w:rFonts w:ascii="Arial" w:hAnsi="Arial" w:cs="Arial"/>
        </w:rPr>
        <w:t>con</w:t>
      </w:r>
      <w:r w:rsidR="0078102C" w:rsidRPr="00E33763">
        <w:rPr>
          <w:rFonts w:ascii="Arial" w:hAnsi="Arial" w:cs="Arial"/>
        </w:rPr>
        <w:t xml:space="preserve"> obligaciones </w:t>
      </w:r>
      <w:r w:rsidRPr="00E33763">
        <w:rPr>
          <w:rFonts w:ascii="Arial" w:hAnsi="Arial" w:cs="Arial"/>
        </w:rPr>
        <w:t xml:space="preserve">exclusivas para el acopio, procesamiento y análisis de la información estadística. </w:t>
      </w:r>
    </w:p>
    <w:p w14:paraId="57D1034D" w14:textId="0B167372" w:rsidR="008554BA" w:rsidRPr="00E33763" w:rsidRDefault="00E868D7" w:rsidP="00E33763">
      <w:pPr>
        <w:spacing w:after="0"/>
        <w:rPr>
          <w:rFonts w:ascii="Arial" w:hAnsi="Arial" w:cs="Arial"/>
        </w:rPr>
      </w:pPr>
      <w:r w:rsidRPr="00E33763">
        <w:rPr>
          <w:rFonts w:ascii="Arial" w:hAnsi="Arial" w:cs="Arial"/>
        </w:rPr>
        <w:lastRenderedPageBreak/>
        <w:t xml:space="preserve">Este perfil se vincula mediante proceso de selección conforme a </w:t>
      </w:r>
      <w:r w:rsidR="007F2D0F" w:rsidRPr="00E33763">
        <w:rPr>
          <w:rFonts w:ascii="Arial" w:hAnsi="Arial" w:cs="Arial"/>
        </w:rPr>
        <w:t>el proceso Gestión Contractual</w:t>
      </w:r>
      <w:r w:rsidR="0078102C" w:rsidRPr="00E33763">
        <w:rPr>
          <w:rFonts w:ascii="Arial" w:hAnsi="Arial" w:cs="Arial"/>
        </w:rPr>
        <w:t xml:space="preserve">, que lidera la </w:t>
      </w:r>
      <w:r w:rsidRPr="00E33763">
        <w:rPr>
          <w:rFonts w:ascii="Arial" w:hAnsi="Arial" w:cs="Arial"/>
        </w:rPr>
        <w:t xml:space="preserve">contratación </w:t>
      </w:r>
      <w:r w:rsidR="0078102C" w:rsidRPr="00E33763">
        <w:rPr>
          <w:rFonts w:ascii="Arial" w:hAnsi="Arial" w:cs="Arial"/>
        </w:rPr>
        <w:t>en</w:t>
      </w:r>
      <w:r w:rsidRPr="00E33763">
        <w:rPr>
          <w:rFonts w:ascii="Arial" w:hAnsi="Arial" w:cs="Arial"/>
        </w:rPr>
        <w:t xml:space="preserve"> </w:t>
      </w:r>
      <w:r w:rsidR="00EE4A3E" w:rsidRPr="00E33763">
        <w:rPr>
          <w:rFonts w:ascii="Arial" w:hAnsi="Arial" w:cs="Arial"/>
        </w:rPr>
        <w:t xml:space="preserve">la </w:t>
      </w:r>
      <w:r w:rsidRPr="00E33763">
        <w:rPr>
          <w:rFonts w:ascii="Arial" w:hAnsi="Arial" w:cs="Arial"/>
        </w:rPr>
        <w:t xml:space="preserve">APC Colombia y la normativa vigente en materia de contratación estatal, considerando como criterios mínimos: experiencia en manejo de bases de datos estadísticas, conocimiento de herramientas de análisis de datos (Excel avanzado, Python o equivalente), familiaridad con la NTC PE 1000:2020 y comprensión del contexto temático de la cooperación internacional. Previo al inicio de sus </w:t>
      </w:r>
      <w:r w:rsidR="0078102C" w:rsidRPr="00E33763">
        <w:rPr>
          <w:rFonts w:ascii="Arial" w:hAnsi="Arial" w:cs="Arial"/>
        </w:rPr>
        <w:t>obligaciones</w:t>
      </w:r>
      <w:r w:rsidRPr="00E33763">
        <w:rPr>
          <w:rFonts w:ascii="Arial" w:hAnsi="Arial" w:cs="Arial"/>
        </w:rPr>
        <w:t>, el contratista seleccionado recibe el entrenamiento descrito en el numeral "Esquema de entrenamiento del personal" del presente documento.</w:t>
      </w:r>
    </w:p>
    <w:p w14:paraId="146A4A63" w14:textId="77777777" w:rsidR="00FC0F49" w:rsidRPr="00E33763" w:rsidRDefault="00FC0F49" w:rsidP="00E33763">
      <w:pPr>
        <w:spacing w:after="0"/>
        <w:rPr>
          <w:rFonts w:ascii="Arial" w:eastAsia="Arial" w:hAnsi="Arial" w:cs="Arial"/>
        </w:rPr>
      </w:pPr>
    </w:p>
    <w:p w14:paraId="0609300C" w14:textId="4968A408" w:rsidR="00A22B00" w:rsidRPr="00E33763" w:rsidRDefault="00962C0E" w:rsidP="00E33763">
      <w:pPr>
        <w:pStyle w:val="Ttulo3"/>
        <w:spacing w:before="0" w:after="0"/>
        <w:ind w:left="720"/>
        <w:rPr>
          <w:rFonts w:ascii="Arial" w:hAnsi="Arial"/>
          <w:sz w:val="24"/>
          <w:szCs w:val="24"/>
        </w:rPr>
      </w:pPr>
      <w:bookmarkStart w:id="60" w:name="_Toc237442984"/>
      <w:r w:rsidRPr="00E33763">
        <w:rPr>
          <w:rFonts w:ascii="Arial" w:hAnsi="Arial"/>
          <w:sz w:val="24"/>
          <w:szCs w:val="24"/>
        </w:rPr>
        <w:t>7.</w:t>
      </w:r>
      <w:r w:rsidR="001309E6" w:rsidRPr="00E33763">
        <w:rPr>
          <w:rFonts w:ascii="Arial" w:hAnsi="Arial"/>
          <w:sz w:val="24"/>
          <w:szCs w:val="24"/>
        </w:rPr>
        <w:t>9</w:t>
      </w:r>
      <w:r w:rsidR="00476E78" w:rsidRPr="00E33763">
        <w:rPr>
          <w:rFonts w:ascii="Arial" w:hAnsi="Arial"/>
          <w:sz w:val="24"/>
          <w:szCs w:val="24"/>
        </w:rPr>
        <w:t>.</w:t>
      </w:r>
      <w:r w:rsidR="001309E6" w:rsidRPr="00E33763">
        <w:rPr>
          <w:rFonts w:ascii="Arial" w:hAnsi="Arial"/>
          <w:sz w:val="24"/>
          <w:szCs w:val="24"/>
        </w:rPr>
        <w:t>8.1.</w:t>
      </w:r>
      <w:r w:rsidR="00476E78" w:rsidRPr="00E33763">
        <w:rPr>
          <w:rFonts w:ascii="Arial" w:hAnsi="Arial"/>
          <w:sz w:val="24"/>
          <w:szCs w:val="24"/>
        </w:rPr>
        <w:t xml:space="preserve"> Proceso de sensibilización y acuerdos de intercambio</w:t>
      </w:r>
      <w:bookmarkEnd w:id="60"/>
    </w:p>
    <w:p w14:paraId="39E27DCB" w14:textId="77777777" w:rsidR="008554BA" w:rsidRPr="00E33763" w:rsidRDefault="008554BA" w:rsidP="00E33763">
      <w:pPr>
        <w:spacing w:after="0"/>
        <w:rPr>
          <w:rFonts w:ascii="Arial" w:hAnsi="Arial" w:cs="Arial"/>
        </w:rPr>
      </w:pPr>
    </w:p>
    <w:p w14:paraId="2984F648" w14:textId="3CB371FF" w:rsidR="00E868D7" w:rsidRPr="00E33763" w:rsidRDefault="00962C0E" w:rsidP="00E33763">
      <w:pPr>
        <w:pStyle w:val="Ttulo3"/>
        <w:spacing w:before="0" w:after="0"/>
        <w:ind w:left="709"/>
        <w:rPr>
          <w:rFonts w:ascii="Arial" w:hAnsi="Arial"/>
          <w:sz w:val="24"/>
          <w:szCs w:val="24"/>
        </w:rPr>
      </w:pPr>
      <w:bookmarkStart w:id="61" w:name="_Toc237442985"/>
      <w:r w:rsidRPr="00E33763">
        <w:rPr>
          <w:rFonts w:ascii="Arial" w:hAnsi="Arial"/>
          <w:sz w:val="24"/>
          <w:szCs w:val="24"/>
        </w:rPr>
        <w:t>7.</w:t>
      </w:r>
      <w:r w:rsidR="001309E6" w:rsidRPr="00E33763">
        <w:rPr>
          <w:rFonts w:ascii="Arial" w:hAnsi="Arial"/>
          <w:sz w:val="24"/>
          <w:szCs w:val="24"/>
        </w:rPr>
        <w:t>9</w:t>
      </w:r>
      <w:r w:rsidRPr="00E33763">
        <w:rPr>
          <w:rFonts w:ascii="Arial" w:hAnsi="Arial"/>
          <w:sz w:val="24"/>
          <w:szCs w:val="24"/>
        </w:rPr>
        <w:t>.</w:t>
      </w:r>
      <w:r w:rsidR="001309E6" w:rsidRPr="00E33763">
        <w:rPr>
          <w:rFonts w:ascii="Arial" w:hAnsi="Arial"/>
          <w:sz w:val="24"/>
          <w:szCs w:val="24"/>
        </w:rPr>
        <w:t>8</w:t>
      </w:r>
      <w:r w:rsidR="00476E78" w:rsidRPr="00E33763">
        <w:rPr>
          <w:rFonts w:ascii="Arial" w:hAnsi="Arial"/>
          <w:sz w:val="24"/>
          <w:szCs w:val="24"/>
        </w:rPr>
        <w:t>.</w:t>
      </w:r>
      <w:r w:rsidRPr="00E33763">
        <w:rPr>
          <w:rFonts w:ascii="Arial" w:hAnsi="Arial"/>
          <w:sz w:val="24"/>
          <w:szCs w:val="24"/>
        </w:rPr>
        <w:t>1</w:t>
      </w:r>
      <w:r w:rsidR="001309E6" w:rsidRPr="00E33763">
        <w:rPr>
          <w:rFonts w:ascii="Arial" w:hAnsi="Arial"/>
          <w:sz w:val="24"/>
          <w:szCs w:val="24"/>
        </w:rPr>
        <w:t>.1.</w:t>
      </w:r>
      <w:r w:rsidR="00476E78" w:rsidRPr="00E33763">
        <w:rPr>
          <w:rFonts w:ascii="Arial" w:hAnsi="Arial"/>
          <w:sz w:val="24"/>
          <w:szCs w:val="24"/>
        </w:rPr>
        <w:t xml:space="preserve"> Sensibilización a fuentes</w:t>
      </w:r>
      <w:bookmarkEnd w:id="61"/>
    </w:p>
    <w:p w14:paraId="6CE8EB4A" w14:textId="314B46F5" w:rsidR="00E868D7" w:rsidRPr="00E33763" w:rsidRDefault="02658EB2" w:rsidP="00E33763">
      <w:pPr>
        <w:spacing w:after="0"/>
        <w:rPr>
          <w:rFonts w:ascii="Arial" w:hAnsi="Arial" w:cs="Arial"/>
        </w:rPr>
      </w:pPr>
      <w:r w:rsidRPr="00E33763">
        <w:rPr>
          <w:rFonts w:ascii="Arial" w:hAnsi="Arial" w:cs="Arial"/>
        </w:rPr>
        <w:t>La sensibilización para el aprovechamiento de los registros administrativos</w:t>
      </w:r>
      <w:r w:rsidR="0078102C" w:rsidRPr="00E33763">
        <w:rPr>
          <w:rFonts w:ascii="Arial" w:hAnsi="Arial" w:cs="Arial"/>
        </w:rPr>
        <w:t>,</w:t>
      </w:r>
      <w:r w:rsidRPr="00E33763">
        <w:rPr>
          <w:rFonts w:ascii="Arial" w:hAnsi="Arial" w:cs="Arial"/>
        </w:rPr>
        <w:t xml:space="preserve"> que alimentan C</w:t>
      </w:r>
      <w:r w:rsidR="006B453E" w:rsidRPr="00E33763">
        <w:rPr>
          <w:rFonts w:ascii="Arial" w:hAnsi="Arial" w:cs="Arial"/>
        </w:rPr>
        <w:t>Í</w:t>
      </w:r>
      <w:r w:rsidRPr="00E33763">
        <w:rPr>
          <w:rFonts w:ascii="Arial" w:hAnsi="Arial" w:cs="Arial"/>
        </w:rPr>
        <w:t xml:space="preserve">CLOPE se encuentra documentada en el Manual </w:t>
      </w:r>
      <w:r w:rsidR="007B319F" w:rsidRPr="00E33763">
        <w:rPr>
          <w:rFonts w:ascii="Arial" w:hAnsi="Arial" w:cs="Arial"/>
        </w:rPr>
        <w:t>de aprovechamiento de registros administrativos.</w:t>
      </w:r>
    </w:p>
    <w:p w14:paraId="4B804107" w14:textId="77777777" w:rsidR="008554BA" w:rsidRPr="00E33763" w:rsidRDefault="008554BA" w:rsidP="00E33763">
      <w:pPr>
        <w:spacing w:after="0"/>
        <w:rPr>
          <w:rFonts w:ascii="Arial" w:hAnsi="Arial" w:cs="Arial"/>
        </w:rPr>
      </w:pPr>
    </w:p>
    <w:p w14:paraId="3E976C7F" w14:textId="56FAEE8A" w:rsidR="00E868D7" w:rsidRPr="00E33763" w:rsidRDefault="00962C0E" w:rsidP="00E33763">
      <w:pPr>
        <w:pStyle w:val="Ttulo3"/>
        <w:spacing w:before="0" w:after="0"/>
        <w:ind w:left="709"/>
        <w:rPr>
          <w:rFonts w:ascii="Arial" w:hAnsi="Arial"/>
          <w:sz w:val="24"/>
          <w:szCs w:val="24"/>
        </w:rPr>
      </w:pPr>
      <w:bookmarkStart w:id="62" w:name="_Toc237442986"/>
      <w:r w:rsidRPr="00E33763">
        <w:rPr>
          <w:rFonts w:ascii="Arial" w:hAnsi="Arial"/>
          <w:sz w:val="24"/>
          <w:szCs w:val="24"/>
        </w:rPr>
        <w:t>7.</w:t>
      </w:r>
      <w:r w:rsidR="001309E6" w:rsidRPr="00E33763">
        <w:rPr>
          <w:rFonts w:ascii="Arial" w:hAnsi="Arial"/>
          <w:sz w:val="24"/>
          <w:szCs w:val="24"/>
        </w:rPr>
        <w:t>9</w:t>
      </w:r>
      <w:r w:rsidRPr="00E33763">
        <w:rPr>
          <w:rFonts w:ascii="Arial" w:hAnsi="Arial"/>
          <w:sz w:val="24"/>
          <w:szCs w:val="24"/>
        </w:rPr>
        <w:t>.</w:t>
      </w:r>
      <w:r w:rsidR="001309E6" w:rsidRPr="00E33763">
        <w:rPr>
          <w:rFonts w:ascii="Arial" w:hAnsi="Arial"/>
          <w:sz w:val="24"/>
          <w:szCs w:val="24"/>
        </w:rPr>
        <w:t>8</w:t>
      </w:r>
      <w:r w:rsidRPr="00E33763">
        <w:rPr>
          <w:rFonts w:ascii="Arial" w:hAnsi="Arial"/>
          <w:sz w:val="24"/>
          <w:szCs w:val="24"/>
        </w:rPr>
        <w:t>.</w:t>
      </w:r>
      <w:r w:rsidR="001309E6" w:rsidRPr="00E33763">
        <w:rPr>
          <w:rFonts w:ascii="Arial" w:hAnsi="Arial"/>
          <w:sz w:val="24"/>
          <w:szCs w:val="24"/>
        </w:rPr>
        <w:t>1.2.</w:t>
      </w:r>
      <w:r w:rsidR="009F1C5B" w:rsidRPr="00E33763">
        <w:rPr>
          <w:rFonts w:ascii="Arial" w:hAnsi="Arial"/>
          <w:sz w:val="24"/>
          <w:szCs w:val="24"/>
        </w:rPr>
        <w:t xml:space="preserve"> Acuerdos de intercambio</w:t>
      </w:r>
      <w:bookmarkEnd w:id="62"/>
    </w:p>
    <w:p w14:paraId="522A0C4B" w14:textId="51F3E6D6" w:rsidR="00E868D7" w:rsidRPr="00E33763" w:rsidRDefault="00E868D7" w:rsidP="00E33763">
      <w:pPr>
        <w:spacing w:after="0"/>
        <w:rPr>
          <w:rFonts w:ascii="Arial" w:hAnsi="Arial" w:cs="Arial"/>
        </w:rPr>
      </w:pPr>
      <w:r w:rsidRPr="00E33763">
        <w:rPr>
          <w:rFonts w:ascii="Arial" w:hAnsi="Arial" w:cs="Arial"/>
        </w:rPr>
        <w:t xml:space="preserve">La Dirección de Gestión de Demanda </w:t>
      </w:r>
      <w:r w:rsidR="007B319F" w:rsidRPr="00E33763">
        <w:rPr>
          <w:rFonts w:ascii="Arial" w:hAnsi="Arial" w:cs="Arial"/>
        </w:rPr>
        <w:t xml:space="preserve">de Cooperación Internacional, </w:t>
      </w:r>
      <w:r w:rsidRPr="00E33763">
        <w:rPr>
          <w:rFonts w:ascii="Arial" w:hAnsi="Arial" w:cs="Arial"/>
        </w:rPr>
        <w:t xml:space="preserve">gestiona la información bajo un </w:t>
      </w:r>
      <w:r w:rsidR="007B319F" w:rsidRPr="00E33763">
        <w:rPr>
          <w:rFonts w:ascii="Arial" w:hAnsi="Arial" w:cs="Arial"/>
        </w:rPr>
        <w:t xml:space="preserve">acuerdo a nivel de servicio, </w:t>
      </w:r>
      <w:r w:rsidRPr="00E33763">
        <w:rPr>
          <w:rFonts w:ascii="Arial" w:hAnsi="Arial" w:cs="Arial"/>
        </w:rPr>
        <w:t>que establece las condiciones de intercambio de información con los proveedores de datos, incluyendo las responsabilidades institucionales que corresponden al sector público. Este acuerdo existe como documento formal, está disponible como evidencia del proceso estadístico y cubre los siguientes aspectos:</w:t>
      </w:r>
    </w:p>
    <w:p w14:paraId="45C746EC" w14:textId="77777777" w:rsidR="00FF3F68" w:rsidRPr="00E33763" w:rsidRDefault="00FF3F68" w:rsidP="00E33763">
      <w:pPr>
        <w:spacing w:after="0"/>
        <w:rPr>
          <w:rFonts w:ascii="Arial" w:hAnsi="Arial" w:cs="Arial"/>
        </w:rPr>
      </w:pPr>
      <w:r w:rsidRPr="00E33763">
        <w:rPr>
          <w:rFonts w:ascii="Arial" w:hAnsi="Arial" w:cs="Arial"/>
        </w:rPr>
        <w:t> </w:t>
      </w:r>
    </w:p>
    <w:p w14:paraId="08F8A08F" w14:textId="270BED2B" w:rsidR="00FF3F68" w:rsidRPr="00E33763" w:rsidRDefault="00FF3F68" w:rsidP="00E33763">
      <w:pPr>
        <w:numPr>
          <w:ilvl w:val="0"/>
          <w:numId w:val="56"/>
        </w:numPr>
        <w:spacing w:after="0"/>
        <w:rPr>
          <w:rFonts w:ascii="Arial" w:hAnsi="Arial" w:cs="Arial"/>
        </w:rPr>
      </w:pPr>
      <w:r w:rsidRPr="00E33763">
        <w:rPr>
          <w:rFonts w:ascii="Arial" w:hAnsi="Arial" w:cs="Arial"/>
          <w:b/>
          <w:bCs/>
        </w:rPr>
        <w:t>Servicios web y origen de los datos:</w:t>
      </w:r>
      <w:r w:rsidRPr="00E33763">
        <w:rPr>
          <w:rFonts w:ascii="Arial" w:hAnsi="Arial" w:cs="Arial"/>
        </w:rPr>
        <w:t> </w:t>
      </w:r>
      <w:r w:rsidR="007B319F" w:rsidRPr="00E33763">
        <w:rPr>
          <w:rFonts w:ascii="Arial" w:hAnsi="Arial" w:cs="Arial"/>
        </w:rPr>
        <w:t>D</w:t>
      </w:r>
      <w:r w:rsidRPr="00E33763">
        <w:rPr>
          <w:rFonts w:ascii="Arial" w:hAnsi="Arial" w:cs="Arial"/>
        </w:rPr>
        <w:t>escarga directa desde CÍCLOPE, alojado en los servidores institucionales de la APC Colombia. </w:t>
      </w:r>
    </w:p>
    <w:p w14:paraId="453432BD" w14:textId="133D86B8" w:rsidR="00FF3F68" w:rsidRPr="00E33763" w:rsidRDefault="00FF3F68" w:rsidP="00E33763">
      <w:pPr>
        <w:numPr>
          <w:ilvl w:val="0"/>
          <w:numId w:val="57"/>
        </w:numPr>
        <w:spacing w:after="0"/>
        <w:rPr>
          <w:rFonts w:ascii="Arial" w:hAnsi="Arial" w:cs="Arial"/>
        </w:rPr>
      </w:pPr>
      <w:r w:rsidRPr="00E33763">
        <w:rPr>
          <w:rFonts w:ascii="Arial" w:hAnsi="Arial" w:cs="Arial"/>
          <w:b/>
          <w:bCs/>
        </w:rPr>
        <w:lastRenderedPageBreak/>
        <w:t>Extensión de intercambio</w:t>
      </w:r>
      <w:r w:rsidRPr="00E33763">
        <w:rPr>
          <w:rFonts w:ascii="Arial" w:hAnsi="Arial" w:cs="Arial"/>
        </w:rPr>
        <w:t xml:space="preserve">: </w:t>
      </w:r>
      <w:r w:rsidR="007B319F" w:rsidRPr="00E33763">
        <w:rPr>
          <w:rFonts w:ascii="Arial" w:hAnsi="Arial" w:cs="Arial"/>
        </w:rPr>
        <w:t>A</w:t>
      </w:r>
      <w:r w:rsidRPr="00E33763">
        <w:rPr>
          <w:rFonts w:ascii="Arial" w:hAnsi="Arial" w:cs="Arial"/>
        </w:rPr>
        <w:t>rchivo en formato Excel (.xlsx). </w:t>
      </w:r>
    </w:p>
    <w:p w14:paraId="7E8B5D9D" w14:textId="7831D33A" w:rsidR="00FF3F68" w:rsidRPr="00E33763" w:rsidRDefault="00FF3F68" w:rsidP="00E33763">
      <w:pPr>
        <w:numPr>
          <w:ilvl w:val="0"/>
          <w:numId w:val="58"/>
        </w:numPr>
        <w:spacing w:after="0"/>
        <w:rPr>
          <w:rFonts w:ascii="Arial" w:hAnsi="Arial" w:cs="Arial"/>
        </w:rPr>
      </w:pPr>
      <w:r w:rsidRPr="00E33763">
        <w:rPr>
          <w:rFonts w:ascii="Arial" w:hAnsi="Arial" w:cs="Arial"/>
          <w:b/>
          <w:bCs/>
        </w:rPr>
        <w:t>Canal de transmisión:</w:t>
      </w:r>
      <w:r w:rsidRPr="00E33763">
        <w:rPr>
          <w:rFonts w:ascii="Arial" w:hAnsi="Arial" w:cs="Arial"/>
        </w:rPr>
        <w:t> </w:t>
      </w:r>
      <w:r w:rsidR="007B319F" w:rsidRPr="00E33763">
        <w:rPr>
          <w:rFonts w:ascii="Arial" w:hAnsi="Arial" w:cs="Arial"/>
        </w:rPr>
        <w:t>D</w:t>
      </w:r>
      <w:r w:rsidRPr="00E33763">
        <w:rPr>
          <w:rFonts w:ascii="Arial" w:hAnsi="Arial" w:cs="Arial"/>
        </w:rPr>
        <w:t>escarga interna ejecutada por personal autorizado de la Dirección de Gestión Demanda de Cooperación Internacional, mediante credenciales institucionales y perfiles de acceso registrados. </w:t>
      </w:r>
    </w:p>
    <w:p w14:paraId="439351E3" w14:textId="4094369F" w:rsidR="00FF3F68" w:rsidRPr="00E33763" w:rsidRDefault="00FF3F68" w:rsidP="00E33763">
      <w:pPr>
        <w:numPr>
          <w:ilvl w:val="0"/>
          <w:numId w:val="59"/>
        </w:numPr>
        <w:spacing w:after="0"/>
        <w:rPr>
          <w:rFonts w:ascii="Arial" w:hAnsi="Arial" w:cs="Arial"/>
        </w:rPr>
      </w:pPr>
      <w:r w:rsidRPr="00E33763">
        <w:rPr>
          <w:rFonts w:ascii="Arial" w:hAnsi="Arial" w:cs="Arial"/>
          <w:b/>
          <w:bCs/>
        </w:rPr>
        <w:t>Fechas periódicas de transmisión:</w:t>
      </w:r>
      <w:r w:rsidRPr="00E33763">
        <w:rPr>
          <w:rFonts w:ascii="Arial" w:hAnsi="Arial" w:cs="Arial"/>
        </w:rPr>
        <w:t> </w:t>
      </w:r>
      <w:r w:rsidR="007B319F" w:rsidRPr="00E33763">
        <w:rPr>
          <w:rFonts w:ascii="Arial" w:hAnsi="Arial" w:cs="Arial"/>
        </w:rPr>
        <w:t>A</w:t>
      </w:r>
      <w:r w:rsidRPr="00E33763">
        <w:rPr>
          <w:rFonts w:ascii="Arial" w:hAnsi="Arial" w:cs="Arial"/>
        </w:rPr>
        <w:t>copio trimestral, al cierre de cada trimestre del año calendario. </w:t>
      </w:r>
    </w:p>
    <w:p w14:paraId="05B94311" w14:textId="2BA146BF" w:rsidR="00FF3F68" w:rsidRPr="00E33763" w:rsidRDefault="00FF3F68" w:rsidP="00E33763">
      <w:pPr>
        <w:numPr>
          <w:ilvl w:val="0"/>
          <w:numId w:val="60"/>
        </w:numPr>
        <w:spacing w:after="0"/>
        <w:rPr>
          <w:rFonts w:ascii="Arial" w:hAnsi="Arial" w:cs="Arial"/>
        </w:rPr>
      </w:pPr>
      <w:r w:rsidRPr="00E33763">
        <w:rPr>
          <w:rFonts w:ascii="Arial" w:hAnsi="Arial" w:cs="Arial"/>
          <w:b/>
          <w:bCs/>
        </w:rPr>
        <w:t>Confidencialidad y uso de los datos:</w:t>
      </w:r>
      <w:r w:rsidRPr="00E33763">
        <w:rPr>
          <w:rFonts w:ascii="Arial" w:hAnsi="Arial" w:cs="Arial"/>
        </w:rPr>
        <w:t> </w:t>
      </w:r>
      <w:r w:rsidR="007B319F" w:rsidRPr="00E33763">
        <w:rPr>
          <w:rFonts w:ascii="Arial" w:hAnsi="Arial" w:cs="Arial"/>
        </w:rPr>
        <w:t>El a</w:t>
      </w:r>
      <w:r w:rsidRPr="00E33763">
        <w:rPr>
          <w:rFonts w:ascii="Arial" w:hAnsi="Arial" w:cs="Arial"/>
        </w:rPr>
        <w:t>cuerdo ampara el uso de la información de cooperación internacional únicamente para fines estadísticos, sin incluir protocolos de seguridad operativa de los proyectos, información sobre disponibilidad de financiación, ni datos sensibles sobre instrumentos de cooperación, cargos, firmas o roles de los actores nacionales o internacionales. </w:t>
      </w:r>
    </w:p>
    <w:p w14:paraId="2F4E8F3C" w14:textId="2AC40C44" w:rsidR="00FF3F68" w:rsidRPr="00E33763" w:rsidRDefault="00FF3F68" w:rsidP="00E33763">
      <w:pPr>
        <w:numPr>
          <w:ilvl w:val="0"/>
          <w:numId w:val="61"/>
        </w:numPr>
        <w:spacing w:after="0"/>
        <w:rPr>
          <w:rFonts w:ascii="Arial" w:hAnsi="Arial" w:cs="Arial"/>
        </w:rPr>
      </w:pPr>
      <w:r w:rsidRPr="00E33763">
        <w:rPr>
          <w:rFonts w:ascii="Arial" w:hAnsi="Arial" w:cs="Arial"/>
          <w:b/>
          <w:bCs/>
        </w:rPr>
        <w:t>Responsabilidad de las partes:</w:t>
      </w:r>
      <w:r w:rsidRPr="00E33763">
        <w:rPr>
          <w:rFonts w:ascii="Arial" w:hAnsi="Arial" w:cs="Arial"/>
        </w:rPr>
        <w:t> </w:t>
      </w:r>
      <w:r w:rsidR="007B319F" w:rsidRPr="00E33763">
        <w:rPr>
          <w:rFonts w:ascii="Arial" w:hAnsi="Arial" w:cs="Arial"/>
        </w:rPr>
        <w:t>L</w:t>
      </w:r>
      <w:r w:rsidRPr="00E33763">
        <w:rPr>
          <w:rFonts w:ascii="Arial" w:hAnsi="Arial" w:cs="Arial"/>
        </w:rPr>
        <w:t>a Dirección de Gestión Demanda de Cooperación Internacional, es responsable del procesamiento estadístico de la información; el proceso Gestión de Tecnologías de la Información, es responsable de garantizar la disponibilidad, integridad y seguridad de CÍCLOPE como fuente de los datos, y el proceso Gestión de Comunicaciones</w:t>
      </w:r>
    </w:p>
    <w:p w14:paraId="5A9F0FEC" w14:textId="77777777" w:rsidR="00FF3F68" w:rsidRPr="00E33763" w:rsidRDefault="00FF3F68" w:rsidP="00E33763">
      <w:pPr>
        <w:spacing w:after="0"/>
        <w:rPr>
          <w:rFonts w:ascii="Arial" w:hAnsi="Arial" w:cs="Arial"/>
        </w:rPr>
      </w:pPr>
    </w:p>
    <w:p w14:paraId="35E28474" w14:textId="0EA76C1C" w:rsidR="17F5B1B1" w:rsidRPr="00E33763" w:rsidRDefault="001309E6" w:rsidP="00E33763">
      <w:pPr>
        <w:pStyle w:val="Ttulo3"/>
        <w:spacing w:before="0" w:after="0"/>
        <w:ind w:left="720"/>
        <w:rPr>
          <w:rFonts w:ascii="Arial" w:hAnsi="Arial"/>
          <w:sz w:val="24"/>
          <w:szCs w:val="24"/>
        </w:rPr>
      </w:pPr>
      <w:bookmarkStart w:id="63" w:name="_Toc237442987"/>
      <w:r w:rsidRPr="00E33763">
        <w:rPr>
          <w:rFonts w:ascii="Arial" w:hAnsi="Arial"/>
          <w:sz w:val="24"/>
          <w:szCs w:val="24"/>
        </w:rPr>
        <w:t>7</w:t>
      </w:r>
      <w:r w:rsidR="009F1C5B" w:rsidRPr="00E33763">
        <w:rPr>
          <w:rFonts w:ascii="Arial" w:hAnsi="Arial"/>
          <w:sz w:val="24"/>
          <w:szCs w:val="24"/>
        </w:rPr>
        <w:t>.</w:t>
      </w:r>
      <w:r w:rsidRPr="00E33763">
        <w:rPr>
          <w:rFonts w:ascii="Arial" w:hAnsi="Arial"/>
          <w:sz w:val="24"/>
          <w:szCs w:val="24"/>
        </w:rPr>
        <w:t>9.9</w:t>
      </w:r>
      <w:r w:rsidR="009F1C5B" w:rsidRPr="00E33763">
        <w:rPr>
          <w:rFonts w:ascii="Arial" w:hAnsi="Arial"/>
          <w:sz w:val="24"/>
          <w:szCs w:val="24"/>
        </w:rPr>
        <w:t>. Elaboración de manuales</w:t>
      </w:r>
      <w:bookmarkEnd w:id="63"/>
    </w:p>
    <w:p w14:paraId="7E785ECE" w14:textId="0827B760" w:rsidR="001309E6" w:rsidRPr="00E33763" w:rsidRDefault="00E868D7" w:rsidP="00E33763">
      <w:pPr>
        <w:spacing w:after="0"/>
        <w:rPr>
          <w:rFonts w:ascii="Arial" w:hAnsi="Arial" w:cs="Arial"/>
        </w:rPr>
      </w:pPr>
      <w:r w:rsidRPr="00E33763">
        <w:rPr>
          <w:rFonts w:ascii="Arial" w:hAnsi="Arial" w:cs="Arial"/>
        </w:rPr>
        <w:t xml:space="preserve">Esta sección relaciona los manuales, guías y procedimientos elaborados para la operación estadística, los cuales establecen directrices estandarizadas para el desarrollo de cada fase del proceso y garantizan la continuidad operativa, la trazabilidad metodológica y la calidad de los resultados producidos. Conforme a los lineamientos de la Guía </w:t>
      </w:r>
      <w:r w:rsidR="00C37159" w:rsidRPr="00E33763">
        <w:rPr>
          <w:rFonts w:ascii="Arial" w:hAnsi="Arial" w:cs="Arial"/>
        </w:rPr>
        <w:t>para la elaboración de manuales de procesamiento estadístico del Departamento Administrativo Nacional de Estadística (DANE) 2020</w:t>
      </w:r>
      <w:r w:rsidRPr="00E33763">
        <w:rPr>
          <w:rFonts w:ascii="Arial" w:hAnsi="Arial" w:cs="Arial"/>
        </w:rPr>
        <w:t>, cada documento cuenta con un vínculo de acceso para facilitar su consulta:</w:t>
      </w:r>
    </w:p>
    <w:p w14:paraId="6AE9C229" w14:textId="530D8752" w:rsidR="00E868D7" w:rsidRPr="00E33763" w:rsidRDefault="00E868D7" w:rsidP="00E33763">
      <w:pPr>
        <w:pStyle w:val="Prrafodelista"/>
        <w:numPr>
          <w:ilvl w:val="0"/>
          <w:numId w:val="78"/>
        </w:numPr>
        <w:spacing w:after="0"/>
        <w:rPr>
          <w:rFonts w:ascii="Arial" w:hAnsi="Arial" w:cs="Arial"/>
        </w:rPr>
      </w:pPr>
      <w:r w:rsidRPr="00E33763">
        <w:rPr>
          <w:rFonts w:ascii="Arial" w:hAnsi="Arial" w:cs="Arial"/>
          <w:b/>
          <w:bCs/>
        </w:rPr>
        <w:lastRenderedPageBreak/>
        <w:t xml:space="preserve">Guía de procedimiento </w:t>
      </w:r>
      <w:r w:rsidR="00C37159" w:rsidRPr="00E33763">
        <w:rPr>
          <w:rFonts w:ascii="Arial" w:hAnsi="Arial" w:cs="Arial"/>
          <w:b/>
          <w:bCs/>
        </w:rPr>
        <w:t>-</w:t>
      </w:r>
      <w:r w:rsidRPr="00E33763">
        <w:rPr>
          <w:rFonts w:ascii="Arial" w:hAnsi="Arial" w:cs="Arial"/>
          <w:b/>
          <w:bCs/>
        </w:rPr>
        <w:t xml:space="preserve"> Certificado de Utilidad Común (CUC): </w:t>
      </w:r>
      <w:r w:rsidR="00C37159" w:rsidRPr="00E33763">
        <w:rPr>
          <w:rFonts w:ascii="Arial" w:hAnsi="Arial" w:cs="Arial"/>
        </w:rPr>
        <w:t>D</w:t>
      </w:r>
      <w:r w:rsidRPr="00E33763">
        <w:rPr>
          <w:rFonts w:ascii="Arial" w:hAnsi="Arial" w:cs="Arial"/>
        </w:rPr>
        <w:t>efine los requisitos y el procedimiento para la expedición de los CUC</w:t>
      </w:r>
      <w:r w:rsidR="00C37159" w:rsidRPr="00E33763">
        <w:rPr>
          <w:rFonts w:ascii="Arial" w:hAnsi="Arial" w:cs="Arial"/>
        </w:rPr>
        <w:t xml:space="preserve">, </w:t>
      </w:r>
      <w:r w:rsidRPr="00E33763">
        <w:rPr>
          <w:rFonts w:ascii="Arial" w:hAnsi="Arial" w:cs="Arial"/>
        </w:rPr>
        <w:t>que habilitan la exoneración de I</w:t>
      </w:r>
      <w:r w:rsidR="00C37159" w:rsidRPr="00E33763">
        <w:rPr>
          <w:rFonts w:ascii="Arial" w:hAnsi="Arial" w:cs="Arial"/>
        </w:rPr>
        <w:t>mpuesto al V</w:t>
      </w:r>
      <w:r w:rsidR="00635118" w:rsidRPr="00E33763">
        <w:rPr>
          <w:rFonts w:ascii="Arial" w:hAnsi="Arial" w:cs="Arial"/>
        </w:rPr>
        <w:t>alor Agregado (IVA)</w:t>
      </w:r>
      <w:r w:rsidRPr="00E33763">
        <w:rPr>
          <w:rFonts w:ascii="Arial" w:hAnsi="Arial" w:cs="Arial"/>
        </w:rPr>
        <w:t xml:space="preserve"> y </w:t>
      </w:r>
      <w:r w:rsidR="00635118" w:rsidRPr="00E33763">
        <w:rPr>
          <w:rFonts w:ascii="Arial" w:hAnsi="Arial" w:cs="Arial"/>
        </w:rPr>
        <w:t>Gravamen a los Movimientos Financieros (</w:t>
      </w:r>
      <w:r w:rsidRPr="00E33763">
        <w:rPr>
          <w:rFonts w:ascii="Arial" w:hAnsi="Arial" w:cs="Arial"/>
        </w:rPr>
        <w:t>GMF</w:t>
      </w:r>
      <w:r w:rsidR="00635118" w:rsidRPr="00E33763">
        <w:rPr>
          <w:rFonts w:ascii="Arial" w:hAnsi="Arial" w:cs="Arial"/>
        </w:rPr>
        <w:t>)</w:t>
      </w:r>
      <w:r w:rsidRPr="00E33763">
        <w:rPr>
          <w:rFonts w:ascii="Arial" w:hAnsi="Arial" w:cs="Arial"/>
        </w:rPr>
        <w:t xml:space="preserve"> a ejecutores de proyectos de cooperación. Es la fuente normativa del registro administrativo por esta vía.</w:t>
      </w:r>
    </w:p>
    <w:p w14:paraId="6C47B94F" w14:textId="77777777" w:rsidR="00457308" w:rsidRPr="00E33763" w:rsidRDefault="00E868D7" w:rsidP="00E33763">
      <w:pPr>
        <w:pStyle w:val="Prrafodelista"/>
        <w:numPr>
          <w:ilvl w:val="0"/>
          <w:numId w:val="48"/>
        </w:numPr>
        <w:spacing w:after="0"/>
        <w:rPr>
          <w:rFonts w:ascii="Arial" w:hAnsi="Arial" w:cs="Arial"/>
        </w:rPr>
      </w:pPr>
      <w:r w:rsidRPr="00E33763">
        <w:rPr>
          <w:rFonts w:ascii="Arial" w:hAnsi="Arial" w:cs="Arial"/>
          <w:b/>
          <w:bCs/>
        </w:rPr>
        <w:t>Cartilla de registro de proyectos y programas:</w:t>
      </w:r>
      <w:r w:rsidRPr="00E33763">
        <w:rPr>
          <w:rFonts w:ascii="Arial" w:hAnsi="Arial" w:cs="Arial"/>
        </w:rPr>
        <w:t xml:space="preserve"> </w:t>
      </w:r>
      <w:r w:rsidR="00C37159" w:rsidRPr="00E33763">
        <w:rPr>
          <w:rFonts w:ascii="Arial" w:hAnsi="Arial" w:cs="Arial"/>
        </w:rPr>
        <w:t>I</w:t>
      </w:r>
      <w:r w:rsidRPr="00E33763">
        <w:rPr>
          <w:rFonts w:ascii="Arial" w:hAnsi="Arial" w:cs="Arial"/>
        </w:rPr>
        <w:t>nstrumento operativo</w:t>
      </w:r>
      <w:r w:rsidR="00771AEE" w:rsidRPr="00E33763">
        <w:rPr>
          <w:rFonts w:ascii="Arial" w:hAnsi="Arial" w:cs="Arial"/>
        </w:rPr>
        <w:t>,</w:t>
      </w:r>
      <w:r w:rsidRPr="00E33763">
        <w:rPr>
          <w:rFonts w:ascii="Arial" w:hAnsi="Arial" w:cs="Arial"/>
        </w:rPr>
        <w:t xml:space="preserve"> que orienta el registro estandarizado de proyectos en C</w:t>
      </w:r>
      <w:r w:rsidR="006B453E" w:rsidRPr="00E33763">
        <w:rPr>
          <w:rFonts w:ascii="Arial" w:hAnsi="Arial" w:cs="Arial"/>
        </w:rPr>
        <w:t>Í</w:t>
      </w:r>
      <w:r w:rsidRPr="00E33763">
        <w:rPr>
          <w:rFonts w:ascii="Arial" w:hAnsi="Arial" w:cs="Arial"/>
        </w:rPr>
        <w:t>CLOPE, garantizando la calidad y completitud de los datos desde su origen.</w:t>
      </w:r>
    </w:p>
    <w:p w14:paraId="08FEF998" w14:textId="239D8017" w:rsidR="00E868D7" w:rsidRPr="00E33763" w:rsidRDefault="009A72A7" w:rsidP="00E33763">
      <w:pPr>
        <w:pStyle w:val="Prrafodelista"/>
        <w:numPr>
          <w:ilvl w:val="0"/>
          <w:numId w:val="48"/>
        </w:numPr>
        <w:spacing w:after="0"/>
        <w:rPr>
          <w:rFonts w:ascii="Arial" w:hAnsi="Arial" w:cs="Arial"/>
        </w:rPr>
      </w:pPr>
      <w:r w:rsidRPr="00E33763">
        <w:rPr>
          <w:rFonts w:ascii="Arial" w:hAnsi="Arial" w:cs="Arial"/>
          <w:b/>
          <w:bCs/>
        </w:rPr>
        <w:t xml:space="preserve">Marcos estratégicos </w:t>
      </w:r>
      <w:r w:rsidR="00771AEE" w:rsidRPr="00E33763">
        <w:rPr>
          <w:rFonts w:ascii="Arial" w:hAnsi="Arial" w:cs="Arial"/>
          <w:b/>
          <w:bCs/>
        </w:rPr>
        <w:t xml:space="preserve">de cooperación alineación </w:t>
      </w:r>
      <w:r w:rsidRPr="00E33763">
        <w:rPr>
          <w:rFonts w:ascii="Arial" w:hAnsi="Arial" w:cs="Arial"/>
          <w:b/>
          <w:bCs/>
        </w:rPr>
        <w:t>PND-CAD-ENCI-ODS-PMI</w:t>
      </w:r>
      <w:r w:rsidR="00E868D7" w:rsidRPr="00E33763">
        <w:rPr>
          <w:rFonts w:ascii="Arial" w:hAnsi="Arial" w:cs="Arial"/>
          <w:b/>
          <w:bCs/>
        </w:rPr>
        <w:t>:</w:t>
      </w:r>
      <w:r w:rsidR="00E868D7" w:rsidRPr="00E33763">
        <w:rPr>
          <w:rFonts w:ascii="Arial" w:hAnsi="Arial" w:cs="Arial"/>
        </w:rPr>
        <w:t xml:space="preserve"> </w:t>
      </w:r>
      <w:r w:rsidR="00771AEE" w:rsidRPr="00E33763">
        <w:rPr>
          <w:rFonts w:ascii="Arial" w:hAnsi="Arial" w:cs="Arial"/>
        </w:rPr>
        <w:t>G</w:t>
      </w:r>
      <w:r w:rsidR="00E868D7" w:rsidRPr="00E33763">
        <w:rPr>
          <w:rFonts w:ascii="Arial" w:hAnsi="Arial" w:cs="Arial"/>
        </w:rPr>
        <w:t>uía metodológica para la alineación de los proyectos registrados</w:t>
      </w:r>
      <w:r w:rsidR="00771AEE" w:rsidRPr="00E33763">
        <w:rPr>
          <w:rFonts w:ascii="Arial" w:hAnsi="Arial" w:cs="Arial"/>
        </w:rPr>
        <w:t>,</w:t>
      </w:r>
      <w:r w:rsidR="00E868D7" w:rsidRPr="00E33763">
        <w:rPr>
          <w:rFonts w:ascii="Arial" w:hAnsi="Arial" w:cs="Arial"/>
        </w:rPr>
        <w:t xml:space="preserve"> con los marcos estratégicos nacionales e internacionales (PND, ENCI, PMI, ODS, CAD/OCDE).</w:t>
      </w:r>
    </w:p>
    <w:p w14:paraId="38BA044D" w14:textId="55F7A446" w:rsidR="00E868D7" w:rsidRPr="00E33763" w:rsidRDefault="00E868D7" w:rsidP="00E33763">
      <w:pPr>
        <w:pStyle w:val="Prrafodelista"/>
        <w:numPr>
          <w:ilvl w:val="0"/>
          <w:numId w:val="48"/>
        </w:numPr>
        <w:spacing w:after="0"/>
        <w:rPr>
          <w:rFonts w:ascii="Arial" w:hAnsi="Arial" w:cs="Arial"/>
        </w:rPr>
      </w:pPr>
      <w:r w:rsidRPr="00E33763">
        <w:rPr>
          <w:rFonts w:ascii="Arial" w:hAnsi="Arial" w:cs="Arial"/>
          <w:b/>
          <w:bCs/>
        </w:rPr>
        <w:t>Manual de aprovechamiento de registros administrativos:</w:t>
      </w:r>
      <w:r w:rsidRPr="00E33763">
        <w:rPr>
          <w:rFonts w:ascii="Arial" w:hAnsi="Arial" w:cs="Arial"/>
        </w:rPr>
        <w:t xml:space="preserve"> </w:t>
      </w:r>
      <w:r w:rsidR="00771AEE" w:rsidRPr="00E33763">
        <w:rPr>
          <w:rFonts w:ascii="Arial" w:hAnsi="Arial" w:cs="Arial"/>
        </w:rPr>
        <w:t>D</w:t>
      </w:r>
      <w:r w:rsidRPr="00E33763">
        <w:rPr>
          <w:rFonts w:ascii="Arial" w:hAnsi="Arial" w:cs="Arial"/>
        </w:rPr>
        <w:t>ocumenta los mecanismos de obtención de información de los cooperantes, los acuerdos de intercambio y los procesos de sensibilización con los actores del SNCIC.</w:t>
      </w:r>
    </w:p>
    <w:p w14:paraId="5343CDC5" w14:textId="2B0E8BA4" w:rsidR="00E868D7" w:rsidRPr="00E33763" w:rsidRDefault="00E868D7" w:rsidP="00E33763">
      <w:pPr>
        <w:pStyle w:val="Prrafodelista"/>
        <w:numPr>
          <w:ilvl w:val="0"/>
          <w:numId w:val="48"/>
        </w:numPr>
        <w:spacing w:after="0"/>
        <w:rPr>
          <w:rFonts w:ascii="Arial" w:hAnsi="Arial" w:cs="Arial"/>
        </w:rPr>
      </w:pPr>
      <w:r w:rsidRPr="00E33763">
        <w:rPr>
          <w:rFonts w:ascii="Arial" w:hAnsi="Arial" w:cs="Arial"/>
          <w:b/>
          <w:bCs/>
        </w:rPr>
        <w:t xml:space="preserve">Manual </w:t>
      </w:r>
      <w:r w:rsidR="00771AEE" w:rsidRPr="00E33763">
        <w:rPr>
          <w:rFonts w:ascii="Arial" w:hAnsi="Arial" w:cs="Arial"/>
          <w:b/>
          <w:bCs/>
        </w:rPr>
        <w:t xml:space="preserve">técnico acopio, procesamiento y análisis </w:t>
      </w:r>
      <w:r w:rsidR="00457308" w:rsidRPr="00E33763">
        <w:rPr>
          <w:rFonts w:ascii="Arial" w:hAnsi="Arial" w:cs="Arial"/>
          <w:b/>
          <w:bCs/>
        </w:rPr>
        <w:t xml:space="preserve">ERCINRAOD </w:t>
      </w:r>
      <w:r w:rsidR="00771AEE" w:rsidRPr="00E33763">
        <w:rPr>
          <w:rFonts w:ascii="Arial" w:hAnsi="Arial" w:cs="Arial"/>
          <w:b/>
          <w:bCs/>
        </w:rPr>
        <w:t xml:space="preserve">(M-OT-026): </w:t>
      </w:r>
      <w:r w:rsidR="00771AEE" w:rsidRPr="00E33763">
        <w:rPr>
          <w:rFonts w:ascii="Arial" w:hAnsi="Arial" w:cs="Arial"/>
        </w:rPr>
        <w:t>I</w:t>
      </w:r>
      <w:r w:rsidRPr="00E33763">
        <w:rPr>
          <w:rFonts w:ascii="Arial" w:hAnsi="Arial" w:cs="Arial"/>
        </w:rPr>
        <w:t>nstrumento rector del proceso estadístico. Establece los lineamientos, procedimientos, controles y estándares técnicos aplicables a las fases de acopio, procesamiento y análisis, desde la descarga de la base en bruto hasta la generación de los productos estadísticos finales.</w:t>
      </w:r>
    </w:p>
    <w:p w14:paraId="6B39E990" w14:textId="0390E7FF" w:rsidR="00E868D7" w:rsidRPr="00E33763" w:rsidRDefault="00E868D7" w:rsidP="00E33763">
      <w:pPr>
        <w:pStyle w:val="Prrafodelista"/>
        <w:numPr>
          <w:ilvl w:val="0"/>
          <w:numId w:val="48"/>
        </w:numPr>
        <w:spacing w:after="0"/>
        <w:rPr>
          <w:rFonts w:ascii="Arial" w:hAnsi="Arial" w:cs="Arial"/>
        </w:rPr>
      </w:pPr>
      <w:r w:rsidRPr="00E33763">
        <w:rPr>
          <w:rFonts w:ascii="Arial" w:hAnsi="Arial" w:cs="Arial"/>
          <w:b/>
          <w:bCs/>
        </w:rPr>
        <w:t>Plan difusión</w:t>
      </w:r>
      <w:r w:rsidR="00457308" w:rsidRPr="00E33763">
        <w:rPr>
          <w:rFonts w:ascii="Arial" w:hAnsi="Arial" w:cs="Arial"/>
          <w:b/>
          <w:bCs/>
        </w:rPr>
        <w:t xml:space="preserve"> y comunicación</w:t>
      </w:r>
      <w:bookmarkStart w:id="64" w:name="_Hlk237365671"/>
      <w:r w:rsidR="00457308" w:rsidRPr="00E33763">
        <w:rPr>
          <w:rFonts w:ascii="Arial" w:hAnsi="Arial" w:cs="Arial"/>
          <w:b/>
          <w:bCs/>
        </w:rPr>
        <w:t xml:space="preserve"> ERCINRAOD</w:t>
      </w:r>
      <w:bookmarkEnd w:id="64"/>
      <w:r w:rsidRPr="00E33763">
        <w:rPr>
          <w:rFonts w:ascii="Arial" w:hAnsi="Arial" w:cs="Arial"/>
          <w:b/>
          <w:bCs/>
        </w:rPr>
        <w:t xml:space="preserve"> </w:t>
      </w:r>
      <w:r w:rsidR="00457308" w:rsidRPr="00E33763">
        <w:rPr>
          <w:rFonts w:ascii="Arial" w:hAnsi="Arial" w:cs="Arial"/>
          <w:b/>
          <w:bCs/>
        </w:rPr>
        <w:t xml:space="preserve">(M-OT-023): </w:t>
      </w:r>
      <w:r w:rsidR="00457308" w:rsidRPr="00E33763">
        <w:rPr>
          <w:rFonts w:ascii="Arial" w:hAnsi="Arial" w:cs="Arial"/>
        </w:rPr>
        <w:t>D</w:t>
      </w:r>
      <w:r w:rsidRPr="00E33763">
        <w:rPr>
          <w:rFonts w:ascii="Arial" w:hAnsi="Arial" w:cs="Arial"/>
        </w:rPr>
        <w:t>efine el calendario, los canales, los formatos y los responsables de la difusión de los productos estadísticos generados por la operación.</w:t>
      </w:r>
    </w:p>
    <w:p w14:paraId="04402D0F" w14:textId="071A5A7E" w:rsidR="008554BA" w:rsidRPr="00E33763" w:rsidRDefault="00E868D7" w:rsidP="00E33763">
      <w:pPr>
        <w:pStyle w:val="Prrafodelista"/>
        <w:numPr>
          <w:ilvl w:val="0"/>
          <w:numId w:val="48"/>
        </w:numPr>
        <w:spacing w:after="0"/>
        <w:rPr>
          <w:rFonts w:ascii="Arial" w:hAnsi="Arial" w:cs="Arial"/>
        </w:rPr>
      </w:pPr>
      <w:r w:rsidRPr="00E33763">
        <w:rPr>
          <w:rFonts w:ascii="Arial" w:hAnsi="Arial" w:cs="Arial"/>
          <w:b/>
          <w:bCs/>
        </w:rPr>
        <w:t xml:space="preserve">Bitácora </w:t>
      </w:r>
      <w:r w:rsidR="00457308" w:rsidRPr="00E33763">
        <w:rPr>
          <w:rFonts w:ascii="Arial" w:hAnsi="Arial" w:cs="Arial"/>
          <w:b/>
          <w:bCs/>
        </w:rPr>
        <w:t>t</w:t>
      </w:r>
      <w:r w:rsidRPr="00E33763">
        <w:rPr>
          <w:rFonts w:ascii="Arial" w:hAnsi="Arial" w:cs="Arial"/>
          <w:b/>
          <w:bCs/>
        </w:rPr>
        <w:t xml:space="preserve">écnica de </w:t>
      </w:r>
      <w:r w:rsidR="00457308" w:rsidRPr="00E33763">
        <w:rPr>
          <w:rFonts w:ascii="Arial" w:hAnsi="Arial" w:cs="Arial"/>
          <w:b/>
          <w:bCs/>
        </w:rPr>
        <w:t>la operación estadística</w:t>
      </w:r>
      <w:r w:rsidRPr="00E33763">
        <w:rPr>
          <w:rFonts w:ascii="Arial" w:hAnsi="Arial" w:cs="Arial"/>
          <w:b/>
          <w:bCs/>
        </w:rPr>
        <w:t>:</w:t>
      </w:r>
      <w:r w:rsidR="00457308" w:rsidRPr="00E33763">
        <w:rPr>
          <w:rFonts w:ascii="Arial" w:hAnsi="Arial" w:cs="Arial"/>
          <w:b/>
          <w:bCs/>
        </w:rPr>
        <w:t xml:space="preserve"> </w:t>
      </w:r>
      <w:r w:rsidR="00457308" w:rsidRPr="00E33763">
        <w:rPr>
          <w:rFonts w:ascii="Arial" w:hAnsi="Arial" w:cs="Arial"/>
        </w:rPr>
        <w:t>I</w:t>
      </w:r>
      <w:r w:rsidRPr="00E33763">
        <w:rPr>
          <w:rFonts w:ascii="Arial" w:hAnsi="Arial" w:cs="Arial"/>
        </w:rPr>
        <w:t>nstrumento de seguimiento y trazabilidad que documenta de manera sistemática y cronológica las actividades, incidencias y decisiones técnicas adoptadas en cada fase del proceso estadístico.</w:t>
      </w:r>
    </w:p>
    <w:p w14:paraId="5D98F791" w14:textId="0E0CB204" w:rsidR="263186C6" w:rsidRPr="00E33763" w:rsidRDefault="001309E6" w:rsidP="00E33763">
      <w:pPr>
        <w:pStyle w:val="Ttulo3"/>
        <w:spacing w:before="0" w:after="0"/>
        <w:ind w:left="709"/>
        <w:rPr>
          <w:rFonts w:ascii="Arial" w:hAnsi="Arial"/>
          <w:sz w:val="24"/>
          <w:szCs w:val="24"/>
        </w:rPr>
      </w:pPr>
      <w:bookmarkStart w:id="65" w:name="_Toc237442988"/>
      <w:r w:rsidRPr="00E33763">
        <w:rPr>
          <w:rFonts w:ascii="Arial" w:hAnsi="Arial"/>
          <w:sz w:val="24"/>
          <w:szCs w:val="24"/>
        </w:rPr>
        <w:lastRenderedPageBreak/>
        <w:t>7.9.10</w:t>
      </w:r>
      <w:r w:rsidR="009F1C5B" w:rsidRPr="00E33763">
        <w:rPr>
          <w:rFonts w:ascii="Arial" w:hAnsi="Arial"/>
          <w:sz w:val="24"/>
          <w:szCs w:val="24"/>
        </w:rPr>
        <w:t>. Diseño de la estrategia de comunicación y plan de contingencias</w:t>
      </w:r>
      <w:bookmarkEnd w:id="65"/>
    </w:p>
    <w:p w14:paraId="71B679CF" w14:textId="77777777" w:rsidR="008554BA" w:rsidRPr="00E33763" w:rsidRDefault="008554BA" w:rsidP="00E33763">
      <w:pPr>
        <w:spacing w:after="0"/>
        <w:ind w:left="851"/>
        <w:rPr>
          <w:rFonts w:ascii="Arial" w:hAnsi="Arial" w:cs="Arial"/>
        </w:rPr>
      </w:pPr>
    </w:p>
    <w:p w14:paraId="505E53EF" w14:textId="3B1C8A0D" w:rsidR="00E868D7" w:rsidRPr="00E33763" w:rsidRDefault="001309E6" w:rsidP="00E33763">
      <w:pPr>
        <w:pStyle w:val="Ttulo3"/>
        <w:spacing w:before="0" w:after="0"/>
        <w:ind w:left="709"/>
        <w:rPr>
          <w:rFonts w:ascii="Arial" w:hAnsi="Arial"/>
          <w:sz w:val="24"/>
          <w:szCs w:val="24"/>
        </w:rPr>
      </w:pPr>
      <w:bookmarkStart w:id="66" w:name="_Toc237442989"/>
      <w:r w:rsidRPr="00E33763">
        <w:rPr>
          <w:rFonts w:ascii="Arial" w:hAnsi="Arial"/>
          <w:sz w:val="24"/>
          <w:szCs w:val="24"/>
        </w:rPr>
        <w:t>7</w:t>
      </w:r>
      <w:r w:rsidR="009F1C5B" w:rsidRPr="00E33763">
        <w:rPr>
          <w:rFonts w:ascii="Arial" w:hAnsi="Arial"/>
          <w:sz w:val="24"/>
          <w:szCs w:val="24"/>
        </w:rPr>
        <w:t>.</w:t>
      </w:r>
      <w:r w:rsidRPr="00E33763">
        <w:rPr>
          <w:rFonts w:ascii="Arial" w:hAnsi="Arial"/>
          <w:sz w:val="24"/>
          <w:szCs w:val="24"/>
        </w:rPr>
        <w:t>9</w:t>
      </w:r>
      <w:r w:rsidR="009F1C5B" w:rsidRPr="00E33763">
        <w:rPr>
          <w:rFonts w:ascii="Arial" w:hAnsi="Arial"/>
          <w:sz w:val="24"/>
          <w:szCs w:val="24"/>
        </w:rPr>
        <w:t>.1</w:t>
      </w:r>
      <w:r w:rsidRPr="00E33763">
        <w:rPr>
          <w:rFonts w:ascii="Arial" w:hAnsi="Arial"/>
          <w:sz w:val="24"/>
          <w:szCs w:val="24"/>
        </w:rPr>
        <w:t>0</w:t>
      </w:r>
      <w:r w:rsidR="009F1C5B" w:rsidRPr="00E33763">
        <w:rPr>
          <w:rFonts w:ascii="Arial" w:hAnsi="Arial"/>
          <w:sz w:val="24"/>
          <w:szCs w:val="24"/>
        </w:rPr>
        <w:t>.</w:t>
      </w:r>
      <w:r w:rsidRPr="00E33763">
        <w:rPr>
          <w:rFonts w:ascii="Arial" w:hAnsi="Arial"/>
          <w:sz w:val="24"/>
          <w:szCs w:val="24"/>
        </w:rPr>
        <w:t>1.</w:t>
      </w:r>
      <w:r w:rsidR="009F1C5B" w:rsidRPr="00E33763">
        <w:rPr>
          <w:rFonts w:ascii="Arial" w:hAnsi="Arial"/>
          <w:sz w:val="24"/>
          <w:szCs w:val="24"/>
        </w:rPr>
        <w:t xml:space="preserve"> Flujo de comunicaciones</w:t>
      </w:r>
      <w:bookmarkEnd w:id="66"/>
    </w:p>
    <w:p w14:paraId="17EEEAAD" w14:textId="0294A328" w:rsidR="008554BA" w:rsidRPr="00E33763" w:rsidRDefault="00457308" w:rsidP="00E33763">
      <w:pPr>
        <w:spacing w:after="0"/>
        <w:rPr>
          <w:rFonts w:ascii="Arial" w:hAnsi="Arial" w:cs="Arial"/>
        </w:rPr>
      </w:pPr>
      <w:r w:rsidRPr="00E33763">
        <w:rPr>
          <w:rFonts w:ascii="Arial" w:hAnsi="Arial" w:cs="Arial"/>
        </w:rPr>
        <w:t>P</w:t>
      </w:r>
      <w:r w:rsidR="00E868D7" w:rsidRPr="00E33763">
        <w:rPr>
          <w:rFonts w:ascii="Arial" w:hAnsi="Arial" w:cs="Arial"/>
        </w:rPr>
        <w:t>ara efectos de la operación estadística, el flujo de comunicaciones sigue la jerarquía organizacional de la Dirección de Gestión de Demanda</w:t>
      </w:r>
      <w:r w:rsidRPr="00E33763">
        <w:rPr>
          <w:rFonts w:ascii="Arial" w:hAnsi="Arial" w:cs="Arial"/>
        </w:rPr>
        <w:t xml:space="preserve"> de Cooperación Internacional</w:t>
      </w:r>
      <w:r w:rsidR="00E868D7" w:rsidRPr="00E33763">
        <w:rPr>
          <w:rFonts w:ascii="Arial" w:hAnsi="Arial" w:cs="Arial"/>
        </w:rPr>
        <w:t xml:space="preserve">. El contratista </w:t>
      </w:r>
      <w:r w:rsidRPr="00E33763">
        <w:rPr>
          <w:rFonts w:ascii="Arial" w:hAnsi="Arial" w:cs="Arial"/>
        </w:rPr>
        <w:t>(</w:t>
      </w:r>
      <w:r w:rsidR="00E868D7" w:rsidRPr="00E33763">
        <w:rPr>
          <w:rFonts w:ascii="Arial" w:hAnsi="Arial" w:cs="Arial"/>
        </w:rPr>
        <w:t>OPS</w:t>
      </w:r>
      <w:r w:rsidRPr="00E33763">
        <w:rPr>
          <w:rFonts w:ascii="Arial" w:hAnsi="Arial" w:cs="Arial"/>
        </w:rPr>
        <w:t>)</w:t>
      </w:r>
      <w:r w:rsidR="00E868D7" w:rsidRPr="00E33763">
        <w:rPr>
          <w:rFonts w:ascii="Arial" w:hAnsi="Arial" w:cs="Arial"/>
        </w:rPr>
        <w:t xml:space="preserve"> responsable del proceso estadístico</w:t>
      </w:r>
      <w:r w:rsidRPr="00E33763">
        <w:rPr>
          <w:rFonts w:ascii="Arial" w:hAnsi="Arial" w:cs="Arial"/>
        </w:rPr>
        <w:t>,</w:t>
      </w:r>
      <w:r w:rsidR="00E868D7" w:rsidRPr="00E33763">
        <w:rPr>
          <w:rFonts w:ascii="Arial" w:hAnsi="Arial" w:cs="Arial"/>
        </w:rPr>
        <w:t xml:space="preserve"> reporta directamente al</w:t>
      </w:r>
      <w:r w:rsidRPr="00E33763">
        <w:rPr>
          <w:rFonts w:ascii="Arial" w:hAnsi="Arial" w:cs="Arial"/>
        </w:rPr>
        <w:t>(a)</w:t>
      </w:r>
      <w:r w:rsidR="00E868D7" w:rsidRPr="00E33763">
        <w:rPr>
          <w:rFonts w:ascii="Arial" w:hAnsi="Arial" w:cs="Arial"/>
        </w:rPr>
        <w:t xml:space="preserve"> coordinador</w:t>
      </w:r>
      <w:r w:rsidRPr="00E33763">
        <w:rPr>
          <w:rFonts w:ascii="Arial" w:hAnsi="Arial" w:cs="Arial"/>
        </w:rPr>
        <w:t>(a)</w:t>
      </w:r>
      <w:r w:rsidR="00E868D7" w:rsidRPr="00E33763">
        <w:rPr>
          <w:rFonts w:ascii="Arial" w:hAnsi="Arial" w:cs="Arial"/>
        </w:rPr>
        <w:t xml:space="preserve"> técnico</w:t>
      </w:r>
      <w:r w:rsidRPr="00E33763">
        <w:rPr>
          <w:rFonts w:ascii="Arial" w:hAnsi="Arial" w:cs="Arial"/>
        </w:rPr>
        <w:t>(a)</w:t>
      </w:r>
      <w:r w:rsidR="00E868D7" w:rsidRPr="00E33763">
        <w:rPr>
          <w:rFonts w:ascii="Arial" w:hAnsi="Arial" w:cs="Arial"/>
        </w:rPr>
        <w:t xml:space="preserve"> estadístico</w:t>
      </w:r>
      <w:r w:rsidRPr="00E33763">
        <w:rPr>
          <w:rFonts w:ascii="Arial" w:hAnsi="Arial" w:cs="Arial"/>
        </w:rPr>
        <w:t>(a)</w:t>
      </w:r>
      <w:r w:rsidR="00E868D7" w:rsidRPr="00E33763">
        <w:rPr>
          <w:rFonts w:ascii="Arial" w:hAnsi="Arial" w:cs="Arial"/>
        </w:rPr>
        <w:t xml:space="preserve"> designado</w:t>
      </w:r>
      <w:r w:rsidRPr="00E33763">
        <w:rPr>
          <w:rFonts w:ascii="Arial" w:hAnsi="Arial" w:cs="Arial"/>
        </w:rPr>
        <w:t>(a)</w:t>
      </w:r>
      <w:r w:rsidR="00E868D7" w:rsidRPr="00E33763">
        <w:rPr>
          <w:rFonts w:ascii="Arial" w:hAnsi="Arial" w:cs="Arial"/>
        </w:rPr>
        <w:t xml:space="preserve">, quien a su vez centraliza los requerimientos, valida la pertinencia de la información y gestiona los canales formales para la solución de eventos. Las decisiones que afecten el cronograma, la calidad o los productos estadísticos escalan al nivel directivo de la </w:t>
      </w:r>
      <w:r w:rsidR="00114FE5" w:rsidRPr="00E33763">
        <w:rPr>
          <w:rFonts w:ascii="Arial" w:hAnsi="Arial" w:cs="Arial"/>
        </w:rPr>
        <w:t>Dirección de Gestión de Demanda de Cooperación</w:t>
      </w:r>
      <w:r w:rsidRPr="00E33763">
        <w:rPr>
          <w:rFonts w:ascii="Arial" w:hAnsi="Arial" w:cs="Arial"/>
        </w:rPr>
        <w:t xml:space="preserve"> Internacional</w:t>
      </w:r>
      <w:r w:rsidR="00E868D7" w:rsidRPr="00E33763">
        <w:rPr>
          <w:rFonts w:ascii="Arial" w:hAnsi="Arial" w:cs="Arial"/>
        </w:rPr>
        <w:t>.</w:t>
      </w:r>
    </w:p>
    <w:p w14:paraId="2173CFF7" w14:textId="77777777" w:rsidR="001309E6" w:rsidRPr="00E33763" w:rsidRDefault="001309E6" w:rsidP="00E33763">
      <w:pPr>
        <w:spacing w:after="0"/>
        <w:rPr>
          <w:rFonts w:ascii="Arial" w:hAnsi="Arial" w:cs="Arial"/>
        </w:rPr>
      </w:pPr>
    </w:p>
    <w:p w14:paraId="624BD710" w14:textId="1B43DB13" w:rsidR="00E868D7" w:rsidRPr="00E33763" w:rsidRDefault="00E868D7" w:rsidP="00E33763">
      <w:pPr>
        <w:spacing w:after="0"/>
        <w:rPr>
          <w:rFonts w:ascii="Arial" w:hAnsi="Arial" w:cs="Arial"/>
        </w:rPr>
      </w:pPr>
      <w:r w:rsidRPr="00E33763">
        <w:rPr>
          <w:rFonts w:ascii="Arial" w:hAnsi="Arial" w:cs="Arial"/>
        </w:rPr>
        <w:t>Los medios de comunicación institucionales</w:t>
      </w:r>
      <w:r w:rsidR="00457308" w:rsidRPr="00E33763">
        <w:rPr>
          <w:rFonts w:ascii="Arial" w:hAnsi="Arial" w:cs="Arial"/>
        </w:rPr>
        <w:t>,</w:t>
      </w:r>
      <w:r w:rsidRPr="00E33763">
        <w:rPr>
          <w:rFonts w:ascii="Arial" w:hAnsi="Arial" w:cs="Arial"/>
        </w:rPr>
        <w:t xml:space="preserve"> definidos para el proceso estadístico son:</w:t>
      </w:r>
    </w:p>
    <w:p w14:paraId="14284CBF" w14:textId="77777777" w:rsidR="001309E6" w:rsidRPr="00E33763" w:rsidRDefault="001309E6" w:rsidP="00E33763">
      <w:pPr>
        <w:spacing w:after="0"/>
        <w:rPr>
          <w:rFonts w:ascii="Arial" w:hAnsi="Arial" w:cs="Arial"/>
        </w:rPr>
      </w:pPr>
    </w:p>
    <w:p w14:paraId="079B38E5" w14:textId="77777777" w:rsidR="00FF3F68" w:rsidRPr="00E33763" w:rsidRDefault="00FF3F68" w:rsidP="00E33763">
      <w:pPr>
        <w:numPr>
          <w:ilvl w:val="0"/>
          <w:numId w:val="62"/>
        </w:numPr>
        <w:spacing w:after="0"/>
        <w:rPr>
          <w:rFonts w:ascii="Arial" w:hAnsi="Arial" w:cs="Arial"/>
        </w:rPr>
      </w:pPr>
      <w:r w:rsidRPr="00E33763">
        <w:rPr>
          <w:rFonts w:ascii="Arial" w:hAnsi="Arial" w:cs="Arial"/>
        </w:rPr>
        <w:t>Correo institucional de cada miembro del equipo. </w:t>
      </w:r>
    </w:p>
    <w:p w14:paraId="68E2644F" w14:textId="5B6B6A7C" w:rsidR="00FF3F68" w:rsidRPr="00E33763" w:rsidRDefault="00FF3F68" w:rsidP="00E33763">
      <w:pPr>
        <w:numPr>
          <w:ilvl w:val="0"/>
          <w:numId w:val="63"/>
        </w:numPr>
        <w:spacing w:after="0"/>
        <w:rPr>
          <w:rFonts w:ascii="Arial" w:hAnsi="Arial" w:cs="Arial"/>
        </w:rPr>
      </w:pPr>
      <w:r w:rsidRPr="00E33763">
        <w:rPr>
          <w:rFonts w:ascii="Arial" w:hAnsi="Arial" w:cs="Arial"/>
        </w:rPr>
        <w:t>Reuniones extraordinarias convocadas por el</w:t>
      </w:r>
      <w:r w:rsidR="00457308" w:rsidRPr="00E33763">
        <w:rPr>
          <w:rFonts w:ascii="Arial" w:hAnsi="Arial" w:cs="Arial"/>
        </w:rPr>
        <w:t>(a)</w:t>
      </w:r>
      <w:r w:rsidRPr="00E33763">
        <w:rPr>
          <w:rFonts w:ascii="Arial" w:hAnsi="Arial" w:cs="Arial"/>
        </w:rPr>
        <w:t xml:space="preserve"> coordinador</w:t>
      </w:r>
      <w:r w:rsidR="00457308" w:rsidRPr="00E33763">
        <w:rPr>
          <w:rFonts w:ascii="Arial" w:hAnsi="Arial" w:cs="Arial"/>
        </w:rPr>
        <w:t>(a)</w:t>
      </w:r>
      <w:r w:rsidRPr="00E33763">
        <w:rPr>
          <w:rFonts w:ascii="Arial" w:hAnsi="Arial" w:cs="Arial"/>
        </w:rPr>
        <w:t xml:space="preserve"> técnico</w:t>
      </w:r>
      <w:r w:rsidR="00457308" w:rsidRPr="00E33763">
        <w:rPr>
          <w:rFonts w:ascii="Arial" w:hAnsi="Arial" w:cs="Arial"/>
        </w:rPr>
        <w:t>(a)</w:t>
      </w:r>
      <w:r w:rsidRPr="00E33763">
        <w:rPr>
          <w:rFonts w:ascii="Arial" w:hAnsi="Arial" w:cs="Arial"/>
        </w:rPr>
        <w:t>. </w:t>
      </w:r>
    </w:p>
    <w:p w14:paraId="502F109A" w14:textId="77777777" w:rsidR="00FF3F68" w:rsidRPr="00E33763" w:rsidRDefault="00FF3F68" w:rsidP="00E33763">
      <w:pPr>
        <w:numPr>
          <w:ilvl w:val="0"/>
          <w:numId w:val="64"/>
        </w:numPr>
        <w:spacing w:after="0"/>
        <w:rPr>
          <w:rFonts w:ascii="Arial" w:hAnsi="Arial" w:cs="Arial"/>
        </w:rPr>
      </w:pPr>
      <w:r w:rsidRPr="00E33763">
        <w:rPr>
          <w:rFonts w:ascii="Arial" w:hAnsi="Arial" w:cs="Arial"/>
        </w:rPr>
        <w:t>Verificación de repositorios institucionales compartidos. </w:t>
      </w:r>
    </w:p>
    <w:p w14:paraId="389CBEFC" w14:textId="77777777" w:rsidR="00FF3F68" w:rsidRPr="00E33763" w:rsidRDefault="00FF3F68" w:rsidP="00E33763">
      <w:pPr>
        <w:numPr>
          <w:ilvl w:val="0"/>
          <w:numId w:val="65"/>
        </w:numPr>
        <w:spacing w:after="0"/>
        <w:rPr>
          <w:rFonts w:ascii="Arial" w:hAnsi="Arial" w:cs="Arial"/>
        </w:rPr>
      </w:pPr>
      <w:r w:rsidRPr="00E33763">
        <w:rPr>
          <w:rFonts w:ascii="Arial" w:hAnsi="Arial" w:cs="Arial"/>
        </w:rPr>
        <w:t>Para eventos críticos, comunicación directa e inmediata con el nivel directivo. </w:t>
      </w:r>
    </w:p>
    <w:p w14:paraId="7057979F" w14:textId="77777777" w:rsidR="00FF3F68" w:rsidRPr="00E33763" w:rsidRDefault="00FF3F68" w:rsidP="00E33763">
      <w:pPr>
        <w:numPr>
          <w:ilvl w:val="0"/>
          <w:numId w:val="66"/>
        </w:numPr>
        <w:spacing w:after="0"/>
        <w:rPr>
          <w:rFonts w:ascii="Arial" w:hAnsi="Arial" w:cs="Arial"/>
        </w:rPr>
      </w:pPr>
      <w:r w:rsidRPr="00E33763">
        <w:rPr>
          <w:rFonts w:ascii="Arial" w:hAnsi="Arial" w:cs="Arial"/>
        </w:rPr>
        <w:t>Toda situación que afecte el proceso estadístico, debe ser registrada, analizada y resuelta siguiendo este flujo, siendo el único mecanismo válido para la gestión y el cierre formal de eventos, cuya actualización se ingresa en la bitácora técnica de la operación estadística. </w:t>
      </w:r>
    </w:p>
    <w:p w14:paraId="77501AC9" w14:textId="77777777" w:rsidR="008554BA" w:rsidRPr="00E33763" w:rsidRDefault="008554BA" w:rsidP="00E33763">
      <w:pPr>
        <w:spacing w:after="0"/>
        <w:ind w:left="720"/>
        <w:rPr>
          <w:rFonts w:ascii="Arial" w:hAnsi="Arial" w:cs="Arial"/>
        </w:rPr>
      </w:pPr>
    </w:p>
    <w:p w14:paraId="12866525" w14:textId="396F9386" w:rsidR="00E868D7" w:rsidRPr="00E33763" w:rsidRDefault="001309E6" w:rsidP="00E33763">
      <w:pPr>
        <w:pStyle w:val="Ttulo3"/>
        <w:spacing w:before="0" w:after="0"/>
        <w:ind w:left="709"/>
        <w:rPr>
          <w:rFonts w:ascii="Arial" w:hAnsi="Arial"/>
          <w:sz w:val="24"/>
          <w:szCs w:val="24"/>
        </w:rPr>
      </w:pPr>
      <w:bookmarkStart w:id="67" w:name="_Toc237442990"/>
      <w:r w:rsidRPr="00E33763">
        <w:rPr>
          <w:rFonts w:ascii="Arial" w:hAnsi="Arial"/>
          <w:sz w:val="24"/>
          <w:szCs w:val="24"/>
        </w:rPr>
        <w:t>7</w:t>
      </w:r>
      <w:r w:rsidR="00FF3F68" w:rsidRPr="00E33763">
        <w:rPr>
          <w:rFonts w:ascii="Arial" w:hAnsi="Arial"/>
          <w:sz w:val="24"/>
          <w:szCs w:val="24"/>
        </w:rPr>
        <w:t>.</w:t>
      </w:r>
      <w:r w:rsidRPr="00E33763">
        <w:rPr>
          <w:rFonts w:ascii="Arial" w:hAnsi="Arial"/>
          <w:sz w:val="24"/>
          <w:szCs w:val="24"/>
        </w:rPr>
        <w:t>9</w:t>
      </w:r>
      <w:r w:rsidR="00FF3F68" w:rsidRPr="00E33763">
        <w:rPr>
          <w:rFonts w:ascii="Arial" w:hAnsi="Arial"/>
          <w:sz w:val="24"/>
          <w:szCs w:val="24"/>
        </w:rPr>
        <w:t>.</w:t>
      </w:r>
      <w:r w:rsidRPr="00E33763">
        <w:rPr>
          <w:rFonts w:ascii="Arial" w:hAnsi="Arial"/>
          <w:sz w:val="24"/>
          <w:szCs w:val="24"/>
        </w:rPr>
        <w:t>10.</w:t>
      </w:r>
      <w:r w:rsidR="00FF3F68" w:rsidRPr="00E33763">
        <w:rPr>
          <w:rFonts w:ascii="Arial" w:hAnsi="Arial"/>
          <w:sz w:val="24"/>
          <w:szCs w:val="24"/>
        </w:rPr>
        <w:t xml:space="preserve">2. </w:t>
      </w:r>
      <w:r w:rsidR="00E868D7" w:rsidRPr="00E33763">
        <w:rPr>
          <w:rFonts w:ascii="Arial" w:hAnsi="Arial"/>
          <w:sz w:val="24"/>
          <w:szCs w:val="24"/>
        </w:rPr>
        <w:t>Plan de contingencias para la fase de acopio</w:t>
      </w:r>
      <w:bookmarkEnd w:id="67"/>
    </w:p>
    <w:p w14:paraId="3E2BC8FD" w14:textId="77777777" w:rsidR="00457308" w:rsidRPr="00E33763" w:rsidRDefault="00457308" w:rsidP="00E33763">
      <w:pPr>
        <w:spacing w:after="0"/>
        <w:rPr>
          <w:rFonts w:ascii="Arial" w:hAnsi="Arial" w:cs="Arial"/>
        </w:rPr>
      </w:pPr>
    </w:p>
    <w:p w14:paraId="7EB10C59" w14:textId="75439EB0" w:rsidR="00457308" w:rsidRPr="00E33763" w:rsidRDefault="00E868D7" w:rsidP="00E33763">
      <w:pPr>
        <w:spacing w:after="0"/>
        <w:rPr>
          <w:rFonts w:ascii="Arial" w:hAnsi="Arial" w:cs="Arial"/>
        </w:rPr>
      </w:pPr>
      <w:r w:rsidRPr="00E33763">
        <w:rPr>
          <w:rFonts w:ascii="Arial" w:hAnsi="Arial" w:cs="Arial"/>
        </w:rPr>
        <w:lastRenderedPageBreak/>
        <w:t>La operación cuenta con un plan de contingencias</w:t>
      </w:r>
      <w:r w:rsidR="00457308" w:rsidRPr="00E33763">
        <w:rPr>
          <w:rFonts w:ascii="Arial" w:hAnsi="Arial" w:cs="Arial"/>
        </w:rPr>
        <w:t>,</w:t>
      </w:r>
      <w:r w:rsidRPr="00E33763">
        <w:rPr>
          <w:rFonts w:ascii="Arial" w:hAnsi="Arial" w:cs="Arial"/>
        </w:rPr>
        <w:t xml:space="preserve"> orientado al manejo de situaciones imprevistas</w:t>
      </w:r>
      <w:r w:rsidR="00457308" w:rsidRPr="00E33763">
        <w:rPr>
          <w:rFonts w:ascii="Arial" w:hAnsi="Arial" w:cs="Arial"/>
        </w:rPr>
        <w:t xml:space="preserve">, </w:t>
      </w:r>
      <w:r w:rsidRPr="00E33763">
        <w:rPr>
          <w:rFonts w:ascii="Arial" w:hAnsi="Arial" w:cs="Arial"/>
        </w:rPr>
        <w:t xml:space="preserve">que puedan afectar el cronograma, la calidad de los productos o el acceso a la información. </w:t>
      </w:r>
    </w:p>
    <w:p w14:paraId="0109EFDD" w14:textId="77777777" w:rsidR="00457308" w:rsidRPr="00E33763" w:rsidRDefault="00457308" w:rsidP="00E33763">
      <w:pPr>
        <w:spacing w:after="0"/>
        <w:rPr>
          <w:rFonts w:ascii="Arial" w:hAnsi="Arial" w:cs="Arial"/>
        </w:rPr>
      </w:pPr>
    </w:p>
    <w:p w14:paraId="516164C9" w14:textId="6088F6F0" w:rsidR="00A61037" w:rsidRPr="00E33763" w:rsidRDefault="00E868D7" w:rsidP="00E33763">
      <w:pPr>
        <w:spacing w:after="0"/>
        <w:rPr>
          <w:rFonts w:ascii="Arial" w:hAnsi="Arial" w:cs="Arial"/>
        </w:rPr>
      </w:pPr>
      <w:r w:rsidRPr="00E33763">
        <w:rPr>
          <w:rFonts w:ascii="Arial" w:hAnsi="Arial" w:cs="Arial"/>
        </w:rPr>
        <w:t>Las acciones preventivas y correctivas definidas para los principales riesgos identificados</w:t>
      </w:r>
      <w:r w:rsidR="00457308" w:rsidRPr="00E33763">
        <w:rPr>
          <w:rFonts w:ascii="Arial" w:hAnsi="Arial" w:cs="Arial"/>
        </w:rPr>
        <w:t>,</w:t>
      </w:r>
      <w:r w:rsidRPr="00E33763">
        <w:rPr>
          <w:rFonts w:ascii="Arial" w:hAnsi="Arial" w:cs="Arial"/>
        </w:rPr>
        <w:t xml:space="preserve"> se presentan en la siguiente tabla:</w:t>
      </w:r>
    </w:p>
    <w:p w14:paraId="7E999DF7" w14:textId="77777777" w:rsidR="00F54B39" w:rsidRPr="00E33763" w:rsidRDefault="00F54B39" w:rsidP="00E33763">
      <w:pPr>
        <w:spacing w:after="0"/>
        <w:rPr>
          <w:rFonts w:ascii="Arial" w:hAnsi="Arial" w:cs="Arial"/>
        </w:rPr>
      </w:pPr>
    </w:p>
    <w:tbl>
      <w:tblPr>
        <w:tblStyle w:val="Tablaconcuadrcula"/>
        <w:tblW w:w="0" w:type="auto"/>
        <w:tblLook w:val="04A0" w:firstRow="1" w:lastRow="0" w:firstColumn="1" w:lastColumn="0" w:noHBand="0" w:noVBand="1"/>
        <w:tblCaption w:val="Tabla 9"/>
        <w:tblDescription w:val="Tabla de tres columnas y cinco filas que presenta el plan de contingencias para la fase de acopio. Las columnas son: Riesgo, Acción Preventiva y Acción Correctiva. Cubre los riesgos de retraso en la descarga, uso de versiones desactualizadas, pérdida de información, falta de trazabilidad y ausencia del contratista responsable."/>
      </w:tblPr>
      <w:tblGrid>
        <w:gridCol w:w="2316"/>
        <w:gridCol w:w="3349"/>
        <w:gridCol w:w="4297"/>
      </w:tblGrid>
      <w:tr w:rsidR="005524DE" w:rsidRPr="00E33763" w14:paraId="20B5BF2F" w14:textId="77777777" w:rsidTr="00457308">
        <w:tc>
          <w:tcPr>
            <w:tcW w:w="0" w:type="auto"/>
            <w:hideMark/>
          </w:tcPr>
          <w:p w14:paraId="03005541" w14:textId="78A45D19" w:rsidR="005524DE" w:rsidRPr="00E33763" w:rsidRDefault="00FF3F68" w:rsidP="00E33763">
            <w:pPr>
              <w:spacing w:after="0"/>
              <w:rPr>
                <w:rFonts w:ascii="Arial" w:hAnsi="Arial" w:cs="Arial"/>
                <w:b/>
                <w:bCs/>
              </w:rPr>
            </w:pPr>
            <w:r w:rsidRPr="00E33763">
              <w:rPr>
                <w:rFonts w:ascii="Arial" w:hAnsi="Arial" w:cs="Arial"/>
                <w:b/>
                <w:bCs/>
              </w:rPr>
              <w:t>RIESGO</w:t>
            </w:r>
          </w:p>
        </w:tc>
        <w:tc>
          <w:tcPr>
            <w:tcW w:w="3349" w:type="dxa"/>
            <w:hideMark/>
          </w:tcPr>
          <w:p w14:paraId="3ED349B3" w14:textId="60ECADE3" w:rsidR="005524DE" w:rsidRPr="00E33763" w:rsidRDefault="00FF3F68" w:rsidP="00E33763">
            <w:pPr>
              <w:spacing w:after="0"/>
              <w:rPr>
                <w:rFonts w:ascii="Arial" w:hAnsi="Arial" w:cs="Arial"/>
                <w:b/>
                <w:bCs/>
              </w:rPr>
            </w:pPr>
            <w:r w:rsidRPr="00E33763">
              <w:rPr>
                <w:rFonts w:ascii="Arial" w:hAnsi="Arial" w:cs="Arial"/>
                <w:b/>
                <w:bCs/>
              </w:rPr>
              <w:t>ACCIÓN PREVENTIVA</w:t>
            </w:r>
          </w:p>
        </w:tc>
        <w:tc>
          <w:tcPr>
            <w:tcW w:w="4297" w:type="dxa"/>
            <w:hideMark/>
          </w:tcPr>
          <w:p w14:paraId="4ABF1C84" w14:textId="59A5913D" w:rsidR="005524DE" w:rsidRPr="00E33763" w:rsidRDefault="00FF3F68" w:rsidP="00E33763">
            <w:pPr>
              <w:spacing w:after="0"/>
              <w:rPr>
                <w:rFonts w:ascii="Arial" w:hAnsi="Arial" w:cs="Arial"/>
                <w:b/>
                <w:bCs/>
              </w:rPr>
            </w:pPr>
            <w:r w:rsidRPr="00E33763">
              <w:rPr>
                <w:rFonts w:ascii="Arial" w:hAnsi="Arial" w:cs="Arial"/>
                <w:b/>
                <w:bCs/>
              </w:rPr>
              <w:t>ACCIÓN CORRECTIVA</w:t>
            </w:r>
          </w:p>
        </w:tc>
      </w:tr>
      <w:tr w:rsidR="005524DE" w:rsidRPr="00E33763" w14:paraId="14EFB138" w14:textId="77777777" w:rsidTr="00457308">
        <w:tc>
          <w:tcPr>
            <w:tcW w:w="0" w:type="auto"/>
            <w:hideMark/>
          </w:tcPr>
          <w:p w14:paraId="77742FA2" w14:textId="64C50EAE" w:rsidR="005524DE" w:rsidRPr="00E33763" w:rsidRDefault="005524DE" w:rsidP="00E33763">
            <w:pPr>
              <w:spacing w:after="0"/>
              <w:rPr>
                <w:rFonts w:ascii="Arial" w:hAnsi="Arial" w:cs="Arial"/>
              </w:rPr>
            </w:pPr>
            <w:r w:rsidRPr="00E33763">
              <w:rPr>
                <w:rFonts w:ascii="Arial" w:hAnsi="Arial" w:cs="Arial"/>
              </w:rPr>
              <w:t>Retraso en la descarga por indisponibilidad de C</w:t>
            </w:r>
            <w:r w:rsidR="006B453E" w:rsidRPr="00E33763">
              <w:rPr>
                <w:rFonts w:ascii="Arial" w:hAnsi="Arial" w:cs="Arial"/>
              </w:rPr>
              <w:t>Í</w:t>
            </w:r>
            <w:r w:rsidRPr="00E33763">
              <w:rPr>
                <w:rFonts w:ascii="Arial" w:hAnsi="Arial" w:cs="Arial"/>
              </w:rPr>
              <w:t>CLOPE</w:t>
            </w:r>
            <w:r w:rsidR="00457308" w:rsidRPr="00E33763">
              <w:rPr>
                <w:rFonts w:ascii="Arial" w:hAnsi="Arial" w:cs="Arial"/>
              </w:rPr>
              <w:t>.</w:t>
            </w:r>
          </w:p>
        </w:tc>
        <w:tc>
          <w:tcPr>
            <w:tcW w:w="3349" w:type="dxa"/>
            <w:hideMark/>
          </w:tcPr>
          <w:p w14:paraId="3F545795" w14:textId="6B7A5E6D" w:rsidR="005524DE" w:rsidRPr="00E33763" w:rsidRDefault="005524DE" w:rsidP="00E33763">
            <w:pPr>
              <w:spacing w:after="0"/>
              <w:rPr>
                <w:rFonts w:ascii="Arial" w:hAnsi="Arial" w:cs="Arial"/>
              </w:rPr>
            </w:pPr>
            <w:r w:rsidRPr="00E33763">
              <w:rPr>
                <w:rFonts w:ascii="Arial" w:hAnsi="Arial" w:cs="Arial"/>
              </w:rPr>
              <w:t>Definir cronogramas de acopio con margen de al menos</w:t>
            </w:r>
            <w:r w:rsidR="00FF3F68" w:rsidRPr="00E33763">
              <w:rPr>
                <w:rFonts w:ascii="Arial" w:hAnsi="Arial" w:cs="Arial"/>
              </w:rPr>
              <w:t xml:space="preserve"> cinco</w:t>
            </w:r>
            <w:r w:rsidRPr="00E33763">
              <w:rPr>
                <w:rFonts w:ascii="Arial" w:hAnsi="Arial" w:cs="Arial"/>
              </w:rPr>
              <w:t xml:space="preserve"> </w:t>
            </w:r>
            <w:r w:rsidR="00FF3F68" w:rsidRPr="00E33763">
              <w:rPr>
                <w:rFonts w:ascii="Arial" w:hAnsi="Arial" w:cs="Arial"/>
              </w:rPr>
              <w:t>(</w:t>
            </w:r>
            <w:r w:rsidRPr="00E33763">
              <w:rPr>
                <w:rFonts w:ascii="Arial" w:hAnsi="Arial" w:cs="Arial"/>
              </w:rPr>
              <w:t>5</w:t>
            </w:r>
            <w:r w:rsidR="00FF3F68" w:rsidRPr="00E33763">
              <w:rPr>
                <w:rFonts w:ascii="Arial" w:hAnsi="Arial" w:cs="Arial"/>
              </w:rPr>
              <w:t>)</w:t>
            </w:r>
            <w:r w:rsidRPr="00E33763">
              <w:rPr>
                <w:rFonts w:ascii="Arial" w:hAnsi="Arial" w:cs="Arial"/>
              </w:rPr>
              <w:t xml:space="preserve"> días hábiles antes del cierre del trimestre</w:t>
            </w:r>
            <w:r w:rsidR="00FF3F68" w:rsidRPr="00E33763">
              <w:rPr>
                <w:rFonts w:ascii="Arial" w:hAnsi="Arial" w:cs="Arial"/>
              </w:rPr>
              <w:t>.</w:t>
            </w:r>
            <w:r w:rsidRPr="00E33763">
              <w:rPr>
                <w:rFonts w:ascii="Arial" w:hAnsi="Arial" w:cs="Arial"/>
              </w:rPr>
              <w:t xml:space="preserve"> </w:t>
            </w:r>
            <w:r w:rsidR="00FF3F68" w:rsidRPr="00E33763">
              <w:rPr>
                <w:rFonts w:ascii="Arial" w:hAnsi="Arial" w:cs="Arial"/>
              </w:rPr>
              <w:t>Validar disponibilidad del sistema con el proceso Gestión de Tecnologías de la Información.</w:t>
            </w:r>
          </w:p>
        </w:tc>
        <w:tc>
          <w:tcPr>
            <w:tcW w:w="4297" w:type="dxa"/>
            <w:hideMark/>
          </w:tcPr>
          <w:p w14:paraId="21B0C12D" w14:textId="04AB0E2B" w:rsidR="005524DE" w:rsidRPr="00E33763" w:rsidRDefault="005524DE" w:rsidP="00E33763">
            <w:pPr>
              <w:spacing w:after="0"/>
              <w:rPr>
                <w:rFonts w:ascii="Arial" w:hAnsi="Arial" w:cs="Arial"/>
              </w:rPr>
            </w:pPr>
            <w:r w:rsidRPr="00E33763">
              <w:rPr>
                <w:rFonts w:ascii="Arial" w:hAnsi="Arial" w:cs="Arial"/>
              </w:rPr>
              <w:t>Escalar al</w:t>
            </w:r>
            <w:r w:rsidR="00457308" w:rsidRPr="00E33763">
              <w:rPr>
                <w:rFonts w:ascii="Arial" w:hAnsi="Arial" w:cs="Arial"/>
              </w:rPr>
              <w:t>(a)</w:t>
            </w:r>
            <w:r w:rsidRPr="00E33763">
              <w:rPr>
                <w:rFonts w:ascii="Arial" w:hAnsi="Arial" w:cs="Arial"/>
              </w:rPr>
              <w:t xml:space="preserve"> coordinador</w:t>
            </w:r>
            <w:r w:rsidR="00457308" w:rsidRPr="00E33763">
              <w:rPr>
                <w:rFonts w:ascii="Arial" w:hAnsi="Arial" w:cs="Arial"/>
              </w:rPr>
              <w:t>(a)</w:t>
            </w:r>
            <w:r w:rsidRPr="00E33763">
              <w:rPr>
                <w:rFonts w:ascii="Arial" w:hAnsi="Arial" w:cs="Arial"/>
              </w:rPr>
              <w:t xml:space="preserve"> técnico</w:t>
            </w:r>
            <w:r w:rsidR="00457308" w:rsidRPr="00E33763">
              <w:rPr>
                <w:rFonts w:ascii="Arial" w:hAnsi="Arial" w:cs="Arial"/>
              </w:rPr>
              <w:t>(a)</w:t>
            </w:r>
            <w:r w:rsidRPr="00E33763">
              <w:rPr>
                <w:rFonts w:ascii="Arial" w:hAnsi="Arial" w:cs="Arial"/>
              </w:rPr>
              <w:t xml:space="preserve"> </w:t>
            </w:r>
            <w:r w:rsidR="008A7E0B" w:rsidRPr="00E33763">
              <w:rPr>
                <w:rFonts w:ascii="Arial" w:hAnsi="Arial" w:cs="Arial"/>
              </w:rPr>
              <w:t xml:space="preserve">de la Dirección de Gestión de Demanda de Cooperación Internacional </w:t>
            </w:r>
            <w:r w:rsidRPr="00E33763">
              <w:rPr>
                <w:rFonts w:ascii="Arial" w:hAnsi="Arial" w:cs="Arial"/>
              </w:rPr>
              <w:t xml:space="preserve">para redefinir plazos; coordinar con </w:t>
            </w:r>
            <w:r w:rsidR="00FF3F68" w:rsidRPr="00E33763">
              <w:rPr>
                <w:rFonts w:ascii="Arial" w:hAnsi="Arial" w:cs="Arial"/>
              </w:rPr>
              <w:t>el proceso Gestión de Tecnologías de la Información</w:t>
            </w:r>
            <w:r w:rsidR="00457308" w:rsidRPr="00E33763">
              <w:rPr>
                <w:rFonts w:ascii="Arial" w:hAnsi="Arial" w:cs="Arial"/>
              </w:rPr>
              <w:t>,</w:t>
            </w:r>
            <w:r w:rsidR="00FF3F68" w:rsidRPr="00E33763">
              <w:rPr>
                <w:rFonts w:ascii="Arial" w:hAnsi="Arial" w:cs="Arial"/>
              </w:rPr>
              <w:t xml:space="preserve"> </w:t>
            </w:r>
            <w:r w:rsidRPr="00E33763">
              <w:rPr>
                <w:rFonts w:ascii="Arial" w:hAnsi="Arial" w:cs="Arial"/>
              </w:rPr>
              <w:t>una ventana de descarga alterna; registrar el evento en la Bitácora</w:t>
            </w:r>
            <w:r w:rsidR="00457308" w:rsidRPr="00E33763">
              <w:rPr>
                <w:rFonts w:ascii="Arial" w:hAnsi="Arial" w:cs="Arial"/>
              </w:rPr>
              <w:t xml:space="preserve"> técnica.</w:t>
            </w:r>
          </w:p>
        </w:tc>
      </w:tr>
      <w:tr w:rsidR="005524DE" w:rsidRPr="00E33763" w14:paraId="08A0F455" w14:textId="77777777" w:rsidTr="00457308">
        <w:tc>
          <w:tcPr>
            <w:tcW w:w="0" w:type="auto"/>
            <w:hideMark/>
          </w:tcPr>
          <w:p w14:paraId="4A6E6AF7" w14:textId="76D10824" w:rsidR="005524DE" w:rsidRPr="00E33763" w:rsidRDefault="005524DE" w:rsidP="00E33763">
            <w:pPr>
              <w:spacing w:after="0"/>
              <w:rPr>
                <w:rFonts w:ascii="Arial" w:hAnsi="Arial" w:cs="Arial"/>
              </w:rPr>
            </w:pPr>
            <w:r w:rsidRPr="00E33763">
              <w:rPr>
                <w:rFonts w:ascii="Arial" w:hAnsi="Arial" w:cs="Arial"/>
              </w:rPr>
              <w:t>Uso de versiones desactualizadas de la base de datos</w:t>
            </w:r>
            <w:r w:rsidR="00457308" w:rsidRPr="00E33763">
              <w:rPr>
                <w:rFonts w:ascii="Arial" w:hAnsi="Arial" w:cs="Arial"/>
              </w:rPr>
              <w:t>.</w:t>
            </w:r>
          </w:p>
        </w:tc>
        <w:tc>
          <w:tcPr>
            <w:tcW w:w="3349" w:type="dxa"/>
            <w:hideMark/>
          </w:tcPr>
          <w:p w14:paraId="090A535C" w14:textId="3EFEF0B9" w:rsidR="005524DE" w:rsidRPr="00E33763" w:rsidRDefault="005524DE" w:rsidP="00E33763">
            <w:pPr>
              <w:spacing w:after="0"/>
              <w:rPr>
                <w:rFonts w:ascii="Arial" w:hAnsi="Arial" w:cs="Arial"/>
              </w:rPr>
            </w:pPr>
            <w:r w:rsidRPr="00E33763">
              <w:rPr>
                <w:rFonts w:ascii="Arial" w:hAnsi="Arial" w:cs="Arial"/>
              </w:rPr>
              <w:t>Implementar nomenclatura estándar de versiones y almacenar la base en bruto en repositorio controlado de acceso restringido</w:t>
            </w:r>
            <w:r w:rsidR="00457308" w:rsidRPr="00E33763">
              <w:rPr>
                <w:rFonts w:ascii="Arial" w:hAnsi="Arial" w:cs="Arial"/>
              </w:rPr>
              <w:t>.</w:t>
            </w:r>
          </w:p>
        </w:tc>
        <w:tc>
          <w:tcPr>
            <w:tcW w:w="4297" w:type="dxa"/>
            <w:hideMark/>
          </w:tcPr>
          <w:p w14:paraId="6C2CAACA" w14:textId="3DBBC0BA" w:rsidR="005524DE" w:rsidRPr="00E33763" w:rsidRDefault="005524DE" w:rsidP="00E33763">
            <w:pPr>
              <w:spacing w:after="0"/>
              <w:rPr>
                <w:rFonts w:ascii="Arial" w:hAnsi="Arial" w:cs="Arial"/>
              </w:rPr>
            </w:pPr>
            <w:r w:rsidRPr="00E33763">
              <w:rPr>
                <w:rFonts w:ascii="Arial" w:hAnsi="Arial" w:cs="Arial"/>
              </w:rPr>
              <w:t>Identificar y reemplazar la versión incorrecta por la versión oficial vigente; notificar al equipo y actualizar los productos afectados</w:t>
            </w:r>
            <w:r w:rsidR="00457308" w:rsidRPr="00E33763">
              <w:rPr>
                <w:rFonts w:ascii="Arial" w:hAnsi="Arial" w:cs="Arial"/>
              </w:rPr>
              <w:t>.</w:t>
            </w:r>
          </w:p>
        </w:tc>
      </w:tr>
      <w:tr w:rsidR="005524DE" w:rsidRPr="00E33763" w14:paraId="22B944BC" w14:textId="77777777" w:rsidTr="00457308">
        <w:tc>
          <w:tcPr>
            <w:tcW w:w="0" w:type="auto"/>
            <w:hideMark/>
          </w:tcPr>
          <w:p w14:paraId="21CA188E" w14:textId="4C32529A" w:rsidR="005524DE" w:rsidRPr="00E33763" w:rsidRDefault="005524DE" w:rsidP="00E33763">
            <w:pPr>
              <w:spacing w:after="0"/>
              <w:rPr>
                <w:rFonts w:ascii="Arial" w:hAnsi="Arial" w:cs="Arial"/>
              </w:rPr>
            </w:pPr>
            <w:r w:rsidRPr="00E33763">
              <w:rPr>
                <w:rFonts w:ascii="Arial" w:hAnsi="Arial" w:cs="Arial"/>
              </w:rPr>
              <w:t xml:space="preserve">Pérdida o alteración de </w:t>
            </w:r>
            <w:r w:rsidRPr="00E33763">
              <w:rPr>
                <w:rFonts w:ascii="Arial" w:hAnsi="Arial" w:cs="Arial"/>
              </w:rPr>
              <w:lastRenderedPageBreak/>
              <w:t>información durante el acopio</w:t>
            </w:r>
            <w:r w:rsidR="00457308" w:rsidRPr="00E33763">
              <w:rPr>
                <w:rFonts w:ascii="Arial" w:hAnsi="Arial" w:cs="Arial"/>
              </w:rPr>
              <w:t>.</w:t>
            </w:r>
          </w:p>
        </w:tc>
        <w:tc>
          <w:tcPr>
            <w:tcW w:w="3349" w:type="dxa"/>
            <w:hideMark/>
          </w:tcPr>
          <w:p w14:paraId="611CB17D" w14:textId="77777777" w:rsidR="005524DE" w:rsidRPr="00E33763" w:rsidRDefault="005524DE" w:rsidP="00E33763">
            <w:pPr>
              <w:spacing w:after="0"/>
              <w:rPr>
                <w:rFonts w:ascii="Arial" w:hAnsi="Arial" w:cs="Arial"/>
              </w:rPr>
            </w:pPr>
            <w:r w:rsidRPr="00E33763">
              <w:rPr>
                <w:rFonts w:ascii="Arial" w:hAnsi="Arial" w:cs="Arial"/>
              </w:rPr>
              <w:lastRenderedPageBreak/>
              <w:t xml:space="preserve">Generar copia de respaldo inmediata tras la descarga; almacenar en repositorio con </w:t>
            </w:r>
            <w:r w:rsidRPr="00E33763">
              <w:rPr>
                <w:rFonts w:ascii="Arial" w:hAnsi="Arial" w:cs="Arial"/>
              </w:rPr>
              <w:lastRenderedPageBreak/>
              <w:t>control de versiones y acceso restringido</w:t>
            </w:r>
          </w:p>
        </w:tc>
        <w:tc>
          <w:tcPr>
            <w:tcW w:w="4297" w:type="dxa"/>
            <w:hideMark/>
          </w:tcPr>
          <w:p w14:paraId="24D1E134" w14:textId="50A7589A" w:rsidR="005524DE" w:rsidRPr="00E33763" w:rsidRDefault="005524DE" w:rsidP="00E33763">
            <w:pPr>
              <w:spacing w:after="0"/>
              <w:rPr>
                <w:rFonts w:ascii="Arial" w:hAnsi="Arial" w:cs="Arial"/>
              </w:rPr>
            </w:pPr>
            <w:r w:rsidRPr="00E33763">
              <w:rPr>
                <w:rFonts w:ascii="Arial" w:hAnsi="Arial" w:cs="Arial"/>
              </w:rPr>
              <w:lastRenderedPageBreak/>
              <w:t xml:space="preserve">Restaurar desde la copia de respaldo disponible; si no hay copia, ejecutar </w:t>
            </w:r>
            <w:r w:rsidRPr="00E33763">
              <w:rPr>
                <w:rFonts w:ascii="Arial" w:hAnsi="Arial" w:cs="Arial"/>
              </w:rPr>
              <w:lastRenderedPageBreak/>
              <w:t>nueva descarga y documentar el evento en la Bitácora</w:t>
            </w:r>
            <w:r w:rsidR="00457308" w:rsidRPr="00E33763">
              <w:rPr>
                <w:rFonts w:ascii="Arial" w:hAnsi="Arial" w:cs="Arial"/>
              </w:rPr>
              <w:t xml:space="preserve"> técnica.</w:t>
            </w:r>
          </w:p>
        </w:tc>
      </w:tr>
      <w:tr w:rsidR="005524DE" w:rsidRPr="00E33763" w14:paraId="27B9C191" w14:textId="77777777" w:rsidTr="00457308">
        <w:tc>
          <w:tcPr>
            <w:tcW w:w="0" w:type="auto"/>
            <w:hideMark/>
          </w:tcPr>
          <w:p w14:paraId="388EA6A8" w14:textId="4197ABCC" w:rsidR="005524DE" w:rsidRPr="00E33763" w:rsidRDefault="005524DE" w:rsidP="00E33763">
            <w:pPr>
              <w:spacing w:after="0"/>
              <w:rPr>
                <w:rFonts w:ascii="Arial" w:hAnsi="Arial" w:cs="Arial"/>
              </w:rPr>
            </w:pPr>
            <w:r w:rsidRPr="00E33763">
              <w:rPr>
                <w:rFonts w:ascii="Arial" w:hAnsi="Arial" w:cs="Arial"/>
              </w:rPr>
              <w:lastRenderedPageBreak/>
              <w:t>Falta de trazabilidad en el proceso de acopio</w:t>
            </w:r>
            <w:r w:rsidR="00457308" w:rsidRPr="00E33763">
              <w:rPr>
                <w:rFonts w:ascii="Arial" w:hAnsi="Arial" w:cs="Arial"/>
              </w:rPr>
              <w:t>.</w:t>
            </w:r>
          </w:p>
        </w:tc>
        <w:tc>
          <w:tcPr>
            <w:tcW w:w="3349" w:type="dxa"/>
            <w:hideMark/>
          </w:tcPr>
          <w:p w14:paraId="539C4403" w14:textId="23C62EE5" w:rsidR="005524DE" w:rsidRPr="00E33763" w:rsidRDefault="005524DE" w:rsidP="00E33763">
            <w:pPr>
              <w:spacing w:after="0"/>
              <w:rPr>
                <w:rFonts w:ascii="Arial" w:hAnsi="Arial" w:cs="Arial"/>
              </w:rPr>
            </w:pPr>
            <w:r w:rsidRPr="00E33763">
              <w:rPr>
                <w:rFonts w:ascii="Arial" w:hAnsi="Arial" w:cs="Arial"/>
              </w:rPr>
              <w:t>Diligenciar la Bitácora Técnica en cada descarga, registrando fecha, responsable, período de corte y resultado de la verificación inicial</w:t>
            </w:r>
            <w:r w:rsidR="00457308" w:rsidRPr="00E33763">
              <w:rPr>
                <w:rFonts w:ascii="Arial" w:hAnsi="Arial" w:cs="Arial"/>
              </w:rPr>
              <w:t>.</w:t>
            </w:r>
          </w:p>
        </w:tc>
        <w:tc>
          <w:tcPr>
            <w:tcW w:w="4297" w:type="dxa"/>
            <w:hideMark/>
          </w:tcPr>
          <w:p w14:paraId="2CE9FDC9" w14:textId="493F7DB4" w:rsidR="005524DE" w:rsidRPr="00E33763" w:rsidRDefault="005524DE" w:rsidP="00E33763">
            <w:pPr>
              <w:spacing w:after="0"/>
              <w:rPr>
                <w:rFonts w:ascii="Arial" w:hAnsi="Arial" w:cs="Arial"/>
              </w:rPr>
            </w:pPr>
            <w:r w:rsidRPr="00E33763">
              <w:rPr>
                <w:rFonts w:ascii="Arial" w:hAnsi="Arial" w:cs="Arial"/>
              </w:rPr>
              <w:t>Reconstruir el registro desde los metadatos disponibles; reforzar los procedimientos de documentación</w:t>
            </w:r>
            <w:r w:rsidR="00457308" w:rsidRPr="00E33763">
              <w:rPr>
                <w:rFonts w:ascii="Arial" w:hAnsi="Arial" w:cs="Arial"/>
              </w:rPr>
              <w:t>.</w:t>
            </w:r>
          </w:p>
        </w:tc>
      </w:tr>
      <w:tr w:rsidR="005524DE" w:rsidRPr="00E33763" w14:paraId="79AA9F44" w14:textId="77777777" w:rsidTr="00457308">
        <w:tc>
          <w:tcPr>
            <w:tcW w:w="0" w:type="auto"/>
            <w:hideMark/>
          </w:tcPr>
          <w:p w14:paraId="1C439E56" w14:textId="72A68061" w:rsidR="005524DE" w:rsidRPr="00E33763" w:rsidRDefault="005524DE" w:rsidP="00E33763">
            <w:pPr>
              <w:spacing w:after="0"/>
              <w:rPr>
                <w:rFonts w:ascii="Arial" w:hAnsi="Arial" w:cs="Arial"/>
              </w:rPr>
            </w:pPr>
            <w:r w:rsidRPr="00E33763">
              <w:rPr>
                <w:rFonts w:ascii="Arial" w:hAnsi="Arial" w:cs="Arial"/>
              </w:rPr>
              <w:t>Ausencia del contratista responsable durante el período de acopio</w:t>
            </w:r>
            <w:r w:rsidR="00457308" w:rsidRPr="00E33763">
              <w:rPr>
                <w:rFonts w:ascii="Arial" w:hAnsi="Arial" w:cs="Arial"/>
              </w:rPr>
              <w:t>.</w:t>
            </w:r>
          </w:p>
        </w:tc>
        <w:tc>
          <w:tcPr>
            <w:tcW w:w="3349" w:type="dxa"/>
            <w:hideMark/>
          </w:tcPr>
          <w:p w14:paraId="1C9E3ADB" w14:textId="77777777" w:rsidR="00874C29" w:rsidRPr="00E33763" w:rsidRDefault="005524DE" w:rsidP="00E33763">
            <w:pPr>
              <w:spacing w:after="0"/>
              <w:rPr>
                <w:rFonts w:ascii="Arial" w:hAnsi="Arial" w:cs="Arial"/>
              </w:rPr>
            </w:pPr>
            <w:r w:rsidRPr="00E33763">
              <w:rPr>
                <w:rFonts w:ascii="Arial" w:hAnsi="Arial" w:cs="Arial"/>
              </w:rPr>
              <w:t xml:space="preserve">Garantizar que el Manual </w:t>
            </w:r>
            <w:r w:rsidR="00874C29" w:rsidRPr="00E33763">
              <w:rPr>
                <w:rFonts w:ascii="Arial" w:hAnsi="Arial" w:cs="Arial"/>
              </w:rPr>
              <w:t xml:space="preserve">técnico acopio, procesamiento y análisis </w:t>
            </w:r>
          </w:p>
          <w:p w14:paraId="691E07BB" w14:textId="1D8D6C47" w:rsidR="005524DE" w:rsidRPr="00E33763" w:rsidRDefault="00FF3F68" w:rsidP="00E33763">
            <w:pPr>
              <w:spacing w:after="0"/>
              <w:rPr>
                <w:rFonts w:ascii="Arial" w:hAnsi="Arial" w:cs="Arial"/>
              </w:rPr>
            </w:pPr>
            <w:r w:rsidRPr="00E33763">
              <w:rPr>
                <w:rFonts w:ascii="Arial" w:hAnsi="Arial" w:cs="Arial"/>
              </w:rPr>
              <w:t>ERCINRAOD</w:t>
            </w:r>
            <w:r w:rsidR="00874C29" w:rsidRPr="00E33763">
              <w:rPr>
                <w:rFonts w:ascii="Arial" w:hAnsi="Arial" w:cs="Arial"/>
              </w:rPr>
              <w:t xml:space="preserve"> (M-OT-022),</w:t>
            </w:r>
            <w:r w:rsidR="005524DE" w:rsidRPr="00E33763">
              <w:rPr>
                <w:rFonts w:ascii="Arial" w:hAnsi="Arial" w:cs="Arial"/>
              </w:rPr>
              <w:t xml:space="preserve"> esté actualizado y disponible; el</w:t>
            </w:r>
            <w:r w:rsidR="00874C29" w:rsidRPr="00E33763">
              <w:rPr>
                <w:rFonts w:ascii="Arial" w:hAnsi="Arial" w:cs="Arial"/>
              </w:rPr>
              <w:t>(a)</w:t>
            </w:r>
            <w:r w:rsidR="005524DE" w:rsidRPr="00E33763">
              <w:rPr>
                <w:rFonts w:ascii="Arial" w:hAnsi="Arial" w:cs="Arial"/>
              </w:rPr>
              <w:t xml:space="preserve"> coordinador</w:t>
            </w:r>
            <w:r w:rsidR="00874C29" w:rsidRPr="00E33763">
              <w:rPr>
                <w:rFonts w:ascii="Arial" w:hAnsi="Arial" w:cs="Arial"/>
              </w:rPr>
              <w:t>(a)</w:t>
            </w:r>
            <w:r w:rsidR="005524DE" w:rsidRPr="00E33763">
              <w:rPr>
                <w:rFonts w:ascii="Arial" w:hAnsi="Arial" w:cs="Arial"/>
              </w:rPr>
              <w:t xml:space="preserve"> técnico</w:t>
            </w:r>
            <w:r w:rsidR="00874C29" w:rsidRPr="00E33763">
              <w:rPr>
                <w:rFonts w:ascii="Arial" w:hAnsi="Arial" w:cs="Arial"/>
              </w:rPr>
              <w:t>(a)</w:t>
            </w:r>
            <w:r w:rsidR="008A7E0B" w:rsidRPr="00E33763">
              <w:rPr>
                <w:rFonts w:ascii="Arial" w:hAnsi="Arial" w:cs="Arial"/>
              </w:rPr>
              <w:t xml:space="preserve"> de la Dirección de Gestión de Demanda de Cooperación Internacional</w:t>
            </w:r>
            <w:r w:rsidR="00874C29" w:rsidRPr="00E33763">
              <w:rPr>
                <w:rFonts w:ascii="Arial" w:hAnsi="Arial" w:cs="Arial"/>
              </w:rPr>
              <w:t>,</w:t>
            </w:r>
            <w:r w:rsidR="005524DE" w:rsidRPr="00E33763">
              <w:rPr>
                <w:rFonts w:ascii="Arial" w:hAnsi="Arial" w:cs="Arial"/>
              </w:rPr>
              <w:t xml:space="preserve"> debe conocer el procedimiento de descarga</w:t>
            </w:r>
            <w:r w:rsidR="00457308" w:rsidRPr="00E33763">
              <w:rPr>
                <w:rFonts w:ascii="Arial" w:hAnsi="Arial" w:cs="Arial"/>
              </w:rPr>
              <w:t>.</w:t>
            </w:r>
          </w:p>
        </w:tc>
        <w:tc>
          <w:tcPr>
            <w:tcW w:w="4297" w:type="dxa"/>
            <w:hideMark/>
          </w:tcPr>
          <w:p w14:paraId="401B7D81" w14:textId="0196286E" w:rsidR="005524DE" w:rsidRPr="00E33763" w:rsidRDefault="005524DE" w:rsidP="00E33763">
            <w:pPr>
              <w:spacing w:after="0"/>
              <w:rPr>
                <w:rFonts w:ascii="Arial" w:hAnsi="Arial" w:cs="Arial"/>
              </w:rPr>
            </w:pPr>
            <w:r w:rsidRPr="00E33763">
              <w:rPr>
                <w:rFonts w:ascii="Arial" w:hAnsi="Arial" w:cs="Arial"/>
              </w:rPr>
              <w:t>El</w:t>
            </w:r>
            <w:r w:rsidR="00874C29" w:rsidRPr="00E33763">
              <w:rPr>
                <w:rFonts w:ascii="Arial" w:hAnsi="Arial" w:cs="Arial"/>
              </w:rPr>
              <w:t>(a)</w:t>
            </w:r>
            <w:r w:rsidRPr="00E33763">
              <w:rPr>
                <w:rFonts w:ascii="Arial" w:hAnsi="Arial" w:cs="Arial"/>
              </w:rPr>
              <w:t xml:space="preserve"> coordinador</w:t>
            </w:r>
            <w:r w:rsidR="00874C29" w:rsidRPr="00E33763">
              <w:rPr>
                <w:rFonts w:ascii="Arial" w:hAnsi="Arial" w:cs="Arial"/>
              </w:rPr>
              <w:t>(a)</w:t>
            </w:r>
            <w:r w:rsidRPr="00E33763">
              <w:rPr>
                <w:rFonts w:ascii="Arial" w:hAnsi="Arial" w:cs="Arial"/>
              </w:rPr>
              <w:t xml:space="preserve"> </w:t>
            </w:r>
            <w:r w:rsidR="008A7E0B" w:rsidRPr="00E33763">
              <w:rPr>
                <w:rFonts w:ascii="Arial" w:hAnsi="Arial" w:cs="Arial"/>
              </w:rPr>
              <w:t>técnico</w:t>
            </w:r>
            <w:r w:rsidR="00874C29" w:rsidRPr="00E33763">
              <w:rPr>
                <w:rFonts w:ascii="Arial" w:hAnsi="Arial" w:cs="Arial"/>
              </w:rPr>
              <w:t>(a)</w:t>
            </w:r>
            <w:r w:rsidR="008A7E0B" w:rsidRPr="00E33763">
              <w:rPr>
                <w:rFonts w:ascii="Arial" w:hAnsi="Arial" w:cs="Arial"/>
              </w:rPr>
              <w:t xml:space="preserve"> la Dirección de Gestión de Demanda de Cooperación Internacional ejecuta</w:t>
            </w:r>
            <w:r w:rsidRPr="00E33763">
              <w:rPr>
                <w:rFonts w:ascii="Arial" w:hAnsi="Arial" w:cs="Arial"/>
              </w:rPr>
              <w:t xml:space="preserve"> directamente el acopio o designa un reemplazo temporal; documentar el evento</w:t>
            </w:r>
            <w:r w:rsidR="00457308" w:rsidRPr="00E33763">
              <w:rPr>
                <w:rFonts w:ascii="Arial" w:hAnsi="Arial" w:cs="Arial"/>
              </w:rPr>
              <w:t>.</w:t>
            </w:r>
          </w:p>
        </w:tc>
      </w:tr>
    </w:tbl>
    <w:p w14:paraId="1EFCE87C" w14:textId="77777777" w:rsidR="009F1C5B" w:rsidRPr="00E33763" w:rsidRDefault="009F1C5B"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5C8690CE" w14:textId="77777777" w:rsidR="00F54B39" w:rsidRPr="00E33763" w:rsidRDefault="00F54B39" w:rsidP="00E33763">
      <w:pPr>
        <w:spacing w:after="0"/>
        <w:rPr>
          <w:rFonts w:ascii="Arial" w:hAnsi="Arial" w:cs="Arial"/>
          <w:bCs/>
          <w:color w:val="000000"/>
        </w:rPr>
      </w:pPr>
    </w:p>
    <w:p w14:paraId="43815677" w14:textId="1A9B20A2" w:rsidR="00E868D7" w:rsidRPr="00E33763" w:rsidRDefault="00E868D7" w:rsidP="00E33763">
      <w:pPr>
        <w:spacing w:after="0"/>
        <w:rPr>
          <w:rFonts w:ascii="Arial" w:hAnsi="Arial" w:cs="Arial"/>
        </w:rPr>
      </w:pPr>
      <w:r w:rsidRPr="00E33763">
        <w:rPr>
          <w:rFonts w:ascii="Arial" w:hAnsi="Arial" w:cs="Arial"/>
        </w:rPr>
        <w:t>Las estrategias de contingencia</w:t>
      </w:r>
      <w:r w:rsidR="00874C29" w:rsidRPr="00E33763">
        <w:rPr>
          <w:rFonts w:ascii="Arial" w:hAnsi="Arial" w:cs="Arial"/>
        </w:rPr>
        <w:t>,</w:t>
      </w:r>
      <w:r w:rsidRPr="00E33763">
        <w:rPr>
          <w:rFonts w:ascii="Arial" w:hAnsi="Arial" w:cs="Arial"/>
        </w:rPr>
        <w:t xml:space="preserve"> se comunican siguiendo el flujo de comunicaciones definido y se registran en la hoja de reporte de incidencias de la Bitácora </w:t>
      </w:r>
      <w:r w:rsidR="00874C29" w:rsidRPr="00E33763">
        <w:rPr>
          <w:rFonts w:ascii="Arial" w:hAnsi="Arial" w:cs="Arial"/>
        </w:rPr>
        <w:t>t</w:t>
      </w:r>
      <w:r w:rsidRPr="00E33763">
        <w:rPr>
          <w:rFonts w:ascii="Arial" w:hAnsi="Arial" w:cs="Arial"/>
        </w:rPr>
        <w:t xml:space="preserve">écnica, que documenta el </w:t>
      </w:r>
      <w:r w:rsidRPr="00E33763">
        <w:rPr>
          <w:rFonts w:ascii="Arial" w:hAnsi="Arial" w:cs="Arial"/>
        </w:rPr>
        <w:lastRenderedPageBreak/>
        <w:t>hallazgo, la fecha, el responsable, el impacto sobre el proceso estadístico y el estado de resolución del evento hasta su cierre formal.</w:t>
      </w:r>
    </w:p>
    <w:p w14:paraId="6A3D8DBE" w14:textId="77777777" w:rsidR="00F54B39" w:rsidRPr="00E33763" w:rsidRDefault="00F54B39" w:rsidP="00E33763">
      <w:pPr>
        <w:spacing w:after="0"/>
        <w:rPr>
          <w:rFonts w:ascii="Arial" w:hAnsi="Arial" w:cs="Arial"/>
        </w:rPr>
      </w:pPr>
    </w:p>
    <w:p w14:paraId="53DEF6CF" w14:textId="003A6745" w:rsidR="1E9BBF0B" w:rsidRPr="00E33763" w:rsidRDefault="1E9BBF0B" w:rsidP="00E33763">
      <w:pPr>
        <w:spacing w:after="0"/>
        <w:rPr>
          <w:rFonts w:ascii="Arial" w:hAnsi="Arial" w:cs="Arial"/>
        </w:rPr>
      </w:pPr>
      <w:r w:rsidRPr="00E33763">
        <w:rPr>
          <w:rFonts w:ascii="Arial" w:hAnsi="Arial" w:cs="Arial"/>
        </w:rPr>
        <w:t>Para efectos de la operación estadística</w:t>
      </w:r>
      <w:r w:rsidR="004F0765" w:rsidRPr="00E33763">
        <w:rPr>
          <w:rFonts w:ascii="Arial" w:hAnsi="Arial" w:cs="Arial"/>
        </w:rPr>
        <w:t xml:space="preserve"> ERCINRAOD</w:t>
      </w:r>
      <w:r w:rsidR="00874C29" w:rsidRPr="00E33763">
        <w:rPr>
          <w:rFonts w:ascii="Arial" w:hAnsi="Arial" w:cs="Arial"/>
        </w:rPr>
        <w:t>,</w:t>
      </w:r>
      <w:r w:rsidRPr="00E33763">
        <w:rPr>
          <w:rFonts w:ascii="Arial" w:hAnsi="Arial" w:cs="Arial"/>
          <w:i/>
          <w:iCs/>
        </w:rPr>
        <w:t xml:space="preserve"> </w:t>
      </w:r>
      <w:r w:rsidRPr="00E33763">
        <w:rPr>
          <w:rFonts w:ascii="Arial" w:hAnsi="Arial" w:cs="Arial"/>
        </w:rPr>
        <w:t>la comunicación se realiza a través del</w:t>
      </w:r>
      <w:r w:rsidR="00874C29" w:rsidRPr="00E33763">
        <w:rPr>
          <w:rFonts w:ascii="Arial" w:hAnsi="Arial" w:cs="Arial"/>
        </w:rPr>
        <w:t>(a)</w:t>
      </w:r>
      <w:r w:rsidRPr="00E33763">
        <w:rPr>
          <w:rFonts w:ascii="Arial" w:hAnsi="Arial" w:cs="Arial"/>
        </w:rPr>
        <w:t xml:space="preserve"> líder designado</w:t>
      </w:r>
      <w:r w:rsidR="00874C29" w:rsidRPr="00E33763">
        <w:rPr>
          <w:rFonts w:ascii="Arial" w:hAnsi="Arial" w:cs="Arial"/>
        </w:rPr>
        <w:t xml:space="preserve">(a), mediante </w:t>
      </w:r>
      <w:r w:rsidRPr="00E33763">
        <w:rPr>
          <w:rFonts w:ascii="Arial" w:hAnsi="Arial" w:cs="Arial"/>
        </w:rPr>
        <w:t>libre nombramiento y remoción o de carrera administrativa</w:t>
      </w:r>
      <w:r w:rsidR="00874C29" w:rsidRPr="00E33763">
        <w:rPr>
          <w:rFonts w:ascii="Arial" w:hAnsi="Arial" w:cs="Arial"/>
        </w:rPr>
        <w:t>,</w:t>
      </w:r>
      <w:r w:rsidRPr="00E33763">
        <w:rPr>
          <w:rFonts w:ascii="Arial" w:hAnsi="Arial" w:cs="Arial"/>
        </w:rPr>
        <w:t xml:space="preserve"> quien centraliza los requerimientos, valida la pertinencia de la información y gestiona los canales formales para solucionar el surgimiento de cualquier evento respecto al acopio.</w:t>
      </w:r>
    </w:p>
    <w:p w14:paraId="01163BDE" w14:textId="77777777" w:rsidR="00874C29" w:rsidRPr="00E33763" w:rsidRDefault="00874C29" w:rsidP="00E33763">
      <w:pPr>
        <w:spacing w:after="0"/>
        <w:rPr>
          <w:rFonts w:ascii="Arial" w:hAnsi="Arial" w:cs="Arial"/>
        </w:rPr>
      </w:pPr>
    </w:p>
    <w:p w14:paraId="2BAF4C66" w14:textId="5B19A154" w:rsidR="5A3CA72C" w:rsidRPr="00E33763" w:rsidRDefault="5A3CA72C" w:rsidP="00E33763">
      <w:pPr>
        <w:spacing w:after="0"/>
        <w:rPr>
          <w:rFonts w:ascii="Arial" w:eastAsia="Arial" w:hAnsi="Arial" w:cs="Arial"/>
        </w:rPr>
      </w:pPr>
      <w:r w:rsidRPr="00E33763">
        <w:rPr>
          <w:rFonts w:ascii="Arial" w:eastAsia="Arial" w:hAnsi="Arial" w:cs="Arial"/>
        </w:rPr>
        <w:t>Los medios de comunicación definidos para este fin</w:t>
      </w:r>
      <w:r w:rsidR="00874C29" w:rsidRPr="00E33763">
        <w:rPr>
          <w:rFonts w:ascii="Arial" w:eastAsia="Arial" w:hAnsi="Arial" w:cs="Arial"/>
        </w:rPr>
        <w:t>,</w:t>
      </w:r>
      <w:r w:rsidRPr="00E33763">
        <w:rPr>
          <w:rFonts w:ascii="Arial" w:eastAsia="Arial" w:hAnsi="Arial" w:cs="Arial"/>
        </w:rPr>
        <w:t xml:space="preserve"> incluyen el correo institucional de cada miembro del equipo</w:t>
      </w:r>
      <w:r w:rsidR="00874C29" w:rsidRPr="00E33763">
        <w:rPr>
          <w:rFonts w:ascii="Arial" w:eastAsia="Arial" w:hAnsi="Arial" w:cs="Arial"/>
        </w:rPr>
        <w:t xml:space="preserve"> de trabajo</w:t>
      </w:r>
      <w:r w:rsidRPr="00E33763">
        <w:rPr>
          <w:rFonts w:ascii="Arial" w:eastAsia="Arial" w:hAnsi="Arial" w:cs="Arial"/>
        </w:rPr>
        <w:t xml:space="preserve">, reunión extraordinaria con otras dependencias de </w:t>
      </w:r>
      <w:r w:rsidR="00EE4A3E" w:rsidRPr="00E33763">
        <w:rPr>
          <w:rFonts w:ascii="Arial" w:eastAsia="Arial" w:hAnsi="Arial" w:cs="Arial"/>
        </w:rPr>
        <w:t xml:space="preserve">la </w:t>
      </w:r>
      <w:r w:rsidRPr="00E33763">
        <w:rPr>
          <w:rFonts w:ascii="Arial" w:eastAsia="Arial" w:hAnsi="Arial" w:cs="Arial"/>
        </w:rPr>
        <w:t xml:space="preserve">APC Colombia, verificación de repositorios compartidos y, para eventos críticos comunicación directa inmediata. </w:t>
      </w:r>
    </w:p>
    <w:p w14:paraId="2E8F17FF" w14:textId="77777777" w:rsidR="00F54B39" w:rsidRPr="00E33763" w:rsidRDefault="00F54B39" w:rsidP="00E33763">
      <w:pPr>
        <w:spacing w:after="0"/>
        <w:rPr>
          <w:rFonts w:ascii="Arial" w:eastAsia="Arial" w:hAnsi="Arial" w:cs="Arial"/>
        </w:rPr>
      </w:pPr>
    </w:p>
    <w:p w14:paraId="5C423CA0" w14:textId="778A8EBC" w:rsidR="001309E6" w:rsidRPr="00E33763" w:rsidRDefault="006B3539" w:rsidP="00E33763">
      <w:pPr>
        <w:spacing w:after="0"/>
        <w:rPr>
          <w:rFonts w:ascii="Arial" w:eastAsia="Arial" w:hAnsi="Arial" w:cs="Arial"/>
        </w:rPr>
      </w:pPr>
      <w:r w:rsidRPr="00E33763">
        <w:rPr>
          <w:rFonts w:ascii="Arial" w:eastAsia="Arial" w:hAnsi="Arial" w:cs="Arial"/>
        </w:rPr>
        <w:t xml:space="preserve">Adicionalmente, la Bitácora </w:t>
      </w:r>
      <w:r w:rsidR="00874C29" w:rsidRPr="00E33763">
        <w:rPr>
          <w:rFonts w:ascii="Arial" w:eastAsia="Arial" w:hAnsi="Arial" w:cs="Arial"/>
        </w:rPr>
        <w:t>t</w:t>
      </w:r>
      <w:r w:rsidRPr="00E33763">
        <w:rPr>
          <w:rFonts w:ascii="Arial" w:eastAsia="Arial" w:hAnsi="Arial" w:cs="Arial"/>
        </w:rPr>
        <w:t>écnica incluye una hoja de reporte de incidencias articulada</w:t>
      </w:r>
      <w:r w:rsidR="00874C29" w:rsidRPr="00E33763">
        <w:rPr>
          <w:rFonts w:ascii="Arial" w:eastAsia="Arial" w:hAnsi="Arial" w:cs="Arial"/>
        </w:rPr>
        <w:t>,</w:t>
      </w:r>
      <w:r w:rsidRPr="00E33763">
        <w:rPr>
          <w:rFonts w:ascii="Arial" w:eastAsia="Arial" w:hAnsi="Arial" w:cs="Arial"/>
        </w:rPr>
        <w:t xml:space="preserve"> con el plan de contingencias, en la cual se registran de manera estructurada los eventos que afectan la calidad, oportunidad o integridad de los datos</w:t>
      </w:r>
      <w:r w:rsidR="00874C29" w:rsidRPr="00E33763">
        <w:rPr>
          <w:rFonts w:ascii="Arial" w:eastAsia="Arial" w:hAnsi="Arial" w:cs="Arial"/>
        </w:rPr>
        <w:t>. A</w:t>
      </w:r>
      <w:r w:rsidRPr="00E33763">
        <w:rPr>
          <w:rFonts w:ascii="Arial" w:eastAsia="Arial" w:hAnsi="Arial" w:cs="Arial"/>
        </w:rPr>
        <w:t>sí como</w:t>
      </w:r>
      <w:r w:rsidR="00874C29" w:rsidRPr="00E33763">
        <w:rPr>
          <w:rFonts w:ascii="Arial" w:eastAsia="Arial" w:hAnsi="Arial" w:cs="Arial"/>
        </w:rPr>
        <w:t>,</w:t>
      </w:r>
      <w:r w:rsidRPr="00E33763">
        <w:rPr>
          <w:rFonts w:ascii="Arial" w:eastAsia="Arial" w:hAnsi="Arial" w:cs="Arial"/>
        </w:rPr>
        <w:t xml:space="preserve"> las acciones preventivas y correctivas </w:t>
      </w:r>
      <w:r w:rsidR="00874C29" w:rsidRPr="00E33763">
        <w:rPr>
          <w:rFonts w:ascii="Arial" w:eastAsia="Arial" w:hAnsi="Arial" w:cs="Arial"/>
        </w:rPr>
        <w:t>definidas, en el presente documento (</w:t>
      </w:r>
      <w:r w:rsidRPr="00E33763">
        <w:rPr>
          <w:rFonts w:ascii="Arial" w:eastAsia="Arial" w:hAnsi="Arial" w:cs="Arial"/>
        </w:rPr>
        <w:t>plan de contingencias</w:t>
      </w:r>
      <w:r w:rsidR="00874C29" w:rsidRPr="00E33763">
        <w:rPr>
          <w:rFonts w:ascii="Arial" w:eastAsia="Arial" w:hAnsi="Arial" w:cs="Arial"/>
        </w:rPr>
        <w:t>)</w:t>
      </w:r>
      <w:r w:rsidRPr="00E33763">
        <w:rPr>
          <w:rFonts w:ascii="Arial" w:eastAsia="Arial" w:hAnsi="Arial" w:cs="Arial"/>
        </w:rPr>
        <w:t xml:space="preserve">. </w:t>
      </w:r>
    </w:p>
    <w:p w14:paraId="0A1A6DEE" w14:textId="77777777" w:rsidR="001309E6" w:rsidRPr="00E33763" w:rsidRDefault="001309E6" w:rsidP="00E33763">
      <w:pPr>
        <w:spacing w:after="0"/>
        <w:rPr>
          <w:rFonts w:ascii="Arial" w:eastAsia="Arial" w:hAnsi="Arial" w:cs="Arial"/>
        </w:rPr>
      </w:pPr>
    </w:p>
    <w:p w14:paraId="1522C815" w14:textId="77777777" w:rsidR="00874C29" w:rsidRPr="00E33763" w:rsidRDefault="006B3539" w:rsidP="00E33763">
      <w:pPr>
        <w:spacing w:after="0"/>
        <w:rPr>
          <w:rFonts w:ascii="Arial" w:eastAsia="Arial" w:hAnsi="Arial" w:cs="Arial"/>
        </w:rPr>
      </w:pPr>
      <w:r w:rsidRPr="00E33763">
        <w:rPr>
          <w:rFonts w:ascii="Arial" w:eastAsia="Arial" w:hAnsi="Arial" w:cs="Arial"/>
        </w:rPr>
        <w:t>Esta hoja de incidencias</w:t>
      </w:r>
      <w:r w:rsidR="00874C29" w:rsidRPr="00E33763">
        <w:rPr>
          <w:rFonts w:ascii="Arial" w:eastAsia="Arial" w:hAnsi="Arial" w:cs="Arial"/>
        </w:rPr>
        <w:t xml:space="preserve">, </w:t>
      </w:r>
      <w:r w:rsidRPr="00E33763">
        <w:rPr>
          <w:rFonts w:ascii="Arial" w:eastAsia="Arial" w:hAnsi="Arial" w:cs="Arial"/>
        </w:rPr>
        <w:t>permite documentar el hallazgo, la fecha de identificación, el responsable, el impacto estimado sobre el proceso estadístico y el estado de resolución del evento, garantizando trazabilidad completa</w:t>
      </w:r>
      <w:r w:rsidR="00874C29" w:rsidRPr="00E33763">
        <w:rPr>
          <w:rFonts w:ascii="Arial" w:eastAsia="Arial" w:hAnsi="Arial" w:cs="Arial"/>
        </w:rPr>
        <w:t>,</w:t>
      </w:r>
      <w:r w:rsidRPr="00E33763">
        <w:rPr>
          <w:rFonts w:ascii="Arial" w:eastAsia="Arial" w:hAnsi="Arial" w:cs="Arial"/>
        </w:rPr>
        <w:t xml:space="preserve"> desde la detección del incidente</w:t>
      </w:r>
      <w:r w:rsidR="00874C29" w:rsidRPr="00E33763">
        <w:rPr>
          <w:rFonts w:ascii="Arial" w:eastAsia="Arial" w:hAnsi="Arial" w:cs="Arial"/>
        </w:rPr>
        <w:t>,</w:t>
      </w:r>
      <w:r w:rsidRPr="00E33763">
        <w:rPr>
          <w:rFonts w:ascii="Arial" w:eastAsia="Arial" w:hAnsi="Arial" w:cs="Arial"/>
        </w:rPr>
        <w:t xml:space="preserve"> hasta su cierre formal. </w:t>
      </w:r>
    </w:p>
    <w:p w14:paraId="498C68A2" w14:textId="77777777" w:rsidR="00874C29" w:rsidRPr="00E33763" w:rsidRDefault="00874C29" w:rsidP="00E33763">
      <w:pPr>
        <w:spacing w:after="0"/>
        <w:rPr>
          <w:rFonts w:ascii="Arial" w:eastAsia="Arial" w:hAnsi="Arial" w:cs="Arial"/>
        </w:rPr>
      </w:pPr>
    </w:p>
    <w:p w14:paraId="3BD7602A" w14:textId="77777777" w:rsidR="00874C29" w:rsidRPr="00E33763" w:rsidRDefault="006B3539" w:rsidP="00E33763">
      <w:pPr>
        <w:spacing w:after="0"/>
        <w:rPr>
          <w:rFonts w:ascii="Arial" w:eastAsia="Arial" w:hAnsi="Arial" w:cs="Arial"/>
        </w:rPr>
      </w:pPr>
      <w:r w:rsidRPr="00E33763">
        <w:rPr>
          <w:rFonts w:ascii="Arial" w:eastAsia="Arial" w:hAnsi="Arial" w:cs="Arial"/>
        </w:rPr>
        <w:lastRenderedPageBreak/>
        <w:t>La operación cuenta con un plan de contingencias</w:t>
      </w:r>
      <w:r w:rsidR="00874C29" w:rsidRPr="00E33763">
        <w:rPr>
          <w:rFonts w:ascii="Arial" w:eastAsia="Arial" w:hAnsi="Arial" w:cs="Arial"/>
        </w:rPr>
        <w:t>,</w:t>
      </w:r>
      <w:r w:rsidRPr="00E33763">
        <w:rPr>
          <w:rFonts w:ascii="Arial" w:eastAsia="Arial" w:hAnsi="Arial" w:cs="Arial"/>
        </w:rPr>
        <w:t xml:space="preserve"> orientado al manejo de situaciones imprevistas</w:t>
      </w:r>
      <w:r w:rsidR="00874C29" w:rsidRPr="00E33763">
        <w:rPr>
          <w:rFonts w:ascii="Arial" w:eastAsia="Arial" w:hAnsi="Arial" w:cs="Arial"/>
        </w:rPr>
        <w:t>,</w:t>
      </w:r>
      <w:r w:rsidRPr="00E33763">
        <w:rPr>
          <w:rFonts w:ascii="Arial" w:eastAsia="Arial" w:hAnsi="Arial" w:cs="Arial"/>
        </w:rPr>
        <w:t xml:space="preserve"> que puedan afectar el cronograma, la calidad de los productos o el acceso a la información. </w:t>
      </w:r>
    </w:p>
    <w:p w14:paraId="67189AC5" w14:textId="77777777" w:rsidR="00874C29" w:rsidRPr="00E33763" w:rsidRDefault="00874C29" w:rsidP="00E33763">
      <w:pPr>
        <w:spacing w:after="0"/>
        <w:rPr>
          <w:rFonts w:ascii="Arial" w:eastAsia="Arial" w:hAnsi="Arial" w:cs="Arial"/>
        </w:rPr>
      </w:pPr>
    </w:p>
    <w:p w14:paraId="7F12BFCA" w14:textId="50910924" w:rsidR="5A3CA72C" w:rsidRPr="00E33763" w:rsidRDefault="006B3539" w:rsidP="00E33763">
      <w:pPr>
        <w:spacing w:after="0"/>
        <w:rPr>
          <w:rFonts w:ascii="Arial" w:eastAsia="Arial" w:hAnsi="Arial" w:cs="Arial"/>
        </w:rPr>
      </w:pPr>
      <w:r w:rsidRPr="00E33763">
        <w:rPr>
          <w:rFonts w:ascii="Arial" w:eastAsia="Arial" w:hAnsi="Arial" w:cs="Arial"/>
        </w:rPr>
        <w:t xml:space="preserve">Este plan contempla acciones preventivas y correctivas para la fase de acopio, tales como: </w:t>
      </w:r>
    </w:p>
    <w:p w14:paraId="688BC517" w14:textId="77777777" w:rsidR="00F54B39" w:rsidRPr="00E33763" w:rsidRDefault="00F54B39" w:rsidP="00E33763">
      <w:pPr>
        <w:spacing w:after="0"/>
        <w:rPr>
          <w:rFonts w:ascii="Arial" w:eastAsia="Arial" w:hAnsi="Arial" w:cs="Arial"/>
        </w:rPr>
      </w:pPr>
    </w:p>
    <w:tbl>
      <w:tblPr>
        <w:tblStyle w:val="Tablaconcuadrcula"/>
        <w:tblW w:w="10065" w:type="dxa"/>
        <w:tblInd w:w="-5" w:type="dxa"/>
        <w:tblLook w:val="06A0" w:firstRow="1" w:lastRow="0" w:firstColumn="1" w:lastColumn="0" w:noHBand="1" w:noVBand="1"/>
        <w:tblCaption w:val="PLAN DE CONTINGENCIAS"/>
        <w:tblDescription w:val="Tabla en word: Donde se relacionan las columnas de riesgos, acción preventica, y acción correctiva, y las filas, que presenta un segundo plan de contingencias para la fase de acopio, complementario. Cubre retrasos en la descarga, uso de versiones no actualizadas, pérdida de información y falta de trazabilidad en las fuentes y procesos de acopio."/>
      </w:tblPr>
      <w:tblGrid>
        <w:gridCol w:w="2552"/>
        <w:gridCol w:w="2551"/>
        <w:gridCol w:w="4962"/>
      </w:tblGrid>
      <w:tr w:rsidR="1ACB9F87" w:rsidRPr="00E33763" w14:paraId="15F09E4B" w14:textId="77777777" w:rsidTr="00874C29">
        <w:trPr>
          <w:trHeight w:val="300"/>
        </w:trPr>
        <w:tc>
          <w:tcPr>
            <w:tcW w:w="2552" w:type="dxa"/>
          </w:tcPr>
          <w:p w14:paraId="03A37684" w14:textId="6D7D5A3F" w:rsidR="7681428A" w:rsidRPr="00E33763" w:rsidRDefault="004F0765" w:rsidP="00E33763">
            <w:pPr>
              <w:spacing w:after="0"/>
              <w:rPr>
                <w:rFonts w:ascii="Arial" w:eastAsia="Arial" w:hAnsi="Arial" w:cs="Arial"/>
                <w:b/>
                <w:bCs/>
              </w:rPr>
            </w:pPr>
            <w:r w:rsidRPr="00E33763">
              <w:rPr>
                <w:rFonts w:ascii="Arial" w:eastAsia="Arial" w:hAnsi="Arial" w:cs="Arial"/>
                <w:b/>
                <w:bCs/>
              </w:rPr>
              <w:t>RIESGO</w:t>
            </w:r>
          </w:p>
        </w:tc>
        <w:tc>
          <w:tcPr>
            <w:tcW w:w="2551" w:type="dxa"/>
          </w:tcPr>
          <w:p w14:paraId="31066040" w14:textId="6E067BA5" w:rsidR="7681428A" w:rsidRPr="00E33763" w:rsidRDefault="004F0765" w:rsidP="00E33763">
            <w:pPr>
              <w:spacing w:after="0"/>
              <w:rPr>
                <w:rFonts w:ascii="Arial" w:eastAsia="Arial" w:hAnsi="Arial" w:cs="Arial"/>
                <w:b/>
                <w:bCs/>
              </w:rPr>
            </w:pPr>
            <w:r w:rsidRPr="00E33763">
              <w:rPr>
                <w:rFonts w:ascii="Arial" w:eastAsia="Arial" w:hAnsi="Arial" w:cs="Arial"/>
                <w:b/>
                <w:bCs/>
              </w:rPr>
              <w:t>ACCIÓN PREVENTIVA</w:t>
            </w:r>
          </w:p>
        </w:tc>
        <w:tc>
          <w:tcPr>
            <w:tcW w:w="4962" w:type="dxa"/>
          </w:tcPr>
          <w:p w14:paraId="5CA736DD" w14:textId="7F40651A" w:rsidR="7681428A" w:rsidRPr="00E33763" w:rsidRDefault="004F0765" w:rsidP="00E33763">
            <w:pPr>
              <w:spacing w:after="0"/>
              <w:rPr>
                <w:rFonts w:ascii="Arial" w:eastAsia="Arial" w:hAnsi="Arial" w:cs="Arial"/>
                <w:b/>
                <w:bCs/>
              </w:rPr>
            </w:pPr>
            <w:r w:rsidRPr="00E33763">
              <w:rPr>
                <w:rFonts w:ascii="Arial" w:eastAsia="Arial" w:hAnsi="Arial" w:cs="Arial"/>
                <w:b/>
                <w:bCs/>
              </w:rPr>
              <w:t>ACCIÓN CORRECTIVA</w:t>
            </w:r>
          </w:p>
        </w:tc>
      </w:tr>
      <w:tr w:rsidR="1ACB9F87" w:rsidRPr="00E33763" w14:paraId="7CA1720A" w14:textId="77777777" w:rsidTr="00874C29">
        <w:trPr>
          <w:trHeight w:val="300"/>
        </w:trPr>
        <w:tc>
          <w:tcPr>
            <w:tcW w:w="2552" w:type="dxa"/>
          </w:tcPr>
          <w:p w14:paraId="4AF56D33" w14:textId="67F1FB29" w:rsidR="7681428A" w:rsidRPr="00E33763" w:rsidRDefault="7681428A" w:rsidP="00E33763">
            <w:pPr>
              <w:spacing w:after="0"/>
              <w:rPr>
                <w:rFonts w:ascii="Arial" w:hAnsi="Arial" w:cs="Arial"/>
              </w:rPr>
            </w:pPr>
            <w:r w:rsidRPr="00E33763">
              <w:rPr>
                <w:rFonts w:ascii="Arial" w:eastAsia="Arial" w:hAnsi="Arial" w:cs="Arial"/>
              </w:rPr>
              <w:t>Retraso en la descarga de información por parte de C</w:t>
            </w:r>
            <w:r w:rsidR="006B453E" w:rsidRPr="00E33763">
              <w:rPr>
                <w:rFonts w:ascii="Arial" w:eastAsia="Arial" w:hAnsi="Arial" w:cs="Arial"/>
              </w:rPr>
              <w:t>Í</w:t>
            </w:r>
            <w:r w:rsidRPr="00E33763">
              <w:rPr>
                <w:rFonts w:ascii="Arial" w:eastAsia="Arial" w:hAnsi="Arial" w:cs="Arial"/>
              </w:rPr>
              <w:t>CLOPE</w:t>
            </w:r>
            <w:r w:rsidR="00874C29" w:rsidRPr="00E33763">
              <w:rPr>
                <w:rFonts w:ascii="Arial" w:eastAsia="Arial" w:hAnsi="Arial" w:cs="Arial"/>
              </w:rPr>
              <w:t>.</w:t>
            </w:r>
          </w:p>
        </w:tc>
        <w:tc>
          <w:tcPr>
            <w:tcW w:w="2551" w:type="dxa"/>
          </w:tcPr>
          <w:p w14:paraId="446B2215" w14:textId="4BD98DEA" w:rsidR="7681428A" w:rsidRPr="00E33763" w:rsidRDefault="7681428A" w:rsidP="00E33763">
            <w:pPr>
              <w:spacing w:after="0"/>
              <w:rPr>
                <w:rFonts w:ascii="Arial" w:hAnsi="Arial" w:cs="Arial"/>
              </w:rPr>
            </w:pPr>
            <w:r w:rsidRPr="00E33763">
              <w:rPr>
                <w:rFonts w:ascii="Arial" w:eastAsia="Arial" w:hAnsi="Arial" w:cs="Arial"/>
              </w:rPr>
              <w:t>Definir cronogramas de acopio validados con el equipo desde el inicio de la fase</w:t>
            </w:r>
            <w:r w:rsidR="00874C29" w:rsidRPr="00E33763">
              <w:rPr>
                <w:rFonts w:ascii="Arial" w:eastAsia="Arial" w:hAnsi="Arial" w:cs="Arial"/>
              </w:rPr>
              <w:t>.</w:t>
            </w:r>
          </w:p>
        </w:tc>
        <w:tc>
          <w:tcPr>
            <w:tcW w:w="4962" w:type="dxa"/>
          </w:tcPr>
          <w:p w14:paraId="5D075053" w14:textId="0EC3DA72" w:rsidR="7681428A" w:rsidRPr="00E33763" w:rsidRDefault="7681428A" w:rsidP="00E33763">
            <w:pPr>
              <w:spacing w:after="0"/>
              <w:rPr>
                <w:rFonts w:ascii="Arial" w:hAnsi="Arial" w:cs="Arial"/>
              </w:rPr>
            </w:pPr>
            <w:r w:rsidRPr="00E33763">
              <w:rPr>
                <w:rFonts w:ascii="Arial" w:eastAsia="Arial" w:hAnsi="Arial" w:cs="Arial"/>
              </w:rPr>
              <w:t>Escalar el evento al nivel de coordinación para redefinir plazos o fuentes de descarga alternas</w:t>
            </w:r>
            <w:r w:rsidR="00874C29" w:rsidRPr="00E33763">
              <w:rPr>
                <w:rFonts w:ascii="Arial" w:eastAsia="Arial" w:hAnsi="Arial" w:cs="Arial"/>
              </w:rPr>
              <w:t>,</w:t>
            </w:r>
            <w:r w:rsidRPr="00E33763">
              <w:rPr>
                <w:rFonts w:ascii="Arial" w:eastAsia="Arial" w:hAnsi="Arial" w:cs="Arial"/>
              </w:rPr>
              <w:t xml:space="preserve"> con el </w:t>
            </w:r>
            <w:r w:rsidR="004F0765" w:rsidRPr="00E33763">
              <w:rPr>
                <w:rFonts w:ascii="Arial" w:eastAsia="Arial" w:hAnsi="Arial" w:cs="Arial"/>
              </w:rPr>
              <w:t>proceso Gestión</w:t>
            </w:r>
            <w:r w:rsidRPr="00E33763">
              <w:rPr>
                <w:rFonts w:ascii="Arial" w:eastAsia="Arial" w:hAnsi="Arial" w:cs="Arial"/>
              </w:rPr>
              <w:t xml:space="preserve"> de </w:t>
            </w:r>
            <w:r w:rsidR="004F0765" w:rsidRPr="00E33763">
              <w:rPr>
                <w:rFonts w:ascii="Arial" w:eastAsia="Arial" w:hAnsi="Arial" w:cs="Arial"/>
              </w:rPr>
              <w:t>Tecnologías</w:t>
            </w:r>
            <w:r w:rsidRPr="00E33763">
              <w:rPr>
                <w:rFonts w:ascii="Arial" w:eastAsia="Arial" w:hAnsi="Arial" w:cs="Arial"/>
              </w:rPr>
              <w:t xml:space="preserve"> de la </w:t>
            </w:r>
            <w:r w:rsidR="00874C29" w:rsidRPr="00E33763">
              <w:rPr>
                <w:rFonts w:ascii="Arial" w:eastAsia="Arial" w:hAnsi="Arial" w:cs="Arial"/>
              </w:rPr>
              <w:t>Información</w:t>
            </w:r>
            <w:r w:rsidR="004F0765" w:rsidRPr="00E33763">
              <w:rPr>
                <w:rFonts w:ascii="Arial" w:eastAsia="Arial" w:hAnsi="Arial" w:cs="Arial"/>
              </w:rPr>
              <w:t>.</w:t>
            </w:r>
          </w:p>
        </w:tc>
      </w:tr>
      <w:tr w:rsidR="1ACB9F87" w:rsidRPr="00E33763" w14:paraId="754EFAFF" w14:textId="77777777" w:rsidTr="00874C29">
        <w:trPr>
          <w:trHeight w:val="300"/>
        </w:trPr>
        <w:tc>
          <w:tcPr>
            <w:tcW w:w="2552" w:type="dxa"/>
          </w:tcPr>
          <w:p w14:paraId="58A0ED6E" w14:textId="493D32FA" w:rsidR="7681428A" w:rsidRPr="00E33763" w:rsidRDefault="7681428A" w:rsidP="00E33763">
            <w:pPr>
              <w:spacing w:after="0"/>
              <w:rPr>
                <w:rFonts w:ascii="Arial" w:eastAsia="Arial" w:hAnsi="Arial" w:cs="Arial"/>
              </w:rPr>
            </w:pPr>
            <w:r w:rsidRPr="00E33763">
              <w:rPr>
                <w:rFonts w:ascii="Arial" w:eastAsia="Arial" w:hAnsi="Arial" w:cs="Arial"/>
              </w:rPr>
              <w:t>Uso de versiones no actualizadas de bases de datos</w:t>
            </w:r>
            <w:r w:rsidR="00874C29" w:rsidRPr="00E33763">
              <w:rPr>
                <w:rFonts w:ascii="Arial" w:eastAsia="Arial" w:hAnsi="Arial" w:cs="Arial"/>
              </w:rPr>
              <w:t>.</w:t>
            </w:r>
          </w:p>
        </w:tc>
        <w:tc>
          <w:tcPr>
            <w:tcW w:w="2551" w:type="dxa"/>
          </w:tcPr>
          <w:p w14:paraId="30C18248" w14:textId="77777777" w:rsidR="7681428A" w:rsidRPr="00E33763" w:rsidRDefault="7681428A" w:rsidP="00E33763">
            <w:pPr>
              <w:spacing w:after="0"/>
              <w:rPr>
                <w:rFonts w:ascii="Arial" w:hAnsi="Arial" w:cs="Arial"/>
              </w:rPr>
            </w:pPr>
            <w:r w:rsidRPr="00E33763">
              <w:rPr>
                <w:rFonts w:ascii="Arial" w:eastAsia="Arial" w:hAnsi="Arial" w:cs="Arial"/>
              </w:rPr>
              <w:t>Implementar un sistema de control de versiones y nomenclatura estándar.</w:t>
            </w:r>
          </w:p>
        </w:tc>
        <w:tc>
          <w:tcPr>
            <w:tcW w:w="4962" w:type="dxa"/>
          </w:tcPr>
          <w:p w14:paraId="0AAFDE86" w14:textId="77777777" w:rsidR="7681428A" w:rsidRPr="00E33763" w:rsidRDefault="7681428A" w:rsidP="00E33763">
            <w:pPr>
              <w:spacing w:after="0"/>
              <w:rPr>
                <w:rFonts w:ascii="Arial" w:eastAsia="Arial" w:hAnsi="Arial" w:cs="Arial"/>
              </w:rPr>
            </w:pPr>
            <w:r w:rsidRPr="00E33763">
              <w:rPr>
                <w:rFonts w:ascii="Arial" w:eastAsia="Arial" w:hAnsi="Arial" w:cs="Arial"/>
              </w:rPr>
              <w:t>Identificar y reemplazar la versión incorrecta por la versión oficial vigente.</w:t>
            </w:r>
          </w:p>
          <w:p w14:paraId="17F87068" w14:textId="77777777" w:rsidR="7681428A" w:rsidRPr="00E33763" w:rsidRDefault="7681428A" w:rsidP="00E33763">
            <w:pPr>
              <w:spacing w:after="0"/>
              <w:rPr>
                <w:rFonts w:ascii="Arial" w:hAnsi="Arial" w:cs="Arial"/>
              </w:rPr>
            </w:pPr>
            <w:r w:rsidRPr="00E33763">
              <w:rPr>
                <w:rFonts w:ascii="Arial" w:eastAsia="Arial" w:hAnsi="Arial" w:cs="Arial"/>
              </w:rPr>
              <w:t xml:space="preserve"> </w:t>
            </w:r>
          </w:p>
          <w:p w14:paraId="30FD0253" w14:textId="0A9FEE15" w:rsidR="7681428A" w:rsidRPr="00E33763" w:rsidRDefault="7681428A" w:rsidP="00E33763">
            <w:pPr>
              <w:spacing w:after="0"/>
              <w:rPr>
                <w:rFonts w:ascii="Arial" w:hAnsi="Arial" w:cs="Arial"/>
              </w:rPr>
            </w:pPr>
            <w:r w:rsidRPr="00E33763">
              <w:rPr>
                <w:rFonts w:ascii="Arial" w:eastAsia="Arial" w:hAnsi="Arial" w:cs="Arial"/>
              </w:rPr>
              <w:t>Notificar al equipo de trabajo de la Dirección de Gestión de Demanda de Cooperación Internacional</w:t>
            </w:r>
            <w:r w:rsidR="00874C29" w:rsidRPr="00E33763">
              <w:rPr>
                <w:rFonts w:ascii="Arial" w:eastAsia="Arial" w:hAnsi="Arial" w:cs="Arial"/>
              </w:rPr>
              <w:t>,</w:t>
            </w:r>
            <w:r w:rsidRPr="00E33763">
              <w:rPr>
                <w:rFonts w:ascii="Arial" w:eastAsia="Arial" w:hAnsi="Arial" w:cs="Arial"/>
              </w:rPr>
              <w:t xml:space="preserve"> sobre el error y actualizar los productos afectados.</w:t>
            </w:r>
          </w:p>
        </w:tc>
      </w:tr>
      <w:tr w:rsidR="1ACB9F87" w:rsidRPr="00E33763" w14:paraId="405C8270" w14:textId="77777777" w:rsidTr="00874C29">
        <w:trPr>
          <w:trHeight w:val="300"/>
        </w:trPr>
        <w:tc>
          <w:tcPr>
            <w:tcW w:w="2552" w:type="dxa"/>
          </w:tcPr>
          <w:p w14:paraId="72000876" w14:textId="77777777" w:rsidR="7681428A" w:rsidRPr="00E33763" w:rsidRDefault="7681428A" w:rsidP="00E33763">
            <w:pPr>
              <w:spacing w:after="0"/>
              <w:rPr>
                <w:rFonts w:ascii="Arial" w:hAnsi="Arial" w:cs="Arial"/>
              </w:rPr>
            </w:pPr>
            <w:r w:rsidRPr="00E33763">
              <w:rPr>
                <w:rFonts w:ascii="Arial" w:eastAsia="Arial" w:hAnsi="Arial" w:cs="Arial"/>
              </w:rPr>
              <w:t>Pérdida o alteración de información durante el acopio</w:t>
            </w:r>
          </w:p>
        </w:tc>
        <w:tc>
          <w:tcPr>
            <w:tcW w:w="2551" w:type="dxa"/>
          </w:tcPr>
          <w:p w14:paraId="06519294" w14:textId="77777777" w:rsidR="7681428A" w:rsidRPr="00E33763" w:rsidRDefault="7681428A" w:rsidP="00E33763">
            <w:pPr>
              <w:spacing w:after="0"/>
              <w:rPr>
                <w:rFonts w:ascii="Arial" w:hAnsi="Arial" w:cs="Arial"/>
              </w:rPr>
            </w:pPr>
            <w:r w:rsidRPr="00E33763">
              <w:rPr>
                <w:rFonts w:ascii="Arial" w:eastAsia="Arial" w:hAnsi="Arial" w:cs="Arial"/>
              </w:rPr>
              <w:t>Realizar copias de seguridad periódicas de la información recolectada.</w:t>
            </w:r>
          </w:p>
        </w:tc>
        <w:tc>
          <w:tcPr>
            <w:tcW w:w="4962" w:type="dxa"/>
          </w:tcPr>
          <w:p w14:paraId="0270E70D" w14:textId="77777777" w:rsidR="7681428A" w:rsidRPr="00E33763" w:rsidRDefault="7681428A" w:rsidP="00E33763">
            <w:pPr>
              <w:spacing w:after="0"/>
              <w:rPr>
                <w:rFonts w:ascii="Arial" w:hAnsi="Arial" w:cs="Arial"/>
              </w:rPr>
            </w:pPr>
            <w:r w:rsidRPr="00E33763">
              <w:rPr>
                <w:rFonts w:ascii="Arial" w:eastAsia="Arial" w:hAnsi="Arial" w:cs="Arial"/>
              </w:rPr>
              <w:t>Restaurar la información desde los respaldos disponibles.</w:t>
            </w:r>
          </w:p>
        </w:tc>
      </w:tr>
      <w:tr w:rsidR="1ACB9F87" w:rsidRPr="00E33763" w14:paraId="16DD9F14" w14:textId="77777777" w:rsidTr="00874C29">
        <w:trPr>
          <w:trHeight w:val="300"/>
        </w:trPr>
        <w:tc>
          <w:tcPr>
            <w:tcW w:w="2552" w:type="dxa"/>
          </w:tcPr>
          <w:p w14:paraId="3804DCAE" w14:textId="77777777" w:rsidR="7681428A" w:rsidRPr="00E33763" w:rsidRDefault="7681428A" w:rsidP="00E33763">
            <w:pPr>
              <w:spacing w:after="0"/>
              <w:rPr>
                <w:rFonts w:ascii="Arial" w:hAnsi="Arial" w:cs="Arial"/>
              </w:rPr>
            </w:pPr>
            <w:r w:rsidRPr="00E33763">
              <w:rPr>
                <w:rFonts w:ascii="Arial" w:eastAsia="Arial" w:hAnsi="Arial" w:cs="Arial"/>
              </w:rPr>
              <w:lastRenderedPageBreak/>
              <w:t>Falta de trazabilidad en las fuentes y procesos de acopio</w:t>
            </w:r>
          </w:p>
        </w:tc>
        <w:tc>
          <w:tcPr>
            <w:tcW w:w="2551" w:type="dxa"/>
          </w:tcPr>
          <w:p w14:paraId="2D92CF76" w14:textId="77777777" w:rsidR="7681428A" w:rsidRPr="00E33763" w:rsidRDefault="7681428A" w:rsidP="00E33763">
            <w:pPr>
              <w:spacing w:after="0"/>
              <w:rPr>
                <w:rFonts w:ascii="Arial" w:eastAsia="Arial" w:hAnsi="Arial" w:cs="Arial"/>
              </w:rPr>
            </w:pPr>
            <w:r w:rsidRPr="00E33763">
              <w:rPr>
                <w:rFonts w:ascii="Arial" w:eastAsia="Arial" w:hAnsi="Arial" w:cs="Arial"/>
              </w:rPr>
              <w:t>Uso de la Bitácora técnica de la operación estadística.</w:t>
            </w:r>
          </w:p>
        </w:tc>
        <w:tc>
          <w:tcPr>
            <w:tcW w:w="4962" w:type="dxa"/>
          </w:tcPr>
          <w:p w14:paraId="742DA9F2" w14:textId="77777777" w:rsidR="7681428A" w:rsidRPr="00E33763" w:rsidRDefault="7681428A" w:rsidP="00E33763">
            <w:pPr>
              <w:spacing w:after="0"/>
              <w:rPr>
                <w:rFonts w:ascii="Arial" w:hAnsi="Arial" w:cs="Arial"/>
              </w:rPr>
            </w:pPr>
            <w:r w:rsidRPr="00E33763">
              <w:rPr>
                <w:rFonts w:ascii="Arial" w:eastAsia="Arial" w:hAnsi="Arial" w:cs="Arial"/>
              </w:rPr>
              <w:t>Actualizar los registros y reforzar los procedimientos establecidos.</w:t>
            </w:r>
          </w:p>
        </w:tc>
      </w:tr>
    </w:tbl>
    <w:p w14:paraId="7BFBADD2" w14:textId="77777777" w:rsidR="009F1C5B" w:rsidRPr="00E33763" w:rsidRDefault="009F1C5B"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2005CFD8" w14:textId="77777777" w:rsidR="00F54B39" w:rsidRPr="00E33763" w:rsidRDefault="00F54B39" w:rsidP="00E33763">
      <w:pPr>
        <w:spacing w:after="0"/>
        <w:ind w:left="284"/>
        <w:rPr>
          <w:rFonts w:ascii="Arial" w:hAnsi="Arial" w:cs="Arial"/>
          <w:bCs/>
          <w:color w:val="000000"/>
        </w:rPr>
      </w:pPr>
    </w:p>
    <w:p w14:paraId="7A42EDF2" w14:textId="1BE1C7DC" w:rsidR="263186C6" w:rsidRPr="00E33763" w:rsidRDefault="00E233EA" w:rsidP="00E33763">
      <w:pPr>
        <w:pStyle w:val="Ttulo3"/>
        <w:spacing w:before="0" w:after="0"/>
        <w:ind w:left="284"/>
        <w:rPr>
          <w:rFonts w:ascii="Arial" w:hAnsi="Arial"/>
          <w:sz w:val="24"/>
          <w:szCs w:val="24"/>
        </w:rPr>
      </w:pPr>
      <w:bookmarkStart w:id="68" w:name="_Toc237442991"/>
      <w:r w:rsidRPr="00E33763">
        <w:rPr>
          <w:rFonts w:ascii="Arial" w:hAnsi="Arial"/>
          <w:sz w:val="24"/>
          <w:szCs w:val="24"/>
        </w:rPr>
        <w:t>7.10</w:t>
      </w:r>
      <w:r w:rsidR="009F1C5B" w:rsidRPr="00E33763">
        <w:rPr>
          <w:rFonts w:ascii="Arial" w:hAnsi="Arial"/>
          <w:sz w:val="24"/>
          <w:szCs w:val="24"/>
        </w:rPr>
        <w:t xml:space="preserve">. </w:t>
      </w:r>
      <w:r w:rsidRPr="00E33763">
        <w:rPr>
          <w:rFonts w:ascii="Arial" w:hAnsi="Arial"/>
          <w:sz w:val="24"/>
          <w:szCs w:val="24"/>
        </w:rPr>
        <w:t>Diseño de la estrategia de seguimiento y control</w:t>
      </w:r>
      <w:bookmarkEnd w:id="68"/>
    </w:p>
    <w:p w14:paraId="40E8DDBA" w14:textId="77777777" w:rsidR="00874C29" w:rsidRPr="00E33763" w:rsidRDefault="005524DE" w:rsidP="00E33763">
      <w:pPr>
        <w:spacing w:after="0"/>
        <w:rPr>
          <w:rFonts w:ascii="Arial" w:hAnsi="Arial" w:cs="Arial"/>
        </w:rPr>
      </w:pPr>
      <w:r w:rsidRPr="00E33763">
        <w:rPr>
          <w:rFonts w:ascii="Arial" w:hAnsi="Arial" w:cs="Arial"/>
        </w:rPr>
        <w:t>El acopio de la operación estadística</w:t>
      </w:r>
      <w:r w:rsidR="00874C29" w:rsidRPr="00E33763">
        <w:rPr>
          <w:rFonts w:ascii="Arial" w:hAnsi="Arial" w:cs="Arial"/>
        </w:rPr>
        <w:t>,</w:t>
      </w:r>
      <w:r w:rsidRPr="00E33763">
        <w:rPr>
          <w:rFonts w:ascii="Arial" w:hAnsi="Arial" w:cs="Arial"/>
        </w:rPr>
        <w:t xml:space="preserve"> se realiza cada tres meses, conforme al calendario trimestral definido. </w:t>
      </w:r>
    </w:p>
    <w:p w14:paraId="475F7EB5" w14:textId="77777777" w:rsidR="00874C29" w:rsidRPr="00E33763" w:rsidRDefault="00874C29" w:rsidP="00E33763">
      <w:pPr>
        <w:spacing w:after="0"/>
        <w:rPr>
          <w:rFonts w:ascii="Arial" w:hAnsi="Arial" w:cs="Arial"/>
        </w:rPr>
      </w:pPr>
    </w:p>
    <w:p w14:paraId="74AF67E7" w14:textId="408EF526" w:rsidR="005524DE" w:rsidRPr="00E33763" w:rsidRDefault="005524DE" w:rsidP="00E33763">
      <w:pPr>
        <w:spacing w:after="0"/>
        <w:rPr>
          <w:rFonts w:ascii="Arial" w:hAnsi="Arial" w:cs="Arial"/>
        </w:rPr>
      </w:pPr>
      <w:r w:rsidRPr="00E33763">
        <w:rPr>
          <w:rFonts w:ascii="Arial" w:hAnsi="Arial" w:cs="Arial"/>
        </w:rPr>
        <w:t>Para asegurar el cumplimiento de las actividades previstas y el desempeño de cada rol, se han establecido los siguientes mecanismos de seguimiento y control:</w:t>
      </w:r>
    </w:p>
    <w:p w14:paraId="42475E61" w14:textId="77777777" w:rsidR="001309E6" w:rsidRPr="00E33763" w:rsidRDefault="001309E6" w:rsidP="00E33763">
      <w:pPr>
        <w:spacing w:after="0"/>
        <w:rPr>
          <w:rFonts w:ascii="Arial" w:hAnsi="Arial" w:cs="Arial"/>
        </w:rPr>
      </w:pPr>
    </w:p>
    <w:p w14:paraId="24BA4DA3" w14:textId="51A6FD53" w:rsidR="00F54B39" w:rsidRPr="00E33763" w:rsidRDefault="004F0765" w:rsidP="00E33763">
      <w:pPr>
        <w:pStyle w:val="Prrafodelista"/>
        <w:numPr>
          <w:ilvl w:val="0"/>
          <w:numId w:val="68"/>
        </w:numPr>
        <w:spacing w:after="0"/>
        <w:rPr>
          <w:rFonts w:ascii="Arial" w:hAnsi="Arial" w:cs="Arial"/>
        </w:rPr>
      </w:pPr>
      <w:r w:rsidRPr="00E33763">
        <w:rPr>
          <w:rFonts w:ascii="Arial" w:hAnsi="Arial" w:cs="Arial"/>
          <w:b/>
          <w:bCs/>
        </w:rPr>
        <w:t>El instrumento principal:</w:t>
      </w:r>
      <w:r w:rsidRPr="00E33763">
        <w:rPr>
          <w:rFonts w:ascii="Arial" w:hAnsi="Arial" w:cs="Arial"/>
        </w:rPr>
        <w:t xml:space="preserve"> </w:t>
      </w:r>
      <w:r w:rsidR="00874C29" w:rsidRPr="00E33763">
        <w:rPr>
          <w:rFonts w:ascii="Arial" w:hAnsi="Arial" w:cs="Arial"/>
        </w:rPr>
        <w:t>E</w:t>
      </w:r>
      <w:r w:rsidRPr="00E33763">
        <w:rPr>
          <w:rFonts w:ascii="Arial" w:hAnsi="Arial" w:cs="Arial"/>
        </w:rPr>
        <w:t xml:space="preserve">s la </w:t>
      </w:r>
      <w:r w:rsidR="00874C29" w:rsidRPr="00E33763">
        <w:rPr>
          <w:rFonts w:ascii="Arial" w:hAnsi="Arial" w:cs="Arial"/>
        </w:rPr>
        <w:t>B</w:t>
      </w:r>
      <w:r w:rsidRPr="00E33763">
        <w:rPr>
          <w:rFonts w:ascii="Arial" w:hAnsi="Arial" w:cs="Arial"/>
        </w:rPr>
        <w:t xml:space="preserve">itácora técnica de la operación estadística, documento que registra de manera sistemática y cronológica todas las actividades desarrolladas durante el acopio, incluyendo: instrumento de descarga utilizado, fecha y hora de la descarga, responsable de la ejecución, período de corte correspondiente, resultado de la verificación técnica inicial, incidencias presentadas y acciones adoptadas. La </w:t>
      </w:r>
      <w:r w:rsidR="00874C29" w:rsidRPr="00E33763">
        <w:rPr>
          <w:rFonts w:ascii="Arial" w:hAnsi="Arial" w:cs="Arial"/>
        </w:rPr>
        <w:t>B</w:t>
      </w:r>
      <w:r w:rsidRPr="00E33763">
        <w:rPr>
          <w:rFonts w:ascii="Arial" w:hAnsi="Arial" w:cs="Arial"/>
        </w:rPr>
        <w:t xml:space="preserve">itácora </w:t>
      </w:r>
      <w:r w:rsidR="00874C29" w:rsidRPr="00E33763">
        <w:rPr>
          <w:rFonts w:ascii="Arial" w:hAnsi="Arial" w:cs="Arial"/>
        </w:rPr>
        <w:t xml:space="preserve">técnica </w:t>
      </w:r>
      <w:r w:rsidRPr="00E33763">
        <w:rPr>
          <w:rFonts w:ascii="Arial" w:hAnsi="Arial" w:cs="Arial"/>
        </w:rPr>
        <w:t xml:space="preserve">incluye una hoja específica de reporte de incidencias, articulada con el plan de contingencias (sección 2.3.7), en la que se registran los eventos que afecten la calidad, oportunidad o integridad de los datos. Así como, el estado de resolución de cada incidencia. </w:t>
      </w:r>
    </w:p>
    <w:p w14:paraId="74A5AA93" w14:textId="16D5F46C" w:rsidR="004F0765" w:rsidRPr="00E33763" w:rsidRDefault="004F0765" w:rsidP="00E33763">
      <w:pPr>
        <w:pStyle w:val="Prrafodelista"/>
        <w:numPr>
          <w:ilvl w:val="0"/>
          <w:numId w:val="68"/>
        </w:numPr>
        <w:spacing w:after="0"/>
        <w:rPr>
          <w:rFonts w:ascii="Arial" w:hAnsi="Arial" w:cs="Arial"/>
          <w:b/>
          <w:bCs/>
        </w:rPr>
      </w:pPr>
      <w:r w:rsidRPr="00E33763">
        <w:rPr>
          <w:rFonts w:ascii="Arial" w:hAnsi="Arial" w:cs="Arial"/>
          <w:b/>
          <w:bCs/>
        </w:rPr>
        <w:t>Los mecanismos de control adicionales</w:t>
      </w:r>
      <w:r w:rsidRPr="00E33763">
        <w:rPr>
          <w:rFonts w:ascii="Arial" w:hAnsi="Arial" w:cs="Arial"/>
        </w:rPr>
        <w:t xml:space="preserve">: </w:t>
      </w:r>
      <w:r w:rsidR="00874C29" w:rsidRPr="00E33763">
        <w:rPr>
          <w:rFonts w:ascii="Arial" w:hAnsi="Arial" w:cs="Arial"/>
        </w:rPr>
        <w:t>I</w:t>
      </w:r>
      <w:r w:rsidRPr="00E33763">
        <w:rPr>
          <w:rFonts w:ascii="Arial" w:hAnsi="Arial" w:cs="Arial"/>
        </w:rPr>
        <w:t>ncluyen verificación del cumplimiento del calendario de acopio por parte del</w:t>
      </w:r>
      <w:r w:rsidR="00874C29" w:rsidRPr="00E33763">
        <w:rPr>
          <w:rFonts w:ascii="Arial" w:hAnsi="Arial" w:cs="Arial"/>
        </w:rPr>
        <w:t>(a)</w:t>
      </w:r>
      <w:r w:rsidRPr="00E33763">
        <w:rPr>
          <w:rFonts w:ascii="Arial" w:hAnsi="Arial" w:cs="Arial"/>
        </w:rPr>
        <w:t xml:space="preserve"> coordinador</w:t>
      </w:r>
      <w:r w:rsidR="00874C29" w:rsidRPr="00E33763">
        <w:rPr>
          <w:rFonts w:ascii="Arial" w:hAnsi="Arial" w:cs="Arial"/>
        </w:rPr>
        <w:t>(a)</w:t>
      </w:r>
      <w:r w:rsidRPr="00E33763">
        <w:rPr>
          <w:rFonts w:ascii="Arial" w:hAnsi="Arial" w:cs="Arial"/>
        </w:rPr>
        <w:t xml:space="preserve"> técnico</w:t>
      </w:r>
      <w:r w:rsidR="00874C29" w:rsidRPr="00E33763">
        <w:rPr>
          <w:rFonts w:ascii="Arial" w:hAnsi="Arial" w:cs="Arial"/>
        </w:rPr>
        <w:t>(a)</w:t>
      </w:r>
      <w:r w:rsidR="008A7E0B" w:rsidRPr="00E33763">
        <w:rPr>
          <w:rFonts w:ascii="Arial" w:hAnsi="Arial" w:cs="Arial"/>
        </w:rPr>
        <w:t xml:space="preserve"> la Dirección de Gestión de Demanda de Cooperación Internacional</w:t>
      </w:r>
      <w:r w:rsidRPr="00E33763">
        <w:rPr>
          <w:rFonts w:ascii="Arial" w:hAnsi="Arial" w:cs="Arial"/>
        </w:rPr>
        <w:t xml:space="preserve">, revisión de la completitud y corrección de </w:t>
      </w:r>
      <w:r w:rsidRPr="00E33763">
        <w:rPr>
          <w:rFonts w:ascii="Arial" w:hAnsi="Arial" w:cs="Arial"/>
        </w:rPr>
        <w:lastRenderedPageBreak/>
        <w:t xml:space="preserve">la bitácora al cierre de cada ciclo de acopio, y validación de que la base en bruto oficial, haya sido almacenada correctamente en el repositorio institucional, antes de iniciar la fase de procesamiento. Este instrumento no es exclusivo de la fase de acopio; su uso se extiende a las fases de procesamiento y análisis como consecución del proceso estadístico. </w:t>
      </w:r>
    </w:p>
    <w:p w14:paraId="5251E121" w14:textId="77777777" w:rsidR="00F54B39" w:rsidRPr="00E33763" w:rsidRDefault="00F54B39" w:rsidP="00E33763">
      <w:pPr>
        <w:spacing w:after="0"/>
        <w:rPr>
          <w:rFonts w:ascii="Arial" w:hAnsi="Arial" w:cs="Arial"/>
          <w:b/>
          <w:bCs/>
        </w:rPr>
      </w:pPr>
    </w:p>
    <w:p w14:paraId="0F49E426" w14:textId="5E3E5860" w:rsidR="263186C6" w:rsidRPr="00E33763" w:rsidRDefault="009F1C5B" w:rsidP="00E33763">
      <w:pPr>
        <w:pStyle w:val="Ttulo3"/>
        <w:spacing w:before="0" w:after="0"/>
        <w:ind w:left="284"/>
        <w:rPr>
          <w:rFonts w:ascii="Arial" w:hAnsi="Arial"/>
          <w:sz w:val="24"/>
          <w:szCs w:val="24"/>
        </w:rPr>
      </w:pPr>
      <w:bookmarkStart w:id="69" w:name="_Toc237442992"/>
      <w:r w:rsidRPr="00E33763">
        <w:rPr>
          <w:rFonts w:ascii="Arial" w:hAnsi="Arial"/>
          <w:sz w:val="24"/>
          <w:szCs w:val="24"/>
        </w:rPr>
        <w:t>7.</w:t>
      </w:r>
      <w:r w:rsidR="00E233EA" w:rsidRPr="00E33763">
        <w:rPr>
          <w:rFonts w:ascii="Arial" w:hAnsi="Arial"/>
          <w:sz w:val="24"/>
          <w:szCs w:val="24"/>
        </w:rPr>
        <w:t>11.</w:t>
      </w:r>
      <w:r w:rsidRPr="00E33763">
        <w:rPr>
          <w:rFonts w:ascii="Arial" w:hAnsi="Arial"/>
          <w:sz w:val="24"/>
          <w:szCs w:val="24"/>
        </w:rPr>
        <w:t xml:space="preserve"> D</w:t>
      </w:r>
      <w:r w:rsidR="00E233EA" w:rsidRPr="00E33763">
        <w:rPr>
          <w:rFonts w:ascii="Arial" w:hAnsi="Arial"/>
          <w:sz w:val="24"/>
          <w:szCs w:val="24"/>
        </w:rPr>
        <w:t>iseño de sistemas para la obtención de datos</w:t>
      </w:r>
      <w:bookmarkEnd w:id="69"/>
    </w:p>
    <w:p w14:paraId="20C2456C" w14:textId="1280CD50" w:rsidR="005524DE" w:rsidRPr="00E33763" w:rsidRDefault="005524DE" w:rsidP="00E33763">
      <w:pPr>
        <w:spacing w:after="0"/>
        <w:rPr>
          <w:rFonts w:ascii="Arial" w:hAnsi="Arial" w:cs="Arial"/>
        </w:rPr>
      </w:pPr>
      <w:r w:rsidRPr="00E33763">
        <w:rPr>
          <w:rFonts w:ascii="Arial" w:hAnsi="Arial" w:cs="Arial"/>
        </w:rPr>
        <w:t xml:space="preserve">El sistema para la obtención de datos de la operación estadística </w:t>
      </w:r>
      <w:r w:rsidR="00874C29" w:rsidRPr="00E33763">
        <w:rPr>
          <w:rFonts w:ascii="Arial" w:hAnsi="Arial" w:cs="Arial"/>
        </w:rPr>
        <w:t xml:space="preserve">es </w:t>
      </w:r>
      <w:r w:rsidRPr="00E33763">
        <w:rPr>
          <w:rFonts w:ascii="Arial" w:hAnsi="Arial" w:cs="Arial"/>
        </w:rPr>
        <w:t>C</w:t>
      </w:r>
      <w:r w:rsidR="006B453E" w:rsidRPr="00E33763">
        <w:rPr>
          <w:rFonts w:ascii="Arial" w:hAnsi="Arial" w:cs="Arial"/>
        </w:rPr>
        <w:t>Í</w:t>
      </w:r>
      <w:r w:rsidRPr="00E33763">
        <w:rPr>
          <w:rFonts w:ascii="Arial" w:hAnsi="Arial" w:cs="Arial"/>
        </w:rPr>
        <w:t xml:space="preserve">CLOPE, herramienta institucional administrada por </w:t>
      </w:r>
      <w:r w:rsidR="00EE4A3E" w:rsidRPr="00E33763">
        <w:rPr>
          <w:rFonts w:ascii="Arial" w:hAnsi="Arial" w:cs="Arial"/>
        </w:rPr>
        <w:t xml:space="preserve">la </w:t>
      </w:r>
      <w:r w:rsidRPr="00E33763">
        <w:rPr>
          <w:rFonts w:ascii="Arial" w:hAnsi="Arial" w:cs="Arial"/>
        </w:rPr>
        <w:t>APC Colombia</w:t>
      </w:r>
      <w:r w:rsidR="00874C29" w:rsidRPr="00E33763">
        <w:rPr>
          <w:rFonts w:ascii="Arial" w:hAnsi="Arial" w:cs="Arial"/>
        </w:rPr>
        <w:t>,</w:t>
      </w:r>
      <w:r w:rsidRPr="00E33763">
        <w:rPr>
          <w:rFonts w:ascii="Arial" w:hAnsi="Arial" w:cs="Arial"/>
        </w:rPr>
        <w:t xml:space="preserve"> que constituye la fuente única y oficial de información estadística para esta operación.</w:t>
      </w:r>
    </w:p>
    <w:p w14:paraId="5B77BAA9" w14:textId="77777777" w:rsidR="00F54B39" w:rsidRPr="00E33763" w:rsidRDefault="00F54B39" w:rsidP="00E33763">
      <w:pPr>
        <w:spacing w:after="0"/>
        <w:rPr>
          <w:rFonts w:ascii="Arial" w:hAnsi="Arial" w:cs="Arial"/>
        </w:rPr>
      </w:pPr>
    </w:p>
    <w:p w14:paraId="57EE12E1" w14:textId="032A9AC2" w:rsidR="005524DE" w:rsidRPr="00E33763" w:rsidRDefault="005524DE" w:rsidP="00E33763">
      <w:pPr>
        <w:spacing w:after="0"/>
        <w:rPr>
          <w:rFonts w:ascii="Arial" w:hAnsi="Arial" w:cs="Arial"/>
        </w:rPr>
      </w:pPr>
      <w:r w:rsidRPr="00E33763">
        <w:rPr>
          <w:rFonts w:ascii="Arial" w:hAnsi="Arial" w:cs="Arial"/>
        </w:rPr>
        <w:t>Desde el punto de vista de su arquitectura para fines estadísticos, C</w:t>
      </w:r>
      <w:r w:rsidR="006B453E" w:rsidRPr="00E33763">
        <w:rPr>
          <w:rFonts w:ascii="Arial" w:hAnsi="Arial" w:cs="Arial"/>
        </w:rPr>
        <w:t>Í</w:t>
      </w:r>
      <w:r w:rsidRPr="00E33763">
        <w:rPr>
          <w:rFonts w:ascii="Arial" w:hAnsi="Arial" w:cs="Arial"/>
        </w:rPr>
        <w:t>CLOPE presenta las siguientes características técnicas y funcionales relevantes:</w:t>
      </w:r>
    </w:p>
    <w:p w14:paraId="1D7C77E7" w14:textId="77777777" w:rsidR="00F54B39" w:rsidRPr="00E33763" w:rsidRDefault="00F54B39" w:rsidP="00E33763">
      <w:pPr>
        <w:spacing w:after="0"/>
        <w:rPr>
          <w:rFonts w:ascii="Arial" w:hAnsi="Arial" w:cs="Arial"/>
        </w:rPr>
      </w:pPr>
    </w:p>
    <w:p w14:paraId="635728FD" w14:textId="0ADF138F" w:rsidR="005524DE" w:rsidRPr="00E33763" w:rsidRDefault="005524DE" w:rsidP="00E33763">
      <w:pPr>
        <w:pStyle w:val="Prrafodelista"/>
        <w:numPr>
          <w:ilvl w:val="0"/>
          <w:numId w:val="49"/>
        </w:numPr>
        <w:spacing w:after="0"/>
        <w:rPr>
          <w:rFonts w:ascii="Arial" w:hAnsi="Arial" w:cs="Arial"/>
        </w:rPr>
      </w:pPr>
      <w:r w:rsidRPr="00E33763">
        <w:rPr>
          <w:rFonts w:ascii="Arial" w:hAnsi="Arial" w:cs="Arial"/>
          <w:b/>
          <w:bCs/>
        </w:rPr>
        <w:t>Centralización:</w:t>
      </w:r>
      <w:r w:rsidRPr="00E33763">
        <w:rPr>
          <w:rFonts w:ascii="Arial" w:hAnsi="Arial" w:cs="Arial"/>
        </w:rPr>
        <w:t xml:space="preserve"> </w:t>
      </w:r>
      <w:r w:rsidR="00771AEE" w:rsidRPr="00E33763">
        <w:rPr>
          <w:rFonts w:ascii="Arial" w:hAnsi="Arial" w:cs="Arial"/>
        </w:rPr>
        <w:t>C</w:t>
      </w:r>
      <w:r w:rsidRPr="00E33763">
        <w:rPr>
          <w:rFonts w:ascii="Arial" w:hAnsi="Arial" w:cs="Arial"/>
        </w:rPr>
        <w:t xml:space="preserve">onsolida en una única base de datos institucional todos los registros administrativos de proyectos, actores, montos, sectores, territorios y alineaciones estratégicas de la cooperación internacional no reembolsable gestionada por </w:t>
      </w:r>
      <w:r w:rsidR="00EE4A3E" w:rsidRPr="00E33763">
        <w:rPr>
          <w:rFonts w:ascii="Arial" w:hAnsi="Arial" w:cs="Arial"/>
        </w:rPr>
        <w:t xml:space="preserve">la </w:t>
      </w:r>
      <w:r w:rsidRPr="00E33763">
        <w:rPr>
          <w:rFonts w:ascii="Arial" w:hAnsi="Arial" w:cs="Arial"/>
        </w:rPr>
        <w:t>APC Colombia.</w:t>
      </w:r>
    </w:p>
    <w:p w14:paraId="21CC574A" w14:textId="6F1A4951" w:rsidR="005524DE" w:rsidRPr="00E33763" w:rsidRDefault="005524DE" w:rsidP="00E33763">
      <w:pPr>
        <w:pStyle w:val="Prrafodelista"/>
        <w:numPr>
          <w:ilvl w:val="0"/>
          <w:numId w:val="49"/>
        </w:numPr>
        <w:spacing w:after="0"/>
        <w:rPr>
          <w:rFonts w:ascii="Arial" w:hAnsi="Arial" w:cs="Arial"/>
        </w:rPr>
      </w:pPr>
      <w:r w:rsidRPr="00E33763">
        <w:rPr>
          <w:rFonts w:ascii="Arial" w:hAnsi="Arial" w:cs="Arial"/>
          <w:b/>
          <w:bCs/>
        </w:rPr>
        <w:t>Estructuras normalizadas:</w:t>
      </w:r>
      <w:r w:rsidRPr="00E33763">
        <w:rPr>
          <w:rFonts w:ascii="Arial" w:hAnsi="Arial" w:cs="Arial"/>
        </w:rPr>
        <w:t xml:space="preserve"> </w:t>
      </w:r>
      <w:r w:rsidR="00771AEE" w:rsidRPr="00E33763">
        <w:rPr>
          <w:rFonts w:ascii="Arial" w:hAnsi="Arial" w:cs="Arial"/>
        </w:rPr>
        <w:t>U</w:t>
      </w:r>
      <w:r w:rsidRPr="00E33763">
        <w:rPr>
          <w:rFonts w:ascii="Arial" w:hAnsi="Arial" w:cs="Arial"/>
        </w:rPr>
        <w:t>tiliza campos, catálogos y dominios controlados que garantizan la consistencia semántica de los registros, incluyendo clasificaciones según CAD/OCDE, ODS, PND, ENCI y PMI.</w:t>
      </w:r>
    </w:p>
    <w:p w14:paraId="373D8282" w14:textId="5BF82213" w:rsidR="005524DE" w:rsidRPr="00E33763" w:rsidRDefault="005524DE" w:rsidP="00E33763">
      <w:pPr>
        <w:pStyle w:val="Prrafodelista"/>
        <w:numPr>
          <w:ilvl w:val="0"/>
          <w:numId w:val="49"/>
        </w:numPr>
        <w:spacing w:after="0"/>
        <w:rPr>
          <w:rFonts w:ascii="Arial" w:hAnsi="Arial" w:cs="Arial"/>
        </w:rPr>
      </w:pPr>
      <w:r w:rsidRPr="00E33763">
        <w:rPr>
          <w:rFonts w:ascii="Arial" w:hAnsi="Arial" w:cs="Arial"/>
          <w:b/>
          <w:bCs/>
        </w:rPr>
        <w:t>Controles de acceso:</w:t>
      </w:r>
      <w:r w:rsidRPr="00E33763">
        <w:rPr>
          <w:rFonts w:ascii="Arial" w:hAnsi="Arial" w:cs="Arial"/>
        </w:rPr>
        <w:t xml:space="preserve"> </w:t>
      </w:r>
      <w:r w:rsidR="00771AEE" w:rsidRPr="00E33763">
        <w:rPr>
          <w:rFonts w:ascii="Arial" w:hAnsi="Arial" w:cs="Arial"/>
        </w:rPr>
        <w:t>I</w:t>
      </w:r>
      <w:r w:rsidRPr="00E33763">
        <w:rPr>
          <w:rFonts w:ascii="Arial" w:hAnsi="Arial" w:cs="Arial"/>
        </w:rPr>
        <w:t>ncorpora perfiles de usuario diferenciados con permisos específicos para registro, consulta, validación y descarga de información, garantizando la trazabilidad de las acciones realizadas sobre los datos.</w:t>
      </w:r>
    </w:p>
    <w:p w14:paraId="4DC479C9" w14:textId="2D7CF2C6" w:rsidR="005524DE" w:rsidRPr="00E33763" w:rsidRDefault="005524DE" w:rsidP="00E33763">
      <w:pPr>
        <w:pStyle w:val="Prrafodelista"/>
        <w:numPr>
          <w:ilvl w:val="0"/>
          <w:numId w:val="49"/>
        </w:numPr>
        <w:spacing w:after="0"/>
        <w:rPr>
          <w:rFonts w:ascii="Arial" w:hAnsi="Arial" w:cs="Arial"/>
        </w:rPr>
      </w:pPr>
      <w:proofErr w:type="spellStart"/>
      <w:r w:rsidRPr="00E33763">
        <w:rPr>
          <w:rFonts w:ascii="Arial" w:hAnsi="Arial" w:cs="Arial"/>
          <w:b/>
          <w:bCs/>
        </w:rPr>
        <w:lastRenderedPageBreak/>
        <w:t>Sub-bases</w:t>
      </w:r>
      <w:proofErr w:type="spellEnd"/>
      <w:r w:rsidRPr="00E33763">
        <w:rPr>
          <w:rFonts w:ascii="Arial" w:hAnsi="Arial" w:cs="Arial"/>
          <w:b/>
          <w:bCs/>
        </w:rPr>
        <w:t xml:space="preserve"> complementarias:</w:t>
      </w:r>
      <w:r w:rsidRPr="00E33763">
        <w:rPr>
          <w:rFonts w:ascii="Arial" w:hAnsi="Arial" w:cs="Arial"/>
        </w:rPr>
        <w:t xml:space="preserve"> </w:t>
      </w:r>
      <w:r w:rsidR="00874C29" w:rsidRPr="00E33763">
        <w:rPr>
          <w:rFonts w:ascii="Arial" w:hAnsi="Arial" w:cs="Arial"/>
        </w:rPr>
        <w:t>A</w:t>
      </w:r>
      <w:r w:rsidRPr="00E33763">
        <w:rPr>
          <w:rFonts w:ascii="Arial" w:hAnsi="Arial" w:cs="Arial"/>
        </w:rPr>
        <w:t xml:space="preserve">demás de la base principal de proyectos o intervenciones, el sistema genera </w:t>
      </w:r>
      <w:proofErr w:type="spellStart"/>
      <w:r w:rsidRPr="00E33763">
        <w:rPr>
          <w:rFonts w:ascii="Arial" w:hAnsi="Arial" w:cs="Arial"/>
        </w:rPr>
        <w:t>sub-bases</w:t>
      </w:r>
      <w:proofErr w:type="spellEnd"/>
      <w:r w:rsidRPr="00E33763">
        <w:rPr>
          <w:rFonts w:ascii="Arial" w:hAnsi="Arial" w:cs="Arial"/>
        </w:rPr>
        <w:t xml:space="preserve"> específicas asociadas a ejecutores y beneficiarios de los proyectos, las cuales son acopiadas y administradas por la D</w:t>
      </w:r>
      <w:r w:rsidR="00114FE5" w:rsidRPr="00E33763">
        <w:rPr>
          <w:rFonts w:ascii="Arial" w:hAnsi="Arial" w:cs="Arial"/>
        </w:rPr>
        <w:t>irección de Gestión de Demanda de Cooperación Internacional</w:t>
      </w:r>
      <w:r w:rsidRPr="00E33763">
        <w:rPr>
          <w:rFonts w:ascii="Arial" w:hAnsi="Arial" w:cs="Arial"/>
        </w:rPr>
        <w:t xml:space="preserve"> y se integran con la base principal durante la fase de procesamiento mediante el código de intervención como llave primaria.</w:t>
      </w:r>
    </w:p>
    <w:p w14:paraId="0580F594" w14:textId="4AC8C523" w:rsidR="005524DE" w:rsidRPr="00E33763" w:rsidRDefault="005524DE" w:rsidP="00E33763">
      <w:pPr>
        <w:pStyle w:val="Prrafodelista"/>
        <w:numPr>
          <w:ilvl w:val="0"/>
          <w:numId w:val="49"/>
        </w:numPr>
        <w:spacing w:after="0"/>
        <w:rPr>
          <w:rFonts w:ascii="Arial" w:hAnsi="Arial" w:cs="Arial"/>
        </w:rPr>
      </w:pPr>
      <w:r w:rsidRPr="00E33763">
        <w:rPr>
          <w:rFonts w:ascii="Arial" w:hAnsi="Arial" w:cs="Arial"/>
          <w:b/>
          <w:bCs/>
        </w:rPr>
        <w:t>Separación de entornos:</w:t>
      </w:r>
      <w:r w:rsidRPr="00E33763">
        <w:rPr>
          <w:rFonts w:ascii="Arial" w:hAnsi="Arial" w:cs="Arial"/>
        </w:rPr>
        <w:t xml:space="preserve"> </w:t>
      </w:r>
      <w:r w:rsidR="00874C29" w:rsidRPr="00E33763">
        <w:rPr>
          <w:rFonts w:ascii="Arial" w:hAnsi="Arial" w:cs="Arial"/>
        </w:rPr>
        <w:t>E</w:t>
      </w:r>
      <w:r w:rsidRPr="00E33763">
        <w:rPr>
          <w:rFonts w:ascii="Arial" w:hAnsi="Arial" w:cs="Arial"/>
        </w:rPr>
        <w:t>l diseño contempla la separación entre el entorno operativo de registro (donde los funcionarios ingresan y actualizan la información) y el entorno de procesamiento estadístico (donde se trabaja sobre las descargas en bruto), garantizando que las actividades estadísticas no afecten la base productiva ni los registros originales del sistema.</w:t>
      </w:r>
    </w:p>
    <w:p w14:paraId="3F59F546" w14:textId="0E412847" w:rsidR="005524DE" w:rsidRPr="00E33763" w:rsidRDefault="005524DE" w:rsidP="00E33763">
      <w:pPr>
        <w:pStyle w:val="Prrafodelista"/>
        <w:numPr>
          <w:ilvl w:val="0"/>
          <w:numId w:val="49"/>
        </w:numPr>
        <w:spacing w:after="0"/>
        <w:rPr>
          <w:rFonts w:ascii="Arial" w:hAnsi="Arial" w:cs="Arial"/>
        </w:rPr>
      </w:pPr>
      <w:r w:rsidRPr="00E33763">
        <w:rPr>
          <w:rFonts w:ascii="Arial" w:hAnsi="Arial" w:cs="Arial"/>
          <w:b/>
          <w:bCs/>
        </w:rPr>
        <w:t xml:space="preserve">Generación de extractos estadísticos: </w:t>
      </w:r>
      <w:r w:rsidR="00874C29" w:rsidRPr="00E33763">
        <w:rPr>
          <w:rFonts w:ascii="Arial" w:hAnsi="Arial" w:cs="Arial"/>
        </w:rPr>
        <w:t>E</w:t>
      </w:r>
      <w:r w:rsidRPr="00E33763">
        <w:rPr>
          <w:rFonts w:ascii="Arial" w:hAnsi="Arial" w:cs="Arial"/>
        </w:rPr>
        <w:t>l sistema permite la generación de extractos completos de la base en bruto en formato Excel (.xlsx) para fines estadísticos, conservando la totalidad de los campos, registros y metadatos disponibles al momento del corte.</w:t>
      </w:r>
    </w:p>
    <w:p w14:paraId="57C6AF41" w14:textId="77777777" w:rsidR="00F54B39" w:rsidRPr="00E33763" w:rsidRDefault="00F54B39" w:rsidP="00E33763">
      <w:pPr>
        <w:pStyle w:val="Prrafodelista"/>
        <w:spacing w:after="0"/>
        <w:rPr>
          <w:rFonts w:ascii="Arial" w:hAnsi="Arial" w:cs="Arial"/>
        </w:rPr>
      </w:pPr>
    </w:p>
    <w:p w14:paraId="79235558" w14:textId="2A239FCE" w:rsidR="005524DE" w:rsidRPr="00E33763" w:rsidRDefault="005524DE" w:rsidP="00E33763">
      <w:pPr>
        <w:spacing w:after="0"/>
        <w:rPr>
          <w:rFonts w:ascii="Arial" w:hAnsi="Arial" w:cs="Arial"/>
        </w:rPr>
      </w:pPr>
      <w:r w:rsidRPr="00E33763">
        <w:rPr>
          <w:rFonts w:ascii="Arial" w:hAnsi="Arial" w:cs="Arial"/>
        </w:rPr>
        <w:t>El modelo adoptado no contempla mecanismos de recolección primaria; se basa en la reutilización estadística de información administrativa previamente registrada. Esto permite preservar la integridad del sistema fuente y asegurar la reproducibilidad técnica de los resultados estadísticos.</w:t>
      </w:r>
    </w:p>
    <w:p w14:paraId="33B67E00" w14:textId="77777777" w:rsidR="00E233EA" w:rsidRPr="00E33763" w:rsidRDefault="00E233EA" w:rsidP="00E33763">
      <w:pPr>
        <w:spacing w:after="0"/>
        <w:rPr>
          <w:rFonts w:ascii="Arial" w:hAnsi="Arial" w:cs="Arial"/>
        </w:rPr>
      </w:pPr>
    </w:p>
    <w:p w14:paraId="5B8E05C8" w14:textId="15ABF661" w:rsidR="17F5B1B1" w:rsidRPr="00E33763" w:rsidRDefault="009F1C5B" w:rsidP="00E33763">
      <w:pPr>
        <w:pStyle w:val="Ttulo3"/>
        <w:spacing w:before="0" w:after="0"/>
        <w:ind w:left="709"/>
        <w:rPr>
          <w:rFonts w:ascii="Arial" w:hAnsi="Arial"/>
          <w:sz w:val="24"/>
          <w:szCs w:val="24"/>
        </w:rPr>
      </w:pPr>
      <w:bookmarkStart w:id="70" w:name="_Toc237442993"/>
      <w:r w:rsidRPr="00E33763">
        <w:rPr>
          <w:rFonts w:ascii="Arial" w:hAnsi="Arial"/>
          <w:sz w:val="24"/>
          <w:szCs w:val="24"/>
        </w:rPr>
        <w:t>7.</w:t>
      </w:r>
      <w:r w:rsidR="00E233EA" w:rsidRPr="00E33763">
        <w:rPr>
          <w:rFonts w:ascii="Arial" w:hAnsi="Arial"/>
          <w:sz w:val="24"/>
          <w:szCs w:val="24"/>
        </w:rPr>
        <w:t>1</w:t>
      </w:r>
      <w:r w:rsidRPr="00E33763">
        <w:rPr>
          <w:rFonts w:ascii="Arial" w:hAnsi="Arial"/>
          <w:sz w:val="24"/>
          <w:szCs w:val="24"/>
        </w:rPr>
        <w:t>1.</w:t>
      </w:r>
      <w:r w:rsidR="00E233EA" w:rsidRPr="00E33763">
        <w:rPr>
          <w:rFonts w:ascii="Arial" w:hAnsi="Arial"/>
          <w:sz w:val="24"/>
          <w:szCs w:val="24"/>
        </w:rPr>
        <w:t>1.</w:t>
      </w:r>
      <w:r w:rsidRPr="00E33763">
        <w:rPr>
          <w:rFonts w:ascii="Arial" w:hAnsi="Arial"/>
          <w:sz w:val="24"/>
          <w:szCs w:val="24"/>
        </w:rPr>
        <w:t xml:space="preserve"> Transmisión de datos</w:t>
      </w:r>
      <w:bookmarkEnd w:id="70"/>
    </w:p>
    <w:p w14:paraId="7ABE157A" w14:textId="77777777" w:rsidR="00F54B39" w:rsidRPr="00E33763" w:rsidRDefault="00F54B39" w:rsidP="00E33763">
      <w:pPr>
        <w:spacing w:after="0"/>
        <w:rPr>
          <w:rFonts w:ascii="Arial" w:hAnsi="Arial" w:cs="Arial"/>
        </w:rPr>
      </w:pPr>
    </w:p>
    <w:p w14:paraId="7280AA63" w14:textId="43869710" w:rsidR="005524DE" w:rsidRPr="00E33763" w:rsidRDefault="005524DE" w:rsidP="00E33763">
      <w:pPr>
        <w:spacing w:after="0"/>
        <w:rPr>
          <w:rFonts w:ascii="Arial" w:hAnsi="Arial" w:cs="Arial"/>
        </w:rPr>
      </w:pPr>
      <w:r w:rsidRPr="00E33763">
        <w:rPr>
          <w:rFonts w:ascii="Arial" w:hAnsi="Arial" w:cs="Arial"/>
        </w:rPr>
        <w:lastRenderedPageBreak/>
        <w:t>La transmisión de datos</w:t>
      </w:r>
      <w:r w:rsidR="00EE2BD8" w:rsidRPr="00E33763">
        <w:rPr>
          <w:rFonts w:ascii="Arial" w:hAnsi="Arial" w:cs="Arial"/>
        </w:rPr>
        <w:t>,</w:t>
      </w:r>
      <w:r w:rsidRPr="00E33763">
        <w:rPr>
          <w:rFonts w:ascii="Arial" w:hAnsi="Arial" w:cs="Arial"/>
        </w:rPr>
        <w:t xml:space="preserve"> se realiza mediante un esquema controlado de descarga directa de información estructurada</w:t>
      </w:r>
      <w:r w:rsidR="00EE2BD8" w:rsidRPr="00E33763">
        <w:rPr>
          <w:rFonts w:ascii="Arial" w:hAnsi="Arial" w:cs="Arial"/>
        </w:rPr>
        <w:t>,</w:t>
      </w:r>
      <w:r w:rsidRPr="00E33763">
        <w:rPr>
          <w:rFonts w:ascii="Arial" w:hAnsi="Arial" w:cs="Arial"/>
        </w:rPr>
        <w:t xml:space="preserve"> desde C</w:t>
      </w:r>
      <w:r w:rsidR="006B453E" w:rsidRPr="00E33763">
        <w:rPr>
          <w:rFonts w:ascii="Arial" w:hAnsi="Arial" w:cs="Arial"/>
        </w:rPr>
        <w:t>Í</w:t>
      </w:r>
      <w:r w:rsidRPr="00E33763">
        <w:rPr>
          <w:rFonts w:ascii="Arial" w:hAnsi="Arial" w:cs="Arial"/>
        </w:rPr>
        <w:t>CLOPE sin intermediación de plataformas externas</w:t>
      </w:r>
      <w:r w:rsidR="00EE2BD8" w:rsidRPr="00E33763">
        <w:rPr>
          <w:rFonts w:ascii="Arial" w:hAnsi="Arial" w:cs="Arial"/>
        </w:rPr>
        <w:t>,</w:t>
      </w:r>
      <w:r w:rsidRPr="00E33763">
        <w:rPr>
          <w:rFonts w:ascii="Arial" w:hAnsi="Arial" w:cs="Arial"/>
        </w:rPr>
        <w:t xml:space="preserve"> ni transferencia por canales no institucionales.</w:t>
      </w:r>
    </w:p>
    <w:p w14:paraId="36FC0893" w14:textId="77777777" w:rsidR="00E233EA" w:rsidRPr="00E33763" w:rsidRDefault="00E233EA" w:rsidP="00E33763">
      <w:pPr>
        <w:spacing w:after="0"/>
        <w:rPr>
          <w:rFonts w:ascii="Arial" w:hAnsi="Arial" w:cs="Arial"/>
        </w:rPr>
      </w:pPr>
    </w:p>
    <w:p w14:paraId="4D1584E9" w14:textId="68125F9F" w:rsidR="005524DE" w:rsidRPr="00E33763" w:rsidRDefault="005524DE" w:rsidP="00E33763">
      <w:pPr>
        <w:spacing w:after="0"/>
        <w:rPr>
          <w:rFonts w:ascii="Arial" w:hAnsi="Arial" w:cs="Arial"/>
        </w:rPr>
      </w:pPr>
      <w:r w:rsidRPr="00E33763">
        <w:rPr>
          <w:rFonts w:ascii="Arial" w:hAnsi="Arial" w:cs="Arial"/>
        </w:rPr>
        <w:t xml:space="preserve">El proceso se ejecuta exclusivamente por el contratista </w:t>
      </w:r>
      <w:r w:rsidR="00EE2BD8" w:rsidRPr="00E33763">
        <w:rPr>
          <w:rFonts w:ascii="Arial" w:hAnsi="Arial" w:cs="Arial"/>
        </w:rPr>
        <w:t>(</w:t>
      </w:r>
      <w:r w:rsidRPr="00E33763">
        <w:rPr>
          <w:rFonts w:ascii="Arial" w:hAnsi="Arial" w:cs="Arial"/>
        </w:rPr>
        <w:t>OPS</w:t>
      </w:r>
      <w:r w:rsidR="00EE2BD8" w:rsidRPr="00E33763">
        <w:rPr>
          <w:rFonts w:ascii="Arial" w:hAnsi="Arial" w:cs="Arial"/>
        </w:rPr>
        <w:t>)</w:t>
      </w:r>
      <w:r w:rsidRPr="00E33763">
        <w:rPr>
          <w:rFonts w:ascii="Arial" w:hAnsi="Arial" w:cs="Arial"/>
        </w:rPr>
        <w:t xml:space="preserve"> autorizado de la Dirección de Gestión de Demanda</w:t>
      </w:r>
      <w:r w:rsidR="00EE2BD8" w:rsidRPr="00E33763">
        <w:rPr>
          <w:rFonts w:ascii="Arial" w:hAnsi="Arial" w:cs="Arial"/>
        </w:rPr>
        <w:t xml:space="preserve"> de Cooperación Internacional</w:t>
      </w:r>
      <w:r w:rsidRPr="00E33763">
        <w:rPr>
          <w:rFonts w:ascii="Arial" w:hAnsi="Arial" w:cs="Arial"/>
        </w:rPr>
        <w:t>, utilizando credenciales institucionales y el perfil de acceso definido para la operación estadística. La información se exporta en formato Excel (.xlsx), conservando la totalidad de los campos, registros y metadatos disponibles al momento del corte estadístico.</w:t>
      </w:r>
    </w:p>
    <w:p w14:paraId="7AB102A1" w14:textId="77777777" w:rsidR="00F54B39" w:rsidRPr="00E33763" w:rsidRDefault="00F54B39" w:rsidP="00E33763">
      <w:pPr>
        <w:spacing w:after="0"/>
        <w:rPr>
          <w:rFonts w:ascii="Arial" w:hAnsi="Arial" w:cs="Arial"/>
        </w:rPr>
      </w:pPr>
    </w:p>
    <w:p w14:paraId="4D98BCAE" w14:textId="23EB5505" w:rsidR="005524DE" w:rsidRPr="00E33763" w:rsidRDefault="005524DE" w:rsidP="00E33763">
      <w:pPr>
        <w:spacing w:after="0"/>
        <w:rPr>
          <w:rFonts w:ascii="Arial" w:hAnsi="Arial" w:cs="Arial"/>
        </w:rPr>
      </w:pPr>
      <w:r w:rsidRPr="00E33763">
        <w:rPr>
          <w:rFonts w:ascii="Arial" w:hAnsi="Arial" w:cs="Arial"/>
        </w:rPr>
        <w:t>La transmisión incluye</w:t>
      </w:r>
      <w:r w:rsidR="00EE2BD8" w:rsidRPr="00E33763">
        <w:rPr>
          <w:rFonts w:ascii="Arial" w:hAnsi="Arial" w:cs="Arial"/>
        </w:rPr>
        <w:t>,</w:t>
      </w:r>
      <w:r w:rsidRPr="00E33763">
        <w:rPr>
          <w:rFonts w:ascii="Arial" w:hAnsi="Arial" w:cs="Arial"/>
        </w:rPr>
        <w:t xml:space="preserve"> las siguientes características técnicas y operativas:</w:t>
      </w:r>
    </w:p>
    <w:p w14:paraId="778B3779" w14:textId="77777777" w:rsidR="005524DE" w:rsidRPr="00E33763" w:rsidRDefault="005524DE" w:rsidP="00E33763">
      <w:pPr>
        <w:spacing w:after="0"/>
        <w:rPr>
          <w:rFonts w:ascii="Arial" w:hAnsi="Arial" w:cs="Arial"/>
        </w:rPr>
      </w:pPr>
    </w:p>
    <w:p w14:paraId="32DC1C1D" w14:textId="162956C5" w:rsidR="005524DE" w:rsidRPr="00E33763" w:rsidRDefault="005524DE" w:rsidP="00E33763">
      <w:pPr>
        <w:pStyle w:val="Prrafodelista"/>
        <w:numPr>
          <w:ilvl w:val="0"/>
          <w:numId w:val="50"/>
        </w:numPr>
        <w:spacing w:after="0"/>
        <w:rPr>
          <w:rFonts w:ascii="Arial" w:hAnsi="Arial" w:cs="Arial"/>
        </w:rPr>
      </w:pPr>
      <w:r w:rsidRPr="00E33763">
        <w:rPr>
          <w:rFonts w:ascii="Arial" w:hAnsi="Arial" w:cs="Arial"/>
        </w:rPr>
        <w:t>Descarga directa desde el entorno productivo de C</w:t>
      </w:r>
      <w:r w:rsidR="006B453E" w:rsidRPr="00E33763">
        <w:rPr>
          <w:rFonts w:ascii="Arial" w:hAnsi="Arial" w:cs="Arial"/>
        </w:rPr>
        <w:t>Í</w:t>
      </w:r>
      <w:r w:rsidRPr="00E33763">
        <w:rPr>
          <w:rFonts w:ascii="Arial" w:hAnsi="Arial" w:cs="Arial"/>
        </w:rPr>
        <w:t>CLOPE.</w:t>
      </w:r>
    </w:p>
    <w:p w14:paraId="412F4174" w14:textId="59ACD408" w:rsidR="005524DE" w:rsidRPr="00E33763" w:rsidRDefault="005524DE" w:rsidP="00E33763">
      <w:pPr>
        <w:pStyle w:val="Prrafodelista"/>
        <w:numPr>
          <w:ilvl w:val="0"/>
          <w:numId w:val="50"/>
        </w:numPr>
        <w:spacing w:after="0"/>
        <w:rPr>
          <w:rFonts w:ascii="Arial" w:hAnsi="Arial" w:cs="Arial"/>
        </w:rPr>
      </w:pPr>
      <w:r w:rsidRPr="00E33763">
        <w:rPr>
          <w:rFonts w:ascii="Arial" w:hAnsi="Arial" w:cs="Arial"/>
        </w:rPr>
        <w:t xml:space="preserve">Identificación explícita de la fecha y período de corte en el nombre del archivo, siguiendo la nomenclatura estándar definida en el </w:t>
      </w:r>
      <w:r w:rsidR="00EE2BD8" w:rsidRPr="00E33763">
        <w:rPr>
          <w:rFonts w:ascii="Arial" w:hAnsi="Arial" w:cs="Arial"/>
        </w:rPr>
        <w:t>Manual técnico acopio procesamiento y análisi</w:t>
      </w:r>
      <w:r w:rsidR="008A7E0B" w:rsidRPr="00E33763">
        <w:rPr>
          <w:rFonts w:ascii="Arial" w:hAnsi="Arial" w:cs="Arial"/>
        </w:rPr>
        <w:t>s ERCINRAOD</w:t>
      </w:r>
      <w:r w:rsidR="00EE2BD8" w:rsidRPr="00E33763">
        <w:rPr>
          <w:rFonts w:ascii="Arial" w:hAnsi="Arial" w:cs="Arial"/>
        </w:rPr>
        <w:t xml:space="preserve"> (M-OT-022)</w:t>
      </w:r>
      <w:r w:rsidRPr="00E33763">
        <w:rPr>
          <w:rFonts w:ascii="Arial" w:hAnsi="Arial" w:cs="Arial"/>
        </w:rPr>
        <w:t>: BB_QXAAAA_DD (donde BB es la sigla de la base, QXAAAA identifica el trimestre y año, y DD la fecha de descarga).</w:t>
      </w:r>
    </w:p>
    <w:p w14:paraId="4CEECC77" w14:textId="77777777" w:rsidR="005524DE" w:rsidRPr="00E33763" w:rsidRDefault="005524DE" w:rsidP="00E33763">
      <w:pPr>
        <w:pStyle w:val="Prrafodelista"/>
        <w:numPr>
          <w:ilvl w:val="0"/>
          <w:numId w:val="50"/>
        </w:numPr>
        <w:spacing w:after="0"/>
        <w:rPr>
          <w:rFonts w:ascii="Arial" w:hAnsi="Arial" w:cs="Arial"/>
        </w:rPr>
      </w:pPr>
      <w:r w:rsidRPr="00E33763">
        <w:rPr>
          <w:rFonts w:ascii="Arial" w:hAnsi="Arial" w:cs="Arial"/>
        </w:rPr>
        <w:t>Generación de un archivo único que actúa como base en bruto oficial del período estadístico.</w:t>
      </w:r>
    </w:p>
    <w:p w14:paraId="0026DC75" w14:textId="77777777" w:rsidR="005524DE" w:rsidRPr="00E33763" w:rsidRDefault="005524DE" w:rsidP="00E33763">
      <w:pPr>
        <w:pStyle w:val="Prrafodelista"/>
        <w:numPr>
          <w:ilvl w:val="0"/>
          <w:numId w:val="50"/>
        </w:numPr>
        <w:spacing w:after="0"/>
        <w:rPr>
          <w:rFonts w:ascii="Arial" w:hAnsi="Arial" w:cs="Arial"/>
        </w:rPr>
      </w:pPr>
      <w:r w:rsidRPr="00E33763">
        <w:rPr>
          <w:rFonts w:ascii="Arial" w:hAnsi="Arial" w:cs="Arial"/>
        </w:rPr>
        <w:t>Prohibición del uso de copias parciales, archivos intermedios o versiones anteriores como insumo estadístico.</w:t>
      </w:r>
    </w:p>
    <w:p w14:paraId="6DE42534" w14:textId="380B74B5" w:rsidR="005524DE" w:rsidRPr="00E33763" w:rsidRDefault="005524DE" w:rsidP="00E33763">
      <w:pPr>
        <w:pStyle w:val="Prrafodelista"/>
        <w:numPr>
          <w:ilvl w:val="0"/>
          <w:numId w:val="50"/>
        </w:numPr>
        <w:spacing w:after="0"/>
        <w:rPr>
          <w:rFonts w:ascii="Arial" w:hAnsi="Arial" w:cs="Arial"/>
        </w:rPr>
      </w:pPr>
      <w:r w:rsidRPr="00E33763">
        <w:rPr>
          <w:rFonts w:ascii="Arial" w:hAnsi="Arial" w:cs="Arial"/>
        </w:rPr>
        <w:t xml:space="preserve">Registro del evento de descarga en la Bitácora </w:t>
      </w:r>
      <w:r w:rsidR="00EE2BD8" w:rsidRPr="00E33763">
        <w:rPr>
          <w:rFonts w:ascii="Arial" w:hAnsi="Arial" w:cs="Arial"/>
        </w:rPr>
        <w:t>t</w:t>
      </w:r>
      <w:r w:rsidRPr="00E33763">
        <w:rPr>
          <w:rFonts w:ascii="Arial" w:hAnsi="Arial" w:cs="Arial"/>
        </w:rPr>
        <w:t>écnica, incluyendo fecha, hora, responsable, período de corte y resultado de la verificación técnica inicial.</w:t>
      </w:r>
    </w:p>
    <w:p w14:paraId="64743EA4" w14:textId="77777777" w:rsidR="005524DE" w:rsidRPr="00E33763" w:rsidRDefault="005524DE" w:rsidP="00E33763">
      <w:pPr>
        <w:spacing w:after="0"/>
        <w:rPr>
          <w:rFonts w:ascii="Arial" w:hAnsi="Arial" w:cs="Arial"/>
        </w:rPr>
      </w:pPr>
    </w:p>
    <w:p w14:paraId="5A903A15" w14:textId="3020A2AB" w:rsidR="00E233EA" w:rsidRPr="00E33763" w:rsidRDefault="00EE2BD8" w:rsidP="00E33763">
      <w:pPr>
        <w:spacing w:after="0"/>
        <w:rPr>
          <w:rFonts w:ascii="Arial" w:hAnsi="Arial" w:cs="Arial"/>
        </w:rPr>
      </w:pPr>
      <w:r w:rsidRPr="00E33763">
        <w:rPr>
          <w:rFonts w:ascii="Arial" w:hAnsi="Arial" w:cs="Arial"/>
        </w:rPr>
        <w:lastRenderedPageBreak/>
        <w:t>En la c</w:t>
      </w:r>
      <w:r w:rsidR="005524DE" w:rsidRPr="00E33763">
        <w:rPr>
          <w:rFonts w:ascii="Arial" w:hAnsi="Arial" w:cs="Arial"/>
        </w:rPr>
        <w:t xml:space="preserve">onservación </w:t>
      </w:r>
      <w:proofErr w:type="spellStart"/>
      <w:r w:rsidR="005524DE" w:rsidRPr="00E33763">
        <w:rPr>
          <w:rFonts w:ascii="Arial" w:hAnsi="Arial" w:cs="Arial"/>
        </w:rPr>
        <w:t>post-transmisión</w:t>
      </w:r>
      <w:proofErr w:type="spellEnd"/>
      <w:r w:rsidRPr="00E33763">
        <w:rPr>
          <w:rFonts w:ascii="Arial" w:hAnsi="Arial" w:cs="Arial"/>
        </w:rPr>
        <w:t xml:space="preserve">, </w:t>
      </w:r>
      <w:r w:rsidR="005524DE" w:rsidRPr="00E33763">
        <w:rPr>
          <w:rFonts w:ascii="Arial" w:hAnsi="Arial" w:cs="Arial"/>
        </w:rPr>
        <w:t xml:space="preserve">una vez realizada la descarga, el archivo es almacenado en el repositorio institucional seguro definido por la </w:t>
      </w:r>
      <w:r w:rsidRPr="00E33763">
        <w:rPr>
          <w:rFonts w:ascii="Arial" w:hAnsi="Arial" w:cs="Arial"/>
        </w:rPr>
        <w:t>Agencia</w:t>
      </w:r>
      <w:r w:rsidR="005524DE" w:rsidRPr="00E33763">
        <w:rPr>
          <w:rFonts w:ascii="Arial" w:hAnsi="Arial" w:cs="Arial"/>
        </w:rPr>
        <w:t xml:space="preserve">, con acceso restringido al personal autorizado, respaldo automático conforme a los lineamientos de la norma ISO/IEC 27001:2 implementada por </w:t>
      </w:r>
      <w:r w:rsidR="00EE4A3E" w:rsidRPr="00E33763">
        <w:rPr>
          <w:rFonts w:ascii="Arial" w:hAnsi="Arial" w:cs="Arial"/>
        </w:rPr>
        <w:t xml:space="preserve">la </w:t>
      </w:r>
      <w:r w:rsidR="005524DE" w:rsidRPr="00E33763">
        <w:rPr>
          <w:rFonts w:ascii="Arial" w:hAnsi="Arial" w:cs="Arial"/>
        </w:rPr>
        <w:t xml:space="preserve">APC Colombia, y protección frente a sobreescritura o pérdida de información. </w:t>
      </w:r>
    </w:p>
    <w:p w14:paraId="2C50B4D6" w14:textId="77777777" w:rsidR="00E233EA" w:rsidRPr="00E33763" w:rsidRDefault="00E233EA" w:rsidP="00E33763">
      <w:pPr>
        <w:spacing w:after="0"/>
        <w:rPr>
          <w:rFonts w:ascii="Arial" w:hAnsi="Arial" w:cs="Arial"/>
        </w:rPr>
      </w:pPr>
    </w:p>
    <w:p w14:paraId="5A940074" w14:textId="6F0D38C2" w:rsidR="00371E9A" w:rsidRPr="00E33763" w:rsidRDefault="005524DE" w:rsidP="00E33763">
      <w:pPr>
        <w:spacing w:after="0"/>
        <w:rPr>
          <w:rFonts w:ascii="Arial" w:hAnsi="Arial" w:cs="Arial"/>
        </w:rPr>
      </w:pPr>
      <w:r w:rsidRPr="00E33763">
        <w:rPr>
          <w:rFonts w:ascii="Arial" w:hAnsi="Arial" w:cs="Arial"/>
        </w:rPr>
        <w:t>Se conserva adicionalmente</w:t>
      </w:r>
      <w:r w:rsidR="00EE2BD8" w:rsidRPr="00E33763">
        <w:rPr>
          <w:rFonts w:ascii="Arial" w:hAnsi="Arial" w:cs="Arial"/>
        </w:rPr>
        <w:t>,</w:t>
      </w:r>
      <w:r w:rsidRPr="00E33763">
        <w:rPr>
          <w:rFonts w:ascii="Arial" w:hAnsi="Arial" w:cs="Arial"/>
        </w:rPr>
        <w:t xml:space="preserve"> una copia íntegra del archivo como respaldo histórico del período. Solo después de completadas estas acciones, la base en bruto queda formalmente habilitada para iniciar la fase de verificación técnica y procesamiento estadístico establecida en la sección.</w:t>
      </w:r>
    </w:p>
    <w:p w14:paraId="7B12330B" w14:textId="77777777" w:rsidR="00F54B39" w:rsidRPr="00E33763" w:rsidRDefault="00F54B39" w:rsidP="00E33763">
      <w:pPr>
        <w:spacing w:after="0"/>
        <w:ind w:left="284"/>
        <w:rPr>
          <w:rFonts w:ascii="Arial" w:hAnsi="Arial" w:cs="Arial"/>
        </w:rPr>
      </w:pPr>
    </w:p>
    <w:p w14:paraId="7AE24B09" w14:textId="751B396F" w:rsidR="00371E9A" w:rsidRPr="00E33763" w:rsidRDefault="00E233EA" w:rsidP="00E33763">
      <w:pPr>
        <w:pStyle w:val="Ttulo2"/>
        <w:spacing w:after="0"/>
        <w:ind w:left="709"/>
      </w:pPr>
      <w:bookmarkStart w:id="71" w:name="_Toc237442994"/>
      <w:r w:rsidRPr="00E33763">
        <w:t>7.12.</w:t>
      </w:r>
      <w:r w:rsidR="009F1C5B" w:rsidRPr="00E33763">
        <w:t xml:space="preserve"> </w:t>
      </w:r>
      <w:r w:rsidRPr="00E33763">
        <w:t>Diseño del procesamiento</w:t>
      </w:r>
      <w:bookmarkEnd w:id="71"/>
    </w:p>
    <w:p w14:paraId="5665A3DC" w14:textId="65DCDC8F" w:rsidR="00371E9A" w:rsidRPr="00E33763" w:rsidRDefault="0002299E" w:rsidP="00E33763">
      <w:pPr>
        <w:spacing w:after="0"/>
        <w:rPr>
          <w:rFonts w:ascii="Arial" w:eastAsia="Arial" w:hAnsi="Arial" w:cs="Arial"/>
        </w:rPr>
      </w:pPr>
      <w:r w:rsidRPr="00E33763">
        <w:rPr>
          <w:rFonts w:ascii="Arial" w:eastAsia="Arial" w:hAnsi="Arial" w:cs="Arial"/>
        </w:rPr>
        <w:t>El procesamiento estadístico de la operación</w:t>
      </w:r>
      <w:r w:rsidR="00EE2BD8" w:rsidRPr="00E33763">
        <w:rPr>
          <w:rFonts w:ascii="Arial" w:eastAsia="Arial" w:hAnsi="Arial" w:cs="Arial"/>
        </w:rPr>
        <w:t>,</w:t>
      </w:r>
      <w:r w:rsidRPr="00E33763">
        <w:rPr>
          <w:rFonts w:ascii="Arial" w:eastAsia="Arial" w:hAnsi="Arial" w:cs="Arial"/>
        </w:rPr>
        <w:t xml:space="preserve"> se desarrolla a partir de la base de datos en bruto extraída periódicamente </w:t>
      </w:r>
      <w:r w:rsidR="00EE2BD8" w:rsidRPr="00E33763">
        <w:rPr>
          <w:rFonts w:ascii="Arial" w:eastAsia="Arial" w:hAnsi="Arial" w:cs="Arial"/>
        </w:rPr>
        <w:t xml:space="preserve">de </w:t>
      </w:r>
      <w:r w:rsidRPr="00E33763">
        <w:rPr>
          <w:rFonts w:ascii="Arial" w:eastAsia="Arial" w:hAnsi="Arial" w:cs="Arial"/>
        </w:rPr>
        <w:t xml:space="preserve">CÍCLOPE, la cual constituye el insumo primario y oficial para la generación de información estadística sobre los recursos de cooperación internacional no reembolsable gestionados por </w:t>
      </w:r>
      <w:r w:rsidR="00EE4A3E" w:rsidRPr="00E33763">
        <w:rPr>
          <w:rFonts w:ascii="Arial" w:eastAsia="Arial" w:hAnsi="Arial" w:cs="Arial"/>
        </w:rPr>
        <w:t xml:space="preserve">la </w:t>
      </w:r>
      <w:r w:rsidRPr="00E33763">
        <w:rPr>
          <w:rFonts w:ascii="Arial" w:eastAsia="Arial" w:hAnsi="Arial" w:cs="Arial"/>
        </w:rPr>
        <w:t>APC Colombia.</w:t>
      </w:r>
    </w:p>
    <w:p w14:paraId="3E38C728" w14:textId="77777777" w:rsidR="00F54B39" w:rsidRPr="00E33763" w:rsidRDefault="00F54B39" w:rsidP="00E33763">
      <w:pPr>
        <w:spacing w:after="0"/>
        <w:rPr>
          <w:rFonts w:ascii="Arial" w:eastAsia="Arial" w:hAnsi="Arial" w:cs="Arial"/>
        </w:rPr>
      </w:pPr>
    </w:p>
    <w:p w14:paraId="07262955" w14:textId="77777777" w:rsidR="00EE2BD8" w:rsidRPr="00E33763" w:rsidRDefault="0002299E" w:rsidP="00E33763">
      <w:pPr>
        <w:spacing w:after="0"/>
        <w:rPr>
          <w:rFonts w:ascii="Arial" w:eastAsia="Arial" w:hAnsi="Arial" w:cs="Arial"/>
        </w:rPr>
      </w:pPr>
      <w:r w:rsidRPr="00E33763">
        <w:rPr>
          <w:rFonts w:ascii="Arial" w:eastAsia="Arial" w:hAnsi="Arial" w:cs="Arial"/>
        </w:rPr>
        <w:t>Dicha base en bruto</w:t>
      </w:r>
      <w:r w:rsidR="00EE2BD8" w:rsidRPr="00E33763">
        <w:rPr>
          <w:rFonts w:ascii="Arial" w:eastAsia="Arial" w:hAnsi="Arial" w:cs="Arial"/>
        </w:rPr>
        <w:t>,</w:t>
      </w:r>
      <w:r w:rsidRPr="00E33763">
        <w:rPr>
          <w:rFonts w:ascii="Arial" w:eastAsia="Arial" w:hAnsi="Arial" w:cs="Arial"/>
        </w:rPr>
        <w:t xml:space="preserve"> se encuentra estructurada a nivel de proyecto o intervención e integra, desde su origen, información programática, financiera, temporal, territorial y de actores, organizada por vigencia y unidad de análisis. En consecuencia, el procesamiento no parte de múltiples fuentes fragmentadas, sino de un registro administrativo centralizado que requiere ser sometido a un conjunto de procedimientos técnicos orientados a asegurar su calidad estadística, consistencia interna, estandarización, trazabilidad y aptitud para el análisis.</w:t>
      </w:r>
    </w:p>
    <w:p w14:paraId="46435821" w14:textId="1BB76446" w:rsidR="00371E9A" w:rsidRPr="00E33763" w:rsidRDefault="0002299E" w:rsidP="00E33763">
      <w:pPr>
        <w:spacing w:after="0"/>
        <w:rPr>
          <w:rFonts w:ascii="Arial" w:eastAsia="Arial" w:hAnsi="Arial" w:cs="Arial"/>
        </w:rPr>
      </w:pPr>
      <w:r w:rsidRPr="00E33763">
        <w:rPr>
          <w:rFonts w:ascii="Arial" w:eastAsia="Arial" w:hAnsi="Arial" w:cs="Arial"/>
        </w:rPr>
        <w:lastRenderedPageBreak/>
        <w:t>El procesamiento tiene como finalidad transformar este insumo administrativo</w:t>
      </w:r>
      <w:r w:rsidR="00EE2BD8" w:rsidRPr="00E33763">
        <w:rPr>
          <w:rFonts w:ascii="Arial" w:eastAsia="Arial" w:hAnsi="Arial" w:cs="Arial"/>
        </w:rPr>
        <w:t>,</w:t>
      </w:r>
      <w:r w:rsidRPr="00E33763">
        <w:rPr>
          <w:rFonts w:ascii="Arial" w:eastAsia="Arial" w:hAnsi="Arial" w:cs="Arial"/>
        </w:rPr>
        <w:t xml:space="preserve"> en una base estadística integrada y analítica</w:t>
      </w:r>
      <w:r w:rsidR="00EE2BD8" w:rsidRPr="00E33763">
        <w:rPr>
          <w:rFonts w:ascii="Arial" w:eastAsia="Arial" w:hAnsi="Arial" w:cs="Arial"/>
        </w:rPr>
        <w:t>,</w:t>
      </w:r>
      <w:r w:rsidRPr="00E33763">
        <w:rPr>
          <w:rFonts w:ascii="Arial" w:eastAsia="Arial" w:hAnsi="Arial" w:cs="Arial"/>
        </w:rPr>
        <w:t xml:space="preserve"> que cumpla con los estándares técnicos exigidos para operaciones estadísticas basadas en registros administrativos, garantizando:</w:t>
      </w:r>
    </w:p>
    <w:p w14:paraId="6B269A9B" w14:textId="77777777" w:rsidR="00F54B39" w:rsidRPr="00E33763" w:rsidRDefault="00F54B39" w:rsidP="00E33763">
      <w:pPr>
        <w:spacing w:after="0"/>
        <w:rPr>
          <w:rFonts w:ascii="Arial" w:eastAsia="Arial" w:hAnsi="Arial" w:cs="Arial"/>
        </w:rPr>
      </w:pPr>
    </w:p>
    <w:p w14:paraId="2098C6AD" w14:textId="16E35BEF" w:rsidR="00371E9A" w:rsidRPr="00E33763" w:rsidRDefault="00EE2BD8" w:rsidP="00E33763">
      <w:pPr>
        <w:pStyle w:val="Prrafodelista"/>
        <w:numPr>
          <w:ilvl w:val="0"/>
          <w:numId w:val="53"/>
        </w:numPr>
        <w:spacing w:after="0"/>
        <w:rPr>
          <w:rFonts w:ascii="Arial" w:eastAsia="Arial" w:hAnsi="Arial" w:cs="Arial"/>
        </w:rPr>
      </w:pPr>
      <w:r w:rsidRPr="00E33763">
        <w:rPr>
          <w:rFonts w:ascii="Arial" w:eastAsia="Arial" w:hAnsi="Arial" w:cs="Arial"/>
        </w:rPr>
        <w:t>C</w:t>
      </w:r>
      <w:r w:rsidR="0002299E" w:rsidRPr="00E33763">
        <w:rPr>
          <w:rFonts w:ascii="Arial" w:eastAsia="Arial" w:hAnsi="Arial" w:cs="Arial"/>
        </w:rPr>
        <w:t>oherencia entre variables relacionadas</w:t>
      </w:r>
      <w:r w:rsidRPr="00E33763">
        <w:rPr>
          <w:rFonts w:ascii="Arial" w:eastAsia="Arial" w:hAnsi="Arial" w:cs="Arial"/>
        </w:rPr>
        <w:t>.</w:t>
      </w:r>
    </w:p>
    <w:p w14:paraId="200AA8C6" w14:textId="6632CBF4" w:rsidR="00371E9A" w:rsidRPr="00E33763" w:rsidRDefault="00EE2BD8" w:rsidP="00E33763">
      <w:pPr>
        <w:pStyle w:val="Prrafodelista"/>
        <w:numPr>
          <w:ilvl w:val="0"/>
          <w:numId w:val="53"/>
        </w:numPr>
        <w:spacing w:after="0"/>
        <w:rPr>
          <w:rFonts w:ascii="Arial" w:eastAsia="Arial" w:hAnsi="Arial" w:cs="Arial"/>
        </w:rPr>
      </w:pPr>
      <w:r w:rsidRPr="00E33763">
        <w:rPr>
          <w:rFonts w:ascii="Arial" w:eastAsia="Arial" w:hAnsi="Arial" w:cs="Arial"/>
        </w:rPr>
        <w:t>E</w:t>
      </w:r>
      <w:r w:rsidR="0002299E" w:rsidRPr="00E33763">
        <w:rPr>
          <w:rFonts w:ascii="Arial" w:eastAsia="Arial" w:hAnsi="Arial" w:cs="Arial"/>
        </w:rPr>
        <w:t>stabilidad estructural de la base a lo largo del tiempo</w:t>
      </w:r>
      <w:r w:rsidRPr="00E33763">
        <w:rPr>
          <w:rFonts w:ascii="Arial" w:eastAsia="Arial" w:hAnsi="Arial" w:cs="Arial"/>
        </w:rPr>
        <w:t>.</w:t>
      </w:r>
    </w:p>
    <w:p w14:paraId="53F98A2C" w14:textId="08B6B582" w:rsidR="00371E9A" w:rsidRPr="00E33763" w:rsidRDefault="00EE2BD8" w:rsidP="00E33763">
      <w:pPr>
        <w:pStyle w:val="Prrafodelista"/>
        <w:numPr>
          <w:ilvl w:val="0"/>
          <w:numId w:val="53"/>
        </w:numPr>
        <w:spacing w:after="0"/>
        <w:rPr>
          <w:rFonts w:ascii="Arial" w:eastAsia="Arial" w:hAnsi="Arial" w:cs="Arial"/>
        </w:rPr>
      </w:pPr>
      <w:r w:rsidRPr="00E33763">
        <w:rPr>
          <w:rFonts w:ascii="Arial" w:eastAsia="Arial" w:hAnsi="Arial" w:cs="Arial"/>
        </w:rPr>
        <w:t>C</w:t>
      </w:r>
      <w:r w:rsidR="0002299E" w:rsidRPr="00E33763">
        <w:rPr>
          <w:rFonts w:ascii="Arial" w:eastAsia="Arial" w:hAnsi="Arial" w:cs="Arial"/>
        </w:rPr>
        <w:t>omparabilidad interanual de los resultados</w:t>
      </w:r>
      <w:r w:rsidRPr="00E33763">
        <w:rPr>
          <w:rFonts w:ascii="Arial" w:eastAsia="Arial" w:hAnsi="Arial" w:cs="Arial"/>
        </w:rPr>
        <w:t>.</w:t>
      </w:r>
    </w:p>
    <w:p w14:paraId="27369673" w14:textId="04260E08" w:rsidR="00371E9A" w:rsidRPr="00E33763" w:rsidRDefault="00EE2BD8" w:rsidP="00E33763">
      <w:pPr>
        <w:pStyle w:val="Prrafodelista"/>
        <w:numPr>
          <w:ilvl w:val="0"/>
          <w:numId w:val="53"/>
        </w:numPr>
        <w:spacing w:after="0"/>
        <w:rPr>
          <w:rFonts w:ascii="Arial" w:eastAsia="Arial" w:hAnsi="Arial" w:cs="Arial"/>
        </w:rPr>
      </w:pPr>
      <w:r w:rsidRPr="00E33763">
        <w:rPr>
          <w:rFonts w:ascii="Arial" w:eastAsia="Arial" w:hAnsi="Arial" w:cs="Arial"/>
        </w:rPr>
        <w:t>C</w:t>
      </w:r>
      <w:r w:rsidR="0002299E" w:rsidRPr="00E33763">
        <w:rPr>
          <w:rFonts w:ascii="Arial" w:eastAsia="Arial" w:hAnsi="Arial" w:cs="Arial"/>
        </w:rPr>
        <w:t>orrecta interpretación conceptual de las variables</w:t>
      </w:r>
      <w:r w:rsidRPr="00E33763">
        <w:rPr>
          <w:rFonts w:ascii="Arial" w:eastAsia="Arial" w:hAnsi="Arial" w:cs="Arial"/>
        </w:rPr>
        <w:t>.</w:t>
      </w:r>
    </w:p>
    <w:p w14:paraId="743672CB" w14:textId="6252C3F9" w:rsidR="00371E9A" w:rsidRPr="00E33763" w:rsidRDefault="00EE2BD8" w:rsidP="00E33763">
      <w:pPr>
        <w:pStyle w:val="Prrafodelista"/>
        <w:numPr>
          <w:ilvl w:val="0"/>
          <w:numId w:val="53"/>
        </w:numPr>
        <w:spacing w:after="0"/>
        <w:rPr>
          <w:rFonts w:ascii="Arial" w:eastAsia="Arial" w:hAnsi="Arial" w:cs="Arial"/>
        </w:rPr>
      </w:pPr>
      <w:r w:rsidRPr="00E33763">
        <w:rPr>
          <w:rFonts w:ascii="Arial" w:eastAsia="Arial" w:hAnsi="Arial" w:cs="Arial"/>
        </w:rPr>
        <w:t>R</w:t>
      </w:r>
      <w:r w:rsidR="0002299E" w:rsidRPr="00E33763">
        <w:rPr>
          <w:rFonts w:ascii="Arial" w:eastAsia="Arial" w:hAnsi="Arial" w:cs="Arial"/>
        </w:rPr>
        <w:t>eproducibilidad de los procedimientos aplicados</w:t>
      </w:r>
      <w:r w:rsidRPr="00E33763">
        <w:rPr>
          <w:rFonts w:ascii="Arial" w:eastAsia="Arial" w:hAnsi="Arial" w:cs="Arial"/>
        </w:rPr>
        <w:t>.</w:t>
      </w:r>
    </w:p>
    <w:p w14:paraId="67DEDEB7" w14:textId="3893A2F4" w:rsidR="00371E9A" w:rsidRPr="00E33763" w:rsidRDefault="00EE2BD8" w:rsidP="00E33763">
      <w:pPr>
        <w:pStyle w:val="Prrafodelista"/>
        <w:numPr>
          <w:ilvl w:val="0"/>
          <w:numId w:val="53"/>
        </w:numPr>
        <w:spacing w:after="0"/>
        <w:rPr>
          <w:rFonts w:ascii="Arial" w:eastAsia="Arial" w:hAnsi="Arial" w:cs="Arial"/>
        </w:rPr>
      </w:pPr>
      <w:r w:rsidRPr="00E33763">
        <w:rPr>
          <w:rFonts w:ascii="Arial" w:eastAsia="Arial" w:hAnsi="Arial" w:cs="Arial"/>
        </w:rPr>
        <w:t>D</w:t>
      </w:r>
      <w:r w:rsidR="0002299E" w:rsidRPr="00E33763">
        <w:rPr>
          <w:rFonts w:ascii="Arial" w:eastAsia="Arial" w:hAnsi="Arial" w:cs="Arial"/>
        </w:rPr>
        <w:t>ocumentación completa de cada transformación realizada sobre los datos.</w:t>
      </w:r>
    </w:p>
    <w:p w14:paraId="6A9FA7A8" w14:textId="77777777" w:rsidR="00E233EA" w:rsidRPr="00E33763" w:rsidRDefault="00E233EA" w:rsidP="00E33763">
      <w:pPr>
        <w:pStyle w:val="Prrafodelista"/>
        <w:spacing w:after="0"/>
        <w:rPr>
          <w:rFonts w:ascii="Arial" w:eastAsia="Arial" w:hAnsi="Arial" w:cs="Arial"/>
        </w:rPr>
      </w:pPr>
    </w:p>
    <w:p w14:paraId="6C12EDD1" w14:textId="38042603" w:rsidR="00371E9A" w:rsidRPr="00E33763" w:rsidRDefault="00371E9A" w:rsidP="00E33763">
      <w:pPr>
        <w:spacing w:after="0"/>
        <w:rPr>
          <w:rFonts w:ascii="Arial" w:eastAsia="Arial" w:hAnsi="Arial" w:cs="Arial"/>
        </w:rPr>
      </w:pPr>
      <w:r w:rsidRPr="00E33763">
        <w:rPr>
          <w:rFonts w:ascii="Arial" w:eastAsia="Arial" w:hAnsi="Arial" w:cs="Arial"/>
        </w:rPr>
        <w:t xml:space="preserve">Este proceso se ejecuta bajo un enfoque secuencial, sistemático y controlado, conforme a los principios y requisitos establecidos en la NTC PE 1000:2020 y a los procedimientos operativos definidos en el Manual </w:t>
      </w:r>
      <w:r w:rsidR="00EE2BD8" w:rsidRPr="00E33763">
        <w:rPr>
          <w:rFonts w:ascii="Arial" w:eastAsia="Arial" w:hAnsi="Arial" w:cs="Arial"/>
        </w:rPr>
        <w:t>técnico acopio, procesamiento y análisis ERCINRAOD.</w:t>
      </w:r>
    </w:p>
    <w:p w14:paraId="5F25AC7D" w14:textId="77777777" w:rsidR="00F54B39" w:rsidRPr="00E33763" w:rsidRDefault="00F54B39" w:rsidP="00E33763">
      <w:pPr>
        <w:spacing w:after="0"/>
        <w:rPr>
          <w:rFonts w:ascii="Arial" w:eastAsia="Arial" w:hAnsi="Arial" w:cs="Arial"/>
        </w:rPr>
      </w:pPr>
    </w:p>
    <w:p w14:paraId="2D3A54E0" w14:textId="25C6CDE3" w:rsidR="00371E9A" w:rsidRPr="00E33763" w:rsidRDefault="0002299E" w:rsidP="00E33763">
      <w:pPr>
        <w:spacing w:after="0"/>
        <w:rPr>
          <w:rFonts w:ascii="Arial" w:eastAsia="Arial" w:hAnsi="Arial" w:cs="Arial"/>
        </w:rPr>
      </w:pPr>
      <w:r w:rsidRPr="00E33763">
        <w:rPr>
          <w:rFonts w:ascii="Arial" w:eastAsia="Arial" w:hAnsi="Arial" w:cs="Arial"/>
        </w:rPr>
        <w:t>Cada etapa del procesamiento</w:t>
      </w:r>
      <w:r w:rsidR="00EE2BD8" w:rsidRPr="00E33763">
        <w:rPr>
          <w:rFonts w:ascii="Arial" w:eastAsia="Arial" w:hAnsi="Arial" w:cs="Arial"/>
        </w:rPr>
        <w:t xml:space="preserve">, </w:t>
      </w:r>
      <w:r w:rsidRPr="00E33763">
        <w:rPr>
          <w:rFonts w:ascii="Arial" w:eastAsia="Arial" w:hAnsi="Arial" w:cs="Arial"/>
        </w:rPr>
        <w:t>se encuentra formalmente documentada, asignada a responsables técnicos específicos y sujeta a mecanismos de control de calidad, validación interna, control de versiones y registro de metadatos, lo que permite garantizar la trazabilidad completa del ciclo de vida de los datos, desde su extracción del sistema fuente</w:t>
      </w:r>
      <w:r w:rsidR="00EE2BD8" w:rsidRPr="00E33763">
        <w:rPr>
          <w:rFonts w:ascii="Arial" w:eastAsia="Arial" w:hAnsi="Arial" w:cs="Arial"/>
        </w:rPr>
        <w:t xml:space="preserve">, </w:t>
      </w:r>
      <w:r w:rsidRPr="00E33763">
        <w:rPr>
          <w:rFonts w:ascii="Arial" w:eastAsia="Arial" w:hAnsi="Arial" w:cs="Arial"/>
        </w:rPr>
        <w:t xml:space="preserve">hasta la generación de la base analítica final utilizada en los procesos de análisis y difusión institucional. </w:t>
      </w:r>
    </w:p>
    <w:p w14:paraId="02E0C084" w14:textId="77777777" w:rsidR="00F54B39" w:rsidRPr="00E33763" w:rsidRDefault="00F54B39" w:rsidP="00E33763">
      <w:pPr>
        <w:spacing w:after="0"/>
        <w:rPr>
          <w:rFonts w:ascii="Arial" w:eastAsia="Arial" w:hAnsi="Arial" w:cs="Arial"/>
        </w:rPr>
      </w:pPr>
    </w:p>
    <w:p w14:paraId="69B6E0D3" w14:textId="77777777" w:rsidR="00EE2BD8" w:rsidRPr="00E33763" w:rsidRDefault="0002299E" w:rsidP="00E33763">
      <w:pPr>
        <w:spacing w:after="0"/>
        <w:rPr>
          <w:rFonts w:ascii="Arial" w:eastAsia="Arial" w:hAnsi="Arial" w:cs="Arial"/>
        </w:rPr>
      </w:pPr>
      <w:r w:rsidRPr="00E33763">
        <w:rPr>
          <w:rFonts w:ascii="Arial" w:eastAsia="Arial" w:hAnsi="Arial" w:cs="Arial"/>
        </w:rPr>
        <w:t xml:space="preserve">El diseño del procesamiento se estructura en diez (10) fases técnicas formales e interdependientes, que conforman un flujo operativo continuo y estandarizado, comprendiendo: </w:t>
      </w:r>
    </w:p>
    <w:p w14:paraId="247E1DD6" w14:textId="43940BA2"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lastRenderedPageBreak/>
        <w:t>C</w:t>
      </w:r>
      <w:r w:rsidR="00371E9A" w:rsidRPr="00E33763">
        <w:rPr>
          <w:rFonts w:ascii="Arial" w:hAnsi="Arial" w:cs="Arial"/>
        </w:rPr>
        <w:t>onsolidación e integración inicial del insumo proveniente de CÍCLOPE</w:t>
      </w:r>
      <w:r w:rsidRPr="00E33763">
        <w:rPr>
          <w:rFonts w:ascii="Arial" w:hAnsi="Arial" w:cs="Arial"/>
        </w:rPr>
        <w:t>.</w:t>
      </w:r>
    </w:p>
    <w:p w14:paraId="413D59CC"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V</w:t>
      </w:r>
      <w:r w:rsidR="00371E9A" w:rsidRPr="00E33763">
        <w:rPr>
          <w:rFonts w:ascii="Arial" w:hAnsi="Arial" w:cs="Arial"/>
        </w:rPr>
        <w:t>erificación técnica de la información</w:t>
      </w:r>
      <w:r w:rsidRPr="00E33763">
        <w:rPr>
          <w:rFonts w:ascii="Arial" w:hAnsi="Arial" w:cs="Arial"/>
        </w:rPr>
        <w:t>.</w:t>
      </w:r>
    </w:p>
    <w:p w14:paraId="3EA87973"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S</w:t>
      </w:r>
      <w:r w:rsidR="00371E9A" w:rsidRPr="00E33763">
        <w:rPr>
          <w:rFonts w:ascii="Arial" w:hAnsi="Arial" w:cs="Arial"/>
        </w:rPr>
        <w:t>elección y estructuración de variables</w:t>
      </w:r>
      <w:r w:rsidRPr="00E33763">
        <w:rPr>
          <w:rFonts w:ascii="Arial" w:hAnsi="Arial" w:cs="Arial"/>
        </w:rPr>
        <w:t>.</w:t>
      </w:r>
    </w:p>
    <w:p w14:paraId="2BB8D151"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D</w:t>
      </w:r>
      <w:r w:rsidR="00371E9A" w:rsidRPr="00E33763">
        <w:rPr>
          <w:rFonts w:ascii="Arial" w:hAnsi="Arial" w:cs="Arial"/>
        </w:rPr>
        <w:t>epuración de los registros</w:t>
      </w:r>
      <w:r w:rsidRPr="00E33763">
        <w:rPr>
          <w:rFonts w:ascii="Arial" w:hAnsi="Arial" w:cs="Arial"/>
        </w:rPr>
        <w:t>.</w:t>
      </w:r>
    </w:p>
    <w:p w14:paraId="455319FD"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H</w:t>
      </w:r>
      <w:r w:rsidR="00371E9A" w:rsidRPr="00E33763">
        <w:rPr>
          <w:rFonts w:ascii="Arial" w:hAnsi="Arial" w:cs="Arial"/>
        </w:rPr>
        <w:t>omologación y estandarización de variables</w:t>
      </w:r>
      <w:r w:rsidRPr="00E33763">
        <w:rPr>
          <w:rFonts w:ascii="Arial" w:hAnsi="Arial" w:cs="Arial"/>
        </w:rPr>
        <w:t>.</w:t>
      </w:r>
    </w:p>
    <w:p w14:paraId="46AAACDE"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C</w:t>
      </w:r>
      <w:r w:rsidR="00371E9A" w:rsidRPr="00E33763">
        <w:rPr>
          <w:rFonts w:ascii="Arial" w:hAnsi="Arial" w:cs="Arial"/>
        </w:rPr>
        <w:t>odificación mediante dominios y clasificaciones institucionales</w:t>
      </w:r>
      <w:r w:rsidRPr="00E33763">
        <w:rPr>
          <w:rFonts w:ascii="Arial" w:hAnsi="Arial" w:cs="Arial"/>
        </w:rPr>
        <w:t>.</w:t>
      </w:r>
    </w:p>
    <w:p w14:paraId="6145EB65"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I</w:t>
      </w:r>
      <w:r w:rsidR="00371E9A" w:rsidRPr="00E33763">
        <w:rPr>
          <w:rFonts w:ascii="Arial" w:hAnsi="Arial" w:cs="Arial"/>
        </w:rPr>
        <w:t>ntegración de la información en la base consolidada de procesamiento</w:t>
      </w:r>
      <w:r w:rsidRPr="00E33763">
        <w:rPr>
          <w:rFonts w:ascii="Arial" w:hAnsi="Arial" w:cs="Arial"/>
        </w:rPr>
        <w:t>.</w:t>
      </w:r>
    </w:p>
    <w:p w14:paraId="43C3E521"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R</w:t>
      </w:r>
      <w:r w:rsidR="00371E9A" w:rsidRPr="00E33763">
        <w:rPr>
          <w:rFonts w:ascii="Arial" w:hAnsi="Arial" w:cs="Arial"/>
        </w:rPr>
        <w:t>evisión técnica integral de calidad</w:t>
      </w:r>
      <w:r w:rsidRPr="00E33763">
        <w:rPr>
          <w:rFonts w:ascii="Arial" w:hAnsi="Arial" w:cs="Arial"/>
        </w:rPr>
        <w:t>.</w:t>
      </w:r>
    </w:p>
    <w:p w14:paraId="7C386E64" w14:textId="77777777" w:rsidR="00EE2BD8"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E</w:t>
      </w:r>
      <w:r w:rsidR="00371E9A" w:rsidRPr="00E33763">
        <w:rPr>
          <w:rFonts w:ascii="Arial" w:hAnsi="Arial" w:cs="Arial"/>
        </w:rPr>
        <w:t>valuación de la necesidad de imputación estadística (actualmente no aplicable)</w:t>
      </w:r>
      <w:r w:rsidRPr="00E33763">
        <w:rPr>
          <w:rFonts w:ascii="Arial" w:hAnsi="Arial" w:cs="Arial"/>
        </w:rPr>
        <w:t>.</w:t>
      </w:r>
    </w:p>
    <w:p w14:paraId="34DF0FD0" w14:textId="69EE762C" w:rsidR="00371E9A" w:rsidRPr="00E33763" w:rsidRDefault="00EE2BD8" w:rsidP="00E33763">
      <w:pPr>
        <w:pStyle w:val="Prrafodelista"/>
        <w:numPr>
          <w:ilvl w:val="0"/>
          <w:numId w:val="79"/>
        </w:numPr>
        <w:spacing w:after="0"/>
        <w:rPr>
          <w:rFonts w:ascii="Arial" w:eastAsia="Arial" w:hAnsi="Arial" w:cs="Arial"/>
        </w:rPr>
      </w:pPr>
      <w:r w:rsidRPr="00E33763">
        <w:rPr>
          <w:rFonts w:ascii="Arial" w:hAnsi="Arial" w:cs="Arial"/>
        </w:rPr>
        <w:t>C</w:t>
      </w:r>
      <w:r w:rsidR="00371E9A" w:rsidRPr="00E33763">
        <w:rPr>
          <w:rFonts w:ascii="Arial" w:hAnsi="Arial" w:cs="Arial"/>
        </w:rPr>
        <w:t>ierre técnico formal del conjunto de datos procesado.</w:t>
      </w:r>
    </w:p>
    <w:p w14:paraId="6C6E6212" w14:textId="77777777" w:rsidR="00967027" w:rsidRPr="00E33763" w:rsidRDefault="00967027" w:rsidP="00E33763">
      <w:pPr>
        <w:spacing w:after="0"/>
        <w:rPr>
          <w:rFonts w:ascii="Arial" w:hAnsi="Arial" w:cs="Arial"/>
        </w:rPr>
      </w:pPr>
    </w:p>
    <w:p w14:paraId="61B53FA1" w14:textId="305C1717" w:rsidR="0002299E" w:rsidRPr="00E33763" w:rsidRDefault="0002299E" w:rsidP="00E33763">
      <w:pPr>
        <w:spacing w:after="0"/>
        <w:rPr>
          <w:rFonts w:ascii="Arial" w:hAnsi="Arial" w:cs="Arial"/>
        </w:rPr>
      </w:pPr>
      <w:r w:rsidRPr="00E33763">
        <w:rPr>
          <w:rFonts w:ascii="Arial" w:hAnsi="Arial" w:cs="Arial"/>
        </w:rPr>
        <w:t>Estas fases se ejecutan</w:t>
      </w:r>
      <w:r w:rsidR="00EE2BD8" w:rsidRPr="00E33763">
        <w:rPr>
          <w:rFonts w:ascii="Arial" w:hAnsi="Arial" w:cs="Arial"/>
        </w:rPr>
        <w:t>,</w:t>
      </w:r>
      <w:r w:rsidRPr="00E33763">
        <w:rPr>
          <w:rFonts w:ascii="Arial" w:hAnsi="Arial" w:cs="Arial"/>
        </w:rPr>
        <w:t xml:space="preserve"> utilizando la infraestructura tecnológica institucional</w:t>
      </w:r>
      <w:r w:rsidR="00EE2BD8" w:rsidRPr="00E33763">
        <w:rPr>
          <w:rFonts w:ascii="Arial" w:hAnsi="Arial" w:cs="Arial"/>
        </w:rPr>
        <w:t>,</w:t>
      </w:r>
      <w:r w:rsidRPr="00E33763">
        <w:rPr>
          <w:rFonts w:ascii="Arial" w:hAnsi="Arial" w:cs="Arial"/>
        </w:rPr>
        <w:t xml:space="preserve"> definida para la operación, incluyendo el archivo maestro analítico en formato Excel institucional, los repositorios seguros de almacenamiento y los mecanismos de respaldo y control de accesos administrados</w:t>
      </w:r>
      <w:r w:rsidR="00EE2BD8" w:rsidRPr="00E33763">
        <w:rPr>
          <w:rFonts w:ascii="Arial" w:hAnsi="Arial" w:cs="Arial"/>
        </w:rPr>
        <w:t>,</w:t>
      </w:r>
      <w:r w:rsidRPr="00E33763">
        <w:rPr>
          <w:rFonts w:ascii="Arial" w:hAnsi="Arial" w:cs="Arial"/>
        </w:rPr>
        <w:t xml:space="preserve"> por el </w:t>
      </w:r>
      <w:r w:rsidR="00EE2BD8" w:rsidRPr="00E33763">
        <w:rPr>
          <w:rFonts w:ascii="Arial" w:hAnsi="Arial" w:cs="Arial"/>
        </w:rPr>
        <w:t>p</w:t>
      </w:r>
      <w:r w:rsidRPr="00E33763">
        <w:rPr>
          <w:rFonts w:ascii="Arial" w:hAnsi="Arial" w:cs="Arial"/>
        </w:rPr>
        <w:t>roceso</w:t>
      </w:r>
      <w:r w:rsidR="00EE2BD8" w:rsidRPr="00E33763">
        <w:rPr>
          <w:rFonts w:ascii="Arial" w:hAnsi="Arial" w:cs="Arial"/>
        </w:rPr>
        <w:t xml:space="preserve"> </w:t>
      </w:r>
      <w:r w:rsidRPr="00E33763">
        <w:rPr>
          <w:rFonts w:ascii="Arial" w:hAnsi="Arial" w:cs="Arial"/>
        </w:rPr>
        <w:t>Gestión de Tecnologías de la Información</w:t>
      </w:r>
      <w:r w:rsidR="00EE2BD8" w:rsidRPr="00E33763">
        <w:rPr>
          <w:rFonts w:ascii="Arial" w:hAnsi="Arial" w:cs="Arial"/>
        </w:rPr>
        <w:t xml:space="preserve">, </w:t>
      </w:r>
      <w:r w:rsidRPr="00E33763">
        <w:rPr>
          <w:rFonts w:ascii="Arial" w:hAnsi="Arial" w:cs="Arial"/>
        </w:rPr>
        <w:t>garantizando la integridad, confidencialidad, disponibilidad y preservación histórica de la información estadística producida.</w:t>
      </w:r>
    </w:p>
    <w:p w14:paraId="6F8E27E7" w14:textId="77777777" w:rsidR="00F54B39" w:rsidRPr="00E33763" w:rsidRDefault="00F54B39" w:rsidP="00E33763">
      <w:pPr>
        <w:spacing w:after="0"/>
        <w:ind w:left="709"/>
        <w:rPr>
          <w:rFonts w:ascii="Arial" w:hAnsi="Arial" w:cs="Arial"/>
        </w:rPr>
      </w:pPr>
    </w:p>
    <w:p w14:paraId="0156DD55" w14:textId="287771B5" w:rsidR="0048181F" w:rsidRPr="00E33763" w:rsidRDefault="00E233EA" w:rsidP="00E33763">
      <w:pPr>
        <w:pStyle w:val="Ttulo3"/>
        <w:spacing w:before="0" w:after="0"/>
        <w:ind w:left="709"/>
        <w:rPr>
          <w:rFonts w:ascii="Arial" w:hAnsi="Arial"/>
          <w:sz w:val="24"/>
          <w:szCs w:val="24"/>
        </w:rPr>
      </w:pPr>
      <w:bookmarkStart w:id="72" w:name="_Toc237442995"/>
      <w:r w:rsidRPr="00E33763">
        <w:rPr>
          <w:rFonts w:ascii="Arial" w:hAnsi="Arial"/>
          <w:sz w:val="24"/>
          <w:szCs w:val="24"/>
        </w:rPr>
        <w:t>7.12</w:t>
      </w:r>
      <w:r w:rsidR="009F1C5B" w:rsidRPr="00E33763">
        <w:rPr>
          <w:rFonts w:ascii="Arial" w:hAnsi="Arial"/>
          <w:sz w:val="24"/>
          <w:szCs w:val="24"/>
        </w:rPr>
        <w:t>.1. Consolidación de archivos de datos</w:t>
      </w:r>
      <w:bookmarkEnd w:id="72"/>
    </w:p>
    <w:p w14:paraId="7C75B12F" w14:textId="4F9CB35D" w:rsidR="00D60DB9" w:rsidRPr="00E33763" w:rsidRDefault="695DB319" w:rsidP="00E33763">
      <w:pPr>
        <w:spacing w:after="0"/>
        <w:rPr>
          <w:rFonts w:ascii="Arial" w:eastAsia="Arial" w:hAnsi="Arial" w:cs="Arial"/>
        </w:rPr>
      </w:pPr>
      <w:r w:rsidRPr="00E33763">
        <w:rPr>
          <w:rFonts w:ascii="Arial" w:eastAsia="Arial" w:hAnsi="Arial" w:cs="Arial"/>
        </w:rPr>
        <w:t>En el marco de esta operación estadística, la fase de consolidación no corresponde a la construcción de una base de datos</w:t>
      </w:r>
      <w:r w:rsidR="00EE2BD8" w:rsidRPr="00E33763">
        <w:rPr>
          <w:rFonts w:ascii="Arial" w:eastAsia="Arial" w:hAnsi="Arial" w:cs="Arial"/>
        </w:rPr>
        <w:t>,</w:t>
      </w:r>
      <w:r w:rsidRPr="00E33763">
        <w:rPr>
          <w:rFonts w:ascii="Arial" w:eastAsia="Arial" w:hAnsi="Arial" w:cs="Arial"/>
        </w:rPr>
        <w:t xml:space="preserve"> a partir de múltiples archivos independientes provenientes de diferentes fuentes, dado que la información descargada desde CÍCLOPE</w:t>
      </w:r>
      <w:r w:rsidR="00EE2BD8" w:rsidRPr="00E33763">
        <w:rPr>
          <w:rFonts w:ascii="Arial" w:eastAsia="Arial" w:hAnsi="Arial" w:cs="Arial"/>
        </w:rPr>
        <w:t>,</w:t>
      </w:r>
      <w:r w:rsidRPr="00E33763">
        <w:rPr>
          <w:rFonts w:ascii="Arial" w:eastAsia="Arial" w:hAnsi="Arial" w:cs="Arial"/>
        </w:rPr>
        <w:t xml:space="preserve"> ya se encuentra estructurada desde su origen</w:t>
      </w:r>
      <w:r w:rsidR="00EE2BD8" w:rsidRPr="00E33763">
        <w:rPr>
          <w:rFonts w:ascii="Arial" w:eastAsia="Arial" w:hAnsi="Arial" w:cs="Arial"/>
        </w:rPr>
        <w:t>,</w:t>
      </w:r>
      <w:r w:rsidRPr="00E33763">
        <w:rPr>
          <w:rFonts w:ascii="Arial" w:eastAsia="Arial" w:hAnsi="Arial" w:cs="Arial"/>
        </w:rPr>
        <w:t xml:space="preserve"> como una base en bruto a nivel de proyecto o intervención.</w:t>
      </w:r>
    </w:p>
    <w:p w14:paraId="645CBAE0" w14:textId="77777777" w:rsidR="00F54B39" w:rsidRPr="00E33763" w:rsidRDefault="00F54B39" w:rsidP="00E33763">
      <w:pPr>
        <w:spacing w:after="0"/>
        <w:rPr>
          <w:rFonts w:ascii="Arial" w:eastAsia="Arial" w:hAnsi="Arial" w:cs="Arial"/>
        </w:rPr>
      </w:pPr>
    </w:p>
    <w:p w14:paraId="4A1B57D4" w14:textId="77777777" w:rsidR="00D60DB9" w:rsidRPr="00E33763" w:rsidRDefault="00D60DB9" w:rsidP="00E33763">
      <w:pPr>
        <w:spacing w:after="0"/>
        <w:rPr>
          <w:rFonts w:ascii="Arial" w:eastAsia="Arial" w:hAnsi="Arial" w:cs="Arial"/>
        </w:rPr>
      </w:pPr>
      <w:r w:rsidRPr="00E33763">
        <w:rPr>
          <w:rFonts w:ascii="Arial" w:eastAsia="Arial" w:hAnsi="Arial" w:cs="Arial"/>
        </w:rPr>
        <w:lastRenderedPageBreak/>
        <w:t>Dicha base en bruto integra, en una única estructura lógica, los componentes programáticos, financieros, temporales, territoriales y de actores asociados a cada intervención registrada, organizados por vigencia y unidad de análisis, constituyéndose en el insumo primario y oficial del procesamiento estadístico institucional.</w:t>
      </w:r>
    </w:p>
    <w:p w14:paraId="66DFD98E" w14:textId="77777777" w:rsidR="00F54B39" w:rsidRPr="00E33763" w:rsidRDefault="00F54B39" w:rsidP="00E33763">
      <w:pPr>
        <w:spacing w:after="0"/>
        <w:rPr>
          <w:rFonts w:ascii="Arial" w:eastAsia="Arial" w:hAnsi="Arial" w:cs="Arial"/>
        </w:rPr>
      </w:pPr>
    </w:p>
    <w:p w14:paraId="160539DC" w14:textId="77777777" w:rsidR="00D60DB9" w:rsidRPr="00E33763" w:rsidRDefault="00D60DB9" w:rsidP="00E33763">
      <w:pPr>
        <w:spacing w:after="0"/>
        <w:rPr>
          <w:rFonts w:ascii="Arial" w:eastAsia="Arial" w:hAnsi="Arial" w:cs="Arial"/>
        </w:rPr>
      </w:pPr>
      <w:r w:rsidRPr="00E33763">
        <w:rPr>
          <w:rFonts w:ascii="Arial" w:eastAsia="Arial" w:hAnsi="Arial" w:cs="Arial"/>
        </w:rPr>
        <w:t>En este contexto, la consolidación se concibe como un proceso técnico de validación estructural, adecuación semántica e integración lógica complementaria, orientado a garantizar que la base descargada cumpla con los requisitos metodológicos, conceptuales y operativos necesarios para su incorporación al flujo formal de procesamiento estadístico.</w:t>
      </w:r>
    </w:p>
    <w:p w14:paraId="75858715" w14:textId="77777777" w:rsidR="00EE2BD8" w:rsidRPr="00E33763" w:rsidRDefault="00EE2BD8" w:rsidP="00E33763">
      <w:pPr>
        <w:spacing w:after="0"/>
        <w:rPr>
          <w:rFonts w:ascii="Arial" w:eastAsia="Arial" w:hAnsi="Arial" w:cs="Arial"/>
        </w:rPr>
      </w:pPr>
    </w:p>
    <w:p w14:paraId="550B31E9" w14:textId="308D4F6D" w:rsidR="00E62F19" w:rsidRPr="00E33763" w:rsidRDefault="00D60DB9" w:rsidP="00E33763">
      <w:pPr>
        <w:spacing w:after="0"/>
        <w:rPr>
          <w:rFonts w:ascii="Arial" w:eastAsia="Arial" w:hAnsi="Arial" w:cs="Arial"/>
        </w:rPr>
      </w:pPr>
      <w:r w:rsidRPr="00E33763">
        <w:rPr>
          <w:rFonts w:ascii="Arial" w:eastAsia="Arial" w:hAnsi="Arial" w:cs="Arial"/>
        </w:rPr>
        <w:t>Esta fase es ejecutada por el equipo de trabajo de la Dirección de Gestión de Demanda de Cooperación Internacional</w:t>
      </w:r>
      <w:r w:rsidR="00EE2BD8" w:rsidRPr="00E33763">
        <w:rPr>
          <w:rFonts w:ascii="Arial" w:eastAsia="Arial" w:hAnsi="Arial" w:cs="Arial"/>
        </w:rPr>
        <w:t xml:space="preserve">, </w:t>
      </w:r>
      <w:r w:rsidRPr="00E33763">
        <w:rPr>
          <w:rFonts w:ascii="Arial" w:eastAsia="Arial" w:hAnsi="Arial" w:cs="Arial"/>
        </w:rPr>
        <w:t>responsable del procesamiento y comprende de manera sistemática las siguientes actividades:</w:t>
      </w:r>
    </w:p>
    <w:p w14:paraId="2AF55A45" w14:textId="77777777" w:rsidR="00E62F19" w:rsidRPr="00E33763" w:rsidRDefault="00E62F19" w:rsidP="00E33763">
      <w:pPr>
        <w:spacing w:after="0"/>
        <w:rPr>
          <w:rFonts w:ascii="Arial" w:eastAsia="Arial" w:hAnsi="Arial" w:cs="Arial"/>
        </w:rPr>
      </w:pPr>
    </w:p>
    <w:p w14:paraId="6D0AA8D2" w14:textId="77579E41" w:rsidR="00D60DB9" w:rsidRPr="00E33763" w:rsidRDefault="00E233EA" w:rsidP="00E33763">
      <w:pPr>
        <w:spacing w:after="0"/>
        <w:ind w:left="709"/>
        <w:rPr>
          <w:rFonts w:ascii="Arial" w:eastAsia="Arial" w:hAnsi="Arial" w:cs="Arial"/>
          <w:b/>
          <w:bCs/>
        </w:rPr>
      </w:pPr>
      <w:r w:rsidRPr="00E33763">
        <w:rPr>
          <w:rFonts w:ascii="Arial" w:eastAsia="Arial" w:hAnsi="Arial" w:cs="Arial"/>
          <w:b/>
          <w:bCs/>
        </w:rPr>
        <w:t xml:space="preserve">7.12.1.1. </w:t>
      </w:r>
      <w:r w:rsidR="00D60DB9" w:rsidRPr="00E33763">
        <w:rPr>
          <w:rFonts w:ascii="Arial" w:eastAsia="Arial" w:hAnsi="Arial" w:cs="Arial"/>
          <w:b/>
          <w:bCs/>
        </w:rPr>
        <w:t>Ajuste estructural y renombramiento de variables</w:t>
      </w:r>
    </w:p>
    <w:p w14:paraId="4CFB74E1" w14:textId="382CDACB" w:rsidR="00D60DB9" w:rsidRPr="00E33763" w:rsidRDefault="00D60DB9" w:rsidP="00E33763">
      <w:pPr>
        <w:spacing w:after="0"/>
        <w:rPr>
          <w:rFonts w:ascii="Arial" w:eastAsia="Arial" w:hAnsi="Arial" w:cs="Arial"/>
        </w:rPr>
      </w:pPr>
      <w:r w:rsidRPr="00E33763">
        <w:rPr>
          <w:rFonts w:ascii="Arial" w:eastAsia="Arial" w:hAnsi="Arial" w:cs="Arial"/>
        </w:rPr>
        <w:t>Se realiza una revisión exhaustiva de los nombres de los campos contenidos</w:t>
      </w:r>
      <w:r w:rsidR="00EE2BD8" w:rsidRPr="00E33763">
        <w:rPr>
          <w:rFonts w:ascii="Arial" w:eastAsia="Arial" w:hAnsi="Arial" w:cs="Arial"/>
        </w:rPr>
        <w:t>,</w:t>
      </w:r>
      <w:r w:rsidRPr="00E33763">
        <w:rPr>
          <w:rFonts w:ascii="Arial" w:eastAsia="Arial" w:hAnsi="Arial" w:cs="Arial"/>
        </w:rPr>
        <w:t xml:space="preserve"> en la base en bruto con el fin de:</w:t>
      </w:r>
    </w:p>
    <w:p w14:paraId="35401DA2" w14:textId="77777777" w:rsidR="00EE2BD8" w:rsidRPr="00E33763" w:rsidRDefault="00EE2BD8" w:rsidP="00E33763">
      <w:pPr>
        <w:spacing w:after="0"/>
        <w:rPr>
          <w:rFonts w:ascii="Arial" w:eastAsia="Arial" w:hAnsi="Arial" w:cs="Arial"/>
        </w:rPr>
      </w:pPr>
    </w:p>
    <w:p w14:paraId="65BFA77D" w14:textId="3AE5148C" w:rsidR="00D60DB9" w:rsidRPr="00E33763" w:rsidRDefault="00D60DB9" w:rsidP="00E33763">
      <w:pPr>
        <w:pStyle w:val="Prrafodelista"/>
        <w:numPr>
          <w:ilvl w:val="0"/>
          <w:numId w:val="80"/>
        </w:numPr>
        <w:spacing w:after="0"/>
        <w:rPr>
          <w:rFonts w:ascii="Arial" w:eastAsia="Arial" w:hAnsi="Arial" w:cs="Arial"/>
        </w:rPr>
      </w:pPr>
      <w:r w:rsidRPr="00E33763">
        <w:rPr>
          <w:rFonts w:ascii="Arial" w:eastAsia="Arial" w:hAnsi="Arial" w:cs="Arial"/>
        </w:rPr>
        <w:t>Verificar su correspondencia exacta</w:t>
      </w:r>
      <w:r w:rsidR="00EE2BD8" w:rsidRPr="00E33763">
        <w:rPr>
          <w:rFonts w:ascii="Arial" w:eastAsia="Arial" w:hAnsi="Arial" w:cs="Arial"/>
        </w:rPr>
        <w:t>,</w:t>
      </w:r>
      <w:r w:rsidRPr="00E33763">
        <w:rPr>
          <w:rFonts w:ascii="Arial" w:eastAsia="Arial" w:hAnsi="Arial" w:cs="Arial"/>
        </w:rPr>
        <w:t xml:space="preserve"> con las variables definidas en el </w:t>
      </w:r>
      <w:r w:rsidR="00BC654C" w:rsidRPr="00E33763">
        <w:rPr>
          <w:rFonts w:ascii="Arial" w:hAnsi="Arial" w:cs="Arial"/>
        </w:rPr>
        <w:t xml:space="preserve">Diccionario de datos </w:t>
      </w:r>
      <w:r w:rsidR="00BC654C" w:rsidRPr="00E33763">
        <w:rPr>
          <w:rFonts w:ascii="Arial" w:hAnsi="Arial" w:cs="Arial"/>
          <w:bCs/>
        </w:rPr>
        <w:t>ERCINRAOD (M-OT-025)</w:t>
      </w:r>
      <w:r w:rsidRPr="00E33763">
        <w:rPr>
          <w:rFonts w:ascii="Arial" w:eastAsia="Arial" w:hAnsi="Arial" w:cs="Arial"/>
        </w:rPr>
        <w:t>.</w:t>
      </w:r>
    </w:p>
    <w:p w14:paraId="048958C1" w14:textId="77777777" w:rsidR="00D60DB9" w:rsidRPr="00E33763" w:rsidRDefault="00D60DB9" w:rsidP="00E33763">
      <w:pPr>
        <w:pStyle w:val="Prrafodelista"/>
        <w:numPr>
          <w:ilvl w:val="0"/>
          <w:numId w:val="9"/>
        </w:numPr>
        <w:spacing w:after="0"/>
        <w:ind w:left="709" w:hanging="283"/>
        <w:rPr>
          <w:rFonts w:ascii="Arial" w:eastAsia="Arial" w:hAnsi="Arial" w:cs="Arial"/>
        </w:rPr>
      </w:pPr>
      <w:r w:rsidRPr="00E33763">
        <w:rPr>
          <w:rFonts w:ascii="Arial" w:eastAsia="Arial" w:hAnsi="Arial" w:cs="Arial"/>
        </w:rPr>
        <w:t>Identificar discrepancias semánticas, abreviaturas no normalizadas o denominaciones ambiguas.</w:t>
      </w:r>
    </w:p>
    <w:p w14:paraId="1DC32362" w14:textId="77777777" w:rsidR="00EE2BD8" w:rsidRPr="00E33763" w:rsidRDefault="00D60DB9" w:rsidP="00E33763">
      <w:pPr>
        <w:pStyle w:val="Prrafodelista"/>
        <w:numPr>
          <w:ilvl w:val="0"/>
          <w:numId w:val="9"/>
        </w:numPr>
        <w:spacing w:after="0"/>
        <w:ind w:left="709" w:hanging="283"/>
        <w:rPr>
          <w:rFonts w:ascii="Arial" w:eastAsia="Arial" w:hAnsi="Arial" w:cs="Arial"/>
        </w:rPr>
      </w:pPr>
      <w:r w:rsidRPr="00E33763">
        <w:rPr>
          <w:rFonts w:ascii="Arial" w:eastAsia="Arial" w:hAnsi="Arial" w:cs="Arial"/>
        </w:rPr>
        <w:t xml:space="preserve">Renombrar los campos cuando es necesario para asegurar consistencia conceptual, claridad interpretativa y compatibilidad con los modelos analíticos, rutinas de validación y estructuras de tableros institucionales utilizados por </w:t>
      </w:r>
      <w:r w:rsidR="00EE4A3E" w:rsidRPr="00E33763">
        <w:rPr>
          <w:rFonts w:ascii="Arial" w:eastAsia="Arial" w:hAnsi="Arial" w:cs="Arial"/>
        </w:rPr>
        <w:t xml:space="preserve">la </w:t>
      </w:r>
      <w:r w:rsidRPr="00E33763">
        <w:rPr>
          <w:rFonts w:ascii="Arial" w:eastAsia="Arial" w:hAnsi="Arial" w:cs="Arial"/>
        </w:rPr>
        <w:t>APC Colombia.</w:t>
      </w:r>
    </w:p>
    <w:p w14:paraId="45B8815F" w14:textId="47AB9D6C" w:rsidR="00D60DB9" w:rsidRPr="00E33763" w:rsidRDefault="00D60DB9" w:rsidP="00E33763">
      <w:pPr>
        <w:pStyle w:val="Prrafodelista"/>
        <w:numPr>
          <w:ilvl w:val="0"/>
          <w:numId w:val="9"/>
        </w:numPr>
        <w:spacing w:after="0"/>
        <w:ind w:left="709" w:hanging="283"/>
        <w:rPr>
          <w:rFonts w:ascii="Arial" w:eastAsia="Arial" w:hAnsi="Arial" w:cs="Arial"/>
        </w:rPr>
      </w:pPr>
      <w:r w:rsidRPr="00E33763">
        <w:rPr>
          <w:rFonts w:ascii="Arial" w:eastAsia="Arial" w:hAnsi="Arial" w:cs="Arial"/>
        </w:rPr>
        <w:lastRenderedPageBreak/>
        <w:t>Este ajuste no modifica el contenido de los datos, sino su representación estructural, garantizando la interoperabilidad interna entre los diferentes componentes del sistema estadístico institucional.</w:t>
      </w:r>
    </w:p>
    <w:p w14:paraId="3FD5F094" w14:textId="77777777" w:rsidR="00F54B39" w:rsidRPr="00E33763" w:rsidRDefault="00F54B39" w:rsidP="00E33763">
      <w:pPr>
        <w:pStyle w:val="Prrafodelista"/>
        <w:spacing w:after="0"/>
        <w:ind w:left="1571"/>
        <w:rPr>
          <w:rFonts w:ascii="Arial" w:eastAsia="Arial" w:hAnsi="Arial" w:cs="Arial"/>
        </w:rPr>
      </w:pPr>
    </w:p>
    <w:p w14:paraId="5247EF27" w14:textId="189D7E12" w:rsidR="00D60DB9" w:rsidRPr="00E33763" w:rsidRDefault="00E233EA" w:rsidP="00E33763">
      <w:pPr>
        <w:spacing w:after="0"/>
        <w:ind w:left="1701" w:hanging="992"/>
        <w:rPr>
          <w:rFonts w:ascii="Arial" w:eastAsia="Arial" w:hAnsi="Arial" w:cs="Arial"/>
          <w:b/>
          <w:bCs/>
        </w:rPr>
      </w:pPr>
      <w:r w:rsidRPr="00E33763">
        <w:rPr>
          <w:rFonts w:ascii="Arial" w:eastAsia="Arial" w:hAnsi="Arial" w:cs="Arial"/>
          <w:b/>
          <w:bCs/>
        </w:rPr>
        <w:t xml:space="preserve">7.12.1.2. </w:t>
      </w:r>
      <w:r w:rsidR="00D60DB9" w:rsidRPr="00E33763">
        <w:rPr>
          <w:rFonts w:ascii="Arial" w:eastAsia="Arial" w:hAnsi="Arial" w:cs="Arial"/>
          <w:b/>
          <w:bCs/>
        </w:rPr>
        <w:t xml:space="preserve">Integración lógica de información complementaria proveniente de </w:t>
      </w:r>
      <w:proofErr w:type="spellStart"/>
      <w:r w:rsidR="00D60DB9" w:rsidRPr="00E33763">
        <w:rPr>
          <w:rFonts w:ascii="Arial" w:eastAsia="Arial" w:hAnsi="Arial" w:cs="Arial"/>
          <w:b/>
          <w:bCs/>
        </w:rPr>
        <w:t>sub-bases</w:t>
      </w:r>
      <w:proofErr w:type="spellEnd"/>
    </w:p>
    <w:p w14:paraId="2CAE9C9C" w14:textId="1DE6BC34" w:rsidR="00D60DB9" w:rsidRPr="00E33763" w:rsidRDefault="00D60DB9" w:rsidP="00E33763">
      <w:pPr>
        <w:spacing w:after="0"/>
        <w:rPr>
          <w:rFonts w:ascii="Arial" w:eastAsia="Arial" w:hAnsi="Arial" w:cs="Arial"/>
        </w:rPr>
      </w:pPr>
      <w:r w:rsidRPr="00E33763">
        <w:rPr>
          <w:rFonts w:ascii="Arial" w:eastAsia="Arial" w:hAnsi="Arial" w:cs="Arial"/>
        </w:rPr>
        <w:t>El siste</w:t>
      </w:r>
      <w:r w:rsidR="00EE2BD8" w:rsidRPr="00E33763">
        <w:rPr>
          <w:rFonts w:ascii="Arial" w:eastAsia="Arial" w:hAnsi="Arial" w:cs="Arial"/>
        </w:rPr>
        <w:t xml:space="preserve">ma </w:t>
      </w:r>
      <w:r w:rsidRPr="00E33763">
        <w:rPr>
          <w:rFonts w:ascii="Arial" w:eastAsia="Arial" w:hAnsi="Arial" w:cs="Arial"/>
        </w:rPr>
        <w:t xml:space="preserve">CÍCLOPE genera, además de la base principal de proyectos o intervenciones, </w:t>
      </w:r>
      <w:proofErr w:type="spellStart"/>
      <w:r w:rsidRPr="00E33763">
        <w:rPr>
          <w:rFonts w:ascii="Arial" w:eastAsia="Arial" w:hAnsi="Arial" w:cs="Arial"/>
        </w:rPr>
        <w:t>sub-bases</w:t>
      </w:r>
      <w:proofErr w:type="spellEnd"/>
      <w:r w:rsidRPr="00E33763">
        <w:rPr>
          <w:rFonts w:ascii="Arial" w:eastAsia="Arial" w:hAnsi="Arial" w:cs="Arial"/>
        </w:rPr>
        <w:t xml:space="preserve"> específicas asociadas a ejecutores y beneficiarios, las cuales son acopiadas y administradas por la Dirección de Gestión de Demanda de Cooperación Internacional.</w:t>
      </w:r>
    </w:p>
    <w:p w14:paraId="11323105" w14:textId="77777777" w:rsidR="00E233EA" w:rsidRPr="00E33763" w:rsidRDefault="00E233EA" w:rsidP="00E33763">
      <w:pPr>
        <w:spacing w:after="0"/>
        <w:rPr>
          <w:rFonts w:ascii="Arial" w:eastAsia="Arial" w:hAnsi="Arial" w:cs="Arial"/>
        </w:rPr>
      </w:pPr>
    </w:p>
    <w:p w14:paraId="41BAE6A9" w14:textId="37CEC7BF" w:rsidR="00D60DB9" w:rsidRPr="00E33763" w:rsidRDefault="00D60DB9" w:rsidP="00E33763">
      <w:pPr>
        <w:spacing w:after="0"/>
        <w:rPr>
          <w:rFonts w:ascii="Arial" w:eastAsia="Arial" w:hAnsi="Arial" w:cs="Arial"/>
        </w:rPr>
      </w:pPr>
      <w:r w:rsidRPr="00E33763">
        <w:rPr>
          <w:rFonts w:ascii="Arial" w:eastAsia="Arial" w:hAnsi="Arial" w:cs="Arial"/>
        </w:rPr>
        <w:t>Durante esta fase</w:t>
      </w:r>
      <w:r w:rsidR="00EE2BD8" w:rsidRPr="00E33763">
        <w:rPr>
          <w:rFonts w:ascii="Arial" w:eastAsia="Arial" w:hAnsi="Arial" w:cs="Arial"/>
        </w:rPr>
        <w:t>,</w:t>
      </w:r>
      <w:r w:rsidRPr="00E33763">
        <w:rPr>
          <w:rFonts w:ascii="Arial" w:eastAsia="Arial" w:hAnsi="Arial" w:cs="Arial"/>
        </w:rPr>
        <w:t xml:space="preserve"> se realiza la integración lógica controlada de dichas </w:t>
      </w:r>
      <w:proofErr w:type="spellStart"/>
      <w:r w:rsidRPr="00E33763">
        <w:rPr>
          <w:rFonts w:ascii="Arial" w:eastAsia="Arial" w:hAnsi="Arial" w:cs="Arial"/>
        </w:rPr>
        <w:t>sub-bases</w:t>
      </w:r>
      <w:proofErr w:type="spellEnd"/>
      <w:r w:rsidRPr="00E33763">
        <w:rPr>
          <w:rFonts w:ascii="Arial" w:eastAsia="Arial" w:hAnsi="Arial" w:cs="Arial"/>
        </w:rPr>
        <w:t xml:space="preserve"> con la base principal, mediante:</w:t>
      </w:r>
    </w:p>
    <w:p w14:paraId="0BB94DE3" w14:textId="77777777" w:rsidR="00E233EA" w:rsidRPr="00E33763" w:rsidRDefault="00E233EA" w:rsidP="00E33763">
      <w:pPr>
        <w:spacing w:after="0"/>
        <w:rPr>
          <w:rFonts w:ascii="Arial" w:eastAsia="Arial" w:hAnsi="Arial" w:cs="Arial"/>
        </w:rPr>
      </w:pPr>
    </w:p>
    <w:p w14:paraId="3A2FC101" w14:textId="77777777" w:rsidR="00D60DB9" w:rsidRPr="00E33763" w:rsidRDefault="00D60DB9" w:rsidP="00E33763">
      <w:pPr>
        <w:pStyle w:val="Prrafodelista"/>
        <w:numPr>
          <w:ilvl w:val="0"/>
          <w:numId w:val="10"/>
        </w:numPr>
        <w:spacing w:after="0"/>
        <w:ind w:left="709" w:hanging="283"/>
        <w:rPr>
          <w:rFonts w:ascii="Arial" w:eastAsia="Arial" w:hAnsi="Arial" w:cs="Arial"/>
        </w:rPr>
      </w:pPr>
      <w:r w:rsidRPr="00E33763">
        <w:rPr>
          <w:rFonts w:ascii="Arial" w:eastAsia="Arial" w:hAnsi="Arial" w:cs="Arial"/>
        </w:rPr>
        <w:t>La utilización del código de intervención como llave primaria única de correspondencia.</w:t>
      </w:r>
    </w:p>
    <w:p w14:paraId="550C1482" w14:textId="77777777" w:rsidR="00D60DB9" w:rsidRPr="00E33763" w:rsidRDefault="00D60DB9" w:rsidP="00E33763">
      <w:pPr>
        <w:pStyle w:val="Prrafodelista"/>
        <w:numPr>
          <w:ilvl w:val="0"/>
          <w:numId w:val="10"/>
        </w:numPr>
        <w:spacing w:after="0"/>
        <w:ind w:left="709" w:hanging="283"/>
        <w:rPr>
          <w:rFonts w:ascii="Arial" w:eastAsia="Arial" w:hAnsi="Arial" w:cs="Arial"/>
        </w:rPr>
      </w:pPr>
      <w:r w:rsidRPr="00E33763">
        <w:rPr>
          <w:rFonts w:ascii="Arial" w:eastAsia="Arial" w:hAnsi="Arial" w:cs="Arial"/>
        </w:rPr>
        <w:t>La verificación de la unicidad del identificador en todas las tablas relacionadas.</w:t>
      </w:r>
    </w:p>
    <w:p w14:paraId="4B7BB490" w14:textId="77777777" w:rsidR="00D60DB9" w:rsidRPr="00E33763" w:rsidRDefault="00D60DB9" w:rsidP="00E33763">
      <w:pPr>
        <w:pStyle w:val="Prrafodelista"/>
        <w:numPr>
          <w:ilvl w:val="0"/>
          <w:numId w:val="10"/>
        </w:numPr>
        <w:spacing w:after="0"/>
        <w:ind w:left="709" w:hanging="283"/>
        <w:rPr>
          <w:rFonts w:ascii="Arial" w:eastAsia="Arial" w:hAnsi="Arial" w:cs="Arial"/>
        </w:rPr>
      </w:pPr>
      <w:r w:rsidRPr="00E33763">
        <w:rPr>
          <w:rFonts w:ascii="Arial" w:eastAsia="Arial" w:hAnsi="Arial" w:cs="Arial"/>
        </w:rPr>
        <w:t xml:space="preserve">La validación de que cada registro en las </w:t>
      </w:r>
      <w:proofErr w:type="spellStart"/>
      <w:r w:rsidRPr="00E33763">
        <w:rPr>
          <w:rFonts w:ascii="Arial" w:eastAsia="Arial" w:hAnsi="Arial" w:cs="Arial"/>
        </w:rPr>
        <w:t>sub-bases</w:t>
      </w:r>
      <w:proofErr w:type="spellEnd"/>
      <w:r w:rsidRPr="00E33763">
        <w:rPr>
          <w:rFonts w:ascii="Arial" w:eastAsia="Arial" w:hAnsi="Arial" w:cs="Arial"/>
        </w:rPr>
        <w:t xml:space="preserve"> se encuentre asociado a una intervención válida existente en la base principal.</w:t>
      </w:r>
    </w:p>
    <w:p w14:paraId="606796AF" w14:textId="77777777" w:rsidR="00E233EA" w:rsidRPr="00E33763" w:rsidRDefault="00E233EA" w:rsidP="00E33763">
      <w:pPr>
        <w:spacing w:after="0"/>
        <w:rPr>
          <w:rFonts w:ascii="Arial" w:eastAsia="Arial" w:hAnsi="Arial" w:cs="Arial"/>
        </w:rPr>
      </w:pPr>
    </w:p>
    <w:p w14:paraId="79821617" w14:textId="21A16B1A" w:rsidR="00D60DB9" w:rsidRPr="00E33763" w:rsidRDefault="00D60DB9" w:rsidP="00E33763">
      <w:pPr>
        <w:spacing w:after="0"/>
        <w:rPr>
          <w:rFonts w:ascii="Arial" w:eastAsia="Arial" w:hAnsi="Arial" w:cs="Arial"/>
        </w:rPr>
      </w:pPr>
      <w:r w:rsidRPr="00E33763">
        <w:rPr>
          <w:rFonts w:ascii="Arial" w:eastAsia="Arial" w:hAnsi="Arial" w:cs="Arial"/>
        </w:rPr>
        <w:t>Este procedimiento permite complementar y verificar variables específicas relacionadas</w:t>
      </w:r>
      <w:r w:rsidR="00EE2BD8" w:rsidRPr="00E33763">
        <w:rPr>
          <w:rFonts w:ascii="Arial" w:eastAsia="Arial" w:hAnsi="Arial" w:cs="Arial"/>
        </w:rPr>
        <w:t>,</w:t>
      </w:r>
      <w:r w:rsidRPr="00E33763">
        <w:rPr>
          <w:rFonts w:ascii="Arial" w:eastAsia="Arial" w:hAnsi="Arial" w:cs="Arial"/>
        </w:rPr>
        <w:t xml:space="preserve"> con actores ejecutores y beneficiarios, sin desagregar</w:t>
      </w:r>
      <w:r w:rsidR="00406A27" w:rsidRPr="00E33763">
        <w:rPr>
          <w:rFonts w:ascii="Arial" w:eastAsia="Arial" w:hAnsi="Arial" w:cs="Arial"/>
        </w:rPr>
        <w:t>,</w:t>
      </w:r>
      <w:r w:rsidRPr="00E33763">
        <w:rPr>
          <w:rFonts w:ascii="Arial" w:eastAsia="Arial" w:hAnsi="Arial" w:cs="Arial"/>
        </w:rPr>
        <w:t xml:space="preserve"> ni modificar la unidad de análisis original, preservando la integridad metodológica de la operación estadística.</w:t>
      </w:r>
    </w:p>
    <w:p w14:paraId="4A283175" w14:textId="77777777" w:rsidR="00F54B39" w:rsidRPr="00E33763" w:rsidRDefault="00F54B39" w:rsidP="00E33763">
      <w:pPr>
        <w:spacing w:after="0"/>
        <w:ind w:left="851"/>
        <w:rPr>
          <w:rFonts w:ascii="Arial" w:eastAsia="Arial" w:hAnsi="Arial" w:cs="Arial"/>
        </w:rPr>
      </w:pPr>
    </w:p>
    <w:p w14:paraId="0730E99C" w14:textId="77777777" w:rsidR="00406A27" w:rsidRPr="00E33763" w:rsidRDefault="00E233EA" w:rsidP="00E33763">
      <w:pPr>
        <w:tabs>
          <w:tab w:val="left" w:pos="709"/>
        </w:tabs>
        <w:spacing w:after="0"/>
        <w:ind w:left="709"/>
        <w:rPr>
          <w:rFonts w:ascii="Arial" w:eastAsia="Arial" w:hAnsi="Arial" w:cs="Arial"/>
          <w:b/>
          <w:bCs/>
        </w:rPr>
      </w:pPr>
      <w:r w:rsidRPr="00E33763">
        <w:rPr>
          <w:rFonts w:ascii="Arial" w:eastAsia="Arial" w:hAnsi="Arial" w:cs="Arial"/>
          <w:b/>
          <w:bCs/>
        </w:rPr>
        <w:t xml:space="preserve">7.12.1.3. </w:t>
      </w:r>
      <w:r w:rsidR="00D60DB9" w:rsidRPr="00E33763">
        <w:rPr>
          <w:rFonts w:ascii="Arial" w:eastAsia="Arial" w:hAnsi="Arial" w:cs="Arial"/>
          <w:b/>
          <w:bCs/>
        </w:rPr>
        <w:t>Verificación de integridad referencial entre tablas relacionadas</w:t>
      </w:r>
    </w:p>
    <w:p w14:paraId="3E06DD13" w14:textId="7D168203" w:rsidR="00D60DB9" w:rsidRPr="00E33763" w:rsidRDefault="00D60DB9" w:rsidP="00E33763">
      <w:pPr>
        <w:tabs>
          <w:tab w:val="left" w:pos="0"/>
        </w:tabs>
        <w:spacing w:after="0"/>
        <w:rPr>
          <w:rFonts w:ascii="Arial" w:eastAsia="Arial" w:hAnsi="Arial" w:cs="Arial"/>
          <w:b/>
          <w:bCs/>
        </w:rPr>
      </w:pPr>
      <w:r w:rsidRPr="00E33763">
        <w:rPr>
          <w:rFonts w:ascii="Arial" w:eastAsia="Arial" w:hAnsi="Arial" w:cs="Arial"/>
        </w:rPr>
        <w:lastRenderedPageBreak/>
        <w:t>Se ejecutan controles técnicos</w:t>
      </w:r>
      <w:r w:rsidR="00406A27" w:rsidRPr="00E33763">
        <w:rPr>
          <w:rFonts w:ascii="Arial" w:eastAsia="Arial" w:hAnsi="Arial" w:cs="Arial"/>
        </w:rPr>
        <w:t>,</w:t>
      </w:r>
      <w:r w:rsidRPr="00E33763">
        <w:rPr>
          <w:rFonts w:ascii="Arial" w:eastAsia="Arial" w:hAnsi="Arial" w:cs="Arial"/>
        </w:rPr>
        <w:t xml:space="preserve"> orientados a garantizar la consistencia relacional</w:t>
      </w:r>
      <w:r w:rsidR="00406A27" w:rsidRPr="00E33763">
        <w:rPr>
          <w:rFonts w:ascii="Arial" w:eastAsia="Arial" w:hAnsi="Arial" w:cs="Arial"/>
        </w:rPr>
        <w:t>,</w:t>
      </w:r>
      <w:r w:rsidRPr="00E33763">
        <w:rPr>
          <w:rFonts w:ascii="Arial" w:eastAsia="Arial" w:hAnsi="Arial" w:cs="Arial"/>
        </w:rPr>
        <w:t xml:space="preserve"> entre las distintas estructuras de datos involucradas, los cuales incluyen:</w:t>
      </w:r>
    </w:p>
    <w:p w14:paraId="2257E383" w14:textId="77777777" w:rsidR="00E233EA" w:rsidRPr="00E33763" w:rsidRDefault="00E233EA" w:rsidP="00E33763">
      <w:pPr>
        <w:spacing w:after="0"/>
        <w:rPr>
          <w:rFonts w:ascii="Arial" w:eastAsia="Arial" w:hAnsi="Arial" w:cs="Arial"/>
        </w:rPr>
      </w:pPr>
    </w:p>
    <w:p w14:paraId="285BF047" w14:textId="6386B276" w:rsidR="00D60DB9" w:rsidRPr="00E33763" w:rsidRDefault="00D60DB9" w:rsidP="00E33763">
      <w:pPr>
        <w:spacing w:after="0"/>
        <w:rPr>
          <w:rFonts w:ascii="Arial" w:eastAsia="Arial" w:hAnsi="Arial" w:cs="Arial"/>
        </w:rPr>
      </w:pPr>
      <w:r w:rsidRPr="00E33763">
        <w:rPr>
          <w:rFonts w:ascii="Arial" w:eastAsia="Arial" w:hAnsi="Arial" w:cs="Arial"/>
        </w:rPr>
        <w:t xml:space="preserve">Identificación de registros huérfanos en </w:t>
      </w:r>
      <w:proofErr w:type="spellStart"/>
      <w:r w:rsidRPr="00E33763">
        <w:rPr>
          <w:rFonts w:ascii="Arial" w:eastAsia="Arial" w:hAnsi="Arial" w:cs="Arial"/>
        </w:rPr>
        <w:t>sub-bases</w:t>
      </w:r>
      <w:proofErr w:type="spellEnd"/>
      <w:r w:rsidR="00406A27" w:rsidRPr="00E33763">
        <w:rPr>
          <w:rFonts w:ascii="Arial" w:eastAsia="Arial" w:hAnsi="Arial" w:cs="Arial"/>
        </w:rPr>
        <w:t>,</w:t>
      </w:r>
      <w:r w:rsidRPr="00E33763">
        <w:rPr>
          <w:rFonts w:ascii="Arial" w:eastAsia="Arial" w:hAnsi="Arial" w:cs="Arial"/>
        </w:rPr>
        <w:t xml:space="preserve"> que no cuenten con correspondencia en la base principal.</w:t>
      </w:r>
    </w:p>
    <w:p w14:paraId="5BEE04F5" w14:textId="77777777" w:rsidR="00406A27" w:rsidRPr="00E33763" w:rsidRDefault="00406A27" w:rsidP="00E33763">
      <w:pPr>
        <w:spacing w:after="0"/>
        <w:rPr>
          <w:rFonts w:ascii="Arial" w:eastAsia="Arial" w:hAnsi="Arial" w:cs="Arial"/>
        </w:rPr>
      </w:pPr>
    </w:p>
    <w:p w14:paraId="6531DDEA" w14:textId="77777777" w:rsidR="00406A27" w:rsidRPr="00E33763" w:rsidRDefault="00D60DB9" w:rsidP="00E33763">
      <w:pPr>
        <w:pStyle w:val="Prrafodelista"/>
        <w:numPr>
          <w:ilvl w:val="0"/>
          <w:numId w:val="81"/>
        </w:numPr>
        <w:spacing w:after="0"/>
        <w:rPr>
          <w:rFonts w:ascii="Arial" w:eastAsia="Arial" w:hAnsi="Arial" w:cs="Arial"/>
        </w:rPr>
      </w:pPr>
      <w:r w:rsidRPr="00E33763">
        <w:rPr>
          <w:rFonts w:ascii="Arial" w:eastAsia="Arial" w:hAnsi="Arial" w:cs="Arial"/>
        </w:rPr>
        <w:t>Detección de relaciones incompletas o inconsistentes entre intervenciones, ejecutores y beneficiarios.</w:t>
      </w:r>
    </w:p>
    <w:p w14:paraId="55DA8506" w14:textId="35098F2D" w:rsidR="00406A27" w:rsidRPr="00E33763" w:rsidRDefault="00D60DB9" w:rsidP="00E33763">
      <w:pPr>
        <w:pStyle w:val="Prrafodelista"/>
        <w:numPr>
          <w:ilvl w:val="0"/>
          <w:numId w:val="81"/>
        </w:numPr>
        <w:spacing w:after="0"/>
        <w:rPr>
          <w:rFonts w:ascii="Arial" w:eastAsia="Arial" w:hAnsi="Arial" w:cs="Arial"/>
        </w:rPr>
      </w:pPr>
      <w:r w:rsidRPr="00E33763">
        <w:rPr>
          <w:rFonts w:ascii="Arial" w:eastAsia="Arial" w:hAnsi="Arial" w:cs="Arial"/>
        </w:rPr>
        <w:t>Revisión de cardinalidades esperadas entre tablas (uno a uno, uno a muchos), conforme a la definición lógica de</w:t>
      </w:r>
      <w:r w:rsidR="00406A27" w:rsidRPr="00E33763">
        <w:rPr>
          <w:rFonts w:ascii="Arial" w:eastAsia="Arial" w:hAnsi="Arial" w:cs="Arial"/>
        </w:rPr>
        <w:t xml:space="preserve"> </w:t>
      </w:r>
      <w:r w:rsidRPr="00E33763">
        <w:rPr>
          <w:rFonts w:ascii="Arial" w:eastAsia="Arial" w:hAnsi="Arial" w:cs="Arial"/>
        </w:rPr>
        <w:t>CÍCLOPE.</w:t>
      </w:r>
    </w:p>
    <w:p w14:paraId="69A3A749" w14:textId="062F0B8B" w:rsidR="00D60DB9" w:rsidRPr="00E33763" w:rsidRDefault="00D60DB9" w:rsidP="00E33763">
      <w:pPr>
        <w:pStyle w:val="Prrafodelista"/>
        <w:numPr>
          <w:ilvl w:val="0"/>
          <w:numId w:val="81"/>
        </w:numPr>
        <w:spacing w:after="0"/>
        <w:rPr>
          <w:rFonts w:ascii="Arial" w:eastAsia="Arial" w:hAnsi="Arial" w:cs="Arial"/>
        </w:rPr>
      </w:pPr>
      <w:r w:rsidRPr="00E33763">
        <w:rPr>
          <w:rFonts w:ascii="Arial" w:eastAsia="Arial" w:hAnsi="Arial" w:cs="Arial"/>
        </w:rPr>
        <w:t>Los registros que presentan inconsistencias relacionales son marcados y documentados para su tratamiento en fases posteriores del procesamiento.</w:t>
      </w:r>
    </w:p>
    <w:p w14:paraId="46558F5C" w14:textId="77777777" w:rsidR="003C4AAD" w:rsidRPr="00E33763" w:rsidRDefault="003C4AAD" w:rsidP="00E33763">
      <w:pPr>
        <w:pStyle w:val="Prrafodelista"/>
        <w:spacing w:after="0"/>
        <w:ind w:left="1571"/>
        <w:rPr>
          <w:rFonts w:ascii="Arial" w:eastAsia="Arial" w:hAnsi="Arial" w:cs="Arial"/>
        </w:rPr>
      </w:pPr>
    </w:p>
    <w:p w14:paraId="5B698F37" w14:textId="2F08B43C" w:rsidR="00D60DB9" w:rsidRPr="00E33763" w:rsidRDefault="00E233EA" w:rsidP="00E33763">
      <w:pPr>
        <w:spacing w:after="0"/>
        <w:ind w:left="1701" w:hanging="992"/>
        <w:rPr>
          <w:rFonts w:ascii="Arial" w:eastAsia="Arial" w:hAnsi="Arial" w:cs="Arial"/>
          <w:b/>
          <w:bCs/>
        </w:rPr>
      </w:pPr>
      <w:r w:rsidRPr="00E33763">
        <w:rPr>
          <w:rFonts w:ascii="Arial" w:eastAsia="Arial" w:hAnsi="Arial" w:cs="Arial"/>
          <w:b/>
          <w:bCs/>
        </w:rPr>
        <w:t xml:space="preserve">7.12.1.4. </w:t>
      </w:r>
      <w:r w:rsidR="00D60DB9" w:rsidRPr="00E33763">
        <w:rPr>
          <w:rFonts w:ascii="Arial" w:eastAsia="Arial" w:hAnsi="Arial" w:cs="Arial"/>
          <w:b/>
          <w:bCs/>
        </w:rPr>
        <w:t>Gestión técnica de la información geográfica y correspondencia territorial</w:t>
      </w:r>
    </w:p>
    <w:p w14:paraId="22746347" w14:textId="77777777" w:rsidR="00406A27" w:rsidRPr="00E33763" w:rsidRDefault="00D60DB9" w:rsidP="00E33763">
      <w:pPr>
        <w:spacing w:after="0"/>
        <w:rPr>
          <w:rFonts w:ascii="Arial" w:eastAsia="Arial" w:hAnsi="Arial" w:cs="Arial"/>
        </w:rPr>
      </w:pPr>
      <w:r w:rsidRPr="00E33763">
        <w:rPr>
          <w:rFonts w:ascii="Arial" w:eastAsia="Arial" w:hAnsi="Arial" w:cs="Arial"/>
        </w:rPr>
        <w:t>La información territorial contenida en CÍCLOPE</w:t>
      </w:r>
      <w:r w:rsidR="00406A27" w:rsidRPr="00E33763">
        <w:rPr>
          <w:rFonts w:ascii="Arial" w:eastAsia="Arial" w:hAnsi="Arial" w:cs="Arial"/>
        </w:rPr>
        <w:t>,</w:t>
      </w:r>
      <w:r w:rsidRPr="00E33763">
        <w:rPr>
          <w:rFonts w:ascii="Arial" w:eastAsia="Arial" w:hAnsi="Arial" w:cs="Arial"/>
        </w:rPr>
        <w:t xml:space="preserve"> se registra mediante la denominación oficial de departamentos y municipios conforme a la división político-administrativa vigente.</w:t>
      </w:r>
    </w:p>
    <w:p w14:paraId="037A9C22" w14:textId="77777777" w:rsidR="00406A27" w:rsidRPr="00E33763" w:rsidRDefault="00D60DB9" w:rsidP="00E33763">
      <w:pPr>
        <w:spacing w:after="0"/>
        <w:rPr>
          <w:rFonts w:ascii="Arial" w:eastAsia="Arial" w:hAnsi="Arial" w:cs="Arial"/>
        </w:rPr>
      </w:pPr>
      <w:r w:rsidRPr="00E33763">
        <w:rPr>
          <w:rFonts w:ascii="Arial" w:eastAsia="Arial" w:hAnsi="Arial" w:cs="Arial"/>
        </w:rPr>
        <w:t>Dado que el sistema no incorpora de manera nativa</w:t>
      </w:r>
      <w:r w:rsidR="00406A27" w:rsidRPr="00E33763">
        <w:rPr>
          <w:rFonts w:ascii="Arial" w:eastAsia="Arial" w:hAnsi="Arial" w:cs="Arial"/>
        </w:rPr>
        <w:t>,</w:t>
      </w:r>
      <w:r w:rsidRPr="00E33763">
        <w:rPr>
          <w:rFonts w:ascii="Arial" w:eastAsia="Arial" w:hAnsi="Arial" w:cs="Arial"/>
        </w:rPr>
        <w:t xml:space="preserve"> los códigos numéricos DIVIPOLA del DANE</w:t>
      </w:r>
      <w:r w:rsidR="00406A27" w:rsidRPr="00E33763">
        <w:rPr>
          <w:rFonts w:ascii="Arial" w:eastAsia="Arial" w:hAnsi="Arial" w:cs="Arial"/>
        </w:rPr>
        <w:t>.</w:t>
      </w:r>
    </w:p>
    <w:p w14:paraId="3A89026D" w14:textId="77777777" w:rsidR="00406A27" w:rsidRPr="00E33763" w:rsidRDefault="00406A27" w:rsidP="00E33763">
      <w:pPr>
        <w:spacing w:after="0"/>
        <w:rPr>
          <w:rFonts w:ascii="Arial" w:eastAsia="Arial" w:hAnsi="Arial" w:cs="Arial"/>
        </w:rPr>
      </w:pPr>
    </w:p>
    <w:p w14:paraId="7CCD1CC1" w14:textId="0093B452" w:rsidR="00D60DB9" w:rsidRPr="00E33763" w:rsidRDefault="00406A27" w:rsidP="00E33763">
      <w:pPr>
        <w:spacing w:after="0"/>
        <w:rPr>
          <w:rFonts w:ascii="Arial" w:eastAsia="Arial" w:hAnsi="Arial" w:cs="Arial"/>
        </w:rPr>
      </w:pPr>
      <w:r w:rsidRPr="00E33763">
        <w:rPr>
          <w:rFonts w:ascii="Arial" w:eastAsia="Arial" w:hAnsi="Arial" w:cs="Arial"/>
        </w:rPr>
        <w:t>D</w:t>
      </w:r>
      <w:r w:rsidR="00D60DB9" w:rsidRPr="00E33763">
        <w:rPr>
          <w:rFonts w:ascii="Arial" w:eastAsia="Arial" w:hAnsi="Arial" w:cs="Arial"/>
        </w:rPr>
        <w:t>urante esta fase</w:t>
      </w:r>
      <w:r w:rsidRPr="00E33763">
        <w:rPr>
          <w:rFonts w:ascii="Arial" w:eastAsia="Arial" w:hAnsi="Arial" w:cs="Arial"/>
        </w:rPr>
        <w:t>,</w:t>
      </w:r>
      <w:r w:rsidR="00D60DB9" w:rsidRPr="00E33763">
        <w:rPr>
          <w:rFonts w:ascii="Arial" w:eastAsia="Arial" w:hAnsi="Arial" w:cs="Arial"/>
        </w:rPr>
        <w:t xml:space="preserve"> se ejecuta un proceso técnico de correspondencia territorial que comprende:</w:t>
      </w:r>
    </w:p>
    <w:p w14:paraId="0759A299" w14:textId="77777777" w:rsidR="00406A27" w:rsidRPr="00E33763" w:rsidRDefault="00406A27" w:rsidP="00E33763">
      <w:pPr>
        <w:spacing w:after="0"/>
        <w:rPr>
          <w:rFonts w:ascii="Arial" w:eastAsia="Arial" w:hAnsi="Arial" w:cs="Arial"/>
        </w:rPr>
      </w:pPr>
    </w:p>
    <w:p w14:paraId="1C9567A3" w14:textId="77777777" w:rsidR="00406A27" w:rsidRPr="00E33763" w:rsidRDefault="00D60DB9" w:rsidP="00E33763">
      <w:pPr>
        <w:pStyle w:val="Prrafodelista"/>
        <w:numPr>
          <w:ilvl w:val="0"/>
          <w:numId w:val="82"/>
        </w:numPr>
        <w:spacing w:after="0"/>
        <w:rPr>
          <w:rFonts w:ascii="Arial" w:eastAsia="Arial" w:hAnsi="Arial" w:cs="Arial"/>
        </w:rPr>
      </w:pPr>
      <w:r w:rsidRPr="00E33763">
        <w:rPr>
          <w:rFonts w:ascii="Arial" w:eastAsia="Arial" w:hAnsi="Arial" w:cs="Arial"/>
        </w:rPr>
        <w:t>Validación de la escritura oficial de nombres departamentales y municipales.</w:t>
      </w:r>
    </w:p>
    <w:p w14:paraId="59BB374F" w14:textId="77777777" w:rsidR="00406A27" w:rsidRPr="00E33763" w:rsidRDefault="00D60DB9" w:rsidP="00E33763">
      <w:pPr>
        <w:pStyle w:val="Prrafodelista"/>
        <w:numPr>
          <w:ilvl w:val="0"/>
          <w:numId w:val="82"/>
        </w:numPr>
        <w:spacing w:after="0"/>
        <w:rPr>
          <w:rFonts w:ascii="Arial" w:eastAsia="Arial" w:hAnsi="Arial" w:cs="Arial"/>
        </w:rPr>
      </w:pPr>
      <w:r w:rsidRPr="00E33763">
        <w:rPr>
          <w:rFonts w:ascii="Arial" w:eastAsia="Arial" w:hAnsi="Arial" w:cs="Arial"/>
        </w:rPr>
        <w:t>Homologación de denominaciones alternativas o abreviadas.</w:t>
      </w:r>
    </w:p>
    <w:p w14:paraId="05BBFD97" w14:textId="607DEB5D" w:rsidR="00D60DB9" w:rsidRPr="00E33763" w:rsidRDefault="00D60DB9" w:rsidP="00E33763">
      <w:pPr>
        <w:pStyle w:val="Prrafodelista"/>
        <w:numPr>
          <w:ilvl w:val="0"/>
          <w:numId w:val="82"/>
        </w:numPr>
        <w:spacing w:after="0"/>
        <w:rPr>
          <w:rFonts w:ascii="Arial" w:eastAsia="Arial" w:hAnsi="Arial" w:cs="Arial"/>
        </w:rPr>
      </w:pPr>
      <w:r w:rsidRPr="00E33763">
        <w:rPr>
          <w:rFonts w:ascii="Arial" w:eastAsia="Arial" w:hAnsi="Arial" w:cs="Arial"/>
        </w:rPr>
        <w:lastRenderedPageBreak/>
        <w:t>Asignación posterior del código DIVIPOLA correspondiente, utilizando las tablas oficiales vigentes del DANE.</w:t>
      </w:r>
    </w:p>
    <w:p w14:paraId="16553CBA" w14:textId="77777777" w:rsidR="00E233EA" w:rsidRPr="00E33763" w:rsidRDefault="00E233EA" w:rsidP="00E33763">
      <w:pPr>
        <w:spacing w:after="0"/>
        <w:rPr>
          <w:rFonts w:ascii="Arial" w:eastAsia="Arial" w:hAnsi="Arial" w:cs="Arial"/>
        </w:rPr>
      </w:pPr>
    </w:p>
    <w:p w14:paraId="17FC5084" w14:textId="6FF49DC3" w:rsidR="00D60DB9" w:rsidRPr="00E33763" w:rsidRDefault="00D60DB9" w:rsidP="00E33763">
      <w:pPr>
        <w:spacing w:after="0"/>
        <w:rPr>
          <w:rFonts w:ascii="Arial" w:eastAsia="Arial" w:hAnsi="Arial" w:cs="Arial"/>
        </w:rPr>
      </w:pPr>
      <w:r w:rsidRPr="00E33763">
        <w:rPr>
          <w:rFonts w:ascii="Arial" w:eastAsia="Arial" w:hAnsi="Arial" w:cs="Arial"/>
        </w:rPr>
        <w:t>Este procedimiento se realiza exclusivamente con fines analíticos, de agregación territorial y control de calidad, sin alterar los valores originales registrados en el sistema fuente, garantizando así la trazabilidad entre el dato administrativo original y su representación estadística codificada.</w:t>
      </w:r>
    </w:p>
    <w:p w14:paraId="0266BDB5" w14:textId="77777777" w:rsidR="00F54B39" w:rsidRPr="00E33763" w:rsidRDefault="00F54B39" w:rsidP="00E33763">
      <w:pPr>
        <w:spacing w:after="0"/>
        <w:ind w:left="709"/>
        <w:rPr>
          <w:rFonts w:ascii="Arial" w:eastAsia="Arial" w:hAnsi="Arial" w:cs="Arial"/>
          <w:b/>
          <w:bCs/>
        </w:rPr>
      </w:pPr>
    </w:p>
    <w:p w14:paraId="45A99671" w14:textId="45C91249" w:rsidR="00D60DB9" w:rsidRPr="00E33763" w:rsidRDefault="00E233EA" w:rsidP="00E33763">
      <w:pPr>
        <w:spacing w:after="0"/>
        <w:ind w:left="709"/>
        <w:rPr>
          <w:rFonts w:ascii="Arial" w:eastAsia="Arial" w:hAnsi="Arial" w:cs="Arial"/>
          <w:b/>
          <w:bCs/>
        </w:rPr>
      </w:pPr>
      <w:r w:rsidRPr="00E33763">
        <w:rPr>
          <w:rFonts w:ascii="Arial" w:eastAsia="Arial" w:hAnsi="Arial" w:cs="Arial"/>
          <w:b/>
          <w:bCs/>
        </w:rPr>
        <w:t>7.12.1.5.</w:t>
      </w:r>
      <w:r w:rsidR="00D60DB9" w:rsidRPr="00E33763">
        <w:rPr>
          <w:rFonts w:ascii="Arial" w:eastAsia="Arial" w:hAnsi="Arial" w:cs="Arial"/>
          <w:b/>
          <w:bCs/>
        </w:rPr>
        <w:t xml:space="preserve"> Validación estructural integral del archivo descargado</w:t>
      </w:r>
    </w:p>
    <w:p w14:paraId="15FD59A0" w14:textId="49FC185D" w:rsidR="00D60DB9" w:rsidRPr="00E33763" w:rsidRDefault="00D60DB9" w:rsidP="00E33763">
      <w:pPr>
        <w:spacing w:after="0"/>
        <w:rPr>
          <w:rFonts w:ascii="Arial" w:eastAsia="Arial" w:hAnsi="Arial" w:cs="Arial"/>
        </w:rPr>
      </w:pPr>
      <w:r w:rsidRPr="00E33763">
        <w:rPr>
          <w:rFonts w:ascii="Arial" w:eastAsia="Arial" w:hAnsi="Arial" w:cs="Arial"/>
        </w:rPr>
        <w:t>Finalmente, se ejecuta una validación técnica global de la estructura generada por CÍCLOPE, la cual incluye:</w:t>
      </w:r>
    </w:p>
    <w:p w14:paraId="67836932" w14:textId="77777777" w:rsidR="00406A27" w:rsidRPr="00E33763" w:rsidRDefault="00406A27" w:rsidP="00E33763">
      <w:pPr>
        <w:spacing w:after="0"/>
        <w:rPr>
          <w:rFonts w:ascii="Arial" w:eastAsia="Arial" w:hAnsi="Arial" w:cs="Arial"/>
        </w:rPr>
      </w:pPr>
    </w:p>
    <w:p w14:paraId="3461C6EC" w14:textId="5688A927" w:rsidR="00406A27" w:rsidRPr="00E33763" w:rsidRDefault="00D60DB9" w:rsidP="00E33763">
      <w:pPr>
        <w:pStyle w:val="Prrafodelista"/>
        <w:numPr>
          <w:ilvl w:val="0"/>
          <w:numId w:val="83"/>
        </w:numPr>
        <w:spacing w:after="0"/>
        <w:rPr>
          <w:rFonts w:ascii="Arial" w:eastAsia="Arial" w:hAnsi="Arial" w:cs="Arial"/>
        </w:rPr>
      </w:pPr>
      <w:r w:rsidRPr="00E33763">
        <w:rPr>
          <w:rFonts w:ascii="Arial" w:eastAsia="Arial" w:hAnsi="Arial" w:cs="Arial"/>
        </w:rPr>
        <w:t xml:space="preserve">Verificación de la presencia de todas las variables obligatorias definidas en el </w:t>
      </w:r>
      <w:r w:rsidR="00BC654C" w:rsidRPr="00E33763">
        <w:rPr>
          <w:rFonts w:ascii="Arial" w:hAnsi="Arial" w:cs="Arial"/>
        </w:rPr>
        <w:t xml:space="preserve">Diccionario de datos </w:t>
      </w:r>
      <w:r w:rsidR="00BC654C" w:rsidRPr="00E33763">
        <w:rPr>
          <w:rFonts w:ascii="Arial" w:hAnsi="Arial" w:cs="Arial"/>
          <w:bCs/>
        </w:rPr>
        <w:t>ERCINRAOD (M-OT-025)</w:t>
      </w:r>
      <w:r w:rsidR="00BC654C" w:rsidRPr="00E33763">
        <w:rPr>
          <w:rFonts w:ascii="Arial" w:eastAsia="Arial" w:hAnsi="Arial" w:cs="Arial"/>
        </w:rPr>
        <w:t>.</w:t>
      </w:r>
    </w:p>
    <w:p w14:paraId="751F99B1" w14:textId="77777777" w:rsidR="00406A27" w:rsidRPr="00E33763" w:rsidRDefault="00D60DB9" w:rsidP="00E33763">
      <w:pPr>
        <w:pStyle w:val="Prrafodelista"/>
        <w:numPr>
          <w:ilvl w:val="0"/>
          <w:numId w:val="83"/>
        </w:numPr>
        <w:spacing w:after="0"/>
        <w:rPr>
          <w:rFonts w:ascii="Arial" w:eastAsia="Arial" w:hAnsi="Arial" w:cs="Arial"/>
        </w:rPr>
      </w:pPr>
      <w:r w:rsidRPr="00E33763">
        <w:rPr>
          <w:rFonts w:ascii="Arial" w:eastAsia="Arial" w:hAnsi="Arial" w:cs="Arial"/>
        </w:rPr>
        <w:t>Comprobación del número esperado de registros según la vigencia y el reporte de extracción.</w:t>
      </w:r>
    </w:p>
    <w:p w14:paraId="70124973" w14:textId="77777777" w:rsidR="00406A27" w:rsidRPr="00E33763" w:rsidRDefault="00D60DB9" w:rsidP="00E33763">
      <w:pPr>
        <w:pStyle w:val="Prrafodelista"/>
        <w:numPr>
          <w:ilvl w:val="0"/>
          <w:numId w:val="83"/>
        </w:numPr>
        <w:spacing w:after="0"/>
        <w:rPr>
          <w:rFonts w:ascii="Arial" w:eastAsia="Arial" w:hAnsi="Arial" w:cs="Arial"/>
        </w:rPr>
      </w:pPr>
      <w:r w:rsidRPr="00E33763">
        <w:rPr>
          <w:rFonts w:ascii="Arial" w:eastAsia="Arial" w:hAnsi="Arial" w:cs="Arial"/>
        </w:rPr>
        <w:t>Revisión de tipos de datos (numérico, texto, fecha) y formatos básicos.</w:t>
      </w:r>
    </w:p>
    <w:p w14:paraId="23333D17" w14:textId="10E659DE" w:rsidR="00D60DB9" w:rsidRPr="00E33763" w:rsidRDefault="00D60DB9" w:rsidP="00E33763">
      <w:pPr>
        <w:pStyle w:val="Prrafodelista"/>
        <w:numPr>
          <w:ilvl w:val="0"/>
          <w:numId w:val="83"/>
        </w:numPr>
        <w:spacing w:after="0"/>
        <w:rPr>
          <w:rFonts w:ascii="Arial" w:eastAsia="Arial" w:hAnsi="Arial" w:cs="Arial"/>
        </w:rPr>
      </w:pPr>
      <w:r w:rsidRPr="00E33763">
        <w:rPr>
          <w:rFonts w:ascii="Arial" w:eastAsia="Arial" w:hAnsi="Arial" w:cs="Arial"/>
        </w:rPr>
        <w:t>Identificación de errores de exportación, truncamientos de campos, desalineaciones de columnas o pérdidas parciales de información.</w:t>
      </w:r>
    </w:p>
    <w:p w14:paraId="6689766E" w14:textId="77777777" w:rsidR="00406A27" w:rsidRPr="00E33763" w:rsidRDefault="00406A27" w:rsidP="00E33763">
      <w:pPr>
        <w:spacing w:after="0"/>
        <w:rPr>
          <w:rFonts w:ascii="Arial" w:eastAsia="Arial" w:hAnsi="Arial" w:cs="Arial"/>
        </w:rPr>
      </w:pPr>
    </w:p>
    <w:p w14:paraId="7FBB5CC4" w14:textId="59CA56A2" w:rsidR="695DB319" w:rsidRPr="00E33763" w:rsidRDefault="00D60DB9" w:rsidP="00E33763">
      <w:pPr>
        <w:spacing w:after="0"/>
        <w:rPr>
          <w:rFonts w:ascii="Arial" w:eastAsia="Arial" w:hAnsi="Arial" w:cs="Arial"/>
        </w:rPr>
      </w:pPr>
      <w:r w:rsidRPr="00E33763">
        <w:rPr>
          <w:rFonts w:ascii="Arial" w:eastAsia="Arial" w:hAnsi="Arial" w:cs="Arial"/>
        </w:rPr>
        <w:t>Solo una vez superados satisfactoriamente estos controles, la base es declarada como base maestra estabilizada, habilitada para avanzar a la fase de verificación técnica detallada y posterior depuración.</w:t>
      </w:r>
    </w:p>
    <w:p w14:paraId="01826971" w14:textId="77777777" w:rsidR="00E233EA" w:rsidRPr="00E33763" w:rsidRDefault="00E233EA" w:rsidP="00E33763">
      <w:pPr>
        <w:spacing w:after="0"/>
        <w:rPr>
          <w:rFonts w:ascii="Arial" w:eastAsia="Arial" w:hAnsi="Arial" w:cs="Arial"/>
        </w:rPr>
      </w:pPr>
    </w:p>
    <w:p w14:paraId="51E2BAFF" w14:textId="60BEC4B8" w:rsidR="0048181F" w:rsidRPr="00E33763" w:rsidRDefault="00E233EA" w:rsidP="00E33763">
      <w:pPr>
        <w:pStyle w:val="Ttulo3"/>
        <w:spacing w:before="0" w:after="0"/>
        <w:ind w:left="709"/>
        <w:rPr>
          <w:rFonts w:ascii="Arial" w:hAnsi="Arial"/>
          <w:sz w:val="24"/>
          <w:szCs w:val="24"/>
        </w:rPr>
      </w:pPr>
      <w:bookmarkStart w:id="73" w:name="_Toc237442996"/>
      <w:r w:rsidRPr="00E33763">
        <w:rPr>
          <w:rFonts w:ascii="Arial" w:hAnsi="Arial"/>
          <w:sz w:val="24"/>
          <w:szCs w:val="24"/>
        </w:rPr>
        <w:lastRenderedPageBreak/>
        <w:t>7.12.2.</w:t>
      </w:r>
      <w:r w:rsidR="009F1C5B" w:rsidRPr="00E33763">
        <w:rPr>
          <w:rFonts w:ascii="Arial" w:hAnsi="Arial"/>
          <w:sz w:val="24"/>
          <w:szCs w:val="24"/>
        </w:rPr>
        <w:t xml:space="preserve"> Codificación</w:t>
      </w:r>
      <w:bookmarkEnd w:id="73"/>
      <w:r w:rsidR="009F1C5B" w:rsidRPr="00E33763">
        <w:rPr>
          <w:rFonts w:ascii="Arial" w:hAnsi="Arial"/>
          <w:sz w:val="24"/>
          <w:szCs w:val="24"/>
        </w:rPr>
        <w:t xml:space="preserve"> </w:t>
      </w:r>
    </w:p>
    <w:p w14:paraId="022CA2C8" w14:textId="093BE67A" w:rsidR="002F3E13" w:rsidRPr="00E33763" w:rsidRDefault="002F3E13" w:rsidP="00E33763">
      <w:pPr>
        <w:spacing w:after="0"/>
        <w:rPr>
          <w:rFonts w:ascii="Arial" w:eastAsia="Arial" w:hAnsi="Arial" w:cs="Arial"/>
        </w:rPr>
      </w:pPr>
      <w:r w:rsidRPr="00E33763">
        <w:rPr>
          <w:rFonts w:ascii="Arial" w:eastAsia="Arial" w:hAnsi="Arial" w:cs="Arial"/>
        </w:rPr>
        <w:t>La codificación corresponde a la asignación de valores estandarizados a determinadas variables</w:t>
      </w:r>
      <w:r w:rsidR="00406A27" w:rsidRPr="00E33763">
        <w:rPr>
          <w:rFonts w:ascii="Arial" w:eastAsia="Arial" w:hAnsi="Arial" w:cs="Arial"/>
        </w:rPr>
        <w:t>.</w:t>
      </w:r>
      <w:r w:rsidRPr="00E33763">
        <w:rPr>
          <w:rFonts w:ascii="Arial" w:eastAsia="Arial" w:hAnsi="Arial" w:cs="Arial"/>
        </w:rPr>
        <w:t xml:space="preserve"> con el objetivo de garantizar interoperabilidad, agregación estadística y comparabilidad de la información registrada en CÍCLOPE, siguiendo los lineamientos de la NTC PE 1000:2020.</w:t>
      </w:r>
    </w:p>
    <w:p w14:paraId="323CEE9A" w14:textId="77777777" w:rsidR="00F54B39" w:rsidRPr="00E33763" w:rsidRDefault="00F54B39" w:rsidP="00E33763">
      <w:pPr>
        <w:spacing w:after="0"/>
        <w:rPr>
          <w:rFonts w:ascii="Arial" w:eastAsia="Arial" w:hAnsi="Arial" w:cs="Arial"/>
        </w:rPr>
      </w:pPr>
    </w:p>
    <w:p w14:paraId="1699E34A" w14:textId="7562F995" w:rsidR="00E62F19" w:rsidRPr="00E33763" w:rsidRDefault="002F3E13" w:rsidP="00E33763">
      <w:pPr>
        <w:spacing w:after="0"/>
        <w:rPr>
          <w:rFonts w:ascii="Arial" w:eastAsia="Arial" w:hAnsi="Arial" w:cs="Arial"/>
        </w:rPr>
      </w:pPr>
      <w:r w:rsidRPr="00E33763">
        <w:rPr>
          <w:rFonts w:ascii="Arial" w:eastAsia="Arial" w:hAnsi="Arial" w:cs="Arial"/>
        </w:rPr>
        <w:t>En la APC Colombia, la codificación se aplica de manera adaptada, utilizando catálogos, clasificaciones y dominios institucionales predefinidos, integrados a CÍCLOPE y aplicados desde el registro de los proyectos. Este proceso no implica transformar todas las variables a códigos numéricos, sino estandarizar la información de manera estructural y semántica.</w:t>
      </w:r>
    </w:p>
    <w:p w14:paraId="36B18F3A" w14:textId="77777777" w:rsidR="00E62F19" w:rsidRPr="00E33763" w:rsidRDefault="00E62F19" w:rsidP="00E33763">
      <w:pPr>
        <w:spacing w:after="0"/>
        <w:rPr>
          <w:rFonts w:ascii="Arial" w:eastAsia="Arial" w:hAnsi="Arial" w:cs="Arial"/>
        </w:rPr>
      </w:pPr>
    </w:p>
    <w:p w14:paraId="52F3D83A" w14:textId="4F512656" w:rsidR="002F3E13" w:rsidRPr="00E33763" w:rsidRDefault="005A53DE" w:rsidP="00E33763">
      <w:pPr>
        <w:spacing w:after="0"/>
        <w:ind w:left="709"/>
        <w:rPr>
          <w:rFonts w:ascii="Arial" w:eastAsia="Arial" w:hAnsi="Arial" w:cs="Arial"/>
          <w:b/>
          <w:bCs/>
        </w:rPr>
      </w:pPr>
      <w:r w:rsidRPr="00E33763">
        <w:rPr>
          <w:rFonts w:ascii="Arial" w:eastAsia="Arial" w:hAnsi="Arial" w:cs="Arial"/>
          <w:b/>
          <w:bCs/>
        </w:rPr>
        <w:t xml:space="preserve">7.12.2.1. </w:t>
      </w:r>
      <w:r w:rsidR="002F3E13" w:rsidRPr="00E33763">
        <w:rPr>
          <w:rFonts w:ascii="Arial" w:eastAsia="Arial" w:hAnsi="Arial" w:cs="Arial"/>
          <w:b/>
          <w:bCs/>
        </w:rPr>
        <w:t>Elementos principales de la codificación</w:t>
      </w:r>
    </w:p>
    <w:p w14:paraId="618A78AE" w14:textId="77777777" w:rsidR="00406A27" w:rsidRPr="00E33763" w:rsidRDefault="00406A27" w:rsidP="00E33763">
      <w:pPr>
        <w:spacing w:after="0"/>
        <w:rPr>
          <w:rFonts w:ascii="Arial" w:eastAsia="Arial" w:hAnsi="Arial" w:cs="Arial"/>
          <w:b/>
          <w:bCs/>
        </w:rPr>
      </w:pPr>
    </w:p>
    <w:p w14:paraId="6FBB0FC9" w14:textId="5820131F" w:rsidR="002F3E13" w:rsidRPr="00E33763" w:rsidRDefault="002F3E13" w:rsidP="00E33763">
      <w:pPr>
        <w:pStyle w:val="Prrafodelista"/>
        <w:numPr>
          <w:ilvl w:val="0"/>
          <w:numId w:val="84"/>
        </w:numPr>
        <w:spacing w:after="0"/>
        <w:rPr>
          <w:rFonts w:ascii="Arial" w:eastAsia="Arial" w:hAnsi="Arial" w:cs="Arial"/>
          <w:b/>
          <w:bCs/>
        </w:rPr>
      </w:pPr>
      <w:r w:rsidRPr="00E33763">
        <w:rPr>
          <w:rFonts w:ascii="Arial" w:eastAsia="Arial" w:hAnsi="Arial" w:cs="Arial"/>
          <w:b/>
          <w:bCs/>
        </w:rPr>
        <w:t>Identificación de proyectos</w:t>
      </w:r>
    </w:p>
    <w:p w14:paraId="10029E05" w14:textId="77777777" w:rsidR="00406A27" w:rsidRPr="00E33763" w:rsidRDefault="00406A27" w:rsidP="00E33763">
      <w:pPr>
        <w:spacing w:after="0"/>
        <w:rPr>
          <w:rFonts w:ascii="Arial" w:eastAsia="Arial" w:hAnsi="Arial" w:cs="Arial"/>
        </w:rPr>
      </w:pPr>
    </w:p>
    <w:p w14:paraId="7659840F" w14:textId="103216C6" w:rsidR="002F3E13" w:rsidRPr="00E33763" w:rsidRDefault="002F3E13" w:rsidP="00E33763">
      <w:pPr>
        <w:pStyle w:val="Prrafodelista"/>
        <w:numPr>
          <w:ilvl w:val="0"/>
          <w:numId w:val="85"/>
        </w:numPr>
        <w:spacing w:after="0"/>
        <w:rPr>
          <w:rFonts w:ascii="Arial" w:eastAsia="Arial" w:hAnsi="Arial" w:cs="Arial"/>
        </w:rPr>
      </w:pPr>
      <w:r w:rsidRPr="00E33763">
        <w:rPr>
          <w:rFonts w:ascii="Arial" w:eastAsia="Arial" w:hAnsi="Arial" w:cs="Arial"/>
        </w:rPr>
        <w:t xml:space="preserve">Se utiliza el Código de </w:t>
      </w:r>
      <w:r w:rsidR="00406A27" w:rsidRPr="00E33763">
        <w:rPr>
          <w:rFonts w:ascii="Arial" w:eastAsia="Arial" w:hAnsi="Arial" w:cs="Arial"/>
        </w:rPr>
        <w:t>i</w:t>
      </w:r>
      <w:r w:rsidRPr="00E33763">
        <w:rPr>
          <w:rFonts w:ascii="Arial" w:eastAsia="Arial" w:hAnsi="Arial" w:cs="Arial"/>
        </w:rPr>
        <w:t>ntervención</w:t>
      </w:r>
      <w:r w:rsidR="00406A27" w:rsidRPr="00E33763">
        <w:rPr>
          <w:rFonts w:ascii="Arial" w:eastAsia="Arial" w:hAnsi="Arial" w:cs="Arial"/>
        </w:rPr>
        <w:t>,</w:t>
      </w:r>
      <w:r w:rsidRPr="00E33763">
        <w:rPr>
          <w:rFonts w:ascii="Arial" w:eastAsia="Arial" w:hAnsi="Arial" w:cs="Arial"/>
        </w:rPr>
        <w:t xml:space="preserve"> como identificador único, persistente y trazable dentro de CÍCLOPE.</w:t>
      </w:r>
    </w:p>
    <w:p w14:paraId="632C1EF8" w14:textId="77777777" w:rsidR="002F3E13" w:rsidRPr="00E33763" w:rsidRDefault="002F3E13" w:rsidP="00E33763">
      <w:pPr>
        <w:pStyle w:val="Prrafodelista"/>
        <w:numPr>
          <w:ilvl w:val="0"/>
          <w:numId w:val="11"/>
        </w:numPr>
        <w:spacing w:after="0"/>
        <w:rPr>
          <w:rFonts w:ascii="Arial" w:eastAsia="Arial" w:hAnsi="Arial" w:cs="Arial"/>
        </w:rPr>
      </w:pPr>
      <w:r w:rsidRPr="00E33763">
        <w:rPr>
          <w:rFonts w:ascii="Arial" w:eastAsia="Arial" w:hAnsi="Arial" w:cs="Arial"/>
        </w:rPr>
        <w:t>Este código permite el seguimiento histórico de los registros y la integración de los datos en las diferentes etapas del procesamiento.</w:t>
      </w:r>
    </w:p>
    <w:p w14:paraId="2C31F13B" w14:textId="77777777" w:rsidR="00406A27" w:rsidRPr="00E33763" w:rsidRDefault="00406A27" w:rsidP="00E33763">
      <w:pPr>
        <w:spacing w:after="0"/>
        <w:rPr>
          <w:rFonts w:ascii="Arial" w:eastAsia="Arial" w:hAnsi="Arial" w:cs="Arial"/>
          <w:b/>
          <w:bCs/>
        </w:rPr>
      </w:pPr>
    </w:p>
    <w:p w14:paraId="2EAD031C" w14:textId="269A05C5" w:rsidR="002F3E13" w:rsidRPr="00E33763" w:rsidRDefault="002F3E13" w:rsidP="00E33763">
      <w:pPr>
        <w:pStyle w:val="Prrafodelista"/>
        <w:numPr>
          <w:ilvl w:val="0"/>
          <w:numId w:val="84"/>
        </w:numPr>
        <w:spacing w:after="0"/>
        <w:rPr>
          <w:rFonts w:ascii="Arial" w:eastAsia="Arial" w:hAnsi="Arial" w:cs="Arial"/>
          <w:b/>
          <w:bCs/>
        </w:rPr>
      </w:pPr>
      <w:r w:rsidRPr="00E33763">
        <w:rPr>
          <w:rFonts w:ascii="Arial" w:eastAsia="Arial" w:hAnsi="Arial" w:cs="Arial"/>
          <w:b/>
          <w:bCs/>
        </w:rPr>
        <w:t>Variables territoriales</w:t>
      </w:r>
    </w:p>
    <w:p w14:paraId="30172E4B" w14:textId="77777777" w:rsidR="00F54B39" w:rsidRPr="00E33763" w:rsidRDefault="00F54B39" w:rsidP="00E33763">
      <w:pPr>
        <w:pStyle w:val="Prrafodelista"/>
        <w:spacing w:after="0"/>
        <w:rPr>
          <w:rFonts w:ascii="Arial" w:eastAsia="Arial" w:hAnsi="Arial" w:cs="Arial"/>
          <w:b/>
          <w:bCs/>
        </w:rPr>
      </w:pPr>
    </w:p>
    <w:p w14:paraId="3E5D1C0B" w14:textId="7A4D35FC" w:rsidR="002F3E13" w:rsidRPr="00E33763" w:rsidRDefault="002F3E13" w:rsidP="00E33763">
      <w:pPr>
        <w:pStyle w:val="Prrafodelista"/>
        <w:numPr>
          <w:ilvl w:val="0"/>
          <w:numId w:val="11"/>
        </w:numPr>
        <w:spacing w:after="0"/>
        <w:rPr>
          <w:rFonts w:ascii="Arial" w:eastAsia="Arial" w:hAnsi="Arial" w:cs="Arial"/>
        </w:rPr>
      </w:pPr>
      <w:r w:rsidRPr="00E33763">
        <w:rPr>
          <w:rFonts w:ascii="Arial" w:eastAsia="Arial" w:hAnsi="Arial" w:cs="Arial"/>
        </w:rPr>
        <w:t>Los departamentos y municipio</w:t>
      </w:r>
      <w:r w:rsidR="00406A27" w:rsidRPr="00E33763">
        <w:rPr>
          <w:rFonts w:ascii="Arial" w:eastAsia="Arial" w:hAnsi="Arial" w:cs="Arial"/>
        </w:rPr>
        <w:t>,</w:t>
      </w:r>
      <w:r w:rsidRPr="00E33763">
        <w:rPr>
          <w:rFonts w:ascii="Arial" w:eastAsia="Arial" w:hAnsi="Arial" w:cs="Arial"/>
        </w:rPr>
        <w:t xml:space="preserve"> se registran con sus denominaciones oficiales</w:t>
      </w:r>
      <w:r w:rsidR="00406A27" w:rsidRPr="00E33763">
        <w:rPr>
          <w:rFonts w:ascii="Arial" w:eastAsia="Arial" w:hAnsi="Arial" w:cs="Arial"/>
        </w:rPr>
        <w:t>,</w:t>
      </w:r>
      <w:r w:rsidRPr="00E33763">
        <w:rPr>
          <w:rFonts w:ascii="Arial" w:eastAsia="Arial" w:hAnsi="Arial" w:cs="Arial"/>
        </w:rPr>
        <w:t xml:space="preserve"> según la DIVIPOLA del DANE.</w:t>
      </w:r>
    </w:p>
    <w:p w14:paraId="1509A7CB" w14:textId="771F8D14" w:rsidR="002F3E13" w:rsidRPr="00E33763" w:rsidRDefault="002F3E13" w:rsidP="00E33763">
      <w:pPr>
        <w:pStyle w:val="Prrafodelista"/>
        <w:numPr>
          <w:ilvl w:val="0"/>
          <w:numId w:val="11"/>
        </w:numPr>
        <w:spacing w:after="0"/>
        <w:rPr>
          <w:rFonts w:ascii="Arial" w:eastAsia="Arial" w:hAnsi="Arial" w:cs="Arial"/>
        </w:rPr>
      </w:pPr>
      <w:r w:rsidRPr="00E33763">
        <w:rPr>
          <w:rFonts w:ascii="Arial" w:eastAsia="Arial" w:hAnsi="Arial" w:cs="Arial"/>
        </w:rPr>
        <w:lastRenderedPageBreak/>
        <w:t>Dado que CÍCLOPE no permite el registro directo de los códigos numéricos</w:t>
      </w:r>
      <w:r w:rsidR="00406A27" w:rsidRPr="00E33763">
        <w:rPr>
          <w:rFonts w:ascii="Arial" w:eastAsia="Arial" w:hAnsi="Arial" w:cs="Arial"/>
        </w:rPr>
        <w:t xml:space="preserve"> </w:t>
      </w:r>
      <w:r w:rsidRPr="00E33763">
        <w:rPr>
          <w:rFonts w:ascii="Arial" w:eastAsia="Arial" w:hAnsi="Arial" w:cs="Arial"/>
        </w:rPr>
        <w:t>DIVIPOLA, estos se incorporan posteriormente durante el procesamiento, mediante correspondencia entre nombres oficiales y códigos normativos.</w:t>
      </w:r>
    </w:p>
    <w:p w14:paraId="2E76C966" w14:textId="77777777" w:rsidR="002F3E13" w:rsidRPr="00E33763" w:rsidRDefault="002F3E13" w:rsidP="00E33763">
      <w:pPr>
        <w:pStyle w:val="Prrafodelista"/>
        <w:numPr>
          <w:ilvl w:val="0"/>
          <w:numId w:val="11"/>
        </w:numPr>
        <w:spacing w:after="0"/>
        <w:rPr>
          <w:rFonts w:ascii="Arial" w:eastAsia="Arial" w:hAnsi="Arial" w:cs="Arial"/>
        </w:rPr>
      </w:pPr>
      <w:r w:rsidRPr="00E33763">
        <w:rPr>
          <w:rFonts w:ascii="Arial" w:eastAsia="Arial" w:hAnsi="Arial" w:cs="Arial"/>
        </w:rPr>
        <w:t>Esta codificación se realiza con fines analíticos, de agregación territorial y control de calidad, sin modificar el registro original.</w:t>
      </w:r>
    </w:p>
    <w:p w14:paraId="28A03AEB" w14:textId="77777777" w:rsidR="00F54B39" w:rsidRPr="00E33763" w:rsidRDefault="00F54B39" w:rsidP="00E33763">
      <w:pPr>
        <w:pStyle w:val="Prrafodelista"/>
        <w:spacing w:after="0"/>
        <w:rPr>
          <w:rFonts w:ascii="Arial" w:eastAsia="Arial" w:hAnsi="Arial" w:cs="Arial"/>
        </w:rPr>
      </w:pPr>
    </w:p>
    <w:p w14:paraId="1E191FCE" w14:textId="77777777" w:rsidR="002F3E13" w:rsidRPr="00E33763" w:rsidRDefault="002F3E13" w:rsidP="00E33763">
      <w:pPr>
        <w:pStyle w:val="Prrafodelista"/>
        <w:numPr>
          <w:ilvl w:val="0"/>
          <w:numId w:val="84"/>
        </w:numPr>
        <w:spacing w:after="0"/>
        <w:rPr>
          <w:rFonts w:ascii="Arial" w:eastAsia="Arial" w:hAnsi="Arial" w:cs="Arial"/>
          <w:b/>
          <w:bCs/>
        </w:rPr>
      </w:pPr>
      <w:r w:rsidRPr="00E33763">
        <w:rPr>
          <w:rFonts w:ascii="Arial" w:eastAsia="Arial" w:hAnsi="Arial" w:cs="Arial"/>
          <w:b/>
          <w:bCs/>
        </w:rPr>
        <w:t>Variables temáticas y programáticas</w:t>
      </w:r>
    </w:p>
    <w:p w14:paraId="44E5DBD5" w14:textId="646D75E0" w:rsidR="002F3E13" w:rsidRPr="00E33763" w:rsidRDefault="002F3E13" w:rsidP="00E33763">
      <w:pPr>
        <w:spacing w:after="0"/>
        <w:rPr>
          <w:rFonts w:ascii="Arial" w:eastAsia="Arial" w:hAnsi="Arial" w:cs="Arial"/>
        </w:rPr>
      </w:pPr>
      <w:r w:rsidRPr="00E33763">
        <w:rPr>
          <w:rFonts w:ascii="Arial" w:eastAsia="Arial" w:hAnsi="Arial" w:cs="Arial"/>
        </w:rPr>
        <w:t>Se aplican clasificaciones estandarizadas incorporadas en el sistema, que funcionan como dominios controlados:</w:t>
      </w:r>
    </w:p>
    <w:p w14:paraId="564FF056" w14:textId="77777777" w:rsidR="005A53DE" w:rsidRPr="00E33763" w:rsidRDefault="005A53DE" w:rsidP="00E33763">
      <w:pPr>
        <w:pStyle w:val="Prrafodelista"/>
        <w:spacing w:after="0"/>
        <w:rPr>
          <w:rFonts w:ascii="Arial" w:eastAsia="Arial" w:hAnsi="Arial" w:cs="Arial"/>
        </w:rPr>
      </w:pPr>
    </w:p>
    <w:p w14:paraId="412F447C" w14:textId="77777777" w:rsidR="002F3E13" w:rsidRPr="00E33763" w:rsidRDefault="002F3E13" w:rsidP="00E33763">
      <w:pPr>
        <w:pStyle w:val="Prrafodelista"/>
        <w:numPr>
          <w:ilvl w:val="0"/>
          <w:numId w:val="12"/>
        </w:numPr>
        <w:tabs>
          <w:tab w:val="left" w:pos="709"/>
        </w:tabs>
        <w:spacing w:after="0"/>
        <w:ind w:left="1276" w:hanging="850"/>
        <w:rPr>
          <w:rFonts w:ascii="Arial" w:eastAsia="Arial" w:hAnsi="Arial" w:cs="Arial"/>
        </w:rPr>
      </w:pPr>
      <w:r w:rsidRPr="00E33763">
        <w:rPr>
          <w:rFonts w:ascii="Arial" w:eastAsia="Arial" w:hAnsi="Arial" w:cs="Arial"/>
        </w:rPr>
        <w:t>Sectores y modalidades según CAD/OCDE.</w:t>
      </w:r>
    </w:p>
    <w:p w14:paraId="4D63152C" w14:textId="77777777" w:rsidR="002F3E13" w:rsidRPr="00E33763" w:rsidRDefault="002F3E13" w:rsidP="00E33763">
      <w:pPr>
        <w:pStyle w:val="Prrafodelista"/>
        <w:numPr>
          <w:ilvl w:val="0"/>
          <w:numId w:val="12"/>
        </w:numPr>
        <w:tabs>
          <w:tab w:val="left" w:pos="709"/>
        </w:tabs>
        <w:spacing w:after="0"/>
        <w:ind w:left="1276" w:hanging="850"/>
        <w:rPr>
          <w:rFonts w:ascii="Arial" w:eastAsia="Arial" w:hAnsi="Arial" w:cs="Arial"/>
        </w:rPr>
      </w:pPr>
      <w:r w:rsidRPr="00E33763">
        <w:rPr>
          <w:rFonts w:ascii="Arial" w:eastAsia="Arial" w:hAnsi="Arial" w:cs="Arial"/>
        </w:rPr>
        <w:t>Objetivos de Desarrollo Sostenible (ODS).</w:t>
      </w:r>
    </w:p>
    <w:p w14:paraId="4225BE1E" w14:textId="77777777" w:rsidR="005A53DE" w:rsidRPr="00E33763" w:rsidRDefault="002F3E13" w:rsidP="00E33763">
      <w:pPr>
        <w:pStyle w:val="Prrafodelista"/>
        <w:numPr>
          <w:ilvl w:val="0"/>
          <w:numId w:val="12"/>
        </w:numPr>
        <w:tabs>
          <w:tab w:val="left" w:pos="709"/>
        </w:tabs>
        <w:spacing w:after="0"/>
        <w:ind w:left="709" w:hanging="283"/>
        <w:rPr>
          <w:rFonts w:ascii="Arial" w:eastAsia="Arial" w:hAnsi="Arial" w:cs="Arial"/>
        </w:rPr>
      </w:pPr>
      <w:r w:rsidRPr="00E33763">
        <w:rPr>
          <w:rFonts w:ascii="Arial" w:eastAsia="Arial" w:hAnsi="Arial" w:cs="Arial"/>
        </w:rPr>
        <w:t>Alineaciones estratégicas como ENCI (primer y segundo nivel), PND y otros marcos institucionales.</w:t>
      </w:r>
    </w:p>
    <w:p w14:paraId="6B73D61C" w14:textId="6372B20E" w:rsidR="002F3E13" w:rsidRPr="00E33763" w:rsidRDefault="002F3E13" w:rsidP="00E33763">
      <w:pPr>
        <w:pStyle w:val="Prrafodelista"/>
        <w:numPr>
          <w:ilvl w:val="0"/>
          <w:numId w:val="12"/>
        </w:numPr>
        <w:tabs>
          <w:tab w:val="left" w:pos="709"/>
        </w:tabs>
        <w:spacing w:after="0"/>
        <w:ind w:left="709" w:hanging="283"/>
        <w:rPr>
          <w:rFonts w:ascii="Arial" w:eastAsia="Arial" w:hAnsi="Arial" w:cs="Arial"/>
        </w:rPr>
      </w:pPr>
      <w:r w:rsidRPr="00E33763">
        <w:rPr>
          <w:rFonts w:ascii="Arial" w:eastAsia="Arial" w:hAnsi="Arial" w:cs="Arial"/>
        </w:rPr>
        <w:t>Estas clasificaciones garantizan homogeneidad semántica y consistencia conceptual, aunque no siempre se expresen mediante códigos numéricos.</w:t>
      </w:r>
    </w:p>
    <w:p w14:paraId="342D7BA7" w14:textId="77777777" w:rsidR="00F54B39" w:rsidRPr="00E33763" w:rsidRDefault="00F54B39" w:rsidP="00E33763">
      <w:pPr>
        <w:pStyle w:val="Prrafodelista"/>
        <w:spacing w:after="0"/>
        <w:rPr>
          <w:rFonts w:ascii="Arial" w:eastAsia="Arial" w:hAnsi="Arial" w:cs="Arial"/>
        </w:rPr>
      </w:pPr>
    </w:p>
    <w:p w14:paraId="55E9ED14" w14:textId="77777777" w:rsidR="002F3E13" w:rsidRPr="00E33763" w:rsidRDefault="002F3E13" w:rsidP="00E33763">
      <w:pPr>
        <w:pStyle w:val="Prrafodelista"/>
        <w:numPr>
          <w:ilvl w:val="0"/>
          <w:numId w:val="84"/>
        </w:numPr>
        <w:spacing w:after="0"/>
        <w:rPr>
          <w:rFonts w:ascii="Arial" w:eastAsia="Arial" w:hAnsi="Arial" w:cs="Arial"/>
          <w:b/>
          <w:bCs/>
        </w:rPr>
      </w:pPr>
      <w:r w:rsidRPr="00E33763">
        <w:rPr>
          <w:rFonts w:ascii="Arial" w:eastAsia="Arial" w:hAnsi="Arial" w:cs="Arial"/>
          <w:b/>
          <w:bCs/>
        </w:rPr>
        <w:t>Estandarización semántica</w:t>
      </w:r>
    </w:p>
    <w:p w14:paraId="65FDD309" w14:textId="77777777" w:rsidR="00F54B39" w:rsidRPr="00E33763" w:rsidRDefault="00F54B39" w:rsidP="00E33763">
      <w:pPr>
        <w:pStyle w:val="Prrafodelista"/>
        <w:spacing w:after="0"/>
        <w:rPr>
          <w:rFonts w:ascii="Arial" w:eastAsia="Arial" w:hAnsi="Arial" w:cs="Arial"/>
          <w:b/>
          <w:bCs/>
        </w:rPr>
      </w:pPr>
    </w:p>
    <w:p w14:paraId="0A38EA51" w14:textId="77777777" w:rsidR="002F3E13" w:rsidRPr="00E33763" w:rsidRDefault="002F3E13" w:rsidP="00E33763">
      <w:pPr>
        <w:pStyle w:val="Prrafodelista"/>
        <w:numPr>
          <w:ilvl w:val="0"/>
          <w:numId w:val="13"/>
        </w:numPr>
        <w:spacing w:after="0"/>
        <w:rPr>
          <w:rFonts w:ascii="Arial" w:eastAsia="Arial" w:hAnsi="Arial" w:cs="Arial"/>
        </w:rPr>
      </w:pPr>
      <w:r w:rsidRPr="00E33763">
        <w:rPr>
          <w:rFonts w:ascii="Arial" w:eastAsia="Arial" w:hAnsi="Arial" w:cs="Arial"/>
        </w:rPr>
        <w:t>La codificación incluye la uniformización de nombres, categorías y dominios, asegurando coherencia conceptual y trazabilidad de los registros.</w:t>
      </w:r>
    </w:p>
    <w:p w14:paraId="4481D4EE" w14:textId="3CFB687B" w:rsidR="002F3E13" w:rsidRPr="00E33763" w:rsidRDefault="002F3E13" w:rsidP="00E33763">
      <w:pPr>
        <w:pStyle w:val="Prrafodelista"/>
        <w:numPr>
          <w:ilvl w:val="0"/>
          <w:numId w:val="13"/>
        </w:numPr>
        <w:spacing w:after="0"/>
        <w:rPr>
          <w:rFonts w:ascii="Arial" w:eastAsia="Arial" w:hAnsi="Arial" w:cs="Arial"/>
        </w:rPr>
      </w:pPr>
      <w:r w:rsidRPr="00E33763">
        <w:rPr>
          <w:rFonts w:ascii="Arial" w:eastAsia="Arial" w:hAnsi="Arial" w:cs="Arial"/>
        </w:rPr>
        <w:t>Se aplican criterios de pertinencia analítica y eficiencia operativa, sin requerir codificación numérica universal.</w:t>
      </w:r>
    </w:p>
    <w:p w14:paraId="13E3F986" w14:textId="77777777" w:rsidR="005A53DE" w:rsidRPr="00E33763" w:rsidRDefault="005A53DE" w:rsidP="00E33763">
      <w:pPr>
        <w:pStyle w:val="Prrafodelista"/>
        <w:spacing w:after="0"/>
        <w:rPr>
          <w:rFonts w:ascii="Arial" w:eastAsia="Arial" w:hAnsi="Arial" w:cs="Arial"/>
        </w:rPr>
      </w:pPr>
    </w:p>
    <w:p w14:paraId="07A177A8" w14:textId="5C865B82" w:rsidR="005A53DE" w:rsidRPr="00E33763" w:rsidRDefault="002F3E13" w:rsidP="00E33763">
      <w:pPr>
        <w:pStyle w:val="Prrafodelista"/>
        <w:numPr>
          <w:ilvl w:val="0"/>
          <w:numId w:val="84"/>
        </w:numPr>
        <w:spacing w:after="0"/>
        <w:rPr>
          <w:rFonts w:ascii="Arial" w:eastAsia="Arial" w:hAnsi="Arial" w:cs="Arial"/>
          <w:b/>
          <w:bCs/>
        </w:rPr>
      </w:pPr>
      <w:r w:rsidRPr="00E33763">
        <w:rPr>
          <w:rFonts w:ascii="Arial" w:eastAsia="Arial" w:hAnsi="Arial" w:cs="Arial"/>
          <w:b/>
          <w:bCs/>
        </w:rPr>
        <w:t>Principios generales</w:t>
      </w:r>
    </w:p>
    <w:p w14:paraId="7FAF7909" w14:textId="77777777" w:rsidR="002F3E13" w:rsidRPr="00E33763" w:rsidRDefault="002F3E13" w:rsidP="00E33763">
      <w:pPr>
        <w:pStyle w:val="Prrafodelista"/>
        <w:numPr>
          <w:ilvl w:val="0"/>
          <w:numId w:val="14"/>
        </w:numPr>
        <w:spacing w:after="0"/>
        <w:rPr>
          <w:rFonts w:ascii="Arial" w:eastAsia="Arial" w:hAnsi="Arial" w:cs="Arial"/>
        </w:rPr>
      </w:pPr>
      <w:r w:rsidRPr="00E33763">
        <w:rPr>
          <w:rFonts w:ascii="Arial" w:eastAsia="Arial" w:hAnsi="Arial" w:cs="Arial"/>
        </w:rPr>
        <w:lastRenderedPageBreak/>
        <w:t>La codificación busca preservar la integridad del registro original, garantizando que los datos sean comparables, trazables y consistentes.</w:t>
      </w:r>
    </w:p>
    <w:p w14:paraId="09C3555E" w14:textId="77777777" w:rsidR="695DB319" w:rsidRPr="00E33763" w:rsidRDefault="002F3E13" w:rsidP="00E33763">
      <w:pPr>
        <w:pStyle w:val="Prrafodelista"/>
        <w:numPr>
          <w:ilvl w:val="0"/>
          <w:numId w:val="14"/>
        </w:numPr>
        <w:spacing w:after="0"/>
        <w:rPr>
          <w:rFonts w:ascii="Arial" w:hAnsi="Arial" w:cs="Arial"/>
        </w:rPr>
      </w:pPr>
      <w:r w:rsidRPr="00E33763">
        <w:rPr>
          <w:rFonts w:ascii="Arial" w:eastAsia="Arial" w:hAnsi="Arial" w:cs="Arial"/>
        </w:rPr>
        <w:t>Se cumple el principio de codificación de la NTC PE 1000:2020 mediante estandarización estructural y semántica, sin alterar el contenido de los registros en CÍCLOPE.</w:t>
      </w:r>
    </w:p>
    <w:p w14:paraId="75F63B20" w14:textId="77777777" w:rsidR="00F54B39" w:rsidRPr="00E33763" w:rsidRDefault="00F54B39" w:rsidP="00E33763">
      <w:pPr>
        <w:pStyle w:val="Prrafodelista"/>
        <w:spacing w:after="0"/>
        <w:rPr>
          <w:rFonts w:ascii="Arial" w:hAnsi="Arial" w:cs="Arial"/>
        </w:rPr>
      </w:pPr>
    </w:p>
    <w:p w14:paraId="25AEBDCF" w14:textId="4348609B" w:rsidR="0048181F" w:rsidRPr="00E33763" w:rsidRDefault="00B401EC" w:rsidP="00E33763">
      <w:pPr>
        <w:pStyle w:val="Ttulo3"/>
        <w:spacing w:before="0" w:after="0"/>
        <w:ind w:left="709"/>
        <w:rPr>
          <w:rFonts w:ascii="Arial" w:hAnsi="Arial"/>
          <w:sz w:val="24"/>
          <w:szCs w:val="24"/>
        </w:rPr>
      </w:pPr>
      <w:bookmarkStart w:id="74" w:name="_Toc237442997"/>
      <w:r w:rsidRPr="00E33763">
        <w:rPr>
          <w:rFonts w:ascii="Arial" w:hAnsi="Arial"/>
          <w:sz w:val="24"/>
          <w:szCs w:val="24"/>
        </w:rPr>
        <w:t>7.</w:t>
      </w:r>
      <w:r w:rsidR="009F1C5B" w:rsidRPr="00E33763">
        <w:rPr>
          <w:rFonts w:ascii="Arial" w:hAnsi="Arial"/>
          <w:sz w:val="24"/>
          <w:szCs w:val="24"/>
        </w:rPr>
        <w:t>1</w:t>
      </w:r>
      <w:r w:rsidRPr="00E33763">
        <w:rPr>
          <w:rFonts w:ascii="Arial" w:hAnsi="Arial"/>
          <w:sz w:val="24"/>
          <w:szCs w:val="24"/>
        </w:rPr>
        <w:t>2</w:t>
      </w:r>
      <w:r w:rsidR="009F1C5B" w:rsidRPr="00E33763">
        <w:rPr>
          <w:rFonts w:ascii="Arial" w:hAnsi="Arial"/>
          <w:sz w:val="24"/>
          <w:szCs w:val="24"/>
        </w:rPr>
        <w:t>.3. Diccionario de datos</w:t>
      </w:r>
      <w:bookmarkEnd w:id="74"/>
    </w:p>
    <w:p w14:paraId="2FB430ED" w14:textId="20CA775C" w:rsidR="00406A27" w:rsidRPr="00E33763" w:rsidRDefault="695DB319" w:rsidP="00E33763">
      <w:pPr>
        <w:spacing w:after="0"/>
        <w:rPr>
          <w:rFonts w:ascii="Arial" w:eastAsia="Arial" w:hAnsi="Arial" w:cs="Arial"/>
        </w:rPr>
      </w:pPr>
      <w:r w:rsidRPr="00E33763">
        <w:rPr>
          <w:rFonts w:ascii="Arial" w:eastAsia="Arial" w:hAnsi="Arial" w:cs="Arial"/>
        </w:rPr>
        <w:t xml:space="preserve">El </w:t>
      </w:r>
      <w:r w:rsidR="00BC654C" w:rsidRPr="00E33763">
        <w:rPr>
          <w:rFonts w:ascii="Arial" w:hAnsi="Arial" w:cs="Arial"/>
        </w:rPr>
        <w:t xml:space="preserve">Diccionario de datos </w:t>
      </w:r>
      <w:r w:rsidR="00BC654C" w:rsidRPr="00E33763">
        <w:rPr>
          <w:rFonts w:ascii="Arial" w:hAnsi="Arial" w:cs="Arial"/>
          <w:bCs/>
        </w:rPr>
        <w:t>ERCINRAOD (M-OT-025)</w:t>
      </w:r>
      <w:r w:rsidRPr="00E33763">
        <w:rPr>
          <w:rFonts w:ascii="Arial" w:eastAsia="Arial" w:hAnsi="Arial" w:cs="Arial"/>
        </w:rPr>
        <w:t xml:space="preserve">, publicado como </w:t>
      </w:r>
      <w:r w:rsidR="00406A27" w:rsidRPr="00E33763">
        <w:rPr>
          <w:rFonts w:ascii="Arial" w:eastAsia="Arial" w:hAnsi="Arial" w:cs="Arial"/>
        </w:rPr>
        <w:t>A</w:t>
      </w:r>
      <w:r w:rsidRPr="00E33763">
        <w:rPr>
          <w:rFonts w:ascii="Arial" w:eastAsia="Arial" w:hAnsi="Arial" w:cs="Arial"/>
        </w:rPr>
        <w:t xml:space="preserve">nexo </w:t>
      </w:r>
      <w:r w:rsidR="00406A27" w:rsidRPr="00E33763">
        <w:rPr>
          <w:rFonts w:ascii="Arial" w:eastAsia="Arial" w:hAnsi="Arial" w:cs="Arial"/>
        </w:rPr>
        <w:t>t</w:t>
      </w:r>
      <w:r w:rsidRPr="00E33763">
        <w:rPr>
          <w:rFonts w:ascii="Arial" w:eastAsia="Arial" w:hAnsi="Arial" w:cs="Arial"/>
        </w:rPr>
        <w:t xml:space="preserve">écnico del </w:t>
      </w:r>
      <w:r w:rsidR="00406A27" w:rsidRPr="00E33763">
        <w:rPr>
          <w:rFonts w:ascii="Arial" w:eastAsia="Arial" w:hAnsi="Arial" w:cs="Arial"/>
        </w:rPr>
        <w:t>T</w:t>
      </w:r>
      <w:r w:rsidRPr="00E33763">
        <w:rPr>
          <w:rFonts w:ascii="Arial" w:eastAsia="Arial" w:hAnsi="Arial" w:cs="Arial"/>
        </w:rPr>
        <w:t xml:space="preserve">ablero de control, ubicado en la primera hoja del </w:t>
      </w:r>
      <w:r w:rsidR="00406A27" w:rsidRPr="00E33763">
        <w:rPr>
          <w:rFonts w:ascii="Arial" w:eastAsia="Arial" w:hAnsi="Arial" w:cs="Arial"/>
        </w:rPr>
        <w:t>T</w:t>
      </w:r>
      <w:r w:rsidRPr="00E33763">
        <w:rPr>
          <w:rFonts w:ascii="Arial" w:eastAsia="Arial" w:hAnsi="Arial" w:cs="Arial"/>
        </w:rPr>
        <w:t xml:space="preserve">ablero de control, contiene definiciones, unidades de medida, rangos de valores válidos y relaciones entre variables. </w:t>
      </w:r>
    </w:p>
    <w:p w14:paraId="724CD4D8" w14:textId="77777777" w:rsidR="00406A27" w:rsidRPr="00E33763" w:rsidRDefault="00406A27" w:rsidP="00E33763">
      <w:pPr>
        <w:spacing w:after="0"/>
        <w:rPr>
          <w:rFonts w:ascii="Arial" w:eastAsia="Arial" w:hAnsi="Arial" w:cs="Arial"/>
        </w:rPr>
      </w:pPr>
    </w:p>
    <w:p w14:paraId="3BB46CB1" w14:textId="2EC5B8BC" w:rsidR="695DB319" w:rsidRPr="00E33763" w:rsidRDefault="695DB319" w:rsidP="00E33763">
      <w:pPr>
        <w:spacing w:after="0"/>
        <w:rPr>
          <w:rFonts w:ascii="Arial" w:eastAsia="Arial" w:hAnsi="Arial" w:cs="Arial"/>
        </w:rPr>
      </w:pPr>
      <w:r w:rsidRPr="00E33763">
        <w:rPr>
          <w:rFonts w:ascii="Arial" w:eastAsia="Arial" w:hAnsi="Arial" w:cs="Arial"/>
        </w:rPr>
        <w:t xml:space="preserve">Por ejemplo, en el caso de la variable </w:t>
      </w:r>
      <w:r w:rsidRPr="00E33763">
        <w:rPr>
          <w:rFonts w:ascii="Arial" w:eastAsia="Arial" w:hAnsi="Arial" w:cs="Arial"/>
          <w:i/>
          <w:iCs/>
        </w:rPr>
        <w:t>Valor aporte en USD</w:t>
      </w:r>
      <w:r w:rsidRPr="00E33763">
        <w:rPr>
          <w:rFonts w:ascii="Arial" w:eastAsia="Arial" w:hAnsi="Arial" w:cs="Arial"/>
        </w:rPr>
        <w:t>, se establece claramente que corresponde a la suma total de recursos no reembolsables reportados en dólares americanos, con un rango válido superior a cero, y que su fuente principal son los reportes de cooperantes o registros administrativos. Este documento se actualiza con cada vigencia y constituye la referencia oficial para la interpretación de los microdatos, asegurando la coherencia conceptual de la operación estadística.</w:t>
      </w:r>
    </w:p>
    <w:p w14:paraId="53EC9957" w14:textId="77777777" w:rsidR="00F54B39" w:rsidRPr="00E33763" w:rsidRDefault="00F54B39" w:rsidP="00E33763">
      <w:pPr>
        <w:spacing w:after="0"/>
        <w:rPr>
          <w:rFonts w:ascii="Arial" w:eastAsia="Arial" w:hAnsi="Arial" w:cs="Arial"/>
        </w:rPr>
      </w:pPr>
    </w:p>
    <w:p w14:paraId="13BA8883" w14:textId="48A13F36" w:rsidR="0048181F" w:rsidRPr="00E33763" w:rsidRDefault="00B401EC" w:rsidP="00E33763">
      <w:pPr>
        <w:pStyle w:val="Ttulo3"/>
        <w:spacing w:before="0" w:after="0"/>
        <w:ind w:left="709"/>
        <w:rPr>
          <w:rFonts w:ascii="Arial" w:hAnsi="Arial"/>
          <w:sz w:val="24"/>
          <w:szCs w:val="24"/>
        </w:rPr>
      </w:pPr>
      <w:bookmarkStart w:id="75" w:name="_Toc237442998"/>
      <w:r w:rsidRPr="00E33763">
        <w:rPr>
          <w:rFonts w:ascii="Arial" w:hAnsi="Arial"/>
          <w:sz w:val="24"/>
          <w:szCs w:val="24"/>
        </w:rPr>
        <w:t>7.12</w:t>
      </w:r>
      <w:r w:rsidR="009F1C5B" w:rsidRPr="00E33763">
        <w:rPr>
          <w:rFonts w:ascii="Arial" w:hAnsi="Arial"/>
          <w:sz w:val="24"/>
          <w:szCs w:val="24"/>
        </w:rPr>
        <w:t>.4. Revisión y validación</w:t>
      </w:r>
      <w:bookmarkEnd w:id="75"/>
    </w:p>
    <w:p w14:paraId="01D5B755" w14:textId="77777777" w:rsidR="00406A27" w:rsidRPr="00E33763" w:rsidRDefault="695DB319" w:rsidP="00E33763">
      <w:pPr>
        <w:pStyle w:val="NormalWeb"/>
        <w:spacing w:after="0"/>
      </w:pPr>
      <w:r w:rsidRPr="00E33763">
        <w:t xml:space="preserve">La </w:t>
      </w:r>
      <w:r w:rsidRPr="00E33763">
        <w:rPr>
          <w:rStyle w:val="Textoennegrita"/>
          <w:rFonts w:eastAsiaTheme="majorEastAsia"/>
          <w:b w:val="0"/>
          <w:bCs w:val="0"/>
        </w:rPr>
        <w:t>revisión y validación</w:t>
      </w:r>
      <w:r w:rsidRPr="00E33763">
        <w:t xml:space="preserve"> es una fase crítica del procesamiento estadístico</w:t>
      </w:r>
      <w:r w:rsidR="00406A27" w:rsidRPr="00E33763">
        <w:t>,</w:t>
      </w:r>
      <w:r w:rsidRPr="00E33763">
        <w:t xml:space="preserve"> que garantiza el archivo de datos conformado a partir de la recolección o acopio cumpla</w:t>
      </w:r>
      <w:r w:rsidR="00406A27" w:rsidRPr="00E33763">
        <w:t xml:space="preserve">, </w:t>
      </w:r>
      <w:r w:rsidRPr="00E33763">
        <w:t xml:space="preserve">con los </w:t>
      </w:r>
      <w:r w:rsidRPr="00E33763">
        <w:rPr>
          <w:rStyle w:val="Textoennegrita"/>
          <w:rFonts w:eastAsiaTheme="majorEastAsia"/>
          <w:b w:val="0"/>
          <w:bCs w:val="0"/>
        </w:rPr>
        <w:t>criterios de integridad, coherencia y calidad</w:t>
      </w:r>
      <w:r w:rsidRPr="00E33763">
        <w:t xml:space="preserve"> antes de avanzar a la depuración, estandarización y análisis estadístico. </w:t>
      </w:r>
    </w:p>
    <w:p w14:paraId="7613C4A1" w14:textId="7EE6E116" w:rsidR="00FC7FAA" w:rsidRPr="00E33763" w:rsidRDefault="695DB319" w:rsidP="00E33763">
      <w:pPr>
        <w:pStyle w:val="NormalWeb"/>
        <w:spacing w:after="0"/>
      </w:pPr>
      <w:r w:rsidRPr="00E33763">
        <w:lastRenderedPageBreak/>
        <w:t>Este procedimiento busca asegurar</w:t>
      </w:r>
      <w:r w:rsidR="00406A27" w:rsidRPr="00E33763">
        <w:t>,</w:t>
      </w:r>
      <w:r w:rsidRPr="00E33763">
        <w:t xml:space="preserve"> que la información sea </w:t>
      </w:r>
      <w:r w:rsidRPr="00E33763">
        <w:rPr>
          <w:rStyle w:val="Textoennegrita"/>
          <w:rFonts w:eastAsiaTheme="majorEastAsia"/>
          <w:b w:val="0"/>
          <w:bCs w:val="0"/>
        </w:rPr>
        <w:t>fiable, trazable y</w:t>
      </w:r>
      <w:r w:rsidRPr="00E33763">
        <w:rPr>
          <w:rStyle w:val="Textoennegrita"/>
          <w:rFonts w:eastAsiaTheme="majorEastAsia"/>
        </w:rPr>
        <w:t xml:space="preserve"> </w:t>
      </w:r>
      <w:r w:rsidRPr="00E33763">
        <w:rPr>
          <w:rStyle w:val="Textoennegrita"/>
          <w:rFonts w:eastAsiaTheme="majorEastAsia"/>
          <w:b w:val="0"/>
          <w:bCs w:val="0"/>
        </w:rPr>
        <w:t>técnicamente consistente</w:t>
      </w:r>
      <w:r w:rsidRPr="00E33763">
        <w:t>, permitiendo que las decisiones derivadas del análisis se sustenten en datos verificables.</w:t>
      </w:r>
    </w:p>
    <w:p w14:paraId="0F75B502" w14:textId="77777777" w:rsidR="00B401EC" w:rsidRPr="00E33763" w:rsidRDefault="00B401EC" w:rsidP="00E33763">
      <w:pPr>
        <w:pStyle w:val="NormalWeb"/>
        <w:spacing w:after="0"/>
      </w:pPr>
    </w:p>
    <w:p w14:paraId="6F6B59C8" w14:textId="744F2CFF" w:rsidR="00FC7FAA" w:rsidRPr="00E33763" w:rsidRDefault="00B401EC" w:rsidP="00E33763">
      <w:pPr>
        <w:pStyle w:val="Ttulo4"/>
        <w:spacing w:before="0" w:after="0"/>
        <w:ind w:left="709"/>
        <w:rPr>
          <w:rFonts w:ascii="Arial" w:hAnsi="Arial"/>
          <w:i w:val="0"/>
          <w:iCs w:val="0"/>
        </w:rPr>
      </w:pPr>
      <w:bookmarkStart w:id="76" w:name="_Toc237442999"/>
      <w:r w:rsidRPr="00E33763">
        <w:rPr>
          <w:rFonts w:ascii="Arial" w:hAnsi="Arial"/>
          <w:i w:val="0"/>
          <w:iCs w:val="0"/>
        </w:rPr>
        <w:t>7.12</w:t>
      </w:r>
      <w:r w:rsidR="009F1C5B" w:rsidRPr="00E33763">
        <w:rPr>
          <w:rFonts w:ascii="Arial" w:hAnsi="Arial"/>
          <w:i w:val="0"/>
          <w:iCs w:val="0"/>
        </w:rPr>
        <w:t>.5.  Objetivos de la revisión y validación</w:t>
      </w:r>
      <w:bookmarkEnd w:id="76"/>
    </w:p>
    <w:p w14:paraId="45525E87" w14:textId="77777777" w:rsidR="00F54B39" w:rsidRPr="00E33763" w:rsidRDefault="00F54B39" w:rsidP="00E33763">
      <w:pPr>
        <w:spacing w:after="0"/>
        <w:rPr>
          <w:rFonts w:ascii="Arial" w:hAnsi="Arial" w:cs="Arial"/>
        </w:rPr>
      </w:pPr>
    </w:p>
    <w:p w14:paraId="04605342" w14:textId="77777777" w:rsidR="00FC7FAA" w:rsidRPr="00E33763" w:rsidRDefault="00FC7FAA" w:rsidP="00E33763">
      <w:pPr>
        <w:pStyle w:val="NormalWeb"/>
        <w:numPr>
          <w:ilvl w:val="0"/>
          <w:numId w:val="23"/>
        </w:numPr>
        <w:spacing w:after="0"/>
      </w:pPr>
      <w:r w:rsidRPr="00E33763">
        <w:t xml:space="preserve">Garantizar la </w:t>
      </w:r>
      <w:r w:rsidRPr="00E33763">
        <w:rPr>
          <w:rStyle w:val="Textoennegrita"/>
          <w:rFonts w:eastAsiaTheme="majorEastAsia"/>
          <w:b w:val="0"/>
          <w:bCs w:val="0"/>
        </w:rPr>
        <w:t>completitud y exactitud</w:t>
      </w:r>
      <w:r w:rsidRPr="00E33763">
        <w:t xml:space="preserve"> de los registros.</w:t>
      </w:r>
    </w:p>
    <w:p w14:paraId="7E66B95B" w14:textId="77777777" w:rsidR="00FC7FAA" w:rsidRPr="00E33763" w:rsidRDefault="00FC7FAA" w:rsidP="00E33763">
      <w:pPr>
        <w:pStyle w:val="NormalWeb"/>
        <w:numPr>
          <w:ilvl w:val="0"/>
          <w:numId w:val="23"/>
        </w:numPr>
        <w:spacing w:after="0"/>
      </w:pPr>
      <w:r w:rsidRPr="00E33763">
        <w:t xml:space="preserve">Detectar y documentar </w:t>
      </w:r>
      <w:r w:rsidRPr="00E33763">
        <w:rPr>
          <w:rStyle w:val="Textoennegrita"/>
          <w:rFonts w:eastAsiaTheme="majorEastAsia"/>
          <w:b w:val="0"/>
          <w:bCs w:val="0"/>
        </w:rPr>
        <w:t>errores, omisiones, duplicidades y desviaciones</w:t>
      </w:r>
      <w:r w:rsidRPr="00E33763">
        <w:t xml:space="preserve"> respecto a los estándares definidos.</w:t>
      </w:r>
    </w:p>
    <w:p w14:paraId="45E1C29B" w14:textId="77777777" w:rsidR="00FC7FAA" w:rsidRPr="00E33763" w:rsidRDefault="00FC7FAA" w:rsidP="00E33763">
      <w:pPr>
        <w:pStyle w:val="NormalWeb"/>
        <w:numPr>
          <w:ilvl w:val="0"/>
          <w:numId w:val="23"/>
        </w:numPr>
        <w:spacing w:after="0"/>
      </w:pPr>
      <w:r w:rsidRPr="00E33763">
        <w:t xml:space="preserve">Evaluar la necesidad de </w:t>
      </w:r>
      <w:r w:rsidRPr="00E33763">
        <w:rPr>
          <w:rStyle w:val="Textoennegrita"/>
          <w:rFonts w:eastAsiaTheme="majorEastAsia"/>
          <w:b w:val="0"/>
          <w:bCs w:val="0"/>
        </w:rPr>
        <w:t>volver a consultar a la fuente original</w:t>
      </w:r>
      <w:r w:rsidRPr="00E33763">
        <w:t xml:space="preserve"> o al encuestado idóneo para obtener información faltante o aclarar inconsistencias.</w:t>
      </w:r>
    </w:p>
    <w:p w14:paraId="00F3998A" w14:textId="24E57636" w:rsidR="00FC7FAA" w:rsidRPr="00E33763" w:rsidRDefault="00FC7FAA" w:rsidP="00E33763">
      <w:pPr>
        <w:pStyle w:val="NormalWeb"/>
        <w:numPr>
          <w:ilvl w:val="0"/>
          <w:numId w:val="23"/>
        </w:numPr>
        <w:spacing w:after="0"/>
      </w:pPr>
      <w:r w:rsidRPr="00E33763">
        <w:t>Asegurar que la base cumpla</w:t>
      </w:r>
      <w:r w:rsidR="00406A27" w:rsidRPr="00E33763">
        <w:t>,</w:t>
      </w:r>
      <w:r w:rsidRPr="00E33763">
        <w:t xml:space="preserve"> con los criterios mínimos para iniciar las fases de depuración, estandarización y codificación.</w:t>
      </w:r>
    </w:p>
    <w:p w14:paraId="1C5605D2" w14:textId="77777777" w:rsidR="00FC7FAA" w:rsidRPr="00E33763" w:rsidRDefault="00FC7FAA" w:rsidP="00E33763">
      <w:pPr>
        <w:pStyle w:val="NormalWeb"/>
        <w:numPr>
          <w:ilvl w:val="0"/>
          <w:numId w:val="23"/>
        </w:numPr>
        <w:spacing w:after="0"/>
      </w:pPr>
      <w:r w:rsidRPr="00E33763">
        <w:t>Registrar de manera formal todas las acciones realizadas, asegurando trazabilidad y cumplimiento con la NTC PE 1000:2020.</w:t>
      </w:r>
    </w:p>
    <w:p w14:paraId="3DE0C5EA" w14:textId="77777777" w:rsidR="00F54B39" w:rsidRPr="00E33763" w:rsidRDefault="00F54B39" w:rsidP="00E33763">
      <w:pPr>
        <w:pStyle w:val="NormalWeb"/>
        <w:spacing w:after="0"/>
        <w:ind w:left="851"/>
      </w:pPr>
    </w:p>
    <w:p w14:paraId="16EFEB87" w14:textId="2DBC10AB" w:rsidR="00F54B39" w:rsidRPr="00E33763" w:rsidRDefault="00B401EC" w:rsidP="00E33763">
      <w:pPr>
        <w:pStyle w:val="Ttulo4"/>
        <w:spacing w:before="0" w:after="0"/>
        <w:ind w:left="709"/>
        <w:rPr>
          <w:rFonts w:ascii="Arial" w:hAnsi="Arial"/>
          <w:i w:val="0"/>
          <w:iCs w:val="0"/>
        </w:rPr>
      </w:pPr>
      <w:bookmarkStart w:id="77" w:name="_Toc237443000"/>
      <w:r w:rsidRPr="00E33763">
        <w:rPr>
          <w:rFonts w:ascii="Arial" w:hAnsi="Arial"/>
          <w:i w:val="0"/>
          <w:iCs w:val="0"/>
        </w:rPr>
        <w:t>7</w:t>
      </w:r>
      <w:r w:rsidR="00801AE6" w:rsidRPr="00E33763">
        <w:rPr>
          <w:rFonts w:ascii="Arial" w:hAnsi="Arial"/>
          <w:i w:val="0"/>
          <w:iCs w:val="0"/>
        </w:rPr>
        <w:t>.</w:t>
      </w:r>
      <w:r w:rsidRPr="00E33763">
        <w:rPr>
          <w:rFonts w:ascii="Arial" w:hAnsi="Arial"/>
          <w:i w:val="0"/>
          <w:iCs w:val="0"/>
        </w:rPr>
        <w:t>12.6</w:t>
      </w:r>
      <w:r w:rsidR="00801AE6" w:rsidRPr="00E33763">
        <w:rPr>
          <w:rFonts w:ascii="Arial" w:hAnsi="Arial"/>
          <w:i w:val="0"/>
          <w:iCs w:val="0"/>
        </w:rPr>
        <w:t>. Procedimiento general</w:t>
      </w:r>
      <w:bookmarkEnd w:id="77"/>
    </w:p>
    <w:p w14:paraId="089E5CAB" w14:textId="7C3773AA" w:rsidR="00FC7FAA" w:rsidRPr="00E33763" w:rsidRDefault="00FC7FAA" w:rsidP="00E33763">
      <w:pPr>
        <w:pStyle w:val="NormalWeb"/>
        <w:spacing w:after="0"/>
      </w:pPr>
      <w:r w:rsidRPr="00E33763">
        <w:t>El procedimiento de revisión y validación</w:t>
      </w:r>
      <w:r w:rsidR="002D3243" w:rsidRPr="00E33763">
        <w:t>,</w:t>
      </w:r>
      <w:r w:rsidRPr="00E33763">
        <w:t xml:space="preserve"> se desarrolla siguiendo las etapas descritas a continuación:</w:t>
      </w:r>
    </w:p>
    <w:p w14:paraId="576F3693" w14:textId="77777777" w:rsidR="00F54B39" w:rsidRPr="00E33763" w:rsidRDefault="00F54B39" w:rsidP="00E33763">
      <w:pPr>
        <w:pStyle w:val="NormalWeb"/>
        <w:spacing w:after="0"/>
        <w:ind w:left="709"/>
      </w:pPr>
    </w:p>
    <w:p w14:paraId="3E55C1F5" w14:textId="4C5D751A" w:rsidR="00FC7FAA" w:rsidRPr="00E33763" w:rsidRDefault="00C5267D" w:rsidP="00E33763">
      <w:pPr>
        <w:pStyle w:val="Ttulo4"/>
        <w:spacing w:before="0" w:after="0"/>
        <w:ind w:left="709"/>
        <w:rPr>
          <w:rFonts w:ascii="Arial" w:hAnsi="Arial"/>
          <w:i w:val="0"/>
          <w:iCs w:val="0"/>
        </w:rPr>
      </w:pPr>
      <w:bookmarkStart w:id="78" w:name="_Toc237443001"/>
      <w:r w:rsidRPr="00E33763">
        <w:rPr>
          <w:rFonts w:ascii="Arial" w:hAnsi="Arial"/>
          <w:i w:val="0"/>
          <w:iCs w:val="0"/>
        </w:rPr>
        <w:t>7</w:t>
      </w:r>
      <w:r w:rsidR="00801AE6" w:rsidRPr="00E33763">
        <w:rPr>
          <w:rFonts w:ascii="Arial" w:hAnsi="Arial"/>
          <w:i w:val="0"/>
          <w:iCs w:val="0"/>
        </w:rPr>
        <w:t>.</w:t>
      </w:r>
      <w:r w:rsidRPr="00E33763">
        <w:rPr>
          <w:rFonts w:ascii="Arial" w:hAnsi="Arial"/>
          <w:i w:val="0"/>
          <w:iCs w:val="0"/>
        </w:rPr>
        <w:t>12.6</w:t>
      </w:r>
      <w:r w:rsidR="00801AE6" w:rsidRPr="00E33763">
        <w:rPr>
          <w:rFonts w:ascii="Arial" w:hAnsi="Arial"/>
          <w:i w:val="0"/>
          <w:iCs w:val="0"/>
        </w:rPr>
        <w:t>.</w:t>
      </w:r>
      <w:r w:rsidRPr="00E33763">
        <w:rPr>
          <w:rFonts w:ascii="Arial" w:hAnsi="Arial"/>
          <w:i w:val="0"/>
          <w:iCs w:val="0"/>
        </w:rPr>
        <w:t>1.</w:t>
      </w:r>
      <w:r w:rsidR="00801AE6" w:rsidRPr="00E33763">
        <w:rPr>
          <w:rFonts w:ascii="Arial" w:hAnsi="Arial"/>
          <w:i w:val="0"/>
          <w:iCs w:val="0"/>
        </w:rPr>
        <w:t xml:space="preserve"> Contraste con la fuente original</w:t>
      </w:r>
      <w:bookmarkEnd w:id="78"/>
    </w:p>
    <w:p w14:paraId="7AFEAE2D" w14:textId="508834AA" w:rsidR="00FC7FAA" w:rsidRPr="00E33763" w:rsidRDefault="00FC7FAA" w:rsidP="00E33763">
      <w:pPr>
        <w:pStyle w:val="NormalWeb"/>
        <w:spacing w:after="0"/>
      </w:pPr>
      <w:r w:rsidRPr="00E33763">
        <w:t>Se realiza la verificación directa de la información</w:t>
      </w:r>
      <w:r w:rsidR="00406A27" w:rsidRPr="00E33763">
        <w:t>,</w:t>
      </w:r>
      <w:r w:rsidRPr="00E33763">
        <w:t xml:space="preserve"> con el </w:t>
      </w:r>
      <w:r w:rsidRPr="00E33763">
        <w:rPr>
          <w:rStyle w:val="Textoennegrita"/>
          <w:rFonts w:eastAsiaTheme="majorEastAsia"/>
          <w:b w:val="0"/>
          <w:bCs w:val="0"/>
        </w:rPr>
        <w:t>encuestado idóneo</w:t>
      </w:r>
      <w:r w:rsidRPr="00E33763">
        <w:t xml:space="preserve"> o la </w:t>
      </w:r>
      <w:r w:rsidRPr="00E33763">
        <w:rPr>
          <w:rStyle w:val="Textoennegrita"/>
          <w:rFonts w:eastAsiaTheme="majorEastAsia"/>
          <w:b w:val="0"/>
          <w:bCs w:val="0"/>
        </w:rPr>
        <w:t>fuente primaria</w:t>
      </w:r>
      <w:r w:rsidRPr="00E33763">
        <w:rPr>
          <w:b/>
          <w:bCs/>
        </w:rPr>
        <w:t xml:space="preserve"> </w:t>
      </w:r>
      <w:r w:rsidRPr="00E33763">
        <w:t>cuando sea posible.</w:t>
      </w:r>
    </w:p>
    <w:p w14:paraId="0EE05E24" w14:textId="77777777" w:rsidR="00406A27" w:rsidRPr="00E33763" w:rsidRDefault="00406A27" w:rsidP="00E33763">
      <w:pPr>
        <w:pStyle w:val="NormalWeb"/>
        <w:spacing w:after="0"/>
        <w:ind w:left="720"/>
      </w:pPr>
    </w:p>
    <w:p w14:paraId="176CF886" w14:textId="38624442" w:rsidR="00FC7FAA" w:rsidRPr="00E33763" w:rsidRDefault="00FC7FAA" w:rsidP="00E33763">
      <w:pPr>
        <w:pStyle w:val="NormalWeb"/>
        <w:spacing w:after="0"/>
      </w:pPr>
      <w:r w:rsidRPr="00E33763">
        <w:t>Esta revisión permite identificar:</w:t>
      </w:r>
    </w:p>
    <w:p w14:paraId="1CA6AECA" w14:textId="77777777" w:rsidR="00406A27" w:rsidRPr="00E33763" w:rsidRDefault="00FC7FAA" w:rsidP="00E33763">
      <w:pPr>
        <w:pStyle w:val="NormalWeb"/>
        <w:numPr>
          <w:ilvl w:val="0"/>
          <w:numId w:val="86"/>
        </w:numPr>
        <w:spacing w:after="0"/>
      </w:pPr>
      <w:r w:rsidRPr="00E33763">
        <w:lastRenderedPageBreak/>
        <w:t>Omisiones en variables críticas.</w:t>
      </w:r>
    </w:p>
    <w:p w14:paraId="1F5EBEAD" w14:textId="77777777" w:rsidR="00406A27" w:rsidRPr="00E33763" w:rsidRDefault="00FC7FAA" w:rsidP="00E33763">
      <w:pPr>
        <w:pStyle w:val="NormalWeb"/>
        <w:numPr>
          <w:ilvl w:val="0"/>
          <w:numId w:val="86"/>
        </w:numPr>
        <w:spacing w:after="0"/>
      </w:pPr>
      <w:r w:rsidRPr="00E33763">
        <w:t>Inconsistencias entre valores reportados y registros oficiales.</w:t>
      </w:r>
    </w:p>
    <w:p w14:paraId="7B800958" w14:textId="77777777" w:rsidR="00406A27" w:rsidRPr="00E33763" w:rsidRDefault="00FC7FAA" w:rsidP="00E33763">
      <w:pPr>
        <w:pStyle w:val="NormalWeb"/>
        <w:numPr>
          <w:ilvl w:val="0"/>
          <w:numId w:val="86"/>
        </w:numPr>
        <w:spacing w:after="0"/>
      </w:pPr>
      <w:r w:rsidRPr="00E33763">
        <w:t>Divergencias que puedan generar sesgos en análisis estadísticos posteriores.</w:t>
      </w:r>
    </w:p>
    <w:p w14:paraId="0619475F" w14:textId="6356296C" w:rsidR="00FC7FAA" w:rsidRPr="00E33763" w:rsidRDefault="00FC7FAA" w:rsidP="00E33763">
      <w:pPr>
        <w:pStyle w:val="NormalWeb"/>
        <w:numPr>
          <w:ilvl w:val="0"/>
          <w:numId w:val="86"/>
        </w:numPr>
        <w:spacing w:after="0"/>
      </w:pPr>
      <w:r w:rsidRPr="00E33763">
        <w:t>La comunicación con la fuente se documenta detalladamente, indicando la fecha, responsable y resultados de la verificación.</w:t>
      </w:r>
    </w:p>
    <w:p w14:paraId="256A00F5" w14:textId="77777777" w:rsidR="00F54B39" w:rsidRPr="00E33763" w:rsidRDefault="00F54B39" w:rsidP="00E33763">
      <w:pPr>
        <w:pStyle w:val="NormalWeb"/>
        <w:spacing w:after="0"/>
        <w:ind w:left="720"/>
      </w:pPr>
    </w:p>
    <w:p w14:paraId="12D3C196" w14:textId="362692A6" w:rsidR="00FC7FAA" w:rsidRPr="00E33763" w:rsidRDefault="00C5267D" w:rsidP="00E33763">
      <w:pPr>
        <w:pStyle w:val="Ttulo4"/>
        <w:spacing w:before="0" w:after="0"/>
        <w:ind w:left="720"/>
        <w:rPr>
          <w:rFonts w:ascii="Arial" w:hAnsi="Arial"/>
          <w:i w:val="0"/>
          <w:iCs w:val="0"/>
        </w:rPr>
      </w:pPr>
      <w:bookmarkStart w:id="79" w:name="_Toc237443002"/>
      <w:r w:rsidRPr="00E33763">
        <w:rPr>
          <w:rFonts w:ascii="Arial" w:hAnsi="Arial"/>
          <w:i w:val="0"/>
          <w:iCs w:val="0"/>
        </w:rPr>
        <w:t>7</w:t>
      </w:r>
      <w:r w:rsidR="00801AE6" w:rsidRPr="00E33763">
        <w:rPr>
          <w:rFonts w:ascii="Arial" w:hAnsi="Arial"/>
          <w:i w:val="0"/>
          <w:iCs w:val="0"/>
        </w:rPr>
        <w:t>.</w:t>
      </w:r>
      <w:r w:rsidRPr="00E33763">
        <w:rPr>
          <w:rFonts w:ascii="Arial" w:hAnsi="Arial"/>
          <w:i w:val="0"/>
          <w:iCs w:val="0"/>
        </w:rPr>
        <w:t>12.6.2.</w:t>
      </w:r>
      <w:r w:rsidR="00801AE6" w:rsidRPr="00E33763">
        <w:rPr>
          <w:rFonts w:ascii="Arial" w:hAnsi="Arial"/>
          <w:i w:val="0"/>
          <w:iCs w:val="0"/>
        </w:rPr>
        <w:t xml:space="preserve"> Controles de calidad preliminares</w:t>
      </w:r>
      <w:bookmarkEnd w:id="79"/>
    </w:p>
    <w:p w14:paraId="60B64233" w14:textId="79F3717F" w:rsidR="00FC7FAA" w:rsidRPr="00E33763" w:rsidRDefault="00FC7FAA" w:rsidP="00E33763">
      <w:pPr>
        <w:pStyle w:val="NormalWeb"/>
        <w:spacing w:after="0"/>
      </w:pPr>
      <w:r w:rsidRPr="00E33763">
        <w:t>Durante esta etapa se aplican controles sistemáticos</w:t>
      </w:r>
      <w:r w:rsidR="00406A27" w:rsidRPr="00E33763">
        <w:t>,</w:t>
      </w:r>
      <w:r w:rsidRPr="00E33763">
        <w:t xml:space="preserve"> sobre toda la base en bruto:</w:t>
      </w:r>
    </w:p>
    <w:p w14:paraId="436055BD" w14:textId="77777777" w:rsidR="00C5267D" w:rsidRPr="00E33763" w:rsidRDefault="00C5267D" w:rsidP="00E33763">
      <w:pPr>
        <w:pStyle w:val="NormalWeb"/>
        <w:spacing w:after="0"/>
      </w:pPr>
    </w:p>
    <w:p w14:paraId="4B168CE5" w14:textId="1CC6C9A4" w:rsidR="00FC7FAA" w:rsidRPr="00E33763" w:rsidRDefault="00FC7FAA" w:rsidP="00E33763">
      <w:pPr>
        <w:pStyle w:val="NormalWeb"/>
        <w:numPr>
          <w:ilvl w:val="0"/>
          <w:numId w:val="25"/>
        </w:numPr>
        <w:spacing w:after="0"/>
      </w:pPr>
      <w:r w:rsidRPr="00E33763">
        <w:rPr>
          <w:rStyle w:val="Textoennegrita"/>
          <w:rFonts w:eastAsiaTheme="majorEastAsia"/>
        </w:rPr>
        <w:t>Completitud de información</w:t>
      </w:r>
      <w:r w:rsidRPr="00E33763">
        <w:rPr>
          <w:b/>
          <w:bCs/>
        </w:rPr>
        <w:t>:</w:t>
      </w:r>
      <w:r w:rsidR="00C5267D" w:rsidRPr="00E33763">
        <w:t xml:space="preserve"> </w:t>
      </w:r>
      <w:r w:rsidRPr="00E33763">
        <w:t xml:space="preserve">Se verifica que todas las variables obligatorias definidas en el </w:t>
      </w:r>
      <w:r w:rsidR="00BC654C" w:rsidRPr="00E33763">
        <w:t xml:space="preserve">Diccionario de datos </w:t>
      </w:r>
      <w:r w:rsidR="00BC654C" w:rsidRPr="00E33763">
        <w:rPr>
          <w:bCs/>
        </w:rPr>
        <w:t>ERCINRAOD (M-OT-025)</w:t>
      </w:r>
      <w:r w:rsidR="00BC654C" w:rsidRPr="00E33763">
        <w:t>,</w:t>
      </w:r>
      <w:r w:rsidRPr="00E33763">
        <w:t xml:space="preserve"> estén presentes y que no existan valores nulos, vacíos o incompletos en variables críticas como: código de intervención, vigencia, nombre del cooperante, montos y fechas de ejecución.</w:t>
      </w:r>
    </w:p>
    <w:p w14:paraId="3B281C63" w14:textId="07F7C28B" w:rsidR="00FC7FAA" w:rsidRPr="00E33763" w:rsidRDefault="00FC7FAA" w:rsidP="00E33763">
      <w:pPr>
        <w:pStyle w:val="NormalWeb"/>
        <w:numPr>
          <w:ilvl w:val="0"/>
          <w:numId w:val="25"/>
        </w:numPr>
        <w:spacing w:after="0"/>
      </w:pPr>
      <w:r w:rsidRPr="00E33763">
        <w:rPr>
          <w:rStyle w:val="Textoennegrita"/>
          <w:rFonts w:eastAsiaTheme="majorEastAsia"/>
        </w:rPr>
        <w:t>Consistencia estructural</w:t>
      </w:r>
      <w:r w:rsidRPr="00E33763">
        <w:rPr>
          <w:b/>
          <w:bCs/>
        </w:rPr>
        <w:t>:</w:t>
      </w:r>
      <w:r w:rsidR="00C5267D" w:rsidRPr="00E33763">
        <w:t xml:space="preserve"> </w:t>
      </w:r>
      <w:r w:rsidRPr="00E33763">
        <w:t>Se confirma que los registros mantengan la misma estructura de campos, tipo de dato y formato a lo largo de toda la base, evitando errores en fases posteriores de procesamiento.</w:t>
      </w:r>
    </w:p>
    <w:p w14:paraId="51B99D5F" w14:textId="70727CE1" w:rsidR="00C5267D" w:rsidRPr="00E33763" w:rsidRDefault="00FC7FAA" w:rsidP="00E33763">
      <w:pPr>
        <w:pStyle w:val="NormalWeb"/>
        <w:numPr>
          <w:ilvl w:val="0"/>
          <w:numId w:val="25"/>
        </w:numPr>
        <w:spacing w:after="0"/>
      </w:pPr>
      <w:r w:rsidRPr="00E33763">
        <w:rPr>
          <w:rStyle w:val="Textoennegrita"/>
          <w:rFonts w:eastAsiaTheme="majorEastAsia"/>
        </w:rPr>
        <w:t>Control de duplicidad</w:t>
      </w:r>
      <w:r w:rsidR="00C5267D" w:rsidRPr="00E33763">
        <w:rPr>
          <w:b/>
          <w:bCs/>
        </w:rPr>
        <w:t xml:space="preserve">: </w:t>
      </w:r>
      <w:r w:rsidRPr="00E33763">
        <w:t>Se identifican registros duplicados mediante combinaciones clave (por ejemplo: código de intervención</w:t>
      </w:r>
      <w:r w:rsidR="00BC654C" w:rsidRPr="00E33763">
        <w:t xml:space="preserve">, más: </w:t>
      </w:r>
      <w:r w:rsidRPr="00E33763">
        <w:t>vigencia</w:t>
      </w:r>
      <w:r w:rsidR="00BC654C" w:rsidRPr="00E33763">
        <w:t xml:space="preserve">, </w:t>
      </w:r>
      <w:r w:rsidRPr="00E33763">
        <w:t>cooperante</w:t>
      </w:r>
      <w:r w:rsidR="00BC654C" w:rsidRPr="00E33763">
        <w:t xml:space="preserve">, </w:t>
      </w:r>
      <w:r w:rsidRPr="00E33763">
        <w:t>entidad ejecutora)</w:t>
      </w:r>
      <w:r w:rsidR="00BC654C" w:rsidRPr="00E33763">
        <w:t>,</w:t>
      </w:r>
      <w:r w:rsidRPr="00E33763">
        <w:t xml:space="preserve"> y se documentan para su consolidación o corrección en la fase de depuración.</w:t>
      </w:r>
    </w:p>
    <w:p w14:paraId="00CEDD00" w14:textId="486A0235" w:rsidR="00FC7FAA" w:rsidRPr="00E33763" w:rsidRDefault="00FC7FAA" w:rsidP="00E33763">
      <w:pPr>
        <w:pStyle w:val="NormalWeb"/>
        <w:numPr>
          <w:ilvl w:val="0"/>
          <w:numId w:val="25"/>
        </w:numPr>
        <w:spacing w:after="0"/>
      </w:pPr>
      <w:r w:rsidRPr="00E33763">
        <w:rPr>
          <w:rStyle w:val="Textoennegrita"/>
          <w:rFonts w:eastAsiaTheme="majorEastAsia"/>
        </w:rPr>
        <w:t>Verificación de tipos de datos y dominios válidos</w:t>
      </w:r>
      <w:r w:rsidRPr="00E33763">
        <w:rPr>
          <w:b/>
          <w:bCs/>
        </w:rPr>
        <w:t>:</w:t>
      </w:r>
      <w:r w:rsidR="00C5267D" w:rsidRPr="00E33763">
        <w:t xml:space="preserve"> </w:t>
      </w:r>
      <w:r w:rsidRPr="00E33763">
        <w:t xml:space="preserve">Se comprueba que los campos numéricos, de texto y de fecha cumplan con la definición técnica y se encuentren dentro de los rangos lógicos, según los dominios establecidos en los catálogos oficiales de </w:t>
      </w:r>
      <w:r w:rsidR="00EE4A3E" w:rsidRPr="00E33763">
        <w:t xml:space="preserve">la </w:t>
      </w:r>
      <w:r w:rsidRPr="00E33763">
        <w:t>APC Colombia (DANE, CAD/OCDE, ODS, PND, ENCI).</w:t>
      </w:r>
    </w:p>
    <w:p w14:paraId="076D6033" w14:textId="23427BB2" w:rsidR="00FC7FAA" w:rsidRPr="00E33763" w:rsidRDefault="00FC7FAA" w:rsidP="00E33763">
      <w:pPr>
        <w:pStyle w:val="NormalWeb"/>
        <w:numPr>
          <w:ilvl w:val="0"/>
          <w:numId w:val="25"/>
        </w:numPr>
        <w:spacing w:after="0"/>
      </w:pPr>
      <w:r w:rsidRPr="00E33763">
        <w:rPr>
          <w:rStyle w:val="Textoennegrita"/>
          <w:rFonts w:eastAsiaTheme="majorEastAsia"/>
        </w:rPr>
        <w:lastRenderedPageBreak/>
        <w:t>Coherencia básica entre variables relacionadas</w:t>
      </w:r>
      <w:r w:rsidRPr="00E33763">
        <w:rPr>
          <w:b/>
          <w:bCs/>
        </w:rPr>
        <w:t>:</w:t>
      </w:r>
      <w:r w:rsidR="00C5267D" w:rsidRPr="00E33763">
        <w:t xml:space="preserve"> </w:t>
      </w:r>
      <w:r w:rsidRPr="00E33763">
        <w:t>Se identifican inconsistencias evidentes, como:</w:t>
      </w:r>
      <w:r w:rsidR="00C5267D" w:rsidRPr="00E33763">
        <w:t xml:space="preserve"> </w:t>
      </w:r>
      <w:r w:rsidR="00BC654C" w:rsidRPr="00E33763">
        <w:t>m</w:t>
      </w:r>
      <w:r w:rsidRPr="00E33763">
        <w:t>ontos negativos o fuera de rango</w:t>
      </w:r>
      <w:r w:rsidR="00C5267D" w:rsidRPr="00E33763">
        <w:t xml:space="preserve">; </w:t>
      </w:r>
      <w:r w:rsidR="00BC654C" w:rsidRPr="00E33763">
        <w:t>f</w:t>
      </w:r>
      <w:r w:rsidRPr="00E33763">
        <w:t>echas de inicio o finalización fuera del periodo reportado</w:t>
      </w:r>
      <w:r w:rsidR="00C5267D" w:rsidRPr="00E33763">
        <w:t xml:space="preserve">; y </w:t>
      </w:r>
      <w:r w:rsidR="00BC654C" w:rsidRPr="00E33763">
        <w:t>v</w:t>
      </w:r>
      <w:r w:rsidRPr="00E33763">
        <w:t>igencias incompatibles con la modalidad de cooperación declarada.</w:t>
      </w:r>
    </w:p>
    <w:p w14:paraId="28316854" w14:textId="77777777" w:rsidR="00801AE6" w:rsidRPr="00E33763" w:rsidRDefault="00801AE6" w:rsidP="00E33763">
      <w:pPr>
        <w:pStyle w:val="NormalWeb"/>
        <w:spacing w:after="0"/>
        <w:ind w:left="851"/>
      </w:pPr>
    </w:p>
    <w:p w14:paraId="0A103A68" w14:textId="6F2274D0" w:rsidR="00FC7FAA" w:rsidRPr="00E33763" w:rsidRDefault="004160FA" w:rsidP="00E33763">
      <w:pPr>
        <w:pStyle w:val="Ttulo4"/>
        <w:spacing w:before="0" w:after="0"/>
        <w:ind w:left="709"/>
        <w:rPr>
          <w:rFonts w:ascii="Arial" w:hAnsi="Arial"/>
          <w:i w:val="0"/>
          <w:iCs w:val="0"/>
        </w:rPr>
      </w:pPr>
      <w:bookmarkStart w:id="80" w:name="_Toc237443003"/>
      <w:r w:rsidRPr="00E33763">
        <w:rPr>
          <w:rFonts w:ascii="Arial" w:hAnsi="Arial"/>
          <w:i w:val="0"/>
          <w:iCs w:val="0"/>
        </w:rPr>
        <w:t xml:space="preserve">7.12.7. </w:t>
      </w:r>
      <w:r w:rsidR="00801AE6" w:rsidRPr="00E33763">
        <w:rPr>
          <w:rFonts w:ascii="Arial" w:hAnsi="Arial"/>
          <w:i w:val="0"/>
          <w:iCs w:val="0"/>
        </w:rPr>
        <w:t>Estandarización inicial de valores</w:t>
      </w:r>
      <w:bookmarkEnd w:id="80"/>
    </w:p>
    <w:p w14:paraId="5E425B32" w14:textId="77777777" w:rsidR="00F54B39" w:rsidRPr="00E33763" w:rsidRDefault="00F54B39" w:rsidP="00E33763">
      <w:pPr>
        <w:pStyle w:val="NormalWeb"/>
        <w:spacing w:after="0"/>
      </w:pPr>
    </w:p>
    <w:p w14:paraId="2B9D4BE6" w14:textId="77777777" w:rsidR="00FC7FAA" w:rsidRPr="00E33763" w:rsidRDefault="00FC7FAA" w:rsidP="00E33763">
      <w:pPr>
        <w:pStyle w:val="NormalWeb"/>
        <w:numPr>
          <w:ilvl w:val="0"/>
          <w:numId w:val="26"/>
        </w:numPr>
        <w:spacing w:after="0"/>
      </w:pPr>
      <w:r w:rsidRPr="00E33763">
        <w:t>Se realiza una</w:t>
      </w:r>
      <w:r w:rsidRPr="00E33763">
        <w:rPr>
          <w:b/>
          <w:bCs/>
        </w:rPr>
        <w:t xml:space="preserve"> </w:t>
      </w:r>
      <w:r w:rsidRPr="00E33763">
        <w:rPr>
          <w:rStyle w:val="Textoennegrita"/>
          <w:rFonts w:eastAsiaTheme="majorEastAsia"/>
          <w:b w:val="0"/>
          <w:bCs w:val="0"/>
        </w:rPr>
        <w:t>homogeneización de nombres y denominaciones</w:t>
      </w:r>
      <w:r w:rsidRPr="00E33763">
        <w:t xml:space="preserve"> de actores, ejecutores, cooperantes y entidades territoriales.</w:t>
      </w:r>
    </w:p>
    <w:p w14:paraId="4C757F29" w14:textId="76E595ED" w:rsidR="00FC7FAA" w:rsidRPr="00E33763" w:rsidRDefault="00FC7FAA" w:rsidP="00E33763">
      <w:pPr>
        <w:pStyle w:val="NormalWeb"/>
        <w:numPr>
          <w:ilvl w:val="0"/>
          <w:numId w:val="26"/>
        </w:numPr>
        <w:spacing w:after="0"/>
      </w:pPr>
      <w:r w:rsidRPr="00E33763">
        <w:t xml:space="preserve">Se normalizan caracteres especiales, se eliminan duplicidades semánticas y se armonizan categorías temáticas según los catálogos oficiales adoptados por </w:t>
      </w:r>
      <w:r w:rsidR="00EE4A3E" w:rsidRPr="00E33763">
        <w:t xml:space="preserve">la </w:t>
      </w:r>
      <w:r w:rsidRPr="00E33763">
        <w:t>APC Colombia.</w:t>
      </w:r>
    </w:p>
    <w:p w14:paraId="529C221B" w14:textId="77777777" w:rsidR="00FC7FAA" w:rsidRPr="00E33763" w:rsidRDefault="00FC7FAA" w:rsidP="00E33763">
      <w:pPr>
        <w:pStyle w:val="NormalWeb"/>
        <w:numPr>
          <w:ilvl w:val="0"/>
          <w:numId w:val="26"/>
        </w:numPr>
        <w:spacing w:after="0"/>
      </w:pPr>
      <w:r w:rsidRPr="00E33763">
        <w:t>Se verifican formatos monetarios (USD), fechas y unidades de medida para garantizar consistencia con los cálculos automáticos y el análisis posterior.</w:t>
      </w:r>
    </w:p>
    <w:p w14:paraId="5C4A91B4" w14:textId="77777777" w:rsidR="00F54B39" w:rsidRPr="00E33763" w:rsidRDefault="00F54B39" w:rsidP="00E33763">
      <w:pPr>
        <w:pStyle w:val="NormalWeb"/>
        <w:spacing w:after="0"/>
        <w:ind w:left="851"/>
      </w:pPr>
    </w:p>
    <w:p w14:paraId="4AD55A52" w14:textId="3F52CB40" w:rsidR="00FC7FAA" w:rsidRPr="00E33763" w:rsidRDefault="004160FA" w:rsidP="00E33763">
      <w:pPr>
        <w:pStyle w:val="Ttulo4"/>
        <w:spacing w:before="0" w:after="0"/>
        <w:ind w:left="851"/>
        <w:rPr>
          <w:rFonts w:ascii="Arial" w:hAnsi="Arial"/>
          <w:i w:val="0"/>
          <w:iCs w:val="0"/>
        </w:rPr>
      </w:pPr>
      <w:bookmarkStart w:id="81" w:name="_Toc237443004"/>
      <w:r w:rsidRPr="00E33763">
        <w:rPr>
          <w:rFonts w:ascii="Arial" w:hAnsi="Arial"/>
          <w:i w:val="0"/>
          <w:iCs w:val="0"/>
        </w:rPr>
        <w:t xml:space="preserve">7.12.8. </w:t>
      </w:r>
      <w:r w:rsidR="00801AE6" w:rsidRPr="00E33763">
        <w:rPr>
          <w:rFonts w:ascii="Arial" w:hAnsi="Arial"/>
          <w:i w:val="0"/>
          <w:iCs w:val="0"/>
        </w:rPr>
        <w:t>Clasificación de registros</w:t>
      </w:r>
      <w:bookmarkEnd w:id="81"/>
    </w:p>
    <w:p w14:paraId="75F6E6EF" w14:textId="7F0811D8" w:rsidR="00FC7FAA" w:rsidRPr="00E33763" w:rsidRDefault="00FC7FAA" w:rsidP="00E33763">
      <w:pPr>
        <w:pStyle w:val="NormalWeb"/>
        <w:spacing w:after="0"/>
      </w:pPr>
      <w:r w:rsidRPr="00E33763">
        <w:t xml:space="preserve">Al finalizar la revisión, los registros se clasifican en dos </w:t>
      </w:r>
      <w:r w:rsidR="004160FA" w:rsidRPr="00E33763">
        <w:t xml:space="preserve">(2) </w:t>
      </w:r>
      <w:r w:rsidRPr="00E33763">
        <w:t>grupos:</w:t>
      </w:r>
    </w:p>
    <w:p w14:paraId="09571D6C" w14:textId="77777777" w:rsidR="00BE5F68" w:rsidRPr="00E33763" w:rsidRDefault="00BE5F68" w:rsidP="00E33763">
      <w:pPr>
        <w:pStyle w:val="NormalWeb"/>
        <w:spacing w:after="0"/>
      </w:pPr>
    </w:p>
    <w:p w14:paraId="1C06554A" w14:textId="22FF2008" w:rsidR="00FC7FAA" w:rsidRPr="00E33763" w:rsidRDefault="00FC7FAA" w:rsidP="00E33763">
      <w:pPr>
        <w:pStyle w:val="NormalWeb"/>
        <w:numPr>
          <w:ilvl w:val="1"/>
          <w:numId w:val="88"/>
        </w:numPr>
        <w:spacing w:after="0"/>
      </w:pPr>
      <w:r w:rsidRPr="00E33763">
        <w:rPr>
          <w:rStyle w:val="Textoennegrita"/>
          <w:rFonts w:eastAsiaTheme="majorEastAsia"/>
        </w:rPr>
        <w:t>Registros aptos:</w:t>
      </w:r>
      <w:r w:rsidRPr="00E33763">
        <w:t xml:space="preserve"> </w:t>
      </w:r>
      <w:r w:rsidR="00BC654C" w:rsidRPr="00E33763">
        <w:t>C</w:t>
      </w:r>
      <w:r w:rsidRPr="00E33763">
        <w:t>umplen los criterios mínimos de calidad y pueden avanzar a la depuración y estandarización sin modificaciones.</w:t>
      </w:r>
    </w:p>
    <w:p w14:paraId="3C721265" w14:textId="38B71BAC" w:rsidR="00F54B39" w:rsidRPr="00E33763" w:rsidRDefault="00FC7FAA" w:rsidP="00E33763">
      <w:pPr>
        <w:pStyle w:val="NormalWeb"/>
        <w:numPr>
          <w:ilvl w:val="1"/>
          <w:numId w:val="88"/>
        </w:numPr>
        <w:spacing w:after="0"/>
      </w:pPr>
      <w:r w:rsidRPr="00E33763">
        <w:rPr>
          <w:rStyle w:val="Textoennegrita"/>
          <w:rFonts w:eastAsiaTheme="majorEastAsia"/>
        </w:rPr>
        <w:t>Registros observados o inconsistentes:</w:t>
      </w:r>
      <w:r w:rsidRPr="00E33763">
        <w:t xml:space="preserve"> </w:t>
      </w:r>
      <w:r w:rsidR="00BC654C" w:rsidRPr="00E33763">
        <w:t>P</w:t>
      </w:r>
      <w:r w:rsidRPr="00E33763">
        <w:t>resentan errores, vacíos o desviaciones que requieren ajustes técnicos o verificación adicional con la fuente antes de continuar el procesamiento.</w:t>
      </w:r>
    </w:p>
    <w:p w14:paraId="104F6C6C" w14:textId="77777777" w:rsidR="00BC654C" w:rsidRPr="00E33763" w:rsidRDefault="00BC654C" w:rsidP="00E33763">
      <w:pPr>
        <w:pStyle w:val="NormalWeb"/>
        <w:spacing w:after="0"/>
        <w:ind w:left="1440"/>
      </w:pPr>
    </w:p>
    <w:p w14:paraId="44D53E45" w14:textId="2CB6B704" w:rsidR="00FC7FAA" w:rsidRPr="00E33763" w:rsidRDefault="004160FA" w:rsidP="00E33763">
      <w:pPr>
        <w:pStyle w:val="Ttulo4"/>
        <w:spacing w:before="0" w:after="0"/>
        <w:ind w:left="709"/>
        <w:rPr>
          <w:rFonts w:ascii="Arial" w:hAnsi="Arial"/>
          <w:i w:val="0"/>
          <w:iCs w:val="0"/>
        </w:rPr>
      </w:pPr>
      <w:bookmarkStart w:id="82" w:name="_Toc237443005"/>
      <w:r w:rsidRPr="00E33763">
        <w:rPr>
          <w:rFonts w:ascii="Arial" w:hAnsi="Arial"/>
          <w:i w:val="0"/>
          <w:iCs w:val="0"/>
        </w:rPr>
        <w:lastRenderedPageBreak/>
        <w:t>7</w:t>
      </w:r>
      <w:r w:rsidR="00801AE6" w:rsidRPr="00E33763">
        <w:rPr>
          <w:rFonts w:ascii="Arial" w:hAnsi="Arial"/>
          <w:i w:val="0"/>
          <w:iCs w:val="0"/>
        </w:rPr>
        <w:t>.1</w:t>
      </w:r>
      <w:r w:rsidRPr="00E33763">
        <w:rPr>
          <w:rFonts w:ascii="Arial" w:hAnsi="Arial"/>
          <w:i w:val="0"/>
          <w:iCs w:val="0"/>
        </w:rPr>
        <w:t>2.9</w:t>
      </w:r>
      <w:r w:rsidR="00801AE6" w:rsidRPr="00E33763">
        <w:rPr>
          <w:rFonts w:ascii="Arial" w:hAnsi="Arial"/>
          <w:i w:val="0"/>
          <w:iCs w:val="0"/>
        </w:rPr>
        <w:t>. Documentación de la revisión</w:t>
      </w:r>
      <w:bookmarkEnd w:id="82"/>
    </w:p>
    <w:p w14:paraId="43C2A6A5" w14:textId="56277877" w:rsidR="00FC7FAA" w:rsidRPr="00E33763" w:rsidRDefault="00FC7FAA" w:rsidP="00E33763">
      <w:pPr>
        <w:pStyle w:val="NormalWeb"/>
        <w:spacing w:after="0"/>
      </w:pPr>
      <w:r w:rsidRPr="00E33763">
        <w:t>Se registra cada actividad de revisión y validación, incluyendo:</w:t>
      </w:r>
    </w:p>
    <w:p w14:paraId="0FFFD438" w14:textId="77777777" w:rsidR="00BC654C" w:rsidRPr="00E33763" w:rsidRDefault="00BC654C" w:rsidP="00E33763">
      <w:pPr>
        <w:pStyle w:val="NormalWeb"/>
        <w:spacing w:after="0"/>
      </w:pPr>
    </w:p>
    <w:p w14:paraId="1B099662" w14:textId="77777777" w:rsidR="00BC654C" w:rsidRPr="00E33763" w:rsidRDefault="00FC7FAA" w:rsidP="00E33763">
      <w:pPr>
        <w:pStyle w:val="NormalWeb"/>
        <w:numPr>
          <w:ilvl w:val="0"/>
          <w:numId w:val="87"/>
        </w:numPr>
        <w:spacing w:after="0"/>
      </w:pPr>
      <w:r w:rsidRPr="00E33763">
        <w:t>Tipo de control realizado (completitud, coherencia, duplicidad, consistencia de dominios).</w:t>
      </w:r>
    </w:p>
    <w:p w14:paraId="6DE3A3EB" w14:textId="77777777" w:rsidR="00BC654C" w:rsidRPr="00E33763" w:rsidRDefault="00FC7FAA" w:rsidP="00E33763">
      <w:pPr>
        <w:pStyle w:val="NormalWeb"/>
        <w:numPr>
          <w:ilvl w:val="0"/>
          <w:numId w:val="87"/>
        </w:numPr>
        <w:spacing w:after="0"/>
      </w:pPr>
      <w:r w:rsidRPr="00E33763">
        <w:t>Registros observados y acciones correctivas sugeridas.</w:t>
      </w:r>
    </w:p>
    <w:p w14:paraId="7C94920E" w14:textId="77777777" w:rsidR="00BC654C" w:rsidRPr="00E33763" w:rsidRDefault="00FC7FAA" w:rsidP="00E33763">
      <w:pPr>
        <w:pStyle w:val="NormalWeb"/>
        <w:numPr>
          <w:ilvl w:val="0"/>
          <w:numId w:val="87"/>
        </w:numPr>
        <w:spacing w:after="0"/>
      </w:pPr>
      <w:r w:rsidRPr="00E33763">
        <w:t>Contactos con la fuente original y resultados de la verificación.</w:t>
      </w:r>
    </w:p>
    <w:p w14:paraId="3C8C6B08" w14:textId="0DFB4BB8" w:rsidR="00FC7FAA" w:rsidRPr="00E33763" w:rsidRDefault="00FC7FAA" w:rsidP="00E33763">
      <w:pPr>
        <w:pStyle w:val="NormalWeb"/>
        <w:numPr>
          <w:ilvl w:val="0"/>
          <w:numId w:val="87"/>
        </w:numPr>
        <w:spacing w:after="0"/>
      </w:pPr>
      <w:r w:rsidRPr="00E33763">
        <w:t>Fecha, responsable técnico y versión del archivo revisado.</w:t>
      </w:r>
    </w:p>
    <w:p w14:paraId="6FC3FF9C" w14:textId="77777777" w:rsidR="00F54B39" w:rsidRPr="00E33763" w:rsidRDefault="00F54B39" w:rsidP="00E33763">
      <w:pPr>
        <w:pStyle w:val="NormalWeb"/>
        <w:spacing w:after="0"/>
      </w:pPr>
    </w:p>
    <w:p w14:paraId="71F2F316" w14:textId="2D7EAD1D" w:rsidR="00FC7FAA" w:rsidRPr="00E33763" w:rsidRDefault="00FC7FAA" w:rsidP="00E33763">
      <w:pPr>
        <w:pStyle w:val="NormalWeb"/>
        <w:spacing w:after="0"/>
      </w:pPr>
      <w:r w:rsidRPr="00E33763">
        <w:t xml:space="preserve">Esta documentación garantiza </w:t>
      </w:r>
      <w:r w:rsidRPr="00E33763">
        <w:rPr>
          <w:rStyle w:val="Textoennegrita"/>
          <w:rFonts w:eastAsiaTheme="majorEastAsia"/>
          <w:b w:val="0"/>
          <w:bCs w:val="0"/>
        </w:rPr>
        <w:t>trazabilidad completa</w:t>
      </w:r>
      <w:r w:rsidRPr="00E33763">
        <w:rPr>
          <w:b/>
          <w:bCs/>
        </w:rPr>
        <w:t>,</w:t>
      </w:r>
      <w:r w:rsidRPr="00E33763">
        <w:t xml:space="preserve"> permitiendo reconstruir la cadena de control y soporte metodológico de la base de datos, de acuerdo con la NTC PE 1000:2020.</w:t>
      </w:r>
    </w:p>
    <w:p w14:paraId="0E986A7E" w14:textId="77777777" w:rsidR="00F54B39" w:rsidRPr="00E33763" w:rsidRDefault="00F54B39" w:rsidP="00E33763">
      <w:pPr>
        <w:pStyle w:val="NormalWeb"/>
        <w:spacing w:after="0"/>
      </w:pPr>
    </w:p>
    <w:p w14:paraId="10648363" w14:textId="5F7472E2" w:rsidR="00FC7FAA" w:rsidRPr="00E33763" w:rsidRDefault="004160FA" w:rsidP="00E33763">
      <w:pPr>
        <w:pStyle w:val="Ttulo4"/>
        <w:spacing w:before="0" w:after="0"/>
        <w:ind w:left="709"/>
        <w:rPr>
          <w:rFonts w:ascii="Arial" w:hAnsi="Arial"/>
          <w:i w:val="0"/>
          <w:iCs w:val="0"/>
        </w:rPr>
      </w:pPr>
      <w:bookmarkStart w:id="83" w:name="_Toc237443006"/>
      <w:r w:rsidRPr="00E33763">
        <w:rPr>
          <w:rFonts w:ascii="Arial" w:hAnsi="Arial"/>
          <w:i w:val="0"/>
          <w:iCs w:val="0"/>
        </w:rPr>
        <w:t>7</w:t>
      </w:r>
      <w:r w:rsidR="00801AE6" w:rsidRPr="00E33763">
        <w:rPr>
          <w:rFonts w:ascii="Arial" w:hAnsi="Arial"/>
          <w:i w:val="0"/>
          <w:iCs w:val="0"/>
        </w:rPr>
        <w:t>.12.</w:t>
      </w:r>
      <w:r w:rsidRPr="00E33763">
        <w:rPr>
          <w:rFonts w:ascii="Arial" w:hAnsi="Arial"/>
          <w:i w:val="0"/>
          <w:iCs w:val="0"/>
        </w:rPr>
        <w:t>10.</w:t>
      </w:r>
      <w:r w:rsidR="00801AE6" w:rsidRPr="00E33763">
        <w:rPr>
          <w:rFonts w:ascii="Arial" w:hAnsi="Arial"/>
          <w:i w:val="0"/>
          <w:iCs w:val="0"/>
        </w:rPr>
        <w:t xml:space="preserve"> Resultados esperados</w:t>
      </w:r>
      <w:bookmarkEnd w:id="83"/>
    </w:p>
    <w:p w14:paraId="7B11321F" w14:textId="73A1854D" w:rsidR="00FC7FAA" w:rsidRPr="00E33763" w:rsidRDefault="00FC7FAA" w:rsidP="00E33763">
      <w:pPr>
        <w:pStyle w:val="NormalWeb"/>
        <w:spacing w:after="0"/>
      </w:pPr>
      <w:r w:rsidRPr="00E33763">
        <w:t xml:space="preserve">Al finalizar la fase de revisión y validación, se obtiene una </w:t>
      </w:r>
      <w:r w:rsidRPr="00E33763">
        <w:rPr>
          <w:rStyle w:val="Textoennegrita"/>
          <w:rFonts w:eastAsiaTheme="majorEastAsia"/>
          <w:b w:val="0"/>
          <w:bCs w:val="0"/>
        </w:rPr>
        <w:t>base de datos estable y confiable</w:t>
      </w:r>
      <w:r w:rsidRPr="00E33763">
        <w:rPr>
          <w:b/>
          <w:bCs/>
        </w:rPr>
        <w:t>,</w:t>
      </w:r>
      <w:r w:rsidRPr="00E33763">
        <w:t xml:space="preserve"> con:</w:t>
      </w:r>
    </w:p>
    <w:p w14:paraId="1683C24D" w14:textId="77777777" w:rsidR="004160FA" w:rsidRPr="00E33763" w:rsidRDefault="004160FA" w:rsidP="00E33763">
      <w:pPr>
        <w:pStyle w:val="NormalWeb"/>
        <w:spacing w:after="0"/>
      </w:pPr>
    </w:p>
    <w:p w14:paraId="5DBCC233" w14:textId="77777777" w:rsidR="00FC7FAA" w:rsidRPr="00E33763" w:rsidRDefault="00FC7FAA" w:rsidP="00E33763">
      <w:pPr>
        <w:pStyle w:val="NormalWeb"/>
        <w:numPr>
          <w:ilvl w:val="0"/>
          <w:numId w:val="27"/>
        </w:numPr>
        <w:spacing w:after="0"/>
      </w:pPr>
      <w:r w:rsidRPr="00E33763">
        <w:t>Registro de todos los hallazgos, inconsistencias y acciones correctivas documentadas.</w:t>
      </w:r>
    </w:p>
    <w:p w14:paraId="2D7310F2" w14:textId="77777777" w:rsidR="00FC7FAA" w:rsidRPr="00E33763" w:rsidRDefault="00FC7FAA" w:rsidP="00E33763">
      <w:pPr>
        <w:pStyle w:val="NormalWeb"/>
        <w:numPr>
          <w:ilvl w:val="0"/>
          <w:numId w:val="27"/>
        </w:numPr>
        <w:spacing w:after="0"/>
      </w:pPr>
      <w:r w:rsidRPr="00E33763">
        <w:t>Claridad sobre los registros que requieren intervención en fases posteriores.</w:t>
      </w:r>
    </w:p>
    <w:p w14:paraId="325DD567" w14:textId="77777777" w:rsidR="00FC7FAA" w:rsidRPr="00E33763" w:rsidRDefault="00FC7FAA" w:rsidP="00E33763">
      <w:pPr>
        <w:pStyle w:val="NormalWeb"/>
        <w:numPr>
          <w:ilvl w:val="0"/>
          <w:numId w:val="27"/>
        </w:numPr>
        <w:spacing w:after="0"/>
      </w:pPr>
      <w:r w:rsidRPr="00E33763">
        <w:t>Uniformidad inicial de nombres, valores y formatos para facilitar la depuración, estandarización y codificación.</w:t>
      </w:r>
    </w:p>
    <w:p w14:paraId="54D0A0D1" w14:textId="77777777" w:rsidR="00FC7FAA" w:rsidRPr="00E33763" w:rsidRDefault="00FC7FAA" w:rsidP="00E33763">
      <w:pPr>
        <w:pStyle w:val="NormalWeb"/>
        <w:numPr>
          <w:ilvl w:val="0"/>
          <w:numId w:val="27"/>
        </w:numPr>
        <w:spacing w:after="0"/>
        <w:rPr>
          <w:b/>
          <w:bCs/>
        </w:rPr>
      </w:pPr>
      <w:r w:rsidRPr="00E33763">
        <w:t xml:space="preserve">Garantía de que la base cumple los estándares mínimos para iniciar el </w:t>
      </w:r>
      <w:r w:rsidRPr="00E33763">
        <w:rPr>
          <w:rStyle w:val="Textoennegrita"/>
          <w:rFonts w:eastAsiaTheme="majorEastAsia"/>
          <w:b w:val="0"/>
          <w:bCs w:val="0"/>
        </w:rPr>
        <w:t>ciclo de procesamiento estadístico</w:t>
      </w:r>
      <w:r w:rsidRPr="00E33763">
        <w:rPr>
          <w:b/>
          <w:bCs/>
        </w:rPr>
        <w:t xml:space="preserve"> </w:t>
      </w:r>
      <w:r w:rsidRPr="00E33763">
        <w:t xml:space="preserve">de manera formal, asegurando </w:t>
      </w:r>
      <w:r w:rsidRPr="00E33763">
        <w:rPr>
          <w:rStyle w:val="Textoennegrita"/>
          <w:rFonts w:eastAsiaTheme="majorEastAsia"/>
          <w:b w:val="0"/>
          <w:bCs w:val="0"/>
        </w:rPr>
        <w:t>integridad, trazabilidad y calidad metodológica</w:t>
      </w:r>
      <w:r w:rsidRPr="00E33763">
        <w:rPr>
          <w:b/>
          <w:bCs/>
        </w:rPr>
        <w:t>.</w:t>
      </w:r>
    </w:p>
    <w:p w14:paraId="752BCA6B" w14:textId="77777777" w:rsidR="00F54B39" w:rsidRPr="00E33763" w:rsidRDefault="00F54B39" w:rsidP="00E33763">
      <w:pPr>
        <w:pStyle w:val="NormalWeb"/>
        <w:spacing w:after="0"/>
        <w:ind w:left="720"/>
        <w:rPr>
          <w:b/>
          <w:bCs/>
        </w:rPr>
      </w:pPr>
    </w:p>
    <w:p w14:paraId="62B647F1" w14:textId="70701B0B" w:rsidR="0048181F" w:rsidRPr="00E33763" w:rsidRDefault="004160FA" w:rsidP="00E33763">
      <w:pPr>
        <w:pStyle w:val="Ttulo3"/>
        <w:spacing w:before="0" w:after="0"/>
        <w:ind w:left="1701" w:hanging="992"/>
        <w:rPr>
          <w:rFonts w:ascii="Arial" w:hAnsi="Arial"/>
          <w:sz w:val="24"/>
          <w:szCs w:val="24"/>
        </w:rPr>
      </w:pPr>
      <w:bookmarkStart w:id="84" w:name="_Toc237443007"/>
      <w:r w:rsidRPr="00E33763">
        <w:rPr>
          <w:rFonts w:ascii="Arial" w:hAnsi="Arial"/>
          <w:sz w:val="24"/>
          <w:szCs w:val="24"/>
        </w:rPr>
        <w:lastRenderedPageBreak/>
        <w:t>7</w:t>
      </w:r>
      <w:r w:rsidR="00801AE6" w:rsidRPr="00E33763">
        <w:rPr>
          <w:rFonts w:ascii="Arial" w:hAnsi="Arial"/>
          <w:sz w:val="24"/>
          <w:szCs w:val="24"/>
        </w:rPr>
        <w:t>.</w:t>
      </w:r>
      <w:r w:rsidRPr="00E33763">
        <w:rPr>
          <w:rFonts w:ascii="Arial" w:hAnsi="Arial"/>
          <w:sz w:val="24"/>
          <w:szCs w:val="24"/>
        </w:rPr>
        <w:t>12.11</w:t>
      </w:r>
      <w:r w:rsidR="00801AE6" w:rsidRPr="00E33763">
        <w:rPr>
          <w:rFonts w:ascii="Arial" w:hAnsi="Arial"/>
          <w:sz w:val="24"/>
          <w:szCs w:val="24"/>
        </w:rPr>
        <w:t>. Diseño de instrumentos de edición (validación y consistencia) e imputación de datos</w:t>
      </w:r>
      <w:bookmarkEnd w:id="84"/>
    </w:p>
    <w:p w14:paraId="05F2D679" w14:textId="46BAE9DB" w:rsidR="008E74D9" w:rsidRPr="00E33763" w:rsidRDefault="695DB319" w:rsidP="00E33763">
      <w:pPr>
        <w:pStyle w:val="NormalWeb"/>
        <w:spacing w:after="0"/>
      </w:pPr>
      <w:r w:rsidRPr="00E33763">
        <w:t>Esta fase corresponde a la etapa</w:t>
      </w:r>
      <w:r w:rsidR="00BC654C" w:rsidRPr="00E33763">
        <w:t>,</w:t>
      </w:r>
      <w:r w:rsidRPr="00E33763">
        <w:t xml:space="preserve"> en la cual se desarrollan los </w:t>
      </w:r>
      <w:r w:rsidRPr="00E33763">
        <w:rPr>
          <w:rStyle w:val="Textoennegrita"/>
          <w:rFonts w:eastAsiaTheme="majorEastAsia"/>
          <w:b w:val="0"/>
          <w:bCs w:val="0"/>
        </w:rPr>
        <w:t>instrumentos y herramientas informáticas</w:t>
      </w:r>
      <w:r w:rsidR="00BC654C" w:rsidRPr="00E33763">
        <w:rPr>
          <w:rStyle w:val="Textoennegrita"/>
          <w:rFonts w:eastAsiaTheme="majorEastAsia"/>
          <w:b w:val="0"/>
          <w:bCs w:val="0"/>
        </w:rPr>
        <w:t>,</w:t>
      </w:r>
      <w:r w:rsidRPr="00E33763">
        <w:t xml:space="preserve"> que permiten realizar la </w:t>
      </w:r>
      <w:r w:rsidRPr="00E33763">
        <w:rPr>
          <w:rStyle w:val="Textoennegrita"/>
          <w:rFonts w:eastAsiaTheme="majorEastAsia"/>
          <w:b w:val="0"/>
          <w:bCs w:val="0"/>
        </w:rPr>
        <w:t>edición, validación, consistencia y eventual imputación de datos</w:t>
      </w:r>
      <w:r w:rsidRPr="00E33763">
        <w:t xml:space="preserve"> de manera sistemática y controlada. Su propósito es asegurar</w:t>
      </w:r>
      <w:r w:rsidR="00BC654C" w:rsidRPr="00E33763">
        <w:t>,</w:t>
      </w:r>
      <w:r w:rsidRPr="00E33763">
        <w:t xml:space="preserve"> que la base de datos depurada cumpla con los estándares de calidad requeridos para los procesos estadísticos posteriores, garantizando la </w:t>
      </w:r>
      <w:r w:rsidRPr="00E33763">
        <w:rPr>
          <w:rStyle w:val="Textoennegrita"/>
          <w:rFonts w:eastAsiaTheme="majorEastAsia"/>
          <w:b w:val="0"/>
          <w:bCs w:val="0"/>
        </w:rPr>
        <w:t>trazabilidad, consistencia y reproducibilidad</w:t>
      </w:r>
      <w:r w:rsidRPr="00E33763">
        <w:t xml:space="preserve"> de la información.</w:t>
      </w:r>
    </w:p>
    <w:p w14:paraId="492B7B0D" w14:textId="77777777" w:rsidR="00F54B39" w:rsidRPr="00E33763" w:rsidRDefault="00F54B39" w:rsidP="00E33763">
      <w:pPr>
        <w:pStyle w:val="NormalWeb"/>
        <w:spacing w:after="0"/>
      </w:pPr>
    </w:p>
    <w:p w14:paraId="501AA557" w14:textId="77777777" w:rsidR="008E74D9" w:rsidRPr="00E33763" w:rsidRDefault="008E74D9" w:rsidP="00E33763">
      <w:pPr>
        <w:pStyle w:val="NormalWeb"/>
        <w:spacing w:after="0"/>
      </w:pPr>
      <w:r w:rsidRPr="00E33763">
        <w:t xml:space="preserve">Los </w:t>
      </w:r>
      <w:r w:rsidRPr="00E33763">
        <w:rPr>
          <w:rStyle w:val="Textoennegrita"/>
          <w:rFonts w:eastAsiaTheme="majorEastAsia"/>
          <w:b w:val="0"/>
          <w:bCs w:val="0"/>
        </w:rPr>
        <w:t>programas y aplicativos informáticos</w:t>
      </w:r>
      <w:r w:rsidRPr="00E33763">
        <w:t xml:space="preserve"> utilizados permiten:</w:t>
      </w:r>
    </w:p>
    <w:p w14:paraId="17862220" w14:textId="77777777" w:rsidR="00BC654C" w:rsidRPr="00E33763" w:rsidRDefault="00BC654C" w:rsidP="00E33763">
      <w:pPr>
        <w:pStyle w:val="NormalWeb"/>
        <w:spacing w:after="0"/>
      </w:pPr>
    </w:p>
    <w:p w14:paraId="2945DC17" w14:textId="27B68907" w:rsidR="008E74D9" w:rsidRPr="00E33763" w:rsidRDefault="008E74D9" w:rsidP="00E33763">
      <w:pPr>
        <w:pStyle w:val="NormalWeb"/>
        <w:numPr>
          <w:ilvl w:val="2"/>
          <w:numId w:val="25"/>
        </w:numPr>
        <w:spacing w:after="0"/>
        <w:ind w:left="709" w:hanging="283"/>
        <w:rPr>
          <w:rStyle w:val="Textoennegrita"/>
          <w:b w:val="0"/>
          <w:bCs w:val="0"/>
        </w:rPr>
      </w:pPr>
      <w:r w:rsidRPr="00E33763">
        <w:rPr>
          <w:rStyle w:val="Textoennegrita"/>
          <w:rFonts w:eastAsiaTheme="majorEastAsia"/>
        </w:rPr>
        <w:t>Edición y consistencia</w:t>
      </w:r>
    </w:p>
    <w:p w14:paraId="35F6F3C5" w14:textId="77777777" w:rsidR="002C38FC" w:rsidRPr="00E33763" w:rsidRDefault="002C38FC" w:rsidP="00E33763">
      <w:pPr>
        <w:pStyle w:val="NormalWeb"/>
        <w:spacing w:after="0"/>
        <w:ind w:left="2160"/>
      </w:pPr>
    </w:p>
    <w:p w14:paraId="78191DE4" w14:textId="1FA4B839" w:rsidR="008E74D9" w:rsidRPr="00E33763" w:rsidRDefault="008E74D9" w:rsidP="00E33763">
      <w:pPr>
        <w:pStyle w:val="NormalWeb"/>
        <w:numPr>
          <w:ilvl w:val="0"/>
          <w:numId w:val="16"/>
        </w:numPr>
        <w:spacing w:after="0"/>
        <w:ind w:left="851" w:hanging="284"/>
      </w:pPr>
      <w:r w:rsidRPr="00E33763">
        <w:t>Verificar que los registros cumplan</w:t>
      </w:r>
      <w:r w:rsidR="00D74D13" w:rsidRPr="00E33763">
        <w:t>,</w:t>
      </w:r>
      <w:r w:rsidRPr="00E33763">
        <w:t xml:space="preserve"> con los criterios de integridad definidos en el </w:t>
      </w:r>
      <w:r w:rsidR="00BC654C" w:rsidRPr="00E33763">
        <w:t xml:space="preserve">Diccionario de datos </w:t>
      </w:r>
      <w:r w:rsidR="00BC654C" w:rsidRPr="00E33763">
        <w:rPr>
          <w:bCs/>
        </w:rPr>
        <w:t>ERCINRAOD (M-OT-025)</w:t>
      </w:r>
      <w:r w:rsidRPr="00E33763">
        <w:t>.</w:t>
      </w:r>
    </w:p>
    <w:p w14:paraId="769CB53A" w14:textId="77777777" w:rsidR="008E74D9" w:rsidRPr="00E33763" w:rsidRDefault="008E74D9" w:rsidP="00E33763">
      <w:pPr>
        <w:pStyle w:val="NormalWeb"/>
        <w:numPr>
          <w:ilvl w:val="0"/>
          <w:numId w:val="16"/>
        </w:numPr>
        <w:spacing w:after="0"/>
        <w:ind w:left="851" w:hanging="284"/>
      </w:pPr>
      <w:r w:rsidRPr="00E33763">
        <w:t>Aplicar reglas de control sobre tipos de datos, rangos válidos, dominios y consistencia entre variables relacionadas (por ejemplo, vigencia, fechas de inicio y finalización, montos financieros, modalidad de cooperación).</w:t>
      </w:r>
    </w:p>
    <w:p w14:paraId="74E16695" w14:textId="5DF2A6DA" w:rsidR="008E74D9" w:rsidRPr="00E33763" w:rsidRDefault="008E74D9" w:rsidP="00E33763">
      <w:pPr>
        <w:pStyle w:val="NormalWeb"/>
        <w:numPr>
          <w:ilvl w:val="0"/>
          <w:numId w:val="16"/>
        </w:numPr>
        <w:spacing w:after="0"/>
        <w:ind w:left="851" w:hanging="284"/>
      </w:pPr>
      <w:r w:rsidRPr="00E33763">
        <w:t>Detectar errores de digitación, registros duplicados o valores fuera de rango, y aplicar correcciones técnicas objetivas sin alterar el contenido sustantivo de la información reportada.</w:t>
      </w:r>
    </w:p>
    <w:p w14:paraId="55E6B257" w14:textId="77777777" w:rsidR="00D74D13" w:rsidRPr="00E33763" w:rsidRDefault="00D74D13" w:rsidP="00E33763">
      <w:pPr>
        <w:pStyle w:val="NormalWeb"/>
        <w:spacing w:after="0"/>
      </w:pPr>
    </w:p>
    <w:p w14:paraId="06294D5B" w14:textId="44D58425" w:rsidR="008E74D9" w:rsidRPr="00E33763" w:rsidRDefault="008E74D9" w:rsidP="00E33763">
      <w:pPr>
        <w:pStyle w:val="NormalWeb"/>
        <w:numPr>
          <w:ilvl w:val="2"/>
          <w:numId w:val="25"/>
        </w:numPr>
        <w:spacing w:after="0"/>
        <w:ind w:left="709" w:hanging="283"/>
        <w:rPr>
          <w:rStyle w:val="Textoennegrita"/>
          <w:b w:val="0"/>
          <w:bCs w:val="0"/>
        </w:rPr>
      </w:pPr>
      <w:r w:rsidRPr="00E33763">
        <w:rPr>
          <w:rStyle w:val="Textoennegrita"/>
          <w:rFonts w:eastAsiaTheme="majorEastAsia"/>
        </w:rPr>
        <w:t>Tratamiento de no respuesta</w:t>
      </w:r>
    </w:p>
    <w:p w14:paraId="5CB7B846" w14:textId="77777777" w:rsidR="00F54B39" w:rsidRPr="00E33763" w:rsidRDefault="00F54B39" w:rsidP="00E33763">
      <w:pPr>
        <w:pStyle w:val="NormalWeb"/>
        <w:spacing w:after="0"/>
      </w:pPr>
    </w:p>
    <w:p w14:paraId="79894CD5" w14:textId="77777777" w:rsidR="008E74D9" w:rsidRPr="00E33763" w:rsidRDefault="008E74D9" w:rsidP="00E33763">
      <w:pPr>
        <w:pStyle w:val="NormalWeb"/>
        <w:numPr>
          <w:ilvl w:val="0"/>
          <w:numId w:val="17"/>
        </w:numPr>
        <w:spacing w:after="0"/>
        <w:ind w:left="851" w:hanging="284"/>
      </w:pPr>
      <w:r w:rsidRPr="00E33763">
        <w:t xml:space="preserve">Identificar </w:t>
      </w:r>
      <w:r w:rsidRPr="00E33763">
        <w:rPr>
          <w:rStyle w:val="Textoennegrita"/>
          <w:rFonts w:eastAsiaTheme="majorEastAsia"/>
          <w:b w:val="0"/>
          <w:bCs w:val="0"/>
        </w:rPr>
        <w:t>no respuesta total</w:t>
      </w:r>
      <w:r w:rsidRPr="00E33763">
        <w:rPr>
          <w:b/>
          <w:bCs/>
        </w:rPr>
        <w:t>,</w:t>
      </w:r>
      <w:r w:rsidRPr="00E33763">
        <w:t xml:space="preserve"> cuando ninguna de las variables de interés fue medida, y </w:t>
      </w:r>
      <w:r w:rsidRPr="00E33763">
        <w:rPr>
          <w:rStyle w:val="Textoennegrita"/>
          <w:rFonts w:eastAsiaTheme="majorEastAsia"/>
          <w:b w:val="0"/>
          <w:bCs w:val="0"/>
        </w:rPr>
        <w:t>no respuesta parcial</w:t>
      </w:r>
      <w:r w:rsidRPr="00E33763">
        <w:t>, cuando solo un subconjunto de variables fue registrado.</w:t>
      </w:r>
    </w:p>
    <w:p w14:paraId="23559119" w14:textId="112B915D" w:rsidR="008E74D9" w:rsidRPr="00E33763" w:rsidRDefault="008E74D9" w:rsidP="00E33763">
      <w:pPr>
        <w:pStyle w:val="NormalWeb"/>
        <w:numPr>
          <w:ilvl w:val="0"/>
          <w:numId w:val="17"/>
        </w:numPr>
        <w:spacing w:after="0"/>
        <w:ind w:left="851" w:hanging="284"/>
      </w:pPr>
      <w:r w:rsidRPr="00E33763">
        <w:lastRenderedPageBreak/>
        <w:t>Garantizar que los registros con ausencia de información sean documentados adecuadamente y, en caso necesario, preparados para la imputación controlada, asegurando que el proceso no genere sesgos</w:t>
      </w:r>
      <w:r w:rsidR="00D74D13" w:rsidRPr="00E33763">
        <w:t xml:space="preserve">, </w:t>
      </w:r>
      <w:r w:rsidRPr="00E33763">
        <w:t>ni afecte la integridad del registro original.</w:t>
      </w:r>
    </w:p>
    <w:p w14:paraId="258122F7" w14:textId="77777777" w:rsidR="00F54B39" w:rsidRPr="00E33763" w:rsidRDefault="00F54B39" w:rsidP="00E33763">
      <w:pPr>
        <w:pStyle w:val="NormalWeb"/>
        <w:spacing w:after="0"/>
        <w:ind w:left="851" w:hanging="284"/>
      </w:pPr>
    </w:p>
    <w:p w14:paraId="24AC4087" w14:textId="69F6F385" w:rsidR="008E74D9" w:rsidRPr="00E33763" w:rsidRDefault="008E74D9" w:rsidP="00E33763">
      <w:pPr>
        <w:pStyle w:val="NormalWeb"/>
        <w:numPr>
          <w:ilvl w:val="2"/>
          <w:numId w:val="25"/>
        </w:numPr>
        <w:spacing w:after="0"/>
        <w:ind w:left="709" w:hanging="283"/>
        <w:rPr>
          <w:rStyle w:val="Textoennegrita"/>
          <w:b w:val="0"/>
          <w:bCs w:val="0"/>
        </w:rPr>
      </w:pPr>
      <w:r w:rsidRPr="00E33763">
        <w:rPr>
          <w:rStyle w:val="Textoennegrita"/>
          <w:rFonts w:eastAsiaTheme="majorEastAsia"/>
        </w:rPr>
        <w:t>Imputación estadística controlada</w:t>
      </w:r>
    </w:p>
    <w:p w14:paraId="089198F7" w14:textId="77777777" w:rsidR="00F54B39" w:rsidRPr="00E33763" w:rsidRDefault="00F54B39" w:rsidP="00E33763">
      <w:pPr>
        <w:pStyle w:val="NormalWeb"/>
        <w:spacing w:after="0"/>
        <w:ind w:left="851"/>
      </w:pPr>
    </w:p>
    <w:p w14:paraId="7F3449B7" w14:textId="4F74610B" w:rsidR="008E74D9" w:rsidRPr="00E33763" w:rsidRDefault="008E74D9" w:rsidP="00E33763">
      <w:pPr>
        <w:pStyle w:val="NormalWeb"/>
        <w:numPr>
          <w:ilvl w:val="0"/>
          <w:numId w:val="18"/>
        </w:numPr>
        <w:spacing w:after="0"/>
        <w:ind w:left="851" w:hanging="425"/>
      </w:pPr>
      <w:r w:rsidRPr="00E33763">
        <w:t>Aunque la base de</w:t>
      </w:r>
      <w:r w:rsidR="00D74D13" w:rsidRPr="00E33763">
        <w:t xml:space="preserve"> </w:t>
      </w:r>
      <w:r w:rsidRPr="00E33763">
        <w:t>CÍCLOPE</w:t>
      </w:r>
      <w:r w:rsidR="00D74D13" w:rsidRPr="00E33763">
        <w:t>,</w:t>
      </w:r>
      <w:r w:rsidRPr="00E33763">
        <w:t xml:space="preserve"> presenta la información crítica completa, esta fase prevé la posibilidad de imputación de valores faltantes en futuras vigencias mediante métodos estadísticos controlados.</w:t>
      </w:r>
    </w:p>
    <w:p w14:paraId="13FCE70C" w14:textId="77777777" w:rsidR="008E74D9" w:rsidRPr="00E33763" w:rsidRDefault="008E74D9" w:rsidP="00E33763">
      <w:pPr>
        <w:pStyle w:val="NormalWeb"/>
        <w:numPr>
          <w:ilvl w:val="0"/>
          <w:numId w:val="18"/>
        </w:numPr>
        <w:spacing w:after="0"/>
        <w:ind w:left="851" w:hanging="425"/>
      </w:pPr>
      <w:r w:rsidRPr="00E33763">
        <w:t xml:space="preserve">Se documentan los valores especiales como </w:t>
      </w:r>
      <w:r w:rsidRPr="00E33763">
        <w:rPr>
          <w:rStyle w:val="Textoennegrita"/>
          <w:rFonts w:eastAsiaTheme="majorEastAsia"/>
          <w:b w:val="0"/>
          <w:bCs w:val="0"/>
        </w:rPr>
        <w:t>“No aplica”</w:t>
      </w:r>
      <w:r w:rsidRPr="00E33763">
        <w:rPr>
          <w:b/>
          <w:bCs/>
        </w:rPr>
        <w:t xml:space="preserve">, </w:t>
      </w:r>
      <w:r w:rsidRPr="00E33763">
        <w:rPr>
          <w:rStyle w:val="Textoennegrita"/>
          <w:rFonts w:eastAsiaTheme="majorEastAsia"/>
          <w:b w:val="0"/>
          <w:bCs w:val="0"/>
        </w:rPr>
        <w:t>“NA”</w:t>
      </w:r>
      <w:r w:rsidRPr="00E33763">
        <w:t xml:space="preserve"> o</w:t>
      </w:r>
      <w:r w:rsidRPr="00E33763">
        <w:rPr>
          <w:b/>
          <w:bCs/>
        </w:rPr>
        <w:t xml:space="preserve"> </w:t>
      </w:r>
      <w:r w:rsidRPr="00E33763">
        <w:rPr>
          <w:rStyle w:val="Textoennegrita"/>
          <w:rFonts w:eastAsiaTheme="majorEastAsia"/>
          <w:b w:val="0"/>
          <w:bCs w:val="0"/>
        </w:rPr>
        <w:t>“Sin alinear”</w:t>
      </w:r>
      <w:r w:rsidRPr="00E33763">
        <w:t xml:space="preserve"> en variables de alineación estratégica (PDET, Zona PDET, PMI, Meta ODS, ENCI), asegurando que no se consideren faltantes sino dominios válidos definidos por criterios metodológicos explícitos.</w:t>
      </w:r>
    </w:p>
    <w:p w14:paraId="68386AAF" w14:textId="77777777" w:rsidR="00625D58" w:rsidRPr="00E33763" w:rsidRDefault="00625D58" w:rsidP="00E33763">
      <w:pPr>
        <w:pStyle w:val="NormalWeb"/>
        <w:spacing w:after="0"/>
        <w:ind w:left="851" w:hanging="425"/>
      </w:pPr>
    </w:p>
    <w:p w14:paraId="5761A5AC" w14:textId="3724FE55" w:rsidR="008E74D9" w:rsidRPr="00E33763" w:rsidRDefault="008E74D9" w:rsidP="00E33763">
      <w:pPr>
        <w:pStyle w:val="NormalWeb"/>
        <w:numPr>
          <w:ilvl w:val="2"/>
          <w:numId w:val="25"/>
        </w:numPr>
        <w:spacing w:after="0"/>
        <w:ind w:left="709" w:hanging="283"/>
        <w:rPr>
          <w:rStyle w:val="Textoennegrita"/>
          <w:b w:val="0"/>
          <w:bCs w:val="0"/>
        </w:rPr>
      </w:pPr>
      <w:r w:rsidRPr="00E33763">
        <w:rPr>
          <w:rStyle w:val="Textoennegrita"/>
          <w:rFonts w:eastAsiaTheme="majorEastAsia"/>
        </w:rPr>
        <w:t>Documentación y manuales de usuario</w:t>
      </w:r>
    </w:p>
    <w:p w14:paraId="213DD9DF" w14:textId="77777777" w:rsidR="002C38FC" w:rsidRPr="00E33763" w:rsidRDefault="002C38FC" w:rsidP="00E33763">
      <w:pPr>
        <w:pStyle w:val="NormalWeb"/>
        <w:spacing w:after="0"/>
        <w:ind w:left="2160"/>
      </w:pPr>
    </w:p>
    <w:p w14:paraId="581D991D" w14:textId="10414849" w:rsidR="008E74D9" w:rsidRPr="00E33763" w:rsidRDefault="008E74D9" w:rsidP="00E33763">
      <w:pPr>
        <w:pStyle w:val="NormalWeb"/>
        <w:numPr>
          <w:ilvl w:val="0"/>
          <w:numId w:val="15"/>
        </w:numPr>
        <w:spacing w:after="0"/>
        <w:ind w:left="851" w:hanging="425"/>
      </w:pPr>
      <w:r w:rsidRPr="00E33763">
        <w:t>Cada aplicativa cuenta con manuales del sistema y del usuario que</w:t>
      </w:r>
      <w:r w:rsidR="00D74D13" w:rsidRPr="00E33763">
        <w:t>,</w:t>
      </w:r>
      <w:r w:rsidRPr="00E33763">
        <w:t xml:space="preserve"> describen detalladamente su funcionamiento, procedimientos de validación y criterios de edición.</w:t>
      </w:r>
    </w:p>
    <w:p w14:paraId="0287E161" w14:textId="7EC21FCF" w:rsidR="008E74D9" w:rsidRPr="00E33763" w:rsidRDefault="008E74D9" w:rsidP="00E33763">
      <w:pPr>
        <w:pStyle w:val="NormalWeb"/>
        <w:numPr>
          <w:ilvl w:val="0"/>
          <w:numId w:val="15"/>
        </w:numPr>
        <w:spacing w:after="0"/>
        <w:ind w:left="851" w:hanging="425"/>
      </w:pPr>
      <w:r w:rsidRPr="00E33763">
        <w:t>Esto asegura un manejo adecuado de las herramientas y un registro transparente de todas las acciones realizadas durante la depuración.</w:t>
      </w:r>
    </w:p>
    <w:p w14:paraId="78F4E24E" w14:textId="77777777" w:rsidR="00F54B39" w:rsidRPr="00E33763" w:rsidRDefault="00F54B39" w:rsidP="00E33763">
      <w:pPr>
        <w:pStyle w:val="NormalWeb"/>
        <w:spacing w:after="0"/>
        <w:ind w:left="1211"/>
      </w:pPr>
    </w:p>
    <w:p w14:paraId="31DDF2AC" w14:textId="77777777" w:rsidR="008E74D9" w:rsidRPr="00E33763" w:rsidRDefault="008E74D9" w:rsidP="00E33763">
      <w:pPr>
        <w:pStyle w:val="NormalWeb"/>
        <w:spacing w:after="0"/>
      </w:pPr>
      <w:r w:rsidRPr="00E33763">
        <w:t xml:space="preserve">Como resultado de esta fase, se obtiene una </w:t>
      </w:r>
      <w:r w:rsidRPr="00E33763">
        <w:rPr>
          <w:rStyle w:val="Textoennegrita"/>
          <w:rFonts w:eastAsiaTheme="majorEastAsia"/>
          <w:b w:val="0"/>
          <w:bCs w:val="0"/>
        </w:rPr>
        <w:t>base depurada, consistente y lista para el análisis estadístico</w:t>
      </w:r>
      <w:r w:rsidRPr="00E33763">
        <w:t xml:space="preserve">, donde los errores de formato, inconsistencias estructurales y vacíos </w:t>
      </w:r>
      <w:r w:rsidRPr="00E33763">
        <w:lastRenderedPageBreak/>
        <w:t>críticos han sido controlados, manteniendo la integridad y la trazabilidad de la información original.</w:t>
      </w:r>
    </w:p>
    <w:p w14:paraId="7DFCE604" w14:textId="77777777" w:rsidR="00F54B39" w:rsidRPr="00E33763" w:rsidRDefault="00F54B39" w:rsidP="00E33763">
      <w:pPr>
        <w:pStyle w:val="NormalWeb"/>
        <w:spacing w:after="0"/>
      </w:pPr>
    </w:p>
    <w:p w14:paraId="2AB37F50" w14:textId="5DFE557E" w:rsidR="0048181F" w:rsidRPr="00E33763" w:rsidRDefault="002C38FC" w:rsidP="00E33763">
      <w:pPr>
        <w:pStyle w:val="Ttulo3"/>
        <w:spacing w:before="0" w:after="0"/>
        <w:ind w:left="1843" w:hanging="1134"/>
        <w:rPr>
          <w:rFonts w:ascii="Arial" w:hAnsi="Arial"/>
          <w:sz w:val="24"/>
          <w:szCs w:val="24"/>
        </w:rPr>
      </w:pPr>
      <w:bookmarkStart w:id="85" w:name="_Toc237443008"/>
      <w:r w:rsidRPr="00E33763">
        <w:rPr>
          <w:rFonts w:ascii="Arial" w:hAnsi="Arial"/>
          <w:sz w:val="24"/>
          <w:szCs w:val="24"/>
        </w:rPr>
        <w:t>7.12.12.</w:t>
      </w:r>
      <w:r w:rsidR="00801AE6" w:rsidRPr="00E33763">
        <w:rPr>
          <w:rFonts w:ascii="Arial" w:hAnsi="Arial"/>
          <w:sz w:val="24"/>
          <w:szCs w:val="24"/>
        </w:rPr>
        <w:t xml:space="preserve"> Diseño para la generación de cuadros de resultados</w:t>
      </w:r>
      <w:bookmarkEnd w:id="85"/>
    </w:p>
    <w:p w14:paraId="4327EDD7" w14:textId="0479F0C4" w:rsidR="00F20D28" w:rsidRPr="00E33763" w:rsidRDefault="695DB319" w:rsidP="00E33763">
      <w:pPr>
        <w:pStyle w:val="NormalWeb"/>
        <w:spacing w:after="0"/>
      </w:pPr>
      <w:r w:rsidRPr="00E33763">
        <w:t xml:space="preserve">En esta fase se describe el diseño de </w:t>
      </w:r>
      <w:r w:rsidRPr="00E33763">
        <w:rPr>
          <w:rStyle w:val="Textoennegrita"/>
          <w:rFonts w:eastAsiaTheme="majorEastAsia"/>
          <w:b w:val="0"/>
          <w:bCs w:val="0"/>
        </w:rPr>
        <w:t>programas y aplicativos informáticos</w:t>
      </w:r>
      <w:r w:rsidR="00D74D13" w:rsidRPr="00E33763">
        <w:rPr>
          <w:rStyle w:val="Textoennegrita"/>
          <w:rFonts w:eastAsiaTheme="majorEastAsia"/>
          <w:b w:val="0"/>
          <w:bCs w:val="0"/>
        </w:rPr>
        <w:t>,</w:t>
      </w:r>
      <w:r w:rsidRPr="00E33763">
        <w:rPr>
          <w:b/>
          <w:bCs/>
        </w:rPr>
        <w:t xml:space="preserve"> </w:t>
      </w:r>
      <w:r w:rsidRPr="00E33763">
        <w:t>que permiten la</w:t>
      </w:r>
      <w:r w:rsidRPr="00E33763">
        <w:rPr>
          <w:b/>
          <w:bCs/>
        </w:rPr>
        <w:t xml:space="preserve"> </w:t>
      </w:r>
      <w:r w:rsidRPr="00E33763">
        <w:rPr>
          <w:rStyle w:val="Textoennegrita"/>
          <w:rFonts w:eastAsiaTheme="majorEastAsia"/>
          <w:b w:val="0"/>
          <w:bCs w:val="0"/>
        </w:rPr>
        <w:t>generación de cuadros de resultados</w:t>
      </w:r>
      <w:r w:rsidRPr="00E33763">
        <w:t xml:space="preserve">, a partir de la </w:t>
      </w:r>
      <w:r w:rsidRPr="00E33763">
        <w:rPr>
          <w:rStyle w:val="Textoennegrita"/>
          <w:rFonts w:eastAsiaTheme="majorEastAsia"/>
          <w:b w:val="0"/>
          <w:bCs w:val="0"/>
        </w:rPr>
        <w:t>base de datos depurada y validada</w:t>
      </w:r>
      <w:r w:rsidRPr="00E33763">
        <w:t>. El objetivo es producir información organizada, confiable y lista para su uso en análisis y reportes institucionales, siguiendo las especificaciones del diseño de los cuadros y del procesamiento a nivel de celda de cada variable.</w:t>
      </w:r>
    </w:p>
    <w:p w14:paraId="3B74CB98" w14:textId="77777777" w:rsidR="002D3243" w:rsidRPr="00E33763" w:rsidRDefault="002D3243" w:rsidP="00E33763">
      <w:pPr>
        <w:pStyle w:val="NormalWeb"/>
        <w:spacing w:after="0"/>
      </w:pPr>
    </w:p>
    <w:p w14:paraId="6DDC1969" w14:textId="1B5099AD" w:rsidR="00F20D28" w:rsidRPr="00E33763" w:rsidRDefault="00F20D28" w:rsidP="00E33763">
      <w:pPr>
        <w:pStyle w:val="NormalWeb"/>
        <w:spacing w:after="0"/>
      </w:pPr>
      <w:r w:rsidRPr="00E33763">
        <w:t>Los aspectos principales incluyen:</w:t>
      </w:r>
    </w:p>
    <w:p w14:paraId="5032BF08" w14:textId="77777777" w:rsidR="002C38FC" w:rsidRPr="00E33763" w:rsidRDefault="002C38FC" w:rsidP="00E33763">
      <w:pPr>
        <w:pStyle w:val="NormalWeb"/>
        <w:spacing w:after="0"/>
      </w:pPr>
    </w:p>
    <w:p w14:paraId="2FC7B5D9" w14:textId="516F2623" w:rsidR="00F20D28" w:rsidRPr="00E33763" w:rsidRDefault="00F20D28" w:rsidP="00E33763">
      <w:pPr>
        <w:pStyle w:val="NormalWeb"/>
        <w:numPr>
          <w:ilvl w:val="2"/>
          <w:numId w:val="24"/>
        </w:numPr>
        <w:spacing w:after="0"/>
        <w:ind w:left="709" w:hanging="283"/>
        <w:rPr>
          <w:rStyle w:val="Textoennegrita"/>
          <w:b w:val="0"/>
          <w:bCs w:val="0"/>
        </w:rPr>
      </w:pPr>
      <w:r w:rsidRPr="00E33763">
        <w:rPr>
          <w:rStyle w:val="Textoennegrita"/>
          <w:rFonts w:eastAsiaTheme="majorEastAsia"/>
        </w:rPr>
        <w:t>Conformación de los cuadros de resultados</w:t>
      </w:r>
    </w:p>
    <w:p w14:paraId="0144C845" w14:textId="77777777" w:rsidR="00F54B39" w:rsidRPr="00E33763" w:rsidRDefault="00F54B39" w:rsidP="00E33763">
      <w:pPr>
        <w:pStyle w:val="NormalWeb"/>
        <w:spacing w:after="0"/>
        <w:ind w:left="851"/>
      </w:pPr>
    </w:p>
    <w:p w14:paraId="1B982478" w14:textId="77777777" w:rsidR="00F20D28" w:rsidRPr="00E33763" w:rsidRDefault="00F20D28" w:rsidP="00E33763">
      <w:pPr>
        <w:pStyle w:val="NormalWeb"/>
        <w:numPr>
          <w:ilvl w:val="0"/>
          <w:numId w:val="19"/>
        </w:numPr>
        <w:spacing w:after="0"/>
        <w:ind w:left="851" w:hanging="425"/>
      </w:pPr>
      <w:r w:rsidRPr="00E33763">
        <w:t>Los aplicativos generan automáticamente los cuadros predeterminados según el diseño definido, considerando la totalidad de variables y cruces requeridos.</w:t>
      </w:r>
    </w:p>
    <w:p w14:paraId="36BBD2E1" w14:textId="77777777" w:rsidR="00F20D28" w:rsidRPr="00E33763" w:rsidRDefault="00F20D28" w:rsidP="00E33763">
      <w:pPr>
        <w:pStyle w:val="NormalWeb"/>
        <w:numPr>
          <w:ilvl w:val="0"/>
          <w:numId w:val="19"/>
        </w:numPr>
        <w:spacing w:after="0"/>
        <w:ind w:left="851" w:hanging="425"/>
      </w:pPr>
      <w:r w:rsidRPr="00E33763">
        <w:t>Se asegura que las nuevas variables derivadas, calculadas a partir de otras existentes, se documenten correctamente, incluyendo fórmulas, factores de expansión o ponderación aplicados.</w:t>
      </w:r>
    </w:p>
    <w:p w14:paraId="5E95DFEC" w14:textId="77777777" w:rsidR="0070696F" w:rsidRPr="00E33763" w:rsidRDefault="0070696F" w:rsidP="00E33763">
      <w:pPr>
        <w:pStyle w:val="NormalWeb"/>
        <w:spacing w:after="0"/>
        <w:ind w:left="1211"/>
      </w:pPr>
    </w:p>
    <w:p w14:paraId="36BC46F0" w14:textId="4DE7625A" w:rsidR="00F20D28" w:rsidRPr="00E33763" w:rsidRDefault="00F20D28" w:rsidP="00E33763">
      <w:pPr>
        <w:pStyle w:val="NormalWeb"/>
        <w:numPr>
          <w:ilvl w:val="2"/>
          <w:numId w:val="24"/>
        </w:numPr>
        <w:spacing w:after="0"/>
        <w:ind w:left="709" w:hanging="283"/>
        <w:rPr>
          <w:rStyle w:val="Textoennegrita"/>
          <w:b w:val="0"/>
          <w:bCs w:val="0"/>
        </w:rPr>
      </w:pPr>
      <w:r w:rsidRPr="00E33763">
        <w:rPr>
          <w:rStyle w:val="Textoennegrita"/>
          <w:rFonts w:eastAsiaTheme="majorEastAsia"/>
        </w:rPr>
        <w:t>Especificaciones de llenado y cálculo</w:t>
      </w:r>
    </w:p>
    <w:p w14:paraId="5DA244C9" w14:textId="77777777" w:rsidR="00F54B39" w:rsidRPr="00E33763" w:rsidRDefault="00F54B39" w:rsidP="00E33763">
      <w:pPr>
        <w:pStyle w:val="NormalWeb"/>
        <w:spacing w:after="0"/>
        <w:ind w:left="851"/>
      </w:pPr>
    </w:p>
    <w:p w14:paraId="6FFA35BC" w14:textId="619C6625" w:rsidR="00F20D28" w:rsidRPr="00E33763" w:rsidRDefault="00F20D28" w:rsidP="00E33763">
      <w:pPr>
        <w:pStyle w:val="NormalWeb"/>
        <w:numPr>
          <w:ilvl w:val="0"/>
          <w:numId w:val="20"/>
        </w:numPr>
        <w:spacing w:after="0"/>
        <w:ind w:left="851" w:hanging="425"/>
      </w:pPr>
      <w:r w:rsidRPr="00E33763">
        <w:t>Cada celda de los cuadros</w:t>
      </w:r>
      <w:r w:rsidR="00D74D13" w:rsidRPr="00E33763">
        <w:t xml:space="preserve">, </w:t>
      </w:r>
      <w:r w:rsidRPr="00E33763">
        <w:t xml:space="preserve">se calcula conforme a las reglas definidas en el </w:t>
      </w:r>
      <w:r w:rsidR="00BC654C" w:rsidRPr="00E33763">
        <w:t xml:space="preserve">Diccionario de datos </w:t>
      </w:r>
      <w:r w:rsidR="00BC654C" w:rsidRPr="00E33763">
        <w:rPr>
          <w:bCs/>
        </w:rPr>
        <w:t>ERCINRAOD (M-OT-025)</w:t>
      </w:r>
      <w:r w:rsidRPr="00E33763">
        <w:t xml:space="preserve"> y el diseño de la operación estadística.</w:t>
      </w:r>
    </w:p>
    <w:p w14:paraId="2820FDD3" w14:textId="71185E0A" w:rsidR="00F54B39" w:rsidRPr="00E33763" w:rsidRDefault="00F20D28" w:rsidP="00E33763">
      <w:pPr>
        <w:pStyle w:val="NormalWeb"/>
        <w:numPr>
          <w:ilvl w:val="0"/>
          <w:numId w:val="20"/>
        </w:numPr>
        <w:spacing w:after="0"/>
        <w:ind w:left="851" w:hanging="425"/>
      </w:pPr>
      <w:r w:rsidRPr="00E33763">
        <w:lastRenderedPageBreak/>
        <w:t xml:space="preserve">Se incorporan </w:t>
      </w:r>
      <w:r w:rsidRPr="00E33763">
        <w:rPr>
          <w:rStyle w:val="Textoennegrita"/>
          <w:rFonts w:eastAsiaTheme="majorEastAsia"/>
          <w:b w:val="0"/>
          <w:bCs w:val="0"/>
        </w:rPr>
        <w:t>factores de ajuste</w:t>
      </w:r>
      <w:r w:rsidRPr="00E33763">
        <w:t xml:space="preserve"> cuando corresponda y se documentan las fórmulas de estimación y los errores estándar asociados a cada indicador, garantizando la transparencia en la generación de resultados.</w:t>
      </w:r>
    </w:p>
    <w:p w14:paraId="2E6EAE01" w14:textId="77777777" w:rsidR="00F54B39" w:rsidRPr="00E33763" w:rsidRDefault="00F54B39" w:rsidP="00E33763">
      <w:pPr>
        <w:pStyle w:val="NormalWeb"/>
        <w:spacing w:after="0"/>
      </w:pPr>
    </w:p>
    <w:p w14:paraId="40F5EA14" w14:textId="7430040E" w:rsidR="00F20D28" w:rsidRPr="00E33763" w:rsidRDefault="00F20D28" w:rsidP="00E33763">
      <w:pPr>
        <w:pStyle w:val="NormalWeb"/>
        <w:numPr>
          <w:ilvl w:val="2"/>
          <w:numId w:val="24"/>
        </w:numPr>
        <w:spacing w:after="0"/>
        <w:ind w:left="709" w:hanging="283"/>
        <w:rPr>
          <w:rStyle w:val="Textoennegrita"/>
          <w:b w:val="0"/>
          <w:bCs w:val="0"/>
        </w:rPr>
      </w:pPr>
      <w:r w:rsidRPr="00E33763">
        <w:rPr>
          <w:rStyle w:val="Textoennegrita"/>
          <w:rFonts w:eastAsiaTheme="majorEastAsia"/>
        </w:rPr>
        <w:t>Automatización y control de calidad</w:t>
      </w:r>
    </w:p>
    <w:p w14:paraId="18E3427B" w14:textId="77777777" w:rsidR="00F54B39" w:rsidRPr="00E33763" w:rsidRDefault="00F54B39" w:rsidP="00E33763">
      <w:pPr>
        <w:pStyle w:val="NormalWeb"/>
        <w:spacing w:after="0"/>
        <w:ind w:left="851"/>
      </w:pPr>
    </w:p>
    <w:p w14:paraId="3521D569" w14:textId="77777777" w:rsidR="00F20D28" w:rsidRPr="00E33763" w:rsidRDefault="00F20D28" w:rsidP="00E33763">
      <w:pPr>
        <w:pStyle w:val="NormalWeb"/>
        <w:numPr>
          <w:ilvl w:val="0"/>
          <w:numId w:val="21"/>
        </w:numPr>
        <w:spacing w:after="0"/>
        <w:ind w:left="851" w:hanging="425"/>
      </w:pPr>
      <w:r w:rsidRPr="00E33763">
        <w:t>Los programas verifican automáticamente la coherencia de los resultados, comparando indicadores derivados, sumas y totales con las variables originales.</w:t>
      </w:r>
    </w:p>
    <w:p w14:paraId="6E04F64F" w14:textId="5B94142F" w:rsidR="00F20D28" w:rsidRPr="00E33763" w:rsidRDefault="00F20D28" w:rsidP="00E33763">
      <w:pPr>
        <w:pStyle w:val="NormalWeb"/>
        <w:numPr>
          <w:ilvl w:val="0"/>
          <w:numId w:val="21"/>
        </w:numPr>
        <w:spacing w:after="0"/>
        <w:ind w:left="851" w:hanging="425"/>
      </w:pPr>
      <w:r w:rsidRPr="00E33763">
        <w:t>Se registran alertas y discrepancias</w:t>
      </w:r>
      <w:r w:rsidR="00D74D13" w:rsidRPr="00E33763">
        <w:t>,</w:t>
      </w:r>
      <w:r w:rsidRPr="00E33763">
        <w:t xml:space="preserve"> que puedan requerir revisión manual, asegurando la fiabilidad de los cuadros de salida.</w:t>
      </w:r>
    </w:p>
    <w:p w14:paraId="5DBA6278" w14:textId="77777777" w:rsidR="00E62F19" w:rsidRPr="00E33763" w:rsidRDefault="00E62F19" w:rsidP="00603CB3">
      <w:pPr>
        <w:pStyle w:val="NormalWeb"/>
        <w:spacing w:after="0"/>
      </w:pPr>
    </w:p>
    <w:p w14:paraId="4F6A1462" w14:textId="10ABE423" w:rsidR="00F20D28" w:rsidRPr="00E33763" w:rsidRDefault="00F20D28" w:rsidP="00E33763">
      <w:pPr>
        <w:pStyle w:val="NormalWeb"/>
        <w:numPr>
          <w:ilvl w:val="2"/>
          <w:numId w:val="24"/>
        </w:numPr>
        <w:spacing w:after="0"/>
        <w:ind w:left="851" w:hanging="425"/>
        <w:rPr>
          <w:rStyle w:val="Textoennegrita"/>
          <w:b w:val="0"/>
          <w:bCs w:val="0"/>
        </w:rPr>
      </w:pPr>
      <w:r w:rsidRPr="00E33763">
        <w:rPr>
          <w:rStyle w:val="Textoennegrita"/>
          <w:rFonts w:eastAsiaTheme="majorEastAsia"/>
        </w:rPr>
        <w:t>Integración con la base analítica</w:t>
      </w:r>
    </w:p>
    <w:p w14:paraId="1D4C5731" w14:textId="77777777" w:rsidR="00F54B39" w:rsidRPr="00E33763" w:rsidRDefault="00F54B39" w:rsidP="00E33763">
      <w:pPr>
        <w:pStyle w:val="NormalWeb"/>
        <w:spacing w:after="0"/>
        <w:ind w:left="851"/>
      </w:pPr>
    </w:p>
    <w:p w14:paraId="45488CE7" w14:textId="23B89E15" w:rsidR="00F54B39" w:rsidRPr="00E33763" w:rsidRDefault="00F20D28" w:rsidP="00E33763">
      <w:pPr>
        <w:pStyle w:val="NormalWeb"/>
        <w:numPr>
          <w:ilvl w:val="0"/>
          <w:numId w:val="22"/>
        </w:numPr>
        <w:spacing w:after="0"/>
        <w:ind w:left="851" w:hanging="425"/>
      </w:pPr>
      <w:r w:rsidRPr="00E33763">
        <w:t xml:space="preserve">Los cuadros se construyen directamente sobre la </w:t>
      </w:r>
      <w:r w:rsidRPr="00E33763">
        <w:rPr>
          <w:rStyle w:val="Textoennegrita"/>
          <w:rFonts w:eastAsiaTheme="majorEastAsia"/>
          <w:b w:val="0"/>
          <w:bCs w:val="0"/>
        </w:rPr>
        <w:t xml:space="preserve">Base </w:t>
      </w:r>
      <w:r w:rsidR="00D74D13" w:rsidRPr="00E33763">
        <w:rPr>
          <w:rStyle w:val="Textoennegrita"/>
          <w:rFonts w:eastAsiaTheme="majorEastAsia"/>
          <w:b w:val="0"/>
          <w:bCs w:val="0"/>
        </w:rPr>
        <w:t>analítica inte</w:t>
      </w:r>
      <w:r w:rsidRPr="00E33763">
        <w:rPr>
          <w:rStyle w:val="Textoennegrita"/>
          <w:rFonts w:eastAsiaTheme="majorEastAsia"/>
          <w:b w:val="0"/>
          <w:bCs w:val="0"/>
        </w:rPr>
        <w:t xml:space="preserve">rna (TC </w:t>
      </w:r>
      <w:proofErr w:type="spellStart"/>
      <w:r w:rsidRPr="00E33763">
        <w:rPr>
          <w:rStyle w:val="Textoennegrita"/>
          <w:rFonts w:eastAsiaTheme="majorEastAsia"/>
          <w:b w:val="0"/>
          <w:bCs w:val="0"/>
        </w:rPr>
        <w:t>QXAAAA_DD_int_dd</w:t>
      </w:r>
      <w:proofErr w:type="spellEnd"/>
      <w:r w:rsidRPr="00E33763">
        <w:rPr>
          <w:rStyle w:val="Textoennegrita"/>
          <w:rFonts w:eastAsiaTheme="majorEastAsia"/>
          <w:b w:val="0"/>
          <w:bCs w:val="0"/>
        </w:rPr>
        <w:t>)</w:t>
      </w:r>
      <w:r w:rsidRPr="00E33763">
        <w:rPr>
          <w:b/>
          <w:bCs/>
        </w:rPr>
        <w:t xml:space="preserve">, </w:t>
      </w:r>
      <w:r w:rsidRPr="00E33763">
        <w:t>asegurando que toda la información utilizada ya ha sido depurada, estandarizada y codificada.</w:t>
      </w:r>
    </w:p>
    <w:p w14:paraId="2D4A9263" w14:textId="50ED29B4" w:rsidR="002C38FC" w:rsidRPr="00E33763" w:rsidRDefault="00F20D28" w:rsidP="00E33763">
      <w:pPr>
        <w:pStyle w:val="NormalWeb"/>
        <w:numPr>
          <w:ilvl w:val="0"/>
          <w:numId w:val="22"/>
        </w:numPr>
        <w:spacing w:after="0"/>
        <w:ind w:left="851" w:hanging="425"/>
      </w:pPr>
      <w:r w:rsidRPr="00E33763">
        <w:t>Esto garantiza consistencia entre registros, vigencias, unidades de análisis y alineaciones estratégicas</w:t>
      </w:r>
      <w:r w:rsidR="00D74D13" w:rsidRPr="00E33763">
        <w:t>.</w:t>
      </w:r>
      <w:r w:rsidRPr="00E33763">
        <w:t xml:space="preserve"> </w:t>
      </w:r>
      <w:r w:rsidR="00D74D13" w:rsidRPr="00E33763">
        <w:t>A</w:t>
      </w:r>
      <w:r w:rsidRPr="00E33763">
        <w:t>sí como</w:t>
      </w:r>
      <w:r w:rsidR="00D74D13" w:rsidRPr="00E33763">
        <w:t>,</w:t>
      </w:r>
      <w:r w:rsidRPr="00E33763">
        <w:t xml:space="preserve"> compatibilidad con herramientas de visualización posteriores (Excel, </w:t>
      </w:r>
      <w:proofErr w:type="spellStart"/>
      <w:r w:rsidRPr="00E33763">
        <w:t>Tableau</w:t>
      </w:r>
      <w:proofErr w:type="spellEnd"/>
      <w:r w:rsidRPr="00E33763">
        <w:t>, e</w:t>
      </w:r>
      <w:r w:rsidR="002C38FC" w:rsidRPr="00E33763">
        <w:t>ntre otros</w:t>
      </w:r>
      <w:r w:rsidRPr="00E33763">
        <w:t>).</w:t>
      </w:r>
    </w:p>
    <w:p w14:paraId="21E02E01" w14:textId="7D79309A" w:rsidR="00F20D28" w:rsidRPr="00E33763" w:rsidRDefault="00F20D28" w:rsidP="00E33763">
      <w:pPr>
        <w:pStyle w:val="NormalWeb"/>
        <w:numPr>
          <w:ilvl w:val="0"/>
          <w:numId w:val="22"/>
        </w:numPr>
        <w:spacing w:after="0"/>
        <w:ind w:left="851" w:hanging="425"/>
      </w:pPr>
      <w:r w:rsidRPr="00E33763">
        <w:t xml:space="preserve">Como resultado de esta fase, se obtiene un </w:t>
      </w:r>
      <w:r w:rsidRPr="00E33763">
        <w:rPr>
          <w:rStyle w:val="Textoennegrita"/>
          <w:rFonts w:eastAsiaTheme="majorEastAsia"/>
          <w:b w:val="0"/>
          <w:bCs w:val="0"/>
        </w:rPr>
        <w:t>conjunto de cuadros de resultados completos, validados y listos para análisis estadístico y toma de decisiones</w:t>
      </w:r>
      <w:r w:rsidRPr="00E33763">
        <w:rPr>
          <w:b/>
          <w:bCs/>
        </w:rPr>
        <w:t>,</w:t>
      </w:r>
      <w:r w:rsidRPr="00E33763">
        <w:t xml:space="preserve"> garantizando comparabilidad, consistencia conceptual y trazabilidad completa desde los registros originales hasta los resultados finales.</w:t>
      </w:r>
    </w:p>
    <w:p w14:paraId="729D318A" w14:textId="77777777" w:rsidR="00F54B39" w:rsidRPr="00E33763" w:rsidRDefault="00F54B39" w:rsidP="00E33763">
      <w:pPr>
        <w:pStyle w:val="NormalWeb"/>
        <w:spacing w:after="0"/>
      </w:pPr>
    </w:p>
    <w:p w14:paraId="3051A259" w14:textId="4003D39F" w:rsidR="0048181F" w:rsidRPr="00E33763" w:rsidRDefault="002C38FC" w:rsidP="00E33763">
      <w:pPr>
        <w:pStyle w:val="Ttulo2"/>
        <w:tabs>
          <w:tab w:val="left" w:pos="284"/>
          <w:tab w:val="left" w:pos="993"/>
        </w:tabs>
        <w:spacing w:after="0"/>
        <w:ind w:left="284"/>
      </w:pPr>
      <w:bookmarkStart w:id="86" w:name="_Toc237443009"/>
      <w:r w:rsidRPr="00E33763">
        <w:t>7.13. Diseño del análisis</w:t>
      </w:r>
      <w:bookmarkEnd w:id="86"/>
    </w:p>
    <w:p w14:paraId="6451A321" w14:textId="77777777" w:rsidR="00D74D13" w:rsidRPr="00E33763" w:rsidRDefault="001F0AF1" w:rsidP="00E33763">
      <w:pPr>
        <w:spacing w:after="0"/>
        <w:rPr>
          <w:rFonts w:ascii="Arial" w:eastAsia="Arial" w:hAnsi="Arial" w:cs="Arial"/>
        </w:rPr>
      </w:pPr>
      <w:r w:rsidRPr="00E33763">
        <w:rPr>
          <w:rFonts w:ascii="Arial" w:eastAsia="Arial" w:hAnsi="Arial" w:cs="Arial"/>
        </w:rPr>
        <w:lastRenderedPageBreak/>
        <w:t>El diseño del análisis de la operación estadística</w:t>
      </w:r>
      <w:r w:rsidR="00D74D13" w:rsidRPr="00E33763">
        <w:rPr>
          <w:rFonts w:ascii="Arial" w:eastAsia="Arial" w:hAnsi="Arial" w:cs="Arial"/>
        </w:rPr>
        <w:t>,</w:t>
      </w:r>
      <w:r w:rsidRPr="00E33763">
        <w:rPr>
          <w:rFonts w:ascii="Arial" w:eastAsia="Arial" w:hAnsi="Arial" w:cs="Arial"/>
        </w:rPr>
        <w:t xml:space="preserve"> se desarrolla a partir de la Base </w:t>
      </w:r>
      <w:r w:rsidR="00D74D13" w:rsidRPr="00E33763">
        <w:rPr>
          <w:rFonts w:ascii="Arial" w:eastAsia="Arial" w:hAnsi="Arial" w:cs="Arial"/>
        </w:rPr>
        <w:t>analítica i</w:t>
      </w:r>
      <w:r w:rsidRPr="00E33763">
        <w:rPr>
          <w:rFonts w:ascii="Arial" w:eastAsia="Arial" w:hAnsi="Arial" w:cs="Arial"/>
        </w:rPr>
        <w:t xml:space="preserve">nterna (TC </w:t>
      </w:r>
      <w:proofErr w:type="spellStart"/>
      <w:r w:rsidRPr="00E33763">
        <w:rPr>
          <w:rFonts w:ascii="Arial" w:eastAsia="Arial" w:hAnsi="Arial" w:cs="Arial"/>
        </w:rPr>
        <w:t>QXAAAA_DD_int_dd</w:t>
      </w:r>
      <w:proofErr w:type="spellEnd"/>
      <w:r w:rsidRPr="00E33763">
        <w:rPr>
          <w:rFonts w:ascii="Arial" w:eastAsia="Arial" w:hAnsi="Arial" w:cs="Arial"/>
        </w:rPr>
        <w:t xml:space="preserve">), generada a partir de la base maestra y sometida a procesos de revisión, validación y estandarización. </w:t>
      </w:r>
    </w:p>
    <w:p w14:paraId="3DE171E9" w14:textId="77777777" w:rsidR="00D74D13" w:rsidRPr="00E33763" w:rsidRDefault="00D74D13" w:rsidP="00E33763">
      <w:pPr>
        <w:spacing w:after="0"/>
        <w:rPr>
          <w:rFonts w:ascii="Arial" w:eastAsia="Arial" w:hAnsi="Arial" w:cs="Arial"/>
        </w:rPr>
      </w:pPr>
    </w:p>
    <w:p w14:paraId="46CDFCD5" w14:textId="1F01A79E" w:rsidR="001F0AF1" w:rsidRPr="00E33763" w:rsidRDefault="001F0AF1" w:rsidP="00E33763">
      <w:pPr>
        <w:spacing w:after="0"/>
        <w:rPr>
          <w:rFonts w:ascii="Arial" w:eastAsia="Arial" w:hAnsi="Arial" w:cs="Arial"/>
        </w:rPr>
      </w:pPr>
      <w:r w:rsidRPr="00E33763">
        <w:rPr>
          <w:rFonts w:ascii="Arial" w:eastAsia="Arial" w:hAnsi="Arial" w:cs="Arial"/>
        </w:rPr>
        <w:t>El propósito principal</w:t>
      </w:r>
      <w:r w:rsidR="00D74D13" w:rsidRPr="00E33763">
        <w:rPr>
          <w:rFonts w:ascii="Arial" w:eastAsia="Arial" w:hAnsi="Arial" w:cs="Arial"/>
        </w:rPr>
        <w:t>,</w:t>
      </w:r>
      <w:r w:rsidRPr="00E33763">
        <w:rPr>
          <w:rFonts w:ascii="Arial" w:eastAsia="Arial" w:hAnsi="Arial" w:cs="Arial"/>
        </w:rPr>
        <w:t xml:space="preserve"> es transformar los datos consolidados en información verificable, confiable y estratégicamente útil, permitiendo comprender el comportamiento de los recursos de cooperación internacional no reembolsable, su distribución territorial y sectorial, la alineación con marcos estratégicos nacionales e internacionales</w:t>
      </w:r>
      <w:r w:rsidR="00D74D13" w:rsidRPr="00E33763">
        <w:rPr>
          <w:rFonts w:ascii="Arial" w:eastAsia="Arial" w:hAnsi="Arial" w:cs="Arial"/>
        </w:rPr>
        <w:t>. A</w:t>
      </w:r>
      <w:r w:rsidRPr="00E33763">
        <w:rPr>
          <w:rFonts w:ascii="Arial" w:eastAsia="Arial" w:hAnsi="Arial" w:cs="Arial"/>
        </w:rPr>
        <w:t>sí como</w:t>
      </w:r>
      <w:r w:rsidR="00D74D13" w:rsidRPr="00E33763">
        <w:rPr>
          <w:rFonts w:ascii="Arial" w:eastAsia="Arial" w:hAnsi="Arial" w:cs="Arial"/>
        </w:rPr>
        <w:t>,</w:t>
      </w:r>
      <w:r w:rsidRPr="00E33763">
        <w:rPr>
          <w:rFonts w:ascii="Arial" w:eastAsia="Arial" w:hAnsi="Arial" w:cs="Arial"/>
        </w:rPr>
        <w:t xml:space="preserve"> la identificación de brechas relevantes.</w:t>
      </w:r>
    </w:p>
    <w:p w14:paraId="6AFA308E" w14:textId="77777777" w:rsidR="00F54B39" w:rsidRPr="00E33763" w:rsidRDefault="00F54B39" w:rsidP="00E33763">
      <w:pPr>
        <w:spacing w:after="0"/>
        <w:rPr>
          <w:rFonts w:ascii="Arial" w:eastAsia="Arial" w:hAnsi="Arial" w:cs="Arial"/>
        </w:rPr>
      </w:pPr>
    </w:p>
    <w:p w14:paraId="676962AD" w14:textId="0A361FC7" w:rsidR="001F0AF1" w:rsidRPr="00E33763" w:rsidRDefault="001F0AF1" w:rsidP="00E33763">
      <w:pPr>
        <w:spacing w:after="0"/>
        <w:rPr>
          <w:rFonts w:ascii="Arial" w:eastAsia="Arial" w:hAnsi="Arial" w:cs="Arial"/>
        </w:rPr>
      </w:pPr>
      <w:r w:rsidRPr="00E33763">
        <w:rPr>
          <w:rFonts w:ascii="Arial" w:eastAsia="Arial" w:hAnsi="Arial" w:cs="Arial"/>
        </w:rPr>
        <w:t xml:space="preserve">Este diseño metodológico se sustenta en los lineamientos de la NTC PE 1000:2020, el Documento de </w:t>
      </w:r>
      <w:r w:rsidR="00D74D13" w:rsidRPr="00E33763">
        <w:rPr>
          <w:rFonts w:ascii="Arial" w:eastAsia="Arial" w:hAnsi="Arial" w:cs="Arial"/>
        </w:rPr>
        <w:t xml:space="preserve">política estadística </w:t>
      </w:r>
      <w:r w:rsidRPr="00E33763">
        <w:rPr>
          <w:rFonts w:ascii="Arial" w:eastAsia="Arial" w:hAnsi="Arial" w:cs="Arial"/>
        </w:rPr>
        <w:t xml:space="preserve">de </w:t>
      </w:r>
      <w:r w:rsidR="00EE4A3E" w:rsidRPr="00E33763">
        <w:rPr>
          <w:rFonts w:ascii="Arial" w:eastAsia="Arial" w:hAnsi="Arial" w:cs="Arial"/>
        </w:rPr>
        <w:t xml:space="preserve">la </w:t>
      </w:r>
      <w:r w:rsidRPr="00E33763">
        <w:rPr>
          <w:rFonts w:ascii="Arial" w:eastAsia="Arial" w:hAnsi="Arial" w:cs="Arial"/>
        </w:rPr>
        <w:t>APC Colombia y los estándares internacionales de CAD/OCDE, la Agenda 2030 y el DANE. La estructura analítica depende de la uniformidad, consistencia, homologación y controles de calidad aplicados en la fase de procesamiento de datos.</w:t>
      </w:r>
    </w:p>
    <w:p w14:paraId="41BA0738" w14:textId="77777777" w:rsidR="00F54B39" w:rsidRPr="00E33763" w:rsidRDefault="00F54B39" w:rsidP="00E33763">
      <w:pPr>
        <w:spacing w:after="0"/>
        <w:rPr>
          <w:rFonts w:ascii="Arial" w:eastAsia="Arial" w:hAnsi="Arial" w:cs="Arial"/>
        </w:rPr>
      </w:pPr>
    </w:p>
    <w:p w14:paraId="70B906F9" w14:textId="438646FA" w:rsidR="00D74D13" w:rsidRDefault="001F0AF1" w:rsidP="00E33763">
      <w:pPr>
        <w:spacing w:after="0"/>
        <w:rPr>
          <w:rFonts w:ascii="Arial" w:eastAsia="Arial" w:hAnsi="Arial" w:cs="Arial"/>
        </w:rPr>
      </w:pPr>
      <w:r w:rsidRPr="00E33763">
        <w:rPr>
          <w:rFonts w:ascii="Arial" w:eastAsia="Arial" w:hAnsi="Arial" w:cs="Arial"/>
        </w:rPr>
        <w:t>Se definen métodos, técnicas y procedimientos orientados a verificar coherencia, calidad, consistencia de variables, comportamiento del fenómeno y resultados esperados</w:t>
      </w:r>
      <w:r w:rsidR="00D74D13" w:rsidRPr="00E33763">
        <w:rPr>
          <w:rFonts w:ascii="Arial" w:eastAsia="Arial" w:hAnsi="Arial" w:cs="Arial"/>
        </w:rPr>
        <w:t>. A</w:t>
      </w:r>
      <w:r w:rsidRPr="00E33763">
        <w:rPr>
          <w:rFonts w:ascii="Arial" w:eastAsia="Arial" w:hAnsi="Arial" w:cs="Arial"/>
        </w:rPr>
        <w:t>sí como</w:t>
      </w:r>
      <w:r w:rsidR="00D74D13" w:rsidRPr="00E33763">
        <w:rPr>
          <w:rFonts w:ascii="Arial" w:eastAsia="Arial" w:hAnsi="Arial" w:cs="Arial"/>
        </w:rPr>
        <w:t>,</w:t>
      </w:r>
      <w:r w:rsidRPr="00E33763">
        <w:rPr>
          <w:rFonts w:ascii="Arial" w:eastAsia="Arial" w:hAnsi="Arial" w:cs="Arial"/>
        </w:rPr>
        <w:t xml:space="preserve"> a contrastar la información con series históricas y otros indicadores similares. Se emplean los programas Excel, </w:t>
      </w:r>
      <w:proofErr w:type="spellStart"/>
      <w:r w:rsidRPr="00E33763">
        <w:rPr>
          <w:rFonts w:ascii="Arial" w:eastAsia="Arial" w:hAnsi="Arial" w:cs="Arial"/>
        </w:rPr>
        <w:t>Tableau</w:t>
      </w:r>
      <w:proofErr w:type="spellEnd"/>
      <w:r w:rsidRPr="00E33763">
        <w:rPr>
          <w:rFonts w:ascii="Arial" w:eastAsia="Arial" w:hAnsi="Arial" w:cs="Arial"/>
        </w:rPr>
        <w:t xml:space="preserve"> y Python (Google </w:t>
      </w:r>
      <w:proofErr w:type="spellStart"/>
      <w:r w:rsidRPr="00E33763">
        <w:rPr>
          <w:rFonts w:ascii="Arial" w:eastAsia="Arial" w:hAnsi="Arial" w:cs="Arial"/>
        </w:rPr>
        <w:t>Colab</w:t>
      </w:r>
      <w:proofErr w:type="spellEnd"/>
      <w:r w:rsidRPr="00E33763">
        <w:rPr>
          <w:rFonts w:ascii="Arial" w:eastAsia="Arial" w:hAnsi="Arial" w:cs="Arial"/>
        </w:rPr>
        <w:t>) como herramientas oficiales para la implementación del análisis.</w:t>
      </w:r>
    </w:p>
    <w:p w14:paraId="115DC3E8" w14:textId="77777777" w:rsidR="00603CB3" w:rsidRPr="00E33763" w:rsidRDefault="00603CB3" w:rsidP="00E33763">
      <w:pPr>
        <w:spacing w:after="0"/>
        <w:rPr>
          <w:rFonts w:ascii="Arial" w:eastAsia="Arial" w:hAnsi="Arial" w:cs="Arial"/>
        </w:rPr>
      </w:pPr>
    </w:p>
    <w:p w14:paraId="344C90F1" w14:textId="58800A74" w:rsidR="0048181F" w:rsidRPr="00E33763" w:rsidRDefault="002C38FC" w:rsidP="00E33763">
      <w:pPr>
        <w:pStyle w:val="Ttulo3"/>
        <w:spacing w:before="0" w:after="0"/>
        <w:ind w:left="709"/>
        <w:rPr>
          <w:rFonts w:ascii="Arial" w:hAnsi="Arial"/>
          <w:sz w:val="24"/>
          <w:szCs w:val="24"/>
        </w:rPr>
      </w:pPr>
      <w:bookmarkStart w:id="87" w:name="_Toc237443010"/>
      <w:r w:rsidRPr="00E33763">
        <w:rPr>
          <w:rFonts w:ascii="Arial" w:hAnsi="Arial"/>
          <w:sz w:val="24"/>
          <w:szCs w:val="24"/>
        </w:rPr>
        <w:lastRenderedPageBreak/>
        <w:t>7.13.</w:t>
      </w:r>
      <w:r w:rsidR="00801AE6" w:rsidRPr="00E33763">
        <w:rPr>
          <w:rFonts w:ascii="Arial" w:hAnsi="Arial"/>
          <w:sz w:val="24"/>
          <w:szCs w:val="24"/>
        </w:rPr>
        <w:t>1. Métodos de análisis de resultados</w:t>
      </w:r>
      <w:bookmarkEnd w:id="87"/>
    </w:p>
    <w:p w14:paraId="306BA89E" w14:textId="77777777" w:rsidR="00D74D13" w:rsidRPr="00E33763" w:rsidRDefault="00822BE8" w:rsidP="00E33763">
      <w:pPr>
        <w:pStyle w:val="NormalWeb"/>
        <w:spacing w:after="0"/>
      </w:pPr>
      <w:r w:rsidRPr="00E33763">
        <w:t>El análisis de resultados aplicado en la operación estadística</w:t>
      </w:r>
      <w:r w:rsidR="00D74D13" w:rsidRPr="00E33763">
        <w:t xml:space="preserve"> ERCINRAOD,</w:t>
      </w:r>
      <w:r w:rsidRPr="00E33763">
        <w:rPr>
          <w:b/>
          <w:bCs/>
        </w:rPr>
        <w:t xml:space="preserve"> </w:t>
      </w:r>
      <w:r w:rsidRPr="00E33763">
        <w:t xml:space="preserve">se desarrolla a partir de la </w:t>
      </w:r>
      <w:r w:rsidRPr="00E33763">
        <w:rPr>
          <w:rStyle w:val="Textoennegrita"/>
          <w:rFonts w:eastAsiaTheme="majorEastAsia"/>
          <w:b w:val="0"/>
          <w:bCs w:val="0"/>
        </w:rPr>
        <w:t xml:space="preserve">Base </w:t>
      </w:r>
      <w:r w:rsidR="00D74D13" w:rsidRPr="00E33763">
        <w:rPr>
          <w:rStyle w:val="Textoennegrita"/>
          <w:rFonts w:eastAsiaTheme="majorEastAsia"/>
          <w:b w:val="0"/>
          <w:bCs w:val="0"/>
        </w:rPr>
        <w:t xml:space="preserve">analítica interna </w:t>
      </w:r>
      <w:r w:rsidRPr="00E33763">
        <w:rPr>
          <w:rStyle w:val="Textoennegrita"/>
          <w:rFonts w:eastAsiaTheme="majorEastAsia"/>
          <w:b w:val="0"/>
          <w:bCs w:val="0"/>
        </w:rPr>
        <w:t xml:space="preserve">(TC </w:t>
      </w:r>
      <w:proofErr w:type="spellStart"/>
      <w:r w:rsidRPr="00E33763">
        <w:rPr>
          <w:rStyle w:val="Textoennegrita"/>
          <w:rFonts w:eastAsiaTheme="majorEastAsia"/>
          <w:b w:val="0"/>
          <w:bCs w:val="0"/>
        </w:rPr>
        <w:t>QXAAAA_DD_int_dd</w:t>
      </w:r>
      <w:proofErr w:type="spellEnd"/>
      <w:r w:rsidRPr="00E33763">
        <w:rPr>
          <w:rStyle w:val="Textoennegrita"/>
          <w:rFonts w:eastAsiaTheme="majorEastAsia"/>
          <w:b w:val="0"/>
          <w:bCs w:val="0"/>
        </w:rPr>
        <w:t>)</w:t>
      </w:r>
      <w:r w:rsidR="00D74D13" w:rsidRPr="00E33763">
        <w:t xml:space="preserve">, </w:t>
      </w:r>
      <w:r w:rsidRPr="00E33763">
        <w:t xml:space="preserve">generada durante la fase de procesamiento de datos. </w:t>
      </w:r>
    </w:p>
    <w:p w14:paraId="38A0E39A" w14:textId="77777777" w:rsidR="00D74D13" w:rsidRPr="00E33763" w:rsidRDefault="00D74D13" w:rsidP="00E33763">
      <w:pPr>
        <w:pStyle w:val="NormalWeb"/>
        <w:spacing w:after="0"/>
      </w:pPr>
    </w:p>
    <w:p w14:paraId="78612A64" w14:textId="2D307FBB" w:rsidR="00822BE8" w:rsidRPr="00E33763" w:rsidRDefault="00822BE8" w:rsidP="00E33763">
      <w:pPr>
        <w:pStyle w:val="NormalWeb"/>
        <w:spacing w:after="0"/>
      </w:pPr>
      <w:r w:rsidRPr="00E33763">
        <w:t>Su propósito es transformar la información consolidada y depurada en insumos estratégicos verificables, que permitan comprender el comportamiento de los flujos de cooperación, su distribución territorial y sectorial, su alineación con marcos estratégicos nacionales e internacionales, y la identificación de brechas relevantes para la planeación y seguimiento de políticas públicas.</w:t>
      </w:r>
    </w:p>
    <w:p w14:paraId="1DF86656" w14:textId="77777777" w:rsidR="00F54B39" w:rsidRPr="00E33763" w:rsidRDefault="00F54B39" w:rsidP="00E33763">
      <w:pPr>
        <w:pStyle w:val="NormalWeb"/>
        <w:spacing w:after="0"/>
      </w:pPr>
    </w:p>
    <w:p w14:paraId="42A42B0D" w14:textId="3A7F738D" w:rsidR="00822BE8" w:rsidRPr="00E33763" w:rsidRDefault="00822BE8" w:rsidP="00E33763">
      <w:pPr>
        <w:pStyle w:val="NormalWeb"/>
        <w:spacing w:after="0"/>
      </w:pPr>
      <w:r w:rsidRPr="00E33763">
        <w:t>El enfoque metodológico</w:t>
      </w:r>
      <w:r w:rsidR="00D4767C" w:rsidRPr="00E33763">
        <w:t>,</w:t>
      </w:r>
      <w:r w:rsidRPr="00E33763">
        <w:t xml:space="preserve"> se fundamenta en los principios de </w:t>
      </w:r>
      <w:r w:rsidRPr="00E33763">
        <w:rPr>
          <w:rStyle w:val="Textoennegrita"/>
          <w:rFonts w:eastAsiaTheme="majorEastAsia"/>
          <w:b w:val="0"/>
          <w:bCs w:val="0"/>
        </w:rPr>
        <w:t>coherencia, consistencia interna, trazabilidad, comparabilidad temporal y territorial</w:t>
      </w:r>
      <w:r w:rsidRPr="00E33763">
        <w:t xml:space="preserve">, y en la estructura analítica definida a partir de las variables seleccionadas. Todas las técnicas aplicadas se sustentan en las verificaciones realizadas durante el procesamiento, en los lineamientos de la </w:t>
      </w:r>
      <w:r w:rsidRPr="00E33763">
        <w:rPr>
          <w:rStyle w:val="Textoennegrita"/>
          <w:rFonts w:eastAsiaTheme="majorEastAsia"/>
          <w:b w:val="0"/>
          <w:bCs w:val="0"/>
        </w:rPr>
        <w:t>NTC PE 1000:2020</w:t>
      </w:r>
      <w:r w:rsidRPr="00E33763">
        <w:t>, y los estándares internacionales de CAD/OCDE, Agenda 2030 y DANE.</w:t>
      </w:r>
    </w:p>
    <w:p w14:paraId="39DF89E4" w14:textId="77777777" w:rsidR="002C38FC" w:rsidRPr="00E33763" w:rsidRDefault="002C38FC" w:rsidP="00E33763">
      <w:pPr>
        <w:pStyle w:val="NormalWeb"/>
        <w:spacing w:after="0"/>
        <w:ind w:left="709"/>
      </w:pPr>
    </w:p>
    <w:p w14:paraId="2F145AC7" w14:textId="3A7B3657" w:rsidR="00822BE8" w:rsidRPr="00E33763" w:rsidRDefault="005F649B" w:rsidP="00E33763">
      <w:pPr>
        <w:pStyle w:val="Ttulo4"/>
        <w:spacing w:before="0" w:after="0"/>
        <w:ind w:left="709"/>
        <w:rPr>
          <w:rFonts w:ascii="Arial" w:hAnsi="Arial"/>
          <w:i w:val="0"/>
          <w:iCs w:val="0"/>
        </w:rPr>
      </w:pPr>
      <w:bookmarkStart w:id="88" w:name="_Toc237443011"/>
      <w:r w:rsidRPr="00E33763">
        <w:rPr>
          <w:rFonts w:ascii="Arial" w:hAnsi="Arial"/>
          <w:i w:val="0"/>
          <w:iCs w:val="0"/>
        </w:rPr>
        <w:t xml:space="preserve">7.13.1.1. </w:t>
      </w:r>
      <w:r w:rsidR="00822BE8" w:rsidRPr="00E33763">
        <w:rPr>
          <w:rFonts w:ascii="Arial" w:hAnsi="Arial"/>
          <w:i w:val="0"/>
          <w:iCs w:val="0"/>
        </w:rPr>
        <w:t>Análisis de coherencia</w:t>
      </w:r>
      <w:bookmarkEnd w:id="88"/>
    </w:p>
    <w:p w14:paraId="3AEB61F4" w14:textId="77777777" w:rsidR="00822BE8" w:rsidRPr="00E33763" w:rsidRDefault="00822BE8" w:rsidP="00E33763">
      <w:pPr>
        <w:pStyle w:val="NormalWeb"/>
        <w:spacing w:after="0"/>
      </w:pPr>
      <w:r w:rsidRPr="00E33763">
        <w:t xml:space="preserve">Se verifica sistemáticamente la </w:t>
      </w:r>
      <w:r w:rsidRPr="00E33763">
        <w:rPr>
          <w:rStyle w:val="Textoennegrita"/>
          <w:rFonts w:eastAsiaTheme="majorEastAsia"/>
          <w:b w:val="0"/>
          <w:bCs w:val="0"/>
        </w:rPr>
        <w:t>correspondencia, consistencia y validez de los registros</w:t>
      </w:r>
      <w:r w:rsidRPr="00E33763">
        <w:t>, aplicando procedimientos que incluyen:</w:t>
      </w:r>
    </w:p>
    <w:p w14:paraId="290D667D" w14:textId="77777777" w:rsidR="00D4767C" w:rsidRPr="00E33763" w:rsidRDefault="00D4767C" w:rsidP="00E33763">
      <w:pPr>
        <w:pStyle w:val="NormalWeb"/>
        <w:spacing w:after="0"/>
      </w:pPr>
    </w:p>
    <w:p w14:paraId="7319A96D" w14:textId="29801E2C" w:rsidR="00822BE8" w:rsidRPr="00E33763" w:rsidRDefault="00822BE8" w:rsidP="00E33763">
      <w:pPr>
        <w:pStyle w:val="NormalWeb"/>
        <w:numPr>
          <w:ilvl w:val="0"/>
          <w:numId w:val="89"/>
        </w:numPr>
        <w:spacing w:after="0"/>
      </w:pPr>
      <w:r w:rsidRPr="00E33763">
        <w:rPr>
          <w:rStyle w:val="Textoennegrita"/>
          <w:rFonts w:eastAsiaTheme="majorEastAsia"/>
        </w:rPr>
        <w:t>Validación de montos, fechas, actores ejecutores y cobertura territorial</w:t>
      </w:r>
      <w:r w:rsidR="00D4767C" w:rsidRPr="00E33763">
        <w:rPr>
          <w:b/>
          <w:bCs/>
        </w:rPr>
        <w:t>:</w:t>
      </w:r>
      <w:r w:rsidRPr="00E33763">
        <w:t xml:space="preserve"> </w:t>
      </w:r>
      <w:r w:rsidR="00D4767C" w:rsidRPr="00E33763">
        <w:t>A</w:t>
      </w:r>
      <w:r w:rsidRPr="00E33763">
        <w:t>segurando integridad y trazabilidad de los datos.</w:t>
      </w:r>
    </w:p>
    <w:p w14:paraId="3A85A7FE" w14:textId="3EAC887F" w:rsidR="00822BE8" w:rsidRPr="00E33763" w:rsidRDefault="00822BE8" w:rsidP="00E33763">
      <w:pPr>
        <w:pStyle w:val="NormalWeb"/>
        <w:numPr>
          <w:ilvl w:val="0"/>
          <w:numId w:val="28"/>
        </w:numPr>
        <w:spacing w:after="0"/>
      </w:pPr>
      <w:r w:rsidRPr="00E33763">
        <w:rPr>
          <w:rStyle w:val="Textoennegrita"/>
          <w:rFonts w:eastAsiaTheme="majorEastAsia"/>
        </w:rPr>
        <w:lastRenderedPageBreak/>
        <w:t xml:space="preserve">Comparación </w:t>
      </w:r>
      <w:proofErr w:type="spellStart"/>
      <w:r w:rsidRPr="00E33763">
        <w:rPr>
          <w:rStyle w:val="Textoennegrita"/>
          <w:rFonts w:eastAsiaTheme="majorEastAsia"/>
        </w:rPr>
        <w:t>intermarco</w:t>
      </w:r>
      <w:proofErr w:type="spellEnd"/>
      <w:r w:rsidR="00D4767C" w:rsidRPr="00E33763">
        <w:rPr>
          <w:b/>
          <w:bCs/>
        </w:rPr>
        <w:t>:</w:t>
      </w:r>
      <w:r w:rsidR="00D4767C" w:rsidRPr="00E33763">
        <w:t xml:space="preserve"> C</w:t>
      </w:r>
      <w:r w:rsidRPr="00E33763">
        <w:t>on los instrumentos estratégicos (PND, ENCI, PMI, ODS), evaluando la alineación de proyectos y recursos con prioridades nacionales e internacionales.</w:t>
      </w:r>
    </w:p>
    <w:p w14:paraId="348A9C9B" w14:textId="02C1E804" w:rsidR="00822BE8" w:rsidRPr="00E33763" w:rsidRDefault="00822BE8" w:rsidP="00E33763">
      <w:pPr>
        <w:pStyle w:val="NormalWeb"/>
        <w:numPr>
          <w:ilvl w:val="0"/>
          <w:numId w:val="28"/>
        </w:numPr>
        <w:spacing w:after="0"/>
      </w:pPr>
      <w:r w:rsidRPr="00E33763">
        <w:rPr>
          <w:rStyle w:val="Textoennegrita"/>
          <w:rFonts w:eastAsiaTheme="majorEastAsia"/>
        </w:rPr>
        <w:t>Contrastes históricos y temporales</w:t>
      </w:r>
      <w:r w:rsidR="00D4767C" w:rsidRPr="00E33763">
        <w:rPr>
          <w:b/>
          <w:bCs/>
        </w:rPr>
        <w:t>:</w:t>
      </w:r>
      <w:r w:rsidRPr="00E33763">
        <w:t xml:space="preserve"> </w:t>
      </w:r>
      <w:r w:rsidR="00D4767C" w:rsidRPr="00E33763">
        <w:t>M</w:t>
      </w:r>
      <w:r w:rsidRPr="00E33763">
        <w:t>ediante análisis de series de tiempo, identificando tendencias, ciclos de incremento o contracción y patrones de comportamiento de la cooperación internacional.</w:t>
      </w:r>
    </w:p>
    <w:p w14:paraId="44A6BE46" w14:textId="50464A75" w:rsidR="00822BE8" w:rsidRPr="00E33763" w:rsidRDefault="00822BE8" w:rsidP="00E33763">
      <w:pPr>
        <w:pStyle w:val="NormalWeb"/>
        <w:numPr>
          <w:ilvl w:val="0"/>
          <w:numId w:val="28"/>
        </w:numPr>
        <w:spacing w:after="0"/>
      </w:pPr>
      <w:r w:rsidRPr="00E33763">
        <w:rPr>
          <w:rStyle w:val="Textoennegrita"/>
          <w:rFonts w:eastAsiaTheme="majorEastAsia"/>
        </w:rPr>
        <w:t>Detección de inconsistencias residuales</w:t>
      </w:r>
      <w:r w:rsidR="00D4767C" w:rsidRPr="00E33763">
        <w:rPr>
          <w:b/>
          <w:bCs/>
        </w:rPr>
        <w:t>:</w:t>
      </w:r>
      <w:r w:rsidRPr="00E33763">
        <w:t xml:space="preserve"> </w:t>
      </w:r>
      <w:r w:rsidR="00D4767C" w:rsidRPr="00E33763">
        <w:t>M</w:t>
      </w:r>
      <w:r w:rsidRPr="00E33763">
        <w:t>ediante controles cruzados y verificaciones automáticas en Excel y scripts en Python, para identificar duplicados, omisiones o registros incoherentes.</w:t>
      </w:r>
    </w:p>
    <w:p w14:paraId="223A7815" w14:textId="77777777" w:rsidR="00F54B39" w:rsidRPr="00E33763" w:rsidRDefault="00F54B39" w:rsidP="00E33763">
      <w:pPr>
        <w:pStyle w:val="NormalWeb"/>
        <w:spacing w:after="0"/>
        <w:ind w:left="709"/>
      </w:pPr>
    </w:p>
    <w:p w14:paraId="4BDE66B6" w14:textId="178736E7" w:rsidR="00822BE8" w:rsidRPr="00E33763" w:rsidRDefault="005F649B" w:rsidP="00E33763">
      <w:pPr>
        <w:pStyle w:val="Ttulo4"/>
        <w:spacing w:before="0" w:after="0"/>
        <w:ind w:left="709"/>
        <w:rPr>
          <w:rFonts w:ascii="Arial" w:hAnsi="Arial"/>
          <w:i w:val="0"/>
          <w:iCs w:val="0"/>
        </w:rPr>
      </w:pPr>
      <w:bookmarkStart w:id="89" w:name="_Toc237443012"/>
      <w:r w:rsidRPr="00E33763">
        <w:rPr>
          <w:rFonts w:ascii="Arial" w:hAnsi="Arial"/>
          <w:i w:val="0"/>
          <w:iCs w:val="0"/>
        </w:rPr>
        <w:t>7.13.1.2.</w:t>
      </w:r>
      <w:r w:rsidR="00822BE8" w:rsidRPr="00E33763">
        <w:rPr>
          <w:rFonts w:ascii="Arial" w:hAnsi="Arial"/>
          <w:i w:val="0"/>
          <w:iCs w:val="0"/>
        </w:rPr>
        <w:t xml:space="preserve"> Análisis estadístico</w:t>
      </w:r>
      <w:bookmarkEnd w:id="89"/>
    </w:p>
    <w:p w14:paraId="2E172172" w14:textId="77777777" w:rsidR="00822BE8" w:rsidRPr="00E33763" w:rsidRDefault="00822BE8" w:rsidP="00E33763">
      <w:pPr>
        <w:pStyle w:val="NormalWeb"/>
        <w:spacing w:after="0"/>
      </w:pPr>
      <w:r w:rsidRPr="00E33763">
        <w:t>El análisis estadístico transforma los datos en información útil, aplicando técnicas de caracterización y comparación:</w:t>
      </w:r>
    </w:p>
    <w:p w14:paraId="617C9172" w14:textId="77777777" w:rsidR="00F54B39" w:rsidRPr="00E33763" w:rsidRDefault="00F54B39" w:rsidP="00E33763">
      <w:pPr>
        <w:pStyle w:val="NormalWeb"/>
        <w:spacing w:after="0"/>
      </w:pPr>
    </w:p>
    <w:p w14:paraId="486AD746" w14:textId="7C25D25B" w:rsidR="00822BE8" w:rsidRPr="00E33763" w:rsidRDefault="00822BE8" w:rsidP="00E33763">
      <w:pPr>
        <w:pStyle w:val="NormalWeb"/>
        <w:numPr>
          <w:ilvl w:val="1"/>
          <w:numId w:val="71"/>
        </w:numPr>
        <w:spacing w:after="0"/>
        <w:ind w:left="709" w:hanging="283"/>
        <w:rPr>
          <w:rStyle w:val="Textoennegrita"/>
          <w:rFonts w:eastAsiaTheme="majorEastAsia"/>
        </w:rPr>
      </w:pPr>
      <w:r w:rsidRPr="00E33763">
        <w:rPr>
          <w:rStyle w:val="Textoennegrita"/>
          <w:rFonts w:eastAsiaTheme="majorEastAsia"/>
        </w:rPr>
        <w:t xml:space="preserve">Análisis </w:t>
      </w:r>
      <w:proofErr w:type="spellStart"/>
      <w:r w:rsidRPr="00E33763">
        <w:rPr>
          <w:rStyle w:val="Textoennegrita"/>
          <w:rFonts w:eastAsiaTheme="majorEastAsia"/>
        </w:rPr>
        <w:t>univariado</w:t>
      </w:r>
      <w:proofErr w:type="spellEnd"/>
    </w:p>
    <w:p w14:paraId="4212555E" w14:textId="77777777" w:rsidR="00F54B39" w:rsidRPr="00E33763" w:rsidRDefault="00F54B39" w:rsidP="00E33763">
      <w:pPr>
        <w:pStyle w:val="NormalWeb"/>
        <w:spacing w:after="0"/>
      </w:pPr>
    </w:p>
    <w:p w14:paraId="45D16F7F" w14:textId="77777777" w:rsidR="00822BE8" w:rsidRPr="00E33763" w:rsidRDefault="00822BE8" w:rsidP="00E33763">
      <w:pPr>
        <w:pStyle w:val="NormalWeb"/>
        <w:numPr>
          <w:ilvl w:val="0"/>
          <w:numId w:val="29"/>
        </w:numPr>
        <w:spacing w:after="0"/>
        <w:ind w:hanging="294"/>
      </w:pPr>
      <w:r w:rsidRPr="00E33763">
        <w:t>Descripción de cada variable de manera individual.</w:t>
      </w:r>
    </w:p>
    <w:p w14:paraId="0EAF3787" w14:textId="77777777" w:rsidR="00822BE8" w:rsidRPr="00E33763" w:rsidRDefault="00822BE8" w:rsidP="00E33763">
      <w:pPr>
        <w:pStyle w:val="NormalWeb"/>
        <w:numPr>
          <w:ilvl w:val="0"/>
          <w:numId w:val="29"/>
        </w:numPr>
        <w:spacing w:after="0"/>
        <w:ind w:hanging="294"/>
      </w:pPr>
      <w:r w:rsidRPr="00E33763">
        <w:t>Cálculo de medidas de tendencia central (media, mediana, moda), dispersión (desviación estándar, varianza) y estacionalidad.</w:t>
      </w:r>
    </w:p>
    <w:p w14:paraId="72F1E818" w14:textId="77777777" w:rsidR="00822BE8" w:rsidRPr="00E33763" w:rsidRDefault="00822BE8" w:rsidP="00E33763">
      <w:pPr>
        <w:pStyle w:val="NormalWeb"/>
        <w:numPr>
          <w:ilvl w:val="0"/>
          <w:numId w:val="29"/>
        </w:numPr>
        <w:spacing w:after="0"/>
        <w:ind w:hanging="294"/>
      </w:pPr>
      <w:r w:rsidRPr="00E33763">
        <w:t>Construcción de distribuciones de frecuencia y visualizaciones (histogramas, diagramas de pastel y barras), que permiten identificar patrones básicos y validar consistencia de la información.</w:t>
      </w:r>
    </w:p>
    <w:p w14:paraId="5F946400" w14:textId="77777777" w:rsidR="00801AE6" w:rsidRPr="00E33763" w:rsidRDefault="00801AE6" w:rsidP="00E33763">
      <w:pPr>
        <w:pStyle w:val="NormalWeb"/>
        <w:spacing w:after="0"/>
        <w:ind w:left="720"/>
      </w:pPr>
    </w:p>
    <w:p w14:paraId="4561C772" w14:textId="0174E29A" w:rsidR="00822BE8" w:rsidRPr="00E33763" w:rsidRDefault="00822BE8" w:rsidP="00E33763">
      <w:pPr>
        <w:pStyle w:val="NormalWeb"/>
        <w:numPr>
          <w:ilvl w:val="1"/>
          <w:numId w:val="71"/>
        </w:numPr>
        <w:spacing w:after="0"/>
        <w:ind w:left="709" w:hanging="283"/>
        <w:rPr>
          <w:rStyle w:val="Textoennegrita"/>
          <w:rFonts w:eastAsiaTheme="majorEastAsia"/>
        </w:rPr>
      </w:pPr>
      <w:r w:rsidRPr="00E33763">
        <w:rPr>
          <w:rStyle w:val="Textoennegrita"/>
          <w:rFonts w:eastAsiaTheme="majorEastAsia"/>
        </w:rPr>
        <w:t>Análisis bivariado</w:t>
      </w:r>
    </w:p>
    <w:p w14:paraId="185ABF36" w14:textId="77777777" w:rsidR="00F54B39" w:rsidRPr="00E33763" w:rsidRDefault="00F54B39" w:rsidP="00E33763">
      <w:pPr>
        <w:pStyle w:val="NormalWeb"/>
        <w:spacing w:after="0"/>
      </w:pPr>
    </w:p>
    <w:p w14:paraId="532D3B73" w14:textId="77777777" w:rsidR="00822BE8" w:rsidRPr="00E33763" w:rsidRDefault="00822BE8" w:rsidP="00E33763">
      <w:pPr>
        <w:pStyle w:val="NormalWeb"/>
        <w:numPr>
          <w:ilvl w:val="0"/>
          <w:numId w:val="30"/>
        </w:numPr>
        <w:spacing w:after="0"/>
      </w:pPr>
      <w:r w:rsidRPr="00E33763">
        <w:lastRenderedPageBreak/>
        <w:t>Estudio de relaciones entre pares de variables mediante covarianza y correlación, identificando magnitud y dirección de las asociaciones.</w:t>
      </w:r>
    </w:p>
    <w:p w14:paraId="094E9F38" w14:textId="77777777" w:rsidR="00822BE8" w:rsidRPr="00E33763" w:rsidRDefault="00822BE8" w:rsidP="00E33763">
      <w:pPr>
        <w:pStyle w:val="NormalWeb"/>
        <w:numPr>
          <w:ilvl w:val="0"/>
          <w:numId w:val="30"/>
        </w:numPr>
        <w:spacing w:after="0"/>
      </w:pPr>
      <w:r w:rsidRPr="00E33763">
        <w:t>Ejemplos de análisis: montos de cooperación por sector, cobertura territorial por actor ejecutor, alineación con ODS y componentes de PND/PMI.</w:t>
      </w:r>
    </w:p>
    <w:p w14:paraId="283EE529" w14:textId="77777777" w:rsidR="00822BE8" w:rsidRPr="00E33763" w:rsidRDefault="00822BE8" w:rsidP="00E33763">
      <w:pPr>
        <w:pStyle w:val="NormalWeb"/>
        <w:numPr>
          <w:ilvl w:val="0"/>
          <w:numId w:val="30"/>
        </w:numPr>
        <w:spacing w:after="0"/>
      </w:pPr>
      <w:r w:rsidRPr="00E33763">
        <w:t>Generación de tablas cruzadas, matrices de correlación y gráficos de dispersión para resaltar relaciones significativas y posibles anomalías.</w:t>
      </w:r>
    </w:p>
    <w:p w14:paraId="393B99CE" w14:textId="77777777" w:rsidR="005F649B" w:rsidRPr="00E33763" w:rsidRDefault="005F649B" w:rsidP="00E33763">
      <w:pPr>
        <w:pStyle w:val="NormalWeb"/>
        <w:spacing w:after="0"/>
      </w:pPr>
    </w:p>
    <w:p w14:paraId="255E7AAC" w14:textId="78F81CA4" w:rsidR="00822BE8" w:rsidRPr="00E33763" w:rsidRDefault="00822BE8" w:rsidP="00E33763">
      <w:pPr>
        <w:pStyle w:val="NormalWeb"/>
        <w:numPr>
          <w:ilvl w:val="1"/>
          <w:numId w:val="71"/>
        </w:numPr>
        <w:spacing w:after="0"/>
        <w:ind w:left="709" w:hanging="283"/>
        <w:rPr>
          <w:rStyle w:val="Textoennegrita"/>
          <w:rFonts w:eastAsiaTheme="majorEastAsia"/>
        </w:rPr>
      </w:pPr>
      <w:r w:rsidRPr="00E33763">
        <w:rPr>
          <w:rStyle w:val="Textoennegrita"/>
          <w:rFonts w:eastAsiaTheme="majorEastAsia"/>
        </w:rPr>
        <w:t>Análisis multivariado</w:t>
      </w:r>
    </w:p>
    <w:p w14:paraId="7886D276" w14:textId="77777777" w:rsidR="00F54B39" w:rsidRPr="00E33763" w:rsidRDefault="00F54B39" w:rsidP="00E33763">
      <w:pPr>
        <w:pStyle w:val="NormalWeb"/>
        <w:spacing w:after="0"/>
      </w:pPr>
    </w:p>
    <w:p w14:paraId="3494CDAF" w14:textId="5C03E401" w:rsidR="00822BE8" w:rsidRPr="00E33763" w:rsidRDefault="00822BE8" w:rsidP="00E33763">
      <w:pPr>
        <w:pStyle w:val="NormalWeb"/>
        <w:numPr>
          <w:ilvl w:val="0"/>
          <w:numId w:val="31"/>
        </w:numPr>
        <w:spacing w:after="0"/>
      </w:pPr>
      <w:r w:rsidRPr="00E33763">
        <w:t>Evaluación simultánea de múltiples variables dependientes para comprender fenómenos complejos</w:t>
      </w:r>
      <w:r w:rsidR="00D4767C" w:rsidRPr="00E33763">
        <w:t>,</w:t>
      </w:r>
      <w:r w:rsidRPr="00E33763">
        <w:t xml:space="preserve"> como</w:t>
      </w:r>
      <w:r w:rsidR="00D4767C" w:rsidRPr="00E33763">
        <w:t>:</w:t>
      </w:r>
      <w:r w:rsidRPr="00E33763">
        <w:t xml:space="preserve"> focalización territorial, impacto estratégico y alineación con políticas nacionales e internacionales.</w:t>
      </w:r>
    </w:p>
    <w:p w14:paraId="4BA38B10" w14:textId="6D142934" w:rsidR="00822BE8" w:rsidRPr="00E33763" w:rsidRDefault="00822BE8" w:rsidP="00E33763">
      <w:pPr>
        <w:pStyle w:val="NormalWeb"/>
        <w:numPr>
          <w:ilvl w:val="0"/>
          <w:numId w:val="31"/>
        </w:numPr>
        <w:spacing w:after="0"/>
      </w:pPr>
      <w:r w:rsidRPr="00E33763">
        <w:t>Aplicación de técnicas</w:t>
      </w:r>
      <w:r w:rsidR="00D4767C" w:rsidRPr="00E33763">
        <w:t>,</w:t>
      </w:r>
      <w:r w:rsidRPr="00E33763">
        <w:t xml:space="preserve"> como</w:t>
      </w:r>
      <w:r w:rsidR="00D4767C" w:rsidRPr="00E33763">
        <w:t>:</w:t>
      </w:r>
      <w:r w:rsidRPr="00E33763">
        <w:t xml:space="preserve"> regresión múltiple, análisis de conglomerados y matrices de impacto relativo.</w:t>
      </w:r>
    </w:p>
    <w:p w14:paraId="40A79049" w14:textId="65F3C4F3" w:rsidR="00F54B39" w:rsidRPr="00E33763" w:rsidRDefault="00822BE8" w:rsidP="00E33763">
      <w:pPr>
        <w:pStyle w:val="NormalWeb"/>
        <w:numPr>
          <w:ilvl w:val="0"/>
          <w:numId w:val="31"/>
        </w:numPr>
        <w:spacing w:after="0"/>
      </w:pPr>
      <w:r w:rsidRPr="00E33763">
        <w:t>Interpretación de relaciones</w:t>
      </w:r>
      <w:r w:rsidR="00D4767C" w:rsidRPr="00E33763">
        <w:t xml:space="preserve">, </w:t>
      </w:r>
      <w:r w:rsidRPr="00E33763">
        <w:t>entre sectores, territorios, actores y montos, permitiendo identificar patrones de concentración, dispersión o brechas en la asignación de recursos.</w:t>
      </w:r>
    </w:p>
    <w:p w14:paraId="64A0A153" w14:textId="77777777" w:rsidR="00F54B39" w:rsidRPr="00E33763" w:rsidRDefault="00F54B39" w:rsidP="00E33763">
      <w:pPr>
        <w:pStyle w:val="NormalWeb"/>
        <w:spacing w:after="0"/>
        <w:ind w:left="851"/>
      </w:pPr>
    </w:p>
    <w:p w14:paraId="0C0A9C12" w14:textId="75F07C34" w:rsidR="00822BE8" w:rsidRPr="00E33763" w:rsidRDefault="005F649B" w:rsidP="00E33763">
      <w:pPr>
        <w:pStyle w:val="Ttulo4"/>
        <w:spacing w:before="0" w:after="0"/>
        <w:ind w:left="709"/>
        <w:rPr>
          <w:rFonts w:ascii="Arial" w:hAnsi="Arial"/>
          <w:i w:val="0"/>
          <w:iCs w:val="0"/>
        </w:rPr>
      </w:pPr>
      <w:bookmarkStart w:id="90" w:name="_Toc237443013"/>
      <w:r w:rsidRPr="00E33763">
        <w:rPr>
          <w:rFonts w:ascii="Arial" w:hAnsi="Arial"/>
          <w:i w:val="0"/>
          <w:iCs w:val="0"/>
        </w:rPr>
        <w:t xml:space="preserve">7.13.1.3. </w:t>
      </w:r>
      <w:r w:rsidR="00822BE8" w:rsidRPr="00E33763">
        <w:rPr>
          <w:rFonts w:ascii="Arial" w:hAnsi="Arial"/>
          <w:i w:val="0"/>
          <w:iCs w:val="0"/>
        </w:rPr>
        <w:t>Evolución temporal de los recursos</w:t>
      </w:r>
      <w:bookmarkEnd w:id="90"/>
    </w:p>
    <w:p w14:paraId="55C86490" w14:textId="77777777" w:rsidR="00F54B39" w:rsidRPr="00E33763" w:rsidRDefault="00F54B39" w:rsidP="00E33763">
      <w:pPr>
        <w:spacing w:after="0"/>
        <w:rPr>
          <w:rFonts w:ascii="Arial" w:hAnsi="Arial" w:cs="Arial"/>
        </w:rPr>
      </w:pPr>
    </w:p>
    <w:p w14:paraId="0E122606" w14:textId="77777777" w:rsidR="00822BE8" w:rsidRPr="00E33763" w:rsidRDefault="00822BE8" w:rsidP="00E33763">
      <w:pPr>
        <w:pStyle w:val="NormalWeb"/>
        <w:numPr>
          <w:ilvl w:val="0"/>
          <w:numId w:val="32"/>
        </w:numPr>
        <w:spacing w:after="0"/>
      </w:pPr>
      <w:r w:rsidRPr="00E33763">
        <w:t>Se examina el comportamiento histórico y trimestral de los recursos, diferenciando por fuentes, modalidades y actores financieros.</w:t>
      </w:r>
    </w:p>
    <w:p w14:paraId="69497298" w14:textId="77777777" w:rsidR="00822BE8" w:rsidRPr="00E33763" w:rsidRDefault="00822BE8" w:rsidP="00E33763">
      <w:pPr>
        <w:pStyle w:val="NormalWeb"/>
        <w:numPr>
          <w:ilvl w:val="0"/>
          <w:numId w:val="32"/>
        </w:numPr>
        <w:spacing w:after="0"/>
      </w:pPr>
      <w:r w:rsidRPr="00E33763">
        <w:t xml:space="preserve">Se calculan tasas de crecimiento, variaciones </w:t>
      </w:r>
      <w:proofErr w:type="spellStart"/>
      <w:r w:rsidRPr="00E33763">
        <w:t>intertrimestrales</w:t>
      </w:r>
      <w:proofErr w:type="spellEnd"/>
      <w:r w:rsidRPr="00E33763">
        <w:t xml:space="preserve"> y comparaciones interanuales, para identificar tendencias y ciclos de concentración o dispersión de recursos.</w:t>
      </w:r>
    </w:p>
    <w:p w14:paraId="41BE16D2" w14:textId="44C9E255" w:rsidR="00822BE8" w:rsidRPr="00E33763" w:rsidRDefault="00822BE8" w:rsidP="00E33763">
      <w:pPr>
        <w:pStyle w:val="NormalWeb"/>
        <w:numPr>
          <w:ilvl w:val="0"/>
          <w:numId w:val="32"/>
        </w:numPr>
        <w:spacing w:after="0"/>
      </w:pPr>
      <w:r w:rsidRPr="00E33763">
        <w:lastRenderedPageBreak/>
        <w:t xml:space="preserve">Las visualizaciones temporales en </w:t>
      </w:r>
      <w:proofErr w:type="spellStart"/>
      <w:r w:rsidRPr="00E33763">
        <w:t>Tableau</w:t>
      </w:r>
      <w:proofErr w:type="spellEnd"/>
      <w:r w:rsidRPr="00E33763">
        <w:t xml:space="preserve"> y Excel</w:t>
      </w:r>
      <w:r w:rsidR="00D4767C" w:rsidRPr="00E33763">
        <w:t>,</w:t>
      </w:r>
      <w:r w:rsidRPr="00E33763">
        <w:t xml:space="preserve"> facilitan la lectura estratégica y la toma de decisiones oportunas.</w:t>
      </w:r>
    </w:p>
    <w:p w14:paraId="050FA8C3" w14:textId="77777777" w:rsidR="00D4767C" w:rsidRPr="00E33763" w:rsidRDefault="00D4767C" w:rsidP="00603CB3">
      <w:pPr>
        <w:pStyle w:val="NormalWeb"/>
        <w:spacing w:after="0"/>
        <w:ind w:left="720"/>
      </w:pPr>
    </w:p>
    <w:p w14:paraId="347E5BD1" w14:textId="65841154" w:rsidR="00822BE8" w:rsidRPr="00E33763" w:rsidRDefault="005F649B" w:rsidP="00E33763">
      <w:pPr>
        <w:pStyle w:val="Ttulo4"/>
        <w:spacing w:before="0" w:after="0"/>
        <w:ind w:left="709"/>
        <w:rPr>
          <w:rFonts w:ascii="Arial" w:hAnsi="Arial"/>
          <w:i w:val="0"/>
          <w:iCs w:val="0"/>
        </w:rPr>
      </w:pPr>
      <w:bookmarkStart w:id="91" w:name="_Toc237443014"/>
      <w:r w:rsidRPr="00E33763">
        <w:rPr>
          <w:rFonts w:ascii="Arial" w:hAnsi="Arial"/>
          <w:i w:val="0"/>
          <w:iCs w:val="0"/>
        </w:rPr>
        <w:t xml:space="preserve">7.13.1.4. </w:t>
      </w:r>
      <w:r w:rsidR="00822BE8" w:rsidRPr="00E33763">
        <w:rPr>
          <w:rFonts w:ascii="Arial" w:hAnsi="Arial"/>
          <w:i w:val="0"/>
          <w:iCs w:val="0"/>
        </w:rPr>
        <w:t>Distribución sectorial y territorial</w:t>
      </w:r>
      <w:bookmarkEnd w:id="91"/>
    </w:p>
    <w:p w14:paraId="5689107A" w14:textId="77777777" w:rsidR="00F54B39" w:rsidRPr="00E33763" w:rsidRDefault="00F54B39" w:rsidP="00E33763">
      <w:pPr>
        <w:spacing w:after="0"/>
        <w:rPr>
          <w:rFonts w:ascii="Arial" w:hAnsi="Arial" w:cs="Arial"/>
        </w:rPr>
      </w:pPr>
    </w:p>
    <w:p w14:paraId="6E953F7C" w14:textId="77777777" w:rsidR="00822BE8" w:rsidRPr="00E33763" w:rsidRDefault="00822BE8" w:rsidP="00E33763">
      <w:pPr>
        <w:pStyle w:val="NormalWeb"/>
        <w:numPr>
          <w:ilvl w:val="0"/>
          <w:numId w:val="33"/>
        </w:numPr>
        <w:spacing w:after="0"/>
      </w:pPr>
      <w:r w:rsidRPr="00E33763">
        <w:t xml:space="preserve">Se analiza la asignación de recursos por sectores temáticos, utilizando la </w:t>
      </w:r>
      <w:r w:rsidRPr="00E33763">
        <w:rPr>
          <w:rStyle w:val="Textoennegrita"/>
          <w:rFonts w:eastAsiaTheme="majorEastAsia"/>
          <w:b w:val="0"/>
          <w:bCs w:val="0"/>
        </w:rPr>
        <w:t>taxonomía del CAD/OCDE</w:t>
      </w:r>
      <w:r w:rsidRPr="00E33763">
        <w:t>, y por unidades territoriales, siguiendo los códigos DANE.</w:t>
      </w:r>
    </w:p>
    <w:p w14:paraId="6EB15ABA" w14:textId="77777777" w:rsidR="00822BE8" w:rsidRPr="00E33763" w:rsidRDefault="00822BE8" w:rsidP="00E33763">
      <w:pPr>
        <w:pStyle w:val="NormalWeb"/>
        <w:numPr>
          <w:ilvl w:val="0"/>
          <w:numId w:val="33"/>
        </w:numPr>
        <w:spacing w:after="0"/>
      </w:pPr>
      <w:r w:rsidRPr="00E33763">
        <w:t>Se generan desagregaciones, mapas y visualizaciones interactivas que muestran concentración de recursos, cobertura territorial y relación entre actores, territorios y montos.</w:t>
      </w:r>
    </w:p>
    <w:p w14:paraId="24F273F4" w14:textId="46668D91" w:rsidR="00822BE8" w:rsidRPr="00E33763" w:rsidRDefault="00822BE8" w:rsidP="00E33763">
      <w:pPr>
        <w:pStyle w:val="NormalWeb"/>
        <w:numPr>
          <w:ilvl w:val="0"/>
          <w:numId w:val="33"/>
        </w:numPr>
        <w:spacing w:after="0"/>
      </w:pPr>
      <w:r w:rsidRPr="00E33763">
        <w:t xml:space="preserve">Se considera la cobertura en </w:t>
      </w:r>
      <w:r w:rsidRPr="00E33763">
        <w:rPr>
          <w:rStyle w:val="Textoennegrita"/>
          <w:rFonts w:eastAsiaTheme="majorEastAsia"/>
          <w:b w:val="0"/>
          <w:bCs w:val="0"/>
        </w:rPr>
        <w:t>zonas PDET y otros territorios priorizados</w:t>
      </w:r>
      <w:r w:rsidRPr="00E33763">
        <w:t>, aportando información clave para la focalización de políticas públicas.</w:t>
      </w:r>
    </w:p>
    <w:p w14:paraId="6751D8FA" w14:textId="77777777" w:rsidR="005F649B" w:rsidRPr="00E33763" w:rsidRDefault="005F649B" w:rsidP="00E33763">
      <w:pPr>
        <w:pStyle w:val="NormalWeb"/>
        <w:spacing w:after="0"/>
        <w:ind w:left="720"/>
      </w:pPr>
    </w:p>
    <w:p w14:paraId="04571E27" w14:textId="0562FBC5" w:rsidR="00822BE8" w:rsidRPr="00E33763" w:rsidRDefault="005F649B" w:rsidP="00E33763">
      <w:pPr>
        <w:pStyle w:val="Ttulo4"/>
        <w:spacing w:before="0" w:after="0"/>
        <w:ind w:left="709"/>
        <w:rPr>
          <w:rFonts w:ascii="Arial" w:hAnsi="Arial"/>
          <w:i w:val="0"/>
          <w:iCs w:val="0"/>
        </w:rPr>
      </w:pPr>
      <w:bookmarkStart w:id="92" w:name="_Toc237443015"/>
      <w:r w:rsidRPr="00E33763">
        <w:rPr>
          <w:rFonts w:ascii="Arial" w:hAnsi="Arial"/>
          <w:i w:val="0"/>
          <w:iCs w:val="0"/>
        </w:rPr>
        <w:t xml:space="preserve">7.13.1.5. </w:t>
      </w:r>
      <w:r w:rsidR="00822BE8" w:rsidRPr="00E33763">
        <w:rPr>
          <w:rFonts w:ascii="Arial" w:hAnsi="Arial"/>
          <w:i w:val="0"/>
          <w:iCs w:val="0"/>
        </w:rPr>
        <w:t>Alineación con políticas nacionales e internacionales</w:t>
      </w:r>
      <w:bookmarkEnd w:id="92"/>
    </w:p>
    <w:p w14:paraId="3CC54F00" w14:textId="77777777" w:rsidR="00F54B39" w:rsidRPr="00E33763" w:rsidRDefault="00F54B39" w:rsidP="00E33763">
      <w:pPr>
        <w:spacing w:after="0"/>
        <w:rPr>
          <w:rFonts w:ascii="Arial" w:hAnsi="Arial" w:cs="Arial"/>
        </w:rPr>
      </w:pPr>
    </w:p>
    <w:p w14:paraId="4ECA60FD" w14:textId="77777777" w:rsidR="00D4767C" w:rsidRPr="00E33763" w:rsidRDefault="00822BE8" w:rsidP="00E33763">
      <w:pPr>
        <w:pStyle w:val="NormalWeb"/>
        <w:numPr>
          <w:ilvl w:val="0"/>
          <w:numId w:val="34"/>
        </w:numPr>
        <w:tabs>
          <w:tab w:val="clear" w:pos="720"/>
          <w:tab w:val="num" w:pos="1080"/>
        </w:tabs>
        <w:spacing w:after="0"/>
        <w:ind w:left="1080"/>
      </w:pPr>
      <w:r w:rsidRPr="00E33763">
        <w:t xml:space="preserve">Evaluación del grado de contribución de los recursos a los </w:t>
      </w:r>
      <w:r w:rsidRPr="00E33763">
        <w:rPr>
          <w:rStyle w:val="Textoennegrita"/>
          <w:rFonts w:eastAsiaTheme="majorEastAsia"/>
          <w:b w:val="0"/>
          <w:bCs w:val="0"/>
        </w:rPr>
        <w:t>ODS</w:t>
      </w:r>
      <w:r w:rsidRPr="00E33763">
        <w:rPr>
          <w:b/>
          <w:bCs/>
        </w:rPr>
        <w:t>,</w:t>
      </w:r>
      <w:r w:rsidRPr="00E33763">
        <w:t xml:space="preserve"> PND, ENCI y PMI, mediante indicadores de </w:t>
      </w:r>
      <w:r w:rsidRPr="00E33763">
        <w:rPr>
          <w:rStyle w:val="Textoennegrita"/>
          <w:rFonts w:eastAsiaTheme="majorEastAsia"/>
          <w:b w:val="0"/>
          <w:bCs w:val="0"/>
        </w:rPr>
        <w:t>impacto relativo</w:t>
      </w:r>
      <w:r w:rsidRPr="00E33763">
        <w:t>, entendidos como la proporción que representan los recursos asignados a cada marco frente al total de cooperación gestionada.</w:t>
      </w:r>
    </w:p>
    <w:p w14:paraId="4CA07DA8" w14:textId="24684276" w:rsidR="00822BE8" w:rsidRPr="00E33763" w:rsidRDefault="00822BE8" w:rsidP="00E33763">
      <w:pPr>
        <w:pStyle w:val="NormalWeb"/>
        <w:numPr>
          <w:ilvl w:val="0"/>
          <w:numId w:val="34"/>
        </w:numPr>
        <w:tabs>
          <w:tab w:val="clear" w:pos="720"/>
          <w:tab w:val="num" w:pos="1080"/>
        </w:tabs>
        <w:spacing w:after="0"/>
        <w:ind w:left="1080"/>
      </w:pPr>
      <w:r w:rsidRPr="00E33763">
        <w:t>Identificación de brechas entre objetivos estratégicos y recursos asignados, así como concentración o dispersión temática y territorial.</w:t>
      </w:r>
    </w:p>
    <w:p w14:paraId="1CB04CA0" w14:textId="77777777" w:rsidR="005F649B" w:rsidRPr="00E33763" w:rsidRDefault="005F649B" w:rsidP="00E33763">
      <w:pPr>
        <w:pStyle w:val="NormalWeb"/>
        <w:spacing w:after="0"/>
        <w:ind w:left="851"/>
      </w:pPr>
    </w:p>
    <w:p w14:paraId="440176B0" w14:textId="0906360F" w:rsidR="00822BE8" w:rsidRPr="00E33763" w:rsidRDefault="005F649B" w:rsidP="00E33763">
      <w:pPr>
        <w:pStyle w:val="Ttulo4"/>
        <w:spacing w:before="0" w:after="0"/>
        <w:ind w:left="709"/>
        <w:rPr>
          <w:rFonts w:ascii="Arial" w:hAnsi="Arial"/>
          <w:i w:val="0"/>
          <w:iCs w:val="0"/>
        </w:rPr>
      </w:pPr>
      <w:bookmarkStart w:id="93" w:name="_Toc237443016"/>
      <w:r w:rsidRPr="00E33763">
        <w:rPr>
          <w:rFonts w:ascii="Arial" w:hAnsi="Arial"/>
          <w:i w:val="0"/>
          <w:iCs w:val="0"/>
        </w:rPr>
        <w:t xml:space="preserve">7.13.1.6. </w:t>
      </w:r>
      <w:r w:rsidR="00822BE8" w:rsidRPr="00E33763">
        <w:rPr>
          <w:rFonts w:ascii="Arial" w:hAnsi="Arial"/>
          <w:i w:val="0"/>
          <w:iCs w:val="0"/>
        </w:rPr>
        <w:t xml:space="preserve"> Identificación de brechas territoriales y poblacionales</w:t>
      </w:r>
      <w:bookmarkEnd w:id="93"/>
    </w:p>
    <w:p w14:paraId="30957EFE" w14:textId="77777777" w:rsidR="001317ED" w:rsidRPr="00E33763" w:rsidRDefault="001317ED" w:rsidP="00E33763">
      <w:pPr>
        <w:spacing w:after="0"/>
        <w:rPr>
          <w:rFonts w:ascii="Arial" w:hAnsi="Arial" w:cs="Arial"/>
        </w:rPr>
      </w:pPr>
    </w:p>
    <w:p w14:paraId="073323EB" w14:textId="77777777" w:rsidR="00822BE8" w:rsidRPr="00E33763" w:rsidRDefault="00822BE8" w:rsidP="00E33763">
      <w:pPr>
        <w:pStyle w:val="NormalWeb"/>
        <w:numPr>
          <w:ilvl w:val="0"/>
          <w:numId w:val="35"/>
        </w:numPr>
        <w:spacing w:after="0"/>
      </w:pPr>
      <w:r w:rsidRPr="00E33763">
        <w:lastRenderedPageBreak/>
        <w:t>Cruce de variables asociadas a beneficiarios, ejecutores y ubicación geográfica para detectar desigualdades o vacíos en la asignación de recursos.</w:t>
      </w:r>
    </w:p>
    <w:p w14:paraId="4FF5AA03" w14:textId="1196784C" w:rsidR="00822BE8" w:rsidRPr="00E33763" w:rsidRDefault="00822BE8" w:rsidP="00E33763">
      <w:pPr>
        <w:pStyle w:val="NormalWeb"/>
        <w:numPr>
          <w:ilvl w:val="0"/>
          <w:numId w:val="35"/>
        </w:numPr>
        <w:spacing w:after="0"/>
      </w:pPr>
      <w:r w:rsidRPr="00E33763">
        <w:t>Evaluación de la participación relativa de grupos poblacionales específicos (mujeres, comunidades étnicas, jóvenes, víctimas del conflicto)</w:t>
      </w:r>
      <w:r w:rsidR="00D4767C" w:rsidRPr="00E33763">
        <w:t>,</w:t>
      </w:r>
      <w:r w:rsidRPr="00E33763">
        <w:t xml:space="preserve"> frente al total de la cooperación registrada.</w:t>
      </w:r>
    </w:p>
    <w:p w14:paraId="1E882569" w14:textId="0FF256A9" w:rsidR="00822BE8" w:rsidRPr="00E33763" w:rsidRDefault="00822BE8" w:rsidP="00E33763">
      <w:pPr>
        <w:pStyle w:val="NormalWeb"/>
        <w:numPr>
          <w:ilvl w:val="0"/>
          <w:numId w:val="35"/>
        </w:numPr>
        <w:spacing w:after="0"/>
      </w:pPr>
      <w:r w:rsidRPr="00E33763">
        <w:t>Generación de visualizaciones y análisis descriptivos para orientar decisiones de focalización territorial y programática.</w:t>
      </w:r>
    </w:p>
    <w:p w14:paraId="5EF357AD" w14:textId="77777777" w:rsidR="006B5C65" w:rsidRPr="00E33763" w:rsidRDefault="006B5C65" w:rsidP="00E33763">
      <w:pPr>
        <w:pStyle w:val="NormalWeb"/>
        <w:spacing w:after="0"/>
        <w:ind w:left="720"/>
      </w:pPr>
    </w:p>
    <w:p w14:paraId="680FEB55" w14:textId="75EB3760" w:rsidR="00822BE8" w:rsidRPr="00E33763" w:rsidRDefault="006B5C65" w:rsidP="00E33763">
      <w:pPr>
        <w:pStyle w:val="Ttulo4"/>
        <w:spacing w:before="0" w:after="0"/>
        <w:ind w:left="709"/>
        <w:rPr>
          <w:rFonts w:ascii="Arial" w:hAnsi="Arial"/>
          <w:i w:val="0"/>
          <w:iCs w:val="0"/>
        </w:rPr>
      </w:pPr>
      <w:bookmarkStart w:id="94" w:name="_Toc237443017"/>
      <w:r w:rsidRPr="00E33763">
        <w:rPr>
          <w:rFonts w:ascii="Arial" w:hAnsi="Arial"/>
          <w:i w:val="0"/>
          <w:iCs w:val="0"/>
        </w:rPr>
        <w:t xml:space="preserve">7.13.1.7. </w:t>
      </w:r>
      <w:r w:rsidR="00822BE8" w:rsidRPr="00E33763">
        <w:rPr>
          <w:rFonts w:ascii="Arial" w:hAnsi="Arial"/>
          <w:i w:val="0"/>
          <w:iCs w:val="0"/>
        </w:rPr>
        <w:t>Manejo de microdatos y protección de la información</w:t>
      </w:r>
      <w:bookmarkEnd w:id="94"/>
    </w:p>
    <w:p w14:paraId="1F10A350" w14:textId="77777777" w:rsidR="001317ED" w:rsidRPr="00E33763" w:rsidRDefault="001317ED" w:rsidP="00E33763">
      <w:pPr>
        <w:spacing w:after="0"/>
        <w:rPr>
          <w:rFonts w:ascii="Arial" w:hAnsi="Arial" w:cs="Arial"/>
        </w:rPr>
      </w:pPr>
    </w:p>
    <w:p w14:paraId="45C412F1" w14:textId="77777777" w:rsidR="00822BE8" w:rsidRPr="00E33763" w:rsidRDefault="00822BE8" w:rsidP="00E33763">
      <w:pPr>
        <w:pStyle w:val="NormalWeb"/>
        <w:numPr>
          <w:ilvl w:val="0"/>
          <w:numId w:val="36"/>
        </w:numPr>
        <w:spacing w:after="0"/>
      </w:pPr>
      <w:r w:rsidRPr="00E33763">
        <w:t>Los datos utilizados son</w:t>
      </w:r>
      <w:r w:rsidRPr="00E33763">
        <w:rPr>
          <w:b/>
          <w:bCs/>
        </w:rPr>
        <w:t xml:space="preserve"> </w:t>
      </w:r>
      <w:r w:rsidRPr="00E33763">
        <w:rPr>
          <w:rStyle w:val="Textoennegrita"/>
          <w:rFonts w:eastAsiaTheme="majorEastAsia"/>
          <w:b w:val="0"/>
          <w:bCs w:val="0"/>
        </w:rPr>
        <w:t>administrativos y agregados</w:t>
      </w:r>
      <w:r w:rsidRPr="00E33763">
        <w:t xml:space="preserve">, sin información de identificación directa o indirecta de personas naturales, por lo que no se aplican técnicas de </w:t>
      </w:r>
      <w:proofErr w:type="spellStart"/>
      <w:r w:rsidRPr="00E33763">
        <w:t>anonimización</w:t>
      </w:r>
      <w:proofErr w:type="spellEnd"/>
      <w:r w:rsidRPr="00E33763">
        <w:t xml:space="preserve"> adicionales.</w:t>
      </w:r>
    </w:p>
    <w:p w14:paraId="0E177315" w14:textId="4050E292" w:rsidR="00822BE8" w:rsidRPr="00E33763" w:rsidRDefault="00822BE8" w:rsidP="00E33763">
      <w:pPr>
        <w:pStyle w:val="NormalWeb"/>
        <w:numPr>
          <w:ilvl w:val="0"/>
          <w:numId w:val="36"/>
        </w:numPr>
        <w:spacing w:after="0"/>
      </w:pPr>
      <w:r w:rsidRPr="00E33763">
        <w:t>La protección de la información</w:t>
      </w:r>
      <w:r w:rsidR="00D4767C" w:rsidRPr="00E33763">
        <w:t xml:space="preserve">, </w:t>
      </w:r>
      <w:r w:rsidRPr="00E33763">
        <w:t>se garantiza mediante controles técnicos de coherencia, consistencia, validación de formatos y contraste con catálogos oficiales.</w:t>
      </w:r>
    </w:p>
    <w:p w14:paraId="7FE189FA" w14:textId="77777777" w:rsidR="001317ED" w:rsidRPr="00E33763" w:rsidRDefault="001317ED" w:rsidP="00E33763">
      <w:pPr>
        <w:pStyle w:val="NormalWeb"/>
        <w:spacing w:after="0"/>
        <w:ind w:left="1134"/>
      </w:pPr>
    </w:p>
    <w:p w14:paraId="34A6A3B4" w14:textId="229FF608" w:rsidR="00822BE8" w:rsidRPr="00E33763" w:rsidRDefault="006B5C65" w:rsidP="00E33763">
      <w:pPr>
        <w:pStyle w:val="Ttulo4"/>
        <w:spacing w:before="0" w:after="0"/>
        <w:ind w:left="709"/>
        <w:rPr>
          <w:rFonts w:ascii="Arial" w:hAnsi="Arial"/>
          <w:i w:val="0"/>
          <w:iCs w:val="0"/>
        </w:rPr>
      </w:pPr>
      <w:bookmarkStart w:id="95" w:name="_Toc237443018"/>
      <w:r w:rsidRPr="00E33763">
        <w:rPr>
          <w:rFonts w:ascii="Arial" w:hAnsi="Arial"/>
          <w:i w:val="0"/>
          <w:iCs w:val="0"/>
        </w:rPr>
        <w:t>7.13.1.</w:t>
      </w:r>
      <w:r w:rsidR="00822BE8" w:rsidRPr="00E33763">
        <w:rPr>
          <w:rFonts w:ascii="Arial" w:hAnsi="Arial"/>
          <w:i w:val="0"/>
          <w:iCs w:val="0"/>
        </w:rPr>
        <w:t>8. Herramientas tecnológicas utilizadas</w:t>
      </w:r>
      <w:bookmarkEnd w:id="95"/>
    </w:p>
    <w:p w14:paraId="1915FD13" w14:textId="77777777" w:rsidR="001317ED" w:rsidRPr="00E33763" w:rsidRDefault="001317ED" w:rsidP="00E33763">
      <w:pPr>
        <w:spacing w:after="0"/>
        <w:rPr>
          <w:rFonts w:ascii="Arial" w:hAnsi="Arial" w:cs="Arial"/>
        </w:rPr>
      </w:pPr>
    </w:p>
    <w:p w14:paraId="77E2F745" w14:textId="3241E19E" w:rsidR="00822BE8" w:rsidRPr="00E33763" w:rsidRDefault="00822BE8" w:rsidP="00E33763">
      <w:pPr>
        <w:pStyle w:val="NormalWeb"/>
        <w:numPr>
          <w:ilvl w:val="0"/>
          <w:numId w:val="37"/>
        </w:numPr>
        <w:spacing w:after="0"/>
      </w:pPr>
      <w:r w:rsidRPr="00E33763">
        <w:rPr>
          <w:rStyle w:val="Textoennegrita"/>
          <w:rFonts w:eastAsiaTheme="majorEastAsia"/>
        </w:rPr>
        <w:t>Microsoft Excel:</w:t>
      </w:r>
      <w:r w:rsidRPr="00E33763">
        <w:t xml:space="preserve"> </w:t>
      </w:r>
      <w:r w:rsidR="00567822" w:rsidRPr="00E33763">
        <w:t>E</w:t>
      </w:r>
      <w:r w:rsidRPr="00E33763">
        <w:t xml:space="preserve">structuración, validación preliminar, análisis descriptivo y generación de la Base </w:t>
      </w:r>
      <w:r w:rsidR="00D4767C" w:rsidRPr="00E33763">
        <w:t>analítica interna.</w:t>
      </w:r>
    </w:p>
    <w:p w14:paraId="59350BD3" w14:textId="6C75262E" w:rsidR="00822BE8" w:rsidRPr="00E33763" w:rsidRDefault="00822BE8" w:rsidP="00E33763">
      <w:pPr>
        <w:pStyle w:val="NormalWeb"/>
        <w:numPr>
          <w:ilvl w:val="0"/>
          <w:numId w:val="37"/>
        </w:numPr>
        <w:spacing w:after="0"/>
      </w:pPr>
      <w:proofErr w:type="spellStart"/>
      <w:r w:rsidRPr="00E33763">
        <w:rPr>
          <w:rStyle w:val="Textoennegrita"/>
          <w:rFonts w:eastAsiaTheme="majorEastAsia"/>
        </w:rPr>
        <w:t>Tableau</w:t>
      </w:r>
      <w:proofErr w:type="spellEnd"/>
      <w:r w:rsidRPr="00E33763">
        <w:rPr>
          <w:rStyle w:val="Textoennegrita"/>
          <w:rFonts w:eastAsiaTheme="majorEastAsia"/>
        </w:rPr>
        <w:t>:</w:t>
      </w:r>
      <w:r w:rsidRPr="00E33763">
        <w:t xml:space="preserve"> </w:t>
      </w:r>
      <w:r w:rsidR="00567822" w:rsidRPr="00E33763">
        <w:t>V</w:t>
      </w:r>
      <w:r w:rsidRPr="00E33763">
        <w:t xml:space="preserve">isualización interactiva, mapas, </w:t>
      </w:r>
      <w:proofErr w:type="spellStart"/>
      <w:r w:rsidRPr="00E33763">
        <w:t>dashboards</w:t>
      </w:r>
      <w:proofErr w:type="spellEnd"/>
      <w:r w:rsidRPr="00E33763">
        <w:t xml:space="preserve"> y análisis comparativos por sector, actor o territorio.</w:t>
      </w:r>
    </w:p>
    <w:p w14:paraId="63137DEF" w14:textId="6430ADFE" w:rsidR="00822BE8" w:rsidRPr="00E33763" w:rsidRDefault="00822BE8" w:rsidP="00E33763">
      <w:pPr>
        <w:pStyle w:val="NormalWeb"/>
        <w:numPr>
          <w:ilvl w:val="0"/>
          <w:numId w:val="37"/>
        </w:numPr>
        <w:spacing w:after="0"/>
      </w:pPr>
      <w:r w:rsidRPr="00E33763">
        <w:rPr>
          <w:rStyle w:val="Textoennegrita"/>
          <w:rFonts w:eastAsiaTheme="majorEastAsia"/>
        </w:rPr>
        <w:t xml:space="preserve">Python (Google </w:t>
      </w:r>
      <w:proofErr w:type="spellStart"/>
      <w:r w:rsidRPr="00E33763">
        <w:rPr>
          <w:rStyle w:val="Textoennegrita"/>
          <w:rFonts w:eastAsiaTheme="majorEastAsia"/>
        </w:rPr>
        <w:t>Colab</w:t>
      </w:r>
      <w:proofErr w:type="spellEnd"/>
      <w:r w:rsidRPr="00E33763">
        <w:rPr>
          <w:rStyle w:val="Textoennegrita"/>
          <w:rFonts w:eastAsiaTheme="majorEastAsia"/>
        </w:rPr>
        <w:t>):</w:t>
      </w:r>
      <w:r w:rsidRPr="00E33763">
        <w:t xml:space="preserve"> </w:t>
      </w:r>
      <w:r w:rsidR="00567822" w:rsidRPr="00E33763">
        <w:t>A</w:t>
      </w:r>
      <w:r w:rsidRPr="00E33763">
        <w:t>nálisis avanzado, verificación automatizada, generación de indicadores derivados y documentación reproducible de cálculos.</w:t>
      </w:r>
    </w:p>
    <w:p w14:paraId="6F37002D" w14:textId="77777777" w:rsidR="001317ED" w:rsidRPr="00E33763" w:rsidRDefault="001317ED" w:rsidP="00E33763">
      <w:pPr>
        <w:pStyle w:val="NormalWeb"/>
        <w:spacing w:after="0"/>
        <w:ind w:left="1134"/>
      </w:pPr>
    </w:p>
    <w:p w14:paraId="7DD32352" w14:textId="654242AF" w:rsidR="00822BE8" w:rsidRPr="00E33763" w:rsidRDefault="00567822" w:rsidP="00E33763">
      <w:pPr>
        <w:pStyle w:val="Ttulo4"/>
        <w:spacing w:before="0" w:after="0"/>
        <w:ind w:left="709"/>
        <w:rPr>
          <w:rFonts w:ascii="Arial" w:hAnsi="Arial"/>
          <w:i w:val="0"/>
          <w:iCs w:val="0"/>
        </w:rPr>
      </w:pPr>
      <w:bookmarkStart w:id="96" w:name="_Toc237443019"/>
      <w:r w:rsidRPr="00E33763">
        <w:rPr>
          <w:rFonts w:ascii="Arial" w:hAnsi="Arial"/>
          <w:i w:val="0"/>
          <w:iCs w:val="0"/>
        </w:rPr>
        <w:lastRenderedPageBreak/>
        <w:t>7.13.1.</w:t>
      </w:r>
      <w:r w:rsidR="00822BE8" w:rsidRPr="00E33763">
        <w:rPr>
          <w:rFonts w:ascii="Arial" w:hAnsi="Arial"/>
          <w:i w:val="0"/>
          <w:iCs w:val="0"/>
        </w:rPr>
        <w:t>9. Control de calidad del análisis</w:t>
      </w:r>
      <w:bookmarkEnd w:id="96"/>
    </w:p>
    <w:p w14:paraId="4A04D7C0" w14:textId="77777777" w:rsidR="001317ED" w:rsidRPr="00E33763" w:rsidRDefault="001317ED" w:rsidP="00E33763">
      <w:pPr>
        <w:spacing w:after="0"/>
        <w:rPr>
          <w:rFonts w:ascii="Arial" w:hAnsi="Arial" w:cs="Arial"/>
        </w:rPr>
      </w:pPr>
    </w:p>
    <w:p w14:paraId="27FEF767" w14:textId="1032E5CB" w:rsidR="00822BE8" w:rsidRPr="00E33763" w:rsidRDefault="00822BE8" w:rsidP="00E33763">
      <w:pPr>
        <w:pStyle w:val="NormalWeb"/>
        <w:numPr>
          <w:ilvl w:val="0"/>
          <w:numId w:val="38"/>
        </w:numPr>
        <w:spacing w:after="0"/>
      </w:pPr>
      <w:r w:rsidRPr="00E33763">
        <w:t xml:space="preserve">Verificación cruzada entre Excel y </w:t>
      </w:r>
      <w:proofErr w:type="spellStart"/>
      <w:r w:rsidRPr="00E33763">
        <w:t>Tableau</w:t>
      </w:r>
      <w:proofErr w:type="spellEnd"/>
      <w:r w:rsidR="00D4767C" w:rsidRPr="00E33763">
        <w:t>,</w:t>
      </w:r>
      <w:r w:rsidRPr="00E33763">
        <w:t xml:space="preserve"> para asegurar coherencia entre cálculos y visualizaciones.</w:t>
      </w:r>
    </w:p>
    <w:p w14:paraId="7B65F292" w14:textId="77777777" w:rsidR="00822BE8" w:rsidRPr="00E33763" w:rsidRDefault="00822BE8" w:rsidP="00E33763">
      <w:pPr>
        <w:pStyle w:val="NormalWeb"/>
        <w:numPr>
          <w:ilvl w:val="0"/>
          <w:numId w:val="38"/>
        </w:numPr>
        <w:spacing w:after="0"/>
      </w:pPr>
      <w:r w:rsidRPr="00E33763">
        <w:t>Revisión técnica por pares para validar lógica analítica, clasificaciones institucionales y consistencia metodológica.</w:t>
      </w:r>
    </w:p>
    <w:p w14:paraId="1117C82C" w14:textId="77777777" w:rsidR="00822BE8" w:rsidRPr="00E33763" w:rsidRDefault="00822BE8" w:rsidP="00E33763">
      <w:pPr>
        <w:pStyle w:val="NormalWeb"/>
        <w:numPr>
          <w:ilvl w:val="0"/>
          <w:numId w:val="38"/>
        </w:numPr>
        <w:spacing w:after="0"/>
      </w:pPr>
      <w:r w:rsidRPr="00E33763">
        <w:t>Registro estructurado de incidencias documentando hallazgos, decisiones metodológicas y ajustes aplicados.</w:t>
      </w:r>
    </w:p>
    <w:p w14:paraId="586700A5" w14:textId="286F21FE" w:rsidR="00822BE8" w:rsidRPr="00E33763" w:rsidRDefault="00822BE8" w:rsidP="00E33763">
      <w:pPr>
        <w:pStyle w:val="NormalWeb"/>
        <w:numPr>
          <w:ilvl w:val="0"/>
          <w:numId w:val="38"/>
        </w:numPr>
        <w:spacing w:after="0"/>
      </w:pPr>
      <w:r w:rsidRPr="00E33763">
        <w:t>Validación final, asegurando precisión, replicabilidad y cumplimiento de estándares institucionales y normativos.</w:t>
      </w:r>
    </w:p>
    <w:p w14:paraId="03568D2E" w14:textId="77777777" w:rsidR="001317ED" w:rsidRPr="00E33763" w:rsidRDefault="001317ED" w:rsidP="00E33763">
      <w:pPr>
        <w:pStyle w:val="NormalWeb"/>
        <w:spacing w:after="0"/>
        <w:ind w:left="720"/>
      </w:pPr>
    </w:p>
    <w:p w14:paraId="0290B0C8" w14:textId="47C50F4E" w:rsidR="0048181F" w:rsidRPr="00E33763" w:rsidRDefault="00567822" w:rsidP="00E33763">
      <w:pPr>
        <w:pStyle w:val="Ttulo3"/>
        <w:spacing w:before="0" w:after="0"/>
        <w:ind w:left="709"/>
        <w:rPr>
          <w:rFonts w:ascii="Arial" w:hAnsi="Arial"/>
          <w:sz w:val="24"/>
          <w:szCs w:val="24"/>
        </w:rPr>
      </w:pPr>
      <w:bookmarkStart w:id="97" w:name="_Toc237443020"/>
      <w:r w:rsidRPr="00E33763">
        <w:rPr>
          <w:rFonts w:ascii="Arial" w:hAnsi="Arial"/>
          <w:sz w:val="24"/>
          <w:szCs w:val="24"/>
        </w:rPr>
        <w:t>7.13.2.</w:t>
      </w:r>
      <w:r w:rsidR="00801AE6" w:rsidRPr="00E33763">
        <w:rPr>
          <w:rFonts w:ascii="Arial" w:hAnsi="Arial"/>
          <w:sz w:val="24"/>
          <w:szCs w:val="24"/>
        </w:rPr>
        <w:t xml:space="preserve"> </w:t>
      </w:r>
      <w:proofErr w:type="spellStart"/>
      <w:r w:rsidR="00801AE6" w:rsidRPr="00E33763">
        <w:rPr>
          <w:rFonts w:ascii="Arial" w:hAnsi="Arial"/>
          <w:sz w:val="24"/>
          <w:szCs w:val="24"/>
        </w:rPr>
        <w:t>Anonimización</w:t>
      </w:r>
      <w:proofErr w:type="spellEnd"/>
      <w:r w:rsidR="00801AE6" w:rsidRPr="00E33763">
        <w:rPr>
          <w:rFonts w:ascii="Arial" w:hAnsi="Arial"/>
          <w:sz w:val="24"/>
          <w:szCs w:val="24"/>
        </w:rPr>
        <w:t xml:space="preserve"> de microdatos</w:t>
      </w:r>
      <w:bookmarkEnd w:id="97"/>
    </w:p>
    <w:p w14:paraId="03DA9F48" w14:textId="6701122C" w:rsidR="00F02506" w:rsidRPr="00E33763" w:rsidRDefault="39886841" w:rsidP="00E33763">
      <w:pPr>
        <w:pStyle w:val="NormalWeb"/>
        <w:spacing w:after="0"/>
      </w:pPr>
      <w:r w:rsidRPr="00E33763">
        <w:t xml:space="preserve">El manejo de la información en la operación estadística </w:t>
      </w:r>
      <w:r w:rsidR="00D4767C" w:rsidRPr="00E33763">
        <w:t>ERCINRAOD,</w:t>
      </w:r>
      <w:r w:rsidRPr="00E33763">
        <w:t xml:space="preserve"> se realiza bajo estrictos principios de </w:t>
      </w:r>
      <w:r w:rsidRPr="00E33763">
        <w:rPr>
          <w:rStyle w:val="Textoennegrita"/>
          <w:rFonts w:eastAsiaTheme="majorEastAsia"/>
          <w:b w:val="0"/>
          <w:bCs w:val="0"/>
        </w:rPr>
        <w:t>protección de datos personales</w:t>
      </w:r>
      <w:r w:rsidRPr="00E33763">
        <w:rPr>
          <w:b/>
          <w:bCs/>
        </w:rPr>
        <w:t xml:space="preserve"> </w:t>
      </w:r>
      <w:r w:rsidRPr="00E33763">
        <w:t>y</w:t>
      </w:r>
      <w:r w:rsidRPr="00E33763">
        <w:rPr>
          <w:b/>
          <w:bCs/>
        </w:rPr>
        <w:t xml:space="preserve"> </w:t>
      </w:r>
      <w:r w:rsidRPr="00E33763">
        <w:rPr>
          <w:rStyle w:val="Textoennegrita"/>
          <w:rFonts w:eastAsiaTheme="majorEastAsia"/>
          <w:b w:val="0"/>
          <w:bCs w:val="0"/>
        </w:rPr>
        <w:t>transparencia</w:t>
      </w:r>
      <w:r w:rsidRPr="00E33763">
        <w:t>, conforme a la Ley 1581 de 2012, la Ley 1712 de 2014 y el marco normativo de datos abiertos del Estado colombiano.</w:t>
      </w:r>
    </w:p>
    <w:p w14:paraId="779C5B4A" w14:textId="77777777" w:rsidR="001317ED" w:rsidRPr="00E33763" w:rsidRDefault="001317ED" w:rsidP="00E33763">
      <w:pPr>
        <w:pStyle w:val="NormalWeb"/>
        <w:spacing w:after="0"/>
      </w:pPr>
    </w:p>
    <w:p w14:paraId="5A3C55C2" w14:textId="77777777" w:rsidR="00D4767C" w:rsidRPr="00E33763" w:rsidRDefault="00F02506" w:rsidP="00E33763">
      <w:pPr>
        <w:pStyle w:val="NormalWeb"/>
        <w:spacing w:after="0"/>
      </w:pPr>
      <w:r w:rsidRPr="00E33763">
        <w:t>Dado que la base de datos CÍCLOPE</w:t>
      </w:r>
      <w:r w:rsidR="00D4767C" w:rsidRPr="00E33763">
        <w:t>,</w:t>
      </w:r>
      <w:r w:rsidRPr="00E33763">
        <w:t xml:space="preserve"> contiene únicamente información administrativa y agregada de proyectos, montos, cooperantes, ejecutores, alineaciones estratégicas y cobertura territorial, </w:t>
      </w:r>
      <w:r w:rsidRPr="00E33763">
        <w:rPr>
          <w:rStyle w:val="Textoennegrita"/>
          <w:rFonts w:eastAsiaTheme="majorEastAsia"/>
          <w:b w:val="0"/>
          <w:bCs w:val="0"/>
        </w:rPr>
        <w:t>no se procesa información sensible ni microdatos de personas naturales</w:t>
      </w:r>
      <w:r w:rsidRPr="00E33763">
        <w:t xml:space="preserve">. </w:t>
      </w:r>
    </w:p>
    <w:p w14:paraId="03755757" w14:textId="77777777" w:rsidR="00D4767C" w:rsidRPr="00E33763" w:rsidRDefault="00D4767C" w:rsidP="00E33763">
      <w:pPr>
        <w:pStyle w:val="NormalWeb"/>
        <w:spacing w:after="0"/>
      </w:pPr>
    </w:p>
    <w:p w14:paraId="751D5097" w14:textId="47A45B3A" w:rsidR="00F02506" w:rsidRPr="00E33763" w:rsidRDefault="00F02506" w:rsidP="00E33763">
      <w:pPr>
        <w:pStyle w:val="NormalWeb"/>
        <w:spacing w:after="0"/>
      </w:pPr>
      <w:r w:rsidRPr="00E33763">
        <w:t xml:space="preserve">Por esta razón, no se aplican técnicas de </w:t>
      </w:r>
      <w:proofErr w:type="spellStart"/>
      <w:r w:rsidRPr="00E33763">
        <w:t>anonimización</w:t>
      </w:r>
      <w:proofErr w:type="spellEnd"/>
      <w:r w:rsidRPr="00E33763">
        <w:t>, supresión, enmascaramiento</w:t>
      </w:r>
      <w:r w:rsidR="00D4767C" w:rsidRPr="00E33763">
        <w:t>,</w:t>
      </w:r>
      <w:r w:rsidRPr="00E33763">
        <w:t xml:space="preserve"> ni agregación adicional, ya que los datos desde su origen no representan riesgo de identificación individual.</w:t>
      </w:r>
    </w:p>
    <w:p w14:paraId="4CF74660" w14:textId="77777777" w:rsidR="001317ED" w:rsidRPr="00E33763" w:rsidRDefault="001317ED" w:rsidP="00E33763">
      <w:pPr>
        <w:pStyle w:val="NormalWeb"/>
        <w:spacing w:after="0"/>
      </w:pPr>
    </w:p>
    <w:p w14:paraId="00A9B3FA" w14:textId="074CA9DF" w:rsidR="00F02506" w:rsidRPr="00E33763" w:rsidRDefault="00F02506" w:rsidP="00E33763">
      <w:pPr>
        <w:pStyle w:val="NormalWeb"/>
        <w:spacing w:after="0"/>
      </w:pPr>
      <w:r w:rsidRPr="00E33763">
        <w:lastRenderedPageBreak/>
        <w:t>La protección de la información</w:t>
      </w:r>
      <w:r w:rsidR="00D4767C" w:rsidRPr="00E33763">
        <w:t>,</w:t>
      </w:r>
      <w:r w:rsidRPr="00E33763">
        <w:t xml:space="preserve"> se garantiza mediante </w:t>
      </w:r>
      <w:r w:rsidRPr="00E33763">
        <w:rPr>
          <w:rStyle w:val="Textoennegrita"/>
          <w:rFonts w:eastAsiaTheme="majorEastAsia"/>
          <w:b w:val="0"/>
          <w:bCs w:val="0"/>
        </w:rPr>
        <w:t>controles técnicos durante las fases de procesamiento</w:t>
      </w:r>
      <w:r w:rsidRPr="00E33763">
        <w:t>, que incluyen:</w:t>
      </w:r>
    </w:p>
    <w:p w14:paraId="173F8002" w14:textId="77777777" w:rsidR="00567822" w:rsidRPr="00E33763" w:rsidRDefault="00567822" w:rsidP="00E33763">
      <w:pPr>
        <w:pStyle w:val="NormalWeb"/>
        <w:spacing w:after="0"/>
      </w:pPr>
    </w:p>
    <w:p w14:paraId="096A1D38" w14:textId="77777777" w:rsidR="00F02506" w:rsidRPr="00E33763" w:rsidRDefault="00F02506" w:rsidP="00E33763">
      <w:pPr>
        <w:pStyle w:val="NormalWeb"/>
        <w:numPr>
          <w:ilvl w:val="0"/>
          <w:numId w:val="39"/>
        </w:numPr>
        <w:spacing w:after="0"/>
      </w:pPr>
      <w:r w:rsidRPr="00E33763">
        <w:t>Verificación de coherencia interna entre variables.</w:t>
      </w:r>
    </w:p>
    <w:p w14:paraId="46EFA4F1" w14:textId="77777777" w:rsidR="00F02506" w:rsidRPr="00E33763" w:rsidRDefault="00F02506" w:rsidP="00E33763">
      <w:pPr>
        <w:pStyle w:val="NormalWeb"/>
        <w:numPr>
          <w:ilvl w:val="0"/>
          <w:numId w:val="39"/>
        </w:numPr>
        <w:spacing w:after="0"/>
      </w:pPr>
      <w:r w:rsidRPr="00E33763">
        <w:t>Validación de formatos y consistencia de registros.</w:t>
      </w:r>
    </w:p>
    <w:p w14:paraId="72978E59" w14:textId="77777777" w:rsidR="00F02506" w:rsidRPr="00E33763" w:rsidRDefault="00F02506" w:rsidP="00E33763">
      <w:pPr>
        <w:pStyle w:val="NormalWeb"/>
        <w:numPr>
          <w:ilvl w:val="0"/>
          <w:numId w:val="39"/>
        </w:numPr>
        <w:spacing w:after="0"/>
      </w:pPr>
      <w:r w:rsidRPr="00E33763">
        <w:t>Revisión temporal de las iniciativas registradas.</w:t>
      </w:r>
    </w:p>
    <w:p w14:paraId="3B3CD7EE" w14:textId="77777777" w:rsidR="00F02506" w:rsidRPr="00E33763" w:rsidRDefault="00F02506" w:rsidP="00E33763">
      <w:pPr>
        <w:pStyle w:val="NormalWeb"/>
        <w:numPr>
          <w:ilvl w:val="0"/>
          <w:numId w:val="39"/>
        </w:numPr>
        <w:spacing w:after="0"/>
      </w:pPr>
      <w:r w:rsidRPr="00E33763">
        <w:t>Contraste frente a catálogos oficiales.</w:t>
      </w:r>
    </w:p>
    <w:p w14:paraId="28349902" w14:textId="77777777" w:rsidR="00F02506" w:rsidRPr="00E33763" w:rsidRDefault="00F02506" w:rsidP="00E33763">
      <w:pPr>
        <w:pStyle w:val="NormalWeb"/>
        <w:numPr>
          <w:ilvl w:val="0"/>
          <w:numId w:val="39"/>
        </w:numPr>
        <w:spacing w:after="0"/>
      </w:pPr>
      <w:r w:rsidRPr="00E33763">
        <w:t>Detección de valores atípicos residuales.</w:t>
      </w:r>
    </w:p>
    <w:p w14:paraId="34D4AB25" w14:textId="77777777" w:rsidR="001317ED" w:rsidRPr="00E33763" w:rsidRDefault="001317ED" w:rsidP="00E33763">
      <w:pPr>
        <w:pStyle w:val="NormalWeb"/>
        <w:spacing w:after="0"/>
        <w:ind w:left="720"/>
      </w:pPr>
    </w:p>
    <w:p w14:paraId="5B139BF1" w14:textId="77777777" w:rsidR="00D25EED" w:rsidRPr="00E33763" w:rsidRDefault="00D25EED" w:rsidP="00E33763">
      <w:pPr>
        <w:spacing w:after="0"/>
        <w:rPr>
          <w:rFonts w:ascii="Arial" w:hAnsi="Arial" w:cs="Arial"/>
          <w:kern w:val="0"/>
          <w:lang w:eastAsia="es-CO"/>
          <w14:ligatures w14:val="none"/>
        </w:rPr>
      </w:pPr>
      <w:r w:rsidRPr="00E33763">
        <w:rPr>
          <w:rFonts w:ascii="Arial" w:hAnsi="Arial" w:cs="Arial"/>
          <w:lang w:eastAsia="es-CO"/>
        </w:rPr>
        <w:t>Estos procedimientos aseguran integridad, trazabilidad y calidad de los datos, cumpliendo con la Política de seguridad y privacidad de la información (A-OT-011) y con los principios de acceso responsable, transparencia y uso ético de información administrativa</w:t>
      </w:r>
      <w:r w:rsidRPr="00E33763">
        <w:rPr>
          <w:rFonts w:ascii="Arial" w:hAnsi="Arial" w:cs="Arial"/>
          <w:kern w:val="0"/>
          <w:lang w:eastAsia="es-CO"/>
          <w14:ligatures w14:val="none"/>
        </w:rPr>
        <w:t xml:space="preserve">. </w:t>
      </w:r>
    </w:p>
    <w:p w14:paraId="19C73CF5" w14:textId="77777777" w:rsidR="001317ED" w:rsidRPr="00E33763" w:rsidRDefault="001317ED" w:rsidP="00E33763">
      <w:pPr>
        <w:spacing w:after="0"/>
        <w:rPr>
          <w:rFonts w:ascii="Arial" w:hAnsi="Arial" w:cs="Arial"/>
          <w:b/>
          <w:bCs/>
          <w:kern w:val="0"/>
          <w:lang w:eastAsia="es-CO"/>
          <w14:ligatures w14:val="none"/>
        </w:rPr>
      </w:pPr>
    </w:p>
    <w:p w14:paraId="6D19BA83" w14:textId="4FCDC70D" w:rsidR="003274D3" w:rsidRPr="00E33763" w:rsidRDefault="00567822" w:rsidP="00E33763">
      <w:pPr>
        <w:pStyle w:val="Ttulo3"/>
        <w:spacing w:before="0" w:after="0"/>
        <w:ind w:left="709"/>
        <w:rPr>
          <w:rFonts w:ascii="Arial" w:hAnsi="Arial"/>
          <w:sz w:val="24"/>
          <w:szCs w:val="24"/>
        </w:rPr>
      </w:pPr>
      <w:bookmarkStart w:id="98" w:name="_Toc237443021"/>
      <w:r w:rsidRPr="00E33763">
        <w:rPr>
          <w:rFonts w:ascii="Arial" w:hAnsi="Arial"/>
          <w:sz w:val="24"/>
          <w:szCs w:val="24"/>
        </w:rPr>
        <w:t>7</w:t>
      </w:r>
      <w:r w:rsidR="00801AE6" w:rsidRPr="00E33763">
        <w:rPr>
          <w:rFonts w:ascii="Arial" w:hAnsi="Arial"/>
          <w:sz w:val="24"/>
          <w:szCs w:val="24"/>
        </w:rPr>
        <w:t>.</w:t>
      </w:r>
      <w:r w:rsidRPr="00E33763">
        <w:rPr>
          <w:rFonts w:ascii="Arial" w:hAnsi="Arial"/>
          <w:sz w:val="24"/>
          <w:szCs w:val="24"/>
        </w:rPr>
        <w:t>13.</w:t>
      </w:r>
      <w:r w:rsidR="00801AE6" w:rsidRPr="00E33763">
        <w:rPr>
          <w:rFonts w:ascii="Arial" w:hAnsi="Arial"/>
          <w:sz w:val="24"/>
          <w:szCs w:val="24"/>
        </w:rPr>
        <w:t xml:space="preserve">3. Verificación de la </w:t>
      </w:r>
      <w:proofErr w:type="spellStart"/>
      <w:r w:rsidR="00801AE6" w:rsidRPr="00E33763">
        <w:rPr>
          <w:rFonts w:ascii="Arial" w:hAnsi="Arial"/>
          <w:sz w:val="24"/>
          <w:szCs w:val="24"/>
        </w:rPr>
        <w:t>anonimización</w:t>
      </w:r>
      <w:proofErr w:type="spellEnd"/>
      <w:r w:rsidR="00801AE6" w:rsidRPr="00E33763">
        <w:rPr>
          <w:rFonts w:ascii="Arial" w:hAnsi="Arial"/>
          <w:sz w:val="24"/>
          <w:szCs w:val="24"/>
        </w:rPr>
        <w:t xml:space="preserve"> de microdatos</w:t>
      </w:r>
      <w:bookmarkEnd w:id="98"/>
    </w:p>
    <w:p w14:paraId="0F152F13" w14:textId="72545FEC" w:rsidR="003274D3" w:rsidRPr="00E33763" w:rsidRDefault="003274D3" w:rsidP="00E33763">
      <w:pPr>
        <w:pStyle w:val="NormalWeb"/>
        <w:spacing w:after="0"/>
      </w:pPr>
      <w:r w:rsidRPr="00E33763">
        <w:t xml:space="preserve">El análisis estadístico de </w:t>
      </w:r>
      <w:r w:rsidR="00EE4A3E" w:rsidRPr="00E33763">
        <w:t xml:space="preserve">la </w:t>
      </w:r>
      <w:r w:rsidRPr="00E33763">
        <w:t>APC Colombia</w:t>
      </w:r>
      <w:r w:rsidR="00D4767C" w:rsidRPr="00E33763">
        <w:t>,</w:t>
      </w:r>
      <w:r w:rsidRPr="00E33763">
        <w:t xml:space="preserve"> se rige por los principios de coherencia, consistencia y comparabilidad, asegurando que los resultados generados sean verificables, replicables y útiles para la toma de decisiones institucionales y de política pública.</w:t>
      </w:r>
    </w:p>
    <w:p w14:paraId="0FF04232" w14:textId="77777777" w:rsidR="001317ED" w:rsidRPr="00E33763" w:rsidRDefault="001317ED" w:rsidP="00E33763">
      <w:pPr>
        <w:pStyle w:val="NormalWeb"/>
        <w:spacing w:after="0"/>
      </w:pPr>
    </w:p>
    <w:p w14:paraId="3ABBAC91" w14:textId="1676E598" w:rsidR="003274D3" w:rsidRPr="00E33763" w:rsidRDefault="003274D3" w:rsidP="00E33763">
      <w:pPr>
        <w:pStyle w:val="NormalWeb"/>
        <w:spacing w:after="0"/>
      </w:pPr>
      <w:r w:rsidRPr="00E33763">
        <w:t xml:space="preserve">Para garantizar estas propiedades, se aplican procedimientos técnicos sistemáticos sobre la Base </w:t>
      </w:r>
      <w:r w:rsidR="00D4767C" w:rsidRPr="00E33763">
        <w:t>analítica interna</w:t>
      </w:r>
      <w:r w:rsidRPr="00E33763">
        <w:t>, incluyendo:</w:t>
      </w:r>
    </w:p>
    <w:p w14:paraId="18BC7F18" w14:textId="77777777" w:rsidR="00567822" w:rsidRPr="00E33763" w:rsidRDefault="00567822" w:rsidP="00E33763">
      <w:pPr>
        <w:pStyle w:val="NormalWeb"/>
        <w:spacing w:after="0"/>
      </w:pPr>
    </w:p>
    <w:p w14:paraId="4CD80726" w14:textId="0118B743" w:rsidR="003274D3" w:rsidRPr="00E33763" w:rsidRDefault="003274D3" w:rsidP="00E33763">
      <w:pPr>
        <w:pStyle w:val="NormalWeb"/>
        <w:numPr>
          <w:ilvl w:val="0"/>
          <w:numId w:val="40"/>
        </w:numPr>
        <w:spacing w:after="0"/>
      </w:pPr>
      <w:r w:rsidRPr="00E33763">
        <w:rPr>
          <w:b/>
          <w:bCs/>
        </w:rPr>
        <w:t>Coherencia de estimaciones:</w:t>
      </w:r>
      <w:r w:rsidRPr="00E33763">
        <w:t xml:space="preserve"> </w:t>
      </w:r>
      <w:r w:rsidR="00D4767C" w:rsidRPr="00E33763">
        <w:t>S</w:t>
      </w:r>
      <w:r w:rsidRPr="00E33763">
        <w:t>e verifican totales, subtotales y series históricas, asegurando que los montos consolidados por sector, territorio y actor coincidan con los registros base y que los resultados sean consistentes longitudinalmente.</w:t>
      </w:r>
    </w:p>
    <w:p w14:paraId="25E8B7FE" w14:textId="77777777" w:rsidR="00D4767C" w:rsidRPr="00E33763" w:rsidRDefault="003274D3" w:rsidP="00E33763">
      <w:pPr>
        <w:pStyle w:val="NormalWeb"/>
        <w:numPr>
          <w:ilvl w:val="0"/>
          <w:numId w:val="40"/>
        </w:numPr>
        <w:spacing w:after="0"/>
      </w:pPr>
      <w:r w:rsidRPr="00E33763">
        <w:rPr>
          <w:b/>
          <w:bCs/>
        </w:rPr>
        <w:lastRenderedPageBreak/>
        <w:t>Consistencia interna:</w:t>
      </w:r>
      <w:r w:rsidRPr="00E33763">
        <w:t xml:space="preserve"> </w:t>
      </w:r>
      <w:r w:rsidR="00D4767C" w:rsidRPr="00E33763">
        <w:t>S</w:t>
      </w:r>
      <w:r w:rsidRPr="00E33763">
        <w:t>e ejecutan controles cruzados entre variables clave (sector, fuente de cooperación, montos, vigencias y ubicación geográfica) mediante filtros y validaciones en Excel, complementados con rutinas automatizadas en Python para detectar duplicados, omisiones o relaciones incoherentes.</w:t>
      </w:r>
    </w:p>
    <w:p w14:paraId="3DC5442F" w14:textId="7BC49981" w:rsidR="003274D3" w:rsidRPr="00E33763" w:rsidRDefault="003274D3" w:rsidP="00E33763">
      <w:pPr>
        <w:pStyle w:val="NormalWeb"/>
        <w:numPr>
          <w:ilvl w:val="0"/>
          <w:numId w:val="40"/>
        </w:numPr>
        <w:spacing w:after="0"/>
      </w:pPr>
      <w:r w:rsidRPr="00E33763">
        <w:rPr>
          <w:b/>
          <w:bCs/>
        </w:rPr>
        <w:t>Comparabilidad temporal y territorial:</w:t>
      </w:r>
      <w:r w:rsidRPr="00E33763">
        <w:t xml:space="preserve"> </w:t>
      </w:r>
      <w:r w:rsidR="00D4767C" w:rsidRPr="00E33763">
        <w:t>S</w:t>
      </w:r>
      <w:r w:rsidRPr="00E33763">
        <w:t>e homologa la estructura de las variables y las unidades de medida entre vigencias, se aplican clasificaciones estandarizadas CAD/OCDE para sectores y tipos de cooperación, y se utilizan códigos oficiales del DANE para la normalización territorial. La información monetaria se unifica en dólares estadounidenses (USD)</w:t>
      </w:r>
      <w:r w:rsidR="00D4767C" w:rsidRPr="00E33763">
        <w:t xml:space="preserve">, </w:t>
      </w:r>
      <w:r w:rsidRPr="00E33763">
        <w:t>con base en tasas oficiales de conversión, asegurando consistencia metodológica y alineación con estándares internacionales de AOD.</w:t>
      </w:r>
    </w:p>
    <w:p w14:paraId="13170BEC" w14:textId="77777777" w:rsidR="001317ED" w:rsidRPr="00E33763" w:rsidRDefault="001317ED" w:rsidP="00E33763">
      <w:pPr>
        <w:pStyle w:val="NormalWeb"/>
        <w:spacing w:after="0"/>
      </w:pPr>
    </w:p>
    <w:p w14:paraId="53D584D5" w14:textId="77777777" w:rsidR="003274D3" w:rsidRPr="00E33763" w:rsidRDefault="003274D3" w:rsidP="00E33763">
      <w:pPr>
        <w:pStyle w:val="NormalWeb"/>
        <w:spacing w:after="0"/>
      </w:pPr>
      <w:r w:rsidRPr="00E33763">
        <w:t>Además, la operación estadística incorpora el proceso de distribución automática de recursos de CÍCLOPE, el cual permite asignar los montos de cooperación a niveles territoriales y temáticos de manera proporcional y uniforme, fortaleciendo la comparabilidad de los resultados entre periodos y evitando decisiones subjetivas en la asignación de recursos.</w:t>
      </w:r>
    </w:p>
    <w:p w14:paraId="55F0FAA3" w14:textId="77777777" w:rsidR="001317ED" w:rsidRPr="00E33763" w:rsidRDefault="001317ED" w:rsidP="00E33763">
      <w:pPr>
        <w:pStyle w:val="NormalWeb"/>
        <w:spacing w:after="0"/>
      </w:pPr>
    </w:p>
    <w:p w14:paraId="4155BD57" w14:textId="77777777" w:rsidR="003274D3" w:rsidRPr="00E33763" w:rsidRDefault="003274D3" w:rsidP="00E33763">
      <w:pPr>
        <w:pStyle w:val="NormalWeb"/>
        <w:spacing w:after="0"/>
      </w:pPr>
      <w:r w:rsidRPr="00E33763">
        <w:t>En conjunto, estos mecanismos aseguran que los resultados producidos sean replicables, trazables, transparentes y comparables, permitiendo su uso confiable para monitoreo, evaluación y formulación de políticas de cooperación internacional.</w:t>
      </w:r>
    </w:p>
    <w:p w14:paraId="6BF7DC94" w14:textId="77777777" w:rsidR="001317ED" w:rsidRPr="00E33763" w:rsidRDefault="001317ED" w:rsidP="00E33763">
      <w:pPr>
        <w:pStyle w:val="NormalWeb"/>
        <w:spacing w:after="0"/>
      </w:pPr>
    </w:p>
    <w:p w14:paraId="114D83E8" w14:textId="0019B464" w:rsidR="0048181F" w:rsidRPr="00E33763" w:rsidRDefault="00567822" w:rsidP="00E33763">
      <w:pPr>
        <w:pStyle w:val="Ttulo3"/>
        <w:spacing w:before="0" w:after="0"/>
        <w:ind w:left="709"/>
        <w:rPr>
          <w:rFonts w:ascii="Arial" w:hAnsi="Arial"/>
          <w:sz w:val="24"/>
          <w:szCs w:val="24"/>
        </w:rPr>
      </w:pPr>
      <w:bookmarkStart w:id="99" w:name="_Toc237443022"/>
      <w:r w:rsidRPr="00E33763">
        <w:rPr>
          <w:rFonts w:ascii="Arial" w:hAnsi="Arial"/>
          <w:sz w:val="24"/>
          <w:szCs w:val="24"/>
        </w:rPr>
        <w:t>7.</w:t>
      </w:r>
      <w:r w:rsidR="00801AE6" w:rsidRPr="00E33763">
        <w:rPr>
          <w:rFonts w:ascii="Arial" w:hAnsi="Arial"/>
          <w:sz w:val="24"/>
          <w:szCs w:val="24"/>
        </w:rPr>
        <w:t>1</w:t>
      </w:r>
      <w:r w:rsidRPr="00E33763">
        <w:rPr>
          <w:rFonts w:ascii="Arial" w:hAnsi="Arial"/>
          <w:sz w:val="24"/>
          <w:szCs w:val="24"/>
        </w:rPr>
        <w:t>3</w:t>
      </w:r>
      <w:r w:rsidR="00801AE6" w:rsidRPr="00E33763">
        <w:rPr>
          <w:rFonts w:ascii="Arial" w:hAnsi="Arial"/>
          <w:sz w:val="24"/>
          <w:szCs w:val="24"/>
        </w:rPr>
        <w:t>.4. Comités de expertos</w:t>
      </w:r>
      <w:bookmarkEnd w:id="99"/>
    </w:p>
    <w:p w14:paraId="1F6132ED" w14:textId="5307E165" w:rsidR="001317ED" w:rsidRPr="00E33763" w:rsidRDefault="695DB319" w:rsidP="00E33763">
      <w:pPr>
        <w:pStyle w:val="NormalWeb"/>
        <w:spacing w:after="0"/>
      </w:pPr>
      <w:r w:rsidRPr="00E33763">
        <w:t xml:space="preserve"> Para garantizar la</w:t>
      </w:r>
      <w:r w:rsidRPr="00E33763">
        <w:rPr>
          <w:b/>
          <w:bCs/>
        </w:rPr>
        <w:t xml:space="preserve"> </w:t>
      </w:r>
      <w:r w:rsidRPr="00E33763">
        <w:rPr>
          <w:rStyle w:val="Textoennegrita"/>
          <w:rFonts w:eastAsiaTheme="majorEastAsia"/>
          <w:b w:val="0"/>
          <w:bCs w:val="0"/>
        </w:rPr>
        <w:t>validez técnica, la consistencia metodológica y la interpretación contextualizada</w:t>
      </w:r>
      <w:r w:rsidRPr="00E33763">
        <w:t xml:space="preserve"> de los resultados del análisis estadístico, la APC Colombia establece la implementación de comités de expertos como parte de su control de calidad institucional.</w:t>
      </w:r>
    </w:p>
    <w:p w14:paraId="7ABC160C" w14:textId="77777777" w:rsidR="001317ED" w:rsidRPr="00E33763" w:rsidRDefault="001317ED" w:rsidP="00E33763">
      <w:pPr>
        <w:pStyle w:val="NormalWeb"/>
        <w:spacing w:after="0"/>
      </w:pPr>
    </w:p>
    <w:p w14:paraId="141AD4D9" w14:textId="208A50F7" w:rsidR="0053619A" w:rsidRPr="00E33763" w:rsidRDefault="0053619A" w:rsidP="00E33763">
      <w:pPr>
        <w:pStyle w:val="NormalWeb"/>
        <w:numPr>
          <w:ilvl w:val="3"/>
          <w:numId w:val="37"/>
        </w:numPr>
        <w:spacing w:after="0"/>
        <w:ind w:left="709" w:hanging="283"/>
        <w:rPr>
          <w:rStyle w:val="Textoennegrita"/>
          <w:b w:val="0"/>
          <w:bCs w:val="0"/>
        </w:rPr>
      </w:pPr>
      <w:r w:rsidRPr="00E33763">
        <w:rPr>
          <w:rStyle w:val="Textoennegrita"/>
          <w:rFonts w:eastAsiaTheme="majorEastAsia"/>
        </w:rPr>
        <w:lastRenderedPageBreak/>
        <w:t>Composición de los comités</w:t>
      </w:r>
    </w:p>
    <w:p w14:paraId="45C79673" w14:textId="77777777" w:rsidR="008459FC" w:rsidRPr="00E33763" w:rsidRDefault="008459FC" w:rsidP="00E33763">
      <w:pPr>
        <w:pStyle w:val="NormalWeb"/>
        <w:spacing w:after="0"/>
        <w:ind w:left="1440"/>
      </w:pPr>
    </w:p>
    <w:p w14:paraId="646452B6" w14:textId="48B1ACF9" w:rsidR="0053619A" w:rsidRPr="00E33763" w:rsidRDefault="0053619A" w:rsidP="00E33763">
      <w:pPr>
        <w:pStyle w:val="NormalWeb"/>
        <w:numPr>
          <w:ilvl w:val="0"/>
          <w:numId w:val="41"/>
        </w:numPr>
        <w:spacing w:after="0"/>
      </w:pPr>
      <w:r w:rsidRPr="00E33763">
        <w:t xml:space="preserve">Especialistas sectoriales y analistas de la </w:t>
      </w:r>
      <w:r w:rsidR="00D4767C" w:rsidRPr="00E33763">
        <w:t>Agencia,</w:t>
      </w:r>
      <w:r w:rsidRPr="00E33763">
        <w:t xml:space="preserve"> responsables de la gestión de cooperación internacional.</w:t>
      </w:r>
    </w:p>
    <w:p w14:paraId="77C5EDB3" w14:textId="77777777" w:rsidR="0053619A" w:rsidRPr="00E33763" w:rsidRDefault="0053619A" w:rsidP="00E33763">
      <w:pPr>
        <w:pStyle w:val="NormalWeb"/>
        <w:numPr>
          <w:ilvl w:val="0"/>
          <w:numId w:val="41"/>
        </w:numPr>
        <w:spacing w:after="0"/>
      </w:pPr>
      <w:r w:rsidRPr="00E33763">
        <w:t>Directivos y coordinadores de programas estratégicos.</w:t>
      </w:r>
    </w:p>
    <w:p w14:paraId="7F3CE735" w14:textId="77777777" w:rsidR="0053619A" w:rsidRPr="00E33763" w:rsidRDefault="0053619A" w:rsidP="00E33763">
      <w:pPr>
        <w:pStyle w:val="NormalWeb"/>
        <w:numPr>
          <w:ilvl w:val="0"/>
          <w:numId w:val="41"/>
        </w:numPr>
        <w:spacing w:after="0"/>
      </w:pPr>
      <w:r w:rsidRPr="00E33763">
        <w:t>Consultores externos, nacionales e internacionales, con experiencia en cooperación internacional, análisis estadístico y evaluación de políticas públicas.</w:t>
      </w:r>
    </w:p>
    <w:p w14:paraId="4165FD0B" w14:textId="77777777" w:rsidR="00567822" w:rsidRPr="00E33763" w:rsidRDefault="00567822" w:rsidP="00E33763">
      <w:pPr>
        <w:pStyle w:val="NormalWeb"/>
        <w:spacing w:after="0"/>
      </w:pPr>
    </w:p>
    <w:p w14:paraId="5E7ECDC5" w14:textId="143F24E5" w:rsidR="0053619A" w:rsidRPr="00E33763" w:rsidRDefault="0053619A" w:rsidP="00E33763">
      <w:pPr>
        <w:pStyle w:val="NormalWeb"/>
        <w:numPr>
          <w:ilvl w:val="3"/>
          <w:numId w:val="37"/>
        </w:numPr>
        <w:spacing w:after="0"/>
        <w:ind w:left="709" w:hanging="283"/>
        <w:rPr>
          <w:rStyle w:val="Textoennegrita"/>
          <w:b w:val="0"/>
          <w:bCs w:val="0"/>
        </w:rPr>
      </w:pPr>
      <w:r w:rsidRPr="00E33763">
        <w:rPr>
          <w:rStyle w:val="Textoennegrita"/>
          <w:rFonts w:eastAsiaTheme="majorEastAsia"/>
        </w:rPr>
        <w:t>Funciones y alcance de la revisión</w:t>
      </w:r>
    </w:p>
    <w:p w14:paraId="7B929C91" w14:textId="77777777" w:rsidR="008459FC" w:rsidRPr="00E33763" w:rsidRDefault="008459FC" w:rsidP="00E33763">
      <w:pPr>
        <w:pStyle w:val="NormalWeb"/>
        <w:spacing w:after="0"/>
        <w:ind w:left="1080"/>
      </w:pPr>
    </w:p>
    <w:p w14:paraId="41A8DF99" w14:textId="4B061773" w:rsidR="0053619A" w:rsidRPr="00E33763" w:rsidRDefault="0053619A" w:rsidP="00E33763">
      <w:pPr>
        <w:pStyle w:val="NormalWeb"/>
        <w:numPr>
          <w:ilvl w:val="0"/>
          <w:numId w:val="42"/>
        </w:numPr>
        <w:spacing w:after="0"/>
      </w:pPr>
      <w:r w:rsidRPr="00E33763">
        <w:t xml:space="preserve">Verificación de </w:t>
      </w:r>
      <w:r w:rsidRPr="00E33763">
        <w:rPr>
          <w:rStyle w:val="Textoennegrita"/>
          <w:rFonts w:eastAsiaTheme="majorEastAsia"/>
          <w:b w:val="0"/>
          <w:bCs w:val="0"/>
        </w:rPr>
        <w:t>coherencia interna</w:t>
      </w:r>
      <w:r w:rsidRPr="00E33763">
        <w:t xml:space="preserve"> de los resultados, asegurando correspondencia</w:t>
      </w:r>
      <w:r w:rsidR="00D4767C" w:rsidRPr="00E33763">
        <w:t>,</w:t>
      </w:r>
      <w:r w:rsidRPr="00E33763">
        <w:t xml:space="preserve"> entre totales, subtotales, series históricas y registros de la Base </w:t>
      </w:r>
      <w:r w:rsidR="00D4767C" w:rsidRPr="00E33763">
        <w:t>analítica int</w:t>
      </w:r>
      <w:r w:rsidRPr="00E33763">
        <w:t xml:space="preserve">erna (TC </w:t>
      </w:r>
      <w:proofErr w:type="spellStart"/>
      <w:r w:rsidRPr="00E33763">
        <w:t>QXAAAA_DD_int_dd</w:t>
      </w:r>
      <w:proofErr w:type="spellEnd"/>
      <w:r w:rsidRPr="00E33763">
        <w:t>).</w:t>
      </w:r>
    </w:p>
    <w:p w14:paraId="0696D30B" w14:textId="43BE6BE5" w:rsidR="0053619A" w:rsidRPr="00E33763" w:rsidRDefault="0053619A" w:rsidP="00E33763">
      <w:pPr>
        <w:pStyle w:val="NormalWeb"/>
        <w:numPr>
          <w:ilvl w:val="0"/>
          <w:numId w:val="42"/>
        </w:numPr>
        <w:spacing w:after="0"/>
      </w:pPr>
      <w:r w:rsidRPr="00E33763">
        <w:t xml:space="preserve">Validación de la </w:t>
      </w:r>
      <w:r w:rsidRPr="00E33763">
        <w:rPr>
          <w:rStyle w:val="Textoennegrita"/>
          <w:rFonts w:eastAsiaTheme="majorEastAsia"/>
          <w:b w:val="0"/>
          <w:bCs w:val="0"/>
        </w:rPr>
        <w:t>alineación estratégica</w:t>
      </w:r>
      <w:r w:rsidRPr="00E33763">
        <w:t xml:space="preserve"> de los recursos de cooperación</w:t>
      </w:r>
      <w:r w:rsidR="00D4767C" w:rsidRPr="00E33763">
        <w:t>,</w:t>
      </w:r>
      <w:r w:rsidRPr="00E33763">
        <w:t xml:space="preserve"> con los marcos nacionales e internacionales (ODS, PND, ENCI, PMI).</w:t>
      </w:r>
    </w:p>
    <w:p w14:paraId="632AF408" w14:textId="77777777" w:rsidR="0053619A" w:rsidRPr="00E33763" w:rsidRDefault="0053619A" w:rsidP="00E33763">
      <w:pPr>
        <w:pStyle w:val="NormalWeb"/>
        <w:numPr>
          <w:ilvl w:val="0"/>
          <w:numId w:val="42"/>
        </w:numPr>
        <w:spacing w:after="0"/>
      </w:pPr>
      <w:r w:rsidRPr="00E33763">
        <w:t xml:space="preserve">Revisión de la </w:t>
      </w:r>
      <w:r w:rsidRPr="00E33763">
        <w:rPr>
          <w:rStyle w:val="Textoennegrita"/>
          <w:rFonts w:eastAsiaTheme="majorEastAsia"/>
          <w:b w:val="0"/>
          <w:bCs w:val="0"/>
        </w:rPr>
        <w:t>distribución territorial y sectorial</w:t>
      </w:r>
      <w:r w:rsidRPr="00E33763">
        <w:t>, identificando posibles inconsistencias o áreas de ajuste en la focalización geográfica y temática.</w:t>
      </w:r>
    </w:p>
    <w:p w14:paraId="01E0C91A" w14:textId="77777777" w:rsidR="0053619A" w:rsidRPr="00E33763" w:rsidRDefault="0053619A" w:rsidP="00E33763">
      <w:pPr>
        <w:pStyle w:val="NormalWeb"/>
        <w:numPr>
          <w:ilvl w:val="0"/>
          <w:numId w:val="42"/>
        </w:numPr>
        <w:spacing w:after="0"/>
      </w:pPr>
      <w:r w:rsidRPr="00E33763">
        <w:t xml:space="preserve">Evaluación de los </w:t>
      </w:r>
      <w:r w:rsidRPr="00E33763">
        <w:rPr>
          <w:rStyle w:val="Textoennegrita"/>
          <w:rFonts w:eastAsiaTheme="majorEastAsia"/>
          <w:b w:val="0"/>
          <w:bCs w:val="0"/>
        </w:rPr>
        <w:t>indicadores derivados</w:t>
      </w:r>
      <w:r w:rsidRPr="00E33763">
        <w:rPr>
          <w:b/>
          <w:bCs/>
        </w:rPr>
        <w:t>,</w:t>
      </w:r>
      <w:r w:rsidRPr="00E33763">
        <w:t xml:space="preserve"> incluyendo participación porcentual, concentración de recursos, relaciones entre actores y coberturas territoriales.</w:t>
      </w:r>
    </w:p>
    <w:p w14:paraId="278F9708" w14:textId="77777777" w:rsidR="0053619A" w:rsidRPr="00E33763" w:rsidRDefault="0053619A" w:rsidP="00E33763">
      <w:pPr>
        <w:pStyle w:val="NormalWeb"/>
        <w:numPr>
          <w:ilvl w:val="0"/>
          <w:numId w:val="42"/>
        </w:numPr>
        <w:spacing w:after="0"/>
      </w:pPr>
      <w:r w:rsidRPr="00E33763">
        <w:t>Identificación de ajustes metodológicos, recomendaciones de interpretación y detección de posibles inconsistencias residuales antes de la difusión institucional.</w:t>
      </w:r>
    </w:p>
    <w:p w14:paraId="7B6BF181" w14:textId="77777777" w:rsidR="008459FC" w:rsidRPr="00E33763" w:rsidRDefault="008459FC" w:rsidP="00E33763">
      <w:pPr>
        <w:pStyle w:val="NormalWeb"/>
        <w:spacing w:after="0"/>
        <w:ind w:left="720"/>
      </w:pPr>
    </w:p>
    <w:p w14:paraId="4AA1C44E" w14:textId="28621C4D" w:rsidR="0053619A" w:rsidRPr="00E33763" w:rsidRDefault="0053619A" w:rsidP="00E33763">
      <w:pPr>
        <w:pStyle w:val="NormalWeb"/>
        <w:numPr>
          <w:ilvl w:val="3"/>
          <w:numId w:val="37"/>
        </w:numPr>
        <w:spacing w:after="0"/>
        <w:ind w:left="709" w:hanging="283"/>
        <w:rPr>
          <w:rStyle w:val="Textoennegrita"/>
          <w:b w:val="0"/>
          <w:bCs w:val="0"/>
        </w:rPr>
      </w:pPr>
      <w:r w:rsidRPr="00E33763">
        <w:rPr>
          <w:rStyle w:val="Textoennegrita"/>
          <w:rFonts w:eastAsiaTheme="majorEastAsia"/>
        </w:rPr>
        <w:t>Documentación y seguimiento</w:t>
      </w:r>
    </w:p>
    <w:p w14:paraId="56E485C5" w14:textId="77777777" w:rsidR="00567822" w:rsidRPr="00E33763" w:rsidRDefault="00567822" w:rsidP="00E33763">
      <w:pPr>
        <w:pStyle w:val="NormalWeb"/>
        <w:spacing w:after="0"/>
        <w:ind w:left="2880"/>
      </w:pPr>
    </w:p>
    <w:p w14:paraId="3AF4D03C" w14:textId="77777777" w:rsidR="0053619A" w:rsidRPr="00E33763" w:rsidRDefault="0053619A" w:rsidP="00E33763">
      <w:pPr>
        <w:pStyle w:val="NormalWeb"/>
        <w:numPr>
          <w:ilvl w:val="0"/>
          <w:numId w:val="43"/>
        </w:numPr>
        <w:spacing w:after="0"/>
      </w:pPr>
      <w:r w:rsidRPr="00E33763">
        <w:lastRenderedPageBreak/>
        <w:t xml:space="preserve">Registro detallado de </w:t>
      </w:r>
      <w:r w:rsidRPr="00E33763">
        <w:rPr>
          <w:rStyle w:val="Textoennegrita"/>
          <w:rFonts w:eastAsiaTheme="majorEastAsia"/>
          <w:b w:val="0"/>
          <w:bCs w:val="0"/>
        </w:rPr>
        <w:t>convocatoria, agenda, participantes, hallazgos, recomendaciones y decisiones adoptadas</w:t>
      </w:r>
      <w:r w:rsidRPr="00E33763">
        <w:t>, garantizando trazabilidad de todas las acciones.</w:t>
      </w:r>
    </w:p>
    <w:p w14:paraId="5CE556DA" w14:textId="77777777" w:rsidR="0053619A" w:rsidRPr="00E33763" w:rsidRDefault="0053619A" w:rsidP="00E33763">
      <w:pPr>
        <w:pStyle w:val="NormalWeb"/>
        <w:numPr>
          <w:ilvl w:val="0"/>
          <w:numId w:val="43"/>
        </w:numPr>
        <w:spacing w:after="0"/>
      </w:pPr>
      <w:r w:rsidRPr="00E33763">
        <w:t>Registro de incidencias metodológicas, con descripción del hallazgo, afectación potencial, verificación técnica y justificación de las decisiones aplicadas.</w:t>
      </w:r>
    </w:p>
    <w:p w14:paraId="6541C6DB" w14:textId="77777777" w:rsidR="0053619A" w:rsidRPr="00E33763" w:rsidRDefault="0053619A" w:rsidP="00E33763">
      <w:pPr>
        <w:pStyle w:val="NormalWeb"/>
        <w:numPr>
          <w:ilvl w:val="0"/>
          <w:numId w:val="43"/>
        </w:numPr>
        <w:spacing w:after="0"/>
      </w:pPr>
      <w:r w:rsidRPr="00E33763">
        <w:t xml:space="preserve">Integración de las recomendaciones en los </w:t>
      </w:r>
      <w:r w:rsidRPr="00E33763">
        <w:rPr>
          <w:rStyle w:val="Textoennegrita"/>
          <w:rFonts w:eastAsiaTheme="majorEastAsia"/>
          <w:b w:val="0"/>
          <w:bCs w:val="0"/>
        </w:rPr>
        <w:t>productos analíticos finales</w:t>
      </w:r>
      <w:r w:rsidRPr="00E33763">
        <w:t>, asegurando consistencia y cumplimiento de los estándares de calidad estadística.</w:t>
      </w:r>
    </w:p>
    <w:p w14:paraId="29925DED" w14:textId="77777777" w:rsidR="008459FC" w:rsidRPr="00E33763" w:rsidRDefault="008459FC" w:rsidP="00E33763">
      <w:pPr>
        <w:pStyle w:val="NormalWeb"/>
        <w:spacing w:after="0"/>
        <w:ind w:left="720"/>
      </w:pPr>
    </w:p>
    <w:p w14:paraId="5AA55A54" w14:textId="77777777" w:rsidR="00567822" w:rsidRPr="00E33763" w:rsidRDefault="0053619A" w:rsidP="00E33763">
      <w:pPr>
        <w:pStyle w:val="NormalWeb"/>
        <w:numPr>
          <w:ilvl w:val="3"/>
          <w:numId w:val="37"/>
        </w:numPr>
        <w:spacing w:after="0"/>
        <w:ind w:left="851" w:hanging="425"/>
        <w:rPr>
          <w:rStyle w:val="Textoennegrita"/>
          <w:b w:val="0"/>
          <w:bCs w:val="0"/>
        </w:rPr>
      </w:pPr>
      <w:r w:rsidRPr="00E33763">
        <w:rPr>
          <w:rStyle w:val="Textoennegrita"/>
          <w:rFonts w:eastAsiaTheme="majorEastAsia"/>
        </w:rPr>
        <w:t>Objetivo institucional</w:t>
      </w:r>
    </w:p>
    <w:p w14:paraId="27769B59" w14:textId="148732EB" w:rsidR="0053619A" w:rsidRPr="00E33763" w:rsidRDefault="0053619A" w:rsidP="00E33763">
      <w:pPr>
        <w:pStyle w:val="NormalWeb"/>
        <w:spacing w:after="0"/>
      </w:pPr>
      <w:r w:rsidRPr="00E33763">
        <w:t xml:space="preserve">Asegurar que la interpretación de los resultados sea </w:t>
      </w:r>
      <w:r w:rsidRPr="00E33763">
        <w:rPr>
          <w:rStyle w:val="Textoennegrita"/>
          <w:rFonts w:eastAsiaTheme="majorEastAsia"/>
          <w:b w:val="0"/>
          <w:bCs w:val="0"/>
        </w:rPr>
        <w:t>técnicamente precisa, metodológicamente consistente y estratégicamente útil</w:t>
      </w:r>
      <w:r w:rsidRPr="00E33763">
        <w:t>, fortaleciendo la confiabilidad de los análisis, la replicabilidad de los procesos y la transparencia de la información antes de su difusión interna o pública.</w:t>
      </w:r>
    </w:p>
    <w:p w14:paraId="534EB382" w14:textId="77777777" w:rsidR="008459FC" w:rsidRPr="00E33763" w:rsidRDefault="008459FC" w:rsidP="00E33763">
      <w:pPr>
        <w:pStyle w:val="NormalWeb"/>
        <w:spacing w:after="0"/>
      </w:pPr>
    </w:p>
    <w:p w14:paraId="0C326C5E" w14:textId="06266B13" w:rsidR="0048181F" w:rsidRPr="00E33763" w:rsidRDefault="00567822" w:rsidP="00E33763">
      <w:pPr>
        <w:pStyle w:val="Ttulo2"/>
        <w:spacing w:after="0"/>
        <w:ind w:left="284"/>
      </w:pPr>
      <w:bookmarkStart w:id="100" w:name="_Toc237443023"/>
      <w:r w:rsidRPr="00E33763">
        <w:t>7.14</w:t>
      </w:r>
      <w:r w:rsidR="00801AE6" w:rsidRPr="00E33763">
        <w:t>. D</w:t>
      </w:r>
      <w:r w:rsidRPr="00E33763">
        <w:t>iseño de la difusión y comunicación</w:t>
      </w:r>
      <w:bookmarkEnd w:id="100"/>
    </w:p>
    <w:p w14:paraId="515008E1" w14:textId="77777777" w:rsidR="008459FC" w:rsidRPr="00E33763" w:rsidRDefault="008459FC" w:rsidP="00E33763">
      <w:pPr>
        <w:spacing w:after="0"/>
        <w:ind w:left="851" w:hanging="142"/>
        <w:rPr>
          <w:rFonts w:ascii="Arial" w:hAnsi="Arial" w:cs="Arial"/>
        </w:rPr>
      </w:pPr>
    </w:p>
    <w:p w14:paraId="05740D1F" w14:textId="457B2D88" w:rsidR="7E7AF595" w:rsidRPr="00E33763" w:rsidRDefault="00567822" w:rsidP="00E33763">
      <w:pPr>
        <w:pStyle w:val="Ttulo3"/>
        <w:tabs>
          <w:tab w:val="left" w:pos="1418"/>
        </w:tabs>
        <w:spacing w:before="0" w:after="0"/>
        <w:ind w:left="851" w:hanging="142"/>
        <w:rPr>
          <w:rFonts w:ascii="Arial" w:hAnsi="Arial"/>
          <w:sz w:val="24"/>
          <w:szCs w:val="24"/>
        </w:rPr>
      </w:pPr>
      <w:bookmarkStart w:id="101" w:name="_Toc237443024"/>
      <w:r w:rsidRPr="00E33763">
        <w:rPr>
          <w:rFonts w:ascii="Arial" w:hAnsi="Arial"/>
          <w:sz w:val="24"/>
          <w:szCs w:val="24"/>
        </w:rPr>
        <w:t>7.14.</w:t>
      </w:r>
      <w:r w:rsidR="00801AE6" w:rsidRPr="00E33763">
        <w:rPr>
          <w:rFonts w:ascii="Arial" w:hAnsi="Arial"/>
          <w:sz w:val="24"/>
          <w:szCs w:val="24"/>
        </w:rPr>
        <w:t>1. Diseño de los sistemas de salida</w:t>
      </w:r>
      <w:bookmarkEnd w:id="101"/>
    </w:p>
    <w:p w14:paraId="6289F8E9" w14:textId="77777777" w:rsidR="00603CB3" w:rsidRDefault="7E7AF595" w:rsidP="00E33763">
      <w:pPr>
        <w:spacing w:after="0"/>
        <w:rPr>
          <w:rFonts w:ascii="Arial" w:eastAsia="Arial" w:hAnsi="Arial" w:cs="Arial"/>
        </w:rPr>
      </w:pPr>
      <w:r w:rsidRPr="00E33763">
        <w:rPr>
          <w:rFonts w:ascii="Arial" w:eastAsia="Arial" w:hAnsi="Arial" w:cs="Arial"/>
        </w:rPr>
        <w:t xml:space="preserve">El diseño de los sistemas de salida define los formatos, estructuras y canales a través de los cuales los productos estadísticos de la operación son puestos a disposición de los grupos de valor </w:t>
      </w:r>
      <w:r w:rsidR="00D4767C" w:rsidRPr="00E33763">
        <w:rPr>
          <w:rFonts w:ascii="Arial" w:eastAsia="Arial" w:hAnsi="Arial" w:cs="Arial"/>
        </w:rPr>
        <w:t xml:space="preserve">establecidos en la Caracterización de partes interesadas y grupos de valor </w:t>
      </w:r>
      <w:r w:rsidRPr="00E33763">
        <w:rPr>
          <w:rFonts w:ascii="Arial" w:eastAsia="Arial" w:hAnsi="Arial" w:cs="Arial"/>
        </w:rPr>
        <w:t xml:space="preserve">(A-OT-084). </w:t>
      </w:r>
    </w:p>
    <w:p w14:paraId="572DD980" w14:textId="77777777" w:rsidR="00603CB3" w:rsidRDefault="00603CB3" w:rsidP="00E33763">
      <w:pPr>
        <w:spacing w:after="0"/>
        <w:rPr>
          <w:rFonts w:ascii="Arial" w:eastAsia="Arial" w:hAnsi="Arial" w:cs="Arial"/>
        </w:rPr>
      </w:pPr>
    </w:p>
    <w:p w14:paraId="50280FDD" w14:textId="621EEB18" w:rsidR="7E7AF595" w:rsidRPr="00E33763" w:rsidRDefault="7E7AF595" w:rsidP="00E33763">
      <w:pPr>
        <w:spacing w:after="0"/>
        <w:rPr>
          <w:rFonts w:ascii="Arial" w:eastAsia="Arial" w:hAnsi="Arial" w:cs="Arial"/>
        </w:rPr>
      </w:pPr>
      <w:r w:rsidRPr="00E33763">
        <w:rPr>
          <w:rFonts w:ascii="Arial" w:eastAsia="Arial" w:hAnsi="Arial" w:cs="Arial"/>
        </w:rPr>
        <w:t>Conforme al numeral 6.8 de la NTC PE 1000:2020 y la Guía DANE (2020), los sistemas de salida deben garantizar que la información sea accesible, recuperable y reutilizable por distintos tipos de usuarios.</w:t>
      </w:r>
    </w:p>
    <w:p w14:paraId="569B1BF3" w14:textId="77777777" w:rsidR="008459FC" w:rsidRPr="00E33763" w:rsidRDefault="008459FC" w:rsidP="00E33763">
      <w:pPr>
        <w:spacing w:after="0"/>
        <w:rPr>
          <w:rFonts w:ascii="Arial" w:hAnsi="Arial" w:cs="Arial"/>
        </w:rPr>
      </w:pPr>
    </w:p>
    <w:p w14:paraId="67C8E352" w14:textId="712DD64F" w:rsidR="0010103A" w:rsidRPr="00E33763" w:rsidRDefault="0010103A" w:rsidP="00E33763">
      <w:pPr>
        <w:pStyle w:val="Prrafodelista"/>
        <w:numPr>
          <w:ilvl w:val="0"/>
          <w:numId w:val="67"/>
        </w:numPr>
        <w:spacing w:after="0"/>
        <w:rPr>
          <w:rFonts w:ascii="Arial" w:eastAsia="Arial" w:hAnsi="Arial" w:cs="Arial"/>
        </w:rPr>
      </w:pPr>
      <w:r w:rsidRPr="00E33763">
        <w:rPr>
          <w:rFonts w:ascii="Arial" w:eastAsia="Arial" w:hAnsi="Arial" w:cs="Arial"/>
          <w:b/>
          <w:bCs/>
        </w:rPr>
        <w:lastRenderedPageBreak/>
        <w:t>La sede electrónica de la APC Colombia www.apccolombia.gov.co</w:t>
      </w:r>
      <w:r w:rsidR="001B07DA" w:rsidRPr="00E33763">
        <w:rPr>
          <w:rFonts w:ascii="Arial" w:eastAsia="Arial" w:hAnsi="Arial" w:cs="Arial"/>
          <w:b/>
          <w:bCs/>
        </w:rPr>
        <w:t>:</w:t>
      </w:r>
      <w:r w:rsidR="00567822" w:rsidRPr="00E33763">
        <w:rPr>
          <w:rFonts w:ascii="Arial" w:eastAsia="Arial" w:hAnsi="Arial" w:cs="Arial"/>
        </w:rPr>
        <w:t xml:space="preserve"> </w:t>
      </w:r>
      <w:r w:rsidR="001B07DA" w:rsidRPr="00E33763">
        <w:rPr>
          <w:rFonts w:ascii="Arial" w:eastAsia="Arial" w:hAnsi="Arial" w:cs="Arial"/>
        </w:rPr>
        <w:t>A</w:t>
      </w:r>
      <w:r w:rsidRPr="00E33763">
        <w:rPr>
          <w:rFonts w:ascii="Arial" w:eastAsia="Arial" w:hAnsi="Arial" w:cs="Arial"/>
        </w:rPr>
        <w:t xml:space="preserve">dministrada mediante el gestor de contenidos Drupal, constituye el repositorio principal y permanente de todos los productos estadísticos. El sistema registra automáticamente el historial de modificaciones por usuario, fecha y hora, garantizando trazabilidad y control de versiones.  </w:t>
      </w:r>
    </w:p>
    <w:p w14:paraId="6E0C1591" w14:textId="7A2A9119" w:rsidR="00440CD4" w:rsidRPr="00E33763" w:rsidRDefault="0010103A" w:rsidP="00E33763">
      <w:pPr>
        <w:pStyle w:val="Prrafodelista"/>
        <w:numPr>
          <w:ilvl w:val="0"/>
          <w:numId w:val="67"/>
        </w:numPr>
        <w:spacing w:after="0"/>
        <w:rPr>
          <w:rFonts w:ascii="Arial" w:eastAsia="Arial" w:hAnsi="Arial" w:cs="Arial"/>
        </w:rPr>
      </w:pPr>
      <w:r w:rsidRPr="00E33763">
        <w:rPr>
          <w:rFonts w:ascii="Arial" w:eastAsia="Arial" w:hAnsi="Arial" w:cs="Arial"/>
          <w:b/>
          <w:bCs/>
        </w:rPr>
        <w:t>Ningún contenido publicado</w:t>
      </w:r>
      <w:r w:rsidR="001B07DA" w:rsidRPr="00E33763">
        <w:rPr>
          <w:rFonts w:ascii="Arial" w:eastAsia="Arial" w:hAnsi="Arial" w:cs="Arial"/>
          <w:b/>
          <w:bCs/>
        </w:rPr>
        <w:t>,</w:t>
      </w:r>
      <w:r w:rsidRPr="00E33763">
        <w:rPr>
          <w:rFonts w:ascii="Arial" w:eastAsia="Arial" w:hAnsi="Arial" w:cs="Arial"/>
          <w:b/>
          <w:bCs/>
        </w:rPr>
        <w:t xml:space="preserve"> puede ser eliminado del servidor:</w:t>
      </w:r>
      <w:r w:rsidRPr="00E33763">
        <w:rPr>
          <w:rFonts w:ascii="Arial" w:eastAsia="Arial" w:hAnsi="Arial" w:cs="Arial"/>
        </w:rPr>
        <w:t xml:space="preserve"> </w:t>
      </w:r>
      <w:r w:rsidR="001B07DA" w:rsidRPr="00E33763">
        <w:rPr>
          <w:rFonts w:ascii="Arial" w:eastAsia="Arial" w:hAnsi="Arial" w:cs="Arial"/>
        </w:rPr>
        <w:t>L</w:t>
      </w:r>
      <w:r w:rsidRPr="00E33763">
        <w:rPr>
          <w:rFonts w:ascii="Arial" w:eastAsia="Arial" w:hAnsi="Arial" w:cs="Arial"/>
        </w:rPr>
        <w:t>os contenidos desactualizados pueden ocultarse de la navegación principal, pero permanecen accesibles para efectos de trazabilidad histórica, conforme al artículo 5 de la Resolución 1519 de 2020 de</w:t>
      </w:r>
      <w:r w:rsidR="00440CD4" w:rsidRPr="00E33763">
        <w:rPr>
          <w:rFonts w:ascii="Arial" w:eastAsia="Arial" w:hAnsi="Arial" w:cs="Arial"/>
        </w:rPr>
        <w:t xml:space="preserve">l Ministerio de Tecnologías de la Información y las Comunicaciones (MinTIC).  </w:t>
      </w:r>
    </w:p>
    <w:p w14:paraId="6910F086" w14:textId="77777777" w:rsidR="0010103A" w:rsidRPr="00E33763" w:rsidRDefault="0010103A" w:rsidP="00E33763">
      <w:pPr>
        <w:pStyle w:val="Prrafodelista"/>
        <w:numPr>
          <w:ilvl w:val="0"/>
          <w:numId w:val="67"/>
        </w:numPr>
        <w:spacing w:after="0"/>
        <w:rPr>
          <w:rFonts w:ascii="Arial" w:eastAsia="Arial" w:hAnsi="Arial" w:cs="Arial"/>
        </w:rPr>
      </w:pPr>
      <w:r w:rsidRPr="00E33763">
        <w:rPr>
          <w:rFonts w:ascii="Arial" w:eastAsia="Arial" w:hAnsi="Arial" w:cs="Arial"/>
          <w:b/>
          <w:bCs/>
        </w:rPr>
        <w:t>Los formatos de salida admitidos para los productos estadísticos son:</w:t>
      </w:r>
      <w:r w:rsidRPr="00E33763">
        <w:rPr>
          <w:rFonts w:ascii="Arial" w:eastAsia="Arial" w:hAnsi="Arial" w:cs="Arial"/>
        </w:rPr>
        <w:t xml:space="preserve"> PDF estructurado con etiquetado de accesibilidad, Word (.docx), Excel (.xlsx), CSV, XML y JSON para la publicación de datos abiertos. Las imágenes se publican en formato JPG y PNG, con texto alternativo descriptivo. Los videos no se cargan directamente al servidor: se alojan en el canal institucional de YouTube y se vinculan desde la página web. Todos los documentos PDF publicados, deben contar con etiquetado de accesibilidad, que permita su lectura por tecnologías de apoyo (lectores de pantalla), en cumplimiento de los estándares WCAG 2.1 nivel AA. </w:t>
      </w:r>
    </w:p>
    <w:p w14:paraId="49E823EA" w14:textId="77777777" w:rsidR="0010103A" w:rsidRPr="00E33763" w:rsidRDefault="0010103A" w:rsidP="00E33763">
      <w:pPr>
        <w:spacing w:after="0"/>
        <w:rPr>
          <w:rFonts w:ascii="Arial" w:eastAsia="Arial" w:hAnsi="Arial" w:cs="Arial"/>
        </w:rPr>
      </w:pPr>
    </w:p>
    <w:p w14:paraId="17B92D1B" w14:textId="19A779BA" w:rsidR="00567822" w:rsidRPr="00E33763" w:rsidRDefault="0010103A" w:rsidP="00E33763">
      <w:pPr>
        <w:spacing w:after="0"/>
        <w:rPr>
          <w:rFonts w:ascii="Arial" w:eastAsia="Arial" w:hAnsi="Arial" w:cs="Arial"/>
        </w:rPr>
      </w:pPr>
      <w:r w:rsidRPr="00E33763">
        <w:rPr>
          <w:rFonts w:ascii="Arial" w:eastAsia="Arial" w:hAnsi="Arial" w:cs="Arial"/>
        </w:rPr>
        <w:t>Adicionalmente, los cuadros de salida y series históricas se publican en el portal de datos abiertos del Estado Colombiano (datos.gov.co), federados en formato CSV, XML o JSON, con metadatos registrados conforme al esquema del portal, en cumplimiento del artículo 7 y el Anexo 4 de la Resolución 1519 de 2020 de</w:t>
      </w:r>
      <w:r w:rsidR="00440CD4" w:rsidRPr="00E33763">
        <w:rPr>
          <w:rFonts w:ascii="Arial" w:eastAsia="Arial" w:hAnsi="Arial" w:cs="Arial"/>
        </w:rPr>
        <w:t>l</w:t>
      </w:r>
      <w:r w:rsidRPr="00E33763">
        <w:rPr>
          <w:rFonts w:ascii="Arial" w:eastAsia="Arial" w:hAnsi="Arial" w:cs="Arial"/>
        </w:rPr>
        <w:t xml:space="preserve"> </w:t>
      </w:r>
      <w:r w:rsidR="00440CD4" w:rsidRPr="00E33763">
        <w:rPr>
          <w:rFonts w:ascii="Arial" w:eastAsia="Arial" w:hAnsi="Arial" w:cs="Arial"/>
        </w:rPr>
        <w:t>MinTIC.</w:t>
      </w:r>
    </w:p>
    <w:p w14:paraId="5A54A9F4" w14:textId="77777777" w:rsidR="00567822" w:rsidRPr="00E33763" w:rsidRDefault="00567822" w:rsidP="00E33763">
      <w:pPr>
        <w:spacing w:after="0"/>
        <w:rPr>
          <w:rFonts w:ascii="Arial" w:eastAsia="Arial" w:hAnsi="Arial" w:cs="Arial"/>
        </w:rPr>
      </w:pPr>
    </w:p>
    <w:p w14:paraId="3071BEA1" w14:textId="77777777" w:rsidR="00AF39BA" w:rsidRPr="00E33763" w:rsidRDefault="7E7AF595" w:rsidP="00E33763">
      <w:pPr>
        <w:spacing w:after="0"/>
        <w:rPr>
          <w:rFonts w:ascii="Arial" w:eastAsia="Arial" w:hAnsi="Arial" w:cs="Arial"/>
        </w:rPr>
      </w:pPr>
      <w:r w:rsidRPr="00E33763">
        <w:rPr>
          <w:rFonts w:ascii="Arial" w:eastAsia="Arial" w:hAnsi="Arial" w:cs="Arial"/>
        </w:rPr>
        <w:lastRenderedPageBreak/>
        <w:t xml:space="preserve">Adicionalmente, los cuadros de salida y series históricas se publican en el </w:t>
      </w:r>
      <w:r w:rsidR="00AF39BA" w:rsidRPr="00E33763">
        <w:rPr>
          <w:rFonts w:ascii="Arial" w:eastAsia="Arial" w:hAnsi="Arial" w:cs="Arial"/>
        </w:rPr>
        <w:t xml:space="preserve">portal de datos abiertos del </w:t>
      </w:r>
      <w:r w:rsidRPr="00E33763">
        <w:rPr>
          <w:rFonts w:ascii="Arial" w:eastAsia="Arial" w:hAnsi="Arial" w:cs="Arial"/>
        </w:rPr>
        <w:t xml:space="preserve">Estado </w:t>
      </w:r>
      <w:r w:rsidR="00AF39BA" w:rsidRPr="00E33763">
        <w:rPr>
          <w:rFonts w:ascii="Arial" w:eastAsia="Arial" w:hAnsi="Arial" w:cs="Arial"/>
        </w:rPr>
        <w:t>c</w:t>
      </w:r>
      <w:r w:rsidRPr="00E33763">
        <w:rPr>
          <w:rFonts w:ascii="Arial" w:eastAsia="Arial" w:hAnsi="Arial" w:cs="Arial"/>
        </w:rPr>
        <w:t xml:space="preserve">olombiano (datos.gov.co), federados en formato CSV, XML o JSON, con metadatos registrados conforme al esquema del portal, en cumplimiento del artículo 7 y el Anexo 4 de la Resolución MinTIC 1519 de 2020. </w:t>
      </w:r>
    </w:p>
    <w:p w14:paraId="37C878BE" w14:textId="77777777" w:rsidR="00AF39BA" w:rsidRPr="00E33763" w:rsidRDefault="00AF39BA" w:rsidP="00E33763">
      <w:pPr>
        <w:spacing w:after="0"/>
        <w:rPr>
          <w:rFonts w:ascii="Arial" w:eastAsia="Arial" w:hAnsi="Arial" w:cs="Arial"/>
        </w:rPr>
      </w:pPr>
    </w:p>
    <w:p w14:paraId="5D246739" w14:textId="37B34582" w:rsidR="7E7AF595" w:rsidRPr="00E33763" w:rsidRDefault="7E7AF595" w:rsidP="00E33763">
      <w:pPr>
        <w:spacing w:after="0"/>
        <w:rPr>
          <w:rFonts w:ascii="Arial" w:eastAsia="Arial" w:hAnsi="Arial" w:cs="Arial"/>
        </w:rPr>
      </w:pPr>
      <w:r w:rsidRPr="00E33763">
        <w:rPr>
          <w:rFonts w:ascii="Arial" w:eastAsia="Arial" w:hAnsi="Arial" w:cs="Arial"/>
        </w:rPr>
        <w:t xml:space="preserve">La Dirección de Gestión de Demanda </w:t>
      </w:r>
      <w:r w:rsidR="00AF39BA" w:rsidRPr="00E33763">
        <w:rPr>
          <w:rFonts w:ascii="Arial" w:eastAsia="Arial" w:hAnsi="Arial" w:cs="Arial"/>
        </w:rPr>
        <w:t xml:space="preserve">de Cooperación Internacional, </w:t>
      </w:r>
      <w:r w:rsidRPr="00E33763">
        <w:rPr>
          <w:rFonts w:ascii="Arial" w:eastAsia="Arial" w:hAnsi="Arial" w:cs="Arial"/>
        </w:rPr>
        <w:t xml:space="preserve">es responsable de validar la </w:t>
      </w:r>
      <w:proofErr w:type="spellStart"/>
      <w:r w:rsidRPr="00E33763">
        <w:rPr>
          <w:rFonts w:ascii="Arial" w:eastAsia="Arial" w:hAnsi="Arial" w:cs="Arial"/>
        </w:rPr>
        <w:t>anonimización</w:t>
      </w:r>
      <w:proofErr w:type="spellEnd"/>
      <w:r w:rsidRPr="00E33763">
        <w:rPr>
          <w:rFonts w:ascii="Arial" w:eastAsia="Arial" w:hAnsi="Arial" w:cs="Arial"/>
        </w:rPr>
        <w:t xml:space="preserve"> de los datos</w:t>
      </w:r>
      <w:r w:rsidR="00AF39BA" w:rsidRPr="00E33763">
        <w:rPr>
          <w:rFonts w:ascii="Arial" w:eastAsia="Arial" w:hAnsi="Arial" w:cs="Arial"/>
        </w:rPr>
        <w:t>,</w:t>
      </w:r>
      <w:r w:rsidRPr="00E33763">
        <w:rPr>
          <w:rFonts w:ascii="Arial" w:eastAsia="Arial" w:hAnsi="Arial" w:cs="Arial"/>
        </w:rPr>
        <w:t xml:space="preserve"> antes de su publicación garantizando</w:t>
      </w:r>
      <w:r w:rsidR="00AF39BA" w:rsidRPr="00E33763">
        <w:rPr>
          <w:rFonts w:ascii="Arial" w:eastAsia="Arial" w:hAnsi="Arial" w:cs="Arial"/>
        </w:rPr>
        <w:t>,</w:t>
      </w:r>
      <w:r w:rsidRPr="00E33763">
        <w:rPr>
          <w:rFonts w:ascii="Arial" w:eastAsia="Arial" w:hAnsi="Arial" w:cs="Arial"/>
        </w:rPr>
        <w:t xml:space="preserve"> que ningún registro individual o identificable sea difundido, conforme a la Ley 79 de 1993 y la NTC PE 1000:2020.</w:t>
      </w:r>
    </w:p>
    <w:p w14:paraId="5C9A7AC7" w14:textId="77777777" w:rsidR="00AF39BA" w:rsidRPr="00E33763" w:rsidRDefault="00AF39BA" w:rsidP="00E33763">
      <w:pPr>
        <w:spacing w:after="0"/>
        <w:rPr>
          <w:rFonts w:ascii="Arial" w:hAnsi="Arial" w:cs="Arial"/>
        </w:rPr>
      </w:pPr>
    </w:p>
    <w:p w14:paraId="1F0A1A64" w14:textId="77777777" w:rsidR="00AF39BA" w:rsidRPr="00E33763" w:rsidRDefault="7E7AF595" w:rsidP="00E33763">
      <w:pPr>
        <w:spacing w:after="0"/>
        <w:rPr>
          <w:rFonts w:ascii="Arial" w:eastAsia="Arial" w:hAnsi="Arial" w:cs="Arial"/>
        </w:rPr>
      </w:pPr>
      <w:r w:rsidRPr="00E33763">
        <w:rPr>
          <w:rFonts w:ascii="Arial" w:eastAsia="Arial" w:hAnsi="Arial" w:cs="Arial"/>
        </w:rPr>
        <w:t>El acceso a los productos estadísticos</w:t>
      </w:r>
      <w:r w:rsidR="00AF39BA" w:rsidRPr="00E33763">
        <w:rPr>
          <w:rFonts w:ascii="Arial" w:eastAsia="Arial" w:hAnsi="Arial" w:cs="Arial"/>
        </w:rPr>
        <w:t xml:space="preserve">, </w:t>
      </w:r>
      <w:r w:rsidRPr="00E33763">
        <w:rPr>
          <w:rFonts w:ascii="Arial" w:eastAsia="Arial" w:hAnsi="Arial" w:cs="Arial"/>
        </w:rPr>
        <w:t>se organiza según el tipo de usuario y el nivel de detalle requerido. El público general accede a los productos divulgativos</w:t>
      </w:r>
      <w:r w:rsidR="00AF39BA" w:rsidRPr="00E33763">
        <w:rPr>
          <w:rFonts w:ascii="Arial" w:eastAsia="Arial" w:hAnsi="Arial" w:cs="Arial"/>
        </w:rPr>
        <w:t>,</w:t>
      </w:r>
      <w:r w:rsidRPr="00E33763">
        <w:rPr>
          <w:rFonts w:ascii="Arial" w:eastAsia="Arial" w:hAnsi="Arial" w:cs="Arial"/>
        </w:rPr>
        <w:t xml:space="preserve"> a través de las redes sociales institucionales (Instagram, Facebook, X, LinkedIn y YouTube). </w:t>
      </w:r>
    </w:p>
    <w:p w14:paraId="49D91312" w14:textId="77777777" w:rsidR="00AF39BA" w:rsidRPr="00E33763" w:rsidRDefault="00AF39BA" w:rsidP="00E33763">
      <w:pPr>
        <w:spacing w:after="0"/>
        <w:rPr>
          <w:rFonts w:ascii="Arial" w:eastAsia="Arial" w:hAnsi="Arial" w:cs="Arial"/>
        </w:rPr>
      </w:pPr>
    </w:p>
    <w:p w14:paraId="5898CCC6" w14:textId="12FFD10E" w:rsidR="7E7AF595" w:rsidRPr="00E33763" w:rsidRDefault="7E7AF595" w:rsidP="00E33763">
      <w:pPr>
        <w:spacing w:after="0"/>
        <w:rPr>
          <w:rFonts w:ascii="Arial" w:eastAsia="Arial" w:hAnsi="Arial" w:cs="Arial"/>
        </w:rPr>
      </w:pPr>
      <w:r w:rsidRPr="00E33763">
        <w:rPr>
          <w:rFonts w:ascii="Arial" w:eastAsia="Arial" w:hAnsi="Arial" w:cs="Arial"/>
        </w:rPr>
        <w:t xml:space="preserve">Los usuarios técnicos y especializados acceden a los informes completos, cuadros de salida, series históricas y documentos metodológicos a través de la página web y de datos.gov.co. Los grupos de valor </w:t>
      </w:r>
      <w:r w:rsidR="00AF39BA" w:rsidRPr="00E33763">
        <w:rPr>
          <w:rFonts w:ascii="Arial" w:eastAsia="Arial" w:hAnsi="Arial" w:cs="Arial"/>
        </w:rPr>
        <w:t xml:space="preserve">establecidos en la Caracterización de partes interesadas y grupos de valor </w:t>
      </w:r>
      <w:r w:rsidRPr="00E33763">
        <w:rPr>
          <w:rFonts w:ascii="Arial" w:eastAsia="Arial" w:hAnsi="Arial" w:cs="Arial"/>
        </w:rPr>
        <w:t>(A-OT-084)</w:t>
      </w:r>
      <w:r w:rsidR="00AF39BA" w:rsidRPr="00E33763">
        <w:rPr>
          <w:rFonts w:ascii="Arial" w:eastAsia="Arial" w:hAnsi="Arial" w:cs="Arial"/>
        </w:rPr>
        <w:t xml:space="preserve">, </w:t>
      </w:r>
      <w:r w:rsidRPr="00E33763">
        <w:rPr>
          <w:rFonts w:ascii="Arial" w:eastAsia="Arial" w:hAnsi="Arial" w:cs="Arial"/>
        </w:rPr>
        <w:t>acceden a tableros de control e informes consolidados</w:t>
      </w:r>
      <w:r w:rsidR="00AF39BA" w:rsidRPr="00E33763">
        <w:rPr>
          <w:rFonts w:ascii="Arial" w:eastAsia="Arial" w:hAnsi="Arial" w:cs="Arial"/>
        </w:rPr>
        <w:t>,</w:t>
      </w:r>
      <w:r w:rsidRPr="00E33763">
        <w:rPr>
          <w:rFonts w:ascii="Arial" w:eastAsia="Arial" w:hAnsi="Arial" w:cs="Arial"/>
        </w:rPr>
        <w:t xml:space="preserve"> a través de los canales institucionales definidos en la Dirección de Gestión de Demanda</w:t>
      </w:r>
      <w:r w:rsidR="00AF39BA" w:rsidRPr="00E33763">
        <w:rPr>
          <w:rFonts w:ascii="Arial" w:eastAsia="Arial" w:hAnsi="Arial" w:cs="Arial"/>
        </w:rPr>
        <w:t xml:space="preserve"> de Cooperación Internacional</w:t>
      </w:r>
      <w:r w:rsidRPr="00E33763">
        <w:rPr>
          <w:rFonts w:ascii="Arial" w:eastAsia="Arial" w:hAnsi="Arial" w:cs="Arial"/>
        </w:rPr>
        <w:t>.</w:t>
      </w:r>
    </w:p>
    <w:p w14:paraId="7766432A" w14:textId="77777777" w:rsidR="008459FC" w:rsidRPr="00E33763" w:rsidRDefault="008459FC" w:rsidP="00E33763">
      <w:pPr>
        <w:spacing w:after="0"/>
        <w:ind w:left="1134"/>
        <w:rPr>
          <w:rFonts w:ascii="Arial" w:hAnsi="Arial" w:cs="Arial"/>
        </w:rPr>
      </w:pPr>
    </w:p>
    <w:p w14:paraId="78F4BB51" w14:textId="4267F6EA" w:rsidR="7E7AF595" w:rsidRPr="00E33763" w:rsidRDefault="00567822" w:rsidP="00E33763">
      <w:pPr>
        <w:pStyle w:val="Ttulo3"/>
        <w:spacing w:before="0" w:after="0"/>
        <w:ind w:left="709"/>
        <w:rPr>
          <w:rFonts w:ascii="Arial" w:hAnsi="Arial"/>
          <w:sz w:val="24"/>
          <w:szCs w:val="24"/>
        </w:rPr>
      </w:pPr>
      <w:bookmarkStart w:id="102" w:name="_Toc237443025"/>
      <w:r w:rsidRPr="00E33763">
        <w:rPr>
          <w:rFonts w:ascii="Arial" w:hAnsi="Arial"/>
          <w:sz w:val="24"/>
          <w:szCs w:val="24"/>
        </w:rPr>
        <w:t>7.14</w:t>
      </w:r>
      <w:r w:rsidR="7E7AF595" w:rsidRPr="00E33763">
        <w:rPr>
          <w:rFonts w:ascii="Arial" w:hAnsi="Arial"/>
          <w:sz w:val="24"/>
          <w:szCs w:val="24"/>
        </w:rPr>
        <w:t>.2. Diseño de productos de difusión y comunicación</w:t>
      </w:r>
      <w:bookmarkEnd w:id="102"/>
    </w:p>
    <w:p w14:paraId="5FC30823" w14:textId="44CF4420" w:rsidR="7E7AF595" w:rsidRPr="00E33763" w:rsidRDefault="7E7AF595" w:rsidP="00E33763">
      <w:pPr>
        <w:spacing w:after="0"/>
        <w:rPr>
          <w:rFonts w:ascii="Arial" w:eastAsia="Arial" w:hAnsi="Arial" w:cs="Arial"/>
        </w:rPr>
      </w:pPr>
      <w:r w:rsidRPr="00E33763">
        <w:rPr>
          <w:rFonts w:ascii="Arial" w:eastAsia="Arial" w:hAnsi="Arial" w:cs="Arial"/>
        </w:rPr>
        <w:t xml:space="preserve">Los productos de difusión y comunicación de la operación estadística de </w:t>
      </w:r>
      <w:r w:rsidR="00EE4A3E" w:rsidRPr="00E33763">
        <w:rPr>
          <w:rFonts w:ascii="Arial" w:eastAsia="Arial" w:hAnsi="Arial" w:cs="Arial"/>
        </w:rPr>
        <w:t xml:space="preserve">la </w:t>
      </w:r>
      <w:r w:rsidRPr="00E33763">
        <w:rPr>
          <w:rFonts w:ascii="Arial" w:eastAsia="Arial" w:hAnsi="Arial" w:cs="Arial"/>
        </w:rPr>
        <w:t>APC Colombia</w:t>
      </w:r>
      <w:r w:rsidR="00AF39BA" w:rsidRPr="00E33763">
        <w:rPr>
          <w:rFonts w:ascii="Arial" w:eastAsia="Arial" w:hAnsi="Arial" w:cs="Arial"/>
        </w:rPr>
        <w:t>,</w:t>
      </w:r>
      <w:r w:rsidRPr="00E33763">
        <w:rPr>
          <w:rFonts w:ascii="Arial" w:eastAsia="Arial" w:hAnsi="Arial" w:cs="Arial"/>
        </w:rPr>
        <w:t xml:space="preserve"> están diseñados para responder a las necesidades de información de </w:t>
      </w:r>
      <w:r w:rsidR="00AF39BA" w:rsidRPr="00E33763">
        <w:rPr>
          <w:rFonts w:ascii="Arial" w:eastAsia="Arial" w:hAnsi="Arial" w:cs="Arial"/>
        </w:rPr>
        <w:t>los grupos de valor establecidos en la Caracterización de partes interesadas y grupos de valor (A-OT-084),</w:t>
      </w:r>
      <w:r w:rsidRPr="00E33763">
        <w:rPr>
          <w:rFonts w:ascii="Arial" w:eastAsia="Arial" w:hAnsi="Arial" w:cs="Arial"/>
        </w:rPr>
        <w:t xml:space="preserve"> </w:t>
      </w:r>
      <w:r w:rsidRPr="00E33763">
        <w:rPr>
          <w:rFonts w:ascii="Arial" w:eastAsia="Arial" w:hAnsi="Arial" w:cs="Arial"/>
        </w:rPr>
        <w:lastRenderedPageBreak/>
        <w:t>heterogéneos, que van desde entidades gubernamentales y organismos internacionales hasta la ciudadanía en general. Cada producto incorpora metadatos, notas metodológicas, definiciones esenciales, períodos de referencia y aclaraciones sobre fuentes de información, conforme a la NTC PE 1000:2020 numeral 6.8 y la Guía DANE (2020).</w:t>
      </w:r>
    </w:p>
    <w:p w14:paraId="22C832E5" w14:textId="77777777" w:rsidR="008459FC" w:rsidRPr="00E33763" w:rsidRDefault="008459FC" w:rsidP="00E33763">
      <w:pPr>
        <w:spacing w:after="0"/>
        <w:rPr>
          <w:rFonts w:ascii="Arial" w:hAnsi="Arial" w:cs="Arial"/>
        </w:rPr>
      </w:pPr>
    </w:p>
    <w:p w14:paraId="581C0E57" w14:textId="651C8685" w:rsidR="7E7AF595" w:rsidRPr="00E33763" w:rsidRDefault="7E7AF595" w:rsidP="00E33763">
      <w:pPr>
        <w:spacing w:after="0"/>
        <w:rPr>
          <w:rFonts w:ascii="Arial" w:eastAsia="Arial" w:hAnsi="Arial" w:cs="Arial"/>
        </w:rPr>
      </w:pPr>
      <w:r w:rsidRPr="00E33763">
        <w:rPr>
          <w:rFonts w:ascii="Arial" w:eastAsia="Arial" w:hAnsi="Arial" w:cs="Arial"/>
        </w:rPr>
        <w:t>El Informe de Análisis de Cooperación Internacional No Reembolsable (ICNR)</w:t>
      </w:r>
      <w:r w:rsidR="00AF39BA" w:rsidRPr="00E33763">
        <w:rPr>
          <w:rFonts w:ascii="Arial" w:eastAsia="Arial" w:hAnsi="Arial" w:cs="Arial"/>
        </w:rPr>
        <w:t xml:space="preserve">, </w:t>
      </w:r>
      <w:r w:rsidRPr="00E33763">
        <w:rPr>
          <w:rFonts w:ascii="Arial" w:eastAsia="Arial" w:hAnsi="Arial" w:cs="Arial"/>
        </w:rPr>
        <w:t xml:space="preserve">es el producto principal de la operación estadística. Se publica con periodicidad anual e incorpora cifras de cooperación no reembolsable recibida por sector temático, modalidad y cooperante, series históricas, ficha metodológica completa, glosario y cuadros de salida en formato Excel descargable. Se difunde a través de la </w:t>
      </w:r>
      <w:r w:rsidR="00AF39BA" w:rsidRPr="00E33763">
        <w:rPr>
          <w:rFonts w:ascii="Arial" w:eastAsia="Arial" w:hAnsi="Arial" w:cs="Arial"/>
        </w:rPr>
        <w:t>sede electrónica</w:t>
      </w:r>
      <w:r w:rsidRPr="00E33763">
        <w:rPr>
          <w:rFonts w:ascii="Arial" w:eastAsia="Arial" w:hAnsi="Arial" w:cs="Arial"/>
        </w:rPr>
        <w:t>, eventos de lanzamiento y correo electrónico institucional, y su público objetivo comprende entidades gubernamentales, cooperantes y academia.</w:t>
      </w:r>
    </w:p>
    <w:p w14:paraId="62F724BE" w14:textId="77777777" w:rsidR="008459FC" w:rsidRPr="00E33763" w:rsidRDefault="008459FC" w:rsidP="00E33763">
      <w:pPr>
        <w:spacing w:after="0"/>
        <w:rPr>
          <w:rFonts w:ascii="Arial" w:hAnsi="Arial" w:cs="Arial"/>
        </w:rPr>
      </w:pPr>
    </w:p>
    <w:p w14:paraId="475F0176" w14:textId="12619674" w:rsidR="7E7AF595" w:rsidRPr="00E33763" w:rsidRDefault="7E7AF595" w:rsidP="00E33763">
      <w:pPr>
        <w:spacing w:after="0"/>
        <w:rPr>
          <w:rFonts w:ascii="Arial" w:eastAsia="Arial" w:hAnsi="Arial" w:cs="Arial"/>
        </w:rPr>
      </w:pPr>
      <w:r w:rsidRPr="00E33763">
        <w:rPr>
          <w:rFonts w:ascii="Arial" w:eastAsia="Arial" w:hAnsi="Arial" w:cs="Arial"/>
        </w:rPr>
        <w:t xml:space="preserve">El Informe de </w:t>
      </w:r>
      <w:proofErr w:type="spellStart"/>
      <w:r w:rsidRPr="00E33763">
        <w:rPr>
          <w:rFonts w:ascii="Arial" w:eastAsia="Arial" w:hAnsi="Arial" w:cs="Arial"/>
        </w:rPr>
        <w:t>Filantropia</w:t>
      </w:r>
      <w:proofErr w:type="spellEnd"/>
      <w:r w:rsidRPr="00E33763">
        <w:rPr>
          <w:rFonts w:ascii="Arial" w:eastAsia="Arial" w:hAnsi="Arial" w:cs="Arial"/>
        </w:rPr>
        <w:t xml:space="preserve"> Internacional</w:t>
      </w:r>
      <w:r w:rsidR="00AF39BA" w:rsidRPr="00E33763">
        <w:rPr>
          <w:rFonts w:ascii="Arial" w:eastAsia="Arial" w:hAnsi="Arial" w:cs="Arial"/>
        </w:rPr>
        <w:t>,</w:t>
      </w:r>
      <w:r w:rsidRPr="00E33763">
        <w:rPr>
          <w:rFonts w:ascii="Arial" w:eastAsia="Arial" w:hAnsi="Arial" w:cs="Arial"/>
        </w:rPr>
        <w:t xml:space="preserve"> es un producto de periodicidad anual</w:t>
      </w:r>
      <w:r w:rsidR="00AF39BA" w:rsidRPr="00E33763">
        <w:rPr>
          <w:rFonts w:ascii="Arial" w:eastAsia="Arial" w:hAnsi="Arial" w:cs="Arial"/>
        </w:rPr>
        <w:t>,</w:t>
      </w:r>
      <w:r w:rsidRPr="00E33763">
        <w:rPr>
          <w:rFonts w:ascii="Arial" w:eastAsia="Arial" w:hAnsi="Arial" w:cs="Arial"/>
        </w:rPr>
        <w:t xml:space="preserve"> que presenta datos sobre </w:t>
      </w:r>
      <w:proofErr w:type="spellStart"/>
      <w:r w:rsidRPr="00E33763">
        <w:rPr>
          <w:rFonts w:ascii="Arial" w:eastAsia="Arial" w:hAnsi="Arial" w:cs="Arial"/>
        </w:rPr>
        <w:t>filantropia</w:t>
      </w:r>
      <w:proofErr w:type="spellEnd"/>
      <w:r w:rsidRPr="00E33763">
        <w:rPr>
          <w:rFonts w:ascii="Arial" w:eastAsia="Arial" w:hAnsi="Arial" w:cs="Arial"/>
        </w:rPr>
        <w:t xml:space="preserve"> privada internacional, análisis de tendencias y metodología de caracterización. Se difunde a través de la página web y LinkedIn, dirigido principalmente a cooperantes privados, fundaciones y comunidad académica.</w:t>
      </w:r>
    </w:p>
    <w:p w14:paraId="260983C3" w14:textId="77777777" w:rsidR="008459FC" w:rsidRPr="00E33763" w:rsidRDefault="008459FC" w:rsidP="00E33763">
      <w:pPr>
        <w:spacing w:after="0"/>
        <w:rPr>
          <w:rFonts w:ascii="Arial" w:hAnsi="Arial" w:cs="Arial"/>
        </w:rPr>
      </w:pPr>
    </w:p>
    <w:p w14:paraId="35A720BA" w14:textId="50FA2128" w:rsidR="0010103A" w:rsidRPr="00E33763" w:rsidRDefault="0010103A" w:rsidP="00E33763">
      <w:pPr>
        <w:spacing w:after="0"/>
        <w:rPr>
          <w:rFonts w:ascii="Arial" w:eastAsia="Arial" w:hAnsi="Arial" w:cs="Arial"/>
        </w:rPr>
      </w:pPr>
      <w:r w:rsidRPr="00E33763">
        <w:rPr>
          <w:rFonts w:ascii="Arial" w:eastAsia="Arial" w:hAnsi="Arial" w:cs="Arial"/>
        </w:rPr>
        <w:t xml:space="preserve">El </w:t>
      </w:r>
      <w:r w:rsidR="00AF39BA" w:rsidRPr="00E33763">
        <w:rPr>
          <w:rFonts w:ascii="Arial" w:eastAsia="Arial" w:hAnsi="Arial" w:cs="Arial"/>
        </w:rPr>
        <w:t>T</w:t>
      </w:r>
      <w:r w:rsidRPr="00E33763">
        <w:rPr>
          <w:rFonts w:ascii="Arial" w:eastAsia="Arial" w:hAnsi="Arial" w:cs="Arial"/>
        </w:rPr>
        <w:t xml:space="preserve">ablero de control de la Dirección de Gestión de Demanda de Cooperación Internacional, es un producto trimestral que consolida los indicadores clave de gestión de la demanda, alertas de desviación y comparativos trimestrales. Se publica en la sede electrónica y en el calendario institucional, y una versión interna está disponible en la Intranet. Su público objetivo incluye la Dirección General y las entidades gubernamentales. </w:t>
      </w:r>
    </w:p>
    <w:p w14:paraId="5644E129" w14:textId="77777777" w:rsidR="008459FC" w:rsidRPr="00E33763" w:rsidRDefault="008459FC" w:rsidP="00E33763">
      <w:pPr>
        <w:spacing w:after="0"/>
        <w:rPr>
          <w:rFonts w:ascii="Arial" w:eastAsia="Arial" w:hAnsi="Arial" w:cs="Arial"/>
        </w:rPr>
      </w:pPr>
    </w:p>
    <w:p w14:paraId="03082699" w14:textId="196E4367" w:rsidR="0010103A" w:rsidRPr="00E33763" w:rsidRDefault="0010103A" w:rsidP="00E33763">
      <w:pPr>
        <w:spacing w:after="0"/>
        <w:rPr>
          <w:rFonts w:ascii="Arial" w:eastAsia="Arial" w:hAnsi="Arial" w:cs="Arial"/>
        </w:rPr>
      </w:pPr>
      <w:r w:rsidRPr="00E33763">
        <w:rPr>
          <w:rFonts w:ascii="Arial" w:eastAsia="Arial" w:hAnsi="Arial" w:cs="Arial"/>
        </w:rPr>
        <w:lastRenderedPageBreak/>
        <w:t>Los análisis territoriales y fichas departamentales presentan datos de cooperación por departamento, mapa de proyectos, contactos clave y oportunidades activas. Se publican según disponibilidad, en la sede electrónica y en las redes sociales en versión resumida, dirigidos a gobernaciones, alcaldías y cooperantes. </w:t>
      </w:r>
    </w:p>
    <w:p w14:paraId="361C8E5A" w14:textId="77777777" w:rsidR="00567822" w:rsidRPr="00E33763" w:rsidRDefault="00567822" w:rsidP="00E33763">
      <w:pPr>
        <w:spacing w:after="0"/>
        <w:rPr>
          <w:rFonts w:ascii="Arial" w:eastAsia="Arial" w:hAnsi="Arial" w:cs="Arial"/>
        </w:rPr>
      </w:pPr>
    </w:p>
    <w:p w14:paraId="7E9158AF" w14:textId="77777777" w:rsidR="0010103A" w:rsidRPr="00E33763" w:rsidRDefault="0010103A" w:rsidP="00E33763">
      <w:pPr>
        <w:spacing w:after="0"/>
        <w:rPr>
          <w:rFonts w:ascii="Arial" w:eastAsia="Arial" w:hAnsi="Arial" w:cs="Arial"/>
        </w:rPr>
      </w:pPr>
      <w:r w:rsidRPr="00E33763">
        <w:rPr>
          <w:rFonts w:ascii="Arial" w:eastAsia="Arial" w:hAnsi="Arial" w:cs="Arial"/>
        </w:rPr>
        <w:t>Las infografías, carruseles y piezas gráficas conforman la parrilla mensual de contenidos divulgativos para redes sociales (Instagram, Facebook, X, LinkedIn). Cada pieza incorpora una cifra central destacada, contexto breve, fuente explícita y texto alternativo en su versión web. Los videos cortos y </w:t>
      </w:r>
      <w:proofErr w:type="spellStart"/>
      <w:r w:rsidRPr="00E33763">
        <w:rPr>
          <w:rFonts w:ascii="Arial" w:eastAsia="Arial" w:hAnsi="Arial" w:cs="Arial"/>
        </w:rPr>
        <w:t>reels</w:t>
      </w:r>
      <w:proofErr w:type="spellEnd"/>
      <w:r w:rsidRPr="00E33763">
        <w:rPr>
          <w:rFonts w:ascii="Arial" w:eastAsia="Arial" w:hAnsi="Arial" w:cs="Arial"/>
        </w:rPr>
        <w:t> se producen según pertinencia, incluyen subtítulos obligatorios y tienen una duración máxima recomendada de sesenta (60) segundos para redes sociales.</w:t>
      </w:r>
    </w:p>
    <w:p w14:paraId="39D21780" w14:textId="77777777" w:rsidR="008459FC" w:rsidRPr="00E33763" w:rsidRDefault="008459FC" w:rsidP="00E33763">
      <w:pPr>
        <w:spacing w:after="0"/>
        <w:rPr>
          <w:rFonts w:ascii="Arial" w:eastAsia="Arial" w:hAnsi="Arial" w:cs="Arial"/>
        </w:rPr>
      </w:pPr>
    </w:p>
    <w:p w14:paraId="77B4D753" w14:textId="2998DF0D" w:rsidR="7E7AF595" w:rsidRPr="00E33763" w:rsidRDefault="7E7AF595" w:rsidP="00E33763">
      <w:pPr>
        <w:spacing w:after="0"/>
        <w:rPr>
          <w:rFonts w:ascii="Arial" w:eastAsia="Arial" w:hAnsi="Arial" w:cs="Arial"/>
        </w:rPr>
      </w:pPr>
      <w:r w:rsidRPr="00E33763">
        <w:rPr>
          <w:rFonts w:ascii="Arial" w:eastAsia="Arial" w:hAnsi="Arial" w:cs="Arial"/>
        </w:rPr>
        <w:t xml:space="preserve">Los cuadros de salida y series históricas se publican con cada publicación principal. Contienen tablas de datos primarios anonimizados, metadatos completos y </w:t>
      </w:r>
      <w:r w:rsidR="00BC654C" w:rsidRPr="00E33763">
        <w:rPr>
          <w:rFonts w:ascii="Arial" w:hAnsi="Arial" w:cs="Arial"/>
        </w:rPr>
        <w:t xml:space="preserve">Diccionario de datos </w:t>
      </w:r>
      <w:r w:rsidR="00BC654C" w:rsidRPr="00E33763">
        <w:rPr>
          <w:rFonts w:ascii="Arial" w:hAnsi="Arial" w:cs="Arial"/>
          <w:bCs/>
        </w:rPr>
        <w:t>ERCINRAOD (M-OT-025)</w:t>
      </w:r>
      <w:r w:rsidR="00BC654C" w:rsidRPr="00E33763">
        <w:rPr>
          <w:rFonts w:ascii="Arial" w:eastAsia="Arial" w:hAnsi="Arial" w:cs="Arial"/>
        </w:rPr>
        <w:t>,</w:t>
      </w:r>
      <w:r w:rsidRPr="00E33763">
        <w:rPr>
          <w:rFonts w:ascii="Arial" w:eastAsia="Arial" w:hAnsi="Arial" w:cs="Arial"/>
        </w:rPr>
        <w:t xml:space="preserve"> y se distribuyen en formato CSV, Excel y en datos.gov.co, dirigidos a la academia, entidades gubernamentales y analistas.</w:t>
      </w:r>
    </w:p>
    <w:p w14:paraId="61C1C7EE" w14:textId="77777777" w:rsidR="008459FC" w:rsidRPr="00E33763" w:rsidRDefault="008459FC" w:rsidP="00E33763">
      <w:pPr>
        <w:spacing w:after="0"/>
        <w:rPr>
          <w:rFonts w:ascii="Arial" w:hAnsi="Arial" w:cs="Arial"/>
        </w:rPr>
      </w:pPr>
    </w:p>
    <w:p w14:paraId="6FB57267" w14:textId="77777777" w:rsidR="7E7AF595" w:rsidRPr="00E33763" w:rsidRDefault="7E7AF595" w:rsidP="00E33763">
      <w:pPr>
        <w:spacing w:after="0"/>
        <w:rPr>
          <w:rFonts w:ascii="Arial" w:eastAsia="Arial" w:hAnsi="Arial" w:cs="Arial"/>
        </w:rPr>
      </w:pPr>
      <w:r w:rsidRPr="00E33763">
        <w:rPr>
          <w:rFonts w:ascii="Arial" w:eastAsia="Arial" w:hAnsi="Arial" w:cs="Arial"/>
        </w:rPr>
        <w:t xml:space="preserve">Los documentos metodológicos y fichas técnicas acompañan a cada producto estadístico e incluyen la descripción del universo estadístico, unidad de análisis, período de referencia, fuente de datos, limitaciones y </w:t>
      </w:r>
      <w:proofErr w:type="spellStart"/>
      <w:r w:rsidRPr="00E33763">
        <w:rPr>
          <w:rFonts w:ascii="Arial" w:eastAsia="Arial" w:hAnsi="Arial" w:cs="Arial"/>
        </w:rPr>
        <w:t>caveats</w:t>
      </w:r>
      <w:proofErr w:type="spellEnd"/>
      <w:r w:rsidRPr="00E33763">
        <w:rPr>
          <w:rFonts w:ascii="Arial" w:eastAsia="Arial" w:hAnsi="Arial" w:cs="Arial"/>
        </w:rPr>
        <w:t>. Se publican en formato PDF estructurado y están dirigidos a todos los grupos de valor (A-OT-084).</w:t>
      </w:r>
    </w:p>
    <w:p w14:paraId="7BA53484" w14:textId="77777777" w:rsidR="008459FC" w:rsidRPr="00E33763" w:rsidRDefault="008459FC" w:rsidP="00E33763">
      <w:pPr>
        <w:spacing w:after="0"/>
        <w:rPr>
          <w:rFonts w:ascii="Arial" w:hAnsi="Arial" w:cs="Arial"/>
        </w:rPr>
      </w:pPr>
    </w:p>
    <w:p w14:paraId="1EF2BEF3" w14:textId="008DD490" w:rsidR="7E7AF595" w:rsidRPr="00E33763" w:rsidRDefault="7E7AF595" w:rsidP="00E33763">
      <w:pPr>
        <w:spacing w:after="0"/>
        <w:rPr>
          <w:rFonts w:ascii="Arial" w:eastAsia="Arial" w:hAnsi="Arial" w:cs="Arial"/>
        </w:rPr>
      </w:pPr>
      <w:r w:rsidRPr="00E33763">
        <w:rPr>
          <w:rFonts w:ascii="Arial" w:eastAsia="Arial" w:hAnsi="Arial" w:cs="Arial"/>
        </w:rPr>
        <w:t>El boletín mensual ‘Cooperando para la Vida’ es una publicación virtual en formato PDF que contiene novedades de cooperación, proyectos destacados, convocatorias activas y la cifra del mes. Se distribuye por correo electrónico y WhatsApp desde la base de datos institucional de aliados, dirigido a cooperantes, embajadores y aliados estratégicos.</w:t>
      </w:r>
    </w:p>
    <w:p w14:paraId="6194288C" w14:textId="6D8A87DA" w:rsidR="7E7AF595" w:rsidRPr="00E33763" w:rsidRDefault="7E7AF595" w:rsidP="00E33763">
      <w:pPr>
        <w:spacing w:after="0"/>
        <w:rPr>
          <w:rFonts w:ascii="Arial" w:eastAsia="Arial" w:hAnsi="Arial" w:cs="Arial"/>
        </w:rPr>
      </w:pPr>
      <w:r w:rsidRPr="00E33763">
        <w:rPr>
          <w:rFonts w:ascii="Arial" w:eastAsia="Arial" w:hAnsi="Arial" w:cs="Arial"/>
        </w:rPr>
        <w:lastRenderedPageBreak/>
        <w:t xml:space="preserve">Todos los productos divulgativos destinados al público general incorporan instrucciones de interpretación en forma de texto accesible dentro del propio producto visual, conforme al Manual de </w:t>
      </w:r>
      <w:r w:rsidR="00AF39BA" w:rsidRPr="00E33763">
        <w:rPr>
          <w:rFonts w:ascii="Arial" w:eastAsia="Arial" w:hAnsi="Arial" w:cs="Arial"/>
        </w:rPr>
        <w:t>e</w:t>
      </w:r>
      <w:r w:rsidRPr="00E33763">
        <w:rPr>
          <w:rFonts w:ascii="Arial" w:eastAsia="Arial" w:hAnsi="Arial" w:cs="Arial"/>
        </w:rPr>
        <w:t>stilo</w:t>
      </w:r>
      <w:r w:rsidR="00AF39BA" w:rsidRPr="00E33763">
        <w:rPr>
          <w:rFonts w:ascii="Arial" w:eastAsia="Arial" w:hAnsi="Arial" w:cs="Arial"/>
        </w:rPr>
        <w:t xml:space="preserve"> (</w:t>
      </w:r>
      <w:r w:rsidRPr="00E33763">
        <w:rPr>
          <w:rFonts w:ascii="Arial" w:eastAsia="Arial" w:hAnsi="Arial" w:cs="Arial"/>
        </w:rPr>
        <w:t>E-OT-038</w:t>
      </w:r>
      <w:r w:rsidR="00AF39BA" w:rsidRPr="00E33763">
        <w:rPr>
          <w:rFonts w:ascii="Arial" w:eastAsia="Arial" w:hAnsi="Arial" w:cs="Arial"/>
        </w:rPr>
        <w:t>)</w:t>
      </w:r>
      <w:r w:rsidRPr="00E33763">
        <w:rPr>
          <w:rFonts w:ascii="Arial" w:eastAsia="Arial" w:hAnsi="Arial" w:cs="Arial"/>
        </w:rPr>
        <w:t>. Los productos técnicos incluyen, en su sección introductoria, un apartado titulado ‘Cómo leer este informe’ o ‘Notas al usuario’, con la definición operacional de los indicadores principales, el alcance geográfico, el período de referencia, advertencias sobre comparabilidad entre períodos y referencia al glosario técnico.</w:t>
      </w:r>
    </w:p>
    <w:p w14:paraId="2D6EB924" w14:textId="77777777" w:rsidR="008459FC" w:rsidRPr="00E33763" w:rsidRDefault="008459FC" w:rsidP="00E33763">
      <w:pPr>
        <w:spacing w:after="0"/>
        <w:rPr>
          <w:rFonts w:ascii="Arial" w:hAnsi="Arial" w:cs="Arial"/>
        </w:rPr>
      </w:pPr>
    </w:p>
    <w:p w14:paraId="0BE46C83" w14:textId="236DC4CD" w:rsidR="7E7AF595" w:rsidRPr="00E33763" w:rsidRDefault="00567822" w:rsidP="00E33763">
      <w:pPr>
        <w:pStyle w:val="Ttulo3"/>
        <w:spacing w:before="0" w:after="0"/>
        <w:ind w:left="709"/>
        <w:rPr>
          <w:rFonts w:ascii="Arial" w:hAnsi="Arial"/>
          <w:sz w:val="24"/>
          <w:szCs w:val="24"/>
        </w:rPr>
      </w:pPr>
      <w:bookmarkStart w:id="103" w:name="_Toc237443026"/>
      <w:r w:rsidRPr="00E33763">
        <w:rPr>
          <w:rFonts w:ascii="Arial" w:hAnsi="Arial"/>
          <w:sz w:val="24"/>
          <w:szCs w:val="24"/>
        </w:rPr>
        <w:t>7.14.3</w:t>
      </w:r>
      <w:r w:rsidR="00801AE6" w:rsidRPr="00E33763">
        <w:rPr>
          <w:rFonts w:ascii="Arial" w:hAnsi="Arial"/>
          <w:sz w:val="24"/>
          <w:szCs w:val="24"/>
        </w:rPr>
        <w:t>. Entrega de productos</w:t>
      </w:r>
      <w:bookmarkEnd w:id="103"/>
    </w:p>
    <w:p w14:paraId="55239569" w14:textId="78694059" w:rsidR="7E7AF595" w:rsidRPr="00E33763" w:rsidRDefault="7E7AF595" w:rsidP="00E33763">
      <w:pPr>
        <w:spacing w:after="0"/>
        <w:rPr>
          <w:rFonts w:ascii="Arial" w:eastAsia="Arial" w:hAnsi="Arial" w:cs="Arial"/>
        </w:rPr>
      </w:pPr>
      <w:r w:rsidRPr="00E33763">
        <w:rPr>
          <w:rFonts w:ascii="Arial" w:eastAsia="Arial" w:hAnsi="Arial" w:cs="Arial"/>
        </w:rPr>
        <w:t xml:space="preserve">La entrega de los productos estadísticos sigue un flujo de revisión, aprobación y publicación de siete pasos de obligatorio cumplimiento, en coherencia con el numeral 6.8 de la NTC PE 1000:2020 y el Plan </w:t>
      </w:r>
      <w:r w:rsidR="00AF39BA" w:rsidRPr="00E33763">
        <w:rPr>
          <w:rFonts w:ascii="Arial" w:eastAsia="Arial" w:hAnsi="Arial" w:cs="Arial"/>
        </w:rPr>
        <w:t>e</w:t>
      </w:r>
      <w:r w:rsidRPr="00E33763">
        <w:rPr>
          <w:rFonts w:ascii="Arial" w:eastAsia="Arial" w:hAnsi="Arial" w:cs="Arial"/>
        </w:rPr>
        <w:t xml:space="preserve">stratégico de </w:t>
      </w:r>
      <w:r w:rsidR="00AF39BA" w:rsidRPr="00E33763">
        <w:rPr>
          <w:rFonts w:ascii="Arial" w:eastAsia="Arial" w:hAnsi="Arial" w:cs="Arial"/>
        </w:rPr>
        <w:t>c</w:t>
      </w:r>
      <w:r w:rsidRPr="00E33763">
        <w:rPr>
          <w:rFonts w:ascii="Arial" w:eastAsia="Arial" w:hAnsi="Arial" w:cs="Arial"/>
        </w:rPr>
        <w:t xml:space="preserve">omunicaciones (E-OT-037). Este flujo garantiza la trazabilidad, calidad y coherencia institucional de cada publicación, e involucra al equipo de trabajo de la Dirección de Gestión de Demanda de Cooperación Internacional, el </w:t>
      </w:r>
      <w:r w:rsidR="00114FE5" w:rsidRPr="00E33763">
        <w:rPr>
          <w:rFonts w:ascii="Arial" w:eastAsia="Arial" w:hAnsi="Arial" w:cs="Arial"/>
        </w:rPr>
        <w:t>proceso Gestión</w:t>
      </w:r>
      <w:r w:rsidRPr="00E33763">
        <w:rPr>
          <w:rFonts w:ascii="Arial" w:eastAsia="Arial" w:hAnsi="Arial" w:cs="Arial"/>
        </w:rPr>
        <w:t xml:space="preserve"> de Comunicaciones</w:t>
      </w:r>
      <w:r w:rsidR="00AF39BA" w:rsidRPr="00E33763">
        <w:rPr>
          <w:rFonts w:ascii="Arial" w:eastAsia="Arial" w:hAnsi="Arial" w:cs="Arial"/>
        </w:rPr>
        <w:t xml:space="preserve">, </w:t>
      </w:r>
      <w:r w:rsidRPr="00E33763">
        <w:rPr>
          <w:rFonts w:ascii="Arial" w:eastAsia="Arial" w:hAnsi="Arial" w:cs="Arial"/>
        </w:rPr>
        <w:t>como instancia de aprobación editorial.</w:t>
      </w:r>
    </w:p>
    <w:p w14:paraId="74043B8E" w14:textId="77777777" w:rsidR="008459FC" w:rsidRPr="00E33763" w:rsidRDefault="008459FC" w:rsidP="00E33763">
      <w:pPr>
        <w:spacing w:after="0"/>
        <w:rPr>
          <w:rFonts w:ascii="Arial" w:hAnsi="Arial" w:cs="Arial"/>
        </w:rPr>
      </w:pPr>
    </w:p>
    <w:p w14:paraId="151AF573" w14:textId="77777777" w:rsidR="0010103A" w:rsidRPr="00E33763" w:rsidRDefault="0010103A" w:rsidP="00E33763">
      <w:pPr>
        <w:spacing w:after="0"/>
        <w:rPr>
          <w:rFonts w:ascii="Arial" w:eastAsia="Arial" w:hAnsi="Arial" w:cs="Arial"/>
        </w:rPr>
      </w:pPr>
      <w:r w:rsidRPr="00E33763">
        <w:rPr>
          <w:rFonts w:ascii="Arial" w:eastAsia="Arial" w:hAnsi="Arial" w:cs="Arial"/>
        </w:rPr>
        <w:t xml:space="preserve">Toda Solicitud para diseño acompañamiento y/o publicación de productos comunicativos (E-FO-053), debe ser enviado con todos los insumos requeridos, al líder o responsable del proceso Gestión de Comunicaciones. Los tiempos mínimos para la producción de cada tipo de producto son los siguientes: tres (3) días hábiles para piezas gráficas simples e infografías; ocho (8) días hábiles para documentos de menos de treinta (30) páginas; quince (15) días hábiles para documentos de más de treinta (30) páginas; y ocho (8) días hábiles para edición de videos de menos de cinco (5) minutos. Si la solicitud se entrega incompleta, el tiempo mínimo se reinicia, desde el momento en que se entregue la información completa. </w:t>
      </w:r>
    </w:p>
    <w:p w14:paraId="484F5D9C" w14:textId="77777777" w:rsidR="008459FC" w:rsidRPr="00E33763" w:rsidRDefault="008459FC" w:rsidP="00E33763">
      <w:pPr>
        <w:spacing w:after="0"/>
        <w:rPr>
          <w:rFonts w:ascii="Arial" w:eastAsia="Arial" w:hAnsi="Arial" w:cs="Arial"/>
        </w:rPr>
      </w:pPr>
    </w:p>
    <w:p w14:paraId="6A5D818F" w14:textId="77777777" w:rsidR="00603CB3" w:rsidRDefault="00114FE5" w:rsidP="00E33763">
      <w:pPr>
        <w:spacing w:after="0"/>
        <w:rPr>
          <w:rFonts w:ascii="Arial" w:eastAsia="Arial" w:hAnsi="Arial" w:cs="Arial"/>
        </w:rPr>
      </w:pPr>
      <w:r w:rsidRPr="00E33763">
        <w:rPr>
          <w:rFonts w:ascii="Arial" w:eastAsia="Arial" w:hAnsi="Arial" w:cs="Arial"/>
        </w:rPr>
        <w:lastRenderedPageBreak/>
        <w:t>La APC Colombia publica al inicio de cada año calendario</w:t>
      </w:r>
      <w:r w:rsidR="00AF39BA" w:rsidRPr="00E33763">
        <w:rPr>
          <w:rFonts w:ascii="Arial" w:eastAsia="Arial" w:hAnsi="Arial" w:cs="Arial"/>
        </w:rPr>
        <w:t>,</w:t>
      </w:r>
      <w:r w:rsidRPr="00E33763">
        <w:rPr>
          <w:rFonts w:ascii="Arial" w:eastAsia="Arial" w:hAnsi="Arial" w:cs="Arial"/>
        </w:rPr>
        <w:t xml:space="preserve"> el cronograma de difusión de sus productos estadísticos principales, el cual se integra al calendario institucional y queda disponible en la sección de estadísticas de la sede electrónica. Este calendario es validado en el Comité Editorial en su primera sesión del año. </w:t>
      </w:r>
    </w:p>
    <w:p w14:paraId="5C061A8E" w14:textId="77777777" w:rsidR="00603CB3" w:rsidRDefault="00603CB3" w:rsidP="00E33763">
      <w:pPr>
        <w:spacing w:after="0"/>
        <w:rPr>
          <w:rFonts w:ascii="Arial" w:eastAsia="Arial" w:hAnsi="Arial" w:cs="Arial"/>
        </w:rPr>
      </w:pPr>
    </w:p>
    <w:p w14:paraId="3BF4131B" w14:textId="204040E3" w:rsidR="00114FE5" w:rsidRPr="00E33763" w:rsidRDefault="00114FE5" w:rsidP="00E33763">
      <w:pPr>
        <w:spacing w:after="0"/>
        <w:rPr>
          <w:rFonts w:ascii="Arial" w:eastAsia="Arial" w:hAnsi="Arial" w:cs="Arial"/>
        </w:rPr>
      </w:pPr>
      <w:r w:rsidRPr="00E33763">
        <w:rPr>
          <w:rFonts w:ascii="Arial" w:eastAsia="Arial" w:hAnsi="Arial" w:cs="Arial"/>
        </w:rPr>
        <w:t xml:space="preserve">La variación máxima admisible respecto al calendario proyectado es de más o menos (5) días hábiles. En caso de aplazamiento justificado, la Dirección de Gestión de Demanda de Cooperación Internacional y el proceso Gestión de Comunicaciones, publicarán un aviso informando la nueva fecha de publicación y la razón del aplazamiento. </w:t>
      </w:r>
    </w:p>
    <w:p w14:paraId="16F271DF" w14:textId="77777777" w:rsidR="00DE77CE" w:rsidRPr="00E33763" w:rsidRDefault="00DE77CE" w:rsidP="00E33763">
      <w:pPr>
        <w:spacing w:after="0"/>
        <w:rPr>
          <w:rFonts w:ascii="Arial" w:eastAsia="Arial" w:hAnsi="Arial" w:cs="Arial"/>
        </w:rPr>
      </w:pPr>
    </w:p>
    <w:p w14:paraId="74F9D0C7" w14:textId="77777777" w:rsidR="00AF39BA" w:rsidRPr="00E33763" w:rsidRDefault="00114FE5" w:rsidP="00E33763">
      <w:pPr>
        <w:spacing w:after="0"/>
        <w:rPr>
          <w:rFonts w:ascii="Arial" w:eastAsia="Arial" w:hAnsi="Arial" w:cs="Arial"/>
        </w:rPr>
      </w:pPr>
      <w:r w:rsidRPr="00E33763">
        <w:rPr>
          <w:rFonts w:ascii="Arial" w:eastAsia="Arial" w:hAnsi="Arial" w:cs="Arial"/>
        </w:rPr>
        <w:t xml:space="preserve">En materia de oportunidad, el Informe de análisis de cooperación internacional no reembolsable, se publica dentro del primer semestre del año calendario posterior al cierre del período de referencia anual. El </w:t>
      </w:r>
      <w:r w:rsidR="00AF39BA" w:rsidRPr="00E33763">
        <w:rPr>
          <w:rFonts w:ascii="Arial" w:eastAsia="Arial" w:hAnsi="Arial" w:cs="Arial"/>
        </w:rPr>
        <w:t>T</w:t>
      </w:r>
      <w:r w:rsidRPr="00E33763">
        <w:rPr>
          <w:rFonts w:ascii="Arial" w:eastAsia="Arial" w:hAnsi="Arial" w:cs="Arial"/>
        </w:rPr>
        <w:t xml:space="preserve">ablero de control de la Dirección de Gestión de Demanda de Cooperación Internacional, se actualiza dentro de los treinta (30) días calendario siguientes al cierre de cada trimestre. </w:t>
      </w:r>
    </w:p>
    <w:p w14:paraId="499D4142" w14:textId="77777777" w:rsidR="00AF39BA" w:rsidRPr="00E33763" w:rsidRDefault="00AF39BA" w:rsidP="00E33763">
      <w:pPr>
        <w:spacing w:after="0"/>
        <w:rPr>
          <w:rFonts w:ascii="Arial" w:eastAsia="Arial" w:hAnsi="Arial" w:cs="Arial"/>
        </w:rPr>
      </w:pPr>
    </w:p>
    <w:p w14:paraId="6FA73045" w14:textId="2ECB5589" w:rsidR="00114FE5" w:rsidRPr="00E33763" w:rsidRDefault="00114FE5" w:rsidP="00E33763">
      <w:pPr>
        <w:spacing w:after="0"/>
        <w:rPr>
          <w:rFonts w:ascii="Arial" w:eastAsia="Arial" w:hAnsi="Arial" w:cs="Arial"/>
        </w:rPr>
      </w:pPr>
      <w:r w:rsidRPr="00E33763">
        <w:rPr>
          <w:rFonts w:ascii="Arial" w:eastAsia="Arial" w:hAnsi="Arial" w:cs="Arial"/>
        </w:rPr>
        <w:t xml:space="preserve">Estos compromisos de oportunidad se registran en el Esquema de publicaciones (E-FO-055) y son verificados trimestralmente por la Dirección de Gestión de Demanda de Cooperación Internacional. </w:t>
      </w:r>
      <w:r w:rsidR="7E7AF595" w:rsidRPr="00E33763">
        <w:rPr>
          <w:rFonts w:ascii="Arial" w:eastAsia="Arial" w:hAnsi="Arial" w:cs="Arial"/>
        </w:rPr>
        <w:t xml:space="preserve">Conforme al numeral 11.4 de la NTC PE 1000:2020, ninguna publicación estadística oficial será eliminada del servidor institucional. </w:t>
      </w:r>
    </w:p>
    <w:p w14:paraId="1ACA1426" w14:textId="77777777" w:rsidR="008459FC" w:rsidRPr="00E33763" w:rsidRDefault="008459FC" w:rsidP="00E33763">
      <w:pPr>
        <w:spacing w:after="0"/>
        <w:rPr>
          <w:rFonts w:ascii="Arial" w:eastAsia="Arial" w:hAnsi="Arial" w:cs="Arial"/>
        </w:rPr>
      </w:pPr>
    </w:p>
    <w:p w14:paraId="34CC6021" w14:textId="681102D9" w:rsidR="7E7AF595" w:rsidRPr="00E33763" w:rsidRDefault="7E7AF595" w:rsidP="00E33763">
      <w:pPr>
        <w:spacing w:after="0"/>
        <w:rPr>
          <w:rFonts w:ascii="Arial" w:eastAsia="Arial" w:hAnsi="Arial" w:cs="Arial"/>
        </w:rPr>
      </w:pPr>
      <w:r w:rsidRPr="00E33763">
        <w:rPr>
          <w:rFonts w:ascii="Arial" w:eastAsia="Arial" w:hAnsi="Arial" w:cs="Arial"/>
        </w:rPr>
        <w:t xml:space="preserve">Las series históricas se acumulan progresivamente en la sección de publicaciones, garantizando el acceso a todas las ediciones previas desde la primera disponible. Ante un rediseño metodológico que afecte la coherencia de la serie histórica, la APC Colombia elaborará una nota de empalme documentada que explique las diferencias antes y después </w:t>
      </w:r>
      <w:r w:rsidRPr="00E33763">
        <w:rPr>
          <w:rFonts w:ascii="Arial" w:eastAsia="Arial" w:hAnsi="Arial" w:cs="Arial"/>
        </w:rPr>
        <w:lastRenderedPageBreak/>
        <w:t>del cambio, publicada como documento adjunto en la sección de estadísticas de la sede electrónica y enlazada desde todas las ediciones del producto afectado.</w:t>
      </w:r>
    </w:p>
    <w:p w14:paraId="54C137D5" w14:textId="77777777" w:rsidR="008459FC" w:rsidRPr="00E33763" w:rsidRDefault="008459FC" w:rsidP="00E33763">
      <w:pPr>
        <w:spacing w:after="0"/>
        <w:rPr>
          <w:rFonts w:ascii="Arial" w:hAnsi="Arial" w:cs="Arial"/>
        </w:rPr>
      </w:pPr>
    </w:p>
    <w:p w14:paraId="2C1368F0" w14:textId="275A26A6" w:rsidR="008459FC" w:rsidRPr="00E33763" w:rsidRDefault="7E7AF595" w:rsidP="00E33763">
      <w:pPr>
        <w:spacing w:after="0"/>
        <w:rPr>
          <w:rFonts w:ascii="Arial" w:eastAsia="Arial" w:hAnsi="Arial" w:cs="Arial"/>
        </w:rPr>
      </w:pPr>
      <w:r w:rsidRPr="00E33763">
        <w:rPr>
          <w:rFonts w:ascii="Arial" w:eastAsia="Arial" w:hAnsi="Arial" w:cs="Arial"/>
        </w:rPr>
        <w:t xml:space="preserve">Los datos estadísticos agregados y anonimizados publicados por </w:t>
      </w:r>
      <w:r w:rsidR="00EE4A3E" w:rsidRPr="00E33763">
        <w:rPr>
          <w:rFonts w:ascii="Arial" w:eastAsia="Arial" w:hAnsi="Arial" w:cs="Arial"/>
        </w:rPr>
        <w:t xml:space="preserve">la </w:t>
      </w:r>
      <w:r w:rsidRPr="00E33763">
        <w:rPr>
          <w:rFonts w:ascii="Arial" w:eastAsia="Arial" w:hAnsi="Arial" w:cs="Arial"/>
        </w:rPr>
        <w:t xml:space="preserve">APC Colombia se publican bajo licencia </w:t>
      </w:r>
      <w:proofErr w:type="spellStart"/>
      <w:r w:rsidRPr="00E33763">
        <w:rPr>
          <w:rFonts w:ascii="Arial" w:eastAsia="Arial" w:hAnsi="Arial" w:cs="Arial"/>
        </w:rPr>
        <w:t>Creative</w:t>
      </w:r>
      <w:proofErr w:type="spellEnd"/>
      <w:r w:rsidRPr="00E33763">
        <w:rPr>
          <w:rFonts w:ascii="Arial" w:eastAsia="Arial" w:hAnsi="Arial" w:cs="Arial"/>
        </w:rPr>
        <w:t xml:space="preserve"> </w:t>
      </w:r>
      <w:proofErr w:type="spellStart"/>
      <w:r w:rsidRPr="00E33763">
        <w:rPr>
          <w:rFonts w:ascii="Arial" w:eastAsia="Arial" w:hAnsi="Arial" w:cs="Arial"/>
        </w:rPr>
        <w:t>Commons</w:t>
      </w:r>
      <w:proofErr w:type="spellEnd"/>
      <w:r w:rsidRPr="00E33763">
        <w:rPr>
          <w:rFonts w:ascii="Arial" w:eastAsia="Arial" w:hAnsi="Arial" w:cs="Arial"/>
        </w:rPr>
        <w:t xml:space="preserve"> Atribución 4.0 Internacional (CC BY 4.0), que permite al usuario utilizar, descargar, copiar, compartir, adaptar y reutilizar los datos con cualquier propósito, siempre que se cite a </w:t>
      </w:r>
      <w:r w:rsidR="00EE4A3E" w:rsidRPr="00E33763">
        <w:rPr>
          <w:rFonts w:ascii="Arial" w:eastAsia="Arial" w:hAnsi="Arial" w:cs="Arial"/>
        </w:rPr>
        <w:t xml:space="preserve">la </w:t>
      </w:r>
      <w:r w:rsidRPr="00E33763">
        <w:rPr>
          <w:rFonts w:ascii="Arial" w:eastAsia="Arial" w:hAnsi="Arial" w:cs="Arial"/>
        </w:rPr>
        <w:t>APC Colombia como fuente. La información que permita identificar directa o indirectamente a personas naturales o jurídicas específicas está sujeta a reserva estadística, de conformidad con la Ley 79 de 1993 y la Ley 2335 de 2023.</w:t>
      </w:r>
    </w:p>
    <w:p w14:paraId="3F5EEF8A" w14:textId="77777777" w:rsidR="008459FC" w:rsidRPr="00E33763" w:rsidRDefault="008459FC" w:rsidP="00E33763">
      <w:pPr>
        <w:spacing w:after="0"/>
        <w:rPr>
          <w:rFonts w:ascii="Arial" w:hAnsi="Arial" w:cs="Arial"/>
        </w:rPr>
      </w:pPr>
    </w:p>
    <w:p w14:paraId="0B3F5FA6" w14:textId="371F4FBB" w:rsidR="7E7AF595" w:rsidRPr="00E33763" w:rsidRDefault="00567822" w:rsidP="00E33763">
      <w:pPr>
        <w:pStyle w:val="Ttulo3"/>
        <w:spacing w:before="0" w:after="0"/>
        <w:ind w:left="709"/>
        <w:rPr>
          <w:rFonts w:ascii="Arial" w:hAnsi="Arial"/>
          <w:sz w:val="24"/>
          <w:szCs w:val="24"/>
        </w:rPr>
      </w:pPr>
      <w:bookmarkStart w:id="104" w:name="_Toc237443027"/>
      <w:r w:rsidRPr="00E33763">
        <w:rPr>
          <w:rFonts w:ascii="Arial" w:hAnsi="Arial"/>
          <w:sz w:val="24"/>
          <w:szCs w:val="24"/>
        </w:rPr>
        <w:t>7.14.4</w:t>
      </w:r>
      <w:r w:rsidR="00801AE6" w:rsidRPr="00E33763">
        <w:rPr>
          <w:rFonts w:ascii="Arial" w:hAnsi="Arial"/>
          <w:sz w:val="24"/>
          <w:szCs w:val="24"/>
        </w:rPr>
        <w:t>. Estrategia de servicio</w:t>
      </w:r>
      <w:bookmarkEnd w:id="104"/>
    </w:p>
    <w:p w14:paraId="194520C0" w14:textId="2727DDAD" w:rsidR="7E7AF595" w:rsidRPr="00E33763" w:rsidRDefault="7E7AF595" w:rsidP="00E33763">
      <w:pPr>
        <w:spacing w:after="0"/>
        <w:rPr>
          <w:rFonts w:ascii="Arial" w:eastAsia="Arial" w:hAnsi="Arial" w:cs="Arial"/>
        </w:rPr>
      </w:pPr>
      <w:r w:rsidRPr="00E33763">
        <w:rPr>
          <w:rFonts w:ascii="Arial" w:eastAsia="Arial" w:hAnsi="Arial" w:cs="Arial"/>
        </w:rPr>
        <w:t>La estrategia de servicio al usuario define los mecanismos institucionales</w:t>
      </w:r>
      <w:r w:rsidR="00AF39BA" w:rsidRPr="00E33763">
        <w:rPr>
          <w:rFonts w:ascii="Arial" w:eastAsia="Arial" w:hAnsi="Arial" w:cs="Arial"/>
        </w:rPr>
        <w:t>,</w:t>
      </w:r>
      <w:r w:rsidRPr="00E33763">
        <w:rPr>
          <w:rFonts w:ascii="Arial" w:eastAsia="Arial" w:hAnsi="Arial" w:cs="Arial"/>
        </w:rPr>
        <w:t xml:space="preserve"> a través de los cuales la APC Colombia atiende las consultas, solicitudes y comentarios de los grupos de valor </w:t>
      </w:r>
      <w:r w:rsidR="00AF39BA" w:rsidRPr="00E33763">
        <w:rPr>
          <w:rFonts w:ascii="Arial" w:eastAsia="Arial" w:hAnsi="Arial" w:cs="Arial"/>
        </w:rPr>
        <w:t xml:space="preserve">establecidos en la Caracterización de partes interesadas y grupos de valor </w:t>
      </w:r>
      <w:r w:rsidRPr="00E33763">
        <w:rPr>
          <w:rFonts w:ascii="Arial" w:eastAsia="Arial" w:hAnsi="Arial" w:cs="Arial"/>
        </w:rPr>
        <w:t>(A-OT-084)</w:t>
      </w:r>
      <w:r w:rsidR="00AF39BA" w:rsidRPr="00E33763">
        <w:rPr>
          <w:rFonts w:ascii="Arial" w:eastAsia="Arial" w:hAnsi="Arial" w:cs="Arial"/>
        </w:rPr>
        <w:t>,</w:t>
      </w:r>
      <w:r w:rsidRPr="00E33763">
        <w:rPr>
          <w:rFonts w:ascii="Arial" w:eastAsia="Arial" w:hAnsi="Arial" w:cs="Arial"/>
        </w:rPr>
        <w:t xml:space="preserve"> sobre los productos estadísticos, en cumplimiento del numeral 6.6 de la Guía DANE (2020) y la NTC PE 1000:2020.</w:t>
      </w:r>
    </w:p>
    <w:p w14:paraId="62E21AA0" w14:textId="77777777" w:rsidR="00AF39BA" w:rsidRPr="00E33763" w:rsidRDefault="00AF39BA" w:rsidP="00E33763">
      <w:pPr>
        <w:spacing w:after="0"/>
        <w:rPr>
          <w:rFonts w:ascii="Arial" w:eastAsia="Arial" w:hAnsi="Arial" w:cs="Arial"/>
        </w:rPr>
      </w:pPr>
    </w:p>
    <w:p w14:paraId="56D44C73" w14:textId="5D9C99CD" w:rsidR="00114FE5" w:rsidRPr="00E33763" w:rsidRDefault="7E7AF595" w:rsidP="00E33763">
      <w:pPr>
        <w:spacing w:after="0"/>
        <w:rPr>
          <w:rFonts w:ascii="Arial" w:eastAsia="Arial" w:hAnsi="Arial" w:cs="Arial"/>
        </w:rPr>
      </w:pPr>
      <w:r w:rsidRPr="00E33763">
        <w:rPr>
          <w:rFonts w:ascii="Arial" w:eastAsia="Arial" w:hAnsi="Arial" w:cs="Arial"/>
        </w:rPr>
        <w:t>El canal oficial para la atención de solicitudes formales es el formulario PQRSD disponible en la sede electrónica, configurado conforme a la Resolución 1519 de 2020</w:t>
      </w:r>
      <w:r w:rsidR="00AF39BA" w:rsidRPr="00E33763">
        <w:rPr>
          <w:rFonts w:ascii="Arial" w:eastAsia="Arial" w:hAnsi="Arial" w:cs="Arial"/>
        </w:rPr>
        <w:t xml:space="preserve"> del MinTIC</w:t>
      </w:r>
      <w:r w:rsidRPr="00E33763">
        <w:rPr>
          <w:rFonts w:ascii="Arial" w:eastAsia="Arial" w:hAnsi="Arial" w:cs="Arial"/>
        </w:rPr>
        <w:t xml:space="preserve">. El formulario incluye acuse de recibo automático con fecha y hora, número de radicado, mecanismo de seguimiento en línea, validación de campos obligatorios y mecanismo </w:t>
      </w:r>
      <w:proofErr w:type="spellStart"/>
      <w:r w:rsidRPr="00E33763">
        <w:rPr>
          <w:rFonts w:ascii="Arial" w:eastAsia="Arial" w:hAnsi="Arial" w:cs="Arial"/>
        </w:rPr>
        <w:t>anticorreo</w:t>
      </w:r>
      <w:proofErr w:type="spellEnd"/>
      <w:r w:rsidRPr="00E33763">
        <w:rPr>
          <w:rFonts w:ascii="Arial" w:eastAsia="Arial" w:hAnsi="Arial" w:cs="Arial"/>
        </w:rPr>
        <w:t xml:space="preserve"> spam accesible</w:t>
      </w:r>
      <w:r w:rsidR="00114FE5" w:rsidRPr="00E33763">
        <w:rPr>
          <w:rFonts w:ascii="Arial" w:hAnsi="Arial" w:cs="Arial"/>
        </w:rPr>
        <w:t xml:space="preserve"> </w:t>
      </w:r>
      <w:r w:rsidR="00114FE5" w:rsidRPr="00E33763">
        <w:rPr>
          <w:rFonts w:ascii="Arial" w:eastAsia="Arial" w:hAnsi="Arial" w:cs="Arial"/>
        </w:rPr>
        <w:t xml:space="preserve">Los tiempos de respuesta, se ajustan a los plazos legales vigentes: quince (15) días hábiles para peticiones, diez (10) días hábiles para quejas y reclamos, y cinco (5) días hábiles para acuse de recibo inicial. Las consultas técnicas sobre </w:t>
      </w:r>
      <w:r w:rsidR="00114FE5" w:rsidRPr="00E33763">
        <w:rPr>
          <w:rFonts w:ascii="Arial" w:eastAsia="Arial" w:hAnsi="Arial" w:cs="Arial"/>
        </w:rPr>
        <w:lastRenderedPageBreak/>
        <w:t xml:space="preserve">datos estadísticos, son atendidas por la Dirección de Gestión de Demanda de Cooperación Internacional. </w:t>
      </w:r>
    </w:p>
    <w:p w14:paraId="033D4CA0" w14:textId="77777777" w:rsidR="008459FC" w:rsidRPr="00E33763" w:rsidRDefault="008459FC" w:rsidP="00E33763">
      <w:pPr>
        <w:spacing w:after="0"/>
        <w:rPr>
          <w:rFonts w:ascii="Arial" w:eastAsia="Arial" w:hAnsi="Arial" w:cs="Arial"/>
        </w:rPr>
      </w:pPr>
    </w:p>
    <w:p w14:paraId="53C5F3EA" w14:textId="30F32F17" w:rsidR="00114FE5" w:rsidRPr="00E33763" w:rsidRDefault="00114FE5" w:rsidP="00E33763">
      <w:pPr>
        <w:spacing w:after="0"/>
        <w:rPr>
          <w:rFonts w:ascii="Arial" w:eastAsia="Arial" w:hAnsi="Arial" w:cs="Arial"/>
        </w:rPr>
      </w:pPr>
      <w:r w:rsidRPr="00E33763">
        <w:rPr>
          <w:rFonts w:ascii="Arial" w:eastAsia="Arial" w:hAnsi="Arial" w:cs="Arial"/>
        </w:rPr>
        <w:t xml:space="preserve">Adicionalmente, el buzón institucional de contacto disponible en la sede electrónica, permite la recepción de consultas y comentarios sobre publicaciones estadísticas, con un tiempo de respuesta orientativa de tres (3) a cinco (5) días hábiles. Los comentarios recibidos, a través de redes sociales son atendidos por la </w:t>
      </w:r>
      <w:proofErr w:type="spellStart"/>
      <w:r w:rsidRPr="00E33763">
        <w:rPr>
          <w:rFonts w:ascii="Arial" w:eastAsia="Arial" w:hAnsi="Arial" w:cs="Arial"/>
        </w:rPr>
        <w:t>community</w:t>
      </w:r>
      <w:proofErr w:type="spellEnd"/>
      <w:r w:rsidRPr="00E33763">
        <w:rPr>
          <w:rFonts w:ascii="Arial" w:eastAsia="Arial" w:hAnsi="Arial" w:cs="Arial"/>
        </w:rPr>
        <w:t xml:space="preserve"> manager, dentro de las veinticuatro (24) a cuarenta y ocho (48) horas en días hábiles; las consultas técnicas son remitidas como PQRSD al</w:t>
      </w:r>
      <w:r w:rsidR="00440CD4" w:rsidRPr="00E33763">
        <w:rPr>
          <w:rFonts w:ascii="Arial" w:eastAsia="Arial" w:hAnsi="Arial" w:cs="Arial"/>
        </w:rPr>
        <w:t xml:space="preserve"> </w:t>
      </w:r>
      <w:r w:rsidR="00440CD4" w:rsidRPr="00E33763">
        <w:rPr>
          <w:rFonts w:ascii="Arial" w:hAnsi="Arial" w:cs="Arial"/>
        </w:rPr>
        <w:t>Sistema de Gestión de Documentos Electrónicos de Archivo (</w:t>
      </w:r>
      <w:r w:rsidRPr="00E33763">
        <w:rPr>
          <w:rFonts w:ascii="Arial" w:eastAsia="Arial" w:hAnsi="Arial" w:cs="Arial"/>
        </w:rPr>
        <w:t>SGDEA</w:t>
      </w:r>
      <w:r w:rsidR="00440CD4" w:rsidRPr="00E33763">
        <w:rPr>
          <w:rFonts w:ascii="Arial" w:eastAsia="Arial" w:hAnsi="Arial" w:cs="Arial"/>
        </w:rPr>
        <w:t>), denominado</w:t>
      </w:r>
      <w:r w:rsidRPr="00E33763">
        <w:rPr>
          <w:rFonts w:ascii="Arial" w:eastAsia="Arial" w:hAnsi="Arial" w:cs="Arial"/>
        </w:rPr>
        <w:t xml:space="preserve"> Hermes. En ningún caso se brindan datos estadísticos específicos, sin validación técnica previa de la Dirección de Gestión de Demanda de Cooperación Internacional. </w:t>
      </w:r>
    </w:p>
    <w:p w14:paraId="6BD6EE4B" w14:textId="77777777" w:rsidR="008459FC" w:rsidRPr="00E33763" w:rsidRDefault="008459FC" w:rsidP="00E33763">
      <w:pPr>
        <w:spacing w:after="0"/>
        <w:rPr>
          <w:rFonts w:ascii="Arial" w:eastAsia="Arial" w:hAnsi="Arial" w:cs="Arial"/>
        </w:rPr>
      </w:pPr>
    </w:p>
    <w:p w14:paraId="5FED9FDF" w14:textId="77777777" w:rsidR="00114FE5" w:rsidRPr="00E33763" w:rsidRDefault="00114FE5" w:rsidP="00E33763">
      <w:pPr>
        <w:spacing w:after="0"/>
        <w:rPr>
          <w:rFonts w:ascii="Arial" w:eastAsia="Arial" w:hAnsi="Arial" w:cs="Arial"/>
        </w:rPr>
      </w:pPr>
      <w:r w:rsidRPr="00E33763">
        <w:rPr>
          <w:rFonts w:ascii="Arial" w:eastAsia="Arial" w:hAnsi="Arial" w:cs="Arial"/>
        </w:rPr>
        <w:t>La Dirección de Gestión de Demanda de Cooperación Internacional, brinda acompañamiento técnico especializado a ministerios, cooperantes y academia mediante sesiones técnicas y </w:t>
      </w:r>
      <w:proofErr w:type="spellStart"/>
      <w:r w:rsidRPr="00E33763">
        <w:rPr>
          <w:rFonts w:ascii="Arial" w:eastAsia="Arial" w:hAnsi="Arial" w:cs="Arial"/>
        </w:rPr>
        <w:t>webinars</w:t>
      </w:r>
      <w:proofErr w:type="spellEnd"/>
      <w:r w:rsidRPr="00E33763">
        <w:rPr>
          <w:rFonts w:ascii="Arial" w:eastAsia="Arial" w:hAnsi="Arial" w:cs="Arial"/>
        </w:rPr>
        <w:t> programados, disponibles previa solicitud con al menos cinco (5) días hábiles de anticipación. Estos espacios permiten orientar sobre definiciones, metodologías e indicadores de la operación estadística, fortaleciendo el uso adecuado de los productos. </w:t>
      </w:r>
    </w:p>
    <w:p w14:paraId="77CD1062" w14:textId="77777777" w:rsidR="008459FC" w:rsidRPr="00E33763" w:rsidRDefault="008459FC" w:rsidP="00E33763">
      <w:pPr>
        <w:spacing w:after="0"/>
        <w:rPr>
          <w:rFonts w:ascii="Arial" w:eastAsia="Arial" w:hAnsi="Arial" w:cs="Arial"/>
        </w:rPr>
      </w:pPr>
    </w:p>
    <w:p w14:paraId="3A2B8651" w14:textId="3340EDD1" w:rsidR="00114FE5" w:rsidRPr="00E33763" w:rsidRDefault="00114FE5" w:rsidP="00E33763">
      <w:pPr>
        <w:spacing w:after="0"/>
        <w:rPr>
          <w:rFonts w:ascii="Arial" w:eastAsia="Arial" w:hAnsi="Arial" w:cs="Arial"/>
        </w:rPr>
      </w:pPr>
      <w:r w:rsidRPr="00E33763">
        <w:rPr>
          <w:rFonts w:ascii="Arial" w:eastAsia="Arial" w:hAnsi="Arial" w:cs="Arial"/>
        </w:rPr>
        <w:t> La medición de la satisfacción de los grupos de valor, se realiza mediante encuestas internas y externas aplicadas una vez al año, con una tasa mínima de respuesta esperada del treinta por ciento (30%). Los resultados son analizados en el último trimestre de cada año y presentados ante el Comité Editorial, como insumo para el plan de mejora continua. </w:t>
      </w:r>
    </w:p>
    <w:p w14:paraId="737C055F" w14:textId="77777777" w:rsidR="008459FC" w:rsidRPr="00E33763" w:rsidRDefault="008459FC" w:rsidP="00E33763">
      <w:pPr>
        <w:spacing w:after="0"/>
        <w:rPr>
          <w:rFonts w:ascii="Arial" w:eastAsia="Arial" w:hAnsi="Arial" w:cs="Arial"/>
        </w:rPr>
      </w:pPr>
    </w:p>
    <w:p w14:paraId="6F18754A" w14:textId="0FFA1738" w:rsidR="00114FE5" w:rsidRPr="00E33763" w:rsidRDefault="00114FE5" w:rsidP="00E33763">
      <w:pPr>
        <w:spacing w:after="0"/>
        <w:rPr>
          <w:rFonts w:ascii="Arial" w:eastAsia="Arial" w:hAnsi="Arial" w:cs="Arial"/>
        </w:rPr>
      </w:pPr>
      <w:r w:rsidRPr="00E33763">
        <w:rPr>
          <w:rFonts w:ascii="Arial" w:eastAsia="Arial" w:hAnsi="Arial" w:cs="Arial"/>
        </w:rPr>
        <w:lastRenderedPageBreak/>
        <w:t> El proceso de mejora continua sigue el ciclo PHVA (Planear, Hacer, Verificar, Actuar) del P</w:t>
      </w:r>
      <w:r w:rsidR="00440CD4" w:rsidRPr="00E33763">
        <w:rPr>
          <w:rFonts w:ascii="Arial" w:eastAsia="Arial" w:hAnsi="Arial" w:cs="Arial"/>
        </w:rPr>
        <w:t xml:space="preserve">lan estratégico de comunicaciones </w:t>
      </w:r>
      <w:r w:rsidRPr="00E33763">
        <w:rPr>
          <w:rFonts w:ascii="Arial" w:eastAsia="Arial" w:hAnsi="Arial" w:cs="Arial"/>
        </w:rPr>
        <w:t>(E-OT-037). Las herramientas de medición empleadas incluyen</w:t>
      </w:r>
      <w:r w:rsidR="00440CD4" w:rsidRPr="00E33763">
        <w:rPr>
          <w:rFonts w:ascii="Arial" w:eastAsia="Arial" w:hAnsi="Arial" w:cs="Arial"/>
        </w:rPr>
        <w:t xml:space="preserve"> </w:t>
      </w:r>
      <w:r w:rsidRPr="00E33763">
        <w:rPr>
          <w:rFonts w:ascii="Arial" w:eastAsia="Arial" w:hAnsi="Arial" w:cs="Arial"/>
        </w:rPr>
        <w:t>Google </w:t>
      </w:r>
      <w:proofErr w:type="spellStart"/>
      <w:r w:rsidRPr="00E33763">
        <w:rPr>
          <w:rFonts w:ascii="Arial" w:eastAsia="Arial" w:hAnsi="Arial" w:cs="Arial"/>
        </w:rPr>
        <w:t>Analytics</w:t>
      </w:r>
      <w:proofErr w:type="spellEnd"/>
      <w:r w:rsidRPr="00E33763">
        <w:rPr>
          <w:rFonts w:ascii="Arial" w:eastAsia="Arial" w:hAnsi="Arial" w:cs="Arial"/>
        </w:rPr>
        <w:t> para el seguimiento de descargas y visitas a la sede electrónica, Meta Business Suite para el monitoreo de alcance e interacción en Instagram y Facebook, estadísticas nativas de LinkedIn y X para audiencias especializadas, y el Esquema de publicaciones (E-FO-055) para el seguimiento del cumplimiento del calendario de publicaciones estadísticas.  </w:t>
      </w:r>
    </w:p>
    <w:p w14:paraId="766A92C6" w14:textId="77777777" w:rsidR="008459FC" w:rsidRPr="00E33763" w:rsidRDefault="008459FC" w:rsidP="00E33763">
      <w:pPr>
        <w:spacing w:after="0"/>
        <w:ind w:left="284"/>
        <w:rPr>
          <w:rFonts w:ascii="Arial" w:eastAsia="Arial" w:hAnsi="Arial" w:cs="Arial"/>
        </w:rPr>
      </w:pPr>
    </w:p>
    <w:p w14:paraId="6DC49664" w14:textId="5DF32961" w:rsidR="0048181F" w:rsidRPr="00E33763" w:rsidRDefault="00567822" w:rsidP="00E33763">
      <w:pPr>
        <w:pStyle w:val="Ttulo2"/>
        <w:spacing w:after="0"/>
        <w:ind w:left="284"/>
      </w:pPr>
      <w:bookmarkStart w:id="105" w:name="_Toc237443028"/>
      <w:r w:rsidRPr="00E33763">
        <w:t>7.15.</w:t>
      </w:r>
      <w:r w:rsidR="00801AE6" w:rsidRPr="00E33763">
        <w:t xml:space="preserve"> D</w:t>
      </w:r>
      <w:r w:rsidRPr="00E33763">
        <w:t>iseño de la evaluación de las fases del proceso</w:t>
      </w:r>
      <w:bookmarkEnd w:id="105"/>
    </w:p>
    <w:p w14:paraId="29CA7A75" w14:textId="65049951" w:rsidR="00D04A83" w:rsidRPr="00E33763" w:rsidRDefault="00D04A83" w:rsidP="00E33763">
      <w:pPr>
        <w:spacing w:after="0"/>
        <w:rPr>
          <w:rFonts w:ascii="Arial" w:hAnsi="Arial" w:cs="Arial"/>
        </w:rPr>
      </w:pPr>
      <w:r w:rsidRPr="00E33763">
        <w:rPr>
          <w:rFonts w:ascii="Arial" w:hAnsi="Arial" w:cs="Arial"/>
        </w:rPr>
        <w:t>La evaluación de las fases del proceso estadístico de la operación</w:t>
      </w:r>
      <w:r w:rsidR="009F7DEE" w:rsidRPr="00E33763">
        <w:rPr>
          <w:rFonts w:ascii="Arial" w:hAnsi="Arial" w:cs="Arial"/>
        </w:rPr>
        <w:t xml:space="preserve"> ERCINRAOD, </w:t>
      </w:r>
      <w:r w:rsidRPr="00E33763">
        <w:rPr>
          <w:rFonts w:ascii="Arial" w:hAnsi="Arial" w:cs="Arial"/>
        </w:rPr>
        <w:t xml:space="preserve">se realiza conforme a los criterios de calidad establecidos en la NTC PE 1000:2020 y los lineamientos del DANE para el </w:t>
      </w:r>
      <w:r w:rsidR="00440CD4" w:rsidRPr="00E33763">
        <w:rPr>
          <w:rFonts w:ascii="Arial" w:hAnsi="Arial" w:cs="Arial"/>
        </w:rPr>
        <w:t>SEN</w:t>
      </w:r>
      <w:r w:rsidRPr="00E33763">
        <w:rPr>
          <w:rFonts w:ascii="Arial" w:hAnsi="Arial" w:cs="Arial"/>
        </w:rPr>
        <w:t>. Su propósito es determinar en qué medida cada fase cumple con los objetivos planteados, identificar oportunidades de mejora y garantizar la mejora continua del proceso estadístico.</w:t>
      </w:r>
    </w:p>
    <w:p w14:paraId="3A8A79DA" w14:textId="77777777" w:rsidR="008459FC" w:rsidRPr="00E33763" w:rsidRDefault="008459FC" w:rsidP="00E33763">
      <w:pPr>
        <w:spacing w:after="0"/>
        <w:rPr>
          <w:rFonts w:ascii="Arial" w:hAnsi="Arial" w:cs="Arial"/>
        </w:rPr>
      </w:pPr>
    </w:p>
    <w:p w14:paraId="477C7F81" w14:textId="79376A3A" w:rsidR="00D04A83" w:rsidRPr="00E33763" w:rsidRDefault="00D04A83" w:rsidP="00E33763">
      <w:pPr>
        <w:spacing w:after="0"/>
        <w:rPr>
          <w:rFonts w:ascii="Arial" w:hAnsi="Arial" w:cs="Arial"/>
        </w:rPr>
      </w:pPr>
      <w:r w:rsidRPr="00E33763">
        <w:rPr>
          <w:rFonts w:ascii="Arial" w:hAnsi="Arial" w:cs="Arial"/>
        </w:rPr>
        <w:t>Los criterios de evaluación aplicados a cada fase</w:t>
      </w:r>
      <w:r w:rsidR="00567822" w:rsidRPr="00E33763">
        <w:rPr>
          <w:rFonts w:ascii="Arial" w:hAnsi="Arial" w:cs="Arial"/>
        </w:rPr>
        <w:t xml:space="preserve"> de proceso estadístico, </w:t>
      </w:r>
      <w:r w:rsidRPr="00E33763">
        <w:rPr>
          <w:rFonts w:ascii="Arial" w:hAnsi="Arial" w:cs="Arial"/>
        </w:rPr>
        <w:t>son los siguientes:</w:t>
      </w:r>
    </w:p>
    <w:p w14:paraId="3A5AA8FB" w14:textId="77777777" w:rsidR="009F7DEE" w:rsidRPr="00E33763" w:rsidRDefault="009F7DEE" w:rsidP="00E33763">
      <w:pPr>
        <w:spacing w:after="0"/>
        <w:rPr>
          <w:rFonts w:ascii="Arial" w:hAnsi="Arial" w:cs="Arial"/>
        </w:rPr>
      </w:pPr>
    </w:p>
    <w:tbl>
      <w:tblPr>
        <w:tblStyle w:val="Tablaconcuadrcula1clara"/>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EVALUACIÓN DE LAS FASES DERL PROCESO "/>
        <w:tblDescription w:val="Tabla en word: Donde se relaciona las columnas de fase, puntos clave de evaluación, instrumento, responsable, y frecuencia, que presenta los criterios de evaluación aplicados a cada fase del proceso estadístico. "/>
      </w:tblPr>
      <w:tblGrid>
        <w:gridCol w:w="1129"/>
        <w:gridCol w:w="2410"/>
        <w:gridCol w:w="2410"/>
        <w:gridCol w:w="2126"/>
        <w:gridCol w:w="1843"/>
      </w:tblGrid>
      <w:tr w:rsidR="00440CD4" w:rsidRPr="00E33763" w14:paraId="1CCF0802" w14:textId="77777777" w:rsidTr="00CE15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0E3463D7" w14:textId="29BFE822" w:rsidR="00D04A83" w:rsidRPr="00E33763" w:rsidRDefault="00114FE5" w:rsidP="00E33763">
            <w:pPr>
              <w:spacing w:after="0"/>
              <w:rPr>
                <w:rFonts w:ascii="Arial" w:hAnsi="Arial" w:cs="Arial"/>
              </w:rPr>
            </w:pPr>
            <w:r w:rsidRPr="00E33763">
              <w:rPr>
                <w:rFonts w:ascii="Arial" w:hAnsi="Arial" w:cs="Arial"/>
              </w:rPr>
              <w:t>FASE</w:t>
            </w:r>
          </w:p>
        </w:tc>
        <w:tc>
          <w:tcPr>
            <w:tcW w:w="2410" w:type="dxa"/>
            <w:hideMark/>
          </w:tcPr>
          <w:p w14:paraId="0AE6D8C5" w14:textId="25669EE9" w:rsidR="00D04A83" w:rsidRPr="00E33763" w:rsidRDefault="00114FE5"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PUNTOS CLAVE DE EVALUACIÓN</w:t>
            </w:r>
          </w:p>
        </w:tc>
        <w:tc>
          <w:tcPr>
            <w:tcW w:w="2410" w:type="dxa"/>
            <w:hideMark/>
          </w:tcPr>
          <w:p w14:paraId="5516B0BE" w14:textId="1176CF01" w:rsidR="00D04A83" w:rsidRPr="00E33763" w:rsidRDefault="00114FE5"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INSTRUMENTO</w:t>
            </w:r>
          </w:p>
        </w:tc>
        <w:tc>
          <w:tcPr>
            <w:tcW w:w="2126" w:type="dxa"/>
            <w:hideMark/>
          </w:tcPr>
          <w:p w14:paraId="6287452F" w14:textId="33F2F3BF" w:rsidR="00D04A83" w:rsidRPr="00E33763" w:rsidRDefault="00114FE5"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RESPONSABLE</w:t>
            </w:r>
          </w:p>
        </w:tc>
        <w:tc>
          <w:tcPr>
            <w:tcW w:w="1843" w:type="dxa"/>
            <w:hideMark/>
          </w:tcPr>
          <w:p w14:paraId="7A7605F2" w14:textId="12E89DE7" w:rsidR="00D04A83" w:rsidRPr="00E33763" w:rsidRDefault="00114FE5"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FRECUENCIA</w:t>
            </w:r>
          </w:p>
        </w:tc>
      </w:tr>
      <w:tr w:rsidR="00440CD4" w:rsidRPr="00E33763" w14:paraId="7A9B1D38" w14:textId="77777777" w:rsidTr="00CE1569">
        <w:tc>
          <w:tcPr>
            <w:cnfStyle w:val="001000000000" w:firstRow="0" w:lastRow="0" w:firstColumn="1" w:lastColumn="0" w:oddVBand="0" w:evenVBand="0" w:oddHBand="0" w:evenHBand="0" w:firstRowFirstColumn="0" w:firstRowLastColumn="0" w:lastRowFirstColumn="0" w:lastRowLastColumn="0"/>
            <w:tcW w:w="1129" w:type="dxa"/>
            <w:hideMark/>
          </w:tcPr>
          <w:p w14:paraId="4D72E834" w14:textId="77777777" w:rsidR="00D04A83" w:rsidRPr="00E33763" w:rsidRDefault="00D04A83" w:rsidP="00E33763">
            <w:pPr>
              <w:spacing w:after="0"/>
              <w:rPr>
                <w:rFonts w:ascii="Arial" w:hAnsi="Arial" w:cs="Arial"/>
                <w:b w:val="0"/>
                <w:bCs w:val="0"/>
              </w:rPr>
            </w:pPr>
            <w:r w:rsidRPr="00E33763">
              <w:rPr>
                <w:rFonts w:ascii="Arial" w:hAnsi="Arial" w:cs="Arial"/>
                <w:b w:val="0"/>
                <w:bCs w:val="0"/>
              </w:rPr>
              <w:t>Diseño</w:t>
            </w:r>
          </w:p>
        </w:tc>
        <w:tc>
          <w:tcPr>
            <w:tcW w:w="2410" w:type="dxa"/>
            <w:hideMark/>
          </w:tcPr>
          <w:p w14:paraId="4C42E490" w14:textId="22C96F29"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Pertinencia del diseño temático y estadístico; coherencia entre objetivos, variables </w:t>
            </w:r>
            <w:r w:rsidRPr="00E33763">
              <w:rPr>
                <w:rFonts w:ascii="Arial" w:hAnsi="Arial" w:cs="Arial"/>
              </w:rPr>
              <w:lastRenderedPageBreak/>
              <w:t>e indicadores; actualización del documento metodológico conforme a cambios en C</w:t>
            </w:r>
            <w:r w:rsidR="006B453E" w:rsidRPr="00E33763">
              <w:rPr>
                <w:rFonts w:ascii="Arial" w:hAnsi="Arial" w:cs="Arial"/>
              </w:rPr>
              <w:t>Í</w:t>
            </w:r>
            <w:r w:rsidRPr="00E33763">
              <w:rPr>
                <w:rFonts w:ascii="Arial" w:hAnsi="Arial" w:cs="Arial"/>
              </w:rPr>
              <w:t>CLOPE o la normativa</w:t>
            </w:r>
            <w:r w:rsidR="00440CD4" w:rsidRPr="00E33763">
              <w:rPr>
                <w:rFonts w:ascii="Arial" w:hAnsi="Arial" w:cs="Arial"/>
              </w:rPr>
              <w:t>.</w:t>
            </w:r>
          </w:p>
        </w:tc>
        <w:tc>
          <w:tcPr>
            <w:tcW w:w="2410" w:type="dxa"/>
            <w:hideMark/>
          </w:tcPr>
          <w:p w14:paraId="3D4741B4" w14:textId="4DB95178"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Documento metodológico</w:t>
            </w:r>
            <w:r w:rsidR="00426C58" w:rsidRPr="00E33763">
              <w:rPr>
                <w:rFonts w:ascii="Arial" w:hAnsi="Arial" w:cs="Arial"/>
              </w:rPr>
              <w:t xml:space="preserve"> operación ERCINRAOD (M-OT-026)</w:t>
            </w:r>
            <w:r w:rsidRPr="00E33763">
              <w:rPr>
                <w:rFonts w:ascii="Arial" w:hAnsi="Arial" w:cs="Arial"/>
              </w:rPr>
              <w:t xml:space="preserve">; </w:t>
            </w:r>
            <w:r w:rsidR="00426C58" w:rsidRPr="00E33763">
              <w:rPr>
                <w:rFonts w:ascii="Arial" w:hAnsi="Arial" w:cs="Arial"/>
              </w:rPr>
              <w:t>L</w:t>
            </w:r>
            <w:r w:rsidRPr="00E33763">
              <w:rPr>
                <w:rFonts w:ascii="Arial" w:hAnsi="Arial" w:cs="Arial"/>
              </w:rPr>
              <w:t xml:space="preserve">ista de </w:t>
            </w:r>
            <w:r w:rsidRPr="00E33763">
              <w:rPr>
                <w:rFonts w:ascii="Arial" w:hAnsi="Arial" w:cs="Arial"/>
              </w:rPr>
              <w:lastRenderedPageBreak/>
              <w:t>chequeo de actualización</w:t>
            </w:r>
            <w:r w:rsidR="00440CD4" w:rsidRPr="00E33763">
              <w:rPr>
                <w:rFonts w:ascii="Arial" w:hAnsi="Arial" w:cs="Arial"/>
              </w:rPr>
              <w:t>.</w:t>
            </w:r>
          </w:p>
        </w:tc>
        <w:tc>
          <w:tcPr>
            <w:tcW w:w="2126" w:type="dxa"/>
            <w:hideMark/>
          </w:tcPr>
          <w:p w14:paraId="71B0649D" w14:textId="7CCDE4E0"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Coordinador(a) técnico(a) estadístico(a)</w:t>
            </w:r>
            <w:r w:rsidR="00440CD4" w:rsidRPr="00E33763">
              <w:rPr>
                <w:rFonts w:ascii="Arial" w:hAnsi="Arial" w:cs="Arial"/>
              </w:rPr>
              <w:t>.</w:t>
            </w:r>
          </w:p>
        </w:tc>
        <w:tc>
          <w:tcPr>
            <w:tcW w:w="1843" w:type="dxa"/>
            <w:hideMark/>
          </w:tcPr>
          <w:p w14:paraId="1710CD27" w14:textId="01D2614F"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Anual o cuando se presenten cambios</w:t>
            </w:r>
            <w:r w:rsidR="00440CD4" w:rsidRPr="00E33763">
              <w:rPr>
                <w:rFonts w:ascii="Arial" w:hAnsi="Arial" w:cs="Arial"/>
              </w:rPr>
              <w:t>.</w:t>
            </w:r>
          </w:p>
        </w:tc>
      </w:tr>
      <w:tr w:rsidR="00440CD4" w:rsidRPr="00E33763" w14:paraId="3E4D6DC2" w14:textId="77777777" w:rsidTr="00CE1569">
        <w:tc>
          <w:tcPr>
            <w:cnfStyle w:val="001000000000" w:firstRow="0" w:lastRow="0" w:firstColumn="1" w:lastColumn="0" w:oddVBand="0" w:evenVBand="0" w:oddHBand="0" w:evenHBand="0" w:firstRowFirstColumn="0" w:firstRowLastColumn="0" w:lastRowFirstColumn="0" w:lastRowLastColumn="0"/>
            <w:tcW w:w="1129" w:type="dxa"/>
            <w:hideMark/>
          </w:tcPr>
          <w:p w14:paraId="2BBCD532" w14:textId="77777777" w:rsidR="00D04A83" w:rsidRPr="00E33763" w:rsidRDefault="00D04A83" w:rsidP="00E33763">
            <w:pPr>
              <w:spacing w:after="0"/>
              <w:rPr>
                <w:rFonts w:ascii="Arial" w:hAnsi="Arial" w:cs="Arial"/>
                <w:b w:val="0"/>
                <w:bCs w:val="0"/>
              </w:rPr>
            </w:pPr>
            <w:r w:rsidRPr="00E33763">
              <w:rPr>
                <w:rFonts w:ascii="Arial" w:hAnsi="Arial" w:cs="Arial"/>
                <w:b w:val="0"/>
                <w:bCs w:val="0"/>
              </w:rPr>
              <w:t>Acopio</w:t>
            </w:r>
          </w:p>
        </w:tc>
        <w:tc>
          <w:tcPr>
            <w:tcW w:w="2410" w:type="dxa"/>
            <w:hideMark/>
          </w:tcPr>
          <w:p w14:paraId="064BAFB7" w14:textId="6EC29F6F"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Integridad del archivo descargado; correspondencia de la fecha de corte con el período definido; completitud de variables obligatorias; ausencia de errores técnicos de exportación; cumplimiento del calendario de acopio</w:t>
            </w:r>
            <w:r w:rsidR="00440CD4" w:rsidRPr="00E33763">
              <w:rPr>
                <w:rFonts w:ascii="Arial" w:hAnsi="Arial" w:cs="Arial"/>
              </w:rPr>
              <w:t>.</w:t>
            </w:r>
          </w:p>
        </w:tc>
        <w:tc>
          <w:tcPr>
            <w:tcW w:w="2410" w:type="dxa"/>
            <w:hideMark/>
          </w:tcPr>
          <w:p w14:paraId="20A0BD13" w14:textId="3DE8C59D"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Bitácora </w:t>
            </w:r>
            <w:r w:rsidR="00440CD4" w:rsidRPr="00E33763">
              <w:rPr>
                <w:rFonts w:ascii="Arial" w:hAnsi="Arial" w:cs="Arial"/>
              </w:rPr>
              <w:t>t</w:t>
            </w:r>
            <w:r w:rsidRPr="00E33763">
              <w:rPr>
                <w:rFonts w:ascii="Arial" w:hAnsi="Arial" w:cs="Arial"/>
              </w:rPr>
              <w:t xml:space="preserve">écnica; </w:t>
            </w:r>
            <w:r w:rsidR="00426C58" w:rsidRPr="00E33763">
              <w:rPr>
                <w:rFonts w:ascii="Arial" w:hAnsi="Arial" w:cs="Arial"/>
              </w:rPr>
              <w:t>H</w:t>
            </w:r>
            <w:r w:rsidRPr="00E33763">
              <w:rPr>
                <w:rFonts w:ascii="Arial" w:hAnsi="Arial" w:cs="Arial"/>
              </w:rPr>
              <w:t>oja de reporte de incidencias</w:t>
            </w:r>
            <w:r w:rsidR="00440CD4" w:rsidRPr="00E33763">
              <w:rPr>
                <w:rFonts w:ascii="Arial" w:hAnsi="Arial" w:cs="Arial"/>
              </w:rPr>
              <w:t>.</w:t>
            </w:r>
          </w:p>
        </w:tc>
        <w:tc>
          <w:tcPr>
            <w:tcW w:w="2126" w:type="dxa"/>
            <w:hideMark/>
          </w:tcPr>
          <w:p w14:paraId="51824137" w14:textId="3434C082"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Contratista OPS</w:t>
            </w:r>
            <w:r w:rsidR="00440CD4" w:rsidRPr="00E33763">
              <w:rPr>
                <w:rFonts w:ascii="Arial" w:hAnsi="Arial" w:cs="Arial"/>
              </w:rPr>
              <w:t xml:space="preserve">; </w:t>
            </w:r>
            <w:r w:rsidRPr="00E33763">
              <w:rPr>
                <w:rFonts w:ascii="Arial" w:hAnsi="Arial" w:cs="Arial"/>
              </w:rPr>
              <w:t>Coordinador(a) técnico(a) estadístico(a)</w:t>
            </w:r>
            <w:r w:rsidR="00440CD4" w:rsidRPr="00E33763">
              <w:rPr>
                <w:rFonts w:ascii="Arial" w:hAnsi="Arial" w:cs="Arial"/>
              </w:rPr>
              <w:t>.</w:t>
            </w:r>
          </w:p>
        </w:tc>
        <w:tc>
          <w:tcPr>
            <w:tcW w:w="1843" w:type="dxa"/>
            <w:hideMark/>
          </w:tcPr>
          <w:p w14:paraId="0D0CC77B" w14:textId="66CA022E"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Trimestral</w:t>
            </w:r>
            <w:r w:rsidR="00440CD4" w:rsidRPr="00E33763">
              <w:rPr>
                <w:rFonts w:ascii="Arial" w:hAnsi="Arial" w:cs="Arial"/>
              </w:rPr>
              <w:t>.</w:t>
            </w:r>
          </w:p>
        </w:tc>
      </w:tr>
      <w:tr w:rsidR="00440CD4" w:rsidRPr="00E33763" w14:paraId="650702A2" w14:textId="77777777" w:rsidTr="00CE1569">
        <w:tc>
          <w:tcPr>
            <w:cnfStyle w:val="001000000000" w:firstRow="0" w:lastRow="0" w:firstColumn="1" w:lastColumn="0" w:oddVBand="0" w:evenVBand="0" w:oddHBand="0" w:evenHBand="0" w:firstRowFirstColumn="0" w:firstRowLastColumn="0" w:lastRowFirstColumn="0" w:lastRowLastColumn="0"/>
            <w:tcW w:w="1129" w:type="dxa"/>
            <w:hideMark/>
          </w:tcPr>
          <w:p w14:paraId="3B788E88" w14:textId="77777777" w:rsidR="00D04A83" w:rsidRPr="00E33763" w:rsidRDefault="00D04A83" w:rsidP="00E33763">
            <w:pPr>
              <w:spacing w:after="0"/>
              <w:rPr>
                <w:rFonts w:ascii="Arial" w:hAnsi="Arial" w:cs="Arial"/>
                <w:b w:val="0"/>
                <w:bCs w:val="0"/>
              </w:rPr>
            </w:pPr>
            <w:r w:rsidRPr="00E33763">
              <w:rPr>
                <w:rFonts w:ascii="Arial" w:hAnsi="Arial" w:cs="Arial"/>
                <w:b w:val="0"/>
                <w:bCs w:val="0"/>
              </w:rPr>
              <w:t>Procesamiento</w:t>
            </w:r>
          </w:p>
        </w:tc>
        <w:tc>
          <w:tcPr>
            <w:tcW w:w="2410" w:type="dxa"/>
            <w:hideMark/>
          </w:tcPr>
          <w:p w14:paraId="1B00D631" w14:textId="32174EDE"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Ausencia de registros </w:t>
            </w:r>
            <w:r w:rsidRPr="00E33763">
              <w:rPr>
                <w:rFonts w:ascii="Arial" w:hAnsi="Arial" w:cs="Arial"/>
              </w:rPr>
              <w:lastRenderedPageBreak/>
              <w:t>duplicados; consistencia entre variables relacionadas; correcta aplicación de las fases de depuración, homologación, estandarización y codificación; cumplimiento del control de versiones; completitud de metadatos obligatorios</w:t>
            </w:r>
            <w:r w:rsidR="00440CD4" w:rsidRPr="00E33763">
              <w:rPr>
                <w:rFonts w:ascii="Arial" w:hAnsi="Arial" w:cs="Arial"/>
              </w:rPr>
              <w:t>.</w:t>
            </w:r>
          </w:p>
        </w:tc>
        <w:tc>
          <w:tcPr>
            <w:tcW w:w="2410" w:type="dxa"/>
            <w:hideMark/>
          </w:tcPr>
          <w:p w14:paraId="0A25E707" w14:textId="3C0E9FD7"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 xml:space="preserve">Bitácora </w:t>
            </w:r>
            <w:r w:rsidR="00440CD4" w:rsidRPr="00E33763">
              <w:rPr>
                <w:rFonts w:ascii="Arial" w:hAnsi="Arial" w:cs="Arial"/>
              </w:rPr>
              <w:t>t</w:t>
            </w:r>
            <w:r w:rsidRPr="00E33763">
              <w:rPr>
                <w:rFonts w:ascii="Arial" w:hAnsi="Arial" w:cs="Arial"/>
              </w:rPr>
              <w:t xml:space="preserve">écnica; </w:t>
            </w:r>
            <w:r w:rsidR="00426C58" w:rsidRPr="00E33763">
              <w:rPr>
                <w:rFonts w:ascii="Arial" w:hAnsi="Arial" w:cs="Arial"/>
              </w:rPr>
              <w:t>B</w:t>
            </w:r>
            <w:r w:rsidRPr="00E33763">
              <w:rPr>
                <w:rFonts w:ascii="Arial" w:hAnsi="Arial" w:cs="Arial"/>
              </w:rPr>
              <w:t xml:space="preserve">ase </w:t>
            </w:r>
            <w:r w:rsidR="00440CD4" w:rsidRPr="00E33763">
              <w:rPr>
                <w:rFonts w:ascii="Arial" w:hAnsi="Arial" w:cs="Arial"/>
              </w:rPr>
              <w:t xml:space="preserve">analítica </w:t>
            </w:r>
            <w:r w:rsidR="00440CD4" w:rsidRPr="00E33763">
              <w:rPr>
                <w:rFonts w:ascii="Arial" w:hAnsi="Arial" w:cs="Arial"/>
              </w:rPr>
              <w:lastRenderedPageBreak/>
              <w:t xml:space="preserve">interna </w:t>
            </w:r>
            <w:r w:rsidRPr="00E33763">
              <w:rPr>
                <w:rFonts w:ascii="Arial" w:hAnsi="Arial" w:cs="Arial"/>
              </w:rPr>
              <w:t xml:space="preserve">(TC </w:t>
            </w:r>
            <w:proofErr w:type="spellStart"/>
            <w:r w:rsidRPr="00E33763">
              <w:rPr>
                <w:rFonts w:ascii="Arial" w:hAnsi="Arial" w:cs="Arial"/>
              </w:rPr>
              <w:t>QXAAAA_DD_int_dd</w:t>
            </w:r>
            <w:proofErr w:type="spellEnd"/>
            <w:r w:rsidRPr="00E33763">
              <w:rPr>
                <w:rFonts w:ascii="Arial" w:hAnsi="Arial" w:cs="Arial"/>
              </w:rPr>
              <w:t xml:space="preserve">); </w:t>
            </w:r>
            <w:r w:rsidR="00426C58" w:rsidRPr="00E33763">
              <w:rPr>
                <w:rFonts w:ascii="Arial" w:hAnsi="Arial" w:cs="Arial"/>
              </w:rPr>
              <w:t>L</w:t>
            </w:r>
            <w:r w:rsidRPr="00E33763">
              <w:rPr>
                <w:rFonts w:ascii="Arial" w:hAnsi="Arial" w:cs="Arial"/>
              </w:rPr>
              <w:t>ista de chequeo de procesamiento</w:t>
            </w:r>
            <w:r w:rsidR="00440CD4" w:rsidRPr="00E33763">
              <w:rPr>
                <w:rFonts w:ascii="Arial" w:hAnsi="Arial" w:cs="Arial"/>
              </w:rPr>
              <w:t>.</w:t>
            </w:r>
          </w:p>
        </w:tc>
        <w:tc>
          <w:tcPr>
            <w:tcW w:w="2126" w:type="dxa"/>
            <w:hideMark/>
          </w:tcPr>
          <w:p w14:paraId="6B1CA71F" w14:textId="3F611030"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Contratista OPS</w:t>
            </w:r>
            <w:r w:rsidR="00440CD4" w:rsidRPr="00E33763">
              <w:rPr>
                <w:rFonts w:ascii="Arial" w:hAnsi="Arial" w:cs="Arial"/>
              </w:rPr>
              <w:t>;</w:t>
            </w:r>
            <w:r w:rsidRPr="00E33763">
              <w:rPr>
                <w:rFonts w:ascii="Arial" w:hAnsi="Arial" w:cs="Arial"/>
              </w:rPr>
              <w:t xml:space="preserve"> Coordinador(a) </w:t>
            </w:r>
            <w:r w:rsidRPr="00E33763">
              <w:rPr>
                <w:rFonts w:ascii="Arial" w:hAnsi="Arial" w:cs="Arial"/>
              </w:rPr>
              <w:lastRenderedPageBreak/>
              <w:t>técnico(a) estadístico(a)</w:t>
            </w:r>
            <w:r w:rsidR="00440CD4" w:rsidRPr="00E33763">
              <w:rPr>
                <w:rFonts w:ascii="Arial" w:hAnsi="Arial" w:cs="Arial"/>
              </w:rPr>
              <w:t>.</w:t>
            </w:r>
          </w:p>
        </w:tc>
        <w:tc>
          <w:tcPr>
            <w:tcW w:w="1843" w:type="dxa"/>
            <w:hideMark/>
          </w:tcPr>
          <w:p w14:paraId="45443737" w14:textId="3A147F36"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Trimestral</w:t>
            </w:r>
            <w:r w:rsidR="00440CD4" w:rsidRPr="00E33763">
              <w:rPr>
                <w:rFonts w:ascii="Arial" w:hAnsi="Arial" w:cs="Arial"/>
              </w:rPr>
              <w:t>.</w:t>
            </w:r>
          </w:p>
        </w:tc>
      </w:tr>
      <w:tr w:rsidR="00440CD4" w:rsidRPr="00E33763" w14:paraId="0E665D65" w14:textId="77777777" w:rsidTr="00CE1569">
        <w:tc>
          <w:tcPr>
            <w:cnfStyle w:val="001000000000" w:firstRow="0" w:lastRow="0" w:firstColumn="1" w:lastColumn="0" w:oddVBand="0" w:evenVBand="0" w:oddHBand="0" w:evenHBand="0" w:firstRowFirstColumn="0" w:firstRowLastColumn="0" w:lastRowFirstColumn="0" w:lastRowLastColumn="0"/>
            <w:tcW w:w="1129" w:type="dxa"/>
            <w:hideMark/>
          </w:tcPr>
          <w:p w14:paraId="58FCEFE5" w14:textId="77777777" w:rsidR="00D04A83" w:rsidRPr="00E33763" w:rsidRDefault="00D04A83" w:rsidP="00E33763">
            <w:pPr>
              <w:spacing w:after="0"/>
              <w:rPr>
                <w:rFonts w:ascii="Arial" w:hAnsi="Arial" w:cs="Arial"/>
                <w:b w:val="0"/>
                <w:bCs w:val="0"/>
              </w:rPr>
            </w:pPr>
            <w:r w:rsidRPr="00E33763">
              <w:rPr>
                <w:rFonts w:ascii="Arial" w:hAnsi="Arial" w:cs="Arial"/>
                <w:b w:val="0"/>
                <w:bCs w:val="0"/>
              </w:rPr>
              <w:t>Análisis</w:t>
            </w:r>
          </w:p>
        </w:tc>
        <w:tc>
          <w:tcPr>
            <w:tcW w:w="2410" w:type="dxa"/>
            <w:hideMark/>
          </w:tcPr>
          <w:p w14:paraId="7A8C055F" w14:textId="7165E109"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Coherencia de los resultados con series históricas; consistencia entre los productos generados (Excel, </w:t>
            </w:r>
            <w:proofErr w:type="spellStart"/>
            <w:r w:rsidRPr="00E33763">
              <w:rPr>
                <w:rFonts w:ascii="Arial" w:hAnsi="Arial" w:cs="Arial"/>
              </w:rPr>
              <w:t>Tableau</w:t>
            </w:r>
            <w:proofErr w:type="spellEnd"/>
            <w:r w:rsidRPr="00E33763">
              <w:rPr>
                <w:rFonts w:ascii="Arial" w:hAnsi="Arial" w:cs="Arial"/>
              </w:rPr>
              <w:t xml:space="preserve">, Python); correcta aplicación </w:t>
            </w:r>
            <w:r w:rsidRPr="00E33763">
              <w:rPr>
                <w:rFonts w:ascii="Arial" w:hAnsi="Arial" w:cs="Arial"/>
              </w:rPr>
              <w:lastRenderedPageBreak/>
              <w:t>de los métodos de análisis definidos; verificación de valores atípicos; comparabilidad entre vigencias</w:t>
            </w:r>
            <w:r w:rsidR="00440CD4" w:rsidRPr="00E33763">
              <w:rPr>
                <w:rFonts w:ascii="Arial" w:hAnsi="Arial" w:cs="Arial"/>
              </w:rPr>
              <w:t>.</w:t>
            </w:r>
          </w:p>
        </w:tc>
        <w:tc>
          <w:tcPr>
            <w:tcW w:w="2410" w:type="dxa"/>
            <w:hideMark/>
          </w:tcPr>
          <w:p w14:paraId="68B6FDE7" w14:textId="7D5F010A"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 xml:space="preserve">Tablero de </w:t>
            </w:r>
            <w:r w:rsidR="00440CD4" w:rsidRPr="00E33763">
              <w:rPr>
                <w:rFonts w:ascii="Arial" w:hAnsi="Arial" w:cs="Arial"/>
              </w:rPr>
              <w:t>c</w:t>
            </w:r>
            <w:r w:rsidRPr="00E33763">
              <w:rPr>
                <w:rFonts w:ascii="Arial" w:hAnsi="Arial" w:cs="Arial"/>
              </w:rPr>
              <w:t xml:space="preserve">ontrol; </w:t>
            </w:r>
            <w:r w:rsidR="00426C58" w:rsidRPr="00E33763">
              <w:rPr>
                <w:rFonts w:ascii="Arial" w:hAnsi="Arial" w:cs="Arial"/>
              </w:rPr>
              <w:t>R</w:t>
            </w:r>
            <w:r w:rsidRPr="00E33763">
              <w:rPr>
                <w:rFonts w:ascii="Arial" w:hAnsi="Arial" w:cs="Arial"/>
              </w:rPr>
              <w:t xml:space="preserve">evisión técnica del ICNR; </w:t>
            </w:r>
            <w:r w:rsidR="00426C58" w:rsidRPr="00E33763">
              <w:rPr>
                <w:rFonts w:ascii="Arial" w:hAnsi="Arial" w:cs="Arial"/>
              </w:rPr>
              <w:t>B</w:t>
            </w:r>
            <w:r w:rsidRPr="00E33763">
              <w:rPr>
                <w:rFonts w:ascii="Arial" w:hAnsi="Arial" w:cs="Arial"/>
              </w:rPr>
              <w:t>itácora</w:t>
            </w:r>
            <w:r w:rsidR="00426C58" w:rsidRPr="00E33763">
              <w:rPr>
                <w:rFonts w:ascii="Arial" w:hAnsi="Arial" w:cs="Arial"/>
              </w:rPr>
              <w:t xml:space="preserve"> técnica.</w:t>
            </w:r>
          </w:p>
        </w:tc>
        <w:tc>
          <w:tcPr>
            <w:tcW w:w="2126" w:type="dxa"/>
            <w:hideMark/>
          </w:tcPr>
          <w:p w14:paraId="4F377271" w14:textId="6A8452B5"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Contratista OPS</w:t>
            </w:r>
            <w:r w:rsidR="00440CD4" w:rsidRPr="00E33763">
              <w:rPr>
                <w:rFonts w:ascii="Arial" w:hAnsi="Arial" w:cs="Arial"/>
              </w:rPr>
              <w:t>;</w:t>
            </w:r>
            <w:r w:rsidRPr="00E33763">
              <w:rPr>
                <w:rFonts w:ascii="Arial" w:hAnsi="Arial" w:cs="Arial"/>
              </w:rPr>
              <w:t xml:space="preserve"> Coordinador(a) </w:t>
            </w:r>
            <w:r w:rsidR="00440CD4" w:rsidRPr="00E33763">
              <w:rPr>
                <w:rFonts w:ascii="Arial" w:hAnsi="Arial" w:cs="Arial"/>
              </w:rPr>
              <w:t>t</w:t>
            </w:r>
            <w:r w:rsidRPr="00E33763">
              <w:rPr>
                <w:rFonts w:ascii="Arial" w:hAnsi="Arial" w:cs="Arial"/>
              </w:rPr>
              <w:t>écnico(a) estadístico(a)</w:t>
            </w:r>
            <w:r w:rsidR="00440CD4" w:rsidRPr="00E33763">
              <w:rPr>
                <w:rFonts w:ascii="Arial" w:hAnsi="Arial" w:cs="Arial"/>
              </w:rPr>
              <w:t>.</w:t>
            </w:r>
          </w:p>
        </w:tc>
        <w:tc>
          <w:tcPr>
            <w:tcW w:w="1843" w:type="dxa"/>
            <w:hideMark/>
          </w:tcPr>
          <w:p w14:paraId="1D2E25A1" w14:textId="5A0AC715"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Trimestral y anual</w:t>
            </w:r>
            <w:r w:rsidR="00440CD4" w:rsidRPr="00E33763">
              <w:rPr>
                <w:rFonts w:ascii="Arial" w:hAnsi="Arial" w:cs="Arial"/>
              </w:rPr>
              <w:t>.</w:t>
            </w:r>
          </w:p>
        </w:tc>
      </w:tr>
      <w:tr w:rsidR="00440CD4" w:rsidRPr="00E33763" w14:paraId="109826B9" w14:textId="77777777" w:rsidTr="00CE1569">
        <w:tc>
          <w:tcPr>
            <w:cnfStyle w:val="001000000000" w:firstRow="0" w:lastRow="0" w:firstColumn="1" w:lastColumn="0" w:oddVBand="0" w:evenVBand="0" w:oddHBand="0" w:evenHBand="0" w:firstRowFirstColumn="0" w:firstRowLastColumn="0" w:lastRowFirstColumn="0" w:lastRowLastColumn="0"/>
            <w:tcW w:w="1129" w:type="dxa"/>
            <w:hideMark/>
          </w:tcPr>
          <w:p w14:paraId="08199F3F" w14:textId="77777777" w:rsidR="00D04A83" w:rsidRPr="00E33763" w:rsidRDefault="00D04A83" w:rsidP="00E33763">
            <w:pPr>
              <w:spacing w:after="0"/>
              <w:rPr>
                <w:rFonts w:ascii="Arial" w:hAnsi="Arial" w:cs="Arial"/>
                <w:b w:val="0"/>
                <w:bCs w:val="0"/>
              </w:rPr>
            </w:pPr>
            <w:r w:rsidRPr="00E33763">
              <w:rPr>
                <w:rFonts w:ascii="Arial" w:hAnsi="Arial" w:cs="Arial"/>
                <w:b w:val="0"/>
                <w:bCs w:val="0"/>
              </w:rPr>
              <w:t>Difusión</w:t>
            </w:r>
          </w:p>
        </w:tc>
        <w:tc>
          <w:tcPr>
            <w:tcW w:w="2410" w:type="dxa"/>
            <w:hideMark/>
          </w:tcPr>
          <w:p w14:paraId="59FEE62A" w14:textId="75359FA1"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Cumplimiento del calendario de publicaciones</w:t>
            </w:r>
            <w:r w:rsidR="00426C58" w:rsidRPr="00E33763">
              <w:rPr>
                <w:rFonts w:ascii="Arial" w:hAnsi="Arial" w:cs="Arial"/>
              </w:rPr>
              <w:t>,</w:t>
            </w:r>
            <w:r w:rsidRPr="00E33763">
              <w:rPr>
                <w:rFonts w:ascii="Arial" w:hAnsi="Arial" w:cs="Arial"/>
              </w:rPr>
              <w:t xml:space="preserve"> variación máxima admisible de </w:t>
            </w:r>
            <w:r w:rsidR="00426C58" w:rsidRPr="00E33763">
              <w:rPr>
                <w:rFonts w:ascii="Arial" w:hAnsi="Arial" w:cs="Arial"/>
              </w:rPr>
              <w:t>más o igual a cinco (</w:t>
            </w:r>
            <w:r w:rsidRPr="00E33763">
              <w:rPr>
                <w:rFonts w:ascii="Arial" w:hAnsi="Arial" w:cs="Arial"/>
              </w:rPr>
              <w:t>5</w:t>
            </w:r>
            <w:r w:rsidR="00426C58" w:rsidRPr="00E33763">
              <w:rPr>
                <w:rFonts w:ascii="Arial" w:hAnsi="Arial" w:cs="Arial"/>
              </w:rPr>
              <w:t>)</w:t>
            </w:r>
            <w:r w:rsidRPr="00E33763">
              <w:rPr>
                <w:rFonts w:ascii="Arial" w:hAnsi="Arial" w:cs="Arial"/>
              </w:rPr>
              <w:t xml:space="preserve"> días hábiles; accesibilidad de los productos para usuarios internos y externos; completitud de los productos publicados; retroalimentación de usuarios</w:t>
            </w:r>
            <w:r w:rsidR="00426C58" w:rsidRPr="00E33763">
              <w:rPr>
                <w:rFonts w:ascii="Arial" w:hAnsi="Arial" w:cs="Arial"/>
              </w:rPr>
              <w:t>.</w:t>
            </w:r>
          </w:p>
        </w:tc>
        <w:tc>
          <w:tcPr>
            <w:tcW w:w="2410" w:type="dxa"/>
            <w:hideMark/>
          </w:tcPr>
          <w:p w14:paraId="22D0AE87" w14:textId="2DB1A305"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Plan difusión</w:t>
            </w:r>
            <w:r w:rsidR="00440CD4" w:rsidRPr="00E33763">
              <w:rPr>
                <w:rFonts w:ascii="Arial" w:hAnsi="Arial" w:cs="Arial"/>
              </w:rPr>
              <w:t xml:space="preserve"> y comunicación </w:t>
            </w:r>
            <w:r w:rsidR="00382C61" w:rsidRPr="00E33763">
              <w:rPr>
                <w:rFonts w:ascii="Arial" w:hAnsi="Arial" w:cs="Arial"/>
              </w:rPr>
              <w:t xml:space="preserve">ERCINRAOD </w:t>
            </w:r>
            <w:r w:rsidR="00440CD4" w:rsidRPr="00E33763">
              <w:rPr>
                <w:rFonts w:ascii="Arial" w:hAnsi="Arial" w:cs="Arial"/>
              </w:rPr>
              <w:t>(M-OT-023)</w:t>
            </w:r>
            <w:r w:rsidRPr="00E33763">
              <w:rPr>
                <w:rFonts w:ascii="Arial" w:hAnsi="Arial" w:cs="Arial"/>
              </w:rPr>
              <w:t xml:space="preserve">; </w:t>
            </w:r>
            <w:r w:rsidR="00426C58" w:rsidRPr="00E33763">
              <w:rPr>
                <w:rFonts w:ascii="Arial" w:hAnsi="Arial" w:cs="Arial"/>
              </w:rPr>
              <w:t>R</w:t>
            </w:r>
            <w:r w:rsidRPr="00E33763">
              <w:rPr>
                <w:rFonts w:ascii="Arial" w:hAnsi="Arial" w:cs="Arial"/>
              </w:rPr>
              <w:t>egistro de solicitudes atendidas</w:t>
            </w:r>
            <w:r w:rsidR="00440CD4" w:rsidRPr="00E33763">
              <w:rPr>
                <w:rFonts w:ascii="Arial" w:hAnsi="Arial" w:cs="Arial"/>
              </w:rPr>
              <w:t>.</w:t>
            </w:r>
          </w:p>
        </w:tc>
        <w:tc>
          <w:tcPr>
            <w:tcW w:w="2126" w:type="dxa"/>
            <w:hideMark/>
          </w:tcPr>
          <w:p w14:paraId="3AC43FA5" w14:textId="698724C7"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Coordinador(a) técnico</w:t>
            </w:r>
            <w:r w:rsidR="00440CD4" w:rsidRPr="00E33763">
              <w:rPr>
                <w:rFonts w:ascii="Arial" w:hAnsi="Arial" w:cs="Arial"/>
              </w:rPr>
              <w:t>(a)</w:t>
            </w:r>
            <w:r w:rsidR="008A7E0B" w:rsidRPr="00E33763">
              <w:rPr>
                <w:rFonts w:ascii="Arial" w:hAnsi="Arial" w:cs="Arial"/>
              </w:rPr>
              <w:t xml:space="preserve"> de la Dirección de Gestión de Demanda de Cooperación Internacional</w:t>
            </w:r>
            <w:r w:rsidR="00426C58" w:rsidRPr="00E33763">
              <w:rPr>
                <w:rFonts w:ascii="Arial" w:hAnsi="Arial" w:cs="Arial"/>
              </w:rPr>
              <w:t xml:space="preserve">; </w:t>
            </w:r>
            <w:r w:rsidRPr="00E33763">
              <w:rPr>
                <w:rFonts w:ascii="Arial" w:hAnsi="Arial" w:cs="Arial"/>
              </w:rPr>
              <w:t>Dirección de Gestión de Demanda de Cooperación Internacional</w:t>
            </w:r>
            <w:r w:rsidR="00426C58" w:rsidRPr="00E33763">
              <w:rPr>
                <w:rFonts w:ascii="Arial" w:hAnsi="Arial" w:cs="Arial"/>
              </w:rPr>
              <w:t>.</w:t>
            </w:r>
          </w:p>
        </w:tc>
        <w:tc>
          <w:tcPr>
            <w:tcW w:w="1843" w:type="dxa"/>
            <w:hideMark/>
          </w:tcPr>
          <w:p w14:paraId="15CA652D" w14:textId="7CB82D44"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Trimestral y anual</w:t>
            </w:r>
            <w:r w:rsidR="00426C58" w:rsidRPr="00E33763">
              <w:rPr>
                <w:rFonts w:ascii="Arial" w:hAnsi="Arial" w:cs="Arial"/>
              </w:rPr>
              <w:t>.</w:t>
            </w:r>
          </w:p>
        </w:tc>
      </w:tr>
      <w:tr w:rsidR="00440CD4" w:rsidRPr="00E33763" w14:paraId="22CFE6E3" w14:textId="77777777" w:rsidTr="00CE1569">
        <w:tc>
          <w:tcPr>
            <w:cnfStyle w:val="001000000000" w:firstRow="0" w:lastRow="0" w:firstColumn="1" w:lastColumn="0" w:oddVBand="0" w:evenVBand="0" w:oddHBand="0" w:evenHBand="0" w:firstRowFirstColumn="0" w:firstRowLastColumn="0" w:lastRowFirstColumn="0" w:lastRowLastColumn="0"/>
            <w:tcW w:w="1129" w:type="dxa"/>
            <w:hideMark/>
          </w:tcPr>
          <w:p w14:paraId="3812439A" w14:textId="77777777" w:rsidR="00D04A83" w:rsidRPr="00E33763" w:rsidRDefault="00D04A83" w:rsidP="00E33763">
            <w:pPr>
              <w:spacing w:after="0"/>
              <w:rPr>
                <w:rFonts w:ascii="Arial" w:hAnsi="Arial" w:cs="Arial"/>
                <w:b w:val="0"/>
                <w:bCs w:val="0"/>
              </w:rPr>
            </w:pPr>
            <w:r w:rsidRPr="00E33763">
              <w:rPr>
                <w:rFonts w:ascii="Arial" w:hAnsi="Arial" w:cs="Arial"/>
                <w:b w:val="0"/>
                <w:bCs w:val="0"/>
              </w:rPr>
              <w:lastRenderedPageBreak/>
              <w:t>Evaluación general</w:t>
            </w:r>
          </w:p>
        </w:tc>
        <w:tc>
          <w:tcPr>
            <w:tcW w:w="2410" w:type="dxa"/>
            <w:hideMark/>
          </w:tcPr>
          <w:p w14:paraId="2FB82DDC" w14:textId="12C7CEDD"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Cumplimiento de los objetivos de la operación estadística; calidad de la documentación producida; nivel de apropiación del </w:t>
            </w:r>
            <w:r w:rsidR="00382C61" w:rsidRPr="00E33763">
              <w:rPr>
                <w:rFonts w:ascii="Arial" w:hAnsi="Arial" w:cs="Arial"/>
                <w:color w:val="000000"/>
                <w14:props3d w14:extrusionH="0" w14:contourW="0" w14:prstMaterial="matte"/>
              </w:rPr>
              <w:t>Manual Técnico Acopio, Procesamiento y Análisis ERCINRAOD</w:t>
            </w:r>
            <w:r w:rsidR="00382C61" w:rsidRPr="00E33763">
              <w:rPr>
                <w:rFonts w:ascii="Arial" w:hAnsi="Arial" w:cs="Arial"/>
              </w:rPr>
              <w:t xml:space="preserve"> (M-OT-022)</w:t>
            </w:r>
            <w:r w:rsidRPr="00E33763">
              <w:rPr>
                <w:rFonts w:ascii="Arial" w:hAnsi="Arial" w:cs="Arial"/>
              </w:rPr>
              <w:t>; satisfacción de los usuarios con los productos estadísticos</w:t>
            </w:r>
            <w:r w:rsidR="00382C61" w:rsidRPr="00E33763">
              <w:rPr>
                <w:rFonts w:ascii="Arial" w:hAnsi="Arial" w:cs="Arial"/>
              </w:rPr>
              <w:t>.</w:t>
            </w:r>
          </w:p>
        </w:tc>
        <w:tc>
          <w:tcPr>
            <w:tcW w:w="2410" w:type="dxa"/>
            <w:hideMark/>
          </w:tcPr>
          <w:p w14:paraId="47C40C44" w14:textId="3F6EA78A"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Informe </w:t>
            </w:r>
            <w:r w:rsidR="00382C61" w:rsidRPr="00E33763">
              <w:rPr>
                <w:rFonts w:ascii="Arial" w:hAnsi="Arial" w:cs="Arial"/>
              </w:rPr>
              <w:t xml:space="preserve">final </w:t>
            </w:r>
            <w:r w:rsidRPr="00E33763">
              <w:rPr>
                <w:rFonts w:ascii="Arial" w:hAnsi="Arial" w:cs="Arial"/>
              </w:rPr>
              <w:t xml:space="preserve">evaluación </w:t>
            </w:r>
            <w:r w:rsidR="00382C61" w:rsidRPr="00E33763">
              <w:rPr>
                <w:rFonts w:ascii="Arial" w:hAnsi="Arial" w:cs="Arial"/>
              </w:rPr>
              <w:t>ERCINRAOD (M-FO-062)</w:t>
            </w:r>
            <w:r w:rsidRPr="00E33763">
              <w:rPr>
                <w:rFonts w:ascii="Arial" w:hAnsi="Arial" w:cs="Arial"/>
              </w:rPr>
              <w:t xml:space="preserve">; </w:t>
            </w:r>
            <w:r w:rsidR="00382C61" w:rsidRPr="00E33763">
              <w:rPr>
                <w:rFonts w:ascii="Arial" w:hAnsi="Arial" w:cs="Arial"/>
              </w:rPr>
              <w:t>E</w:t>
            </w:r>
            <w:r w:rsidRPr="00E33763">
              <w:rPr>
                <w:rFonts w:ascii="Arial" w:hAnsi="Arial" w:cs="Arial"/>
              </w:rPr>
              <w:t>ncuesta de satisfacción de usuarios</w:t>
            </w:r>
            <w:r w:rsidR="00426C58" w:rsidRPr="00E33763">
              <w:rPr>
                <w:rFonts w:ascii="Arial" w:hAnsi="Arial" w:cs="Arial"/>
              </w:rPr>
              <w:t>.</w:t>
            </w:r>
          </w:p>
        </w:tc>
        <w:tc>
          <w:tcPr>
            <w:tcW w:w="2126" w:type="dxa"/>
            <w:hideMark/>
          </w:tcPr>
          <w:p w14:paraId="47176126" w14:textId="7CE81BC6"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Director(a) </w:t>
            </w:r>
            <w:r w:rsidR="00426C58" w:rsidRPr="00E33763">
              <w:rPr>
                <w:rFonts w:ascii="Arial" w:hAnsi="Arial" w:cs="Arial"/>
              </w:rPr>
              <w:t xml:space="preserve">de la </w:t>
            </w:r>
            <w:r w:rsidRPr="00E33763">
              <w:rPr>
                <w:rFonts w:ascii="Arial" w:hAnsi="Arial" w:cs="Arial"/>
              </w:rPr>
              <w:t>D</w:t>
            </w:r>
            <w:r w:rsidR="00114FE5" w:rsidRPr="00E33763">
              <w:rPr>
                <w:rFonts w:ascii="Arial" w:hAnsi="Arial" w:cs="Arial"/>
              </w:rPr>
              <w:t xml:space="preserve">irección de </w:t>
            </w:r>
            <w:r w:rsidRPr="00E33763">
              <w:rPr>
                <w:rFonts w:ascii="Arial" w:hAnsi="Arial" w:cs="Arial"/>
              </w:rPr>
              <w:t>G</w:t>
            </w:r>
            <w:r w:rsidR="00114FE5" w:rsidRPr="00E33763">
              <w:rPr>
                <w:rFonts w:ascii="Arial" w:hAnsi="Arial" w:cs="Arial"/>
              </w:rPr>
              <w:t xml:space="preserve">estión de </w:t>
            </w:r>
            <w:r w:rsidRPr="00E33763">
              <w:rPr>
                <w:rFonts w:ascii="Arial" w:hAnsi="Arial" w:cs="Arial"/>
              </w:rPr>
              <w:t>D</w:t>
            </w:r>
            <w:r w:rsidR="00114FE5" w:rsidRPr="00E33763">
              <w:rPr>
                <w:rFonts w:ascii="Arial" w:hAnsi="Arial" w:cs="Arial"/>
              </w:rPr>
              <w:t xml:space="preserve">emanda de </w:t>
            </w:r>
            <w:r w:rsidRPr="00E33763">
              <w:rPr>
                <w:rFonts w:ascii="Arial" w:hAnsi="Arial" w:cs="Arial"/>
              </w:rPr>
              <w:t>C</w:t>
            </w:r>
            <w:r w:rsidR="00114FE5" w:rsidRPr="00E33763">
              <w:rPr>
                <w:rFonts w:ascii="Arial" w:hAnsi="Arial" w:cs="Arial"/>
              </w:rPr>
              <w:t xml:space="preserve">ooperación </w:t>
            </w:r>
            <w:r w:rsidRPr="00E33763">
              <w:rPr>
                <w:rFonts w:ascii="Arial" w:hAnsi="Arial" w:cs="Arial"/>
              </w:rPr>
              <w:t>I</w:t>
            </w:r>
            <w:r w:rsidR="00114FE5" w:rsidRPr="00E33763">
              <w:rPr>
                <w:rFonts w:ascii="Arial" w:hAnsi="Arial" w:cs="Arial"/>
              </w:rPr>
              <w:t>nternacional</w:t>
            </w:r>
            <w:r w:rsidR="00426C58" w:rsidRPr="00E33763">
              <w:rPr>
                <w:rFonts w:ascii="Arial" w:hAnsi="Arial" w:cs="Arial"/>
              </w:rPr>
              <w:t>.</w:t>
            </w:r>
          </w:p>
        </w:tc>
        <w:tc>
          <w:tcPr>
            <w:tcW w:w="1843" w:type="dxa"/>
            <w:hideMark/>
          </w:tcPr>
          <w:p w14:paraId="66F6BD7A" w14:textId="009AE0CE" w:rsidR="00D04A83" w:rsidRPr="00E33763" w:rsidRDefault="00D04A83"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Anual</w:t>
            </w:r>
            <w:r w:rsidR="00426C58" w:rsidRPr="00E33763">
              <w:rPr>
                <w:rFonts w:ascii="Arial" w:hAnsi="Arial" w:cs="Arial"/>
              </w:rPr>
              <w:t>.</w:t>
            </w:r>
          </w:p>
        </w:tc>
      </w:tr>
    </w:tbl>
    <w:p w14:paraId="19147F5E" w14:textId="77777777" w:rsidR="00801AE6" w:rsidRPr="00E33763" w:rsidRDefault="00801AE6"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33415584" w14:textId="77777777" w:rsidR="008459FC" w:rsidRPr="00E33763" w:rsidRDefault="008459FC" w:rsidP="00E33763">
      <w:pPr>
        <w:spacing w:after="0"/>
        <w:rPr>
          <w:rFonts w:ascii="Arial" w:hAnsi="Arial" w:cs="Arial"/>
          <w:bCs/>
          <w:color w:val="000000"/>
        </w:rPr>
      </w:pPr>
    </w:p>
    <w:p w14:paraId="5654609C" w14:textId="0FFEF948" w:rsidR="00D04A83" w:rsidRPr="00E33763" w:rsidRDefault="00D04A83" w:rsidP="00E33763">
      <w:pPr>
        <w:spacing w:after="0"/>
        <w:rPr>
          <w:rFonts w:ascii="Arial" w:hAnsi="Arial" w:cs="Arial"/>
        </w:rPr>
      </w:pPr>
      <w:r w:rsidRPr="00E33763">
        <w:rPr>
          <w:rFonts w:ascii="Arial" w:hAnsi="Arial" w:cs="Arial"/>
        </w:rPr>
        <w:t xml:space="preserve">Los hallazgos de cada evaluación se registran en el </w:t>
      </w:r>
      <w:r w:rsidR="00382C61" w:rsidRPr="00E33763">
        <w:rPr>
          <w:rFonts w:ascii="Arial" w:hAnsi="Arial" w:cs="Arial"/>
        </w:rPr>
        <w:t xml:space="preserve">Informe final evaluación ERCINRAOD (M-FO-062); </w:t>
      </w:r>
      <w:r w:rsidRPr="00E33763">
        <w:rPr>
          <w:rFonts w:ascii="Arial" w:hAnsi="Arial" w:cs="Arial"/>
        </w:rPr>
        <w:t>documento que consolida los resultados de la revisión de cada fase, identifica las no conformidades o áreas de mejora detectadas y propone las acciones correctivas o preventivas a implementar en el siguiente ciclo estadístico. Este informe</w:t>
      </w:r>
      <w:r w:rsidR="00382C61" w:rsidRPr="00E33763">
        <w:rPr>
          <w:rFonts w:ascii="Arial" w:hAnsi="Arial" w:cs="Arial"/>
        </w:rPr>
        <w:t xml:space="preserve">, </w:t>
      </w:r>
      <w:r w:rsidRPr="00E33763">
        <w:rPr>
          <w:rFonts w:ascii="Arial" w:hAnsi="Arial" w:cs="Arial"/>
        </w:rPr>
        <w:t xml:space="preserve">se conserva como </w:t>
      </w:r>
      <w:r w:rsidRPr="00E33763">
        <w:rPr>
          <w:rFonts w:ascii="Arial" w:hAnsi="Arial" w:cs="Arial"/>
        </w:rPr>
        <w:lastRenderedPageBreak/>
        <w:t>evidencia del proceso de mejora continua y está disponible para auditorías internas, externas o procesos de Evaluación para la Calidad Estadística del DANE.</w:t>
      </w:r>
    </w:p>
    <w:p w14:paraId="2F831F40" w14:textId="77777777" w:rsidR="008459FC" w:rsidRPr="00E33763" w:rsidRDefault="008459FC" w:rsidP="00E33763">
      <w:pPr>
        <w:spacing w:after="0"/>
        <w:rPr>
          <w:rFonts w:ascii="Arial" w:hAnsi="Arial" w:cs="Arial"/>
        </w:rPr>
      </w:pPr>
    </w:p>
    <w:p w14:paraId="7E0B266C" w14:textId="16DA0D91" w:rsidR="00D04A83" w:rsidRPr="00E33763" w:rsidRDefault="00D04A83" w:rsidP="00E33763">
      <w:pPr>
        <w:spacing w:after="0"/>
        <w:rPr>
          <w:rFonts w:ascii="Arial" w:hAnsi="Arial" w:cs="Arial"/>
        </w:rPr>
      </w:pPr>
      <w:r w:rsidRPr="00E33763">
        <w:rPr>
          <w:rFonts w:ascii="Arial" w:hAnsi="Arial" w:cs="Arial"/>
        </w:rPr>
        <w:t>Las acciones de mejora derivadas de la evaluación</w:t>
      </w:r>
      <w:r w:rsidR="00382C61" w:rsidRPr="00E33763">
        <w:rPr>
          <w:rFonts w:ascii="Arial" w:hAnsi="Arial" w:cs="Arial"/>
        </w:rPr>
        <w:t>,</w:t>
      </w:r>
      <w:r w:rsidRPr="00E33763">
        <w:rPr>
          <w:rFonts w:ascii="Arial" w:hAnsi="Arial" w:cs="Arial"/>
        </w:rPr>
        <w:t xml:space="preserve"> se incorporan en la actualización del Manual </w:t>
      </w:r>
      <w:r w:rsidR="00382C61" w:rsidRPr="00E33763">
        <w:rPr>
          <w:rFonts w:ascii="Arial" w:hAnsi="Arial" w:cs="Arial"/>
        </w:rPr>
        <w:t xml:space="preserve">técnico acopio, procesamiento y análisis ERCINRAOD (M-OT-022); </w:t>
      </w:r>
      <w:r w:rsidRPr="00E33763">
        <w:rPr>
          <w:rFonts w:ascii="Arial" w:hAnsi="Arial" w:cs="Arial"/>
        </w:rPr>
        <w:t xml:space="preserve">en la Bitácora </w:t>
      </w:r>
      <w:r w:rsidR="00382C61" w:rsidRPr="00E33763">
        <w:rPr>
          <w:rFonts w:ascii="Arial" w:hAnsi="Arial" w:cs="Arial"/>
        </w:rPr>
        <w:t>t</w:t>
      </w:r>
      <w:r w:rsidRPr="00E33763">
        <w:rPr>
          <w:rFonts w:ascii="Arial" w:hAnsi="Arial" w:cs="Arial"/>
        </w:rPr>
        <w:t xml:space="preserve">écnica de la </w:t>
      </w:r>
      <w:r w:rsidR="00382C61" w:rsidRPr="00E33763">
        <w:rPr>
          <w:rFonts w:ascii="Arial" w:hAnsi="Arial" w:cs="Arial"/>
        </w:rPr>
        <w:t>operación estadística y, cuando implican cambios en el alcance o los objetivos, en el present</w:t>
      </w:r>
      <w:r w:rsidRPr="00E33763">
        <w:rPr>
          <w:rFonts w:ascii="Arial" w:hAnsi="Arial" w:cs="Arial"/>
        </w:rPr>
        <w:t>e documento metodológico.</w:t>
      </w:r>
    </w:p>
    <w:p w14:paraId="1F5E402A" w14:textId="77777777" w:rsidR="008459FC" w:rsidRPr="00E33763" w:rsidRDefault="008459FC" w:rsidP="00E33763">
      <w:pPr>
        <w:spacing w:after="0"/>
        <w:ind w:left="284"/>
        <w:rPr>
          <w:rFonts w:ascii="Arial" w:hAnsi="Arial" w:cs="Arial"/>
        </w:rPr>
      </w:pPr>
    </w:p>
    <w:p w14:paraId="0CCDF0B4" w14:textId="381EA3D2" w:rsidR="0048181F" w:rsidRPr="00E33763" w:rsidRDefault="00567822" w:rsidP="00E33763">
      <w:pPr>
        <w:pStyle w:val="Ttulo2"/>
        <w:spacing w:after="0"/>
        <w:ind w:left="284"/>
      </w:pPr>
      <w:bookmarkStart w:id="106" w:name="_Toc237443029"/>
      <w:r w:rsidRPr="00E33763">
        <w:t>7</w:t>
      </w:r>
      <w:r w:rsidR="00801AE6" w:rsidRPr="00E33763">
        <w:t>.</w:t>
      </w:r>
      <w:r w:rsidRPr="00E33763">
        <w:t>16.</w:t>
      </w:r>
      <w:r w:rsidR="00801AE6" w:rsidRPr="00E33763">
        <w:t xml:space="preserve"> </w:t>
      </w:r>
      <w:r w:rsidRPr="00E33763">
        <w:t>Diseño de los sistemas de producción y flujos de trabajo</w:t>
      </w:r>
      <w:bookmarkEnd w:id="106"/>
    </w:p>
    <w:p w14:paraId="5397D96B" w14:textId="34C8DC86" w:rsidR="00371B74" w:rsidRPr="00E33763" w:rsidRDefault="00371B74" w:rsidP="00E33763">
      <w:pPr>
        <w:spacing w:after="0"/>
        <w:rPr>
          <w:rFonts w:ascii="Arial" w:hAnsi="Arial" w:cs="Arial"/>
        </w:rPr>
      </w:pPr>
      <w:r w:rsidRPr="00E33763">
        <w:rPr>
          <w:rFonts w:ascii="Arial" w:hAnsi="Arial" w:cs="Arial"/>
        </w:rPr>
        <w:t xml:space="preserve">El sistema de producción de la operación estadística </w:t>
      </w:r>
      <w:r w:rsidR="00382C61" w:rsidRPr="00E33763">
        <w:rPr>
          <w:rFonts w:ascii="Arial" w:hAnsi="Arial" w:cs="Arial"/>
        </w:rPr>
        <w:t xml:space="preserve">ERCINRAOD, </w:t>
      </w:r>
      <w:r w:rsidRPr="00E33763">
        <w:rPr>
          <w:rFonts w:ascii="Arial" w:hAnsi="Arial" w:cs="Arial"/>
        </w:rPr>
        <w:t>está estructurado como un ciclo estadístico trimestral y anual, ejecutado de manera centralizada por la Dirección de Gestión de Demanda de Cooperación Internacional de</w:t>
      </w:r>
      <w:r w:rsidR="00EE4A3E" w:rsidRPr="00E33763">
        <w:rPr>
          <w:rFonts w:ascii="Arial" w:hAnsi="Arial" w:cs="Arial"/>
        </w:rPr>
        <w:t xml:space="preserve"> la</w:t>
      </w:r>
      <w:r w:rsidRPr="00E33763">
        <w:rPr>
          <w:rFonts w:ascii="Arial" w:hAnsi="Arial" w:cs="Arial"/>
        </w:rPr>
        <w:t xml:space="preserve"> APC Colombia. Su arquitectura integra cinco etapas secuenciales e interconectadas, con productos intermedios y finales definidos, responsabilidades asignadas por rol y mecanismos de control en cada punto crítico del proceso.</w:t>
      </w:r>
    </w:p>
    <w:p w14:paraId="039B7F55" w14:textId="77777777" w:rsidR="008459FC" w:rsidRPr="00E33763" w:rsidRDefault="008459FC" w:rsidP="00E33763">
      <w:pPr>
        <w:spacing w:after="0"/>
        <w:rPr>
          <w:rFonts w:ascii="Arial" w:hAnsi="Arial" w:cs="Arial"/>
        </w:rPr>
      </w:pPr>
    </w:p>
    <w:p w14:paraId="70B1018B" w14:textId="592B805A" w:rsidR="00371B74" w:rsidRPr="00E33763" w:rsidRDefault="00567822" w:rsidP="00E33763">
      <w:pPr>
        <w:spacing w:after="0"/>
        <w:ind w:left="709"/>
        <w:rPr>
          <w:rFonts w:ascii="Arial" w:hAnsi="Arial" w:cs="Arial"/>
          <w:b/>
          <w:bCs/>
        </w:rPr>
      </w:pPr>
      <w:r w:rsidRPr="00E33763">
        <w:rPr>
          <w:rFonts w:ascii="Arial" w:hAnsi="Arial" w:cs="Arial"/>
          <w:b/>
          <w:bCs/>
        </w:rPr>
        <w:t>7.</w:t>
      </w:r>
      <w:r w:rsidR="00801AE6" w:rsidRPr="00E33763">
        <w:rPr>
          <w:rFonts w:ascii="Arial" w:hAnsi="Arial" w:cs="Arial"/>
          <w:b/>
          <w:bCs/>
        </w:rPr>
        <w:t>1</w:t>
      </w:r>
      <w:r w:rsidRPr="00E33763">
        <w:rPr>
          <w:rFonts w:ascii="Arial" w:hAnsi="Arial" w:cs="Arial"/>
          <w:b/>
          <w:bCs/>
        </w:rPr>
        <w:t>6</w:t>
      </w:r>
      <w:r w:rsidR="00801AE6" w:rsidRPr="00E33763">
        <w:rPr>
          <w:rFonts w:ascii="Arial" w:hAnsi="Arial" w:cs="Arial"/>
          <w:b/>
          <w:bCs/>
        </w:rPr>
        <w:t>.1. Arquitectura del proceso estadístico</w:t>
      </w:r>
    </w:p>
    <w:p w14:paraId="51951693" w14:textId="77777777" w:rsidR="003B0B8B" w:rsidRPr="00E33763" w:rsidRDefault="00371B74" w:rsidP="00E33763">
      <w:pPr>
        <w:spacing w:after="0"/>
        <w:rPr>
          <w:rFonts w:ascii="Arial" w:hAnsi="Arial" w:cs="Arial"/>
        </w:rPr>
      </w:pPr>
      <w:r w:rsidRPr="00E33763">
        <w:rPr>
          <w:rFonts w:ascii="Arial" w:hAnsi="Arial" w:cs="Arial"/>
        </w:rPr>
        <w:t>El flujo de trabajo se estructura de la siguiente manera:</w:t>
      </w:r>
    </w:p>
    <w:p w14:paraId="3308F789" w14:textId="77777777" w:rsidR="008459FC" w:rsidRPr="00E33763" w:rsidRDefault="008459FC" w:rsidP="00E33763">
      <w:pPr>
        <w:spacing w:after="0"/>
        <w:rPr>
          <w:rFonts w:ascii="Arial" w:hAnsi="Arial" w:cs="Arial"/>
        </w:rPr>
      </w:pPr>
    </w:p>
    <w:tbl>
      <w:tblPr>
        <w:tblStyle w:val="Tablaconcuadrcula1clara"/>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RQUITECTURA DEL PROCESO ESTADÍSTICO"/>
        <w:tblDescription w:val="Tabla en word: Donde se relaciona las columnas de etapa, actividad principal, producto intermedio/final, responsable, y herramiento, y las filas, que describe el flujo de trabajo de la operación estadística. "/>
      </w:tblPr>
      <w:tblGrid>
        <w:gridCol w:w="1413"/>
        <w:gridCol w:w="2126"/>
        <w:gridCol w:w="2126"/>
        <w:gridCol w:w="2127"/>
        <w:gridCol w:w="2126"/>
      </w:tblGrid>
      <w:tr w:rsidR="00371B74" w:rsidRPr="00E33763" w14:paraId="7B694FDD" w14:textId="77777777" w:rsidTr="00603C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none" w:sz="0" w:space="0" w:color="auto"/>
            </w:tcBorders>
            <w:hideMark/>
          </w:tcPr>
          <w:p w14:paraId="2F6288F4" w14:textId="7AC2727F" w:rsidR="00371B74" w:rsidRPr="00E33763" w:rsidRDefault="008A7E0B" w:rsidP="00E33763">
            <w:pPr>
              <w:spacing w:after="0"/>
              <w:rPr>
                <w:rFonts w:ascii="Arial" w:hAnsi="Arial" w:cs="Arial"/>
              </w:rPr>
            </w:pPr>
            <w:r w:rsidRPr="00E33763">
              <w:rPr>
                <w:rFonts w:ascii="Arial" w:hAnsi="Arial" w:cs="Arial"/>
              </w:rPr>
              <w:t>ETAPA</w:t>
            </w:r>
          </w:p>
        </w:tc>
        <w:tc>
          <w:tcPr>
            <w:tcW w:w="2126" w:type="dxa"/>
            <w:tcBorders>
              <w:bottom w:val="none" w:sz="0" w:space="0" w:color="auto"/>
            </w:tcBorders>
            <w:hideMark/>
          </w:tcPr>
          <w:p w14:paraId="722CBFBF" w14:textId="3266CBF2" w:rsidR="00371B74" w:rsidRPr="00E33763" w:rsidRDefault="008A7E0B"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ACTIVIDADES PRINCIPALES</w:t>
            </w:r>
          </w:p>
        </w:tc>
        <w:tc>
          <w:tcPr>
            <w:tcW w:w="2126" w:type="dxa"/>
            <w:tcBorders>
              <w:bottom w:val="none" w:sz="0" w:space="0" w:color="auto"/>
            </w:tcBorders>
            <w:hideMark/>
          </w:tcPr>
          <w:p w14:paraId="39C4EAB0" w14:textId="3281C2AC" w:rsidR="00371B74" w:rsidRPr="00E33763" w:rsidRDefault="008A7E0B"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PRODUCTO INTERMEDIO / FINAL</w:t>
            </w:r>
          </w:p>
        </w:tc>
        <w:tc>
          <w:tcPr>
            <w:tcW w:w="2127" w:type="dxa"/>
            <w:tcBorders>
              <w:bottom w:val="none" w:sz="0" w:space="0" w:color="auto"/>
            </w:tcBorders>
            <w:hideMark/>
          </w:tcPr>
          <w:p w14:paraId="526C35C8" w14:textId="66728E85" w:rsidR="00371B74" w:rsidRPr="00E33763" w:rsidRDefault="008A7E0B"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RESPONSABLE</w:t>
            </w:r>
          </w:p>
        </w:tc>
        <w:tc>
          <w:tcPr>
            <w:tcW w:w="2126" w:type="dxa"/>
            <w:tcBorders>
              <w:bottom w:val="none" w:sz="0" w:space="0" w:color="auto"/>
            </w:tcBorders>
            <w:hideMark/>
          </w:tcPr>
          <w:p w14:paraId="1C581D50" w14:textId="4BCE6F89" w:rsidR="00371B74" w:rsidRPr="00E33763" w:rsidRDefault="008A7E0B"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HERRAMIENTA</w:t>
            </w:r>
          </w:p>
        </w:tc>
      </w:tr>
      <w:tr w:rsidR="00371B74" w:rsidRPr="00E33763" w14:paraId="5AB374C0" w14:textId="77777777" w:rsidTr="00603CB3">
        <w:tc>
          <w:tcPr>
            <w:cnfStyle w:val="001000000000" w:firstRow="0" w:lastRow="0" w:firstColumn="1" w:lastColumn="0" w:oddVBand="0" w:evenVBand="0" w:oddHBand="0" w:evenHBand="0" w:firstRowFirstColumn="0" w:firstRowLastColumn="0" w:lastRowFirstColumn="0" w:lastRowLastColumn="0"/>
            <w:tcW w:w="1413" w:type="dxa"/>
            <w:hideMark/>
          </w:tcPr>
          <w:p w14:paraId="1229CE45" w14:textId="77777777" w:rsidR="00371B74" w:rsidRPr="00E33763" w:rsidRDefault="00371B74" w:rsidP="00E33763">
            <w:pPr>
              <w:spacing w:after="0"/>
              <w:rPr>
                <w:rFonts w:ascii="Arial" w:hAnsi="Arial" w:cs="Arial"/>
                <w:b w:val="0"/>
                <w:bCs w:val="0"/>
              </w:rPr>
            </w:pPr>
            <w:r w:rsidRPr="00E33763">
              <w:rPr>
                <w:rFonts w:ascii="Arial" w:hAnsi="Arial" w:cs="Arial"/>
                <w:b w:val="0"/>
                <w:bCs w:val="0"/>
              </w:rPr>
              <w:lastRenderedPageBreak/>
              <w:t>1. Acopio</w:t>
            </w:r>
          </w:p>
        </w:tc>
        <w:tc>
          <w:tcPr>
            <w:tcW w:w="2126" w:type="dxa"/>
            <w:hideMark/>
          </w:tcPr>
          <w:p w14:paraId="68DADFA4" w14:textId="0A637375"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Descarga controlada de la base en bruto desde C</w:t>
            </w:r>
            <w:r w:rsidR="006B453E" w:rsidRPr="00E33763">
              <w:rPr>
                <w:rFonts w:ascii="Arial" w:hAnsi="Arial" w:cs="Arial"/>
              </w:rPr>
              <w:t>Í</w:t>
            </w:r>
            <w:r w:rsidRPr="00E33763">
              <w:rPr>
                <w:rFonts w:ascii="Arial" w:hAnsi="Arial" w:cs="Arial"/>
              </w:rPr>
              <w:t xml:space="preserve">CLOPE; verificación técnica inicial del archivo; almacenamiento en repositorio institucional; registro en Bitácora </w:t>
            </w:r>
            <w:r w:rsidR="00615E78" w:rsidRPr="00E33763">
              <w:rPr>
                <w:rFonts w:ascii="Arial" w:hAnsi="Arial" w:cs="Arial"/>
              </w:rPr>
              <w:t>t</w:t>
            </w:r>
            <w:r w:rsidRPr="00E33763">
              <w:rPr>
                <w:rFonts w:ascii="Arial" w:hAnsi="Arial" w:cs="Arial"/>
              </w:rPr>
              <w:t>écnica</w:t>
            </w:r>
            <w:r w:rsidR="00615E78" w:rsidRPr="00E33763">
              <w:rPr>
                <w:rFonts w:ascii="Arial" w:hAnsi="Arial" w:cs="Arial"/>
              </w:rPr>
              <w:t>.</w:t>
            </w:r>
          </w:p>
        </w:tc>
        <w:tc>
          <w:tcPr>
            <w:tcW w:w="2126" w:type="dxa"/>
            <w:hideMark/>
          </w:tcPr>
          <w:p w14:paraId="2FC287B9" w14:textId="24510CB9"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Base en bruto oficial del período (archivo .xlsx)</w:t>
            </w:r>
            <w:r w:rsidR="00615E78" w:rsidRPr="00E33763">
              <w:rPr>
                <w:rFonts w:ascii="Arial" w:hAnsi="Arial" w:cs="Arial"/>
              </w:rPr>
              <w:t>.</w:t>
            </w:r>
          </w:p>
        </w:tc>
        <w:tc>
          <w:tcPr>
            <w:tcW w:w="2127" w:type="dxa"/>
            <w:hideMark/>
          </w:tcPr>
          <w:p w14:paraId="54DD8252" w14:textId="5CB4925B"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Contratista </w:t>
            </w:r>
            <w:r w:rsidR="00615E78" w:rsidRPr="00E33763">
              <w:rPr>
                <w:rFonts w:ascii="Arial" w:hAnsi="Arial" w:cs="Arial"/>
              </w:rPr>
              <w:t>(</w:t>
            </w:r>
            <w:r w:rsidRPr="00E33763">
              <w:rPr>
                <w:rFonts w:ascii="Arial" w:hAnsi="Arial" w:cs="Arial"/>
              </w:rPr>
              <w:t>OPS</w:t>
            </w:r>
            <w:r w:rsidR="00615E78" w:rsidRPr="00E33763">
              <w:rPr>
                <w:rFonts w:ascii="Arial" w:hAnsi="Arial" w:cs="Arial"/>
              </w:rPr>
              <w:t>).</w:t>
            </w:r>
          </w:p>
        </w:tc>
        <w:tc>
          <w:tcPr>
            <w:tcW w:w="2126" w:type="dxa"/>
            <w:hideMark/>
          </w:tcPr>
          <w:p w14:paraId="50DD73E2" w14:textId="1B18D6D7"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C</w:t>
            </w:r>
            <w:r w:rsidR="006B453E" w:rsidRPr="00E33763">
              <w:rPr>
                <w:rFonts w:ascii="Arial" w:hAnsi="Arial" w:cs="Arial"/>
              </w:rPr>
              <w:t>Í</w:t>
            </w:r>
            <w:r w:rsidRPr="00E33763">
              <w:rPr>
                <w:rFonts w:ascii="Arial" w:hAnsi="Arial" w:cs="Arial"/>
              </w:rPr>
              <w:t>CLOPE; Excel</w:t>
            </w:r>
            <w:r w:rsidR="00615E78" w:rsidRPr="00E33763">
              <w:rPr>
                <w:rFonts w:ascii="Arial" w:hAnsi="Arial" w:cs="Arial"/>
              </w:rPr>
              <w:t>.</w:t>
            </w:r>
          </w:p>
        </w:tc>
      </w:tr>
      <w:tr w:rsidR="00371B74" w:rsidRPr="00E33763" w14:paraId="7AAD3FC6" w14:textId="77777777" w:rsidTr="00603CB3">
        <w:tc>
          <w:tcPr>
            <w:cnfStyle w:val="001000000000" w:firstRow="0" w:lastRow="0" w:firstColumn="1" w:lastColumn="0" w:oddVBand="0" w:evenVBand="0" w:oddHBand="0" w:evenHBand="0" w:firstRowFirstColumn="0" w:firstRowLastColumn="0" w:lastRowFirstColumn="0" w:lastRowLastColumn="0"/>
            <w:tcW w:w="1413" w:type="dxa"/>
            <w:hideMark/>
          </w:tcPr>
          <w:p w14:paraId="3192C6D0" w14:textId="77777777" w:rsidR="00371B74" w:rsidRPr="00E33763" w:rsidRDefault="00371B74" w:rsidP="00E33763">
            <w:pPr>
              <w:spacing w:after="0"/>
              <w:rPr>
                <w:rFonts w:ascii="Arial" w:hAnsi="Arial" w:cs="Arial"/>
                <w:b w:val="0"/>
                <w:bCs w:val="0"/>
              </w:rPr>
            </w:pPr>
            <w:r w:rsidRPr="00E33763">
              <w:rPr>
                <w:rFonts w:ascii="Arial" w:hAnsi="Arial" w:cs="Arial"/>
                <w:b w:val="0"/>
                <w:bCs w:val="0"/>
              </w:rPr>
              <w:t>2. Procesamiento</w:t>
            </w:r>
          </w:p>
        </w:tc>
        <w:tc>
          <w:tcPr>
            <w:tcW w:w="2126" w:type="dxa"/>
            <w:hideMark/>
          </w:tcPr>
          <w:p w14:paraId="66E1E3F7" w14:textId="2EA3B3D7"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Verificación estructural; depuración de inconsistencias; homologación y estandarización de variables; codificación (CAD/OCDE, DIVIPOLA); integración de </w:t>
            </w:r>
            <w:proofErr w:type="spellStart"/>
            <w:r w:rsidRPr="00E33763">
              <w:rPr>
                <w:rFonts w:ascii="Arial" w:hAnsi="Arial" w:cs="Arial"/>
              </w:rPr>
              <w:t>sub-bases</w:t>
            </w:r>
            <w:proofErr w:type="spellEnd"/>
            <w:r w:rsidRPr="00E33763">
              <w:rPr>
                <w:rFonts w:ascii="Arial" w:hAnsi="Arial" w:cs="Arial"/>
              </w:rPr>
              <w:t xml:space="preserve"> </w:t>
            </w:r>
            <w:r w:rsidRPr="00E33763">
              <w:rPr>
                <w:rFonts w:ascii="Arial" w:hAnsi="Arial" w:cs="Arial"/>
              </w:rPr>
              <w:lastRenderedPageBreak/>
              <w:t>(ejecutores, beneficiarios); revisión técnica estadística; cierre y control de versiones</w:t>
            </w:r>
            <w:r w:rsidR="00615E78" w:rsidRPr="00E33763">
              <w:rPr>
                <w:rFonts w:ascii="Arial" w:hAnsi="Arial" w:cs="Arial"/>
              </w:rPr>
              <w:t>.</w:t>
            </w:r>
          </w:p>
        </w:tc>
        <w:tc>
          <w:tcPr>
            <w:tcW w:w="2126" w:type="dxa"/>
            <w:hideMark/>
          </w:tcPr>
          <w:p w14:paraId="02F362BC" w14:textId="02D7DF71"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 xml:space="preserve">Base </w:t>
            </w:r>
            <w:r w:rsidR="00615E78" w:rsidRPr="00E33763">
              <w:rPr>
                <w:rFonts w:ascii="Arial" w:hAnsi="Arial" w:cs="Arial"/>
              </w:rPr>
              <w:t>m</w:t>
            </w:r>
            <w:r w:rsidRPr="00E33763">
              <w:rPr>
                <w:rFonts w:ascii="Arial" w:hAnsi="Arial" w:cs="Arial"/>
              </w:rPr>
              <w:t xml:space="preserve">aestra estabilizada; Base </w:t>
            </w:r>
            <w:r w:rsidR="00615E78" w:rsidRPr="00E33763">
              <w:rPr>
                <w:rFonts w:ascii="Arial" w:hAnsi="Arial" w:cs="Arial"/>
              </w:rPr>
              <w:t>analítica in</w:t>
            </w:r>
            <w:r w:rsidRPr="00E33763">
              <w:rPr>
                <w:rFonts w:ascii="Arial" w:hAnsi="Arial" w:cs="Arial"/>
              </w:rPr>
              <w:t xml:space="preserve">terna (TC </w:t>
            </w:r>
            <w:proofErr w:type="spellStart"/>
            <w:r w:rsidRPr="00E33763">
              <w:rPr>
                <w:rFonts w:ascii="Arial" w:hAnsi="Arial" w:cs="Arial"/>
              </w:rPr>
              <w:t>QXAAAA_DD_int_dd</w:t>
            </w:r>
            <w:proofErr w:type="spellEnd"/>
            <w:r w:rsidRPr="00E33763">
              <w:rPr>
                <w:rFonts w:ascii="Arial" w:hAnsi="Arial" w:cs="Arial"/>
              </w:rPr>
              <w:t>)</w:t>
            </w:r>
            <w:r w:rsidR="00615E78" w:rsidRPr="00E33763">
              <w:rPr>
                <w:rFonts w:ascii="Arial" w:hAnsi="Arial" w:cs="Arial"/>
              </w:rPr>
              <w:t>.</w:t>
            </w:r>
          </w:p>
        </w:tc>
        <w:tc>
          <w:tcPr>
            <w:tcW w:w="2127" w:type="dxa"/>
            <w:hideMark/>
          </w:tcPr>
          <w:p w14:paraId="4E1F7E45" w14:textId="0AFB107F"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Contratista </w:t>
            </w:r>
            <w:r w:rsidR="00615E78" w:rsidRPr="00E33763">
              <w:rPr>
                <w:rFonts w:ascii="Arial" w:hAnsi="Arial" w:cs="Arial"/>
              </w:rPr>
              <w:t>(</w:t>
            </w:r>
            <w:r w:rsidRPr="00E33763">
              <w:rPr>
                <w:rFonts w:ascii="Arial" w:hAnsi="Arial" w:cs="Arial"/>
              </w:rPr>
              <w:t>OPS</w:t>
            </w:r>
            <w:r w:rsidR="00615E78" w:rsidRPr="00E33763">
              <w:rPr>
                <w:rFonts w:ascii="Arial" w:hAnsi="Arial" w:cs="Arial"/>
              </w:rPr>
              <w:t>).</w:t>
            </w:r>
          </w:p>
        </w:tc>
        <w:tc>
          <w:tcPr>
            <w:tcW w:w="2126" w:type="dxa"/>
            <w:hideMark/>
          </w:tcPr>
          <w:p w14:paraId="293BEAD9" w14:textId="22F6B101"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Excel institucional</w:t>
            </w:r>
            <w:r w:rsidR="00615E78" w:rsidRPr="00E33763">
              <w:rPr>
                <w:rFonts w:ascii="Arial" w:hAnsi="Arial" w:cs="Arial"/>
              </w:rPr>
              <w:t>.</w:t>
            </w:r>
          </w:p>
        </w:tc>
      </w:tr>
      <w:tr w:rsidR="00371B74" w:rsidRPr="00E33763" w14:paraId="44B48C9B" w14:textId="77777777" w:rsidTr="00603CB3">
        <w:tc>
          <w:tcPr>
            <w:cnfStyle w:val="001000000000" w:firstRow="0" w:lastRow="0" w:firstColumn="1" w:lastColumn="0" w:oddVBand="0" w:evenVBand="0" w:oddHBand="0" w:evenHBand="0" w:firstRowFirstColumn="0" w:firstRowLastColumn="0" w:lastRowFirstColumn="0" w:lastRowLastColumn="0"/>
            <w:tcW w:w="1413" w:type="dxa"/>
            <w:hideMark/>
          </w:tcPr>
          <w:p w14:paraId="637490EE" w14:textId="77777777" w:rsidR="00371B74" w:rsidRPr="00E33763" w:rsidRDefault="00371B74" w:rsidP="00E33763">
            <w:pPr>
              <w:spacing w:after="0"/>
              <w:rPr>
                <w:rFonts w:ascii="Arial" w:hAnsi="Arial" w:cs="Arial"/>
                <w:b w:val="0"/>
                <w:bCs w:val="0"/>
              </w:rPr>
            </w:pPr>
            <w:r w:rsidRPr="00E33763">
              <w:rPr>
                <w:rFonts w:ascii="Arial" w:hAnsi="Arial" w:cs="Arial"/>
                <w:b w:val="0"/>
                <w:bCs w:val="0"/>
              </w:rPr>
              <w:t>3. Análisis</w:t>
            </w:r>
          </w:p>
        </w:tc>
        <w:tc>
          <w:tcPr>
            <w:tcW w:w="2126" w:type="dxa"/>
            <w:hideMark/>
          </w:tcPr>
          <w:p w14:paraId="09E8DA00" w14:textId="0ACC8637"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Análisis descriptivo </w:t>
            </w:r>
            <w:proofErr w:type="spellStart"/>
            <w:r w:rsidRPr="00E33763">
              <w:rPr>
                <w:rFonts w:ascii="Arial" w:hAnsi="Arial" w:cs="Arial"/>
              </w:rPr>
              <w:t>univariado</w:t>
            </w:r>
            <w:proofErr w:type="spellEnd"/>
            <w:r w:rsidRPr="00E33763">
              <w:rPr>
                <w:rFonts w:ascii="Arial" w:hAnsi="Arial" w:cs="Arial"/>
              </w:rPr>
              <w:t xml:space="preserve"> y bivariado; evolución temporal; distribución sectorial y territorial; alineación con marcos estratégicos (ODS, PND, ENCI, PMI); identificación de brechas; tratamiento de valores atípicos; </w:t>
            </w:r>
            <w:r w:rsidRPr="00E33763">
              <w:rPr>
                <w:rFonts w:ascii="Arial" w:hAnsi="Arial" w:cs="Arial"/>
              </w:rPr>
              <w:lastRenderedPageBreak/>
              <w:t>validación cruzada entre herramientas</w:t>
            </w:r>
            <w:r w:rsidR="00615E78" w:rsidRPr="00E33763">
              <w:rPr>
                <w:rFonts w:ascii="Arial" w:hAnsi="Arial" w:cs="Arial"/>
              </w:rPr>
              <w:t>.</w:t>
            </w:r>
          </w:p>
        </w:tc>
        <w:tc>
          <w:tcPr>
            <w:tcW w:w="2126" w:type="dxa"/>
            <w:hideMark/>
          </w:tcPr>
          <w:p w14:paraId="44FFD5D1" w14:textId="59370504"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Insumos analíticos para los productos de difusión</w:t>
            </w:r>
            <w:r w:rsidR="00615E78" w:rsidRPr="00E33763">
              <w:rPr>
                <w:rFonts w:ascii="Arial" w:hAnsi="Arial" w:cs="Arial"/>
              </w:rPr>
              <w:t>.</w:t>
            </w:r>
          </w:p>
        </w:tc>
        <w:tc>
          <w:tcPr>
            <w:tcW w:w="2127" w:type="dxa"/>
            <w:hideMark/>
          </w:tcPr>
          <w:p w14:paraId="25BA8606" w14:textId="58596ED3"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Contratista </w:t>
            </w:r>
            <w:r w:rsidR="00615E78" w:rsidRPr="00E33763">
              <w:rPr>
                <w:rFonts w:ascii="Arial" w:hAnsi="Arial" w:cs="Arial"/>
              </w:rPr>
              <w:t>(</w:t>
            </w:r>
            <w:r w:rsidRPr="00E33763">
              <w:rPr>
                <w:rFonts w:ascii="Arial" w:hAnsi="Arial" w:cs="Arial"/>
              </w:rPr>
              <w:t>OPS</w:t>
            </w:r>
            <w:r w:rsidR="00615E78" w:rsidRPr="00E33763">
              <w:rPr>
                <w:rFonts w:ascii="Arial" w:hAnsi="Arial" w:cs="Arial"/>
              </w:rPr>
              <w:t>).</w:t>
            </w:r>
          </w:p>
        </w:tc>
        <w:tc>
          <w:tcPr>
            <w:tcW w:w="2126" w:type="dxa"/>
            <w:hideMark/>
          </w:tcPr>
          <w:p w14:paraId="7FB45883" w14:textId="79FD705D"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Excel; </w:t>
            </w:r>
            <w:proofErr w:type="spellStart"/>
            <w:r w:rsidRPr="00E33763">
              <w:rPr>
                <w:rFonts w:ascii="Arial" w:hAnsi="Arial" w:cs="Arial"/>
              </w:rPr>
              <w:t>Tableau</w:t>
            </w:r>
            <w:proofErr w:type="spellEnd"/>
            <w:r w:rsidRPr="00E33763">
              <w:rPr>
                <w:rFonts w:ascii="Arial" w:hAnsi="Arial" w:cs="Arial"/>
              </w:rPr>
              <w:t xml:space="preserve">; Python (Google </w:t>
            </w:r>
            <w:proofErr w:type="spellStart"/>
            <w:r w:rsidRPr="00E33763">
              <w:rPr>
                <w:rFonts w:ascii="Arial" w:hAnsi="Arial" w:cs="Arial"/>
              </w:rPr>
              <w:t>Colab</w:t>
            </w:r>
            <w:proofErr w:type="spellEnd"/>
            <w:r w:rsidRPr="00E33763">
              <w:rPr>
                <w:rFonts w:ascii="Arial" w:hAnsi="Arial" w:cs="Arial"/>
              </w:rPr>
              <w:t>)</w:t>
            </w:r>
            <w:r w:rsidR="00615E78" w:rsidRPr="00E33763">
              <w:rPr>
                <w:rFonts w:ascii="Arial" w:hAnsi="Arial" w:cs="Arial"/>
              </w:rPr>
              <w:t>.</w:t>
            </w:r>
          </w:p>
        </w:tc>
      </w:tr>
      <w:tr w:rsidR="00371B74" w:rsidRPr="00E33763" w14:paraId="76769D3C" w14:textId="77777777" w:rsidTr="00603CB3">
        <w:tc>
          <w:tcPr>
            <w:cnfStyle w:val="001000000000" w:firstRow="0" w:lastRow="0" w:firstColumn="1" w:lastColumn="0" w:oddVBand="0" w:evenVBand="0" w:oddHBand="0" w:evenHBand="0" w:firstRowFirstColumn="0" w:firstRowLastColumn="0" w:lastRowFirstColumn="0" w:lastRowLastColumn="0"/>
            <w:tcW w:w="1413" w:type="dxa"/>
            <w:hideMark/>
          </w:tcPr>
          <w:p w14:paraId="5D82E941" w14:textId="77777777" w:rsidR="00371B74" w:rsidRPr="00E33763" w:rsidRDefault="00371B74" w:rsidP="00E33763">
            <w:pPr>
              <w:spacing w:after="0"/>
              <w:rPr>
                <w:rFonts w:ascii="Arial" w:hAnsi="Arial" w:cs="Arial"/>
                <w:b w:val="0"/>
                <w:bCs w:val="0"/>
              </w:rPr>
            </w:pPr>
            <w:r w:rsidRPr="00E33763">
              <w:rPr>
                <w:rFonts w:ascii="Arial" w:hAnsi="Arial" w:cs="Arial"/>
                <w:b w:val="0"/>
                <w:bCs w:val="0"/>
              </w:rPr>
              <w:t>4. Difusión</w:t>
            </w:r>
          </w:p>
        </w:tc>
        <w:tc>
          <w:tcPr>
            <w:tcW w:w="2126" w:type="dxa"/>
            <w:hideMark/>
          </w:tcPr>
          <w:p w14:paraId="023B3F61" w14:textId="6345AB25"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Generación del Tablero de Control trimestral; elaboración del Informe ICNR anual; publicación y entrega a usuarios internos y externos; registro de solicitudes atendidas</w:t>
            </w:r>
            <w:r w:rsidR="00615E78" w:rsidRPr="00E33763">
              <w:rPr>
                <w:rFonts w:ascii="Arial" w:hAnsi="Arial" w:cs="Arial"/>
              </w:rPr>
              <w:t>.</w:t>
            </w:r>
          </w:p>
        </w:tc>
        <w:tc>
          <w:tcPr>
            <w:tcW w:w="2126" w:type="dxa"/>
            <w:hideMark/>
          </w:tcPr>
          <w:p w14:paraId="35FB1AC5" w14:textId="77777777"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Tablero de Control (trimestral); ICNR (anual)</w:t>
            </w:r>
          </w:p>
        </w:tc>
        <w:tc>
          <w:tcPr>
            <w:tcW w:w="2127" w:type="dxa"/>
            <w:hideMark/>
          </w:tcPr>
          <w:p w14:paraId="7D3EC9B0" w14:textId="77777777"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Contratista OPS / Coordinador(a) técnico(a) estadístico(a)</w:t>
            </w:r>
          </w:p>
        </w:tc>
        <w:tc>
          <w:tcPr>
            <w:tcW w:w="2126" w:type="dxa"/>
            <w:hideMark/>
          </w:tcPr>
          <w:p w14:paraId="6CCC58C6" w14:textId="77777777"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Excel; </w:t>
            </w:r>
            <w:proofErr w:type="spellStart"/>
            <w:r w:rsidRPr="00E33763">
              <w:rPr>
                <w:rFonts w:ascii="Arial" w:hAnsi="Arial" w:cs="Arial"/>
              </w:rPr>
              <w:t>Tableau</w:t>
            </w:r>
            <w:proofErr w:type="spellEnd"/>
            <w:r w:rsidRPr="00E33763">
              <w:rPr>
                <w:rFonts w:ascii="Arial" w:hAnsi="Arial" w:cs="Arial"/>
              </w:rPr>
              <w:t>; plataformas institucionales</w:t>
            </w:r>
          </w:p>
        </w:tc>
      </w:tr>
      <w:tr w:rsidR="00371B74" w:rsidRPr="00E33763" w14:paraId="70906F48" w14:textId="77777777" w:rsidTr="00603CB3">
        <w:tc>
          <w:tcPr>
            <w:cnfStyle w:val="001000000000" w:firstRow="0" w:lastRow="0" w:firstColumn="1" w:lastColumn="0" w:oddVBand="0" w:evenVBand="0" w:oddHBand="0" w:evenHBand="0" w:firstRowFirstColumn="0" w:firstRowLastColumn="0" w:lastRowFirstColumn="0" w:lastRowLastColumn="0"/>
            <w:tcW w:w="1413" w:type="dxa"/>
            <w:hideMark/>
          </w:tcPr>
          <w:p w14:paraId="3F7B09FF" w14:textId="77777777" w:rsidR="00371B74" w:rsidRPr="00E33763" w:rsidRDefault="00371B74" w:rsidP="00E33763">
            <w:pPr>
              <w:spacing w:after="0"/>
              <w:rPr>
                <w:rFonts w:ascii="Arial" w:hAnsi="Arial" w:cs="Arial"/>
                <w:b w:val="0"/>
                <w:bCs w:val="0"/>
              </w:rPr>
            </w:pPr>
            <w:r w:rsidRPr="00E33763">
              <w:rPr>
                <w:rFonts w:ascii="Arial" w:hAnsi="Arial" w:cs="Arial"/>
                <w:b w:val="0"/>
                <w:bCs w:val="0"/>
              </w:rPr>
              <w:t>5. Evaluación</w:t>
            </w:r>
          </w:p>
        </w:tc>
        <w:tc>
          <w:tcPr>
            <w:tcW w:w="2126" w:type="dxa"/>
            <w:hideMark/>
          </w:tcPr>
          <w:p w14:paraId="6E3B5792" w14:textId="02C38901"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Revisión del cumplimiento de cada fase; documentación de hallazgos; propuesta de acciones de mejora; </w:t>
            </w:r>
            <w:r w:rsidRPr="00E33763">
              <w:rPr>
                <w:rFonts w:ascii="Arial" w:hAnsi="Arial" w:cs="Arial"/>
              </w:rPr>
              <w:lastRenderedPageBreak/>
              <w:t>actualización de instrumentos</w:t>
            </w:r>
            <w:r w:rsidR="00615E78" w:rsidRPr="00E33763">
              <w:rPr>
                <w:rFonts w:ascii="Arial" w:hAnsi="Arial" w:cs="Arial"/>
              </w:rPr>
              <w:t>.</w:t>
            </w:r>
          </w:p>
        </w:tc>
        <w:tc>
          <w:tcPr>
            <w:tcW w:w="2126" w:type="dxa"/>
            <w:hideMark/>
          </w:tcPr>
          <w:p w14:paraId="759B775E" w14:textId="1CB13252" w:rsidR="00371B74" w:rsidRPr="00E33763" w:rsidRDefault="00615E78"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 xml:space="preserve">Informe final evaluación ERCINRAOD (M-FO-062); </w:t>
            </w:r>
            <w:r w:rsidR="00371B74" w:rsidRPr="00E33763">
              <w:rPr>
                <w:rFonts w:ascii="Arial" w:hAnsi="Arial" w:cs="Arial"/>
              </w:rPr>
              <w:t xml:space="preserve">versión actualizada del Manual </w:t>
            </w:r>
            <w:r w:rsidRPr="00E33763">
              <w:rPr>
                <w:rFonts w:ascii="Arial" w:hAnsi="Arial" w:cs="Arial"/>
              </w:rPr>
              <w:t>t</w:t>
            </w:r>
            <w:r w:rsidR="00371B74" w:rsidRPr="00E33763">
              <w:rPr>
                <w:rFonts w:ascii="Arial" w:hAnsi="Arial" w:cs="Arial"/>
              </w:rPr>
              <w:t>écnico</w:t>
            </w:r>
            <w:r w:rsidR="008A7E0B" w:rsidRPr="00E33763">
              <w:rPr>
                <w:rFonts w:ascii="Arial" w:hAnsi="Arial" w:cs="Arial"/>
              </w:rPr>
              <w:t xml:space="preserve"> </w:t>
            </w:r>
            <w:r w:rsidRPr="00E33763">
              <w:rPr>
                <w:rFonts w:ascii="Arial" w:hAnsi="Arial" w:cs="Arial"/>
              </w:rPr>
              <w:t>a</w:t>
            </w:r>
            <w:r w:rsidR="008A7E0B" w:rsidRPr="00E33763">
              <w:rPr>
                <w:rFonts w:ascii="Arial" w:hAnsi="Arial" w:cs="Arial"/>
              </w:rPr>
              <w:t xml:space="preserve">copio, </w:t>
            </w:r>
            <w:r w:rsidRPr="00E33763">
              <w:rPr>
                <w:rFonts w:ascii="Arial" w:hAnsi="Arial" w:cs="Arial"/>
              </w:rPr>
              <w:t>p</w:t>
            </w:r>
            <w:r w:rsidR="008A7E0B" w:rsidRPr="00E33763">
              <w:rPr>
                <w:rFonts w:ascii="Arial" w:hAnsi="Arial" w:cs="Arial"/>
              </w:rPr>
              <w:t xml:space="preserve">rocesamiento y </w:t>
            </w:r>
            <w:r w:rsidRPr="00E33763">
              <w:rPr>
                <w:rFonts w:ascii="Arial" w:hAnsi="Arial" w:cs="Arial"/>
              </w:rPr>
              <w:lastRenderedPageBreak/>
              <w:t>a</w:t>
            </w:r>
            <w:r w:rsidR="008A7E0B" w:rsidRPr="00E33763">
              <w:rPr>
                <w:rFonts w:ascii="Arial" w:hAnsi="Arial" w:cs="Arial"/>
              </w:rPr>
              <w:t>nálisis ERCINRAOD</w:t>
            </w:r>
            <w:r w:rsidR="005C5C3E" w:rsidRPr="00E33763">
              <w:rPr>
                <w:rFonts w:ascii="Arial" w:hAnsi="Arial" w:cs="Arial"/>
              </w:rPr>
              <w:t xml:space="preserve"> (M-OT-022).</w:t>
            </w:r>
          </w:p>
        </w:tc>
        <w:tc>
          <w:tcPr>
            <w:tcW w:w="2127" w:type="dxa"/>
            <w:hideMark/>
          </w:tcPr>
          <w:p w14:paraId="683F50C0" w14:textId="018A13C1"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Coordinador(a) técnico(a) estadístico(a)</w:t>
            </w:r>
            <w:r w:rsidR="00615E78" w:rsidRPr="00E33763">
              <w:rPr>
                <w:rFonts w:ascii="Arial" w:hAnsi="Arial" w:cs="Arial"/>
              </w:rPr>
              <w:t>;</w:t>
            </w:r>
            <w:r w:rsidRPr="00E33763">
              <w:rPr>
                <w:rFonts w:ascii="Arial" w:hAnsi="Arial" w:cs="Arial"/>
              </w:rPr>
              <w:t xml:space="preserve"> Director(a) de la Dirección de Gestión de Demanda de </w:t>
            </w:r>
            <w:r w:rsidRPr="00E33763">
              <w:rPr>
                <w:rFonts w:ascii="Arial" w:hAnsi="Arial" w:cs="Arial"/>
              </w:rPr>
              <w:lastRenderedPageBreak/>
              <w:t>Cooperación Internacional</w:t>
            </w:r>
            <w:r w:rsidR="00615E78" w:rsidRPr="00E33763">
              <w:rPr>
                <w:rFonts w:ascii="Arial" w:hAnsi="Arial" w:cs="Arial"/>
              </w:rPr>
              <w:t>.</w:t>
            </w:r>
          </w:p>
        </w:tc>
        <w:tc>
          <w:tcPr>
            <w:tcW w:w="2126" w:type="dxa"/>
            <w:hideMark/>
          </w:tcPr>
          <w:p w14:paraId="6009BC7A" w14:textId="1E33BE06" w:rsidR="00371B74" w:rsidRPr="00E33763" w:rsidRDefault="00371B74"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lastRenderedPageBreak/>
              <w:t xml:space="preserve">Bitácora </w:t>
            </w:r>
            <w:r w:rsidR="00615E78" w:rsidRPr="00E33763">
              <w:rPr>
                <w:rFonts w:ascii="Arial" w:hAnsi="Arial" w:cs="Arial"/>
              </w:rPr>
              <w:t>t</w:t>
            </w:r>
            <w:r w:rsidRPr="00E33763">
              <w:rPr>
                <w:rFonts w:ascii="Arial" w:hAnsi="Arial" w:cs="Arial"/>
              </w:rPr>
              <w:t>écnica; informe de evaluación</w:t>
            </w:r>
            <w:r w:rsidR="00615E78" w:rsidRPr="00E33763">
              <w:rPr>
                <w:rFonts w:ascii="Arial" w:hAnsi="Arial" w:cs="Arial"/>
              </w:rPr>
              <w:t>.</w:t>
            </w:r>
          </w:p>
        </w:tc>
      </w:tr>
    </w:tbl>
    <w:p w14:paraId="1EA479F6" w14:textId="77777777" w:rsidR="00801AE6" w:rsidRPr="00E33763" w:rsidRDefault="00801AE6"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Pr="00E33763">
        <w:rPr>
          <w:rFonts w:ascii="Arial" w:hAnsi="Arial" w:cs="Arial"/>
          <w:bCs/>
          <w:color w:val="000000"/>
        </w:rPr>
        <w:t xml:space="preserve">Elaboración propia de la Dirección de Gestión de Demanda de Cooperación Internacional de la APC Colombia, junio de 2026. </w:t>
      </w:r>
    </w:p>
    <w:p w14:paraId="202FFF67" w14:textId="77777777" w:rsidR="008459FC" w:rsidRPr="00E33763" w:rsidRDefault="008459FC" w:rsidP="00E33763">
      <w:pPr>
        <w:spacing w:after="0"/>
        <w:rPr>
          <w:rFonts w:ascii="Arial" w:hAnsi="Arial" w:cs="Arial"/>
          <w:bCs/>
          <w:color w:val="000000"/>
        </w:rPr>
      </w:pPr>
    </w:p>
    <w:p w14:paraId="4C468480" w14:textId="266C44F0" w:rsidR="00371B74" w:rsidRPr="00E33763" w:rsidRDefault="00055A25" w:rsidP="00E33763">
      <w:pPr>
        <w:spacing w:after="0"/>
        <w:ind w:left="709"/>
        <w:rPr>
          <w:rFonts w:ascii="Arial" w:hAnsi="Arial" w:cs="Arial"/>
          <w:b/>
          <w:bCs/>
        </w:rPr>
      </w:pPr>
      <w:r w:rsidRPr="00E33763">
        <w:rPr>
          <w:rFonts w:ascii="Arial" w:hAnsi="Arial" w:cs="Arial"/>
          <w:b/>
          <w:bCs/>
        </w:rPr>
        <w:t>7.16</w:t>
      </w:r>
      <w:r w:rsidR="00801AE6" w:rsidRPr="00E33763">
        <w:rPr>
          <w:rFonts w:ascii="Arial" w:hAnsi="Arial" w:cs="Arial"/>
          <w:b/>
          <w:bCs/>
        </w:rPr>
        <w:t>.</w:t>
      </w:r>
      <w:r w:rsidRPr="00E33763">
        <w:rPr>
          <w:rFonts w:ascii="Arial" w:hAnsi="Arial" w:cs="Arial"/>
          <w:b/>
          <w:bCs/>
        </w:rPr>
        <w:t>2</w:t>
      </w:r>
      <w:r w:rsidR="00801AE6" w:rsidRPr="00E33763">
        <w:rPr>
          <w:rFonts w:ascii="Arial" w:hAnsi="Arial" w:cs="Arial"/>
          <w:b/>
          <w:bCs/>
        </w:rPr>
        <w:t>. Interrelaciones entre procesos</w:t>
      </w:r>
    </w:p>
    <w:p w14:paraId="4855FD63" w14:textId="515C7608" w:rsidR="00371B74" w:rsidRPr="00E33763" w:rsidRDefault="00371B74" w:rsidP="00E33763">
      <w:pPr>
        <w:spacing w:after="0"/>
        <w:rPr>
          <w:rFonts w:ascii="Arial" w:hAnsi="Arial" w:cs="Arial"/>
        </w:rPr>
      </w:pPr>
      <w:r w:rsidRPr="00E33763">
        <w:rPr>
          <w:rFonts w:ascii="Arial" w:hAnsi="Arial" w:cs="Arial"/>
        </w:rPr>
        <w:t xml:space="preserve">Las etapas del ciclo estadístico son interdependientes: el acopio es </w:t>
      </w:r>
      <w:proofErr w:type="spellStart"/>
      <w:r w:rsidRPr="00E33763">
        <w:rPr>
          <w:rFonts w:ascii="Arial" w:hAnsi="Arial" w:cs="Arial"/>
        </w:rPr>
        <w:t>prerequisito</w:t>
      </w:r>
      <w:proofErr w:type="spellEnd"/>
      <w:r w:rsidRPr="00E33763">
        <w:rPr>
          <w:rFonts w:ascii="Arial" w:hAnsi="Arial" w:cs="Arial"/>
        </w:rPr>
        <w:t xml:space="preserve"> del procesamiento; el procesamiento es </w:t>
      </w:r>
      <w:proofErr w:type="spellStart"/>
      <w:r w:rsidRPr="00E33763">
        <w:rPr>
          <w:rFonts w:ascii="Arial" w:hAnsi="Arial" w:cs="Arial"/>
        </w:rPr>
        <w:t>prerequisito</w:t>
      </w:r>
      <w:proofErr w:type="spellEnd"/>
      <w:r w:rsidRPr="00E33763">
        <w:rPr>
          <w:rFonts w:ascii="Arial" w:hAnsi="Arial" w:cs="Arial"/>
        </w:rPr>
        <w:t xml:space="preserve"> del análisis; el análisis es </w:t>
      </w:r>
      <w:proofErr w:type="spellStart"/>
      <w:r w:rsidRPr="00E33763">
        <w:rPr>
          <w:rFonts w:ascii="Arial" w:hAnsi="Arial" w:cs="Arial"/>
        </w:rPr>
        <w:t>prerequisito</w:t>
      </w:r>
      <w:proofErr w:type="spellEnd"/>
      <w:r w:rsidRPr="00E33763">
        <w:rPr>
          <w:rFonts w:ascii="Arial" w:hAnsi="Arial" w:cs="Arial"/>
        </w:rPr>
        <w:t xml:space="preserve"> de la difusión; y la evaluación retroalimenta todas las etapas anteriores. Ninguna etapa puede iniciarse sin que la anterior haya sido completada, validada y documentada en la Bitácora </w:t>
      </w:r>
      <w:r w:rsidR="009F7DEE" w:rsidRPr="00E33763">
        <w:rPr>
          <w:rFonts w:ascii="Arial" w:hAnsi="Arial" w:cs="Arial"/>
        </w:rPr>
        <w:t>t</w:t>
      </w:r>
      <w:r w:rsidRPr="00E33763">
        <w:rPr>
          <w:rFonts w:ascii="Arial" w:hAnsi="Arial" w:cs="Arial"/>
        </w:rPr>
        <w:t>écnica.</w:t>
      </w:r>
    </w:p>
    <w:p w14:paraId="2987BA29" w14:textId="77777777" w:rsidR="00345875" w:rsidRPr="00E33763" w:rsidRDefault="00345875" w:rsidP="00E33763">
      <w:pPr>
        <w:spacing w:after="0"/>
        <w:ind w:left="1134"/>
        <w:rPr>
          <w:rFonts w:ascii="Arial" w:hAnsi="Arial" w:cs="Arial"/>
        </w:rPr>
      </w:pPr>
    </w:p>
    <w:p w14:paraId="25E6A578" w14:textId="6529B1CD" w:rsidR="00371B74" w:rsidRPr="00E33763" w:rsidRDefault="00055A25" w:rsidP="00E33763">
      <w:pPr>
        <w:spacing w:after="0"/>
        <w:ind w:left="709"/>
        <w:rPr>
          <w:rFonts w:ascii="Arial" w:hAnsi="Arial" w:cs="Arial"/>
          <w:b/>
          <w:bCs/>
        </w:rPr>
      </w:pPr>
      <w:r w:rsidRPr="00E33763">
        <w:rPr>
          <w:rFonts w:ascii="Arial" w:hAnsi="Arial" w:cs="Arial"/>
          <w:b/>
          <w:bCs/>
        </w:rPr>
        <w:t>7.16.3</w:t>
      </w:r>
      <w:r w:rsidR="00801AE6" w:rsidRPr="00E33763">
        <w:rPr>
          <w:rFonts w:ascii="Arial" w:hAnsi="Arial" w:cs="Arial"/>
          <w:b/>
          <w:bCs/>
        </w:rPr>
        <w:t>. Productos intermedios y finales</w:t>
      </w:r>
    </w:p>
    <w:p w14:paraId="1C66B2A7" w14:textId="5291CD0B" w:rsidR="00371B74" w:rsidRPr="00E33763" w:rsidRDefault="00371B74" w:rsidP="00E33763">
      <w:pPr>
        <w:spacing w:after="0"/>
        <w:rPr>
          <w:rFonts w:ascii="Arial" w:hAnsi="Arial" w:cs="Arial"/>
        </w:rPr>
      </w:pPr>
      <w:r w:rsidRPr="00E33763">
        <w:rPr>
          <w:rFonts w:ascii="Arial" w:hAnsi="Arial" w:cs="Arial"/>
        </w:rPr>
        <w:t xml:space="preserve">Los productos intermedios del proceso son: la base en bruto oficial, la base maestra estabilizada y la base analítica interna (TC </w:t>
      </w:r>
      <w:proofErr w:type="spellStart"/>
      <w:r w:rsidRPr="00E33763">
        <w:rPr>
          <w:rFonts w:ascii="Arial" w:hAnsi="Arial" w:cs="Arial"/>
        </w:rPr>
        <w:t>QXAAAA_DD_int_dd</w:t>
      </w:r>
      <w:proofErr w:type="spellEnd"/>
      <w:r w:rsidRPr="00E33763">
        <w:rPr>
          <w:rFonts w:ascii="Arial" w:hAnsi="Arial" w:cs="Arial"/>
        </w:rPr>
        <w:t xml:space="preserve">). Los productos finales son: el Tablero de </w:t>
      </w:r>
      <w:r w:rsidR="00615E78" w:rsidRPr="00E33763">
        <w:rPr>
          <w:rFonts w:ascii="Arial" w:hAnsi="Arial" w:cs="Arial"/>
        </w:rPr>
        <w:t>c</w:t>
      </w:r>
      <w:r w:rsidRPr="00E33763">
        <w:rPr>
          <w:rFonts w:ascii="Arial" w:hAnsi="Arial" w:cs="Arial"/>
        </w:rPr>
        <w:t>ontrol (generado con periodicidad trimestral) y el Informe de Análisis de Cooperación Internacional No Reembolsable generado con periodicidad anual.</w:t>
      </w:r>
    </w:p>
    <w:p w14:paraId="7B445B6C" w14:textId="77777777" w:rsidR="008459FC" w:rsidRPr="00E33763" w:rsidRDefault="008459FC" w:rsidP="00E33763">
      <w:pPr>
        <w:spacing w:after="0"/>
        <w:rPr>
          <w:rFonts w:ascii="Arial" w:hAnsi="Arial" w:cs="Arial"/>
        </w:rPr>
      </w:pPr>
    </w:p>
    <w:p w14:paraId="2AE08424" w14:textId="5BA7856B" w:rsidR="00371B74" w:rsidRPr="00E33763" w:rsidRDefault="00055A25" w:rsidP="00E33763">
      <w:pPr>
        <w:spacing w:after="0"/>
        <w:ind w:left="709"/>
        <w:rPr>
          <w:rFonts w:ascii="Arial" w:hAnsi="Arial" w:cs="Arial"/>
          <w:b/>
          <w:bCs/>
        </w:rPr>
      </w:pPr>
      <w:r w:rsidRPr="00E33763">
        <w:rPr>
          <w:rFonts w:ascii="Arial" w:hAnsi="Arial" w:cs="Arial"/>
          <w:b/>
          <w:bCs/>
        </w:rPr>
        <w:t>7.16.4.</w:t>
      </w:r>
      <w:r w:rsidR="00801AE6" w:rsidRPr="00E33763">
        <w:rPr>
          <w:rFonts w:ascii="Arial" w:hAnsi="Arial" w:cs="Arial"/>
          <w:b/>
          <w:bCs/>
        </w:rPr>
        <w:t xml:space="preserve"> Riesgos y controles</w:t>
      </w:r>
    </w:p>
    <w:p w14:paraId="023A19E5" w14:textId="6CF0FF1C" w:rsidR="00371B74" w:rsidRPr="00E33763" w:rsidRDefault="00371B74" w:rsidP="00E33763">
      <w:pPr>
        <w:spacing w:after="0"/>
        <w:rPr>
          <w:rFonts w:ascii="Arial" w:hAnsi="Arial" w:cs="Arial"/>
        </w:rPr>
      </w:pPr>
      <w:r w:rsidRPr="00E33763">
        <w:rPr>
          <w:rFonts w:ascii="Arial" w:hAnsi="Arial" w:cs="Arial"/>
        </w:rPr>
        <w:t xml:space="preserve">Los principales riesgos identificados en el proceso de producción estadística y sus controles asociados se encuentran documentados en el Plan de </w:t>
      </w:r>
      <w:r w:rsidR="00615E78" w:rsidRPr="00E33763">
        <w:rPr>
          <w:rFonts w:ascii="Arial" w:hAnsi="Arial" w:cs="Arial"/>
        </w:rPr>
        <w:t>c</w:t>
      </w:r>
      <w:r w:rsidRPr="00E33763">
        <w:rPr>
          <w:rFonts w:ascii="Arial" w:hAnsi="Arial" w:cs="Arial"/>
        </w:rPr>
        <w:t xml:space="preserve">ontingencias descrito en el numeral "Diseño de la estrategia de comunicación y plan de contingencias" del presente documento y en el </w:t>
      </w:r>
      <w:r w:rsidR="00615E78" w:rsidRPr="00E33763">
        <w:rPr>
          <w:rFonts w:ascii="Arial" w:hAnsi="Arial" w:cs="Arial"/>
        </w:rPr>
        <w:t xml:space="preserve">Manual técnico acopio, procesamiento y análisis </w:t>
      </w:r>
      <w:r w:rsidR="008A7E0B" w:rsidRPr="00E33763">
        <w:rPr>
          <w:rFonts w:ascii="Arial" w:hAnsi="Arial" w:cs="Arial"/>
        </w:rPr>
        <w:t>ERCINRAOD</w:t>
      </w:r>
      <w:r w:rsidR="00615E78" w:rsidRPr="00E33763">
        <w:rPr>
          <w:rFonts w:ascii="Arial" w:hAnsi="Arial" w:cs="Arial"/>
        </w:rPr>
        <w:t xml:space="preserve"> (M-OT-022)</w:t>
      </w:r>
      <w:r w:rsidRPr="00E33763">
        <w:rPr>
          <w:rFonts w:ascii="Arial" w:hAnsi="Arial" w:cs="Arial"/>
        </w:rPr>
        <w:t xml:space="preserve">. La Bitácora </w:t>
      </w:r>
      <w:r w:rsidR="00615E78" w:rsidRPr="00E33763">
        <w:rPr>
          <w:rFonts w:ascii="Arial" w:hAnsi="Arial" w:cs="Arial"/>
        </w:rPr>
        <w:t>t</w:t>
      </w:r>
      <w:r w:rsidRPr="00E33763">
        <w:rPr>
          <w:rFonts w:ascii="Arial" w:hAnsi="Arial" w:cs="Arial"/>
        </w:rPr>
        <w:t xml:space="preserve">écnica de la </w:t>
      </w:r>
      <w:r w:rsidR="00615E78" w:rsidRPr="00E33763">
        <w:rPr>
          <w:rFonts w:ascii="Arial" w:hAnsi="Arial" w:cs="Arial"/>
        </w:rPr>
        <w:t>operación es</w:t>
      </w:r>
      <w:r w:rsidRPr="00E33763">
        <w:rPr>
          <w:rFonts w:ascii="Arial" w:hAnsi="Arial" w:cs="Arial"/>
        </w:rPr>
        <w:t>tadística</w:t>
      </w:r>
      <w:r w:rsidR="00615E78" w:rsidRPr="00E33763">
        <w:rPr>
          <w:rFonts w:ascii="Arial" w:hAnsi="Arial" w:cs="Arial"/>
        </w:rPr>
        <w:t>,</w:t>
      </w:r>
      <w:r w:rsidRPr="00E33763">
        <w:rPr>
          <w:rFonts w:ascii="Arial" w:hAnsi="Arial" w:cs="Arial"/>
        </w:rPr>
        <w:t xml:space="preserve"> constituye el instrumento principal de control de riesgos </w:t>
      </w:r>
      <w:r w:rsidRPr="00E33763">
        <w:rPr>
          <w:rFonts w:ascii="Arial" w:hAnsi="Arial" w:cs="Arial"/>
        </w:rPr>
        <w:lastRenderedPageBreak/>
        <w:t>operativos, trazabilidad del proceso y documentación de incidencias en todas las etapas del ciclo estadístico.</w:t>
      </w:r>
    </w:p>
    <w:p w14:paraId="0024441C" w14:textId="77777777" w:rsidR="008459FC" w:rsidRPr="00E33763" w:rsidRDefault="008459FC" w:rsidP="00E33763">
      <w:pPr>
        <w:spacing w:after="0"/>
        <w:rPr>
          <w:rFonts w:ascii="Arial" w:hAnsi="Arial" w:cs="Arial"/>
        </w:rPr>
      </w:pPr>
    </w:p>
    <w:p w14:paraId="0A001E3E" w14:textId="5E97D3D7" w:rsidR="0048181F" w:rsidRPr="00E33763" w:rsidRDefault="7B76E2B0" w:rsidP="00E33763">
      <w:pPr>
        <w:pStyle w:val="Ttulo1"/>
        <w:numPr>
          <w:ilvl w:val="1"/>
          <w:numId w:val="43"/>
        </w:numPr>
        <w:spacing w:before="0" w:after="0"/>
        <w:ind w:left="306" w:hanging="306"/>
        <w:rPr>
          <w:szCs w:val="24"/>
        </w:rPr>
      </w:pPr>
      <w:bookmarkStart w:id="107" w:name="_Toc237443030"/>
      <w:r w:rsidRPr="00E33763">
        <w:rPr>
          <w:szCs w:val="24"/>
        </w:rPr>
        <w:t>DOCUMENTACIÓN RELACIONADA</w:t>
      </w:r>
      <w:bookmarkEnd w:id="107"/>
    </w:p>
    <w:p w14:paraId="04F440BD" w14:textId="77777777" w:rsidR="00615E78" w:rsidRPr="00E33763" w:rsidRDefault="00D64B83" w:rsidP="00E33763">
      <w:pPr>
        <w:spacing w:after="0"/>
        <w:rPr>
          <w:rFonts w:ascii="Arial" w:hAnsi="Arial" w:cs="Arial"/>
        </w:rPr>
      </w:pPr>
      <w:r w:rsidRPr="00E33763">
        <w:rPr>
          <w:rFonts w:ascii="Arial" w:hAnsi="Arial" w:cs="Arial"/>
        </w:rPr>
        <w:t>A continuación, se relacionan los documentos técnicos y metodológicos que soportan</w:t>
      </w:r>
      <w:r w:rsidR="00615E78" w:rsidRPr="00E33763">
        <w:rPr>
          <w:rFonts w:ascii="Arial" w:hAnsi="Arial" w:cs="Arial"/>
        </w:rPr>
        <w:t>,</w:t>
      </w:r>
      <w:r w:rsidRPr="00E33763">
        <w:rPr>
          <w:rFonts w:ascii="Arial" w:hAnsi="Arial" w:cs="Arial"/>
        </w:rPr>
        <w:t xml:space="preserve"> orientan o complementan la operación estadística </w:t>
      </w:r>
      <w:proofErr w:type="spellStart"/>
      <w:r w:rsidR="00615E78" w:rsidRPr="00E33763">
        <w:rPr>
          <w:rFonts w:ascii="Arial" w:hAnsi="Arial" w:cs="Arial"/>
        </w:rPr>
        <w:t>ERCINRAOD</w:t>
      </w:r>
      <w:r w:rsidRPr="00E33763">
        <w:rPr>
          <w:rFonts w:ascii="Arial" w:hAnsi="Arial" w:cs="Arial"/>
        </w:rPr>
        <w:t>de</w:t>
      </w:r>
      <w:proofErr w:type="spellEnd"/>
      <w:r w:rsidRPr="00E33763">
        <w:rPr>
          <w:rFonts w:ascii="Arial" w:hAnsi="Arial" w:cs="Arial"/>
        </w:rPr>
        <w:t xml:space="preserve"> </w:t>
      </w:r>
      <w:r w:rsidR="00EE4A3E" w:rsidRPr="00E33763">
        <w:rPr>
          <w:rFonts w:ascii="Arial" w:hAnsi="Arial" w:cs="Arial"/>
        </w:rPr>
        <w:t xml:space="preserve">la </w:t>
      </w:r>
      <w:r w:rsidRPr="00E33763">
        <w:rPr>
          <w:rFonts w:ascii="Arial" w:hAnsi="Arial" w:cs="Arial"/>
        </w:rPr>
        <w:t xml:space="preserve">APC Colombia. </w:t>
      </w:r>
    </w:p>
    <w:p w14:paraId="14CD8C99" w14:textId="1B32BFC9" w:rsidR="00D64B83" w:rsidRPr="00E33763" w:rsidRDefault="00D64B83" w:rsidP="00E33763">
      <w:pPr>
        <w:spacing w:after="0"/>
        <w:rPr>
          <w:rFonts w:ascii="Arial" w:hAnsi="Arial" w:cs="Arial"/>
        </w:rPr>
      </w:pPr>
      <w:r w:rsidRPr="00E33763">
        <w:rPr>
          <w:rFonts w:ascii="Arial" w:hAnsi="Arial" w:cs="Arial"/>
        </w:rPr>
        <w:t>Cada documento cuenta con un vínculo de acceso para facilitar su consulta:</w:t>
      </w:r>
    </w:p>
    <w:p w14:paraId="564AA920" w14:textId="77777777" w:rsidR="00345875" w:rsidRPr="00E33763" w:rsidRDefault="00345875" w:rsidP="00E33763">
      <w:pPr>
        <w:spacing w:after="0"/>
        <w:rPr>
          <w:rFonts w:ascii="Arial" w:hAnsi="Arial" w:cs="Arial"/>
        </w:rPr>
      </w:pPr>
    </w:p>
    <w:tbl>
      <w:tblPr>
        <w:tblStyle w:val="Tablaconcuadrcula1clara"/>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OCUMENTOS ASOCIADOS "/>
        <w:tblDescription w:val="Tabla en word: Donde se relaciona las columnas de documento, y descripción, que relaciona la documentación asociada la documentación asociada al documento Metodológico operación ERCINROAOD (M-OT-026) de la operación estadística “Recursos de Cooperación Internacional No Reembolsable Ayuda Oficial al Desarrollo”."/>
      </w:tblPr>
      <w:tblGrid>
        <w:gridCol w:w="4531"/>
        <w:gridCol w:w="5529"/>
      </w:tblGrid>
      <w:tr w:rsidR="00B7524A" w:rsidRPr="00E33763" w14:paraId="494AD0A7" w14:textId="77777777" w:rsidTr="006F33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bottom w:val="none" w:sz="0" w:space="0" w:color="auto"/>
            </w:tcBorders>
            <w:hideMark/>
          </w:tcPr>
          <w:p w14:paraId="2C977D0F" w14:textId="0572E838" w:rsidR="00B7524A" w:rsidRPr="00E33763" w:rsidRDefault="00F36370" w:rsidP="00E33763">
            <w:pPr>
              <w:spacing w:after="0"/>
              <w:rPr>
                <w:rFonts w:ascii="Arial" w:hAnsi="Arial" w:cs="Arial"/>
              </w:rPr>
            </w:pPr>
            <w:r w:rsidRPr="00E33763">
              <w:rPr>
                <w:rFonts w:ascii="Arial" w:hAnsi="Arial" w:cs="Arial"/>
              </w:rPr>
              <w:t>DOCUMENTO</w:t>
            </w:r>
          </w:p>
        </w:tc>
        <w:tc>
          <w:tcPr>
            <w:tcW w:w="5529" w:type="dxa"/>
            <w:tcBorders>
              <w:bottom w:val="none" w:sz="0" w:space="0" w:color="auto"/>
            </w:tcBorders>
            <w:hideMark/>
          </w:tcPr>
          <w:p w14:paraId="4AA57A1F" w14:textId="49FEB318" w:rsidR="00B7524A" w:rsidRPr="00E33763" w:rsidRDefault="00F36370" w:rsidP="00E33763">
            <w:pPr>
              <w:spacing w:after="0"/>
              <w:cnfStyle w:val="100000000000" w:firstRow="1"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DESCRIPCIÓN</w:t>
            </w:r>
          </w:p>
        </w:tc>
      </w:tr>
      <w:tr w:rsidR="00B7524A" w:rsidRPr="00E33763" w14:paraId="34A3BFE4" w14:textId="77777777" w:rsidTr="006F33E6">
        <w:tc>
          <w:tcPr>
            <w:cnfStyle w:val="001000000000" w:firstRow="0" w:lastRow="0" w:firstColumn="1" w:lastColumn="0" w:oddVBand="0" w:evenVBand="0" w:oddHBand="0" w:evenHBand="0" w:firstRowFirstColumn="0" w:firstRowLastColumn="0" w:lastRowFirstColumn="0" w:lastRowLastColumn="0"/>
            <w:tcW w:w="4531" w:type="dxa"/>
            <w:hideMark/>
          </w:tcPr>
          <w:p w14:paraId="563364E4" w14:textId="66651693" w:rsidR="00B7524A" w:rsidRPr="00E33763" w:rsidRDefault="00B7524A" w:rsidP="00E33763">
            <w:pPr>
              <w:spacing w:after="0"/>
              <w:rPr>
                <w:rFonts w:ascii="Arial" w:hAnsi="Arial" w:cs="Arial"/>
                <w:b w:val="0"/>
                <w:bCs w:val="0"/>
              </w:rPr>
            </w:pPr>
            <w:r w:rsidRPr="00E33763">
              <w:rPr>
                <w:rFonts w:ascii="Arial" w:hAnsi="Arial" w:cs="Arial"/>
                <w:b w:val="0"/>
                <w:bCs w:val="0"/>
              </w:rPr>
              <w:t xml:space="preserve">Manual </w:t>
            </w:r>
            <w:r w:rsidR="006F33E6" w:rsidRPr="00E33763">
              <w:rPr>
                <w:rFonts w:ascii="Arial" w:hAnsi="Arial" w:cs="Arial"/>
                <w:b w:val="0"/>
                <w:bCs w:val="0"/>
              </w:rPr>
              <w:t>técnico acopio, procesamiento y análisis ERCINRAOD (M-OT-022).</w:t>
            </w:r>
          </w:p>
        </w:tc>
        <w:tc>
          <w:tcPr>
            <w:tcW w:w="5529" w:type="dxa"/>
            <w:hideMark/>
          </w:tcPr>
          <w:p w14:paraId="0CB270F3" w14:textId="4F1FEC6E" w:rsidR="00B7524A" w:rsidRPr="00E33763" w:rsidRDefault="00B7524A"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Instrumento rector del ciclo estadístico. Establece los lineamientos, procedimientos, controles y estándares técnicos para las fases de acopio, procesamiento y análisis</w:t>
            </w:r>
            <w:r w:rsidR="006F33E6" w:rsidRPr="00E33763">
              <w:rPr>
                <w:rFonts w:ascii="Arial" w:hAnsi="Arial" w:cs="Arial"/>
              </w:rPr>
              <w:t>.</w:t>
            </w:r>
          </w:p>
        </w:tc>
      </w:tr>
      <w:tr w:rsidR="00B7524A" w:rsidRPr="00E33763" w14:paraId="160C12DC" w14:textId="77777777" w:rsidTr="006F33E6">
        <w:tc>
          <w:tcPr>
            <w:cnfStyle w:val="001000000000" w:firstRow="0" w:lastRow="0" w:firstColumn="1" w:lastColumn="0" w:oddVBand="0" w:evenVBand="0" w:oddHBand="0" w:evenHBand="0" w:firstRowFirstColumn="0" w:firstRowLastColumn="0" w:lastRowFirstColumn="0" w:lastRowLastColumn="0"/>
            <w:tcW w:w="4531" w:type="dxa"/>
            <w:hideMark/>
          </w:tcPr>
          <w:p w14:paraId="09056EB7" w14:textId="5C49BEE0" w:rsidR="00B7524A" w:rsidRPr="00E33763" w:rsidRDefault="00D05555" w:rsidP="00E33763">
            <w:pPr>
              <w:spacing w:after="0"/>
              <w:rPr>
                <w:rFonts w:ascii="Arial" w:hAnsi="Arial" w:cs="Arial"/>
                <w:b w:val="0"/>
                <w:bCs w:val="0"/>
              </w:rPr>
            </w:pPr>
            <w:r w:rsidRPr="00E33763">
              <w:rPr>
                <w:rFonts w:ascii="Arial" w:hAnsi="Arial" w:cs="Arial"/>
                <w:b w:val="0"/>
                <w:bCs w:val="0"/>
              </w:rPr>
              <w:t>Plan difusión y comunicación ERCINRAOD (M-OT-023).</w:t>
            </w:r>
          </w:p>
        </w:tc>
        <w:tc>
          <w:tcPr>
            <w:tcW w:w="5529" w:type="dxa"/>
            <w:hideMark/>
          </w:tcPr>
          <w:p w14:paraId="307510A3" w14:textId="241DC1D3" w:rsidR="00B7524A"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Define el calendario, los canales, los formatos y los responsables de la difusión de los productos estadísticos.</w:t>
            </w:r>
          </w:p>
        </w:tc>
      </w:tr>
      <w:tr w:rsidR="00D05555" w:rsidRPr="00E33763" w14:paraId="26451385" w14:textId="77777777" w:rsidTr="00D05555">
        <w:tc>
          <w:tcPr>
            <w:cnfStyle w:val="001000000000" w:firstRow="0" w:lastRow="0" w:firstColumn="1" w:lastColumn="0" w:oddVBand="0" w:evenVBand="0" w:oddHBand="0" w:evenHBand="0" w:firstRowFirstColumn="0" w:firstRowLastColumn="0" w:lastRowFirstColumn="0" w:lastRowLastColumn="0"/>
            <w:tcW w:w="4531" w:type="dxa"/>
          </w:tcPr>
          <w:p w14:paraId="683C4CFF" w14:textId="7C29F632" w:rsidR="00D05555" w:rsidRPr="00E33763" w:rsidRDefault="00D05555" w:rsidP="00E33763">
            <w:pPr>
              <w:spacing w:after="0"/>
              <w:rPr>
                <w:rFonts w:ascii="Arial" w:hAnsi="Arial" w:cs="Arial"/>
                <w:b w:val="0"/>
                <w:bCs w:val="0"/>
              </w:rPr>
            </w:pPr>
            <w:r w:rsidRPr="00E33763">
              <w:rPr>
                <w:rFonts w:ascii="Arial" w:hAnsi="Arial" w:cs="Arial"/>
                <w:b w:val="0"/>
                <w:bCs w:val="0"/>
              </w:rPr>
              <w:t>Diccionario de datos ERCINRAOD (M-OT-025).</w:t>
            </w:r>
          </w:p>
        </w:tc>
        <w:tc>
          <w:tcPr>
            <w:tcW w:w="5529" w:type="dxa"/>
            <w:hideMark/>
          </w:tcPr>
          <w:p w14:paraId="6C62D2FD" w14:textId="70D6C835" w:rsidR="00D05555"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Define las variables, tipos, valores válidos y metadatos de la base de datos estadística de la operación.</w:t>
            </w:r>
          </w:p>
        </w:tc>
      </w:tr>
      <w:tr w:rsidR="00D05555" w:rsidRPr="00E33763" w14:paraId="4E5C8C08" w14:textId="77777777" w:rsidTr="006F33E6">
        <w:tc>
          <w:tcPr>
            <w:cnfStyle w:val="001000000000" w:firstRow="0" w:lastRow="0" w:firstColumn="1" w:lastColumn="0" w:oddVBand="0" w:evenVBand="0" w:oddHBand="0" w:evenHBand="0" w:firstRowFirstColumn="0" w:firstRowLastColumn="0" w:lastRowFirstColumn="0" w:lastRowLastColumn="0"/>
            <w:tcW w:w="4531" w:type="dxa"/>
            <w:hideMark/>
          </w:tcPr>
          <w:p w14:paraId="008F913D" w14:textId="7BBE1B17" w:rsidR="00D05555" w:rsidRPr="00E33763" w:rsidRDefault="009A72A7" w:rsidP="00E33763">
            <w:pPr>
              <w:spacing w:after="0"/>
              <w:rPr>
                <w:rFonts w:ascii="Arial" w:hAnsi="Arial" w:cs="Arial"/>
                <w:b w:val="0"/>
                <w:bCs w:val="0"/>
              </w:rPr>
            </w:pPr>
            <w:r w:rsidRPr="00E33763">
              <w:rPr>
                <w:rFonts w:ascii="Arial" w:hAnsi="Arial" w:cs="Arial"/>
                <w:b w:val="0"/>
                <w:bCs w:val="0"/>
              </w:rPr>
              <w:t>Marcos estratégicos de Cooperación Alineación PND-CAD-ENCI-ODS-PMI</w:t>
            </w:r>
          </w:p>
        </w:tc>
        <w:tc>
          <w:tcPr>
            <w:tcW w:w="5529" w:type="dxa"/>
            <w:hideMark/>
          </w:tcPr>
          <w:p w14:paraId="1EC3889C" w14:textId="46412903" w:rsidR="00D05555"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Guía metodológica para la alineación de los proyectos con los marcos estratégicos nacionales e internacionales (PND, ENCI, PMI, ODS, CAD/OCDE).</w:t>
            </w:r>
          </w:p>
        </w:tc>
      </w:tr>
      <w:tr w:rsidR="00D05555" w:rsidRPr="00E33763" w14:paraId="14B4D19D" w14:textId="77777777" w:rsidTr="006F33E6">
        <w:tc>
          <w:tcPr>
            <w:cnfStyle w:val="001000000000" w:firstRow="0" w:lastRow="0" w:firstColumn="1" w:lastColumn="0" w:oddVBand="0" w:evenVBand="0" w:oddHBand="0" w:evenHBand="0" w:firstRowFirstColumn="0" w:firstRowLastColumn="0" w:lastRowFirstColumn="0" w:lastRowLastColumn="0"/>
            <w:tcW w:w="4531" w:type="dxa"/>
            <w:hideMark/>
          </w:tcPr>
          <w:p w14:paraId="4F74FF8F" w14:textId="77777777" w:rsidR="00D05555" w:rsidRPr="00E33763" w:rsidRDefault="00D05555" w:rsidP="00E33763">
            <w:pPr>
              <w:spacing w:after="0"/>
              <w:rPr>
                <w:rFonts w:ascii="Arial" w:hAnsi="Arial" w:cs="Arial"/>
                <w:b w:val="0"/>
                <w:bCs w:val="0"/>
              </w:rPr>
            </w:pPr>
            <w:r w:rsidRPr="00E33763">
              <w:rPr>
                <w:rFonts w:ascii="Arial" w:hAnsi="Arial" w:cs="Arial"/>
                <w:b w:val="0"/>
                <w:bCs w:val="0"/>
              </w:rPr>
              <w:lastRenderedPageBreak/>
              <w:t>Manual de aprovechamiento de registros administrativos</w:t>
            </w:r>
          </w:p>
        </w:tc>
        <w:tc>
          <w:tcPr>
            <w:tcW w:w="5529" w:type="dxa"/>
            <w:hideMark/>
          </w:tcPr>
          <w:p w14:paraId="567D01A4" w14:textId="7716407F" w:rsidR="00D05555"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 xml:space="preserve">Documenta los mecanismos de obtención de información de los cooperantes, los acuerdos de intercambio y los procesos de articulación con actores </w:t>
            </w:r>
            <w:r w:rsidR="002C3CD6" w:rsidRPr="00E33763">
              <w:rPr>
                <w:rFonts w:ascii="Arial" w:hAnsi="Arial" w:cs="Arial"/>
              </w:rPr>
              <w:t>de la cooperación AOD.</w:t>
            </w:r>
          </w:p>
        </w:tc>
      </w:tr>
      <w:tr w:rsidR="00D05555" w:rsidRPr="00E33763" w14:paraId="31E0997E" w14:textId="77777777" w:rsidTr="006F33E6">
        <w:tc>
          <w:tcPr>
            <w:cnfStyle w:val="001000000000" w:firstRow="0" w:lastRow="0" w:firstColumn="1" w:lastColumn="0" w:oddVBand="0" w:evenVBand="0" w:oddHBand="0" w:evenHBand="0" w:firstRowFirstColumn="0" w:firstRowLastColumn="0" w:lastRowFirstColumn="0" w:lastRowLastColumn="0"/>
            <w:tcW w:w="4531" w:type="dxa"/>
          </w:tcPr>
          <w:p w14:paraId="734392C9" w14:textId="634F37C3" w:rsidR="00D05555" w:rsidRPr="00E33763" w:rsidRDefault="00D05555" w:rsidP="00E33763">
            <w:pPr>
              <w:spacing w:after="0"/>
              <w:rPr>
                <w:rFonts w:ascii="Arial" w:hAnsi="Arial" w:cs="Arial"/>
                <w:b w:val="0"/>
                <w:bCs w:val="0"/>
              </w:rPr>
            </w:pPr>
            <w:r w:rsidRPr="00E33763">
              <w:rPr>
                <w:rFonts w:ascii="Arial" w:hAnsi="Arial" w:cs="Arial"/>
                <w:b w:val="0"/>
                <w:bCs w:val="0"/>
              </w:rPr>
              <w:t>Bitácora técnica</w:t>
            </w:r>
          </w:p>
        </w:tc>
        <w:tc>
          <w:tcPr>
            <w:tcW w:w="5529" w:type="dxa"/>
          </w:tcPr>
          <w:p w14:paraId="02632DCC" w14:textId="14C86D81" w:rsidR="00D05555"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Instrumento de seguimiento y trazabilidad que documenta cronológicamente las actividades, decisiones técnicas e incidencias de cada fase del proceso estadístico.</w:t>
            </w:r>
          </w:p>
        </w:tc>
      </w:tr>
      <w:tr w:rsidR="00D05555" w:rsidRPr="00E33763" w14:paraId="661F0F01" w14:textId="77777777" w:rsidTr="006F33E6">
        <w:tc>
          <w:tcPr>
            <w:cnfStyle w:val="001000000000" w:firstRow="0" w:lastRow="0" w:firstColumn="1" w:lastColumn="0" w:oddVBand="0" w:evenVBand="0" w:oddHBand="0" w:evenHBand="0" w:firstRowFirstColumn="0" w:firstRowLastColumn="0" w:lastRowFirstColumn="0" w:lastRowLastColumn="0"/>
            <w:tcW w:w="4531" w:type="dxa"/>
          </w:tcPr>
          <w:p w14:paraId="0ADE66E6" w14:textId="77777777" w:rsidR="00D05555" w:rsidRPr="00E33763" w:rsidRDefault="00D05555" w:rsidP="00E33763">
            <w:pPr>
              <w:spacing w:after="0"/>
              <w:rPr>
                <w:rFonts w:ascii="Arial" w:hAnsi="Arial" w:cs="Arial"/>
                <w:b w:val="0"/>
                <w:bCs w:val="0"/>
              </w:rPr>
            </w:pPr>
            <w:r w:rsidRPr="00E33763">
              <w:rPr>
                <w:rFonts w:ascii="Arial" w:hAnsi="Arial" w:cs="Arial"/>
                <w:b w:val="0"/>
                <w:bCs w:val="0"/>
              </w:rPr>
              <w:t xml:space="preserve">Guía de procedimiento - </w:t>
            </w:r>
            <w:r w:rsidRPr="00E33763">
              <w:rPr>
                <w:rFonts w:ascii="Arial" w:eastAsia="Arial" w:hAnsi="Arial" w:cs="Arial"/>
                <w:b w:val="0"/>
                <w:bCs w:val="0"/>
              </w:rPr>
              <w:t>Certificado de Utilidad Común (CUC).</w:t>
            </w:r>
          </w:p>
          <w:p w14:paraId="6B30B01C" w14:textId="3E24DE3D" w:rsidR="00D05555" w:rsidRPr="00E33763" w:rsidRDefault="00D05555" w:rsidP="00E33763">
            <w:pPr>
              <w:spacing w:after="0"/>
              <w:rPr>
                <w:rFonts w:ascii="Arial" w:hAnsi="Arial" w:cs="Arial"/>
                <w:b w:val="0"/>
                <w:bCs w:val="0"/>
              </w:rPr>
            </w:pPr>
          </w:p>
        </w:tc>
        <w:tc>
          <w:tcPr>
            <w:tcW w:w="5529" w:type="dxa"/>
          </w:tcPr>
          <w:p w14:paraId="45E10F91" w14:textId="67D4F0FC" w:rsidR="00D05555"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Define los requisitos y el procedimiento para la expedición de los CUC. Es una de las fuentes de registros administrativos de la operación estadística.</w:t>
            </w:r>
          </w:p>
        </w:tc>
      </w:tr>
      <w:tr w:rsidR="00D05555" w:rsidRPr="00E33763" w14:paraId="1944FCDB" w14:textId="77777777" w:rsidTr="006F33E6">
        <w:tc>
          <w:tcPr>
            <w:cnfStyle w:val="001000000000" w:firstRow="0" w:lastRow="0" w:firstColumn="1" w:lastColumn="0" w:oddVBand="0" w:evenVBand="0" w:oddHBand="0" w:evenHBand="0" w:firstRowFirstColumn="0" w:firstRowLastColumn="0" w:lastRowFirstColumn="0" w:lastRowLastColumn="0"/>
            <w:tcW w:w="4531" w:type="dxa"/>
          </w:tcPr>
          <w:p w14:paraId="595E7650" w14:textId="77777777" w:rsidR="00D05555" w:rsidRPr="00E33763" w:rsidRDefault="00D05555" w:rsidP="00E33763">
            <w:pPr>
              <w:spacing w:after="0"/>
              <w:rPr>
                <w:rFonts w:ascii="Arial" w:hAnsi="Arial" w:cs="Arial"/>
                <w:b w:val="0"/>
                <w:bCs w:val="0"/>
              </w:rPr>
            </w:pPr>
            <w:r w:rsidRPr="00E33763">
              <w:rPr>
                <w:rFonts w:ascii="Arial" w:hAnsi="Arial" w:cs="Arial"/>
                <w:b w:val="0"/>
                <w:bCs w:val="0"/>
              </w:rPr>
              <w:t>Cartilla de registro de proyectos y programas.</w:t>
            </w:r>
          </w:p>
          <w:p w14:paraId="3E42D575" w14:textId="6E80AC4A" w:rsidR="00D05555" w:rsidRPr="00E33763" w:rsidRDefault="00D05555" w:rsidP="00E33763">
            <w:pPr>
              <w:spacing w:after="0"/>
              <w:rPr>
                <w:rFonts w:ascii="Arial" w:hAnsi="Arial" w:cs="Arial"/>
                <w:b w:val="0"/>
                <w:bCs w:val="0"/>
              </w:rPr>
            </w:pPr>
          </w:p>
        </w:tc>
        <w:tc>
          <w:tcPr>
            <w:tcW w:w="5529" w:type="dxa"/>
          </w:tcPr>
          <w:p w14:paraId="2503AE5D" w14:textId="50548547" w:rsidR="00D05555" w:rsidRPr="00E33763" w:rsidRDefault="00D05555" w:rsidP="00E33763">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E33763">
              <w:rPr>
                <w:rFonts w:ascii="Arial" w:hAnsi="Arial" w:cs="Arial"/>
              </w:rPr>
              <w:t>Orienta el registro estandarizado de proyectos en el CÍCLOPE, garantizando calidad y completitud desde el origen del dato.</w:t>
            </w:r>
          </w:p>
        </w:tc>
      </w:tr>
    </w:tbl>
    <w:p w14:paraId="4C924059" w14:textId="57177113" w:rsidR="00D64B83" w:rsidRPr="00E33763" w:rsidRDefault="00D64B83" w:rsidP="00E33763">
      <w:pPr>
        <w:spacing w:after="0"/>
        <w:rPr>
          <w:rFonts w:ascii="Arial" w:hAnsi="Arial" w:cs="Arial"/>
          <w:bCs/>
          <w:color w:val="000000"/>
        </w:rPr>
      </w:pPr>
      <w:r w:rsidRPr="00E33763">
        <w:rPr>
          <w:rFonts w:ascii="Arial" w:hAnsi="Arial" w:cs="Arial"/>
          <w:b/>
          <w:bCs/>
        </w:rPr>
        <w:t>Fuente:</w:t>
      </w:r>
      <w:r w:rsidRPr="00E33763">
        <w:rPr>
          <w:rFonts w:ascii="Arial" w:hAnsi="Arial" w:cs="Arial"/>
        </w:rPr>
        <w:t xml:space="preserve"> </w:t>
      </w:r>
      <w:r w:rsidR="00EE4A3E" w:rsidRPr="00E33763">
        <w:rPr>
          <w:rFonts w:ascii="Arial" w:hAnsi="Arial" w:cs="Arial"/>
          <w:bCs/>
          <w:color w:val="000000"/>
        </w:rPr>
        <w:t>Elaboración propia de la Dirección de Gestión de Demanda de Cooperación Internacional de la APC Colombia, junio de 2026.</w:t>
      </w:r>
    </w:p>
    <w:p w14:paraId="3959CD27" w14:textId="77777777" w:rsidR="00BA7A2B" w:rsidRPr="00E33763" w:rsidRDefault="00BA7A2B" w:rsidP="00E33763">
      <w:pPr>
        <w:spacing w:after="0"/>
        <w:rPr>
          <w:rFonts w:ascii="Arial" w:hAnsi="Arial" w:cs="Arial"/>
        </w:rPr>
      </w:pPr>
    </w:p>
    <w:p w14:paraId="220C30E0" w14:textId="49AD3DB8" w:rsidR="00BA7A2B" w:rsidRPr="00E33763" w:rsidRDefault="7B76E2B0" w:rsidP="00E33763">
      <w:pPr>
        <w:pStyle w:val="Ttulo1"/>
        <w:numPr>
          <w:ilvl w:val="1"/>
          <w:numId w:val="43"/>
        </w:numPr>
        <w:spacing w:before="0" w:after="0"/>
        <w:ind w:left="306" w:hanging="306"/>
        <w:rPr>
          <w:szCs w:val="24"/>
        </w:rPr>
      </w:pPr>
      <w:bookmarkStart w:id="108" w:name="_Toc237443031"/>
      <w:r w:rsidRPr="00E33763">
        <w:rPr>
          <w:szCs w:val="24"/>
        </w:rPr>
        <w:t>BIBLIOGRAFÍA</w:t>
      </w:r>
      <w:bookmarkEnd w:id="108"/>
      <w:r w:rsidRPr="00E33763">
        <w:rPr>
          <w:szCs w:val="24"/>
        </w:rPr>
        <w:t xml:space="preserve"> </w:t>
      </w:r>
    </w:p>
    <w:p w14:paraId="2A311722" w14:textId="7C954146" w:rsidR="003B6625" w:rsidRPr="00E33763" w:rsidRDefault="003B6625" w:rsidP="00E33763">
      <w:pPr>
        <w:spacing w:after="0"/>
        <w:rPr>
          <w:rStyle w:val="Hipervnculo"/>
          <w:rFonts w:ascii="Arial" w:hAnsi="Arial" w:cs="Arial"/>
          <w:color w:val="000000"/>
        </w:rPr>
      </w:pPr>
    </w:p>
    <w:p w14:paraId="111A3645" w14:textId="18F524D3" w:rsidR="00FB2429" w:rsidRPr="00E33763" w:rsidRDefault="00FB2429" w:rsidP="00E33763">
      <w:pPr>
        <w:pStyle w:val="Prrafodelista"/>
        <w:numPr>
          <w:ilvl w:val="0"/>
          <w:numId w:val="72"/>
        </w:numPr>
        <w:spacing w:after="0"/>
        <w:rPr>
          <w:rFonts w:ascii="Arial" w:hAnsi="Arial" w:cs="Arial"/>
        </w:rPr>
      </w:pPr>
      <w:hyperlink r:id="rId10" w:history="1">
        <w:r w:rsidRPr="00E33763">
          <w:rPr>
            <w:rStyle w:val="Hipervnculo"/>
            <w:rFonts w:ascii="Arial" w:hAnsi="Arial" w:cs="Arial"/>
          </w:rPr>
          <w:t>Declaración de París sobre la Eficacia de la Ayuda al Desarrollo. Organización para la Cooperación y el Desarrollo Económico (OCDE/CAD). (2005).</w:t>
        </w:r>
      </w:hyperlink>
    </w:p>
    <w:p w14:paraId="5D20CBD8" w14:textId="68640227" w:rsidR="00FB2429" w:rsidRPr="00E33763" w:rsidRDefault="00FB2429" w:rsidP="00E33763">
      <w:pPr>
        <w:pStyle w:val="Prrafodelista"/>
        <w:numPr>
          <w:ilvl w:val="0"/>
          <w:numId w:val="72"/>
        </w:numPr>
        <w:spacing w:after="0"/>
        <w:rPr>
          <w:rStyle w:val="Hipervnculo"/>
          <w:rFonts w:ascii="Arial" w:hAnsi="Arial" w:cs="Arial"/>
          <w:color w:val="auto"/>
          <w:u w:val="none"/>
        </w:rPr>
      </w:pPr>
      <w:hyperlink r:id="rId11" w:history="1">
        <w:r w:rsidRPr="00E33763">
          <w:rPr>
            <w:rStyle w:val="Hipervnculo"/>
            <w:rFonts w:ascii="Arial" w:hAnsi="Arial" w:cs="Arial"/>
          </w:rPr>
          <w:t>Diseño conceptual para la generación de estadística básica. INEGI. Colombia. Instituto Nacional de Estadística y Geografía (INEGI). (2010).</w:t>
        </w:r>
      </w:hyperlink>
    </w:p>
    <w:p w14:paraId="5FB37EE3" w14:textId="50BC8BC3" w:rsidR="00FB2429" w:rsidRPr="00E33763" w:rsidRDefault="00FB2429" w:rsidP="00E33763">
      <w:pPr>
        <w:pStyle w:val="Prrafodelista"/>
        <w:numPr>
          <w:ilvl w:val="0"/>
          <w:numId w:val="72"/>
        </w:numPr>
        <w:spacing w:after="0"/>
        <w:rPr>
          <w:rFonts w:ascii="Arial" w:hAnsi="Arial" w:cs="Arial"/>
        </w:rPr>
      </w:pPr>
      <w:hyperlink r:id="rId12" w:history="1">
        <w:r w:rsidRPr="00E33763">
          <w:rPr>
            <w:rStyle w:val="Hipervnculo"/>
            <w:rFonts w:ascii="Arial" w:hAnsi="Arial" w:cs="Arial"/>
          </w:rPr>
          <w:t>Alianza de Busan para la Cooperación Eficaz al Desarrollo. Organización para la Cooperación y el Desarrollo Económico (OCDE/CAD). (2011).</w:t>
        </w:r>
      </w:hyperlink>
    </w:p>
    <w:p w14:paraId="4E38F31C" w14:textId="62A7375A" w:rsidR="00FB2429" w:rsidRPr="00E33763" w:rsidRDefault="00FB2429" w:rsidP="00E33763">
      <w:pPr>
        <w:pStyle w:val="Prrafodelista"/>
        <w:numPr>
          <w:ilvl w:val="0"/>
          <w:numId w:val="72"/>
        </w:numPr>
        <w:spacing w:after="0"/>
        <w:rPr>
          <w:rFonts w:ascii="Arial" w:hAnsi="Arial" w:cs="Arial"/>
        </w:rPr>
      </w:pPr>
      <w:hyperlink r:id="rId13" w:history="1">
        <w:r w:rsidRPr="00E33763">
          <w:rPr>
            <w:rStyle w:val="Hipervnculo"/>
            <w:rFonts w:ascii="Arial" w:hAnsi="Arial" w:cs="Arial"/>
          </w:rPr>
          <w:t>Proceso estándar para el aprovechamiento de registros administrativos. INEGI. Colombia. Instituto Nacional de Estadística y Geografía (INEGI). (2012).</w:t>
        </w:r>
      </w:hyperlink>
      <w:r w:rsidRPr="00E33763">
        <w:rPr>
          <w:rFonts w:ascii="Arial" w:hAnsi="Arial" w:cs="Arial"/>
        </w:rPr>
        <w:t xml:space="preserve"> </w:t>
      </w:r>
    </w:p>
    <w:p w14:paraId="4403665D" w14:textId="64510BE6" w:rsidR="00FB2429" w:rsidRPr="00E33763" w:rsidRDefault="00FB2429" w:rsidP="00E33763">
      <w:pPr>
        <w:pStyle w:val="Prrafodelista"/>
        <w:numPr>
          <w:ilvl w:val="0"/>
          <w:numId w:val="72"/>
        </w:numPr>
        <w:spacing w:after="0"/>
        <w:rPr>
          <w:rFonts w:ascii="Arial" w:hAnsi="Arial" w:cs="Arial"/>
          <w:u w:val="single"/>
        </w:rPr>
      </w:pPr>
      <w:hyperlink r:id="rId14" w:history="1">
        <w:r w:rsidRPr="00E33763">
          <w:rPr>
            <w:rStyle w:val="Hipervnculo"/>
            <w:rFonts w:ascii="Arial" w:hAnsi="Arial" w:cs="Arial"/>
          </w:rPr>
          <w:t>Análisis bivariado de datos. Universidad Central de Venezuela. Sulbarán, D. (2012).</w:t>
        </w:r>
      </w:hyperlink>
      <w:r w:rsidRPr="00E33763">
        <w:rPr>
          <w:rFonts w:ascii="Arial" w:hAnsi="Arial" w:cs="Arial"/>
        </w:rPr>
        <w:t xml:space="preserve"> </w:t>
      </w:r>
    </w:p>
    <w:p w14:paraId="2A8A765A" w14:textId="3FDD7434" w:rsidR="00FB2429" w:rsidRPr="00E33763" w:rsidRDefault="00FB2429" w:rsidP="00E33763">
      <w:pPr>
        <w:pStyle w:val="Prrafodelista"/>
        <w:numPr>
          <w:ilvl w:val="0"/>
          <w:numId w:val="72"/>
        </w:numPr>
        <w:spacing w:after="0"/>
        <w:rPr>
          <w:rStyle w:val="Hipervnculo"/>
          <w:rFonts w:ascii="Arial" w:hAnsi="Arial" w:cs="Arial"/>
          <w:color w:val="auto"/>
          <w:u w:val="none"/>
        </w:rPr>
      </w:pPr>
      <w:hyperlink r:id="rId15" w:history="1">
        <w:r w:rsidRPr="00E33763">
          <w:rPr>
            <w:rStyle w:val="Hipervnculo"/>
            <w:rFonts w:ascii="Arial" w:hAnsi="Arial" w:cs="Arial"/>
            <w:lang w:val="en-US"/>
          </w:rPr>
          <w:t xml:space="preserve">Guidelines on the Use of Registers and Administrative Data for Population and Housing Censuses. </w:t>
        </w:r>
        <w:proofErr w:type="spellStart"/>
        <w:r w:rsidRPr="00E33763">
          <w:rPr>
            <w:rStyle w:val="Hipervnculo"/>
            <w:rFonts w:ascii="Arial" w:hAnsi="Arial" w:cs="Arial"/>
          </w:rPr>
          <w:t>United</w:t>
        </w:r>
        <w:proofErr w:type="spellEnd"/>
        <w:r w:rsidRPr="00E33763">
          <w:rPr>
            <w:rStyle w:val="Hipervnculo"/>
            <w:rFonts w:ascii="Arial" w:hAnsi="Arial" w:cs="Arial"/>
          </w:rPr>
          <w:t xml:space="preserve"> </w:t>
        </w:r>
        <w:proofErr w:type="spellStart"/>
        <w:r w:rsidRPr="00E33763">
          <w:rPr>
            <w:rStyle w:val="Hipervnculo"/>
            <w:rFonts w:ascii="Arial" w:hAnsi="Arial" w:cs="Arial"/>
          </w:rPr>
          <w:t>Nations</w:t>
        </w:r>
        <w:proofErr w:type="spellEnd"/>
        <w:r w:rsidRPr="00E33763">
          <w:rPr>
            <w:rStyle w:val="Hipervnculo"/>
            <w:rFonts w:ascii="Arial" w:hAnsi="Arial" w:cs="Arial"/>
          </w:rPr>
          <w:t>. Comisión Económica de las Naciones Unidas para Europa (UNECE). (2012).</w:t>
        </w:r>
      </w:hyperlink>
    </w:p>
    <w:p w14:paraId="2DBFC882" w14:textId="5A6DF20E" w:rsidR="00FB2429" w:rsidRPr="00E33763" w:rsidRDefault="00FB2429" w:rsidP="00E33763">
      <w:pPr>
        <w:pStyle w:val="Prrafodelista"/>
        <w:numPr>
          <w:ilvl w:val="0"/>
          <w:numId w:val="72"/>
        </w:numPr>
        <w:spacing w:after="0"/>
        <w:rPr>
          <w:rStyle w:val="Hipervnculo"/>
          <w:rFonts w:ascii="Arial" w:hAnsi="Arial" w:cs="Arial"/>
          <w:color w:val="auto"/>
          <w:u w:val="none"/>
          <w:lang w:val="en-US"/>
        </w:rPr>
      </w:pPr>
      <w:hyperlink r:id="rId16" w:history="1">
        <w:r w:rsidRPr="00E33763">
          <w:rPr>
            <w:rStyle w:val="Hipervnculo"/>
            <w:rFonts w:ascii="Arial" w:hAnsi="Arial" w:cs="Arial"/>
          </w:rPr>
          <w:t xml:space="preserve">Comisión Económica de las Naciones Unidas para Europa (UNECE). </w:t>
        </w:r>
        <w:r w:rsidRPr="00E33763">
          <w:rPr>
            <w:rStyle w:val="Hipervnculo"/>
            <w:rFonts w:ascii="Arial" w:hAnsi="Arial" w:cs="Arial"/>
            <w:lang w:val="en-US"/>
          </w:rPr>
          <w:t xml:space="preserve">(2013). </w:t>
        </w:r>
        <w:r w:rsidRPr="00E33763">
          <w:rPr>
            <w:rStyle w:val="Hipervnculo"/>
            <w:rFonts w:ascii="Arial" w:hAnsi="Arial" w:cs="Arial"/>
            <w:i/>
            <w:iCs/>
            <w:lang w:val="en-US"/>
          </w:rPr>
          <w:t>Generic Statistical Business Process Model (GSBPM) v5.1</w:t>
        </w:r>
        <w:r w:rsidRPr="00E33763">
          <w:rPr>
            <w:rStyle w:val="Hipervnculo"/>
            <w:rFonts w:ascii="Arial" w:hAnsi="Arial" w:cs="Arial"/>
            <w:lang w:val="en-US"/>
          </w:rPr>
          <w:t>. United Nations.</w:t>
        </w:r>
      </w:hyperlink>
      <w:r w:rsidRPr="00E33763">
        <w:rPr>
          <w:rFonts w:ascii="Arial" w:hAnsi="Arial" w:cs="Arial"/>
          <w:lang w:val="en-US"/>
        </w:rPr>
        <w:t xml:space="preserve"> </w:t>
      </w:r>
      <w:hyperlink r:id="rId17" w:history="1">
        <w:r w:rsidRPr="00E33763">
          <w:rPr>
            <w:rStyle w:val="Hipervnculo"/>
            <w:rFonts w:ascii="Arial" w:hAnsi="Arial" w:cs="Arial"/>
            <w:lang w:val="en-US"/>
          </w:rPr>
          <w:t>https://statswiki.unece.org/display/GSBPM</w:t>
        </w:r>
      </w:hyperlink>
    </w:p>
    <w:p w14:paraId="46EBFBB8" w14:textId="1D54920D" w:rsidR="00FB2429" w:rsidRPr="00E33763" w:rsidRDefault="00FB2429" w:rsidP="00E33763">
      <w:pPr>
        <w:pStyle w:val="Prrafodelista"/>
        <w:numPr>
          <w:ilvl w:val="0"/>
          <w:numId w:val="72"/>
        </w:numPr>
        <w:spacing w:after="0"/>
        <w:rPr>
          <w:rStyle w:val="Hipervnculo"/>
          <w:rFonts w:ascii="Arial" w:hAnsi="Arial" w:cs="Arial"/>
          <w:color w:val="auto"/>
          <w:u w:val="none"/>
        </w:rPr>
      </w:pPr>
      <w:hyperlink r:id="rId18" w:history="1">
        <w:r w:rsidRPr="00E33763">
          <w:rPr>
            <w:rStyle w:val="Hipervnculo"/>
            <w:rFonts w:ascii="Arial" w:hAnsi="Arial" w:cs="Arial"/>
            <w:lang w:val="en-US"/>
          </w:rPr>
          <w:t xml:space="preserve">Government Finance Statistics Manual (GFSM 2014). </w:t>
        </w:r>
        <w:r w:rsidRPr="00E33763">
          <w:rPr>
            <w:rStyle w:val="Hipervnculo"/>
            <w:rFonts w:ascii="Arial" w:hAnsi="Arial" w:cs="Arial"/>
          </w:rPr>
          <w:t xml:space="preserve">International </w:t>
        </w:r>
        <w:proofErr w:type="spellStart"/>
        <w:r w:rsidRPr="00E33763">
          <w:rPr>
            <w:rStyle w:val="Hipervnculo"/>
            <w:rFonts w:ascii="Arial" w:hAnsi="Arial" w:cs="Arial"/>
          </w:rPr>
          <w:t>Monetary</w:t>
        </w:r>
        <w:proofErr w:type="spellEnd"/>
        <w:r w:rsidRPr="00E33763">
          <w:rPr>
            <w:rStyle w:val="Hipervnculo"/>
            <w:rFonts w:ascii="Arial" w:hAnsi="Arial" w:cs="Arial"/>
          </w:rPr>
          <w:t xml:space="preserve"> </w:t>
        </w:r>
        <w:proofErr w:type="spellStart"/>
        <w:r w:rsidRPr="00E33763">
          <w:rPr>
            <w:rStyle w:val="Hipervnculo"/>
            <w:rFonts w:ascii="Arial" w:hAnsi="Arial" w:cs="Arial"/>
          </w:rPr>
          <w:t>Fund</w:t>
        </w:r>
        <w:proofErr w:type="spellEnd"/>
        <w:r w:rsidRPr="00E33763">
          <w:rPr>
            <w:rStyle w:val="Hipervnculo"/>
            <w:rFonts w:ascii="Arial" w:hAnsi="Arial" w:cs="Arial"/>
          </w:rPr>
          <w:t>. Fondo Monetario Internacional (FMI). (2014).</w:t>
        </w:r>
      </w:hyperlink>
      <w:r w:rsidRPr="00E33763">
        <w:rPr>
          <w:rFonts w:ascii="Arial" w:hAnsi="Arial" w:cs="Arial"/>
        </w:rPr>
        <w:t xml:space="preserve"> </w:t>
      </w:r>
    </w:p>
    <w:p w14:paraId="7891F991" w14:textId="77777777" w:rsidR="00FB2429" w:rsidRPr="00E33763" w:rsidRDefault="00FB2429" w:rsidP="00E33763">
      <w:pPr>
        <w:pStyle w:val="Prrafodelista"/>
        <w:numPr>
          <w:ilvl w:val="0"/>
          <w:numId w:val="72"/>
        </w:numPr>
        <w:spacing w:after="0"/>
        <w:rPr>
          <w:rFonts w:ascii="Arial" w:hAnsi="Arial" w:cs="Arial"/>
        </w:rPr>
      </w:pPr>
      <w:hyperlink r:id="rId19" w:history="1">
        <w:r w:rsidRPr="00E33763">
          <w:rPr>
            <w:rStyle w:val="Hipervnculo"/>
            <w:rFonts w:ascii="Arial" w:hAnsi="Arial" w:cs="Arial"/>
          </w:rPr>
          <w:t>Transformar nuestro mundo: la Agenda 2030 para el Desarrollo Sostenible. Resolución A/RES/70/1. Naciones Unidas. Organización de las Naciones Unidas (ONU). (2015).</w:t>
        </w:r>
      </w:hyperlink>
    </w:p>
    <w:p w14:paraId="281CEBE2" w14:textId="74225046" w:rsidR="00FB2429" w:rsidRPr="00E33763" w:rsidRDefault="00FB2429" w:rsidP="00E33763">
      <w:pPr>
        <w:pStyle w:val="Prrafodelista"/>
        <w:numPr>
          <w:ilvl w:val="0"/>
          <w:numId w:val="72"/>
        </w:numPr>
        <w:spacing w:after="0"/>
        <w:rPr>
          <w:rFonts w:ascii="Arial" w:hAnsi="Arial" w:cs="Arial"/>
        </w:rPr>
      </w:pPr>
      <w:hyperlink r:id="rId20" w:history="1">
        <w:r w:rsidRPr="00E33763">
          <w:rPr>
            <w:rStyle w:val="Hipervnculo"/>
            <w:rFonts w:ascii="Arial" w:hAnsi="Arial" w:cs="Arial"/>
            <w:i/>
            <w:iCs/>
          </w:rPr>
          <w:t>Marco de indicadores mundiales para los Objetivos de Desarrollo Sostenible y metas del Acuerdo 2030</w:t>
        </w:r>
        <w:r w:rsidRPr="00E33763">
          <w:rPr>
            <w:rStyle w:val="Hipervnculo"/>
            <w:rFonts w:ascii="Arial" w:hAnsi="Arial" w:cs="Arial"/>
          </w:rPr>
          <w:t>. Naciones Unidas. (2015).</w:t>
        </w:r>
      </w:hyperlink>
      <w:r w:rsidRPr="00E33763">
        <w:rPr>
          <w:rFonts w:ascii="Arial" w:hAnsi="Arial" w:cs="Arial"/>
        </w:rPr>
        <w:t xml:space="preserve"> </w:t>
      </w:r>
    </w:p>
    <w:p w14:paraId="3839BA45" w14:textId="6D426B57" w:rsidR="00FB2429" w:rsidRPr="00E33763" w:rsidRDefault="00FB2429" w:rsidP="00E33763">
      <w:pPr>
        <w:pStyle w:val="Prrafodelista"/>
        <w:numPr>
          <w:ilvl w:val="0"/>
          <w:numId w:val="72"/>
        </w:numPr>
        <w:spacing w:after="0"/>
        <w:rPr>
          <w:rFonts w:ascii="Arial" w:hAnsi="Arial" w:cs="Arial"/>
        </w:rPr>
      </w:pPr>
      <w:hyperlink r:id="rId21" w:history="1">
        <w:r w:rsidRPr="00E33763">
          <w:rPr>
            <w:rStyle w:val="Hipervnculo"/>
            <w:rFonts w:ascii="Arial" w:hAnsi="Arial" w:cs="Arial"/>
          </w:rPr>
          <w:t>CONPES 3932. Lineamientos para la articulación del Plan Marco de Implementación del Acuerdo Final de Paz con los instrumentos de planeación y seguimiento de políticas públicas en Colombia. DNP. Consejo Nacional de Política Económica y Social (CONPES). (2018).</w:t>
        </w:r>
      </w:hyperlink>
    </w:p>
    <w:p w14:paraId="1BD6EBEE" w14:textId="77777777" w:rsidR="00FB2429" w:rsidRPr="00E33763" w:rsidRDefault="00FB2429" w:rsidP="00E33763">
      <w:pPr>
        <w:pStyle w:val="Prrafodelista"/>
        <w:numPr>
          <w:ilvl w:val="0"/>
          <w:numId w:val="72"/>
        </w:numPr>
        <w:spacing w:after="0"/>
        <w:rPr>
          <w:rFonts w:ascii="Arial" w:hAnsi="Arial" w:cs="Arial"/>
        </w:rPr>
      </w:pPr>
      <w:hyperlink r:id="rId22" w:history="1">
        <w:r w:rsidRPr="00E33763">
          <w:rPr>
            <w:rStyle w:val="Hipervnculo"/>
            <w:rFonts w:ascii="Arial" w:hAnsi="Arial" w:cs="Arial"/>
          </w:rPr>
          <w:t xml:space="preserve">Consejo Nacional de Política Económica y Social (CONPES). (2020). </w:t>
        </w:r>
        <w:r w:rsidRPr="00E33763">
          <w:rPr>
            <w:rStyle w:val="Hipervnculo"/>
            <w:rFonts w:ascii="Arial" w:hAnsi="Arial" w:cs="Arial"/>
            <w:i/>
            <w:iCs/>
          </w:rPr>
          <w:t>CONPES 4021. Política Nacional para el Control de la Deforestación y la Gestión Sostenible de los Bosques</w:t>
        </w:r>
        <w:r w:rsidRPr="00E33763">
          <w:rPr>
            <w:rStyle w:val="Hipervnculo"/>
            <w:rFonts w:ascii="Arial" w:hAnsi="Arial" w:cs="Arial"/>
          </w:rPr>
          <w:t>. DNP.</w:t>
        </w:r>
      </w:hyperlink>
    </w:p>
    <w:p w14:paraId="1F25DCA2" w14:textId="77777777" w:rsidR="00FB2429" w:rsidRPr="00E33763" w:rsidRDefault="00FB2429" w:rsidP="00E33763">
      <w:pPr>
        <w:pStyle w:val="Prrafodelista"/>
        <w:numPr>
          <w:ilvl w:val="0"/>
          <w:numId w:val="72"/>
        </w:numPr>
        <w:spacing w:after="0"/>
        <w:rPr>
          <w:rFonts w:ascii="Arial" w:hAnsi="Arial" w:cs="Arial"/>
        </w:rPr>
      </w:pPr>
      <w:hyperlink r:id="rId23" w:history="1">
        <w:r w:rsidRPr="00E33763">
          <w:rPr>
            <w:rStyle w:val="Hipervnculo"/>
            <w:rFonts w:ascii="Arial" w:hAnsi="Arial" w:cs="Arial"/>
          </w:rPr>
          <w:t>Norma Técnica de Calidad del Proceso Estadístico NTC PE 1000:2020. Colombia. (DANE) e ICONTEC. (2020a).</w:t>
        </w:r>
      </w:hyperlink>
    </w:p>
    <w:p w14:paraId="0A8DFE28" w14:textId="77777777" w:rsidR="00FB2429" w:rsidRPr="00E33763" w:rsidRDefault="00FB2429" w:rsidP="00E33763">
      <w:pPr>
        <w:pStyle w:val="Prrafodelista"/>
        <w:numPr>
          <w:ilvl w:val="0"/>
          <w:numId w:val="72"/>
        </w:numPr>
        <w:spacing w:after="0"/>
        <w:rPr>
          <w:rFonts w:ascii="Arial" w:hAnsi="Arial" w:cs="Arial"/>
        </w:rPr>
      </w:pPr>
      <w:hyperlink r:id="rId24" w:history="1">
        <w:r w:rsidRPr="00E33763">
          <w:rPr>
            <w:rStyle w:val="Hipervnculo"/>
            <w:rFonts w:ascii="Arial" w:hAnsi="Arial" w:cs="Arial"/>
          </w:rPr>
          <w:t>Lineamientos para el proceso estadístico en el Sistema Estadístico Nacional. Versión 2.0. DANE Departamento Administrativo Nacional de Estadística (DANE). (2020).</w:t>
        </w:r>
      </w:hyperlink>
    </w:p>
    <w:p w14:paraId="131BB073" w14:textId="050F0BAC" w:rsidR="00FB2429" w:rsidRPr="00E33763" w:rsidRDefault="00FB2429" w:rsidP="00E33763">
      <w:pPr>
        <w:pStyle w:val="Prrafodelista"/>
        <w:numPr>
          <w:ilvl w:val="0"/>
          <w:numId w:val="72"/>
        </w:numPr>
        <w:spacing w:after="0"/>
        <w:rPr>
          <w:rFonts w:ascii="Arial" w:hAnsi="Arial" w:cs="Arial"/>
        </w:rPr>
      </w:pPr>
      <w:hyperlink r:id="rId25" w:history="1">
        <w:r w:rsidRPr="00E33763">
          <w:rPr>
            <w:rStyle w:val="Hipervnculo"/>
            <w:rFonts w:ascii="Arial" w:hAnsi="Arial" w:cs="Arial"/>
          </w:rPr>
          <w:t xml:space="preserve">Decreto 1651 de 2021. Por el cual se establecen los requisitos y procedimientos para la expedición de los Certificados de Utilidad Común (CUC). Presidencia de la República de Colombia, APC Colombia. Colombia. Función Pública. </w:t>
        </w:r>
      </w:hyperlink>
      <w:r w:rsidRPr="00E33763">
        <w:rPr>
          <w:rFonts w:ascii="Arial" w:hAnsi="Arial" w:cs="Arial"/>
        </w:rPr>
        <w:t xml:space="preserve"> </w:t>
      </w:r>
    </w:p>
    <w:p w14:paraId="2D3F7178" w14:textId="7184EBE9" w:rsidR="00FB2429" w:rsidRPr="00E33763" w:rsidRDefault="00FB2429" w:rsidP="00E33763">
      <w:pPr>
        <w:pStyle w:val="Prrafodelista"/>
        <w:numPr>
          <w:ilvl w:val="0"/>
          <w:numId w:val="72"/>
        </w:numPr>
        <w:spacing w:after="0"/>
        <w:rPr>
          <w:rFonts w:ascii="Arial" w:hAnsi="Arial" w:cs="Arial"/>
        </w:rPr>
      </w:pPr>
      <w:hyperlink r:id="rId26" w:history="1">
        <w:r w:rsidRPr="00E33763">
          <w:rPr>
            <w:rStyle w:val="Hipervnculo"/>
            <w:rFonts w:ascii="Arial" w:hAnsi="Arial" w:cs="Arial"/>
          </w:rPr>
          <w:t>Financiamiento para el desarrollo en la era de la pandemia y después de ella. Naciones Unidas. Colombia. Comisión Económica para América Latina y el Caribe (CEPAL). (2021).</w:t>
        </w:r>
      </w:hyperlink>
    </w:p>
    <w:p w14:paraId="25A4838A" w14:textId="38514001" w:rsidR="003B6625" w:rsidRPr="00E33763" w:rsidRDefault="005C23BB" w:rsidP="00E33763">
      <w:pPr>
        <w:pStyle w:val="Prrafodelista"/>
        <w:numPr>
          <w:ilvl w:val="0"/>
          <w:numId w:val="72"/>
        </w:numPr>
        <w:spacing w:after="0"/>
        <w:rPr>
          <w:rFonts w:ascii="Arial" w:hAnsi="Arial" w:cs="Arial"/>
        </w:rPr>
      </w:pPr>
      <w:hyperlink r:id="rId27" w:history="1">
        <w:r w:rsidR="003B6625" w:rsidRPr="00E33763">
          <w:rPr>
            <w:rStyle w:val="Hipervnculo"/>
            <w:rFonts w:ascii="Arial" w:hAnsi="Arial" w:cs="Arial"/>
          </w:rPr>
          <w:t>Decreto 603 de 2022. Define como línea de acción estratégica la gestión del conocimiento y la información en el sistema de cooperación. Colombia. Función Pública.</w:t>
        </w:r>
      </w:hyperlink>
    </w:p>
    <w:p w14:paraId="46B580E6" w14:textId="50406A22" w:rsidR="0026635B" w:rsidRPr="00E33763" w:rsidRDefault="005C23BB" w:rsidP="00E33763">
      <w:pPr>
        <w:pStyle w:val="Prrafodelista"/>
        <w:numPr>
          <w:ilvl w:val="0"/>
          <w:numId w:val="72"/>
        </w:numPr>
        <w:spacing w:after="0"/>
        <w:rPr>
          <w:rFonts w:ascii="Arial" w:hAnsi="Arial" w:cs="Arial"/>
        </w:rPr>
      </w:pPr>
      <w:hyperlink r:id="rId28" w:history="1">
        <w:r w:rsidR="0026635B" w:rsidRPr="00E33763">
          <w:rPr>
            <w:rStyle w:val="Hipervnculo"/>
            <w:rFonts w:ascii="Arial" w:hAnsi="Arial" w:cs="Arial"/>
          </w:rPr>
          <w:t xml:space="preserve">Código Nacional de Buenas Prácticas Estadísticas. </w:t>
        </w:r>
        <w:r w:rsidR="00417286" w:rsidRPr="00E33763">
          <w:rPr>
            <w:rStyle w:val="Hipervnculo"/>
            <w:rFonts w:ascii="Arial" w:hAnsi="Arial" w:cs="Arial"/>
          </w:rPr>
          <w:t xml:space="preserve">Colombia. </w:t>
        </w:r>
        <w:r w:rsidR="0026635B" w:rsidRPr="00E33763">
          <w:rPr>
            <w:rStyle w:val="Hipervnculo"/>
            <w:rFonts w:ascii="Arial" w:hAnsi="Arial" w:cs="Arial"/>
          </w:rPr>
          <w:t xml:space="preserve">DANE. </w:t>
        </w:r>
        <w:r w:rsidR="00327804" w:rsidRPr="00E33763">
          <w:rPr>
            <w:rStyle w:val="Hipervnculo"/>
            <w:rFonts w:ascii="Arial" w:hAnsi="Arial" w:cs="Arial"/>
          </w:rPr>
          <w:t>(2022).</w:t>
        </w:r>
      </w:hyperlink>
      <w:r w:rsidR="00327804" w:rsidRPr="00E33763">
        <w:rPr>
          <w:rFonts w:ascii="Arial" w:hAnsi="Arial" w:cs="Arial"/>
        </w:rPr>
        <w:t xml:space="preserve"> </w:t>
      </w:r>
    </w:p>
    <w:p w14:paraId="3C1ECD93" w14:textId="50CEF3BA" w:rsidR="0026635B" w:rsidRPr="00E33763" w:rsidRDefault="005C23BB" w:rsidP="00E33763">
      <w:pPr>
        <w:pStyle w:val="Prrafodelista"/>
        <w:numPr>
          <w:ilvl w:val="0"/>
          <w:numId w:val="72"/>
        </w:numPr>
        <w:spacing w:after="0"/>
        <w:rPr>
          <w:rFonts w:ascii="Arial" w:hAnsi="Arial" w:cs="Arial"/>
        </w:rPr>
      </w:pPr>
      <w:hyperlink r:id="rId29" w:history="1">
        <w:r w:rsidR="0026635B" w:rsidRPr="00E33763">
          <w:rPr>
            <w:rStyle w:val="Hipervnculo"/>
            <w:rFonts w:ascii="Arial" w:hAnsi="Arial" w:cs="Arial"/>
            <w:i/>
            <w:iCs/>
          </w:rPr>
          <w:t>Sistema de Consulta de Conceptos Estandarizados</w:t>
        </w:r>
        <w:r w:rsidR="0026635B" w:rsidRPr="00E33763">
          <w:rPr>
            <w:rStyle w:val="Hipervnculo"/>
            <w:rFonts w:ascii="Arial" w:hAnsi="Arial" w:cs="Arial"/>
          </w:rPr>
          <w:t xml:space="preserve">. </w:t>
        </w:r>
        <w:r w:rsidR="00417286" w:rsidRPr="00E33763">
          <w:rPr>
            <w:rStyle w:val="Hipervnculo"/>
            <w:rFonts w:ascii="Arial" w:hAnsi="Arial" w:cs="Arial"/>
          </w:rPr>
          <w:t xml:space="preserve">Colombia. </w:t>
        </w:r>
        <w:r w:rsidR="0026635B" w:rsidRPr="00E33763">
          <w:rPr>
            <w:rStyle w:val="Hipervnculo"/>
            <w:rFonts w:ascii="Arial" w:hAnsi="Arial" w:cs="Arial"/>
          </w:rPr>
          <w:t>DANE.</w:t>
        </w:r>
        <w:r w:rsidR="00417286" w:rsidRPr="00E33763">
          <w:rPr>
            <w:rStyle w:val="Hipervnculo"/>
            <w:rFonts w:ascii="Arial" w:hAnsi="Arial" w:cs="Arial"/>
          </w:rPr>
          <w:t xml:space="preserve"> (2022).</w:t>
        </w:r>
      </w:hyperlink>
      <w:r w:rsidR="00417286" w:rsidRPr="00E33763">
        <w:rPr>
          <w:rFonts w:ascii="Arial" w:hAnsi="Arial" w:cs="Arial"/>
        </w:rPr>
        <w:t xml:space="preserve"> </w:t>
      </w:r>
      <w:r w:rsidR="0026635B" w:rsidRPr="00E33763">
        <w:rPr>
          <w:rFonts w:ascii="Arial" w:hAnsi="Arial" w:cs="Arial"/>
        </w:rPr>
        <w:t xml:space="preserve"> </w:t>
      </w:r>
    </w:p>
    <w:p w14:paraId="04C147F6" w14:textId="628E7C2C" w:rsidR="0026635B" w:rsidRPr="00E33763" w:rsidRDefault="005C23BB" w:rsidP="00E33763">
      <w:pPr>
        <w:pStyle w:val="Prrafodelista"/>
        <w:numPr>
          <w:ilvl w:val="0"/>
          <w:numId w:val="72"/>
        </w:numPr>
        <w:spacing w:after="0"/>
        <w:rPr>
          <w:rFonts w:ascii="Arial" w:hAnsi="Arial" w:cs="Arial"/>
        </w:rPr>
      </w:pPr>
      <w:hyperlink r:id="rId30" w:history="1">
        <w:r w:rsidR="0026635B" w:rsidRPr="00E33763">
          <w:rPr>
            <w:rStyle w:val="Hipervnculo"/>
            <w:rFonts w:ascii="Arial" w:hAnsi="Arial" w:cs="Arial"/>
          </w:rPr>
          <w:t xml:space="preserve">Guía para la elaboración del documento metodológico de operaciones estadísticas. </w:t>
        </w:r>
        <w:r w:rsidR="00AB0384" w:rsidRPr="00E33763">
          <w:rPr>
            <w:rStyle w:val="Hipervnculo"/>
            <w:rFonts w:ascii="Arial" w:hAnsi="Arial" w:cs="Arial"/>
          </w:rPr>
          <w:t>Colombia. (DANE). (2023).</w:t>
        </w:r>
      </w:hyperlink>
    </w:p>
    <w:p w14:paraId="3BD4C97C" w14:textId="378307A2" w:rsidR="00FB2429" w:rsidRPr="00E33763" w:rsidRDefault="005C23BB" w:rsidP="00E33763">
      <w:pPr>
        <w:pStyle w:val="Prrafodelista"/>
        <w:numPr>
          <w:ilvl w:val="0"/>
          <w:numId w:val="72"/>
        </w:numPr>
        <w:spacing w:after="0"/>
        <w:rPr>
          <w:rFonts w:ascii="Arial" w:hAnsi="Arial" w:cs="Arial"/>
        </w:rPr>
      </w:pPr>
      <w:hyperlink r:id="rId31" w:history="1">
        <w:r w:rsidR="0026635B" w:rsidRPr="00E33763">
          <w:rPr>
            <w:rStyle w:val="Hipervnculo"/>
            <w:rFonts w:ascii="Arial" w:hAnsi="Arial" w:cs="Arial"/>
          </w:rPr>
          <w:t xml:space="preserve">Sistema Integrado de Información para el Posconflicto — SIIPO. </w:t>
        </w:r>
        <w:r w:rsidR="005C6F09" w:rsidRPr="00E33763">
          <w:rPr>
            <w:rStyle w:val="Hipervnculo"/>
            <w:rFonts w:ascii="Arial" w:hAnsi="Arial" w:cs="Arial"/>
          </w:rPr>
          <w:t xml:space="preserve">Colombia. </w:t>
        </w:r>
        <w:r w:rsidR="0026635B" w:rsidRPr="00E33763">
          <w:rPr>
            <w:rStyle w:val="Hipervnculo"/>
            <w:rFonts w:ascii="Arial" w:hAnsi="Arial" w:cs="Arial"/>
          </w:rPr>
          <w:t>DNP</w:t>
        </w:r>
        <w:r w:rsidR="00241AA4" w:rsidRPr="00E33763">
          <w:rPr>
            <w:rStyle w:val="Hipervnculo"/>
            <w:rFonts w:ascii="Arial" w:hAnsi="Arial" w:cs="Arial"/>
          </w:rPr>
          <w:t xml:space="preserve">. (2023). </w:t>
        </w:r>
      </w:hyperlink>
      <w:r w:rsidR="0026635B" w:rsidRPr="00E33763">
        <w:rPr>
          <w:rFonts w:ascii="Arial" w:hAnsi="Arial" w:cs="Arial"/>
        </w:rPr>
        <w:t xml:space="preserve"> </w:t>
      </w:r>
    </w:p>
    <w:p w14:paraId="627952C4" w14:textId="5BE5088D" w:rsidR="0026635B" w:rsidRPr="00E33763" w:rsidRDefault="005C23BB" w:rsidP="00E33763">
      <w:pPr>
        <w:pStyle w:val="Prrafodelista"/>
        <w:numPr>
          <w:ilvl w:val="0"/>
          <w:numId w:val="72"/>
        </w:numPr>
        <w:spacing w:after="0"/>
        <w:rPr>
          <w:rFonts w:ascii="Arial" w:hAnsi="Arial" w:cs="Arial"/>
        </w:rPr>
      </w:pPr>
      <w:hyperlink r:id="rId32" w:history="1">
        <w:r w:rsidR="0026635B" w:rsidRPr="00E33763">
          <w:rPr>
            <w:rStyle w:val="Hipervnculo"/>
            <w:rFonts w:ascii="Arial" w:hAnsi="Arial" w:cs="Arial"/>
          </w:rPr>
          <w:t xml:space="preserve">DAC </w:t>
        </w:r>
        <w:proofErr w:type="spellStart"/>
        <w:r w:rsidR="0026635B" w:rsidRPr="00E33763">
          <w:rPr>
            <w:rStyle w:val="Hipervnculo"/>
            <w:rFonts w:ascii="Arial" w:hAnsi="Arial" w:cs="Arial"/>
          </w:rPr>
          <w:t>Statistical</w:t>
        </w:r>
        <w:proofErr w:type="spellEnd"/>
        <w:r w:rsidR="0026635B" w:rsidRPr="00E33763">
          <w:rPr>
            <w:rStyle w:val="Hipervnculo"/>
            <w:rFonts w:ascii="Arial" w:hAnsi="Arial" w:cs="Arial"/>
          </w:rPr>
          <w:t xml:space="preserve"> </w:t>
        </w:r>
        <w:proofErr w:type="spellStart"/>
        <w:r w:rsidR="0026635B" w:rsidRPr="00E33763">
          <w:rPr>
            <w:rStyle w:val="Hipervnculo"/>
            <w:rFonts w:ascii="Arial" w:hAnsi="Arial" w:cs="Arial"/>
          </w:rPr>
          <w:t>Reporting</w:t>
        </w:r>
        <w:proofErr w:type="spellEnd"/>
        <w:r w:rsidR="0026635B" w:rsidRPr="00E33763">
          <w:rPr>
            <w:rStyle w:val="Hipervnculo"/>
            <w:rFonts w:ascii="Arial" w:hAnsi="Arial" w:cs="Arial"/>
          </w:rPr>
          <w:t xml:space="preserve"> </w:t>
        </w:r>
        <w:proofErr w:type="spellStart"/>
        <w:r w:rsidR="0026635B" w:rsidRPr="00E33763">
          <w:rPr>
            <w:rStyle w:val="Hipervnculo"/>
            <w:rFonts w:ascii="Arial" w:hAnsi="Arial" w:cs="Arial"/>
          </w:rPr>
          <w:t>Directives</w:t>
        </w:r>
        <w:proofErr w:type="spellEnd"/>
        <w:r w:rsidR="0026635B" w:rsidRPr="00E33763">
          <w:rPr>
            <w:rStyle w:val="Hipervnculo"/>
            <w:rFonts w:ascii="Arial" w:hAnsi="Arial" w:cs="Arial"/>
          </w:rPr>
          <w:t xml:space="preserve">. </w:t>
        </w:r>
        <w:r w:rsidR="00881BC5" w:rsidRPr="00E33763">
          <w:rPr>
            <w:rStyle w:val="Hipervnculo"/>
            <w:rFonts w:ascii="Arial" w:hAnsi="Arial" w:cs="Arial"/>
          </w:rPr>
          <w:t>Organización para la Cooperación y el Desarrollo Económico (OCDE/CAD). (2023).</w:t>
        </w:r>
      </w:hyperlink>
      <w:r w:rsidR="00881BC5" w:rsidRPr="00E33763">
        <w:rPr>
          <w:rFonts w:ascii="Arial" w:hAnsi="Arial" w:cs="Arial"/>
        </w:rPr>
        <w:t xml:space="preserve"> </w:t>
      </w:r>
    </w:p>
    <w:p w14:paraId="636916F9" w14:textId="02C87812" w:rsidR="0026635B" w:rsidRPr="00E33763" w:rsidRDefault="005C23BB" w:rsidP="00E33763">
      <w:pPr>
        <w:pStyle w:val="Prrafodelista"/>
        <w:numPr>
          <w:ilvl w:val="0"/>
          <w:numId w:val="72"/>
        </w:numPr>
        <w:spacing w:after="0"/>
        <w:rPr>
          <w:rFonts w:ascii="Arial" w:hAnsi="Arial" w:cs="Arial"/>
        </w:rPr>
      </w:pPr>
      <w:hyperlink r:id="rId33" w:history="1">
        <w:r w:rsidR="0026635B" w:rsidRPr="00E33763">
          <w:rPr>
            <w:rStyle w:val="Hipervnculo"/>
            <w:rFonts w:ascii="Arial" w:hAnsi="Arial" w:cs="Arial"/>
          </w:rPr>
          <w:t xml:space="preserve">Glosario de términos estadísticos. </w:t>
        </w:r>
        <w:r w:rsidR="00881BC5" w:rsidRPr="00E33763">
          <w:rPr>
            <w:rStyle w:val="Hipervnculo"/>
            <w:rFonts w:ascii="Arial" w:hAnsi="Arial" w:cs="Arial"/>
          </w:rPr>
          <w:t xml:space="preserve">Organización para la Cooperación y el Desarrollo Económico (OCDE). (s.f.). </w:t>
        </w:r>
      </w:hyperlink>
      <w:r w:rsidR="0026635B" w:rsidRPr="00E33763">
        <w:rPr>
          <w:rFonts w:ascii="Arial" w:hAnsi="Arial" w:cs="Arial"/>
        </w:rPr>
        <w:t xml:space="preserve"> </w:t>
      </w:r>
    </w:p>
    <w:p w14:paraId="6F2B2610" w14:textId="77777777" w:rsidR="008B5975" w:rsidRPr="00E33763" w:rsidRDefault="008B5975" w:rsidP="00E33763">
      <w:pPr>
        <w:spacing w:after="0"/>
        <w:rPr>
          <w:rFonts w:ascii="Arial" w:hAnsi="Arial" w:cs="Arial"/>
        </w:rPr>
      </w:pPr>
    </w:p>
    <w:p w14:paraId="027BA1C2" w14:textId="79B79F9E" w:rsidR="0048181F" w:rsidRPr="00E33763" w:rsidRDefault="00B67B62" w:rsidP="00E33763">
      <w:pPr>
        <w:pStyle w:val="Ttulo1"/>
        <w:numPr>
          <w:ilvl w:val="1"/>
          <w:numId w:val="43"/>
        </w:numPr>
        <w:tabs>
          <w:tab w:val="left" w:pos="284"/>
          <w:tab w:val="left" w:pos="426"/>
        </w:tabs>
        <w:spacing w:before="0" w:after="0"/>
        <w:ind w:left="0" w:firstLine="0"/>
        <w:rPr>
          <w:szCs w:val="24"/>
        </w:rPr>
      </w:pPr>
      <w:bookmarkStart w:id="109" w:name="_Toc237443032"/>
      <w:r w:rsidRPr="00E33763">
        <w:rPr>
          <w:szCs w:val="24"/>
        </w:rPr>
        <w:lastRenderedPageBreak/>
        <w:t>CONTROL DE CAMBIOS</w:t>
      </w:r>
      <w:bookmarkEnd w:id="109"/>
    </w:p>
    <w:p w14:paraId="14736C2F" w14:textId="77777777" w:rsidR="00937008" w:rsidRPr="00E33763" w:rsidRDefault="00937008" w:rsidP="00E33763">
      <w:pPr>
        <w:spacing w:after="0"/>
        <w:rPr>
          <w:rFonts w:ascii="Arial" w:hAnsi="Arial" w:cs="Arial"/>
        </w:rPr>
      </w:pPr>
    </w:p>
    <w:tbl>
      <w:tblPr>
        <w:tblStyle w:val="Tablaconcuadrcula1"/>
        <w:tblW w:w="9918" w:type="dxa"/>
        <w:tblLayout w:type="fixed"/>
        <w:tblLook w:val="0620" w:firstRow="1" w:lastRow="0" w:firstColumn="0" w:lastColumn="0" w:noHBand="1"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2"/>
        <w:gridCol w:w="1418"/>
        <w:gridCol w:w="3261"/>
        <w:gridCol w:w="1842"/>
        <w:gridCol w:w="1985"/>
      </w:tblGrid>
      <w:tr w:rsidR="00937008" w:rsidRPr="00E33763" w14:paraId="5DCF31E9" w14:textId="77777777" w:rsidTr="00615E78">
        <w:trPr>
          <w:cantSplit/>
          <w:tblHeader/>
        </w:trPr>
        <w:tc>
          <w:tcPr>
            <w:tcW w:w="1412" w:type="dxa"/>
            <w:tcBorders>
              <w:top w:val="single" w:sz="4" w:space="0" w:color="auto"/>
              <w:left w:val="single" w:sz="4" w:space="0" w:color="auto"/>
              <w:bottom w:val="single" w:sz="4" w:space="0" w:color="auto"/>
              <w:right w:val="single" w:sz="4" w:space="0" w:color="auto"/>
            </w:tcBorders>
            <w:hideMark/>
          </w:tcPr>
          <w:p w14:paraId="6C431033" w14:textId="77777777" w:rsidR="00937008" w:rsidRPr="00E33763" w:rsidRDefault="00937008" w:rsidP="00E33763">
            <w:pPr>
              <w:spacing w:after="0"/>
              <w:rPr>
                <w:rFonts w:ascii="Arial" w:hAnsi="Arial" w:cs="Arial"/>
                <w:b/>
                <w:sz w:val="24"/>
                <w:szCs w:val="24"/>
              </w:rPr>
            </w:pPr>
            <w:r w:rsidRPr="00E33763">
              <w:rPr>
                <w:rFonts w:ascii="Arial" w:eastAsia="Times New Roman" w:hAnsi="Arial" w:cs="Arial"/>
                <w:b/>
                <w:sz w:val="24"/>
                <w:szCs w:val="24"/>
              </w:rPr>
              <w:t>VERSIÓN</w:t>
            </w:r>
          </w:p>
        </w:tc>
        <w:tc>
          <w:tcPr>
            <w:tcW w:w="1418" w:type="dxa"/>
            <w:tcBorders>
              <w:top w:val="single" w:sz="4" w:space="0" w:color="auto"/>
              <w:left w:val="single" w:sz="4" w:space="0" w:color="auto"/>
              <w:bottom w:val="single" w:sz="4" w:space="0" w:color="auto"/>
              <w:right w:val="single" w:sz="4" w:space="0" w:color="auto"/>
            </w:tcBorders>
            <w:hideMark/>
          </w:tcPr>
          <w:p w14:paraId="63D1691D" w14:textId="77777777" w:rsidR="00937008" w:rsidRPr="00E33763" w:rsidRDefault="00937008" w:rsidP="00E33763">
            <w:pPr>
              <w:spacing w:after="0"/>
              <w:rPr>
                <w:rFonts w:ascii="Arial" w:hAnsi="Arial" w:cs="Arial"/>
                <w:b/>
                <w:sz w:val="24"/>
                <w:szCs w:val="24"/>
              </w:rPr>
            </w:pPr>
            <w:r w:rsidRPr="00E33763">
              <w:rPr>
                <w:rFonts w:ascii="Arial" w:eastAsia="Times New Roman" w:hAnsi="Arial" w:cs="Arial"/>
                <w:b/>
                <w:sz w:val="24"/>
                <w:szCs w:val="24"/>
              </w:rPr>
              <w:t>CÓDIGO</w:t>
            </w:r>
          </w:p>
        </w:tc>
        <w:tc>
          <w:tcPr>
            <w:tcW w:w="3261" w:type="dxa"/>
            <w:tcBorders>
              <w:top w:val="single" w:sz="4" w:space="0" w:color="auto"/>
              <w:left w:val="single" w:sz="4" w:space="0" w:color="auto"/>
              <w:bottom w:val="single" w:sz="4" w:space="0" w:color="auto"/>
              <w:right w:val="single" w:sz="4" w:space="0" w:color="auto"/>
            </w:tcBorders>
            <w:hideMark/>
          </w:tcPr>
          <w:p w14:paraId="73BA6FA6" w14:textId="77777777" w:rsidR="00937008" w:rsidRPr="00E33763" w:rsidRDefault="00937008" w:rsidP="00E33763">
            <w:pPr>
              <w:spacing w:after="0"/>
              <w:rPr>
                <w:rFonts w:ascii="Arial" w:eastAsia="Arial" w:hAnsi="Arial" w:cs="Arial"/>
                <w:b/>
                <w:sz w:val="24"/>
                <w:szCs w:val="24"/>
              </w:rPr>
            </w:pPr>
            <w:r w:rsidRPr="00E33763">
              <w:rPr>
                <w:rFonts w:ascii="Arial" w:eastAsia="Times New Roman" w:hAnsi="Arial" w:cs="Arial"/>
                <w:b/>
                <w:sz w:val="24"/>
                <w:szCs w:val="24"/>
              </w:rPr>
              <w:t>NOMBRE DEL DOCUMENTO</w:t>
            </w:r>
          </w:p>
        </w:tc>
        <w:tc>
          <w:tcPr>
            <w:tcW w:w="1842" w:type="dxa"/>
            <w:tcBorders>
              <w:top w:val="single" w:sz="4" w:space="0" w:color="auto"/>
              <w:left w:val="single" w:sz="4" w:space="0" w:color="auto"/>
              <w:bottom w:val="single" w:sz="4" w:space="0" w:color="auto"/>
              <w:right w:val="single" w:sz="4" w:space="0" w:color="auto"/>
            </w:tcBorders>
            <w:hideMark/>
          </w:tcPr>
          <w:p w14:paraId="525A25A5" w14:textId="77777777" w:rsidR="00937008" w:rsidRPr="00E33763" w:rsidRDefault="00937008" w:rsidP="00E33763">
            <w:pPr>
              <w:spacing w:after="0"/>
              <w:rPr>
                <w:rFonts w:ascii="Arial" w:eastAsia="Arial" w:hAnsi="Arial" w:cs="Arial"/>
                <w:b/>
                <w:sz w:val="24"/>
                <w:szCs w:val="24"/>
              </w:rPr>
            </w:pPr>
            <w:r w:rsidRPr="00E33763">
              <w:rPr>
                <w:rFonts w:ascii="Arial" w:eastAsia="Times New Roman" w:hAnsi="Arial" w:cs="Arial"/>
                <w:b/>
                <w:sz w:val="24"/>
                <w:szCs w:val="24"/>
              </w:rPr>
              <w:t>ACTO/ MECANISMO</w:t>
            </w:r>
          </w:p>
        </w:tc>
        <w:tc>
          <w:tcPr>
            <w:tcW w:w="1985" w:type="dxa"/>
            <w:tcBorders>
              <w:top w:val="single" w:sz="4" w:space="0" w:color="auto"/>
              <w:left w:val="single" w:sz="4" w:space="0" w:color="auto"/>
              <w:bottom w:val="single" w:sz="4" w:space="0" w:color="auto"/>
              <w:right w:val="single" w:sz="4" w:space="0" w:color="auto"/>
            </w:tcBorders>
            <w:hideMark/>
          </w:tcPr>
          <w:p w14:paraId="67630BF9" w14:textId="77777777" w:rsidR="00937008" w:rsidRPr="00E33763" w:rsidRDefault="00937008" w:rsidP="00E33763">
            <w:pPr>
              <w:spacing w:after="0"/>
              <w:rPr>
                <w:rFonts w:ascii="Arial" w:eastAsia="Times New Roman" w:hAnsi="Arial" w:cs="Arial"/>
                <w:b/>
                <w:sz w:val="24"/>
                <w:szCs w:val="24"/>
              </w:rPr>
            </w:pPr>
            <w:r w:rsidRPr="00E33763">
              <w:rPr>
                <w:rFonts w:ascii="Arial" w:eastAsia="Times New Roman" w:hAnsi="Arial" w:cs="Arial"/>
                <w:b/>
                <w:sz w:val="24"/>
                <w:szCs w:val="24"/>
              </w:rPr>
              <w:t>DESCRIPCIÓN DEL CAMBIO</w:t>
            </w:r>
          </w:p>
        </w:tc>
      </w:tr>
      <w:tr w:rsidR="00937008" w:rsidRPr="00E33763" w14:paraId="7AAE39B9" w14:textId="77777777" w:rsidTr="00615E78">
        <w:trPr>
          <w:trHeight w:val="204"/>
        </w:trPr>
        <w:tc>
          <w:tcPr>
            <w:tcW w:w="1412" w:type="dxa"/>
            <w:tcBorders>
              <w:top w:val="single" w:sz="4" w:space="0" w:color="auto"/>
              <w:left w:val="single" w:sz="4" w:space="0" w:color="auto"/>
              <w:bottom w:val="single" w:sz="4" w:space="0" w:color="auto"/>
              <w:right w:val="single" w:sz="4" w:space="0" w:color="auto"/>
            </w:tcBorders>
          </w:tcPr>
          <w:p w14:paraId="18687168" w14:textId="2660FDD9" w:rsidR="00937008" w:rsidRPr="00E33763" w:rsidRDefault="00937008" w:rsidP="00E33763">
            <w:pPr>
              <w:spacing w:after="0"/>
              <w:ind w:right="132"/>
              <w:rPr>
                <w:rFonts w:ascii="Arial" w:hAnsi="Arial" w:cs="Arial"/>
                <w:sz w:val="24"/>
                <w:szCs w:val="24"/>
              </w:rPr>
            </w:pPr>
            <w:r w:rsidRPr="00E33763">
              <w:rPr>
                <w:rFonts w:ascii="Arial"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756A2281" w14:textId="71F728B9" w:rsidR="00937008" w:rsidRPr="00E33763" w:rsidRDefault="00937008" w:rsidP="00E33763">
            <w:pPr>
              <w:spacing w:after="0"/>
              <w:rPr>
                <w:rFonts w:ascii="Arial" w:hAnsi="Arial" w:cs="Arial"/>
                <w:sz w:val="24"/>
                <w:szCs w:val="24"/>
              </w:rPr>
            </w:pPr>
            <w:r w:rsidRPr="00E33763">
              <w:rPr>
                <w:rFonts w:ascii="Arial" w:hAnsi="Arial" w:cs="Arial"/>
                <w:sz w:val="24"/>
                <w:szCs w:val="24"/>
              </w:rPr>
              <w:t>M-OT-026</w:t>
            </w:r>
          </w:p>
        </w:tc>
        <w:tc>
          <w:tcPr>
            <w:tcW w:w="3261" w:type="dxa"/>
            <w:tcBorders>
              <w:top w:val="single" w:sz="4" w:space="0" w:color="auto"/>
              <w:left w:val="single" w:sz="4" w:space="0" w:color="auto"/>
              <w:bottom w:val="single" w:sz="4" w:space="0" w:color="auto"/>
              <w:right w:val="single" w:sz="4" w:space="0" w:color="auto"/>
            </w:tcBorders>
            <w:hideMark/>
          </w:tcPr>
          <w:p w14:paraId="03BA92AC" w14:textId="61B5CABB" w:rsidR="00937008" w:rsidRPr="00E33763" w:rsidRDefault="00937008" w:rsidP="00E33763">
            <w:pPr>
              <w:pBdr>
                <w:top w:val="nil"/>
                <w:left w:val="nil"/>
                <w:bottom w:val="nil"/>
                <w:right w:val="nil"/>
                <w:between w:val="nil"/>
              </w:pBdr>
              <w:tabs>
                <w:tab w:val="center" w:pos="4419"/>
                <w:tab w:val="right" w:pos="8838"/>
              </w:tabs>
              <w:spacing w:after="0"/>
              <w:rPr>
                <w:rFonts w:ascii="Arial" w:eastAsia="Droid Sans" w:hAnsi="Arial" w:cs="Arial"/>
                <w:noProof/>
                <w:kern w:val="3"/>
                <w:sz w:val="24"/>
                <w:szCs w:val="24"/>
                <w:lang w:bidi="hi-IN"/>
              </w:rPr>
            </w:pPr>
            <w:r w:rsidRPr="00E33763">
              <w:rPr>
                <w:rFonts w:ascii="Arial" w:eastAsia="Droid Sans" w:hAnsi="Arial" w:cs="Arial"/>
                <w:noProof/>
                <w:kern w:val="3"/>
                <w:sz w:val="24"/>
                <w:szCs w:val="24"/>
                <w:lang w:bidi="hi-IN"/>
              </w:rPr>
              <w:t xml:space="preserve">Documento </w:t>
            </w:r>
            <w:r w:rsidRPr="00E33763">
              <w:rPr>
                <w:rFonts w:ascii="Arial" w:hAnsi="Arial" w:cs="Arial"/>
                <w:sz w:val="24"/>
                <w:szCs w:val="24"/>
              </w:rPr>
              <w:t>metodológico operación ERCINRAOD</w:t>
            </w:r>
          </w:p>
        </w:tc>
        <w:tc>
          <w:tcPr>
            <w:tcW w:w="1842" w:type="dxa"/>
            <w:tcBorders>
              <w:top w:val="single" w:sz="4" w:space="0" w:color="auto"/>
              <w:left w:val="single" w:sz="4" w:space="0" w:color="auto"/>
              <w:bottom w:val="single" w:sz="4" w:space="0" w:color="auto"/>
              <w:right w:val="single" w:sz="4" w:space="0" w:color="auto"/>
            </w:tcBorders>
            <w:hideMark/>
          </w:tcPr>
          <w:p w14:paraId="279981DD" w14:textId="49695787" w:rsidR="00937008" w:rsidRPr="00E33763" w:rsidRDefault="00937008" w:rsidP="00E33763">
            <w:pPr>
              <w:spacing w:after="0"/>
              <w:ind w:right="135"/>
              <w:rPr>
                <w:rFonts w:ascii="Arial" w:eastAsia="Arial" w:hAnsi="Arial" w:cs="Arial"/>
                <w:sz w:val="24"/>
                <w:szCs w:val="24"/>
              </w:rPr>
            </w:pPr>
            <w:r w:rsidRPr="00E33763">
              <w:rPr>
                <w:rFonts w:ascii="Arial" w:eastAsia="Arial" w:hAnsi="Arial" w:cs="Arial"/>
                <w:sz w:val="24"/>
                <w:szCs w:val="24"/>
              </w:rPr>
              <w:t>Brújula, Julio 29 de 2026</w:t>
            </w:r>
          </w:p>
        </w:tc>
        <w:tc>
          <w:tcPr>
            <w:tcW w:w="1985" w:type="dxa"/>
            <w:tcBorders>
              <w:top w:val="single" w:sz="4" w:space="0" w:color="auto"/>
              <w:left w:val="single" w:sz="4" w:space="0" w:color="auto"/>
              <w:bottom w:val="single" w:sz="4" w:space="0" w:color="auto"/>
              <w:right w:val="single" w:sz="4" w:space="0" w:color="auto"/>
            </w:tcBorders>
          </w:tcPr>
          <w:p w14:paraId="76A03215" w14:textId="1125FF16" w:rsidR="00937008" w:rsidRPr="00E33763" w:rsidRDefault="00937008" w:rsidP="00E33763">
            <w:pPr>
              <w:spacing w:after="0"/>
              <w:rPr>
                <w:rFonts w:ascii="Arial" w:eastAsia="Times New Roman" w:hAnsi="Arial" w:cs="Arial"/>
                <w:sz w:val="24"/>
                <w:szCs w:val="24"/>
              </w:rPr>
            </w:pPr>
            <w:r w:rsidRPr="00E33763">
              <w:rPr>
                <w:rFonts w:ascii="Arial" w:eastAsia="Times New Roman" w:hAnsi="Arial" w:cs="Arial"/>
                <w:sz w:val="24"/>
                <w:szCs w:val="24"/>
              </w:rPr>
              <w:t xml:space="preserve">Creación documento. </w:t>
            </w:r>
          </w:p>
        </w:tc>
      </w:tr>
    </w:tbl>
    <w:p w14:paraId="3987D3EC" w14:textId="77777777" w:rsidR="00937008" w:rsidRPr="00E33763" w:rsidRDefault="00937008" w:rsidP="00E33763">
      <w:pPr>
        <w:spacing w:after="0"/>
        <w:ind w:left="1080"/>
        <w:rPr>
          <w:rFonts w:ascii="Arial" w:hAnsi="Arial" w:cs="Arial"/>
        </w:rPr>
      </w:pPr>
    </w:p>
    <w:p w14:paraId="44A62C4F" w14:textId="77777777" w:rsidR="0048181F" w:rsidRPr="00E33763" w:rsidRDefault="0048181F" w:rsidP="00E33763">
      <w:pPr>
        <w:spacing w:after="0"/>
        <w:rPr>
          <w:rFonts w:ascii="Arial" w:hAnsi="Arial" w:cs="Arial"/>
        </w:rPr>
      </w:pPr>
    </w:p>
    <w:sectPr w:rsidR="0048181F" w:rsidRPr="00E33763">
      <w:headerReference w:type="default" r:id="rId34"/>
      <w:footerReference w:type="default" r:id="rId35"/>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FCBF5" w14:textId="77777777" w:rsidR="00AF5FD8" w:rsidRDefault="00AF5FD8">
      <w:pPr>
        <w:spacing w:after="0"/>
      </w:pPr>
      <w:r>
        <w:separator/>
      </w:r>
    </w:p>
  </w:endnote>
  <w:endnote w:type="continuationSeparator" w:id="0">
    <w:p w14:paraId="4C7FFA1C" w14:textId="77777777" w:rsidR="00AF5FD8" w:rsidRDefault="00AF5F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Droid Sans">
    <w:altName w:val="Times New Roman"/>
    <w:charset w:val="00"/>
    <w:family w:val="auto"/>
    <w:pitch w:val="variable"/>
  </w:font>
  <w:font w:name="Helvetica Neu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A0B74"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6BA63270"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8D567F">
      <w:rPr>
        <w:rFonts w:ascii="Arial" w:hAnsi="Arial" w:cs="Arial"/>
        <w:sz w:val="20"/>
        <w:szCs w:val="20"/>
      </w:rPr>
      <w:t>_______________________________________________________________________</w:t>
    </w:r>
  </w:p>
  <w:p w14:paraId="61E9DB19"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b/>
        <w:sz w:val="6"/>
        <w:szCs w:val="6"/>
      </w:rPr>
    </w:pPr>
  </w:p>
  <w:p w14:paraId="63873F99"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b/>
        <w:sz w:val="20"/>
        <w:szCs w:val="20"/>
      </w:rPr>
    </w:pPr>
    <w:r w:rsidRPr="008D567F">
      <w:rPr>
        <w:rFonts w:ascii="Arial" w:hAnsi="Arial" w:cs="Arial"/>
        <w:b/>
        <w:sz w:val="20"/>
        <w:szCs w:val="20"/>
      </w:rPr>
      <w:t>Agencia Presidencial de Cooperación Internacional de Colombia, APC Colombia</w:t>
    </w:r>
  </w:p>
  <w:p w14:paraId="569FB18A"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8D567F">
      <w:rPr>
        <w:rFonts w:ascii="Arial" w:hAnsi="Arial" w:cs="Arial"/>
        <w:sz w:val="20"/>
        <w:szCs w:val="20"/>
      </w:rPr>
      <w:t>Teléfono: (+57) 601 601 2424 | Línea gratuita: 01 8000 41 37 95 | Código postal: 110221</w:t>
    </w:r>
  </w:p>
  <w:p w14:paraId="476AD69F"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r w:rsidRPr="008D567F">
      <w:rPr>
        <w:rFonts w:ascii="Arial" w:hAnsi="Arial" w:cs="Arial"/>
        <w:sz w:val="20"/>
        <w:szCs w:val="20"/>
      </w:rPr>
      <w:t>Dirección: Carrera 10 No. 97A - 13, Torre A, Piso 6 | Bogotá D.C., Colombia</w:t>
    </w:r>
    <w:r w:rsidRPr="008D567F">
      <w:rPr>
        <w:rFonts w:ascii="Arial" w:hAnsi="Arial" w:cs="Arial"/>
        <w:color w:val="000000" w:themeColor="text1"/>
        <w:sz w:val="20"/>
        <w:szCs w:val="20"/>
      </w:rPr>
      <w:t xml:space="preserve"> </w:t>
    </w:r>
  </w:p>
  <w:p w14:paraId="05BAA29F"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color w:val="0066FF"/>
        <w:sz w:val="20"/>
        <w:szCs w:val="20"/>
      </w:rPr>
    </w:pPr>
    <w:hyperlink r:id="rId1" w:history="1">
      <w:r w:rsidRPr="008D567F">
        <w:rPr>
          <w:rStyle w:val="Hipervnculo"/>
          <w:rFonts w:ascii="Arial" w:hAnsi="Arial" w:cs="Arial"/>
          <w:color w:val="0066FF"/>
          <w:sz w:val="20"/>
          <w:szCs w:val="20"/>
        </w:rPr>
        <w:t>www.apccolombia.gov.co</w:t>
      </w:r>
    </w:hyperlink>
  </w:p>
  <w:p w14:paraId="04C5B2FA" w14:textId="120C8799" w:rsidR="005C23BB" w:rsidRPr="008D567F" w:rsidRDefault="005C23BB" w:rsidP="008D567F">
    <w:pPr>
      <w:pBdr>
        <w:top w:val="nil"/>
        <w:left w:val="nil"/>
        <w:bottom w:val="nil"/>
        <w:right w:val="nil"/>
        <w:between w:val="nil"/>
      </w:pBdr>
      <w:tabs>
        <w:tab w:val="center" w:pos="4419"/>
        <w:tab w:val="right" w:pos="8838"/>
      </w:tabs>
      <w:rPr>
        <w:color w:val="0066FF"/>
        <w:sz w:val="20"/>
        <w:szCs w:val="20"/>
      </w:rPr>
    </w:pPr>
    <w:r w:rsidRPr="008D567F">
      <w:rPr>
        <w:rFonts w:ascii="Arial" w:hAnsi="Arial" w:cs="Arial"/>
        <w:color w:val="000000" w:themeColor="text1"/>
        <w:sz w:val="20"/>
        <w:szCs w:val="20"/>
        <w:bdr w:val="none" w:sz="0" w:space="0" w:color="auto" w:frame="1"/>
        <w:shd w:val="clear" w:color="auto" w:fill="FFFFFF"/>
      </w:rPr>
      <w:t xml:space="preserve">Página: </w:t>
    </w:r>
    <w:r w:rsidRPr="008D567F">
      <w:rPr>
        <w:rFonts w:ascii="Arial" w:hAnsi="Arial" w:cs="Arial"/>
        <w:color w:val="000000" w:themeColor="text1"/>
        <w:sz w:val="20"/>
        <w:szCs w:val="20"/>
        <w:bdr w:val="none" w:sz="0" w:space="0" w:color="auto" w:frame="1"/>
        <w:shd w:val="clear" w:color="auto" w:fill="FFFFFF"/>
      </w:rPr>
      <w:fldChar w:fldCharType="begin"/>
    </w:r>
    <w:r w:rsidRPr="008D567F">
      <w:rPr>
        <w:rFonts w:ascii="Arial" w:hAnsi="Arial" w:cs="Arial"/>
        <w:color w:val="000000" w:themeColor="text1"/>
        <w:sz w:val="20"/>
        <w:szCs w:val="20"/>
        <w:bdr w:val="none" w:sz="0" w:space="0" w:color="auto" w:frame="1"/>
        <w:shd w:val="clear" w:color="auto" w:fill="FFFFFF"/>
      </w:rPr>
      <w:instrText>PAGE</w:instrText>
    </w:r>
    <w:r w:rsidRPr="008D567F">
      <w:rPr>
        <w:rFonts w:ascii="Arial" w:hAnsi="Arial" w:cs="Arial"/>
        <w:color w:val="000000" w:themeColor="text1"/>
        <w:sz w:val="20"/>
        <w:szCs w:val="20"/>
        <w:bdr w:val="none" w:sz="0" w:space="0" w:color="auto" w:frame="1"/>
        <w:shd w:val="clear" w:color="auto" w:fill="FFFFFF"/>
      </w:rPr>
      <w:fldChar w:fldCharType="separate"/>
    </w:r>
    <w:r w:rsidRPr="008D567F">
      <w:rPr>
        <w:rFonts w:ascii="Arial" w:hAnsi="Arial" w:cs="Arial"/>
        <w:noProof/>
        <w:color w:val="000000" w:themeColor="text1"/>
        <w:sz w:val="20"/>
        <w:szCs w:val="20"/>
        <w:bdr w:val="none" w:sz="0" w:space="0" w:color="auto" w:frame="1"/>
        <w:shd w:val="clear" w:color="auto" w:fill="FFFFFF"/>
      </w:rPr>
      <w:t>1</w:t>
    </w:r>
    <w:r w:rsidRPr="008D567F">
      <w:rPr>
        <w:rFonts w:ascii="Arial" w:hAnsi="Arial" w:cs="Arial"/>
        <w:color w:val="000000" w:themeColor="text1"/>
        <w:sz w:val="20"/>
        <w:szCs w:val="20"/>
        <w:bdr w:val="none" w:sz="0" w:space="0" w:color="auto" w:frame="1"/>
        <w:shd w:val="clear" w:color="auto" w:fill="FFFFFF"/>
      </w:rPr>
      <w:fldChar w:fldCharType="end"/>
    </w:r>
    <w:r w:rsidRPr="008D567F">
      <w:rPr>
        <w:rFonts w:ascii="Arial" w:hAnsi="Arial" w:cs="Arial"/>
        <w:color w:val="000000" w:themeColor="text1"/>
        <w:sz w:val="20"/>
        <w:szCs w:val="20"/>
        <w:bdr w:val="none" w:sz="0" w:space="0" w:color="auto" w:frame="1"/>
        <w:shd w:val="clear" w:color="auto" w:fill="FFFFFF"/>
      </w:rPr>
      <w:t>/</w:t>
    </w:r>
    <w:r w:rsidRPr="008D567F">
      <w:rPr>
        <w:rFonts w:ascii="Arial" w:hAnsi="Arial" w:cs="Arial"/>
        <w:color w:val="000000" w:themeColor="text1"/>
        <w:sz w:val="20"/>
        <w:szCs w:val="20"/>
        <w:bdr w:val="none" w:sz="0" w:space="0" w:color="auto" w:frame="1"/>
        <w:shd w:val="clear" w:color="auto" w:fill="FFFFFF"/>
      </w:rPr>
      <w:fldChar w:fldCharType="begin"/>
    </w:r>
    <w:r w:rsidRPr="008D567F">
      <w:rPr>
        <w:rFonts w:ascii="Arial" w:hAnsi="Arial" w:cs="Arial"/>
        <w:color w:val="000000" w:themeColor="text1"/>
        <w:sz w:val="20"/>
        <w:szCs w:val="20"/>
        <w:bdr w:val="none" w:sz="0" w:space="0" w:color="auto" w:frame="1"/>
        <w:shd w:val="clear" w:color="auto" w:fill="FFFFFF"/>
      </w:rPr>
      <w:instrText>NUMPAGES</w:instrText>
    </w:r>
    <w:r w:rsidRPr="008D567F">
      <w:rPr>
        <w:rFonts w:ascii="Arial" w:hAnsi="Arial" w:cs="Arial"/>
        <w:color w:val="000000" w:themeColor="text1"/>
        <w:sz w:val="20"/>
        <w:szCs w:val="20"/>
        <w:bdr w:val="none" w:sz="0" w:space="0" w:color="auto" w:frame="1"/>
        <w:shd w:val="clear" w:color="auto" w:fill="FFFFFF"/>
      </w:rPr>
      <w:fldChar w:fldCharType="separate"/>
    </w:r>
    <w:r w:rsidRPr="008D567F">
      <w:rPr>
        <w:rFonts w:ascii="Arial" w:hAnsi="Arial" w:cs="Arial"/>
        <w:noProof/>
        <w:color w:val="000000" w:themeColor="text1"/>
        <w:sz w:val="20"/>
        <w:szCs w:val="20"/>
        <w:bdr w:val="none" w:sz="0" w:space="0" w:color="auto" w:frame="1"/>
        <w:shd w:val="clear" w:color="auto" w:fill="FFFFFF"/>
      </w:rPr>
      <w:t>1</w:t>
    </w:r>
    <w:r w:rsidRPr="008D567F">
      <w:rPr>
        <w:rFonts w:ascii="Arial" w:hAnsi="Arial" w:cs="Arial"/>
        <w:color w:val="000000" w:themeColor="text1"/>
        <w:sz w:val="20"/>
        <w:szCs w:val="20"/>
        <w:bdr w:val="none" w:sz="0" w:space="0" w:color="auto" w:frame="1"/>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C843B" w14:textId="77777777" w:rsidR="00AF5FD8" w:rsidRDefault="00AF5FD8">
      <w:pPr>
        <w:spacing w:after="0"/>
      </w:pPr>
      <w:r>
        <w:separator/>
      </w:r>
    </w:p>
  </w:footnote>
  <w:footnote w:type="continuationSeparator" w:id="0">
    <w:p w14:paraId="5B0D0F4E" w14:textId="77777777" w:rsidR="00AF5FD8" w:rsidRDefault="00AF5F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18DB7" w14:textId="77777777" w:rsidR="005C23BB" w:rsidRPr="00E9235D" w:rsidRDefault="005C23BB">
    <w:pPr>
      <w:pBdr>
        <w:top w:val="nil"/>
        <w:left w:val="nil"/>
        <w:bottom w:val="nil"/>
        <w:right w:val="nil"/>
        <w:between w:val="nil"/>
      </w:pBdr>
      <w:tabs>
        <w:tab w:val="center" w:pos="4419"/>
        <w:tab w:val="right" w:pos="8838"/>
      </w:tabs>
      <w:spacing w:after="0"/>
      <w:jc w:val="center"/>
      <w:rPr>
        <w:color w:val="000000"/>
        <w:sz w:val="20"/>
        <w:szCs w:val="20"/>
      </w:rPr>
    </w:pPr>
    <w:r w:rsidRPr="00E9235D">
      <w:rPr>
        <w:noProof/>
        <w:sz w:val="20"/>
        <w:szCs w:val="20"/>
      </w:rPr>
      <w:drawing>
        <wp:inline distT="114300" distB="114300" distL="114300" distR="114300" wp14:anchorId="23C04053" wp14:editId="21707982">
          <wp:extent cx="1574482" cy="597217"/>
          <wp:effectExtent l="0" t="0" r="0" b="0"/>
          <wp:docPr id="3"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36E68C82"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p>
  <w:p w14:paraId="2FB84710" w14:textId="77777777" w:rsidR="005C23BB" w:rsidRDefault="005C23BB" w:rsidP="008D567F">
    <w:pPr>
      <w:spacing w:after="0" w:line="240" w:lineRule="auto"/>
      <w:rPr>
        <w:rFonts w:ascii="Arial" w:hAnsi="Arial" w:cs="Arial"/>
        <w:b/>
        <w:sz w:val="20"/>
        <w:szCs w:val="20"/>
        <w:lang w:eastAsia="es-CO"/>
      </w:rPr>
    </w:pPr>
    <w:r w:rsidRPr="008D567F">
      <w:rPr>
        <w:rFonts w:ascii="Arial" w:hAnsi="Arial" w:cs="Arial"/>
        <w:b/>
        <w:noProof/>
        <w:sz w:val="20"/>
        <w:szCs w:val="20"/>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22B1BB78" w14:textId="77777777" w:rsidR="005C23BB" w:rsidRPr="00102011" w:rsidRDefault="005C23BB">
                          <w:pPr>
                            <w:spacing w:after="0" w:line="275" w:lineRule="auto"/>
                            <w:textDirection w:val="btLr"/>
                          </w:pPr>
                          <w:r w:rsidRPr="00102011">
                            <w:rPr>
                              <w:rFonts w:ascii="Helvetica Neue" w:eastAsia="Helvetica Neue" w:hAnsi="Helvetica Neue" w:cs="Helvetica Neue"/>
                              <w:color w:val="000000"/>
                              <w:sz w:val="20"/>
                            </w:rPr>
                            <w:t>________________________________________________________________________</w:t>
                          </w:r>
                        </w:p>
                        <w:p w14:paraId="1771A7F6" w14:textId="77777777" w:rsidR="005C23BB" w:rsidRPr="00102011" w:rsidRDefault="005C23BB">
                          <w:pPr>
                            <w:spacing w:after="0" w:line="275" w:lineRule="auto"/>
                            <w:textDirection w:val="btLr"/>
                          </w:pPr>
                          <w:r w:rsidRPr="00102011">
                            <w:rPr>
                              <w:rFonts w:ascii="Arial" w:eastAsia="Verdana" w:hAnsi="Arial" w:cs="Arial"/>
                              <w:b/>
                              <w:color w:val="000000"/>
                              <w:sz w:val="20"/>
                            </w:rPr>
                            <w:t>Agencia Presidencial de Cooperación Internacional de Colombia, APC Colombia</w:t>
                          </w:r>
                        </w:p>
                        <w:p w14:paraId="7E455923" w14:textId="77777777" w:rsidR="005C23BB" w:rsidRPr="00102011" w:rsidRDefault="005C23BB">
                          <w:pPr>
                            <w:spacing w:after="0" w:line="275" w:lineRule="auto"/>
                            <w:textDirection w:val="btLr"/>
                          </w:pPr>
                          <w:r w:rsidRPr="00102011">
                            <w:rPr>
                              <w:rFonts w:ascii="Arial" w:eastAsia="Verdana" w:hAnsi="Arial" w:cs="Arial"/>
                              <w:color w:val="000000"/>
                              <w:sz w:val="20"/>
                            </w:rPr>
                            <w:t>Dirección: Carrera 10 No. 97A-13, Piso 6, Torre A | Bogotá D.C., Colombia</w:t>
                          </w:r>
                        </w:p>
                        <w:p w14:paraId="45798C93" w14:textId="77777777" w:rsidR="005C23BB" w:rsidRPr="00102011" w:rsidRDefault="005C23BB">
                          <w:pPr>
                            <w:spacing w:after="0" w:line="275" w:lineRule="auto"/>
                            <w:textDirection w:val="btLr"/>
                          </w:pPr>
                          <w:r w:rsidRPr="00102011">
                            <w:rPr>
                              <w:rFonts w:ascii="Arial" w:eastAsia="Verdana" w:hAnsi="Arial" w:cs="Arial"/>
                              <w:color w:val="000000"/>
                              <w:sz w:val="20"/>
                            </w:rPr>
                            <w:t>Teléfono: (+57) 601 601 2424 Línea gratuita nacional: 018000413795</w:t>
                          </w:r>
                          <w:r w:rsidRPr="00102011">
                            <w:rPr>
                              <w:rFonts w:ascii="Arial" w:eastAsia="Verdana" w:hAnsi="Arial" w:cs="Arial"/>
                              <w:color w:val="000000"/>
                              <w:sz w:val="20"/>
                            </w:rPr>
                            <w:br/>
                            <w:t>Código postal: 110221</w:t>
                          </w:r>
                          <w:r w:rsidRPr="00102011">
                            <w:rPr>
                              <w:rFonts w:ascii="Arial" w:eastAsia="Verdana" w:hAnsi="Arial" w:cs="Arial"/>
                              <w:color w:val="000000"/>
                              <w:sz w:val="20"/>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" filled="f" stroked="f">
              <v:textbox inset="2.53958mm,1.2694mm,2.53958mm,1.2694mm">
                <w:txbxContent>
                  <w:p w14:paraId="22B1BB78" w14:textId="77777777" w:rsidR="005C23BB" w:rsidRPr="00102011" w:rsidRDefault="005C23BB">
                    <w:pPr>
                      <w:spacing w:after="0" w:line="275" w:lineRule="auto"/>
                      <w:textDirection w:val="btLr"/>
                    </w:pPr>
                    <w:r w:rsidRPr="00102011">
                      <w:rPr>
                        <w:rFonts w:ascii="Helvetica Neue" w:eastAsia="Helvetica Neue" w:hAnsi="Helvetica Neue" w:cs="Helvetica Neue"/>
                        <w:color w:val="000000"/>
                        <w:sz w:val="20"/>
                      </w:rPr>
                      <w:t>________________________________________________________________________</w:t>
                    </w:r>
                  </w:p>
                  <w:p w14:paraId="1771A7F6" w14:textId="77777777" w:rsidR="005C23BB" w:rsidRPr="00102011" w:rsidRDefault="005C23BB">
                    <w:pPr>
                      <w:spacing w:after="0" w:line="275" w:lineRule="auto"/>
                      <w:textDirection w:val="btLr"/>
                    </w:pPr>
                    <w:r w:rsidRPr="00102011">
                      <w:rPr>
                        <w:rFonts w:ascii="Arial" w:eastAsia="Verdana" w:hAnsi="Arial" w:cs="Arial"/>
                        <w:b/>
                        <w:color w:val="000000"/>
                        <w:sz w:val="20"/>
                      </w:rPr>
                      <w:t>Agencia Presidencial de Cooperación Internacional de Colombia, APC Colombia</w:t>
                    </w:r>
                  </w:p>
                  <w:p w14:paraId="7E455923" w14:textId="77777777" w:rsidR="005C23BB" w:rsidRPr="00102011" w:rsidRDefault="005C23BB">
                    <w:pPr>
                      <w:spacing w:after="0" w:line="275" w:lineRule="auto"/>
                      <w:textDirection w:val="btLr"/>
                    </w:pPr>
                    <w:r w:rsidRPr="00102011">
                      <w:rPr>
                        <w:rFonts w:ascii="Arial" w:eastAsia="Verdana" w:hAnsi="Arial" w:cs="Arial"/>
                        <w:color w:val="000000"/>
                        <w:sz w:val="20"/>
                      </w:rPr>
                      <w:t>Dirección: Carrera 10 No. 97A-13, Piso 6, Torre A | Bogotá D.C., Colombia</w:t>
                    </w:r>
                  </w:p>
                  <w:p w14:paraId="45798C93" w14:textId="77777777" w:rsidR="005C23BB" w:rsidRPr="00102011" w:rsidRDefault="005C23BB">
                    <w:pPr>
                      <w:spacing w:after="0" w:line="275" w:lineRule="auto"/>
                      <w:textDirection w:val="btLr"/>
                    </w:pPr>
                    <w:r w:rsidRPr="00102011">
                      <w:rPr>
                        <w:rFonts w:ascii="Arial" w:eastAsia="Verdana" w:hAnsi="Arial" w:cs="Arial"/>
                        <w:color w:val="000000"/>
                        <w:sz w:val="20"/>
                      </w:rPr>
                      <w:t>Teléfono: (+57) 601 601 2424 Línea gratuita nacional: 018000413795</w:t>
                    </w:r>
                    <w:r w:rsidRPr="00102011">
                      <w:rPr>
                        <w:rFonts w:ascii="Arial" w:eastAsia="Verdana" w:hAnsi="Arial" w:cs="Arial"/>
                        <w:color w:val="000000"/>
                        <w:sz w:val="20"/>
                      </w:rPr>
                      <w:br/>
                      <w:t>Código postal: 110221</w:t>
                    </w:r>
                    <w:r w:rsidRPr="00102011">
                      <w:rPr>
                        <w:rFonts w:ascii="Arial" w:eastAsia="Verdana" w:hAnsi="Arial" w:cs="Arial"/>
                        <w:color w:val="000000"/>
                        <w:sz w:val="20"/>
                      </w:rPr>
                      <w:br/>
                      <w:t>www.apccolombia.gov.co</w:t>
                    </w:r>
                  </w:p>
                </w:txbxContent>
              </v:textbox>
            </v:rect>
          </w:pict>
        </mc:Fallback>
      </mc:AlternateContent>
    </w:r>
    <w:r w:rsidRPr="008D567F">
      <w:rPr>
        <w:rFonts w:ascii="Arial" w:hAnsi="Arial" w:cs="Arial"/>
        <w:b/>
        <w:sz w:val="20"/>
        <w:szCs w:val="20"/>
      </w:rPr>
      <w:t>DOCUMENTO METODOLÓGICO OPERACIÓN ERCINRADD</w:t>
    </w:r>
  </w:p>
  <w:p w14:paraId="0564DB04" w14:textId="7C773E96" w:rsidR="005C23BB" w:rsidRPr="008D567F" w:rsidRDefault="005C23BB" w:rsidP="008D567F">
    <w:pPr>
      <w:spacing w:after="0" w:line="240" w:lineRule="auto"/>
      <w:rPr>
        <w:rFonts w:ascii="Arial" w:hAnsi="Arial" w:cs="Arial"/>
        <w:b/>
        <w:sz w:val="20"/>
        <w:szCs w:val="20"/>
        <w:lang w:eastAsia="es-CO"/>
      </w:rPr>
    </w:pPr>
    <w:r w:rsidRPr="008D567F">
      <w:rPr>
        <w:rFonts w:ascii="Arial" w:hAnsi="Arial" w:cs="Arial"/>
        <w:sz w:val="20"/>
        <w:szCs w:val="20"/>
      </w:rPr>
      <w:t xml:space="preserve">Código: </w:t>
    </w:r>
    <w:r>
      <w:rPr>
        <w:rFonts w:ascii="Arial" w:hAnsi="Arial" w:cs="Arial"/>
        <w:sz w:val="20"/>
        <w:szCs w:val="20"/>
      </w:rPr>
      <w:t>M</w:t>
    </w:r>
    <w:r w:rsidRPr="008D567F">
      <w:rPr>
        <w:rFonts w:ascii="Arial" w:hAnsi="Arial" w:cs="Arial"/>
        <w:sz w:val="20"/>
        <w:szCs w:val="20"/>
      </w:rPr>
      <w:t>-0T-</w:t>
    </w:r>
    <w:r>
      <w:rPr>
        <w:rFonts w:ascii="Arial" w:hAnsi="Arial" w:cs="Arial"/>
        <w:sz w:val="20"/>
        <w:szCs w:val="20"/>
      </w:rPr>
      <w:t>026</w:t>
    </w:r>
    <w:r w:rsidRPr="008D567F">
      <w:rPr>
        <w:rFonts w:ascii="Arial" w:hAnsi="Arial" w:cs="Arial"/>
        <w:sz w:val="20"/>
        <w:szCs w:val="20"/>
      </w:rPr>
      <w:t xml:space="preserve"> | Versión: 01 | Fecha: </w:t>
    </w:r>
    <w:r>
      <w:rPr>
        <w:rFonts w:ascii="Arial" w:hAnsi="Arial" w:cs="Arial"/>
        <w:sz w:val="20"/>
        <w:szCs w:val="20"/>
      </w:rPr>
      <w:t xml:space="preserve">Julio 29 </w:t>
    </w:r>
    <w:r w:rsidRPr="008D567F">
      <w:rPr>
        <w:rFonts w:ascii="Arial" w:hAnsi="Arial" w:cs="Arial"/>
        <w:sz w:val="20"/>
        <w:szCs w:val="20"/>
      </w:rPr>
      <w:t>de 2026</w:t>
    </w:r>
  </w:p>
  <w:p w14:paraId="0932EBE4" w14:textId="6989CB98" w:rsidR="005C23BB" w:rsidRDefault="005C23BB" w:rsidP="008D567F">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66547C01" w14:textId="77777777" w:rsidR="005C23BB" w:rsidRPr="008D567F" w:rsidRDefault="005C23BB" w:rsidP="008D567F">
    <w:pPr>
      <w:pBdr>
        <w:top w:val="nil"/>
        <w:left w:val="nil"/>
        <w:bottom w:val="nil"/>
        <w:right w:val="nil"/>
        <w:between w:val="nil"/>
      </w:pBdr>
      <w:tabs>
        <w:tab w:val="center" w:pos="4419"/>
        <w:tab w:val="right" w:pos="8838"/>
      </w:tabs>
      <w:spacing w:after="0" w:line="240" w:lineRule="aut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E0F8D"/>
    <w:multiLevelType w:val="hybridMultilevel"/>
    <w:tmpl w:val="9982A3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5F4269"/>
    <w:multiLevelType w:val="hybridMultilevel"/>
    <w:tmpl w:val="D96E0186"/>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2" w15:restartNumberingAfterBreak="0">
    <w:nsid w:val="02534CC6"/>
    <w:multiLevelType w:val="hybridMultilevel"/>
    <w:tmpl w:val="13309352"/>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3" w15:restartNumberingAfterBreak="0">
    <w:nsid w:val="0255145C"/>
    <w:multiLevelType w:val="hybridMultilevel"/>
    <w:tmpl w:val="9E7C94D6"/>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286001D"/>
    <w:multiLevelType w:val="hybridMultilevel"/>
    <w:tmpl w:val="FB34C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2965639"/>
    <w:multiLevelType w:val="multilevel"/>
    <w:tmpl w:val="171E48C6"/>
    <w:lvl w:ilvl="0">
      <w:start w:val="1"/>
      <w:numFmt w:val="bullet"/>
      <w:lvlText w:val="•"/>
      <w:lvlJc w:val="left"/>
      <w:pPr>
        <w:tabs>
          <w:tab w:val="num" w:pos="720"/>
        </w:tabs>
        <w:ind w:left="720" w:hanging="360"/>
      </w:pPr>
      <w:rPr>
        <w:rFonts w:ascii="Arial"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eastAsiaTheme="majorEastAsia" w:hint="default"/>
        <w:b/>
      </w:rPr>
    </w:lvl>
    <w:lvl w:ilvl="3">
      <w:start w:val="1"/>
      <w:numFmt w:val="upperLetter"/>
      <w:lvlText w:val="%4."/>
      <w:lvlJc w:val="left"/>
      <w:pPr>
        <w:ind w:left="2880" w:hanging="360"/>
      </w:pPr>
      <w:rPr>
        <w:rFonts w:eastAsiaTheme="majorEastAsia" w:hint="default"/>
        <w:b/>
      </w:rPr>
    </w:lvl>
    <w:lvl w:ilvl="4">
      <w:start w:val="1"/>
      <w:numFmt w:val="lowerLetter"/>
      <w:lvlText w:val="%5-"/>
      <w:lvlJc w:val="left"/>
      <w:pPr>
        <w:ind w:left="3600" w:hanging="360"/>
      </w:pPr>
      <w:rPr>
        <w:rFonts w:eastAsiaTheme="majorEastAsia"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B5771F"/>
    <w:multiLevelType w:val="multilevel"/>
    <w:tmpl w:val="81AE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595717"/>
    <w:multiLevelType w:val="hybridMultilevel"/>
    <w:tmpl w:val="AD66B0AC"/>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8" w15:restartNumberingAfterBreak="0">
    <w:nsid w:val="059F4D33"/>
    <w:multiLevelType w:val="multilevel"/>
    <w:tmpl w:val="DF70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575CF3"/>
    <w:multiLevelType w:val="hybridMultilevel"/>
    <w:tmpl w:val="204A24E2"/>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D731731"/>
    <w:multiLevelType w:val="multilevel"/>
    <w:tmpl w:val="E526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230CD6"/>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477E40"/>
    <w:multiLevelType w:val="hybridMultilevel"/>
    <w:tmpl w:val="92D8E6F0"/>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FB65BFC"/>
    <w:multiLevelType w:val="hybridMultilevel"/>
    <w:tmpl w:val="450411B6"/>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01B142C"/>
    <w:multiLevelType w:val="hybridMultilevel"/>
    <w:tmpl w:val="C87E08E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6056FE5"/>
    <w:multiLevelType w:val="hybridMultilevel"/>
    <w:tmpl w:val="3FC49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8744ABE"/>
    <w:multiLevelType w:val="hybridMultilevel"/>
    <w:tmpl w:val="485C854A"/>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909338D"/>
    <w:multiLevelType w:val="multilevel"/>
    <w:tmpl w:val="E47AE35E"/>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C83E19"/>
    <w:multiLevelType w:val="multilevel"/>
    <w:tmpl w:val="0466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966E7A"/>
    <w:multiLevelType w:val="hybridMultilevel"/>
    <w:tmpl w:val="083054A6"/>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20" w15:restartNumberingAfterBreak="0">
    <w:nsid w:val="1D67397B"/>
    <w:multiLevelType w:val="multilevel"/>
    <w:tmpl w:val="C8588286"/>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EF1D3F"/>
    <w:multiLevelType w:val="multilevel"/>
    <w:tmpl w:val="4F94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BA51B7"/>
    <w:multiLevelType w:val="hybridMultilevel"/>
    <w:tmpl w:val="39C21C78"/>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23" w15:restartNumberingAfterBreak="0">
    <w:nsid w:val="21D34971"/>
    <w:multiLevelType w:val="hybridMultilevel"/>
    <w:tmpl w:val="77E2A530"/>
    <w:lvl w:ilvl="0" w:tplc="240A0001">
      <w:start w:val="1"/>
      <w:numFmt w:val="bullet"/>
      <w:lvlText w:val="•"/>
      <w:lvlJc w:val="left"/>
      <w:pPr>
        <w:ind w:left="1571" w:hanging="360"/>
      </w:pPr>
      <w:rPr>
        <w:rFonts w:ascii="Arial" w:hAnsi="Arial" w:cs="Arial"/>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4" w15:restartNumberingAfterBreak="0">
    <w:nsid w:val="239004AB"/>
    <w:multiLevelType w:val="hybridMultilevel"/>
    <w:tmpl w:val="6EE4A142"/>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25" w15:restartNumberingAfterBreak="0">
    <w:nsid w:val="2476B576"/>
    <w:multiLevelType w:val="hybridMultilevel"/>
    <w:tmpl w:val="B8785872"/>
    <w:lvl w:ilvl="0" w:tplc="A60ED5D4">
      <w:start w:val="1"/>
      <w:numFmt w:val="bullet"/>
      <w:lvlText w:val="•"/>
      <w:lvlJc w:val="left"/>
      <w:pPr>
        <w:ind w:left="720" w:hanging="360"/>
      </w:pPr>
      <w:rPr>
        <w:rFonts w:ascii="Arial" w:hAnsi="Arial" w:cs="Arial"/>
      </w:rPr>
    </w:lvl>
    <w:lvl w:ilvl="1" w:tplc="9E128B1A">
      <w:start w:val="1"/>
      <w:numFmt w:val="bullet"/>
      <w:lvlText w:val="o"/>
      <w:lvlJc w:val="left"/>
      <w:pPr>
        <w:ind w:left="1440" w:hanging="360"/>
      </w:pPr>
      <w:rPr>
        <w:rFonts w:ascii="Courier New" w:hAnsi="Courier New" w:hint="default"/>
      </w:rPr>
    </w:lvl>
    <w:lvl w:ilvl="2" w:tplc="CC72EEBA">
      <w:start w:val="1"/>
      <w:numFmt w:val="bullet"/>
      <w:lvlText w:val=""/>
      <w:lvlJc w:val="left"/>
      <w:pPr>
        <w:ind w:left="2160" w:hanging="360"/>
      </w:pPr>
      <w:rPr>
        <w:rFonts w:ascii="Wingdings" w:hAnsi="Wingdings" w:hint="default"/>
      </w:rPr>
    </w:lvl>
    <w:lvl w:ilvl="3" w:tplc="D97631CC">
      <w:start w:val="1"/>
      <w:numFmt w:val="bullet"/>
      <w:lvlText w:val=""/>
      <w:lvlJc w:val="left"/>
      <w:pPr>
        <w:ind w:left="2880" w:hanging="360"/>
      </w:pPr>
      <w:rPr>
        <w:rFonts w:ascii="Symbol" w:hAnsi="Symbol" w:hint="default"/>
      </w:rPr>
    </w:lvl>
    <w:lvl w:ilvl="4" w:tplc="ACCC7F00">
      <w:start w:val="1"/>
      <w:numFmt w:val="bullet"/>
      <w:lvlText w:val="o"/>
      <w:lvlJc w:val="left"/>
      <w:pPr>
        <w:ind w:left="3600" w:hanging="360"/>
      </w:pPr>
      <w:rPr>
        <w:rFonts w:ascii="Courier New" w:hAnsi="Courier New" w:hint="default"/>
      </w:rPr>
    </w:lvl>
    <w:lvl w:ilvl="5" w:tplc="A69E74F4">
      <w:start w:val="1"/>
      <w:numFmt w:val="bullet"/>
      <w:lvlText w:val=""/>
      <w:lvlJc w:val="left"/>
      <w:pPr>
        <w:ind w:left="4320" w:hanging="360"/>
      </w:pPr>
      <w:rPr>
        <w:rFonts w:ascii="Wingdings" w:hAnsi="Wingdings" w:hint="default"/>
      </w:rPr>
    </w:lvl>
    <w:lvl w:ilvl="6" w:tplc="38FC76CA">
      <w:start w:val="1"/>
      <w:numFmt w:val="bullet"/>
      <w:lvlText w:val=""/>
      <w:lvlJc w:val="left"/>
      <w:pPr>
        <w:ind w:left="5040" w:hanging="360"/>
      </w:pPr>
      <w:rPr>
        <w:rFonts w:ascii="Symbol" w:hAnsi="Symbol" w:hint="default"/>
      </w:rPr>
    </w:lvl>
    <w:lvl w:ilvl="7" w:tplc="A126C454">
      <w:start w:val="1"/>
      <w:numFmt w:val="bullet"/>
      <w:lvlText w:val="o"/>
      <w:lvlJc w:val="left"/>
      <w:pPr>
        <w:ind w:left="5760" w:hanging="360"/>
      </w:pPr>
      <w:rPr>
        <w:rFonts w:ascii="Courier New" w:hAnsi="Courier New" w:hint="default"/>
      </w:rPr>
    </w:lvl>
    <w:lvl w:ilvl="8" w:tplc="800E0DA8">
      <w:start w:val="1"/>
      <w:numFmt w:val="bullet"/>
      <w:lvlText w:val=""/>
      <w:lvlJc w:val="left"/>
      <w:pPr>
        <w:ind w:left="6480" w:hanging="360"/>
      </w:pPr>
      <w:rPr>
        <w:rFonts w:ascii="Wingdings" w:hAnsi="Wingdings" w:hint="default"/>
      </w:rPr>
    </w:lvl>
  </w:abstractNum>
  <w:abstractNum w:abstractNumId="26" w15:restartNumberingAfterBreak="0">
    <w:nsid w:val="25240CB2"/>
    <w:multiLevelType w:val="hybridMultilevel"/>
    <w:tmpl w:val="DABA9A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79B960C"/>
    <w:multiLevelType w:val="hybridMultilevel"/>
    <w:tmpl w:val="CCDC931A"/>
    <w:lvl w:ilvl="0" w:tplc="D2C0CA0E">
      <w:start w:val="1"/>
      <w:numFmt w:val="bullet"/>
      <w:lvlText w:val="•"/>
      <w:lvlJc w:val="left"/>
      <w:pPr>
        <w:ind w:left="1080" w:hanging="360"/>
      </w:pPr>
      <w:rPr>
        <w:rFonts w:ascii="Arial" w:hAnsi="Arial" w:cs="Arial"/>
      </w:rPr>
    </w:lvl>
    <w:lvl w:ilvl="1" w:tplc="29B42672">
      <w:start w:val="1"/>
      <w:numFmt w:val="bullet"/>
      <w:lvlText w:val="o"/>
      <w:lvlJc w:val="left"/>
      <w:pPr>
        <w:ind w:left="1800" w:hanging="360"/>
      </w:pPr>
      <w:rPr>
        <w:rFonts w:ascii="Courier New" w:hAnsi="Courier New" w:hint="default"/>
      </w:rPr>
    </w:lvl>
    <w:lvl w:ilvl="2" w:tplc="5374D9E0">
      <w:start w:val="1"/>
      <w:numFmt w:val="bullet"/>
      <w:lvlText w:val=""/>
      <w:lvlJc w:val="left"/>
      <w:pPr>
        <w:ind w:left="2520" w:hanging="360"/>
      </w:pPr>
      <w:rPr>
        <w:rFonts w:ascii="Wingdings" w:hAnsi="Wingdings" w:hint="default"/>
      </w:rPr>
    </w:lvl>
    <w:lvl w:ilvl="3" w:tplc="120A4D2C">
      <w:start w:val="1"/>
      <w:numFmt w:val="bullet"/>
      <w:lvlText w:val=""/>
      <w:lvlJc w:val="left"/>
      <w:pPr>
        <w:ind w:left="3240" w:hanging="360"/>
      </w:pPr>
      <w:rPr>
        <w:rFonts w:ascii="Symbol" w:hAnsi="Symbol" w:hint="default"/>
      </w:rPr>
    </w:lvl>
    <w:lvl w:ilvl="4" w:tplc="032E48C0">
      <w:start w:val="1"/>
      <w:numFmt w:val="bullet"/>
      <w:lvlText w:val="o"/>
      <w:lvlJc w:val="left"/>
      <w:pPr>
        <w:ind w:left="3960" w:hanging="360"/>
      </w:pPr>
      <w:rPr>
        <w:rFonts w:ascii="Courier New" w:hAnsi="Courier New" w:hint="default"/>
      </w:rPr>
    </w:lvl>
    <w:lvl w:ilvl="5" w:tplc="7974C040">
      <w:start w:val="1"/>
      <w:numFmt w:val="bullet"/>
      <w:lvlText w:val=""/>
      <w:lvlJc w:val="left"/>
      <w:pPr>
        <w:ind w:left="4680" w:hanging="360"/>
      </w:pPr>
      <w:rPr>
        <w:rFonts w:ascii="Wingdings" w:hAnsi="Wingdings" w:hint="default"/>
      </w:rPr>
    </w:lvl>
    <w:lvl w:ilvl="6" w:tplc="D2BE732E">
      <w:start w:val="1"/>
      <w:numFmt w:val="bullet"/>
      <w:lvlText w:val=""/>
      <w:lvlJc w:val="left"/>
      <w:pPr>
        <w:ind w:left="5400" w:hanging="360"/>
      </w:pPr>
      <w:rPr>
        <w:rFonts w:ascii="Symbol" w:hAnsi="Symbol" w:hint="default"/>
      </w:rPr>
    </w:lvl>
    <w:lvl w:ilvl="7" w:tplc="2AD44FF2">
      <w:start w:val="1"/>
      <w:numFmt w:val="bullet"/>
      <w:lvlText w:val="o"/>
      <w:lvlJc w:val="left"/>
      <w:pPr>
        <w:ind w:left="6120" w:hanging="360"/>
      </w:pPr>
      <w:rPr>
        <w:rFonts w:ascii="Courier New" w:hAnsi="Courier New" w:hint="default"/>
      </w:rPr>
    </w:lvl>
    <w:lvl w:ilvl="8" w:tplc="86283F5E">
      <w:start w:val="1"/>
      <w:numFmt w:val="bullet"/>
      <w:lvlText w:val=""/>
      <w:lvlJc w:val="left"/>
      <w:pPr>
        <w:ind w:left="6840" w:hanging="360"/>
      </w:pPr>
      <w:rPr>
        <w:rFonts w:ascii="Wingdings" w:hAnsi="Wingdings" w:hint="default"/>
      </w:rPr>
    </w:lvl>
  </w:abstractNum>
  <w:abstractNum w:abstractNumId="28" w15:restartNumberingAfterBreak="0">
    <w:nsid w:val="28A175EE"/>
    <w:multiLevelType w:val="multilevel"/>
    <w:tmpl w:val="F2A2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306DB5"/>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B86CC8"/>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1D6F6E"/>
    <w:multiLevelType w:val="hybridMultilevel"/>
    <w:tmpl w:val="3040854A"/>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5181B39"/>
    <w:multiLevelType w:val="hybridMultilevel"/>
    <w:tmpl w:val="0A1E71F6"/>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6AF2286"/>
    <w:multiLevelType w:val="hybridMultilevel"/>
    <w:tmpl w:val="67C421D0"/>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373A5A65"/>
    <w:multiLevelType w:val="hybridMultilevel"/>
    <w:tmpl w:val="2EB8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38EA1C38"/>
    <w:multiLevelType w:val="hybridMultilevel"/>
    <w:tmpl w:val="6B2A902E"/>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3CCC4BBB"/>
    <w:multiLevelType w:val="hybridMultilevel"/>
    <w:tmpl w:val="6960F40A"/>
    <w:lvl w:ilvl="0" w:tplc="AD9E27F4">
      <w:start w:val="1"/>
      <w:numFmt w:val="bullet"/>
      <w:lvlText w:val="•"/>
      <w:lvlJc w:val="left"/>
      <w:pPr>
        <w:ind w:left="720" w:hanging="360"/>
      </w:pPr>
      <w:rPr>
        <w:rFonts w:ascii="Arial" w:hAnsi="Arial" w:cs="Arial"/>
      </w:rPr>
    </w:lvl>
    <w:lvl w:ilvl="1" w:tplc="47C826D8">
      <w:start w:val="1"/>
      <w:numFmt w:val="bullet"/>
      <w:lvlText w:val="o"/>
      <w:lvlJc w:val="left"/>
      <w:pPr>
        <w:ind w:left="1440" w:hanging="360"/>
      </w:pPr>
      <w:rPr>
        <w:rFonts w:ascii="Courier New" w:hAnsi="Courier New" w:hint="default"/>
      </w:rPr>
    </w:lvl>
    <w:lvl w:ilvl="2" w:tplc="B5F86F46">
      <w:start w:val="1"/>
      <w:numFmt w:val="bullet"/>
      <w:lvlText w:val=""/>
      <w:lvlJc w:val="left"/>
      <w:pPr>
        <w:ind w:left="2160" w:hanging="360"/>
      </w:pPr>
      <w:rPr>
        <w:rFonts w:ascii="Wingdings" w:hAnsi="Wingdings" w:hint="default"/>
      </w:rPr>
    </w:lvl>
    <w:lvl w:ilvl="3" w:tplc="2B76CBAE">
      <w:start w:val="1"/>
      <w:numFmt w:val="bullet"/>
      <w:lvlText w:val=""/>
      <w:lvlJc w:val="left"/>
      <w:pPr>
        <w:ind w:left="2880" w:hanging="360"/>
      </w:pPr>
      <w:rPr>
        <w:rFonts w:ascii="Symbol" w:hAnsi="Symbol" w:hint="default"/>
      </w:rPr>
    </w:lvl>
    <w:lvl w:ilvl="4" w:tplc="82A6BFA0">
      <w:start w:val="1"/>
      <w:numFmt w:val="bullet"/>
      <w:lvlText w:val="o"/>
      <w:lvlJc w:val="left"/>
      <w:pPr>
        <w:ind w:left="3600" w:hanging="360"/>
      </w:pPr>
      <w:rPr>
        <w:rFonts w:ascii="Courier New" w:hAnsi="Courier New" w:hint="default"/>
      </w:rPr>
    </w:lvl>
    <w:lvl w:ilvl="5" w:tplc="D65E5D58">
      <w:start w:val="1"/>
      <w:numFmt w:val="bullet"/>
      <w:lvlText w:val=""/>
      <w:lvlJc w:val="left"/>
      <w:pPr>
        <w:ind w:left="4320" w:hanging="360"/>
      </w:pPr>
      <w:rPr>
        <w:rFonts w:ascii="Wingdings" w:hAnsi="Wingdings" w:hint="default"/>
      </w:rPr>
    </w:lvl>
    <w:lvl w:ilvl="6" w:tplc="4EE413D6">
      <w:start w:val="1"/>
      <w:numFmt w:val="bullet"/>
      <w:lvlText w:val=""/>
      <w:lvlJc w:val="left"/>
      <w:pPr>
        <w:ind w:left="5040" w:hanging="360"/>
      </w:pPr>
      <w:rPr>
        <w:rFonts w:ascii="Symbol" w:hAnsi="Symbol" w:hint="default"/>
      </w:rPr>
    </w:lvl>
    <w:lvl w:ilvl="7" w:tplc="7EECC53E">
      <w:start w:val="1"/>
      <w:numFmt w:val="bullet"/>
      <w:lvlText w:val="o"/>
      <w:lvlJc w:val="left"/>
      <w:pPr>
        <w:ind w:left="5760" w:hanging="360"/>
      </w:pPr>
      <w:rPr>
        <w:rFonts w:ascii="Courier New" w:hAnsi="Courier New" w:hint="default"/>
      </w:rPr>
    </w:lvl>
    <w:lvl w:ilvl="8" w:tplc="5DEEE5FC">
      <w:start w:val="1"/>
      <w:numFmt w:val="bullet"/>
      <w:lvlText w:val=""/>
      <w:lvlJc w:val="left"/>
      <w:pPr>
        <w:ind w:left="6480" w:hanging="360"/>
      </w:pPr>
      <w:rPr>
        <w:rFonts w:ascii="Wingdings" w:hAnsi="Wingdings" w:hint="default"/>
      </w:rPr>
    </w:lvl>
  </w:abstractNum>
  <w:abstractNum w:abstractNumId="37" w15:restartNumberingAfterBreak="0">
    <w:nsid w:val="3DAD4E0E"/>
    <w:multiLevelType w:val="hybridMultilevel"/>
    <w:tmpl w:val="83329A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3E9060B9"/>
    <w:multiLevelType w:val="hybridMultilevel"/>
    <w:tmpl w:val="A07AFEAA"/>
    <w:lvl w:ilvl="0" w:tplc="50321462">
      <w:start w:val="1"/>
      <w:numFmt w:val="bullet"/>
      <w:lvlText w:val="•"/>
      <w:lvlJc w:val="left"/>
      <w:pPr>
        <w:ind w:left="720" w:hanging="360"/>
      </w:pPr>
      <w:rPr>
        <w:rFonts w:ascii="Arial" w:hAnsi="Arial" w:cs="Arial"/>
      </w:rPr>
    </w:lvl>
    <w:lvl w:ilvl="1" w:tplc="636A47D0">
      <w:start w:val="1"/>
      <w:numFmt w:val="bullet"/>
      <w:lvlText w:val="o"/>
      <w:lvlJc w:val="left"/>
      <w:pPr>
        <w:ind w:left="1440" w:hanging="360"/>
      </w:pPr>
      <w:rPr>
        <w:rFonts w:ascii="Courier New" w:hAnsi="Courier New" w:hint="default"/>
      </w:rPr>
    </w:lvl>
    <w:lvl w:ilvl="2" w:tplc="568E10DA">
      <w:start w:val="1"/>
      <w:numFmt w:val="bullet"/>
      <w:lvlText w:val=""/>
      <w:lvlJc w:val="left"/>
      <w:pPr>
        <w:ind w:left="2160" w:hanging="360"/>
      </w:pPr>
      <w:rPr>
        <w:rFonts w:ascii="Wingdings" w:hAnsi="Wingdings" w:hint="default"/>
      </w:rPr>
    </w:lvl>
    <w:lvl w:ilvl="3" w:tplc="ED86BE88">
      <w:start w:val="1"/>
      <w:numFmt w:val="bullet"/>
      <w:lvlText w:val=""/>
      <w:lvlJc w:val="left"/>
      <w:pPr>
        <w:ind w:left="2880" w:hanging="360"/>
      </w:pPr>
      <w:rPr>
        <w:rFonts w:ascii="Symbol" w:hAnsi="Symbol" w:hint="default"/>
      </w:rPr>
    </w:lvl>
    <w:lvl w:ilvl="4" w:tplc="1076E430">
      <w:start w:val="1"/>
      <w:numFmt w:val="bullet"/>
      <w:lvlText w:val="o"/>
      <w:lvlJc w:val="left"/>
      <w:pPr>
        <w:ind w:left="3600" w:hanging="360"/>
      </w:pPr>
      <w:rPr>
        <w:rFonts w:ascii="Courier New" w:hAnsi="Courier New" w:hint="default"/>
      </w:rPr>
    </w:lvl>
    <w:lvl w:ilvl="5" w:tplc="AF0846BC">
      <w:start w:val="1"/>
      <w:numFmt w:val="bullet"/>
      <w:lvlText w:val=""/>
      <w:lvlJc w:val="left"/>
      <w:pPr>
        <w:ind w:left="4320" w:hanging="360"/>
      </w:pPr>
      <w:rPr>
        <w:rFonts w:ascii="Wingdings" w:hAnsi="Wingdings" w:hint="default"/>
      </w:rPr>
    </w:lvl>
    <w:lvl w:ilvl="6" w:tplc="FA145662">
      <w:start w:val="1"/>
      <w:numFmt w:val="bullet"/>
      <w:lvlText w:val=""/>
      <w:lvlJc w:val="left"/>
      <w:pPr>
        <w:ind w:left="5040" w:hanging="360"/>
      </w:pPr>
      <w:rPr>
        <w:rFonts w:ascii="Symbol" w:hAnsi="Symbol" w:hint="default"/>
      </w:rPr>
    </w:lvl>
    <w:lvl w:ilvl="7" w:tplc="5F2EDBD6">
      <w:start w:val="1"/>
      <w:numFmt w:val="bullet"/>
      <w:lvlText w:val="o"/>
      <w:lvlJc w:val="left"/>
      <w:pPr>
        <w:ind w:left="5760" w:hanging="360"/>
      </w:pPr>
      <w:rPr>
        <w:rFonts w:ascii="Courier New" w:hAnsi="Courier New" w:hint="default"/>
      </w:rPr>
    </w:lvl>
    <w:lvl w:ilvl="8" w:tplc="20E4326E">
      <w:start w:val="1"/>
      <w:numFmt w:val="bullet"/>
      <w:lvlText w:val=""/>
      <w:lvlJc w:val="left"/>
      <w:pPr>
        <w:ind w:left="6480" w:hanging="360"/>
      </w:pPr>
      <w:rPr>
        <w:rFonts w:ascii="Wingdings" w:hAnsi="Wingdings" w:hint="default"/>
      </w:rPr>
    </w:lvl>
  </w:abstractNum>
  <w:abstractNum w:abstractNumId="39" w15:restartNumberingAfterBreak="0">
    <w:nsid w:val="3F9F7843"/>
    <w:multiLevelType w:val="hybridMultilevel"/>
    <w:tmpl w:val="FFD08CB4"/>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1203607"/>
    <w:multiLevelType w:val="multilevel"/>
    <w:tmpl w:val="F4E8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1B8775E"/>
    <w:multiLevelType w:val="multilevel"/>
    <w:tmpl w:val="21203028"/>
    <w:lvl w:ilvl="0">
      <w:start w:val="1"/>
      <w:numFmt w:val="bullet"/>
      <w:lvlText w:val="•"/>
      <w:lvlJc w:val="left"/>
      <w:pPr>
        <w:tabs>
          <w:tab w:val="num" w:pos="720"/>
        </w:tabs>
        <w:ind w:left="720" w:hanging="360"/>
      </w:pPr>
      <w:rPr>
        <w:rFonts w:ascii="Arial"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eastAsiaTheme="majorEastAsia"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CD5C10"/>
    <w:multiLevelType w:val="hybridMultilevel"/>
    <w:tmpl w:val="3DC40E1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4439123C"/>
    <w:multiLevelType w:val="hybridMultilevel"/>
    <w:tmpl w:val="88A004E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46475BBB"/>
    <w:multiLevelType w:val="hybridMultilevel"/>
    <w:tmpl w:val="9ADC6650"/>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477B0725"/>
    <w:multiLevelType w:val="multilevel"/>
    <w:tmpl w:val="A7C4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983671D"/>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C37FDE"/>
    <w:multiLevelType w:val="hybridMultilevel"/>
    <w:tmpl w:val="0428D4F6"/>
    <w:lvl w:ilvl="0" w:tplc="83105ACE">
      <w:start w:val="1"/>
      <w:numFmt w:val="bullet"/>
      <w:lvlText w:val="•"/>
      <w:lvlJc w:val="left"/>
      <w:pPr>
        <w:ind w:left="720" w:hanging="360"/>
      </w:pPr>
      <w:rPr>
        <w:rFonts w:ascii="Arial" w:hAnsi="Arial" w:cs="Arial"/>
      </w:rPr>
    </w:lvl>
    <w:lvl w:ilvl="1" w:tplc="1EFE6210">
      <w:start w:val="1"/>
      <w:numFmt w:val="bullet"/>
      <w:lvlText w:val="o"/>
      <w:lvlJc w:val="left"/>
      <w:pPr>
        <w:ind w:left="1440" w:hanging="360"/>
      </w:pPr>
      <w:rPr>
        <w:rFonts w:ascii="Courier New" w:hAnsi="Courier New" w:hint="default"/>
      </w:rPr>
    </w:lvl>
    <w:lvl w:ilvl="2" w:tplc="9C782BA2">
      <w:start w:val="1"/>
      <w:numFmt w:val="bullet"/>
      <w:lvlText w:val=""/>
      <w:lvlJc w:val="left"/>
      <w:pPr>
        <w:ind w:left="2160" w:hanging="360"/>
      </w:pPr>
      <w:rPr>
        <w:rFonts w:ascii="Wingdings" w:hAnsi="Wingdings" w:hint="default"/>
      </w:rPr>
    </w:lvl>
    <w:lvl w:ilvl="3" w:tplc="6FE29C8E">
      <w:start w:val="1"/>
      <w:numFmt w:val="bullet"/>
      <w:lvlText w:val=""/>
      <w:lvlJc w:val="left"/>
      <w:pPr>
        <w:ind w:left="2880" w:hanging="360"/>
      </w:pPr>
      <w:rPr>
        <w:rFonts w:ascii="Symbol" w:hAnsi="Symbol" w:hint="default"/>
      </w:rPr>
    </w:lvl>
    <w:lvl w:ilvl="4" w:tplc="8370E42C">
      <w:start w:val="1"/>
      <w:numFmt w:val="bullet"/>
      <w:lvlText w:val="o"/>
      <w:lvlJc w:val="left"/>
      <w:pPr>
        <w:ind w:left="3600" w:hanging="360"/>
      </w:pPr>
      <w:rPr>
        <w:rFonts w:ascii="Courier New" w:hAnsi="Courier New" w:hint="default"/>
      </w:rPr>
    </w:lvl>
    <w:lvl w:ilvl="5" w:tplc="146CB34A">
      <w:start w:val="1"/>
      <w:numFmt w:val="bullet"/>
      <w:lvlText w:val=""/>
      <w:lvlJc w:val="left"/>
      <w:pPr>
        <w:ind w:left="4320" w:hanging="360"/>
      </w:pPr>
      <w:rPr>
        <w:rFonts w:ascii="Wingdings" w:hAnsi="Wingdings" w:hint="default"/>
      </w:rPr>
    </w:lvl>
    <w:lvl w:ilvl="6" w:tplc="A64C4EC0">
      <w:start w:val="1"/>
      <w:numFmt w:val="bullet"/>
      <w:lvlText w:val=""/>
      <w:lvlJc w:val="left"/>
      <w:pPr>
        <w:ind w:left="5040" w:hanging="360"/>
      </w:pPr>
      <w:rPr>
        <w:rFonts w:ascii="Symbol" w:hAnsi="Symbol" w:hint="default"/>
      </w:rPr>
    </w:lvl>
    <w:lvl w:ilvl="7" w:tplc="6B6A4EB8">
      <w:start w:val="1"/>
      <w:numFmt w:val="bullet"/>
      <w:lvlText w:val="o"/>
      <w:lvlJc w:val="left"/>
      <w:pPr>
        <w:ind w:left="5760" w:hanging="360"/>
      </w:pPr>
      <w:rPr>
        <w:rFonts w:ascii="Courier New" w:hAnsi="Courier New" w:hint="default"/>
      </w:rPr>
    </w:lvl>
    <w:lvl w:ilvl="8" w:tplc="71263B2A">
      <w:start w:val="1"/>
      <w:numFmt w:val="bullet"/>
      <w:lvlText w:val=""/>
      <w:lvlJc w:val="left"/>
      <w:pPr>
        <w:ind w:left="6480" w:hanging="360"/>
      </w:pPr>
      <w:rPr>
        <w:rFonts w:ascii="Wingdings" w:hAnsi="Wingdings" w:hint="default"/>
      </w:rPr>
    </w:lvl>
  </w:abstractNum>
  <w:abstractNum w:abstractNumId="48" w15:restartNumberingAfterBreak="0">
    <w:nsid w:val="4EA13A28"/>
    <w:multiLevelType w:val="multilevel"/>
    <w:tmpl w:val="951E3806"/>
    <w:lvl w:ilvl="0">
      <w:start w:val="1"/>
      <w:numFmt w:val="bullet"/>
      <w:lvlText w:val="•"/>
      <w:lvlJc w:val="left"/>
      <w:pPr>
        <w:tabs>
          <w:tab w:val="num" w:pos="720"/>
        </w:tabs>
        <w:ind w:left="720" w:hanging="360"/>
      </w:pPr>
      <w:rPr>
        <w:rFonts w:ascii="Arial" w:hAnsi="Arial" w:cs="Arial"/>
        <w:sz w:val="20"/>
      </w:rPr>
    </w:lvl>
    <w:lvl w:ilvl="1">
      <w:start w:val="2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FA7FE9"/>
    <w:multiLevelType w:val="hybridMultilevel"/>
    <w:tmpl w:val="94669E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50BC1067"/>
    <w:multiLevelType w:val="hybridMultilevel"/>
    <w:tmpl w:val="E2A0C2DA"/>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53B222B0"/>
    <w:multiLevelType w:val="hybridMultilevel"/>
    <w:tmpl w:val="0720B4FA"/>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55A3192E"/>
    <w:multiLevelType w:val="multilevel"/>
    <w:tmpl w:val="669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6000F3B"/>
    <w:multiLevelType w:val="multilevel"/>
    <w:tmpl w:val="034CEF7E"/>
    <w:lvl w:ilvl="0">
      <w:start w:val="1"/>
      <w:numFmt w:val="bullet"/>
      <w:lvlText w:val="•"/>
      <w:lvlJc w:val="left"/>
      <w:pPr>
        <w:tabs>
          <w:tab w:val="num" w:pos="720"/>
        </w:tabs>
        <w:ind w:left="720" w:hanging="360"/>
      </w:pPr>
      <w:rPr>
        <w:rFonts w:ascii="Arial" w:hAnsi="Arial" w:cs="Arial"/>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3C5265"/>
    <w:multiLevelType w:val="hybridMultilevel"/>
    <w:tmpl w:val="5066DB6A"/>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5AF24531"/>
    <w:multiLevelType w:val="hybridMultilevel"/>
    <w:tmpl w:val="7B366C7E"/>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56" w15:restartNumberingAfterBreak="0">
    <w:nsid w:val="5BE94DC3"/>
    <w:multiLevelType w:val="multilevel"/>
    <w:tmpl w:val="663C82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C7F39AB"/>
    <w:multiLevelType w:val="hybridMultilevel"/>
    <w:tmpl w:val="4246C7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5C851448"/>
    <w:multiLevelType w:val="hybridMultilevel"/>
    <w:tmpl w:val="76BC68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5DABF731"/>
    <w:multiLevelType w:val="hybridMultilevel"/>
    <w:tmpl w:val="367CAD94"/>
    <w:lvl w:ilvl="0" w:tplc="966C3820">
      <w:start w:val="1"/>
      <w:numFmt w:val="bullet"/>
      <w:lvlText w:val="•"/>
      <w:lvlJc w:val="left"/>
      <w:pPr>
        <w:ind w:left="720" w:hanging="360"/>
      </w:pPr>
      <w:rPr>
        <w:rFonts w:ascii="Arial" w:hAnsi="Arial" w:cs="Arial"/>
      </w:rPr>
    </w:lvl>
    <w:lvl w:ilvl="1" w:tplc="92F684E4">
      <w:start w:val="1"/>
      <w:numFmt w:val="bullet"/>
      <w:lvlText w:val="o"/>
      <w:lvlJc w:val="left"/>
      <w:pPr>
        <w:ind w:left="1440" w:hanging="360"/>
      </w:pPr>
      <w:rPr>
        <w:rFonts w:ascii="Courier New" w:hAnsi="Courier New" w:hint="default"/>
      </w:rPr>
    </w:lvl>
    <w:lvl w:ilvl="2" w:tplc="7CCAD370">
      <w:start w:val="1"/>
      <w:numFmt w:val="bullet"/>
      <w:lvlText w:val=""/>
      <w:lvlJc w:val="left"/>
      <w:pPr>
        <w:ind w:left="2160" w:hanging="360"/>
      </w:pPr>
      <w:rPr>
        <w:rFonts w:ascii="Wingdings" w:hAnsi="Wingdings" w:hint="default"/>
      </w:rPr>
    </w:lvl>
    <w:lvl w:ilvl="3" w:tplc="18F26390">
      <w:start w:val="1"/>
      <w:numFmt w:val="bullet"/>
      <w:lvlText w:val=""/>
      <w:lvlJc w:val="left"/>
      <w:pPr>
        <w:ind w:left="2880" w:hanging="360"/>
      </w:pPr>
      <w:rPr>
        <w:rFonts w:ascii="Symbol" w:hAnsi="Symbol" w:hint="default"/>
      </w:rPr>
    </w:lvl>
    <w:lvl w:ilvl="4" w:tplc="F74838F8">
      <w:start w:val="1"/>
      <w:numFmt w:val="bullet"/>
      <w:lvlText w:val="o"/>
      <w:lvlJc w:val="left"/>
      <w:pPr>
        <w:ind w:left="3600" w:hanging="360"/>
      </w:pPr>
      <w:rPr>
        <w:rFonts w:ascii="Courier New" w:hAnsi="Courier New" w:hint="default"/>
      </w:rPr>
    </w:lvl>
    <w:lvl w:ilvl="5" w:tplc="121E802E">
      <w:start w:val="1"/>
      <w:numFmt w:val="bullet"/>
      <w:lvlText w:val=""/>
      <w:lvlJc w:val="left"/>
      <w:pPr>
        <w:ind w:left="4320" w:hanging="360"/>
      </w:pPr>
      <w:rPr>
        <w:rFonts w:ascii="Wingdings" w:hAnsi="Wingdings" w:hint="default"/>
      </w:rPr>
    </w:lvl>
    <w:lvl w:ilvl="6" w:tplc="CFC8A074">
      <w:start w:val="1"/>
      <w:numFmt w:val="bullet"/>
      <w:lvlText w:val=""/>
      <w:lvlJc w:val="left"/>
      <w:pPr>
        <w:ind w:left="5040" w:hanging="360"/>
      </w:pPr>
      <w:rPr>
        <w:rFonts w:ascii="Symbol" w:hAnsi="Symbol" w:hint="default"/>
      </w:rPr>
    </w:lvl>
    <w:lvl w:ilvl="7" w:tplc="27CC48D2">
      <w:start w:val="1"/>
      <w:numFmt w:val="bullet"/>
      <w:lvlText w:val="o"/>
      <w:lvlJc w:val="left"/>
      <w:pPr>
        <w:ind w:left="5760" w:hanging="360"/>
      </w:pPr>
      <w:rPr>
        <w:rFonts w:ascii="Courier New" w:hAnsi="Courier New" w:hint="default"/>
      </w:rPr>
    </w:lvl>
    <w:lvl w:ilvl="8" w:tplc="F8E625EC">
      <w:start w:val="1"/>
      <w:numFmt w:val="bullet"/>
      <w:lvlText w:val=""/>
      <w:lvlJc w:val="left"/>
      <w:pPr>
        <w:ind w:left="6480" w:hanging="360"/>
      </w:pPr>
      <w:rPr>
        <w:rFonts w:ascii="Wingdings" w:hAnsi="Wingdings" w:hint="default"/>
      </w:rPr>
    </w:lvl>
  </w:abstractNum>
  <w:abstractNum w:abstractNumId="60" w15:restartNumberingAfterBreak="0">
    <w:nsid w:val="5FDD5E88"/>
    <w:multiLevelType w:val="multilevel"/>
    <w:tmpl w:val="3300CC8E"/>
    <w:lvl w:ilvl="0">
      <w:start w:val="1"/>
      <w:numFmt w:val="bullet"/>
      <w:lvlText w:val="•"/>
      <w:lvlJc w:val="left"/>
      <w:pPr>
        <w:tabs>
          <w:tab w:val="num" w:pos="720"/>
        </w:tabs>
        <w:ind w:left="720" w:hanging="360"/>
      </w:pPr>
      <w:rPr>
        <w:rFonts w:ascii="Arial" w:hAnsi="Arial" w:cs="Arial"/>
        <w:sz w:val="20"/>
      </w:rPr>
    </w:lvl>
    <w:lvl w:ilvl="1">
      <w:start w:val="1"/>
      <w:numFmt w:val="bullet"/>
      <w:lvlText w:val="•"/>
      <w:lvlJc w:val="left"/>
      <w:pPr>
        <w:ind w:left="720" w:hanging="360"/>
      </w:pPr>
      <w:rPr>
        <w:rFonts w:ascii="Arial"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F34768"/>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FB5ABD"/>
    <w:multiLevelType w:val="hybridMultilevel"/>
    <w:tmpl w:val="9976B3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5FFB60C3"/>
    <w:multiLevelType w:val="multilevel"/>
    <w:tmpl w:val="3300CC8E"/>
    <w:lvl w:ilvl="0">
      <w:start w:val="1"/>
      <w:numFmt w:val="bullet"/>
      <w:lvlText w:val="•"/>
      <w:lvlJc w:val="left"/>
      <w:pPr>
        <w:tabs>
          <w:tab w:val="num" w:pos="720"/>
        </w:tabs>
        <w:ind w:left="720" w:hanging="360"/>
      </w:pPr>
      <w:rPr>
        <w:rFonts w:ascii="Arial" w:hAnsi="Arial" w:cs="Arial"/>
        <w:sz w:val="20"/>
      </w:rPr>
    </w:lvl>
    <w:lvl w:ilvl="1">
      <w:start w:val="1"/>
      <w:numFmt w:val="bullet"/>
      <w:lvlText w:val="•"/>
      <w:lvlJc w:val="left"/>
      <w:pPr>
        <w:ind w:left="720" w:hanging="360"/>
      </w:pPr>
      <w:rPr>
        <w:rFonts w:ascii="Arial"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1E5DE8"/>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1B5E6D"/>
    <w:multiLevelType w:val="hybridMultilevel"/>
    <w:tmpl w:val="7B748102"/>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63340B33"/>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35C1F1F"/>
    <w:multiLevelType w:val="hybridMultilevel"/>
    <w:tmpl w:val="226CCEB8"/>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6416746A"/>
    <w:multiLevelType w:val="multilevel"/>
    <w:tmpl w:val="EA9E7128"/>
    <w:lvl w:ilvl="0">
      <w:start w:val="1"/>
      <w:numFmt w:val="bullet"/>
      <w:lvlText w:val="•"/>
      <w:lvlJc w:val="left"/>
      <w:pPr>
        <w:tabs>
          <w:tab w:val="num" w:pos="720"/>
        </w:tabs>
        <w:ind w:left="720" w:hanging="360"/>
      </w:pPr>
      <w:rPr>
        <w:rFonts w:ascii="Arial" w:hAnsi="Arial" w:cs="Arial"/>
        <w:sz w:val="20"/>
      </w:rPr>
    </w:lvl>
    <w:lvl w:ilvl="1">
      <w:start w:val="1"/>
      <w:numFmt w:val="lowerLetter"/>
      <w:lvlText w:val="%2)"/>
      <w:lvlJc w:val="left"/>
      <w:pPr>
        <w:ind w:left="1440" w:hanging="360"/>
      </w:pPr>
      <w:rPr>
        <w:rFonts w:eastAsiaTheme="majorEastAsia" w:hint="default"/>
        <w:b/>
      </w:rPr>
    </w:lvl>
    <w:lvl w:ilvl="2">
      <w:start w:val="1"/>
      <w:numFmt w:val="upperLetter"/>
      <w:lvlText w:val="%3."/>
      <w:lvlJc w:val="left"/>
      <w:pPr>
        <w:ind w:left="2160" w:hanging="360"/>
      </w:pPr>
      <w:rPr>
        <w:rFonts w:eastAsiaTheme="majorEastAsia" w:hint="default"/>
        <w:b/>
      </w:rPr>
    </w:lvl>
    <w:lvl w:ilvl="3">
      <w:start w:val="1"/>
      <w:numFmt w:val="lowerLetter"/>
      <w:lvlText w:val="%4."/>
      <w:lvlJc w:val="left"/>
      <w:pPr>
        <w:ind w:left="2880" w:hanging="360"/>
      </w:pPr>
      <w:rPr>
        <w:rFonts w:eastAsiaTheme="majorEastAsia"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9037E5"/>
    <w:multiLevelType w:val="hybridMultilevel"/>
    <w:tmpl w:val="0ABE9F82"/>
    <w:lvl w:ilvl="0" w:tplc="D0109668">
      <w:start w:val="1"/>
      <w:numFmt w:val="bullet"/>
      <w:lvlText w:val="•"/>
      <w:lvlJc w:val="left"/>
      <w:pPr>
        <w:ind w:left="720" w:hanging="360"/>
      </w:pPr>
      <w:rPr>
        <w:rFonts w:ascii="Arial" w:hAnsi="Arial" w:cs="Arial"/>
      </w:rPr>
    </w:lvl>
    <w:lvl w:ilvl="1" w:tplc="932808C0">
      <w:start w:val="1"/>
      <w:numFmt w:val="bullet"/>
      <w:lvlText w:val="o"/>
      <w:lvlJc w:val="left"/>
      <w:pPr>
        <w:ind w:left="1440" w:hanging="360"/>
      </w:pPr>
      <w:rPr>
        <w:rFonts w:ascii="Courier New" w:hAnsi="Courier New" w:hint="default"/>
      </w:rPr>
    </w:lvl>
    <w:lvl w:ilvl="2" w:tplc="F1200886">
      <w:start w:val="1"/>
      <w:numFmt w:val="bullet"/>
      <w:lvlText w:val=""/>
      <w:lvlJc w:val="left"/>
      <w:pPr>
        <w:ind w:left="2160" w:hanging="360"/>
      </w:pPr>
      <w:rPr>
        <w:rFonts w:ascii="Wingdings" w:hAnsi="Wingdings" w:hint="default"/>
      </w:rPr>
    </w:lvl>
    <w:lvl w:ilvl="3" w:tplc="486835D4">
      <w:start w:val="1"/>
      <w:numFmt w:val="bullet"/>
      <w:lvlText w:val=""/>
      <w:lvlJc w:val="left"/>
      <w:pPr>
        <w:ind w:left="2880" w:hanging="360"/>
      </w:pPr>
      <w:rPr>
        <w:rFonts w:ascii="Symbol" w:hAnsi="Symbol" w:hint="default"/>
      </w:rPr>
    </w:lvl>
    <w:lvl w:ilvl="4" w:tplc="8E88679C">
      <w:start w:val="1"/>
      <w:numFmt w:val="bullet"/>
      <w:lvlText w:val="o"/>
      <w:lvlJc w:val="left"/>
      <w:pPr>
        <w:ind w:left="3600" w:hanging="360"/>
      </w:pPr>
      <w:rPr>
        <w:rFonts w:ascii="Courier New" w:hAnsi="Courier New" w:hint="default"/>
      </w:rPr>
    </w:lvl>
    <w:lvl w:ilvl="5" w:tplc="50E2491C">
      <w:start w:val="1"/>
      <w:numFmt w:val="bullet"/>
      <w:lvlText w:val=""/>
      <w:lvlJc w:val="left"/>
      <w:pPr>
        <w:ind w:left="4320" w:hanging="360"/>
      </w:pPr>
      <w:rPr>
        <w:rFonts w:ascii="Wingdings" w:hAnsi="Wingdings" w:hint="default"/>
      </w:rPr>
    </w:lvl>
    <w:lvl w:ilvl="6" w:tplc="086EE8B2">
      <w:start w:val="1"/>
      <w:numFmt w:val="bullet"/>
      <w:lvlText w:val=""/>
      <w:lvlJc w:val="left"/>
      <w:pPr>
        <w:ind w:left="5040" w:hanging="360"/>
      </w:pPr>
      <w:rPr>
        <w:rFonts w:ascii="Symbol" w:hAnsi="Symbol" w:hint="default"/>
      </w:rPr>
    </w:lvl>
    <w:lvl w:ilvl="7" w:tplc="7A1ABEE2">
      <w:start w:val="1"/>
      <w:numFmt w:val="bullet"/>
      <w:lvlText w:val="o"/>
      <w:lvlJc w:val="left"/>
      <w:pPr>
        <w:ind w:left="5760" w:hanging="360"/>
      </w:pPr>
      <w:rPr>
        <w:rFonts w:ascii="Courier New" w:hAnsi="Courier New" w:hint="default"/>
      </w:rPr>
    </w:lvl>
    <w:lvl w:ilvl="8" w:tplc="57A6F5EE">
      <w:start w:val="1"/>
      <w:numFmt w:val="bullet"/>
      <w:lvlText w:val=""/>
      <w:lvlJc w:val="left"/>
      <w:pPr>
        <w:ind w:left="6480" w:hanging="360"/>
      </w:pPr>
      <w:rPr>
        <w:rFonts w:ascii="Wingdings" w:hAnsi="Wingdings" w:hint="default"/>
      </w:rPr>
    </w:lvl>
  </w:abstractNum>
  <w:abstractNum w:abstractNumId="70" w15:restartNumberingAfterBreak="0">
    <w:nsid w:val="65345428"/>
    <w:multiLevelType w:val="multilevel"/>
    <w:tmpl w:val="DDB03A70"/>
    <w:lvl w:ilvl="0">
      <w:start w:val="1"/>
      <w:numFmt w:val="bullet"/>
      <w:lvlText w:val="•"/>
      <w:lvlJc w:val="left"/>
      <w:pPr>
        <w:tabs>
          <w:tab w:val="num" w:pos="720"/>
        </w:tabs>
        <w:ind w:left="720" w:hanging="360"/>
      </w:pPr>
      <w:rPr>
        <w:rFonts w:ascii="Arial" w:hAnsi="Arial" w:cs="Arial"/>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392131"/>
    <w:multiLevelType w:val="hybridMultilevel"/>
    <w:tmpl w:val="9B0234B2"/>
    <w:lvl w:ilvl="0" w:tplc="1BD05568">
      <w:start w:val="1"/>
      <w:numFmt w:val="bullet"/>
      <w:lvlText w:val="•"/>
      <w:lvlJc w:val="left"/>
      <w:pPr>
        <w:ind w:left="720" w:hanging="360"/>
      </w:pPr>
      <w:rPr>
        <w:rFonts w:ascii="Arial" w:hAnsi="Arial" w:cs="Arial"/>
      </w:rPr>
    </w:lvl>
    <w:lvl w:ilvl="1" w:tplc="D16A73B2">
      <w:start w:val="1"/>
      <w:numFmt w:val="bullet"/>
      <w:lvlText w:val="o"/>
      <w:lvlJc w:val="left"/>
      <w:pPr>
        <w:ind w:left="1440" w:hanging="360"/>
      </w:pPr>
      <w:rPr>
        <w:rFonts w:ascii="Courier New" w:hAnsi="Courier New" w:hint="default"/>
      </w:rPr>
    </w:lvl>
    <w:lvl w:ilvl="2" w:tplc="F708A0A4">
      <w:start w:val="1"/>
      <w:numFmt w:val="bullet"/>
      <w:lvlText w:val=""/>
      <w:lvlJc w:val="left"/>
      <w:pPr>
        <w:ind w:left="2160" w:hanging="360"/>
      </w:pPr>
      <w:rPr>
        <w:rFonts w:ascii="Wingdings" w:hAnsi="Wingdings" w:hint="default"/>
      </w:rPr>
    </w:lvl>
    <w:lvl w:ilvl="3" w:tplc="3D56632C">
      <w:start w:val="1"/>
      <w:numFmt w:val="bullet"/>
      <w:lvlText w:val=""/>
      <w:lvlJc w:val="left"/>
      <w:pPr>
        <w:ind w:left="2880" w:hanging="360"/>
      </w:pPr>
      <w:rPr>
        <w:rFonts w:ascii="Symbol" w:hAnsi="Symbol" w:hint="default"/>
      </w:rPr>
    </w:lvl>
    <w:lvl w:ilvl="4" w:tplc="0B647FFA">
      <w:start w:val="1"/>
      <w:numFmt w:val="bullet"/>
      <w:lvlText w:val="o"/>
      <w:lvlJc w:val="left"/>
      <w:pPr>
        <w:ind w:left="3600" w:hanging="360"/>
      </w:pPr>
      <w:rPr>
        <w:rFonts w:ascii="Courier New" w:hAnsi="Courier New" w:hint="default"/>
      </w:rPr>
    </w:lvl>
    <w:lvl w:ilvl="5" w:tplc="38904702">
      <w:start w:val="1"/>
      <w:numFmt w:val="bullet"/>
      <w:lvlText w:val=""/>
      <w:lvlJc w:val="left"/>
      <w:pPr>
        <w:ind w:left="4320" w:hanging="360"/>
      </w:pPr>
      <w:rPr>
        <w:rFonts w:ascii="Wingdings" w:hAnsi="Wingdings" w:hint="default"/>
      </w:rPr>
    </w:lvl>
    <w:lvl w:ilvl="6" w:tplc="657CAD84">
      <w:start w:val="1"/>
      <w:numFmt w:val="bullet"/>
      <w:lvlText w:val=""/>
      <w:lvlJc w:val="left"/>
      <w:pPr>
        <w:ind w:left="5040" w:hanging="360"/>
      </w:pPr>
      <w:rPr>
        <w:rFonts w:ascii="Symbol" w:hAnsi="Symbol" w:hint="default"/>
      </w:rPr>
    </w:lvl>
    <w:lvl w:ilvl="7" w:tplc="4568FEB6">
      <w:start w:val="1"/>
      <w:numFmt w:val="bullet"/>
      <w:lvlText w:val="o"/>
      <w:lvlJc w:val="left"/>
      <w:pPr>
        <w:ind w:left="5760" w:hanging="360"/>
      </w:pPr>
      <w:rPr>
        <w:rFonts w:ascii="Courier New" w:hAnsi="Courier New" w:hint="default"/>
      </w:rPr>
    </w:lvl>
    <w:lvl w:ilvl="8" w:tplc="1BD2B036">
      <w:start w:val="1"/>
      <w:numFmt w:val="bullet"/>
      <w:lvlText w:val=""/>
      <w:lvlJc w:val="left"/>
      <w:pPr>
        <w:ind w:left="6480" w:hanging="360"/>
      </w:pPr>
      <w:rPr>
        <w:rFonts w:ascii="Wingdings" w:hAnsi="Wingdings" w:hint="default"/>
      </w:rPr>
    </w:lvl>
  </w:abstractNum>
  <w:abstractNum w:abstractNumId="72" w15:restartNumberingAfterBreak="0">
    <w:nsid w:val="690D75F2"/>
    <w:multiLevelType w:val="hybridMultilevel"/>
    <w:tmpl w:val="47342A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6A1E5B84"/>
    <w:multiLevelType w:val="hybridMultilevel"/>
    <w:tmpl w:val="5770C1A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4" w15:restartNumberingAfterBreak="0">
    <w:nsid w:val="6A395F9D"/>
    <w:multiLevelType w:val="hybridMultilevel"/>
    <w:tmpl w:val="A59E11C6"/>
    <w:lvl w:ilvl="0" w:tplc="240A0001">
      <w:start w:val="1"/>
      <w:numFmt w:val="bullet"/>
      <w:lvlText w:val="•"/>
      <w:lvlJc w:val="left"/>
      <w:pPr>
        <w:ind w:left="2160" w:hanging="360"/>
      </w:pPr>
      <w:rPr>
        <w:rFonts w:ascii="Arial" w:hAnsi="Arial" w:cs="Arial"/>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75" w15:restartNumberingAfterBreak="0">
    <w:nsid w:val="6AD24F97"/>
    <w:multiLevelType w:val="hybridMultilevel"/>
    <w:tmpl w:val="6A56040E"/>
    <w:lvl w:ilvl="0" w:tplc="240A0001">
      <w:start w:val="1"/>
      <w:numFmt w:val="bullet"/>
      <w:lvlText w:val="•"/>
      <w:lvlJc w:val="left"/>
      <w:pPr>
        <w:ind w:left="720" w:hanging="360"/>
      </w:pPr>
      <w:rPr>
        <w:rFonts w:ascii="Arial" w:hAnsi="Arial" w:cs="Arial"/>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6C80401A"/>
    <w:multiLevelType w:val="hybridMultilevel"/>
    <w:tmpl w:val="F1224698"/>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6C8D396D"/>
    <w:multiLevelType w:val="hybridMultilevel"/>
    <w:tmpl w:val="B1C086C6"/>
    <w:lvl w:ilvl="0" w:tplc="D0109668">
      <w:start w:val="1"/>
      <w:numFmt w:val="bullet"/>
      <w:lvlText w:val="•"/>
      <w:lvlJc w:val="left"/>
      <w:pPr>
        <w:ind w:left="720" w:hanging="360"/>
      </w:pPr>
      <w:rPr>
        <w:rFonts w:ascii="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15:restartNumberingAfterBreak="0">
    <w:nsid w:val="6D662463"/>
    <w:multiLevelType w:val="hybridMultilevel"/>
    <w:tmpl w:val="5E8695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6EC67A91"/>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9272C8"/>
    <w:multiLevelType w:val="hybridMultilevel"/>
    <w:tmpl w:val="8918E482"/>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7127414F"/>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1B215C1"/>
    <w:multiLevelType w:val="hybridMultilevel"/>
    <w:tmpl w:val="62B07D02"/>
    <w:lvl w:ilvl="0" w:tplc="240A0001">
      <w:start w:val="1"/>
      <w:numFmt w:val="bullet"/>
      <w:lvlText w:val="•"/>
      <w:lvlJc w:val="left"/>
      <w:pPr>
        <w:ind w:left="1571" w:hanging="360"/>
      </w:pPr>
      <w:rPr>
        <w:rFonts w:ascii="Arial" w:hAnsi="Arial" w:cs="Arial"/>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83" w15:restartNumberingAfterBreak="0">
    <w:nsid w:val="753A76C3"/>
    <w:multiLevelType w:val="hybridMultilevel"/>
    <w:tmpl w:val="D83CF946"/>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763513CE"/>
    <w:multiLevelType w:val="multilevel"/>
    <w:tmpl w:val="D636795A"/>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263279"/>
    <w:multiLevelType w:val="multilevel"/>
    <w:tmpl w:val="18469850"/>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B2C1899"/>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93759C"/>
    <w:multiLevelType w:val="multilevel"/>
    <w:tmpl w:val="3A12576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B61744"/>
    <w:multiLevelType w:val="hybridMultilevel"/>
    <w:tmpl w:val="928C9B80"/>
    <w:lvl w:ilvl="0" w:tplc="240A0001">
      <w:start w:val="1"/>
      <w:numFmt w:val="bullet"/>
      <w:lvlText w:val="•"/>
      <w:lvlJc w:val="left"/>
      <w:pPr>
        <w:ind w:left="1211" w:hanging="360"/>
      </w:pPr>
      <w:rPr>
        <w:rFonts w:ascii="Arial" w:hAnsi="Arial" w:cs="Arial"/>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89" w15:restartNumberingAfterBreak="0">
    <w:nsid w:val="7DEB0752"/>
    <w:multiLevelType w:val="multilevel"/>
    <w:tmpl w:val="1708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FAB09D6"/>
    <w:multiLevelType w:val="hybridMultilevel"/>
    <w:tmpl w:val="E822009E"/>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5"/>
  </w:num>
  <w:num w:numId="2">
    <w:abstractNumId w:val="47"/>
  </w:num>
  <w:num w:numId="3">
    <w:abstractNumId w:val="71"/>
  </w:num>
  <w:num w:numId="4">
    <w:abstractNumId w:val="69"/>
  </w:num>
  <w:num w:numId="5">
    <w:abstractNumId w:val="38"/>
  </w:num>
  <w:num w:numId="6">
    <w:abstractNumId w:val="36"/>
  </w:num>
  <w:num w:numId="7">
    <w:abstractNumId w:val="27"/>
  </w:num>
  <w:num w:numId="8">
    <w:abstractNumId w:val="59"/>
  </w:num>
  <w:num w:numId="9">
    <w:abstractNumId w:val="82"/>
  </w:num>
  <w:num w:numId="10">
    <w:abstractNumId w:val="23"/>
  </w:num>
  <w:num w:numId="11">
    <w:abstractNumId w:val="75"/>
  </w:num>
  <w:num w:numId="12">
    <w:abstractNumId w:val="12"/>
  </w:num>
  <w:num w:numId="13">
    <w:abstractNumId w:val="54"/>
  </w:num>
  <w:num w:numId="14">
    <w:abstractNumId w:val="13"/>
  </w:num>
  <w:num w:numId="15">
    <w:abstractNumId w:val="19"/>
  </w:num>
  <w:num w:numId="16">
    <w:abstractNumId w:val="55"/>
  </w:num>
  <w:num w:numId="17">
    <w:abstractNumId w:val="1"/>
  </w:num>
  <w:num w:numId="18">
    <w:abstractNumId w:val="24"/>
  </w:num>
  <w:num w:numId="19">
    <w:abstractNumId w:val="88"/>
  </w:num>
  <w:num w:numId="20">
    <w:abstractNumId w:val="2"/>
  </w:num>
  <w:num w:numId="21">
    <w:abstractNumId w:val="22"/>
  </w:num>
  <w:num w:numId="22">
    <w:abstractNumId w:val="7"/>
  </w:num>
  <w:num w:numId="23">
    <w:abstractNumId w:val="17"/>
  </w:num>
  <w:num w:numId="24">
    <w:abstractNumId w:val="41"/>
  </w:num>
  <w:num w:numId="25">
    <w:abstractNumId w:val="5"/>
  </w:num>
  <w:num w:numId="26">
    <w:abstractNumId w:val="20"/>
  </w:num>
  <w:num w:numId="27">
    <w:abstractNumId w:val="85"/>
  </w:num>
  <w:num w:numId="28">
    <w:abstractNumId w:val="30"/>
  </w:num>
  <w:num w:numId="29">
    <w:abstractNumId w:val="11"/>
  </w:num>
  <w:num w:numId="30">
    <w:abstractNumId w:val="87"/>
  </w:num>
  <w:num w:numId="31">
    <w:abstractNumId w:val="46"/>
  </w:num>
  <w:num w:numId="32">
    <w:abstractNumId w:val="86"/>
  </w:num>
  <w:num w:numId="33">
    <w:abstractNumId w:val="64"/>
  </w:num>
  <w:num w:numId="34">
    <w:abstractNumId w:val="79"/>
  </w:num>
  <w:num w:numId="35">
    <w:abstractNumId w:val="61"/>
  </w:num>
  <w:num w:numId="36">
    <w:abstractNumId w:val="81"/>
  </w:num>
  <w:num w:numId="37">
    <w:abstractNumId w:val="68"/>
  </w:num>
  <w:num w:numId="38">
    <w:abstractNumId w:val="66"/>
  </w:num>
  <w:num w:numId="39">
    <w:abstractNumId w:val="29"/>
  </w:num>
  <w:num w:numId="40">
    <w:abstractNumId w:val="70"/>
  </w:num>
  <w:num w:numId="41">
    <w:abstractNumId w:val="84"/>
  </w:num>
  <w:num w:numId="42">
    <w:abstractNumId w:val="48"/>
  </w:num>
  <w:num w:numId="43">
    <w:abstractNumId w:val="53"/>
  </w:num>
  <w:num w:numId="44">
    <w:abstractNumId w:val="31"/>
  </w:num>
  <w:num w:numId="45">
    <w:abstractNumId w:val="74"/>
  </w:num>
  <w:num w:numId="46">
    <w:abstractNumId w:val="76"/>
  </w:num>
  <w:num w:numId="47">
    <w:abstractNumId w:val="51"/>
  </w:num>
  <w:num w:numId="48">
    <w:abstractNumId w:val="83"/>
  </w:num>
  <w:num w:numId="49">
    <w:abstractNumId w:val="33"/>
  </w:num>
  <w:num w:numId="50">
    <w:abstractNumId w:val="35"/>
  </w:num>
  <w:num w:numId="51">
    <w:abstractNumId w:val="39"/>
  </w:num>
  <w:num w:numId="52">
    <w:abstractNumId w:val="3"/>
  </w:num>
  <w:num w:numId="53">
    <w:abstractNumId w:val="50"/>
  </w:num>
  <w:num w:numId="54">
    <w:abstractNumId w:val="34"/>
  </w:num>
  <w:num w:numId="55">
    <w:abstractNumId w:val="26"/>
  </w:num>
  <w:num w:numId="56">
    <w:abstractNumId w:val="89"/>
  </w:num>
  <w:num w:numId="57">
    <w:abstractNumId w:val="10"/>
  </w:num>
  <w:num w:numId="58">
    <w:abstractNumId w:val="28"/>
  </w:num>
  <w:num w:numId="59">
    <w:abstractNumId w:val="45"/>
  </w:num>
  <w:num w:numId="60">
    <w:abstractNumId w:val="40"/>
  </w:num>
  <w:num w:numId="61">
    <w:abstractNumId w:val="18"/>
  </w:num>
  <w:num w:numId="62">
    <w:abstractNumId w:val="52"/>
  </w:num>
  <w:num w:numId="63">
    <w:abstractNumId w:val="8"/>
  </w:num>
  <w:num w:numId="64">
    <w:abstractNumId w:val="21"/>
  </w:num>
  <w:num w:numId="65">
    <w:abstractNumId w:val="56"/>
  </w:num>
  <w:num w:numId="66">
    <w:abstractNumId w:val="6"/>
  </w:num>
  <w:num w:numId="67">
    <w:abstractNumId w:val="78"/>
  </w:num>
  <w:num w:numId="68">
    <w:abstractNumId w:val="72"/>
  </w:num>
  <w:num w:numId="69">
    <w:abstractNumId w:val="42"/>
  </w:num>
  <w:num w:numId="70">
    <w:abstractNumId w:val="73"/>
  </w:num>
  <w:num w:numId="71">
    <w:abstractNumId w:val="90"/>
  </w:num>
  <w:num w:numId="72">
    <w:abstractNumId w:val="4"/>
  </w:num>
  <w:num w:numId="73">
    <w:abstractNumId w:val="62"/>
  </w:num>
  <w:num w:numId="74">
    <w:abstractNumId w:val="49"/>
  </w:num>
  <w:num w:numId="75">
    <w:abstractNumId w:val="37"/>
  </w:num>
  <w:num w:numId="76">
    <w:abstractNumId w:val="58"/>
  </w:num>
  <w:num w:numId="77">
    <w:abstractNumId w:val="15"/>
  </w:num>
  <w:num w:numId="78">
    <w:abstractNumId w:val="0"/>
  </w:num>
  <w:num w:numId="79">
    <w:abstractNumId w:val="67"/>
  </w:num>
  <w:num w:numId="80">
    <w:abstractNumId w:val="43"/>
  </w:num>
  <w:num w:numId="81">
    <w:abstractNumId w:val="16"/>
  </w:num>
  <w:num w:numId="82">
    <w:abstractNumId w:val="80"/>
  </w:num>
  <w:num w:numId="83">
    <w:abstractNumId w:val="44"/>
  </w:num>
  <w:num w:numId="84">
    <w:abstractNumId w:val="14"/>
  </w:num>
  <w:num w:numId="85">
    <w:abstractNumId w:val="9"/>
  </w:num>
  <w:num w:numId="86">
    <w:abstractNumId w:val="65"/>
  </w:num>
  <w:num w:numId="87">
    <w:abstractNumId w:val="32"/>
  </w:num>
  <w:num w:numId="88">
    <w:abstractNumId w:val="60"/>
  </w:num>
  <w:num w:numId="89">
    <w:abstractNumId w:val="63"/>
  </w:num>
  <w:num w:numId="90">
    <w:abstractNumId w:val="57"/>
  </w:num>
  <w:num w:numId="91">
    <w:abstractNumId w:val="7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B00"/>
    <w:rsid w:val="000038D2"/>
    <w:rsid w:val="000067CF"/>
    <w:rsid w:val="0001642E"/>
    <w:rsid w:val="0002299E"/>
    <w:rsid w:val="00043441"/>
    <w:rsid w:val="00055A25"/>
    <w:rsid w:val="00060636"/>
    <w:rsid w:val="00061DEC"/>
    <w:rsid w:val="0006207E"/>
    <w:rsid w:val="00081A44"/>
    <w:rsid w:val="00093897"/>
    <w:rsid w:val="00093CD5"/>
    <w:rsid w:val="00097CF6"/>
    <w:rsid w:val="000A10F9"/>
    <w:rsid w:val="000B1050"/>
    <w:rsid w:val="000E0D40"/>
    <w:rsid w:val="000E2FA1"/>
    <w:rsid w:val="000F74AA"/>
    <w:rsid w:val="0010103A"/>
    <w:rsid w:val="00105E3D"/>
    <w:rsid w:val="001133E9"/>
    <w:rsid w:val="00114FE5"/>
    <w:rsid w:val="00123A16"/>
    <w:rsid w:val="001309E6"/>
    <w:rsid w:val="001317ED"/>
    <w:rsid w:val="001349FA"/>
    <w:rsid w:val="001439AD"/>
    <w:rsid w:val="00150149"/>
    <w:rsid w:val="00150A54"/>
    <w:rsid w:val="001613F6"/>
    <w:rsid w:val="00164E49"/>
    <w:rsid w:val="001776EA"/>
    <w:rsid w:val="0018371F"/>
    <w:rsid w:val="001913CA"/>
    <w:rsid w:val="001A3019"/>
    <w:rsid w:val="001A7CC3"/>
    <w:rsid w:val="001B07DA"/>
    <w:rsid w:val="001B38F1"/>
    <w:rsid w:val="001B5073"/>
    <w:rsid w:val="001C663F"/>
    <w:rsid w:val="001D377A"/>
    <w:rsid w:val="001D731F"/>
    <w:rsid w:val="001E0DE7"/>
    <w:rsid w:val="001E334A"/>
    <w:rsid w:val="001E42B2"/>
    <w:rsid w:val="001F0AF1"/>
    <w:rsid w:val="001F7BE9"/>
    <w:rsid w:val="0020194F"/>
    <w:rsid w:val="00210ECB"/>
    <w:rsid w:val="00232A27"/>
    <w:rsid w:val="00241AA4"/>
    <w:rsid w:val="00252875"/>
    <w:rsid w:val="00254FDD"/>
    <w:rsid w:val="00255670"/>
    <w:rsid w:val="002620EE"/>
    <w:rsid w:val="00262138"/>
    <w:rsid w:val="0026635B"/>
    <w:rsid w:val="002668C2"/>
    <w:rsid w:val="00270EE6"/>
    <w:rsid w:val="002712E5"/>
    <w:rsid w:val="0027546F"/>
    <w:rsid w:val="00286EBD"/>
    <w:rsid w:val="002A523D"/>
    <w:rsid w:val="002A657F"/>
    <w:rsid w:val="002B1DDF"/>
    <w:rsid w:val="002C38FC"/>
    <w:rsid w:val="002C3CD6"/>
    <w:rsid w:val="002D3243"/>
    <w:rsid w:val="002D44B1"/>
    <w:rsid w:val="002E548F"/>
    <w:rsid w:val="002E629D"/>
    <w:rsid w:val="002F3E13"/>
    <w:rsid w:val="002F4051"/>
    <w:rsid w:val="002F4159"/>
    <w:rsid w:val="002F58BF"/>
    <w:rsid w:val="00300051"/>
    <w:rsid w:val="0030152E"/>
    <w:rsid w:val="00302B57"/>
    <w:rsid w:val="003032C9"/>
    <w:rsid w:val="00305291"/>
    <w:rsid w:val="00310333"/>
    <w:rsid w:val="00315AEB"/>
    <w:rsid w:val="003274D3"/>
    <w:rsid w:val="00327804"/>
    <w:rsid w:val="0032BFA7"/>
    <w:rsid w:val="003322C2"/>
    <w:rsid w:val="0033404F"/>
    <w:rsid w:val="003359E6"/>
    <w:rsid w:val="003447D5"/>
    <w:rsid w:val="00345875"/>
    <w:rsid w:val="003500E7"/>
    <w:rsid w:val="0035587B"/>
    <w:rsid w:val="00356E88"/>
    <w:rsid w:val="00362387"/>
    <w:rsid w:val="003713A9"/>
    <w:rsid w:val="00371B74"/>
    <w:rsid w:val="00371E9A"/>
    <w:rsid w:val="00375514"/>
    <w:rsid w:val="003764B3"/>
    <w:rsid w:val="00382B90"/>
    <w:rsid w:val="00382C61"/>
    <w:rsid w:val="0039C81C"/>
    <w:rsid w:val="003A5D74"/>
    <w:rsid w:val="003A64E9"/>
    <w:rsid w:val="003B0B8B"/>
    <w:rsid w:val="003B5F9F"/>
    <w:rsid w:val="003B6625"/>
    <w:rsid w:val="003C4AAD"/>
    <w:rsid w:val="003C5639"/>
    <w:rsid w:val="003C6A4B"/>
    <w:rsid w:val="003D3413"/>
    <w:rsid w:val="003D4691"/>
    <w:rsid w:val="003E36EE"/>
    <w:rsid w:val="003E5896"/>
    <w:rsid w:val="003F00FB"/>
    <w:rsid w:val="003F1D37"/>
    <w:rsid w:val="00406A27"/>
    <w:rsid w:val="00410251"/>
    <w:rsid w:val="00412275"/>
    <w:rsid w:val="004160FA"/>
    <w:rsid w:val="00416113"/>
    <w:rsid w:val="00417286"/>
    <w:rsid w:val="00420365"/>
    <w:rsid w:val="00426C58"/>
    <w:rsid w:val="00427732"/>
    <w:rsid w:val="00430A1C"/>
    <w:rsid w:val="004374E4"/>
    <w:rsid w:val="00440CD4"/>
    <w:rsid w:val="00444564"/>
    <w:rsid w:val="00445D42"/>
    <w:rsid w:val="00446459"/>
    <w:rsid w:val="00457308"/>
    <w:rsid w:val="00463384"/>
    <w:rsid w:val="00476458"/>
    <w:rsid w:val="00476E78"/>
    <w:rsid w:val="0048181F"/>
    <w:rsid w:val="004A3B29"/>
    <w:rsid w:val="004A6793"/>
    <w:rsid w:val="004A7049"/>
    <w:rsid w:val="004A7AED"/>
    <w:rsid w:val="004C631C"/>
    <w:rsid w:val="004C6798"/>
    <w:rsid w:val="004C7334"/>
    <w:rsid w:val="004E0E2D"/>
    <w:rsid w:val="004E168D"/>
    <w:rsid w:val="004F0765"/>
    <w:rsid w:val="00501198"/>
    <w:rsid w:val="005036F0"/>
    <w:rsid w:val="005226CF"/>
    <w:rsid w:val="00530DB6"/>
    <w:rsid w:val="0053619A"/>
    <w:rsid w:val="00540D38"/>
    <w:rsid w:val="0055023B"/>
    <w:rsid w:val="005524DE"/>
    <w:rsid w:val="00563653"/>
    <w:rsid w:val="00567822"/>
    <w:rsid w:val="00570FC4"/>
    <w:rsid w:val="00575F29"/>
    <w:rsid w:val="0058367C"/>
    <w:rsid w:val="005855A5"/>
    <w:rsid w:val="005865BF"/>
    <w:rsid w:val="00587CB7"/>
    <w:rsid w:val="0059484E"/>
    <w:rsid w:val="005A53DE"/>
    <w:rsid w:val="005A64F7"/>
    <w:rsid w:val="005B1BB0"/>
    <w:rsid w:val="005B5789"/>
    <w:rsid w:val="005B5ADC"/>
    <w:rsid w:val="005C23BB"/>
    <w:rsid w:val="005C27AC"/>
    <w:rsid w:val="005C5C3E"/>
    <w:rsid w:val="005C6F09"/>
    <w:rsid w:val="005D1BC9"/>
    <w:rsid w:val="005E10E2"/>
    <w:rsid w:val="005E2622"/>
    <w:rsid w:val="005E262D"/>
    <w:rsid w:val="005F1270"/>
    <w:rsid w:val="005F4C76"/>
    <w:rsid w:val="005F649B"/>
    <w:rsid w:val="00602856"/>
    <w:rsid w:val="00603A69"/>
    <w:rsid w:val="00603CB3"/>
    <w:rsid w:val="00615E78"/>
    <w:rsid w:val="00616523"/>
    <w:rsid w:val="00616B2D"/>
    <w:rsid w:val="00617DD8"/>
    <w:rsid w:val="00623096"/>
    <w:rsid w:val="006250E5"/>
    <w:rsid w:val="00625D58"/>
    <w:rsid w:val="00634453"/>
    <w:rsid w:val="00635118"/>
    <w:rsid w:val="0064500B"/>
    <w:rsid w:val="00651538"/>
    <w:rsid w:val="00675386"/>
    <w:rsid w:val="00695654"/>
    <w:rsid w:val="00697E41"/>
    <w:rsid w:val="006B15F0"/>
    <w:rsid w:val="006B1C2D"/>
    <w:rsid w:val="006B3167"/>
    <w:rsid w:val="006B3539"/>
    <w:rsid w:val="006B453E"/>
    <w:rsid w:val="006B53D3"/>
    <w:rsid w:val="006B5C65"/>
    <w:rsid w:val="006C6833"/>
    <w:rsid w:val="006E248A"/>
    <w:rsid w:val="006F33E6"/>
    <w:rsid w:val="006F3D5F"/>
    <w:rsid w:val="006F5077"/>
    <w:rsid w:val="00704BCA"/>
    <w:rsid w:val="00705BD5"/>
    <w:rsid w:val="0070696F"/>
    <w:rsid w:val="00713E31"/>
    <w:rsid w:val="0071448E"/>
    <w:rsid w:val="00727604"/>
    <w:rsid w:val="00727D47"/>
    <w:rsid w:val="0073190D"/>
    <w:rsid w:val="00732611"/>
    <w:rsid w:val="0073574A"/>
    <w:rsid w:val="007418CB"/>
    <w:rsid w:val="00745A85"/>
    <w:rsid w:val="007627A6"/>
    <w:rsid w:val="0077069C"/>
    <w:rsid w:val="00771AEE"/>
    <w:rsid w:val="007740F3"/>
    <w:rsid w:val="00774EBC"/>
    <w:rsid w:val="0078102C"/>
    <w:rsid w:val="007B319F"/>
    <w:rsid w:val="007B48E3"/>
    <w:rsid w:val="007D1245"/>
    <w:rsid w:val="007D3EE4"/>
    <w:rsid w:val="007D5826"/>
    <w:rsid w:val="007F05E9"/>
    <w:rsid w:val="007F0F84"/>
    <w:rsid w:val="007F2D0F"/>
    <w:rsid w:val="007F555E"/>
    <w:rsid w:val="00801AE6"/>
    <w:rsid w:val="00812950"/>
    <w:rsid w:val="00815D5D"/>
    <w:rsid w:val="0081645C"/>
    <w:rsid w:val="00822BE8"/>
    <w:rsid w:val="00822D38"/>
    <w:rsid w:val="00834E35"/>
    <w:rsid w:val="00835F61"/>
    <w:rsid w:val="008459FC"/>
    <w:rsid w:val="0085045E"/>
    <w:rsid w:val="00853B2C"/>
    <w:rsid w:val="008554BA"/>
    <w:rsid w:val="00861F91"/>
    <w:rsid w:val="00874C29"/>
    <w:rsid w:val="00876415"/>
    <w:rsid w:val="008806CA"/>
    <w:rsid w:val="00881BC5"/>
    <w:rsid w:val="00890DF2"/>
    <w:rsid w:val="0089159E"/>
    <w:rsid w:val="008969B9"/>
    <w:rsid w:val="008A0FE9"/>
    <w:rsid w:val="008A7E0B"/>
    <w:rsid w:val="008A7F5E"/>
    <w:rsid w:val="008B3752"/>
    <w:rsid w:val="008B5975"/>
    <w:rsid w:val="008B7CBB"/>
    <w:rsid w:val="008C126B"/>
    <w:rsid w:val="008C6338"/>
    <w:rsid w:val="008D536C"/>
    <w:rsid w:val="008D567F"/>
    <w:rsid w:val="008E1275"/>
    <w:rsid w:val="008E74D9"/>
    <w:rsid w:val="008F3B9D"/>
    <w:rsid w:val="00900CE2"/>
    <w:rsid w:val="0090214E"/>
    <w:rsid w:val="00921E22"/>
    <w:rsid w:val="00937008"/>
    <w:rsid w:val="00946658"/>
    <w:rsid w:val="00947A19"/>
    <w:rsid w:val="00953CD0"/>
    <w:rsid w:val="009608DE"/>
    <w:rsid w:val="00962C0E"/>
    <w:rsid w:val="00964839"/>
    <w:rsid w:val="00967027"/>
    <w:rsid w:val="009828F3"/>
    <w:rsid w:val="0099220D"/>
    <w:rsid w:val="009A72A7"/>
    <w:rsid w:val="009A7618"/>
    <w:rsid w:val="009B1FA1"/>
    <w:rsid w:val="009C3A8A"/>
    <w:rsid w:val="009D1309"/>
    <w:rsid w:val="009D4DC9"/>
    <w:rsid w:val="009E5D3F"/>
    <w:rsid w:val="009E78BF"/>
    <w:rsid w:val="009F1C5B"/>
    <w:rsid w:val="009F21D1"/>
    <w:rsid w:val="009F2AA4"/>
    <w:rsid w:val="009F3072"/>
    <w:rsid w:val="009F46D9"/>
    <w:rsid w:val="009F6EB5"/>
    <w:rsid w:val="009F7DEE"/>
    <w:rsid w:val="00A0157E"/>
    <w:rsid w:val="00A03F41"/>
    <w:rsid w:val="00A22B00"/>
    <w:rsid w:val="00A3262A"/>
    <w:rsid w:val="00A42F0C"/>
    <w:rsid w:val="00A524B5"/>
    <w:rsid w:val="00A5286E"/>
    <w:rsid w:val="00A61037"/>
    <w:rsid w:val="00A6474E"/>
    <w:rsid w:val="00A66821"/>
    <w:rsid w:val="00A678AF"/>
    <w:rsid w:val="00A71801"/>
    <w:rsid w:val="00A75F7E"/>
    <w:rsid w:val="00A773AD"/>
    <w:rsid w:val="00A865C8"/>
    <w:rsid w:val="00AA48F8"/>
    <w:rsid w:val="00AB0384"/>
    <w:rsid w:val="00AB329D"/>
    <w:rsid w:val="00AC295B"/>
    <w:rsid w:val="00AE7D0D"/>
    <w:rsid w:val="00AF39BA"/>
    <w:rsid w:val="00AF5FD8"/>
    <w:rsid w:val="00B0748D"/>
    <w:rsid w:val="00B21318"/>
    <w:rsid w:val="00B25786"/>
    <w:rsid w:val="00B26528"/>
    <w:rsid w:val="00B329CE"/>
    <w:rsid w:val="00B35E8A"/>
    <w:rsid w:val="00B36D9C"/>
    <w:rsid w:val="00B401EC"/>
    <w:rsid w:val="00B41A0B"/>
    <w:rsid w:val="00B47B70"/>
    <w:rsid w:val="00B67B62"/>
    <w:rsid w:val="00B711A6"/>
    <w:rsid w:val="00B7524A"/>
    <w:rsid w:val="00B76ABB"/>
    <w:rsid w:val="00B96E76"/>
    <w:rsid w:val="00BA54EE"/>
    <w:rsid w:val="00BA7A2B"/>
    <w:rsid w:val="00BB0A1E"/>
    <w:rsid w:val="00BB2FC3"/>
    <w:rsid w:val="00BC11E3"/>
    <w:rsid w:val="00BC654C"/>
    <w:rsid w:val="00BD7BBD"/>
    <w:rsid w:val="00BE542F"/>
    <w:rsid w:val="00BE5F68"/>
    <w:rsid w:val="00C018BA"/>
    <w:rsid w:val="00C2740B"/>
    <w:rsid w:val="00C344F2"/>
    <w:rsid w:val="00C37159"/>
    <w:rsid w:val="00C4592B"/>
    <w:rsid w:val="00C5267D"/>
    <w:rsid w:val="00C5513C"/>
    <w:rsid w:val="00C55561"/>
    <w:rsid w:val="00C720A8"/>
    <w:rsid w:val="00C72D0D"/>
    <w:rsid w:val="00C828A1"/>
    <w:rsid w:val="00C82AC7"/>
    <w:rsid w:val="00C94031"/>
    <w:rsid w:val="00CB5C0C"/>
    <w:rsid w:val="00CB5CBC"/>
    <w:rsid w:val="00CC0F48"/>
    <w:rsid w:val="00CC4229"/>
    <w:rsid w:val="00CD313B"/>
    <w:rsid w:val="00CE1569"/>
    <w:rsid w:val="00CF69E1"/>
    <w:rsid w:val="00D013F2"/>
    <w:rsid w:val="00D04A83"/>
    <w:rsid w:val="00D052DC"/>
    <w:rsid w:val="00D05555"/>
    <w:rsid w:val="00D21356"/>
    <w:rsid w:val="00D238F6"/>
    <w:rsid w:val="00D25EED"/>
    <w:rsid w:val="00D27C9F"/>
    <w:rsid w:val="00D44B40"/>
    <w:rsid w:val="00D4767C"/>
    <w:rsid w:val="00D53C76"/>
    <w:rsid w:val="00D54B47"/>
    <w:rsid w:val="00D60DB9"/>
    <w:rsid w:val="00D62BDD"/>
    <w:rsid w:val="00D64B83"/>
    <w:rsid w:val="00D74D13"/>
    <w:rsid w:val="00D8107E"/>
    <w:rsid w:val="00D84F58"/>
    <w:rsid w:val="00D8647E"/>
    <w:rsid w:val="00D91F96"/>
    <w:rsid w:val="00D950B0"/>
    <w:rsid w:val="00DA186F"/>
    <w:rsid w:val="00DB0AAC"/>
    <w:rsid w:val="00DB14F8"/>
    <w:rsid w:val="00DB2B6F"/>
    <w:rsid w:val="00DB34A1"/>
    <w:rsid w:val="00DC7E45"/>
    <w:rsid w:val="00DD7448"/>
    <w:rsid w:val="00DE1A96"/>
    <w:rsid w:val="00DE77CE"/>
    <w:rsid w:val="00DF35DB"/>
    <w:rsid w:val="00E10156"/>
    <w:rsid w:val="00E1EA12"/>
    <w:rsid w:val="00E233EA"/>
    <w:rsid w:val="00E23F36"/>
    <w:rsid w:val="00E2610F"/>
    <w:rsid w:val="00E33763"/>
    <w:rsid w:val="00E34ADD"/>
    <w:rsid w:val="00E35A18"/>
    <w:rsid w:val="00E5738F"/>
    <w:rsid w:val="00E62F19"/>
    <w:rsid w:val="00E66ED8"/>
    <w:rsid w:val="00E730A6"/>
    <w:rsid w:val="00E80328"/>
    <w:rsid w:val="00E868D7"/>
    <w:rsid w:val="00E904F4"/>
    <w:rsid w:val="00E9271F"/>
    <w:rsid w:val="00EA31FB"/>
    <w:rsid w:val="00EB026D"/>
    <w:rsid w:val="00EB77EE"/>
    <w:rsid w:val="00EBF56D"/>
    <w:rsid w:val="00EC490E"/>
    <w:rsid w:val="00ED2E77"/>
    <w:rsid w:val="00EE2BD8"/>
    <w:rsid w:val="00EE4A3E"/>
    <w:rsid w:val="00EF74C5"/>
    <w:rsid w:val="00F02506"/>
    <w:rsid w:val="00F06535"/>
    <w:rsid w:val="00F20D28"/>
    <w:rsid w:val="00F2446B"/>
    <w:rsid w:val="00F326FB"/>
    <w:rsid w:val="00F35B8E"/>
    <w:rsid w:val="00F36370"/>
    <w:rsid w:val="00F37430"/>
    <w:rsid w:val="00F41CD9"/>
    <w:rsid w:val="00F45C99"/>
    <w:rsid w:val="00F549AF"/>
    <w:rsid w:val="00F54B39"/>
    <w:rsid w:val="00F65696"/>
    <w:rsid w:val="00F77006"/>
    <w:rsid w:val="00F779F3"/>
    <w:rsid w:val="00F87F86"/>
    <w:rsid w:val="00F92CA0"/>
    <w:rsid w:val="00FA2728"/>
    <w:rsid w:val="00FB13F9"/>
    <w:rsid w:val="00FB2429"/>
    <w:rsid w:val="00FB35A7"/>
    <w:rsid w:val="00FC0F49"/>
    <w:rsid w:val="00FC5B2D"/>
    <w:rsid w:val="00FC5FC2"/>
    <w:rsid w:val="00FC7FAA"/>
    <w:rsid w:val="00FD0676"/>
    <w:rsid w:val="00FD290A"/>
    <w:rsid w:val="00FE1CE9"/>
    <w:rsid w:val="00FE7D90"/>
    <w:rsid w:val="00FF3F68"/>
    <w:rsid w:val="01025485"/>
    <w:rsid w:val="010D4514"/>
    <w:rsid w:val="0130FCAE"/>
    <w:rsid w:val="013276DF"/>
    <w:rsid w:val="013AEDDA"/>
    <w:rsid w:val="01713864"/>
    <w:rsid w:val="017801C7"/>
    <w:rsid w:val="01813C83"/>
    <w:rsid w:val="01BB3969"/>
    <w:rsid w:val="01D44D31"/>
    <w:rsid w:val="01DECF16"/>
    <w:rsid w:val="01E0546F"/>
    <w:rsid w:val="0221AB14"/>
    <w:rsid w:val="022C90B2"/>
    <w:rsid w:val="023953BD"/>
    <w:rsid w:val="023D38C7"/>
    <w:rsid w:val="0240071E"/>
    <w:rsid w:val="0245B9A8"/>
    <w:rsid w:val="024B566E"/>
    <w:rsid w:val="02540EF4"/>
    <w:rsid w:val="02658EB2"/>
    <w:rsid w:val="026DBB38"/>
    <w:rsid w:val="02A119F1"/>
    <w:rsid w:val="02A81EE0"/>
    <w:rsid w:val="02AD236C"/>
    <w:rsid w:val="02B49936"/>
    <w:rsid w:val="02B73496"/>
    <w:rsid w:val="02C59A6B"/>
    <w:rsid w:val="02C73277"/>
    <w:rsid w:val="02C85E5E"/>
    <w:rsid w:val="02D3A707"/>
    <w:rsid w:val="02DACE25"/>
    <w:rsid w:val="02E2972C"/>
    <w:rsid w:val="02E8D0AA"/>
    <w:rsid w:val="02FA8F81"/>
    <w:rsid w:val="031E2981"/>
    <w:rsid w:val="034D064C"/>
    <w:rsid w:val="035F847F"/>
    <w:rsid w:val="0379EB5C"/>
    <w:rsid w:val="0380F2C2"/>
    <w:rsid w:val="03A7924E"/>
    <w:rsid w:val="03A79BE7"/>
    <w:rsid w:val="03B2262E"/>
    <w:rsid w:val="03C245BC"/>
    <w:rsid w:val="03FF30E4"/>
    <w:rsid w:val="0407F884"/>
    <w:rsid w:val="0408D800"/>
    <w:rsid w:val="0410EDE7"/>
    <w:rsid w:val="0416BCF2"/>
    <w:rsid w:val="0420FF11"/>
    <w:rsid w:val="042DD492"/>
    <w:rsid w:val="044C2EC3"/>
    <w:rsid w:val="044D18CC"/>
    <w:rsid w:val="044F8266"/>
    <w:rsid w:val="045AB801"/>
    <w:rsid w:val="048B4240"/>
    <w:rsid w:val="04A53CD9"/>
    <w:rsid w:val="04B342CD"/>
    <w:rsid w:val="04B824FF"/>
    <w:rsid w:val="04BD9BE4"/>
    <w:rsid w:val="04D545A1"/>
    <w:rsid w:val="04D9BB63"/>
    <w:rsid w:val="04E3CAC3"/>
    <w:rsid w:val="04FC8137"/>
    <w:rsid w:val="051B7276"/>
    <w:rsid w:val="0526B351"/>
    <w:rsid w:val="05277A05"/>
    <w:rsid w:val="0546098E"/>
    <w:rsid w:val="0546DA03"/>
    <w:rsid w:val="055020A3"/>
    <w:rsid w:val="0555ABEC"/>
    <w:rsid w:val="056AED08"/>
    <w:rsid w:val="0575DC43"/>
    <w:rsid w:val="0576B418"/>
    <w:rsid w:val="0591CB05"/>
    <w:rsid w:val="05A80207"/>
    <w:rsid w:val="05A85B3F"/>
    <w:rsid w:val="05CB73A0"/>
    <w:rsid w:val="05CD5BF3"/>
    <w:rsid w:val="05F18A85"/>
    <w:rsid w:val="05FB2D6E"/>
    <w:rsid w:val="05FC329A"/>
    <w:rsid w:val="062D53D4"/>
    <w:rsid w:val="066902E7"/>
    <w:rsid w:val="068A75EF"/>
    <w:rsid w:val="068AA9CB"/>
    <w:rsid w:val="068B7737"/>
    <w:rsid w:val="068C40D2"/>
    <w:rsid w:val="068CF262"/>
    <w:rsid w:val="069A16FA"/>
    <w:rsid w:val="06A87493"/>
    <w:rsid w:val="06BED961"/>
    <w:rsid w:val="06C67F45"/>
    <w:rsid w:val="06D5E3D5"/>
    <w:rsid w:val="06F0E556"/>
    <w:rsid w:val="06F1E841"/>
    <w:rsid w:val="06F4F741"/>
    <w:rsid w:val="06FB113E"/>
    <w:rsid w:val="0712ACF5"/>
    <w:rsid w:val="071982B3"/>
    <w:rsid w:val="07199609"/>
    <w:rsid w:val="0727D6EC"/>
    <w:rsid w:val="072BA55F"/>
    <w:rsid w:val="0745D113"/>
    <w:rsid w:val="07534991"/>
    <w:rsid w:val="0770C902"/>
    <w:rsid w:val="07835D40"/>
    <w:rsid w:val="07ACCB05"/>
    <w:rsid w:val="07D5152D"/>
    <w:rsid w:val="07DE3880"/>
    <w:rsid w:val="081BBCCE"/>
    <w:rsid w:val="08241776"/>
    <w:rsid w:val="082FFA60"/>
    <w:rsid w:val="083B7A3F"/>
    <w:rsid w:val="0847C638"/>
    <w:rsid w:val="084C2340"/>
    <w:rsid w:val="08547B7A"/>
    <w:rsid w:val="085CAAB4"/>
    <w:rsid w:val="08758150"/>
    <w:rsid w:val="0875CFB8"/>
    <w:rsid w:val="087A984F"/>
    <w:rsid w:val="088A7598"/>
    <w:rsid w:val="089216F3"/>
    <w:rsid w:val="08BA7019"/>
    <w:rsid w:val="08CCBBDB"/>
    <w:rsid w:val="08D2B7B1"/>
    <w:rsid w:val="08D4A13B"/>
    <w:rsid w:val="08D962D9"/>
    <w:rsid w:val="08E53345"/>
    <w:rsid w:val="08F1C113"/>
    <w:rsid w:val="08F7B1BA"/>
    <w:rsid w:val="08FADA2C"/>
    <w:rsid w:val="0901D62E"/>
    <w:rsid w:val="0908FB01"/>
    <w:rsid w:val="092BCB9C"/>
    <w:rsid w:val="0940179F"/>
    <w:rsid w:val="0954C467"/>
    <w:rsid w:val="0961932E"/>
    <w:rsid w:val="09642F44"/>
    <w:rsid w:val="096B32DD"/>
    <w:rsid w:val="0981950E"/>
    <w:rsid w:val="0988CFA2"/>
    <w:rsid w:val="09B00ACC"/>
    <w:rsid w:val="09BC479E"/>
    <w:rsid w:val="09C0C5B4"/>
    <w:rsid w:val="0A1CBC49"/>
    <w:rsid w:val="0A3BF12D"/>
    <w:rsid w:val="0A821B68"/>
    <w:rsid w:val="0A8246E7"/>
    <w:rsid w:val="0A884F34"/>
    <w:rsid w:val="0ABEB00C"/>
    <w:rsid w:val="0ACC5C1C"/>
    <w:rsid w:val="0ACE237A"/>
    <w:rsid w:val="0AE5AAB0"/>
    <w:rsid w:val="0B209C57"/>
    <w:rsid w:val="0B22BB6A"/>
    <w:rsid w:val="0B255CE9"/>
    <w:rsid w:val="0B5FB8DB"/>
    <w:rsid w:val="0B7C00FF"/>
    <w:rsid w:val="0B9C2464"/>
    <w:rsid w:val="0B9E3B76"/>
    <w:rsid w:val="0BAA5B7E"/>
    <w:rsid w:val="0BAFBFDA"/>
    <w:rsid w:val="0BB404B7"/>
    <w:rsid w:val="0BC5E45C"/>
    <w:rsid w:val="0BD76A6E"/>
    <w:rsid w:val="0BD7C24B"/>
    <w:rsid w:val="0BDC733F"/>
    <w:rsid w:val="0BECAD05"/>
    <w:rsid w:val="0BF2810D"/>
    <w:rsid w:val="0C0B5592"/>
    <w:rsid w:val="0C1132DE"/>
    <w:rsid w:val="0C11995C"/>
    <w:rsid w:val="0C22D686"/>
    <w:rsid w:val="0C3249F8"/>
    <w:rsid w:val="0C4FBBFB"/>
    <w:rsid w:val="0C560D11"/>
    <w:rsid w:val="0C5E959E"/>
    <w:rsid w:val="0C7B0A45"/>
    <w:rsid w:val="0C81E159"/>
    <w:rsid w:val="0C8E6C02"/>
    <w:rsid w:val="0CB63A4A"/>
    <w:rsid w:val="0CD36AA1"/>
    <w:rsid w:val="0CE6E69D"/>
    <w:rsid w:val="0CFA7BC6"/>
    <w:rsid w:val="0CFDA956"/>
    <w:rsid w:val="0D0864A2"/>
    <w:rsid w:val="0D0DDE6E"/>
    <w:rsid w:val="0D0FDF53"/>
    <w:rsid w:val="0D446AD7"/>
    <w:rsid w:val="0D4A391D"/>
    <w:rsid w:val="0D4D790E"/>
    <w:rsid w:val="0D62007D"/>
    <w:rsid w:val="0D65AF43"/>
    <w:rsid w:val="0D6BBCD0"/>
    <w:rsid w:val="0D6C3679"/>
    <w:rsid w:val="0D789979"/>
    <w:rsid w:val="0D967284"/>
    <w:rsid w:val="0DADCA93"/>
    <w:rsid w:val="0DB29C1C"/>
    <w:rsid w:val="0DB847A1"/>
    <w:rsid w:val="0DC1894A"/>
    <w:rsid w:val="0DC3E141"/>
    <w:rsid w:val="0DC87F8E"/>
    <w:rsid w:val="0DEBB96B"/>
    <w:rsid w:val="0DF6396A"/>
    <w:rsid w:val="0DFC797E"/>
    <w:rsid w:val="0E1889AE"/>
    <w:rsid w:val="0E1B88C6"/>
    <w:rsid w:val="0E2E42BB"/>
    <w:rsid w:val="0E38EA1F"/>
    <w:rsid w:val="0E59E6B6"/>
    <w:rsid w:val="0E71F25A"/>
    <w:rsid w:val="0E728D71"/>
    <w:rsid w:val="0E73D03F"/>
    <w:rsid w:val="0E84E5DB"/>
    <w:rsid w:val="0E870D55"/>
    <w:rsid w:val="0E873CB8"/>
    <w:rsid w:val="0E889B0E"/>
    <w:rsid w:val="0E8CCF66"/>
    <w:rsid w:val="0E9F15CD"/>
    <w:rsid w:val="0EA6E86A"/>
    <w:rsid w:val="0EB87846"/>
    <w:rsid w:val="0EC06B4C"/>
    <w:rsid w:val="0EC7AC52"/>
    <w:rsid w:val="0EDF1341"/>
    <w:rsid w:val="0EE10C39"/>
    <w:rsid w:val="0EE664AE"/>
    <w:rsid w:val="0EF33F4B"/>
    <w:rsid w:val="0EF8CD31"/>
    <w:rsid w:val="0F01DFF1"/>
    <w:rsid w:val="0F044DFC"/>
    <w:rsid w:val="0F4C64BD"/>
    <w:rsid w:val="0F591F2F"/>
    <w:rsid w:val="0F6BEDD2"/>
    <w:rsid w:val="0F720C82"/>
    <w:rsid w:val="0F768ECC"/>
    <w:rsid w:val="0FA4015F"/>
    <w:rsid w:val="104E25F5"/>
    <w:rsid w:val="10514E58"/>
    <w:rsid w:val="105A637C"/>
    <w:rsid w:val="105A85FB"/>
    <w:rsid w:val="107B5B8F"/>
    <w:rsid w:val="1089F72D"/>
    <w:rsid w:val="108A55FE"/>
    <w:rsid w:val="1097C267"/>
    <w:rsid w:val="1099AC27"/>
    <w:rsid w:val="109C8F6C"/>
    <w:rsid w:val="10A6F347"/>
    <w:rsid w:val="10C25C45"/>
    <w:rsid w:val="10CF076C"/>
    <w:rsid w:val="10E571A9"/>
    <w:rsid w:val="10FB0563"/>
    <w:rsid w:val="110CC0BA"/>
    <w:rsid w:val="111EF6F5"/>
    <w:rsid w:val="112783D7"/>
    <w:rsid w:val="112EBE6A"/>
    <w:rsid w:val="113566B8"/>
    <w:rsid w:val="1143B412"/>
    <w:rsid w:val="115F3729"/>
    <w:rsid w:val="115FA205"/>
    <w:rsid w:val="1166E068"/>
    <w:rsid w:val="11690F6A"/>
    <w:rsid w:val="117370AA"/>
    <w:rsid w:val="11813694"/>
    <w:rsid w:val="118E7E77"/>
    <w:rsid w:val="11A0A5C6"/>
    <w:rsid w:val="11A0EC38"/>
    <w:rsid w:val="11A2B262"/>
    <w:rsid w:val="11A6EE32"/>
    <w:rsid w:val="11C541C0"/>
    <w:rsid w:val="11C9D50C"/>
    <w:rsid w:val="11CD75F0"/>
    <w:rsid w:val="11DCD618"/>
    <w:rsid w:val="12264C41"/>
    <w:rsid w:val="12700CAB"/>
    <w:rsid w:val="1280BD58"/>
    <w:rsid w:val="128BC2E7"/>
    <w:rsid w:val="12A36B31"/>
    <w:rsid w:val="12ABA67E"/>
    <w:rsid w:val="12AEA51A"/>
    <w:rsid w:val="12CE264E"/>
    <w:rsid w:val="12D78C63"/>
    <w:rsid w:val="12DCA51A"/>
    <w:rsid w:val="12DCC6E2"/>
    <w:rsid w:val="130724B4"/>
    <w:rsid w:val="134CE108"/>
    <w:rsid w:val="135340FA"/>
    <w:rsid w:val="136EF85E"/>
    <w:rsid w:val="13701A77"/>
    <w:rsid w:val="1383E86B"/>
    <w:rsid w:val="13857F60"/>
    <w:rsid w:val="139B05DA"/>
    <w:rsid w:val="13B45613"/>
    <w:rsid w:val="13CBE474"/>
    <w:rsid w:val="13E196B8"/>
    <w:rsid w:val="13E41A98"/>
    <w:rsid w:val="13E6293E"/>
    <w:rsid w:val="13EDE7C7"/>
    <w:rsid w:val="13F788A2"/>
    <w:rsid w:val="14086EB1"/>
    <w:rsid w:val="140F9E4E"/>
    <w:rsid w:val="14168D37"/>
    <w:rsid w:val="141CB86F"/>
    <w:rsid w:val="1427D1F4"/>
    <w:rsid w:val="14329AAB"/>
    <w:rsid w:val="144B694B"/>
    <w:rsid w:val="145822C1"/>
    <w:rsid w:val="1471A264"/>
    <w:rsid w:val="14759FAC"/>
    <w:rsid w:val="14972079"/>
    <w:rsid w:val="14A73582"/>
    <w:rsid w:val="14BC6E8E"/>
    <w:rsid w:val="14EBB451"/>
    <w:rsid w:val="14F429E3"/>
    <w:rsid w:val="154EAA48"/>
    <w:rsid w:val="1555D1A3"/>
    <w:rsid w:val="155A58B2"/>
    <w:rsid w:val="1572F371"/>
    <w:rsid w:val="15757356"/>
    <w:rsid w:val="158EC672"/>
    <w:rsid w:val="15A31998"/>
    <w:rsid w:val="15E17DA0"/>
    <w:rsid w:val="15E6D80E"/>
    <w:rsid w:val="15E8785C"/>
    <w:rsid w:val="15F35741"/>
    <w:rsid w:val="15F4119C"/>
    <w:rsid w:val="16236C76"/>
    <w:rsid w:val="163A1550"/>
    <w:rsid w:val="163EFEC1"/>
    <w:rsid w:val="163F04CC"/>
    <w:rsid w:val="165FEC14"/>
    <w:rsid w:val="1661B784"/>
    <w:rsid w:val="16684298"/>
    <w:rsid w:val="169100BC"/>
    <w:rsid w:val="16A87BA2"/>
    <w:rsid w:val="16B1C623"/>
    <w:rsid w:val="16B63EDA"/>
    <w:rsid w:val="16C39F23"/>
    <w:rsid w:val="16CEBDBE"/>
    <w:rsid w:val="16D3327B"/>
    <w:rsid w:val="16D92152"/>
    <w:rsid w:val="1708823C"/>
    <w:rsid w:val="1714EE80"/>
    <w:rsid w:val="17465591"/>
    <w:rsid w:val="174E2B6B"/>
    <w:rsid w:val="176D8BB9"/>
    <w:rsid w:val="1790B29B"/>
    <w:rsid w:val="17952D4A"/>
    <w:rsid w:val="1796F1D2"/>
    <w:rsid w:val="17BD86BE"/>
    <w:rsid w:val="17C6968A"/>
    <w:rsid w:val="17E07797"/>
    <w:rsid w:val="17F5B1B1"/>
    <w:rsid w:val="17FBF5E4"/>
    <w:rsid w:val="17FD56A7"/>
    <w:rsid w:val="1818EF6F"/>
    <w:rsid w:val="181AD6F2"/>
    <w:rsid w:val="18261886"/>
    <w:rsid w:val="18378463"/>
    <w:rsid w:val="18416A5D"/>
    <w:rsid w:val="1842AA6D"/>
    <w:rsid w:val="185E912F"/>
    <w:rsid w:val="1870CD31"/>
    <w:rsid w:val="18845D23"/>
    <w:rsid w:val="189D2E13"/>
    <w:rsid w:val="189FA86C"/>
    <w:rsid w:val="18D53EB0"/>
    <w:rsid w:val="1930BA51"/>
    <w:rsid w:val="193792AD"/>
    <w:rsid w:val="194E4702"/>
    <w:rsid w:val="1961923D"/>
    <w:rsid w:val="196AC9BC"/>
    <w:rsid w:val="197BFCF1"/>
    <w:rsid w:val="197C885D"/>
    <w:rsid w:val="199B3484"/>
    <w:rsid w:val="19A197A8"/>
    <w:rsid w:val="19A6C30D"/>
    <w:rsid w:val="19C86A11"/>
    <w:rsid w:val="19CDBE2C"/>
    <w:rsid w:val="19D7A06F"/>
    <w:rsid w:val="1A05D144"/>
    <w:rsid w:val="1A083B6A"/>
    <w:rsid w:val="1A12B8BF"/>
    <w:rsid w:val="1A1ECD31"/>
    <w:rsid w:val="1A2BA60A"/>
    <w:rsid w:val="1A356A21"/>
    <w:rsid w:val="1A3635B4"/>
    <w:rsid w:val="1A380DB7"/>
    <w:rsid w:val="1A3D8A07"/>
    <w:rsid w:val="1A4CB89E"/>
    <w:rsid w:val="1A4DAFB2"/>
    <w:rsid w:val="1A662925"/>
    <w:rsid w:val="1A6EC997"/>
    <w:rsid w:val="1A74D88A"/>
    <w:rsid w:val="1A7A76CB"/>
    <w:rsid w:val="1A8328D3"/>
    <w:rsid w:val="1A939C7B"/>
    <w:rsid w:val="1A9A0E93"/>
    <w:rsid w:val="1AB0C469"/>
    <w:rsid w:val="1AC49888"/>
    <w:rsid w:val="1ACAC4F7"/>
    <w:rsid w:val="1ACB9F87"/>
    <w:rsid w:val="1AD01E31"/>
    <w:rsid w:val="1AD281B2"/>
    <w:rsid w:val="1AF2503E"/>
    <w:rsid w:val="1AF62B5B"/>
    <w:rsid w:val="1B021ECF"/>
    <w:rsid w:val="1B06F79B"/>
    <w:rsid w:val="1B0CFA4A"/>
    <w:rsid w:val="1B1C2483"/>
    <w:rsid w:val="1B33BFF2"/>
    <w:rsid w:val="1B415F38"/>
    <w:rsid w:val="1B66D09E"/>
    <w:rsid w:val="1B79C784"/>
    <w:rsid w:val="1B7B1FB3"/>
    <w:rsid w:val="1B7B8592"/>
    <w:rsid w:val="1B91D92D"/>
    <w:rsid w:val="1BA0FDD4"/>
    <w:rsid w:val="1BB37FE0"/>
    <w:rsid w:val="1BD5C46C"/>
    <w:rsid w:val="1BD77D9F"/>
    <w:rsid w:val="1BF2EEF1"/>
    <w:rsid w:val="1BFF7EF0"/>
    <w:rsid w:val="1C0570C3"/>
    <w:rsid w:val="1C30E641"/>
    <w:rsid w:val="1C3C388A"/>
    <w:rsid w:val="1C77FD80"/>
    <w:rsid w:val="1C8422BA"/>
    <w:rsid w:val="1C8A346F"/>
    <w:rsid w:val="1C8FFB74"/>
    <w:rsid w:val="1C954A8E"/>
    <w:rsid w:val="1CA6BFA8"/>
    <w:rsid w:val="1CC02117"/>
    <w:rsid w:val="1CC7F506"/>
    <w:rsid w:val="1CD2DB72"/>
    <w:rsid w:val="1CD89A28"/>
    <w:rsid w:val="1CFA1B95"/>
    <w:rsid w:val="1D00DD92"/>
    <w:rsid w:val="1D1F990B"/>
    <w:rsid w:val="1D2E6924"/>
    <w:rsid w:val="1D361F5B"/>
    <w:rsid w:val="1D3CA54F"/>
    <w:rsid w:val="1D3FF468"/>
    <w:rsid w:val="1D5908E8"/>
    <w:rsid w:val="1D8AAEBD"/>
    <w:rsid w:val="1D8DBB80"/>
    <w:rsid w:val="1DA4C20A"/>
    <w:rsid w:val="1DACC237"/>
    <w:rsid w:val="1DB676FE"/>
    <w:rsid w:val="1DC963F0"/>
    <w:rsid w:val="1DD7B3EF"/>
    <w:rsid w:val="1DE54C24"/>
    <w:rsid w:val="1DEE332B"/>
    <w:rsid w:val="1DF39B9D"/>
    <w:rsid w:val="1E015CA0"/>
    <w:rsid w:val="1E1156EA"/>
    <w:rsid w:val="1E4D252D"/>
    <w:rsid w:val="1E5206AC"/>
    <w:rsid w:val="1E649DDD"/>
    <w:rsid w:val="1E7FD433"/>
    <w:rsid w:val="1E88AB72"/>
    <w:rsid w:val="1E942E71"/>
    <w:rsid w:val="1E95328B"/>
    <w:rsid w:val="1E9BBF0B"/>
    <w:rsid w:val="1EE7FE74"/>
    <w:rsid w:val="1F130103"/>
    <w:rsid w:val="1F28C803"/>
    <w:rsid w:val="1F2FA493"/>
    <w:rsid w:val="1F460E26"/>
    <w:rsid w:val="1F46556A"/>
    <w:rsid w:val="1F4BE473"/>
    <w:rsid w:val="1F5CD523"/>
    <w:rsid w:val="1F5D935C"/>
    <w:rsid w:val="1F6BF420"/>
    <w:rsid w:val="1F6F9D6C"/>
    <w:rsid w:val="1F8897A7"/>
    <w:rsid w:val="1F8E118E"/>
    <w:rsid w:val="1F950650"/>
    <w:rsid w:val="1FA657F4"/>
    <w:rsid w:val="1FC6E96E"/>
    <w:rsid w:val="1FDE12F9"/>
    <w:rsid w:val="1FDE4190"/>
    <w:rsid w:val="1FF95BC4"/>
    <w:rsid w:val="200A38AC"/>
    <w:rsid w:val="201A27F9"/>
    <w:rsid w:val="202363E4"/>
    <w:rsid w:val="20495E78"/>
    <w:rsid w:val="20513D64"/>
    <w:rsid w:val="206A702C"/>
    <w:rsid w:val="207A8405"/>
    <w:rsid w:val="2087E724"/>
    <w:rsid w:val="2088E96D"/>
    <w:rsid w:val="20B4944F"/>
    <w:rsid w:val="20BB2C8F"/>
    <w:rsid w:val="20C5D0AB"/>
    <w:rsid w:val="20D8144F"/>
    <w:rsid w:val="20DF69B5"/>
    <w:rsid w:val="20DFF75E"/>
    <w:rsid w:val="20ED66B9"/>
    <w:rsid w:val="210A32CC"/>
    <w:rsid w:val="21125679"/>
    <w:rsid w:val="21388694"/>
    <w:rsid w:val="215FE523"/>
    <w:rsid w:val="21707224"/>
    <w:rsid w:val="217E669F"/>
    <w:rsid w:val="2185941B"/>
    <w:rsid w:val="21954E56"/>
    <w:rsid w:val="219F3FB5"/>
    <w:rsid w:val="21A232D3"/>
    <w:rsid w:val="21B0B372"/>
    <w:rsid w:val="21B5BCCE"/>
    <w:rsid w:val="21C97466"/>
    <w:rsid w:val="21CF7030"/>
    <w:rsid w:val="21DAAC92"/>
    <w:rsid w:val="21EB34A8"/>
    <w:rsid w:val="220D699F"/>
    <w:rsid w:val="223A8584"/>
    <w:rsid w:val="223C8861"/>
    <w:rsid w:val="2247D0AB"/>
    <w:rsid w:val="2249BCD9"/>
    <w:rsid w:val="224C5284"/>
    <w:rsid w:val="225ABA90"/>
    <w:rsid w:val="227462AE"/>
    <w:rsid w:val="2279FDE3"/>
    <w:rsid w:val="228DE5B4"/>
    <w:rsid w:val="22BB71D2"/>
    <w:rsid w:val="22BF5213"/>
    <w:rsid w:val="22C7EC79"/>
    <w:rsid w:val="22CE35A8"/>
    <w:rsid w:val="22CEBF15"/>
    <w:rsid w:val="22D232A8"/>
    <w:rsid w:val="22EEF4BF"/>
    <w:rsid w:val="22FD8159"/>
    <w:rsid w:val="22FFFE69"/>
    <w:rsid w:val="230BFC74"/>
    <w:rsid w:val="2310C035"/>
    <w:rsid w:val="2354C74E"/>
    <w:rsid w:val="236CEDC2"/>
    <w:rsid w:val="237421FF"/>
    <w:rsid w:val="23915FED"/>
    <w:rsid w:val="23BD3070"/>
    <w:rsid w:val="23C3FC4C"/>
    <w:rsid w:val="23FE9989"/>
    <w:rsid w:val="2401E058"/>
    <w:rsid w:val="242159BC"/>
    <w:rsid w:val="24246C4D"/>
    <w:rsid w:val="24678A41"/>
    <w:rsid w:val="247105D9"/>
    <w:rsid w:val="247D7782"/>
    <w:rsid w:val="247FBFD1"/>
    <w:rsid w:val="247FFD97"/>
    <w:rsid w:val="2485CC78"/>
    <w:rsid w:val="24D4649D"/>
    <w:rsid w:val="24E39B29"/>
    <w:rsid w:val="24F60F60"/>
    <w:rsid w:val="250089A2"/>
    <w:rsid w:val="250CEFF7"/>
    <w:rsid w:val="25155383"/>
    <w:rsid w:val="2523C4F6"/>
    <w:rsid w:val="252F1BB6"/>
    <w:rsid w:val="2530283F"/>
    <w:rsid w:val="2539E935"/>
    <w:rsid w:val="25461128"/>
    <w:rsid w:val="254CCF02"/>
    <w:rsid w:val="2560A797"/>
    <w:rsid w:val="2569AA42"/>
    <w:rsid w:val="256EA9B3"/>
    <w:rsid w:val="25769D50"/>
    <w:rsid w:val="259B3ADB"/>
    <w:rsid w:val="25A56FDF"/>
    <w:rsid w:val="25CC9C9E"/>
    <w:rsid w:val="25D437AF"/>
    <w:rsid w:val="2619B331"/>
    <w:rsid w:val="261B44AE"/>
    <w:rsid w:val="263186C6"/>
    <w:rsid w:val="2647B072"/>
    <w:rsid w:val="2659438D"/>
    <w:rsid w:val="265D2756"/>
    <w:rsid w:val="26716BBC"/>
    <w:rsid w:val="26754031"/>
    <w:rsid w:val="26A04470"/>
    <w:rsid w:val="26B28204"/>
    <w:rsid w:val="26B6EED3"/>
    <w:rsid w:val="26D15D41"/>
    <w:rsid w:val="26E96CD4"/>
    <w:rsid w:val="270F25A2"/>
    <w:rsid w:val="27157665"/>
    <w:rsid w:val="27186751"/>
    <w:rsid w:val="271DDA51"/>
    <w:rsid w:val="271F2F31"/>
    <w:rsid w:val="2740A91F"/>
    <w:rsid w:val="27592446"/>
    <w:rsid w:val="275FFC33"/>
    <w:rsid w:val="27659E47"/>
    <w:rsid w:val="2771484E"/>
    <w:rsid w:val="27754B38"/>
    <w:rsid w:val="27854D60"/>
    <w:rsid w:val="2789A1F3"/>
    <w:rsid w:val="2796408B"/>
    <w:rsid w:val="27971502"/>
    <w:rsid w:val="27A57A35"/>
    <w:rsid w:val="27A9E1C5"/>
    <w:rsid w:val="27CDBD01"/>
    <w:rsid w:val="27CDE495"/>
    <w:rsid w:val="281DCD6E"/>
    <w:rsid w:val="2823B34D"/>
    <w:rsid w:val="28706B3D"/>
    <w:rsid w:val="2897EDD5"/>
    <w:rsid w:val="28AE90B1"/>
    <w:rsid w:val="28B33A00"/>
    <w:rsid w:val="28C97029"/>
    <w:rsid w:val="28DADFA5"/>
    <w:rsid w:val="28FD9B81"/>
    <w:rsid w:val="292ED237"/>
    <w:rsid w:val="2934EB00"/>
    <w:rsid w:val="293F6919"/>
    <w:rsid w:val="2947C1EC"/>
    <w:rsid w:val="295F614B"/>
    <w:rsid w:val="2978D645"/>
    <w:rsid w:val="29846472"/>
    <w:rsid w:val="299446FF"/>
    <w:rsid w:val="29AF9C68"/>
    <w:rsid w:val="29B0F3E7"/>
    <w:rsid w:val="29FEC1FE"/>
    <w:rsid w:val="2A03F668"/>
    <w:rsid w:val="2A326BAA"/>
    <w:rsid w:val="2A4298DB"/>
    <w:rsid w:val="2A4A6DD9"/>
    <w:rsid w:val="2A521560"/>
    <w:rsid w:val="2A558A75"/>
    <w:rsid w:val="2A5C8B3B"/>
    <w:rsid w:val="2A61A4C1"/>
    <w:rsid w:val="2A66692B"/>
    <w:rsid w:val="2AAE4201"/>
    <w:rsid w:val="2AF3C700"/>
    <w:rsid w:val="2B0A7D3B"/>
    <w:rsid w:val="2B12D315"/>
    <w:rsid w:val="2B164340"/>
    <w:rsid w:val="2B1C1359"/>
    <w:rsid w:val="2B1C59D4"/>
    <w:rsid w:val="2B1F0A68"/>
    <w:rsid w:val="2B2314B6"/>
    <w:rsid w:val="2B3021D5"/>
    <w:rsid w:val="2B31F959"/>
    <w:rsid w:val="2B344748"/>
    <w:rsid w:val="2B3B1298"/>
    <w:rsid w:val="2B42B629"/>
    <w:rsid w:val="2B57F82F"/>
    <w:rsid w:val="2B64BD8E"/>
    <w:rsid w:val="2B89829B"/>
    <w:rsid w:val="2B8D0BEC"/>
    <w:rsid w:val="2B952A56"/>
    <w:rsid w:val="2B9EFE30"/>
    <w:rsid w:val="2BAD6D3B"/>
    <w:rsid w:val="2BAFB2CA"/>
    <w:rsid w:val="2BE5B9D0"/>
    <w:rsid w:val="2BEDA875"/>
    <w:rsid w:val="2BFC9129"/>
    <w:rsid w:val="2C08FF36"/>
    <w:rsid w:val="2C12C5B3"/>
    <w:rsid w:val="2C259405"/>
    <w:rsid w:val="2C32A0BD"/>
    <w:rsid w:val="2C37CDC8"/>
    <w:rsid w:val="2C3B6FB3"/>
    <w:rsid w:val="2C412F78"/>
    <w:rsid w:val="2C488D9C"/>
    <w:rsid w:val="2C503171"/>
    <w:rsid w:val="2C56A6CF"/>
    <w:rsid w:val="2C824C38"/>
    <w:rsid w:val="2C883313"/>
    <w:rsid w:val="2C92F468"/>
    <w:rsid w:val="2C96BBAD"/>
    <w:rsid w:val="2C98A57A"/>
    <w:rsid w:val="2CBB5C0B"/>
    <w:rsid w:val="2CC92A6D"/>
    <w:rsid w:val="2CD8C81C"/>
    <w:rsid w:val="2CF47CB8"/>
    <w:rsid w:val="2D58B9BB"/>
    <w:rsid w:val="2D609DD2"/>
    <w:rsid w:val="2D6B383D"/>
    <w:rsid w:val="2D91EB47"/>
    <w:rsid w:val="2DA541A7"/>
    <w:rsid w:val="2DA65E24"/>
    <w:rsid w:val="2DA6F70C"/>
    <w:rsid w:val="2DB1D402"/>
    <w:rsid w:val="2DBCD8B1"/>
    <w:rsid w:val="2DE38491"/>
    <w:rsid w:val="2DFA6D79"/>
    <w:rsid w:val="2DFF8CAC"/>
    <w:rsid w:val="2E214D8B"/>
    <w:rsid w:val="2E333005"/>
    <w:rsid w:val="2E399799"/>
    <w:rsid w:val="2E39E946"/>
    <w:rsid w:val="2E408D15"/>
    <w:rsid w:val="2E4248EE"/>
    <w:rsid w:val="2E53055D"/>
    <w:rsid w:val="2EA55F15"/>
    <w:rsid w:val="2EA70AE8"/>
    <w:rsid w:val="2ECD68C4"/>
    <w:rsid w:val="2EEE4F2A"/>
    <w:rsid w:val="2EF634E1"/>
    <w:rsid w:val="2EFF8229"/>
    <w:rsid w:val="2F0C3EFF"/>
    <w:rsid w:val="2F37E9D1"/>
    <w:rsid w:val="2F492A00"/>
    <w:rsid w:val="2F55AD7D"/>
    <w:rsid w:val="2F8C1219"/>
    <w:rsid w:val="2F95C7EB"/>
    <w:rsid w:val="2F99CC2C"/>
    <w:rsid w:val="2FBC8507"/>
    <w:rsid w:val="2FBD14E3"/>
    <w:rsid w:val="2FC64A08"/>
    <w:rsid w:val="2FDD60E0"/>
    <w:rsid w:val="2FFFCDA0"/>
    <w:rsid w:val="300A382C"/>
    <w:rsid w:val="300CBDED"/>
    <w:rsid w:val="301B7063"/>
    <w:rsid w:val="302B645A"/>
    <w:rsid w:val="302E4498"/>
    <w:rsid w:val="30391A0A"/>
    <w:rsid w:val="303EEBA9"/>
    <w:rsid w:val="303F339A"/>
    <w:rsid w:val="3097A220"/>
    <w:rsid w:val="309D29F8"/>
    <w:rsid w:val="309FB47D"/>
    <w:rsid w:val="30A0FFE3"/>
    <w:rsid w:val="30A2A839"/>
    <w:rsid w:val="30B42917"/>
    <w:rsid w:val="30C30729"/>
    <w:rsid w:val="30CC5699"/>
    <w:rsid w:val="30D7203D"/>
    <w:rsid w:val="30EAAC9F"/>
    <w:rsid w:val="30F55F50"/>
    <w:rsid w:val="3115B2FB"/>
    <w:rsid w:val="31246B38"/>
    <w:rsid w:val="312E565D"/>
    <w:rsid w:val="3138C556"/>
    <w:rsid w:val="3157977A"/>
    <w:rsid w:val="3180DE3B"/>
    <w:rsid w:val="3187F6B7"/>
    <w:rsid w:val="318AC7BB"/>
    <w:rsid w:val="319627D5"/>
    <w:rsid w:val="31986D39"/>
    <w:rsid w:val="31A730C8"/>
    <w:rsid w:val="31B1729E"/>
    <w:rsid w:val="31E18FF4"/>
    <w:rsid w:val="31EE9BE7"/>
    <w:rsid w:val="31F22A4E"/>
    <w:rsid w:val="31F5ACD7"/>
    <w:rsid w:val="3211F0BA"/>
    <w:rsid w:val="321A7F92"/>
    <w:rsid w:val="32253B9D"/>
    <w:rsid w:val="325056B7"/>
    <w:rsid w:val="32525942"/>
    <w:rsid w:val="3258F259"/>
    <w:rsid w:val="325BF456"/>
    <w:rsid w:val="325DA831"/>
    <w:rsid w:val="329C7301"/>
    <w:rsid w:val="32B05005"/>
    <w:rsid w:val="32D1FA44"/>
    <w:rsid w:val="32DCADA6"/>
    <w:rsid w:val="32E0E35D"/>
    <w:rsid w:val="3314EAE9"/>
    <w:rsid w:val="33231AA6"/>
    <w:rsid w:val="3337A13C"/>
    <w:rsid w:val="333E9E6D"/>
    <w:rsid w:val="3340BDB7"/>
    <w:rsid w:val="33455268"/>
    <w:rsid w:val="3345E151"/>
    <w:rsid w:val="3386C4E9"/>
    <w:rsid w:val="3389E07F"/>
    <w:rsid w:val="33AFF7BE"/>
    <w:rsid w:val="33C0E01B"/>
    <w:rsid w:val="34089863"/>
    <w:rsid w:val="3415D4E1"/>
    <w:rsid w:val="34288EC9"/>
    <w:rsid w:val="342CE8AE"/>
    <w:rsid w:val="344C00EC"/>
    <w:rsid w:val="34737E1D"/>
    <w:rsid w:val="348206B2"/>
    <w:rsid w:val="348BB7EB"/>
    <w:rsid w:val="348ECFA9"/>
    <w:rsid w:val="3497745C"/>
    <w:rsid w:val="349ED9FE"/>
    <w:rsid w:val="34AF8F98"/>
    <w:rsid w:val="351FF9BA"/>
    <w:rsid w:val="352733D3"/>
    <w:rsid w:val="352BA5C9"/>
    <w:rsid w:val="3534EBB6"/>
    <w:rsid w:val="3559C786"/>
    <w:rsid w:val="3562D5A6"/>
    <w:rsid w:val="356BA956"/>
    <w:rsid w:val="357877DC"/>
    <w:rsid w:val="35988D2F"/>
    <w:rsid w:val="359A3712"/>
    <w:rsid w:val="359C8AC5"/>
    <w:rsid w:val="35A46621"/>
    <w:rsid w:val="35A8FA5A"/>
    <w:rsid w:val="35AC0FF3"/>
    <w:rsid w:val="35C00DC9"/>
    <w:rsid w:val="35DDE5FB"/>
    <w:rsid w:val="35EC8BBA"/>
    <w:rsid w:val="35EFD6DC"/>
    <w:rsid w:val="36002ACC"/>
    <w:rsid w:val="36263AF5"/>
    <w:rsid w:val="362E8521"/>
    <w:rsid w:val="362F1B2B"/>
    <w:rsid w:val="365776BD"/>
    <w:rsid w:val="366EAE89"/>
    <w:rsid w:val="367B1FD2"/>
    <w:rsid w:val="3681EE4F"/>
    <w:rsid w:val="36832048"/>
    <w:rsid w:val="36855949"/>
    <w:rsid w:val="36914FCD"/>
    <w:rsid w:val="369C92F6"/>
    <w:rsid w:val="36C12654"/>
    <w:rsid w:val="36CBA968"/>
    <w:rsid w:val="36D10510"/>
    <w:rsid w:val="36DF2615"/>
    <w:rsid w:val="36E29F59"/>
    <w:rsid w:val="36FF015F"/>
    <w:rsid w:val="3713D29A"/>
    <w:rsid w:val="373287BF"/>
    <w:rsid w:val="375691F3"/>
    <w:rsid w:val="376D59C4"/>
    <w:rsid w:val="3783F20A"/>
    <w:rsid w:val="378AF7F3"/>
    <w:rsid w:val="37990FB2"/>
    <w:rsid w:val="379B0948"/>
    <w:rsid w:val="37B06CDF"/>
    <w:rsid w:val="37B16E15"/>
    <w:rsid w:val="37B9499E"/>
    <w:rsid w:val="37BE3FC0"/>
    <w:rsid w:val="37CD8B0E"/>
    <w:rsid w:val="38110198"/>
    <w:rsid w:val="3811DF7E"/>
    <w:rsid w:val="381A53FD"/>
    <w:rsid w:val="3826EA77"/>
    <w:rsid w:val="383143B9"/>
    <w:rsid w:val="38430823"/>
    <w:rsid w:val="384A2690"/>
    <w:rsid w:val="38502B4D"/>
    <w:rsid w:val="386C82B5"/>
    <w:rsid w:val="389732F2"/>
    <w:rsid w:val="38B0BB5E"/>
    <w:rsid w:val="38B9ED72"/>
    <w:rsid w:val="38C0D5C0"/>
    <w:rsid w:val="391ADCA6"/>
    <w:rsid w:val="39340271"/>
    <w:rsid w:val="397B3B8C"/>
    <w:rsid w:val="3982F476"/>
    <w:rsid w:val="39886841"/>
    <w:rsid w:val="3994C81B"/>
    <w:rsid w:val="399822FB"/>
    <w:rsid w:val="39994CF0"/>
    <w:rsid w:val="39A8A055"/>
    <w:rsid w:val="39A9766D"/>
    <w:rsid w:val="39AF5D6C"/>
    <w:rsid w:val="39B963B3"/>
    <w:rsid w:val="39BFC195"/>
    <w:rsid w:val="39C4A089"/>
    <w:rsid w:val="39CF5671"/>
    <w:rsid w:val="39DC6E0D"/>
    <w:rsid w:val="39E353B6"/>
    <w:rsid w:val="39F0B147"/>
    <w:rsid w:val="3A18B157"/>
    <w:rsid w:val="3A1DCA54"/>
    <w:rsid w:val="3A23E921"/>
    <w:rsid w:val="3A28B0B6"/>
    <w:rsid w:val="3A2BC85A"/>
    <w:rsid w:val="3A4334E4"/>
    <w:rsid w:val="3A474306"/>
    <w:rsid w:val="3A4D0790"/>
    <w:rsid w:val="3A65D0B4"/>
    <w:rsid w:val="3A668FCB"/>
    <w:rsid w:val="3A7521AA"/>
    <w:rsid w:val="3A842D91"/>
    <w:rsid w:val="3A99CFA1"/>
    <w:rsid w:val="3ABB1E12"/>
    <w:rsid w:val="3AC45987"/>
    <w:rsid w:val="3ADE12AA"/>
    <w:rsid w:val="3AF6AEB4"/>
    <w:rsid w:val="3AFA09BE"/>
    <w:rsid w:val="3B0779F9"/>
    <w:rsid w:val="3B1967CA"/>
    <w:rsid w:val="3B3328D0"/>
    <w:rsid w:val="3B3D1591"/>
    <w:rsid w:val="3B4192E2"/>
    <w:rsid w:val="3B45461C"/>
    <w:rsid w:val="3B4A8388"/>
    <w:rsid w:val="3B514242"/>
    <w:rsid w:val="3B5A1416"/>
    <w:rsid w:val="3B6289C8"/>
    <w:rsid w:val="3B64F393"/>
    <w:rsid w:val="3B7A4582"/>
    <w:rsid w:val="3BB9A7B4"/>
    <w:rsid w:val="3BDBBFA4"/>
    <w:rsid w:val="3BDF5C35"/>
    <w:rsid w:val="3BEA4FC9"/>
    <w:rsid w:val="3BEDB0AB"/>
    <w:rsid w:val="3C019E9E"/>
    <w:rsid w:val="3C02F652"/>
    <w:rsid w:val="3C1ABB44"/>
    <w:rsid w:val="3C23D879"/>
    <w:rsid w:val="3C4518E3"/>
    <w:rsid w:val="3C697090"/>
    <w:rsid w:val="3C95D98A"/>
    <w:rsid w:val="3CA2ECFA"/>
    <w:rsid w:val="3CACB152"/>
    <w:rsid w:val="3CB01505"/>
    <w:rsid w:val="3CB57407"/>
    <w:rsid w:val="3CC0F093"/>
    <w:rsid w:val="3CD46DBE"/>
    <w:rsid w:val="3CDABA25"/>
    <w:rsid w:val="3CF69529"/>
    <w:rsid w:val="3D068FB1"/>
    <w:rsid w:val="3D10BB81"/>
    <w:rsid w:val="3D2A835F"/>
    <w:rsid w:val="3D557F20"/>
    <w:rsid w:val="3D5C1317"/>
    <w:rsid w:val="3D626577"/>
    <w:rsid w:val="3D661459"/>
    <w:rsid w:val="3D6CE03E"/>
    <w:rsid w:val="3D8C428A"/>
    <w:rsid w:val="3D923DBB"/>
    <w:rsid w:val="3DB359DA"/>
    <w:rsid w:val="3DCE5A28"/>
    <w:rsid w:val="3DD90E21"/>
    <w:rsid w:val="3DD95582"/>
    <w:rsid w:val="3E0D4B70"/>
    <w:rsid w:val="3E1B727C"/>
    <w:rsid w:val="3E27570F"/>
    <w:rsid w:val="3E2CE4B1"/>
    <w:rsid w:val="3E2E71FE"/>
    <w:rsid w:val="3E3924F3"/>
    <w:rsid w:val="3E41AAC0"/>
    <w:rsid w:val="3E43BCC3"/>
    <w:rsid w:val="3E62011B"/>
    <w:rsid w:val="3E7152B9"/>
    <w:rsid w:val="3E724403"/>
    <w:rsid w:val="3E7463D9"/>
    <w:rsid w:val="3E903EDE"/>
    <w:rsid w:val="3EAB3C3C"/>
    <w:rsid w:val="3EB6906D"/>
    <w:rsid w:val="3EC8CA08"/>
    <w:rsid w:val="3EC96D56"/>
    <w:rsid w:val="3ED370B7"/>
    <w:rsid w:val="3EF22BF0"/>
    <w:rsid w:val="3F0E009C"/>
    <w:rsid w:val="3F168663"/>
    <w:rsid w:val="3F363F75"/>
    <w:rsid w:val="3F5EE875"/>
    <w:rsid w:val="3F7E38D4"/>
    <w:rsid w:val="3F859A30"/>
    <w:rsid w:val="3F85A4FB"/>
    <w:rsid w:val="3F93E38B"/>
    <w:rsid w:val="3F9FA1A9"/>
    <w:rsid w:val="3FB01916"/>
    <w:rsid w:val="3FCD9712"/>
    <w:rsid w:val="3FDE82FF"/>
    <w:rsid w:val="3FE25A64"/>
    <w:rsid w:val="3FE56BF1"/>
    <w:rsid w:val="3FF72557"/>
    <w:rsid w:val="400C3055"/>
    <w:rsid w:val="402169C0"/>
    <w:rsid w:val="40354631"/>
    <w:rsid w:val="405E9761"/>
    <w:rsid w:val="4064C3CA"/>
    <w:rsid w:val="406506F0"/>
    <w:rsid w:val="40750D95"/>
    <w:rsid w:val="407648C3"/>
    <w:rsid w:val="4083A289"/>
    <w:rsid w:val="409405A8"/>
    <w:rsid w:val="40A0C29E"/>
    <w:rsid w:val="40A1AD5E"/>
    <w:rsid w:val="40B857F8"/>
    <w:rsid w:val="40C67CF8"/>
    <w:rsid w:val="40EEECF8"/>
    <w:rsid w:val="4129CEB6"/>
    <w:rsid w:val="412CE436"/>
    <w:rsid w:val="4139E510"/>
    <w:rsid w:val="41575783"/>
    <w:rsid w:val="416DE088"/>
    <w:rsid w:val="417147A6"/>
    <w:rsid w:val="417B1A9F"/>
    <w:rsid w:val="41A00CDC"/>
    <w:rsid w:val="41A05B5C"/>
    <w:rsid w:val="41A351E0"/>
    <w:rsid w:val="41ACF823"/>
    <w:rsid w:val="41ADC6AB"/>
    <w:rsid w:val="41C936A3"/>
    <w:rsid w:val="41CCC10A"/>
    <w:rsid w:val="41D69AE2"/>
    <w:rsid w:val="41D918A0"/>
    <w:rsid w:val="41E1708E"/>
    <w:rsid w:val="41F7574A"/>
    <w:rsid w:val="41F7E800"/>
    <w:rsid w:val="420ABC37"/>
    <w:rsid w:val="4218EC15"/>
    <w:rsid w:val="42264C78"/>
    <w:rsid w:val="422A7618"/>
    <w:rsid w:val="423D0508"/>
    <w:rsid w:val="425AB369"/>
    <w:rsid w:val="425B75F4"/>
    <w:rsid w:val="42620ED8"/>
    <w:rsid w:val="426AF392"/>
    <w:rsid w:val="428C95F2"/>
    <w:rsid w:val="42936D0B"/>
    <w:rsid w:val="4296AF09"/>
    <w:rsid w:val="42B04937"/>
    <w:rsid w:val="42C0A5E9"/>
    <w:rsid w:val="42D5FAA1"/>
    <w:rsid w:val="43219922"/>
    <w:rsid w:val="43417E96"/>
    <w:rsid w:val="435012CB"/>
    <w:rsid w:val="4368BE30"/>
    <w:rsid w:val="43819FCF"/>
    <w:rsid w:val="438947C5"/>
    <w:rsid w:val="439F9DB6"/>
    <w:rsid w:val="43A1BD7B"/>
    <w:rsid w:val="43AFCF36"/>
    <w:rsid w:val="43B2F44F"/>
    <w:rsid w:val="43BF840C"/>
    <w:rsid w:val="43CD70AC"/>
    <w:rsid w:val="43CEAA01"/>
    <w:rsid w:val="43E36EC5"/>
    <w:rsid w:val="43E8EFFB"/>
    <w:rsid w:val="43E9B981"/>
    <w:rsid w:val="43FBFB08"/>
    <w:rsid w:val="440F2ED4"/>
    <w:rsid w:val="442E461A"/>
    <w:rsid w:val="4460D0B4"/>
    <w:rsid w:val="4470FAF3"/>
    <w:rsid w:val="4484ED7E"/>
    <w:rsid w:val="449E80B5"/>
    <w:rsid w:val="44BC04FE"/>
    <w:rsid w:val="44D87916"/>
    <w:rsid w:val="44E03A90"/>
    <w:rsid w:val="44F50824"/>
    <w:rsid w:val="451573C3"/>
    <w:rsid w:val="451BF983"/>
    <w:rsid w:val="45229C26"/>
    <w:rsid w:val="4528FDA4"/>
    <w:rsid w:val="4529BCFA"/>
    <w:rsid w:val="4538DADE"/>
    <w:rsid w:val="453A4686"/>
    <w:rsid w:val="453F8C29"/>
    <w:rsid w:val="454C8E8B"/>
    <w:rsid w:val="454EE6EE"/>
    <w:rsid w:val="4582ADC8"/>
    <w:rsid w:val="4584CB21"/>
    <w:rsid w:val="458C0681"/>
    <w:rsid w:val="45A162DD"/>
    <w:rsid w:val="45B068E5"/>
    <w:rsid w:val="45DB1C2C"/>
    <w:rsid w:val="45DB8687"/>
    <w:rsid w:val="45F1582A"/>
    <w:rsid w:val="45F84428"/>
    <w:rsid w:val="45F98E34"/>
    <w:rsid w:val="45FE2DB0"/>
    <w:rsid w:val="460935B3"/>
    <w:rsid w:val="46163F71"/>
    <w:rsid w:val="461BE53F"/>
    <w:rsid w:val="4651EE21"/>
    <w:rsid w:val="4656B427"/>
    <w:rsid w:val="4658F768"/>
    <w:rsid w:val="468FFE3A"/>
    <w:rsid w:val="469F16DF"/>
    <w:rsid w:val="46A0372D"/>
    <w:rsid w:val="46B1DEBD"/>
    <w:rsid w:val="46C7BE98"/>
    <w:rsid w:val="46D78481"/>
    <w:rsid w:val="46E8A650"/>
    <w:rsid w:val="46EE45B6"/>
    <w:rsid w:val="46F14345"/>
    <w:rsid w:val="46F6C27A"/>
    <w:rsid w:val="4700510F"/>
    <w:rsid w:val="4704CE22"/>
    <w:rsid w:val="47059169"/>
    <w:rsid w:val="47135E20"/>
    <w:rsid w:val="47415C45"/>
    <w:rsid w:val="4763D350"/>
    <w:rsid w:val="4778DEE0"/>
    <w:rsid w:val="477A80DB"/>
    <w:rsid w:val="47914586"/>
    <w:rsid w:val="47991386"/>
    <w:rsid w:val="47BA6E2B"/>
    <w:rsid w:val="47C64EB9"/>
    <w:rsid w:val="47CEC853"/>
    <w:rsid w:val="47D063ED"/>
    <w:rsid w:val="47EA634A"/>
    <w:rsid w:val="47EA66F1"/>
    <w:rsid w:val="47F86FCE"/>
    <w:rsid w:val="47FEE833"/>
    <w:rsid w:val="48059415"/>
    <w:rsid w:val="48229360"/>
    <w:rsid w:val="4834BE52"/>
    <w:rsid w:val="483968A0"/>
    <w:rsid w:val="4847CB0B"/>
    <w:rsid w:val="484A40E7"/>
    <w:rsid w:val="485F858B"/>
    <w:rsid w:val="4861D8E4"/>
    <w:rsid w:val="4865E85C"/>
    <w:rsid w:val="4866792D"/>
    <w:rsid w:val="4872AB6E"/>
    <w:rsid w:val="4889DBD1"/>
    <w:rsid w:val="489569C6"/>
    <w:rsid w:val="48AD1135"/>
    <w:rsid w:val="48B76156"/>
    <w:rsid w:val="48CDEDB2"/>
    <w:rsid w:val="48D33200"/>
    <w:rsid w:val="48DAE77F"/>
    <w:rsid w:val="48F3014E"/>
    <w:rsid w:val="49076F80"/>
    <w:rsid w:val="49119916"/>
    <w:rsid w:val="4939EFCD"/>
    <w:rsid w:val="4946BF61"/>
    <w:rsid w:val="4958E703"/>
    <w:rsid w:val="495C0CD6"/>
    <w:rsid w:val="4961DB94"/>
    <w:rsid w:val="49659F01"/>
    <w:rsid w:val="4972CB1A"/>
    <w:rsid w:val="498690AC"/>
    <w:rsid w:val="498AD0B5"/>
    <w:rsid w:val="498F528A"/>
    <w:rsid w:val="49A964F0"/>
    <w:rsid w:val="49BED162"/>
    <w:rsid w:val="49CF8C79"/>
    <w:rsid w:val="49DDEB9A"/>
    <w:rsid w:val="49DFDD21"/>
    <w:rsid w:val="49F0A4CE"/>
    <w:rsid w:val="49F2D92D"/>
    <w:rsid w:val="4A06F967"/>
    <w:rsid w:val="4A1D8EA9"/>
    <w:rsid w:val="4A2E2558"/>
    <w:rsid w:val="4A5085D5"/>
    <w:rsid w:val="4A83E33D"/>
    <w:rsid w:val="4AA642EB"/>
    <w:rsid w:val="4AB9A658"/>
    <w:rsid w:val="4ABDEF4B"/>
    <w:rsid w:val="4AC6A2F2"/>
    <w:rsid w:val="4AE7109C"/>
    <w:rsid w:val="4AF6A0AE"/>
    <w:rsid w:val="4AFC74B5"/>
    <w:rsid w:val="4B0032C3"/>
    <w:rsid w:val="4B183048"/>
    <w:rsid w:val="4B20789C"/>
    <w:rsid w:val="4B5C1E2B"/>
    <w:rsid w:val="4B5F6850"/>
    <w:rsid w:val="4B89FD18"/>
    <w:rsid w:val="4B8C07A7"/>
    <w:rsid w:val="4B91E9A7"/>
    <w:rsid w:val="4B98FB46"/>
    <w:rsid w:val="4BB04F59"/>
    <w:rsid w:val="4BB60490"/>
    <w:rsid w:val="4BB7971C"/>
    <w:rsid w:val="4BC34E9C"/>
    <w:rsid w:val="4BD52E09"/>
    <w:rsid w:val="4C31A6DF"/>
    <w:rsid w:val="4C39A6A9"/>
    <w:rsid w:val="4C5A822A"/>
    <w:rsid w:val="4C5F344F"/>
    <w:rsid w:val="4C604EA5"/>
    <w:rsid w:val="4C6A3072"/>
    <w:rsid w:val="4C6FFFCC"/>
    <w:rsid w:val="4C866C0B"/>
    <w:rsid w:val="4C88D027"/>
    <w:rsid w:val="4CA78D2E"/>
    <w:rsid w:val="4CA7EA01"/>
    <w:rsid w:val="4CA989E3"/>
    <w:rsid w:val="4CBDBA0C"/>
    <w:rsid w:val="4CCFB2EA"/>
    <w:rsid w:val="4CE19D1B"/>
    <w:rsid w:val="4CED0A07"/>
    <w:rsid w:val="4CEF2A26"/>
    <w:rsid w:val="4CF5E8E6"/>
    <w:rsid w:val="4D0513FE"/>
    <w:rsid w:val="4D0A67C5"/>
    <w:rsid w:val="4D1A725A"/>
    <w:rsid w:val="4D1AA5CF"/>
    <w:rsid w:val="4D1D07F8"/>
    <w:rsid w:val="4D2BA949"/>
    <w:rsid w:val="4D74C586"/>
    <w:rsid w:val="4D7DBE8C"/>
    <w:rsid w:val="4D80AFA1"/>
    <w:rsid w:val="4D84C0C9"/>
    <w:rsid w:val="4D8E3E87"/>
    <w:rsid w:val="4DAD32D8"/>
    <w:rsid w:val="4DB64194"/>
    <w:rsid w:val="4DC0E9DB"/>
    <w:rsid w:val="4DC8D018"/>
    <w:rsid w:val="4DCB3FBF"/>
    <w:rsid w:val="4DCB6319"/>
    <w:rsid w:val="4DCC0E4D"/>
    <w:rsid w:val="4DE5ADCC"/>
    <w:rsid w:val="4DE7A0A7"/>
    <w:rsid w:val="4DF22B85"/>
    <w:rsid w:val="4E0137D7"/>
    <w:rsid w:val="4E12A708"/>
    <w:rsid w:val="4E41AB17"/>
    <w:rsid w:val="4E4B4166"/>
    <w:rsid w:val="4E510BCB"/>
    <w:rsid w:val="4E5553B5"/>
    <w:rsid w:val="4E734699"/>
    <w:rsid w:val="4E80F5DC"/>
    <w:rsid w:val="4E861E8A"/>
    <w:rsid w:val="4EAE826B"/>
    <w:rsid w:val="4EBA31EE"/>
    <w:rsid w:val="4ED4B917"/>
    <w:rsid w:val="4EE5A930"/>
    <w:rsid w:val="4F40CB64"/>
    <w:rsid w:val="4F433EF9"/>
    <w:rsid w:val="4F49B3FF"/>
    <w:rsid w:val="4F52864A"/>
    <w:rsid w:val="4F62BD48"/>
    <w:rsid w:val="4F749E66"/>
    <w:rsid w:val="4F760C6A"/>
    <w:rsid w:val="4F86ADE2"/>
    <w:rsid w:val="4F901EB4"/>
    <w:rsid w:val="4F95D510"/>
    <w:rsid w:val="4F9DCCEA"/>
    <w:rsid w:val="4FA2BCCD"/>
    <w:rsid w:val="4FCDAE55"/>
    <w:rsid w:val="4FD21931"/>
    <w:rsid w:val="4FDAD92B"/>
    <w:rsid w:val="4FEBAB04"/>
    <w:rsid w:val="4FFE644F"/>
    <w:rsid w:val="4FFE9F89"/>
    <w:rsid w:val="500511AE"/>
    <w:rsid w:val="50084354"/>
    <w:rsid w:val="500FA232"/>
    <w:rsid w:val="5016AAD5"/>
    <w:rsid w:val="50178FD0"/>
    <w:rsid w:val="501B3A20"/>
    <w:rsid w:val="502FB00B"/>
    <w:rsid w:val="50555328"/>
    <w:rsid w:val="506EA7D8"/>
    <w:rsid w:val="507F79B1"/>
    <w:rsid w:val="5088CA81"/>
    <w:rsid w:val="5092971C"/>
    <w:rsid w:val="50A265E3"/>
    <w:rsid w:val="50BD36EA"/>
    <w:rsid w:val="50D46D5B"/>
    <w:rsid w:val="50DF50F2"/>
    <w:rsid w:val="50FD7F14"/>
    <w:rsid w:val="5101DE73"/>
    <w:rsid w:val="5110CD61"/>
    <w:rsid w:val="51310FF6"/>
    <w:rsid w:val="5133EB28"/>
    <w:rsid w:val="51382C45"/>
    <w:rsid w:val="51528AE4"/>
    <w:rsid w:val="515449C6"/>
    <w:rsid w:val="51750CEE"/>
    <w:rsid w:val="51833165"/>
    <w:rsid w:val="518EE440"/>
    <w:rsid w:val="518FC17F"/>
    <w:rsid w:val="51A5C522"/>
    <w:rsid w:val="51B92A79"/>
    <w:rsid w:val="51D00515"/>
    <w:rsid w:val="51D3E0C0"/>
    <w:rsid w:val="51EBFD37"/>
    <w:rsid w:val="51EC0581"/>
    <w:rsid w:val="51F6E50D"/>
    <w:rsid w:val="52236958"/>
    <w:rsid w:val="522D3113"/>
    <w:rsid w:val="5236CE5D"/>
    <w:rsid w:val="523C33DC"/>
    <w:rsid w:val="5256ABAF"/>
    <w:rsid w:val="52579108"/>
    <w:rsid w:val="525B4FAB"/>
    <w:rsid w:val="525DEDE5"/>
    <w:rsid w:val="527AFB1F"/>
    <w:rsid w:val="5289E63F"/>
    <w:rsid w:val="528F604F"/>
    <w:rsid w:val="528F6C5B"/>
    <w:rsid w:val="5299DCD0"/>
    <w:rsid w:val="529A1C4C"/>
    <w:rsid w:val="52B8EEFF"/>
    <w:rsid w:val="52D5BE8D"/>
    <w:rsid w:val="52D9F00A"/>
    <w:rsid w:val="52F71B15"/>
    <w:rsid w:val="53011057"/>
    <w:rsid w:val="530AA151"/>
    <w:rsid w:val="5318F840"/>
    <w:rsid w:val="53288F7D"/>
    <w:rsid w:val="5331F479"/>
    <w:rsid w:val="533C768A"/>
    <w:rsid w:val="5342EB79"/>
    <w:rsid w:val="53514B32"/>
    <w:rsid w:val="536E9BC1"/>
    <w:rsid w:val="53717C96"/>
    <w:rsid w:val="537D126B"/>
    <w:rsid w:val="538288FF"/>
    <w:rsid w:val="539EA9BD"/>
    <w:rsid w:val="53AB4A22"/>
    <w:rsid w:val="53C90446"/>
    <w:rsid w:val="53CB10E8"/>
    <w:rsid w:val="53E07275"/>
    <w:rsid w:val="53E83E95"/>
    <w:rsid w:val="54001DB5"/>
    <w:rsid w:val="541C4FC7"/>
    <w:rsid w:val="54274E07"/>
    <w:rsid w:val="5439B6DC"/>
    <w:rsid w:val="546670FC"/>
    <w:rsid w:val="54703946"/>
    <w:rsid w:val="54742C32"/>
    <w:rsid w:val="5475D489"/>
    <w:rsid w:val="547AEB3E"/>
    <w:rsid w:val="547DFA8A"/>
    <w:rsid w:val="548B274B"/>
    <w:rsid w:val="54923895"/>
    <w:rsid w:val="5499CA76"/>
    <w:rsid w:val="54A04475"/>
    <w:rsid w:val="54A9C068"/>
    <w:rsid w:val="54AB959B"/>
    <w:rsid w:val="54AE6461"/>
    <w:rsid w:val="54B04624"/>
    <w:rsid w:val="54B15F85"/>
    <w:rsid w:val="54EBC68E"/>
    <w:rsid w:val="55159C72"/>
    <w:rsid w:val="55170C70"/>
    <w:rsid w:val="553209BF"/>
    <w:rsid w:val="554DBDE7"/>
    <w:rsid w:val="55677AF5"/>
    <w:rsid w:val="556AD79E"/>
    <w:rsid w:val="556D9362"/>
    <w:rsid w:val="55715DAA"/>
    <w:rsid w:val="55B0B922"/>
    <w:rsid w:val="55BCCFCC"/>
    <w:rsid w:val="55CF82B9"/>
    <w:rsid w:val="55DE82FD"/>
    <w:rsid w:val="55E0106D"/>
    <w:rsid w:val="564E7DD6"/>
    <w:rsid w:val="56898D7D"/>
    <w:rsid w:val="569264E0"/>
    <w:rsid w:val="569B402D"/>
    <w:rsid w:val="56A8933E"/>
    <w:rsid w:val="56ACB32F"/>
    <w:rsid w:val="56B02EA3"/>
    <w:rsid w:val="56C6ED8E"/>
    <w:rsid w:val="56D0AD48"/>
    <w:rsid w:val="56E0FB75"/>
    <w:rsid w:val="56F62FFF"/>
    <w:rsid w:val="56FC41DC"/>
    <w:rsid w:val="5717C8C0"/>
    <w:rsid w:val="573AD161"/>
    <w:rsid w:val="5748613C"/>
    <w:rsid w:val="576B6D57"/>
    <w:rsid w:val="578C9149"/>
    <w:rsid w:val="57B9E2F3"/>
    <w:rsid w:val="57BFEB21"/>
    <w:rsid w:val="57C1AEDE"/>
    <w:rsid w:val="57C76797"/>
    <w:rsid w:val="57E31A14"/>
    <w:rsid w:val="57E70762"/>
    <w:rsid w:val="57F2239E"/>
    <w:rsid w:val="57F9CA23"/>
    <w:rsid w:val="57FEB246"/>
    <w:rsid w:val="58057196"/>
    <w:rsid w:val="581D0BFE"/>
    <w:rsid w:val="582BE88C"/>
    <w:rsid w:val="58364895"/>
    <w:rsid w:val="58413060"/>
    <w:rsid w:val="5888C15F"/>
    <w:rsid w:val="589771A0"/>
    <w:rsid w:val="589B6A9C"/>
    <w:rsid w:val="58AE1AF9"/>
    <w:rsid w:val="58BD46C4"/>
    <w:rsid w:val="58CEB1DF"/>
    <w:rsid w:val="58E07A7B"/>
    <w:rsid w:val="58F02DF4"/>
    <w:rsid w:val="5917E220"/>
    <w:rsid w:val="591E7E8A"/>
    <w:rsid w:val="59251E28"/>
    <w:rsid w:val="5930F5F9"/>
    <w:rsid w:val="593E5197"/>
    <w:rsid w:val="594EFB8F"/>
    <w:rsid w:val="5959F994"/>
    <w:rsid w:val="595E99C8"/>
    <w:rsid w:val="596EA7AB"/>
    <w:rsid w:val="598B3B24"/>
    <w:rsid w:val="598F1A56"/>
    <w:rsid w:val="599BC234"/>
    <w:rsid w:val="59A28472"/>
    <w:rsid w:val="59B5CBB8"/>
    <w:rsid w:val="59DF3318"/>
    <w:rsid w:val="59E1130B"/>
    <w:rsid w:val="5A077219"/>
    <w:rsid w:val="5A15CBD5"/>
    <w:rsid w:val="5A173A62"/>
    <w:rsid w:val="5A2C78C6"/>
    <w:rsid w:val="5A2C86E7"/>
    <w:rsid w:val="5A2E1E33"/>
    <w:rsid w:val="5A2F5A10"/>
    <w:rsid w:val="5A32E17A"/>
    <w:rsid w:val="5A3CA72C"/>
    <w:rsid w:val="5A3E8080"/>
    <w:rsid w:val="5A69486B"/>
    <w:rsid w:val="5A6ADE4D"/>
    <w:rsid w:val="5A8C302D"/>
    <w:rsid w:val="5A8C7FDA"/>
    <w:rsid w:val="5AB81BCC"/>
    <w:rsid w:val="5ACC9EE2"/>
    <w:rsid w:val="5ADB9E9A"/>
    <w:rsid w:val="5B088516"/>
    <w:rsid w:val="5B1BF5B3"/>
    <w:rsid w:val="5B21E5F2"/>
    <w:rsid w:val="5B464258"/>
    <w:rsid w:val="5B473BF1"/>
    <w:rsid w:val="5B515B0B"/>
    <w:rsid w:val="5B757A9C"/>
    <w:rsid w:val="5B77ABFE"/>
    <w:rsid w:val="5B7A4283"/>
    <w:rsid w:val="5B7B2B37"/>
    <w:rsid w:val="5B83D56D"/>
    <w:rsid w:val="5B9A4A91"/>
    <w:rsid w:val="5B9B19D1"/>
    <w:rsid w:val="5BAEFA4D"/>
    <w:rsid w:val="5BBECDD9"/>
    <w:rsid w:val="5BC4FAF1"/>
    <w:rsid w:val="5BC96295"/>
    <w:rsid w:val="5BEC9C52"/>
    <w:rsid w:val="5C00F8E6"/>
    <w:rsid w:val="5C06CF9D"/>
    <w:rsid w:val="5C1AD86E"/>
    <w:rsid w:val="5C1B2AD3"/>
    <w:rsid w:val="5C315B0B"/>
    <w:rsid w:val="5C326F81"/>
    <w:rsid w:val="5C370E29"/>
    <w:rsid w:val="5C42403E"/>
    <w:rsid w:val="5C58AD33"/>
    <w:rsid w:val="5C67FD9F"/>
    <w:rsid w:val="5C7117B3"/>
    <w:rsid w:val="5C9E01B4"/>
    <w:rsid w:val="5CA614D0"/>
    <w:rsid w:val="5CBE0E06"/>
    <w:rsid w:val="5CD1DBF9"/>
    <w:rsid w:val="5CED0988"/>
    <w:rsid w:val="5CF961E0"/>
    <w:rsid w:val="5CFDE35A"/>
    <w:rsid w:val="5D1C58A0"/>
    <w:rsid w:val="5D3A0545"/>
    <w:rsid w:val="5D4610D4"/>
    <w:rsid w:val="5D51E654"/>
    <w:rsid w:val="5D5527E8"/>
    <w:rsid w:val="5D8ED8E8"/>
    <w:rsid w:val="5D976407"/>
    <w:rsid w:val="5DB2C212"/>
    <w:rsid w:val="5E1BD8BA"/>
    <w:rsid w:val="5E32E4DB"/>
    <w:rsid w:val="5E37CAA5"/>
    <w:rsid w:val="5E668ACB"/>
    <w:rsid w:val="5E67C8D7"/>
    <w:rsid w:val="5E69D3A9"/>
    <w:rsid w:val="5E7F368D"/>
    <w:rsid w:val="5E83C8AA"/>
    <w:rsid w:val="5E94BB72"/>
    <w:rsid w:val="5EB3837F"/>
    <w:rsid w:val="5EC5ADC5"/>
    <w:rsid w:val="5ECF0461"/>
    <w:rsid w:val="5EE87FBC"/>
    <w:rsid w:val="5F0926B8"/>
    <w:rsid w:val="5F099DB2"/>
    <w:rsid w:val="5F11F854"/>
    <w:rsid w:val="5F2145F8"/>
    <w:rsid w:val="5F2672B6"/>
    <w:rsid w:val="5F46A611"/>
    <w:rsid w:val="5F4AE5D0"/>
    <w:rsid w:val="5F750C4A"/>
    <w:rsid w:val="5F8A9867"/>
    <w:rsid w:val="5FA8A5CA"/>
    <w:rsid w:val="5FBA7CB5"/>
    <w:rsid w:val="5FC635F2"/>
    <w:rsid w:val="5FD7D8D0"/>
    <w:rsid w:val="5FD9D28F"/>
    <w:rsid w:val="5FE09EFB"/>
    <w:rsid w:val="5FECAEA4"/>
    <w:rsid w:val="5FED6653"/>
    <w:rsid w:val="602DF1FF"/>
    <w:rsid w:val="60348C88"/>
    <w:rsid w:val="604D4621"/>
    <w:rsid w:val="604F6430"/>
    <w:rsid w:val="6057BC8A"/>
    <w:rsid w:val="6065FA2D"/>
    <w:rsid w:val="608C352A"/>
    <w:rsid w:val="60A703B4"/>
    <w:rsid w:val="60C26118"/>
    <w:rsid w:val="60C5D0D2"/>
    <w:rsid w:val="60C7CD07"/>
    <w:rsid w:val="60C8EF14"/>
    <w:rsid w:val="60EABF0F"/>
    <w:rsid w:val="60F7DF3B"/>
    <w:rsid w:val="61023EAF"/>
    <w:rsid w:val="6109FC5F"/>
    <w:rsid w:val="6117B73C"/>
    <w:rsid w:val="61240AFC"/>
    <w:rsid w:val="61287420"/>
    <w:rsid w:val="614425A0"/>
    <w:rsid w:val="614B176B"/>
    <w:rsid w:val="617B7023"/>
    <w:rsid w:val="61812884"/>
    <w:rsid w:val="619EA02F"/>
    <w:rsid w:val="619EF64A"/>
    <w:rsid w:val="61A0AFB4"/>
    <w:rsid w:val="61BD9141"/>
    <w:rsid w:val="61F6F2B2"/>
    <w:rsid w:val="621B5C4A"/>
    <w:rsid w:val="62256A4D"/>
    <w:rsid w:val="622E570D"/>
    <w:rsid w:val="623CEDD6"/>
    <w:rsid w:val="624114B2"/>
    <w:rsid w:val="624E6577"/>
    <w:rsid w:val="62556BCB"/>
    <w:rsid w:val="62624129"/>
    <w:rsid w:val="62675F4C"/>
    <w:rsid w:val="628C3D47"/>
    <w:rsid w:val="628CE94A"/>
    <w:rsid w:val="62945B03"/>
    <w:rsid w:val="62BA05F2"/>
    <w:rsid w:val="62F15296"/>
    <w:rsid w:val="62FFECB0"/>
    <w:rsid w:val="630D0C82"/>
    <w:rsid w:val="6313DA9A"/>
    <w:rsid w:val="63156CE3"/>
    <w:rsid w:val="631DD2FF"/>
    <w:rsid w:val="6320864A"/>
    <w:rsid w:val="63211B59"/>
    <w:rsid w:val="6321C712"/>
    <w:rsid w:val="6329FCC4"/>
    <w:rsid w:val="6333670E"/>
    <w:rsid w:val="63416A7B"/>
    <w:rsid w:val="6391C2B6"/>
    <w:rsid w:val="63A05AEB"/>
    <w:rsid w:val="63A8D591"/>
    <w:rsid w:val="63C63CA9"/>
    <w:rsid w:val="63D59B16"/>
    <w:rsid w:val="63DA9E62"/>
    <w:rsid w:val="63EA84D5"/>
    <w:rsid w:val="63ECA334"/>
    <w:rsid w:val="6407ADB9"/>
    <w:rsid w:val="641DF257"/>
    <w:rsid w:val="643593A5"/>
    <w:rsid w:val="64399BAF"/>
    <w:rsid w:val="64494243"/>
    <w:rsid w:val="6452BEF5"/>
    <w:rsid w:val="645D0ADB"/>
    <w:rsid w:val="645E7C26"/>
    <w:rsid w:val="645EE655"/>
    <w:rsid w:val="6466F36C"/>
    <w:rsid w:val="646732EB"/>
    <w:rsid w:val="64865166"/>
    <w:rsid w:val="64A21613"/>
    <w:rsid w:val="64B6BE61"/>
    <w:rsid w:val="64E8E1BF"/>
    <w:rsid w:val="651F0D1E"/>
    <w:rsid w:val="6524C56B"/>
    <w:rsid w:val="6531AEEC"/>
    <w:rsid w:val="65349FEB"/>
    <w:rsid w:val="653BEBAF"/>
    <w:rsid w:val="65469D76"/>
    <w:rsid w:val="656E4F12"/>
    <w:rsid w:val="65A8FFAB"/>
    <w:rsid w:val="65AA44FA"/>
    <w:rsid w:val="65AAB490"/>
    <w:rsid w:val="65C09893"/>
    <w:rsid w:val="65CF0F55"/>
    <w:rsid w:val="65EBADD8"/>
    <w:rsid w:val="660A8231"/>
    <w:rsid w:val="660D7BE3"/>
    <w:rsid w:val="6613C70B"/>
    <w:rsid w:val="662537A6"/>
    <w:rsid w:val="66417074"/>
    <w:rsid w:val="664A61E9"/>
    <w:rsid w:val="664AD43C"/>
    <w:rsid w:val="6676565F"/>
    <w:rsid w:val="6692B8F8"/>
    <w:rsid w:val="669665FC"/>
    <w:rsid w:val="669D2CA4"/>
    <w:rsid w:val="66A607B0"/>
    <w:rsid w:val="66B873FF"/>
    <w:rsid w:val="66C62438"/>
    <w:rsid w:val="670ADCE1"/>
    <w:rsid w:val="670B26FD"/>
    <w:rsid w:val="671F6432"/>
    <w:rsid w:val="67339579"/>
    <w:rsid w:val="674DDED3"/>
    <w:rsid w:val="67701992"/>
    <w:rsid w:val="6779866E"/>
    <w:rsid w:val="67799B41"/>
    <w:rsid w:val="677B8E53"/>
    <w:rsid w:val="67AC9041"/>
    <w:rsid w:val="67B3C7B2"/>
    <w:rsid w:val="67B55526"/>
    <w:rsid w:val="67BD7C26"/>
    <w:rsid w:val="67D8910D"/>
    <w:rsid w:val="67DA641A"/>
    <w:rsid w:val="67E8D94E"/>
    <w:rsid w:val="68246550"/>
    <w:rsid w:val="682D7676"/>
    <w:rsid w:val="68508497"/>
    <w:rsid w:val="685654A1"/>
    <w:rsid w:val="68585DA6"/>
    <w:rsid w:val="6881C33A"/>
    <w:rsid w:val="688A332F"/>
    <w:rsid w:val="68A852B0"/>
    <w:rsid w:val="68AD3FAF"/>
    <w:rsid w:val="68CB6339"/>
    <w:rsid w:val="68D17327"/>
    <w:rsid w:val="68D6A499"/>
    <w:rsid w:val="68E3551D"/>
    <w:rsid w:val="68E76282"/>
    <w:rsid w:val="68E8D640"/>
    <w:rsid w:val="68FA2141"/>
    <w:rsid w:val="68FB43E7"/>
    <w:rsid w:val="690F222F"/>
    <w:rsid w:val="691BEAD3"/>
    <w:rsid w:val="6930F2C4"/>
    <w:rsid w:val="694D2B78"/>
    <w:rsid w:val="69562D4F"/>
    <w:rsid w:val="695B7E46"/>
    <w:rsid w:val="695DB319"/>
    <w:rsid w:val="698DF237"/>
    <w:rsid w:val="69C4644F"/>
    <w:rsid w:val="69CB35F5"/>
    <w:rsid w:val="69E1A51A"/>
    <w:rsid w:val="69E39F71"/>
    <w:rsid w:val="6A2183BC"/>
    <w:rsid w:val="6A7002EB"/>
    <w:rsid w:val="6A74D70D"/>
    <w:rsid w:val="6A7EDD84"/>
    <w:rsid w:val="6A83A0D7"/>
    <w:rsid w:val="6A8DD9BE"/>
    <w:rsid w:val="6AAA13C2"/>
    <w:rsid w:val="6ADB8E48"/>
    <w:rsid w:val="6AE3B210"/>
    <w:rsid w:val="6AE589EC"/>
    <w:rsid w:val="6AFE15EA"/>
    <w:rsid w:val="6B2E12C8"/>
    <w:rsid w:val="6B54B217"/>
    <w:rsid w:val="6B6E2EB8"/>
    <w:rsid w:val="6B73E319"/>
    <w:rsid w:val="6B7CECD4"/>
    <w:rsid w:val="6B87B65C"/>
    <w:rsid w:val="6BA85531"/>
    <w:rsid w:val="6BA9D569"/>
    <w:rsid w:val="6BB22984"/>
    <w:rsid w:val="6BBC7DFB"/>
    <w:rsid w:val="6BD0CAD5"/>
    <w:rsid w:val="6BD852F6"/>
    <w:rsid w:val="6BEDDA9F"/>
    <w:rsid w:val="6C020DD5"/>
    <w:rsid w:val="6C07A3FE"/>
    <w:rsid w:val="6C0DE576"/>
    <w:rsid w:val="6C105BD6"/>
    <w:rsid w:val="6C21A112"/>
    <w:rsid w:val="6C22756A"/>
    <w:rsid w:val="6C4173D2"/>
    <w:rsid w:val="6C46F08B"/>
    <w:rsid w:val="6C4FBDE3"/>
    <w:rsid w:val="6C5ABE8C"/>
    <w:rsid w:val="6C644187"/>
    <w:rsid w:val="6C6AEBED"/>
    <w:rsid w:val="6C6F55EF"/>
    <w:rsid w:val="6C77774C"/>
    <w:rsid w:val="6C7EF2C1"/>
    <w:rsid w:val="6C855F2F"/>
    <w:rsid w:val="6C9BC6E0"/>
    <w:rsid w:val="6CA5BF7A"/>
    <w:rsid w:val="6CB532C5"/>
    <w:rsid w:val="6CB6B122"/>
    <w:rsid w:val="6CCB4043"/>
    <w:rsid w:val="6D14296C"/>
    <w:rsid w:val="6D160F93"/>
    <w:rsid w:val="6D181276"/>
    <w:rsid w:val="6D3CCE3D"/>
    <w:rsid w:val="6D49C4F1"/>
    <w:rsid w:val="6D4C18D1"/>
    <w:rsid w:val="6D69BE63"/>
    <w:rsid w:val="6D7BFC54"/>
    <w:rsid w:val="6D83AA00"/>
    <w:rsid w:val="6DA3D8B3"/>
    <w:rsid w:val="6DA619C3"/>
    <w:rsid w:val="6DBB249B"/>
    <w:rsid w:val="6DBDFA34"/>
    <w:rsid w:val="6DCB2A94"/>
    <w:rsid w:val="6DD5E433"/>
    <w:rsid w:val="6DEBC07E"/>
    <w:rsid w:val="6DF357DE"/>
    <w:rsid w:val="6E08DA78"/>
    <w:rsid w:val="6E32B17B"/>
    <w:rsid w:val="6E74058C"/>
    <w:rsid w:val="6E8A47F9"/>
    <w:rsid w:val="6E96A396"/>
    <w:rsid w:val="6E9F0E2A"/>
    <w:rsid w:val="6EB55030"/>
    <w:rsid w:val="6EC0EA2D"/>
    <w:rsid w:val="6EC5F936"/>
    <w:rsid w:val="6ECD25C6"/>
    <w:rsid w:val="6ECFF073"/>
    <w:rsid w:val="6ED5F8E9"/>
    <w:rsid w:val="6EDE418B"/>
    <w:rsid w:val="6EF4A137"/>
    <w:rsid w:val="6F1C3691"/>
    <w:rsid w:val="6F2864C2"/>
    <w:rsid w:val="6F314CED"/>
    <w:rsid w:val="6F3351F2"/>
    <w:rsid w:val="6F3652EC"/>
    <w:rsid w:val="6F37B02D"/>
    <w:rsid w:val="6F7310F9"/>
    <w:rsid w:val="6F7EBE74"/>
    <w:rsid w:val="6FA75885"/>
    <w:rsid w:val="6FA8BB0B"/>
    <w:rsid w:val="6FB29EA8"/>
    <w:rsid w:val="6FCB36F1"/>
    <w:rsid w:val="6FE3F0B6"/>
    <w:rsid w:val="6FFC4AFE"/>
    <w:rsid w:val="7014E24B"/>
    <w:rsid w:val="703687CA"/>
    <w:rsid w:val="70474DAC"/>
    <w:rsid w:val="705F3384"/>
    <w:rsid w:val="707BA62B"/>
    <w:rsid w:val="7080F53A"/>
    <w:rsid w:val="70881D0A"/>
    <w:rsid w:val="70A4B904"/>
    <w:rsid w:val="70A5098A"/>
    <w:rsid w:val="70C75504"/>
    <w:rsid w:val="70D27FBB"/>
    <w:rsid w:val="70D37A5B"/>
    <w:rsid w:val="70DBF07C"/>
    <w:rsid w:val="70E75CED"/>
    <w:rsid w:val="70F2D022"/>
    <w:rsid w:val="711BD7A9"/>
    <w:rsid w:val="713AAED4"/>
    <w:rsid w:val="713FBEDF"/>
    <w:rsid w:val="7158DE34"/>
    <w:rsid w:val="71691354"/>
    <w:rsid w:val="71703CF6"/>
    <w:rsid w:val="7184DD64"/>
    <w:rsid w:val="71997818"/>
    <w:rsid w:val="71B26BAA"/>
    <w:rsid w:val="71C235B1"/>
    <w:rsid w:val="71C553AD"/>
    <w:rsid w:val="71C7BCAF"/>
    <w:rsid w:val="71D8DDC3"/>
    <w:rsid w:val="71F6B1D3"/>
    <w:rsid w:val="7203C867"/>
    <w:rsid w:val="722AA878"/>
    <w:rsid w:val="724704A7"/>
    <w:rsid w:val="724FF2E0"/>
    <w:rsid w:val="725197BE"/>
    <w:rsid w:val="725C322F"/>
    <w:rsid w:val="725E0FFE"/>
    <w:rsid w:val="72645202"/>
    <w:rsid w:val="7267F54A"/>
    <w:rsid w:val="726FDDE1"/>
    <w:rsid w:val="72707056"/>
    <w:rsid w:val="7292DFE3"/>
    <w:rsid w:val="72A1D78F"/>
    <w:rsid w:val="72BEAC53"/>
    <w:rsid w:val="72C08C5F"/>
    <w:rsid w:val="72C21814"/>
    <w:rsid w:val="72EB7C21"/>
    <w:rsid w:val="72EE6588"/>
    <w:rsid w:val="731D7AF1"/>
    <w:rsid w:val="73297057"/>
    <w:rsid w:val="73329AEC"/>
    <w:rsid w:val="7338DBD0"/>
    <w:rsid w:val="734B13E9"/>
    <w:rsid w:val="735AAB94"/>
    <w:rsid w:val="73614ECE"/>
    <w:rsid w:val="736FBE09"/>
    <w:rsid w:val="73A1DD01"/>
    <w:rsid w:val="73B03630"/>
    <w:rsid w:val="73B56F2B"/>
    <w:rsid w:val="73C581E0"/>
    <w:rsid w:val="73D0F17E"/>
    <w:rsid w:val="73D7E197"/>
    <w:rsid w:val="73DAE9E9"/>
    <w:rsid w:val="73E8E627"/>
    <w:rsid w:val="73EFEC43"/>
    <w:rsid w:val="73F2FA2F"/>
    <w:rsid w:val="740A72BB"/>
    <w:rsid w:val="74178AE1"/>
    <w:rsid w:val="741FE72A"/>
    <w:rsid w:val="742644D7"/>
    <w:rsid w:val="74361A9B"/>
    <w:rsid w:val="7458BC73"/>
    <w:rsid w:val="746C4D8C"/>
    <w:rsid w:val="747AD145"/>
    <w:rsid w:val="7492042E"/>
    <w:rsid w:val="749BA147"/>
    <w:rsid w:val="74AAC2BD"/>
    <w:rsid w:val="74BF8FC8"/>
    <w:rsid w:val="74CE883C"/>
    <w:rsid w:val="74EF1A65"/>
    <w:rsid w:val="74F85C5A"/>
    <w:rsid w:val="7502A814"/>
    <w:rsid w:val="75462B67"/>
    <w:rsid w:val="754EDABC"/>
    <w:rsid w:val="7555A53E"/>
    <w:rsid w:val="755B28D3"/>
    <w:rsid w:val="75642DA0"/>
    <w:rsid w:val="75906F7F"/>
    <w:rsid w:val="75BF4273"/>
    <w:rsid w:val="75CE9DAE"/>
    <w:rsid w:val="760324B6"/>
    <w:rsid w:val="760B3E5E"/>
    <w:rsid w:val="760C0337"/>
    <w:rsid w:val="76318E39"/>
    <w:rsid w:val="7641C26A"/>
    <w:rsid w:val="76545689"/>
    <w:rsid w:val="7663229F"/>
    <w:rsid w:val="766A16A4"/>
    <w:rsid w:val="767031AF"/>
    <w:rsid w:val="76705CEB"/>
    <w:rsid w:val="767B146C"/>
    <w:rsid w:val="767F76A9"/>
    <w:rsid w:val="7681428A"/>
    <w:rsid w:val="76AFC14C"/>
    <w:rsid w:val="76B01362"/>
    <w:rsid w:val="76B33B36"/>
    <w:rsid w:val="76CCF0AE"/>
    <w:rsid w:val="76FC1344"/>
    <w:rsid w:val="771551CA"/>
    <w:rsid w:val="77254D1C"/>
    <w:rsid w:val="772C0A20"/>
    <w:rsid w:val="7734892B"/>
    <w:rsid w:val="773FEDCF"/>
    <w:rsid w:val="77444CFB"/>
    <w:rsid w:val="774B84B3"/>
    <w:rsid w:val="775319AA"/>
    <w:rsid w:val="775B3AD1"/>
    <w:rsid w:val="77AAAEB2"/>
    <w:rsid w:val="77AEBE43"/>
    <w:rsid w:val="77D8D569"/>
    <w:rsid w:val="77E2AD27"/>
    <w:rsid w:val="77ECAE92"/>
    <w:rsid w:val="77ED1509"/>
    <w:rsid w:val="77F02EF9"/>
    <w:rsid w:val="781FF30C"/>
    <w:rsid w:val="782D484B"/>
    <w:rsid w:val="7835BDE0"/>
    <w:rsid w:val="784586DE"/>
    <w:rsid w:val="785A236D"/>
    <w:rsid w:val="788570EB"/>
    <w:rsid w:val="789944CC"/>
    <w:rsid w:val="789D0633"/>
    <w:rsid w:val="78A23B76"/>
    <w:rsid w:val="78A9FFCA"/>
    <w:rsid w:val="78BC0BD1"/>
    <w:rsid w:val="78DD325A"/>
    <w:rsid w:val="78EC47C8"/>
    <w:rsid w:val="78F6F2DC"/>
    <w:rsid w:val="78FA81C8"/>
    <w:rsid w:val="790D8DEC"/>
    <w:rsid w:val="7912E58F"/>
    <w:rsid w:val="793E7907"/>
    <w:rsid w:val="794A567E"/>
    <w:rsid w:val="7950B91A"/>
    <w:rsid w:val="79562E86"/>
    <w:rsid w:val="7969557D"/>
    <w:rsid w:val="7986DB7E"/>
    <w:rsid w:val="79905AAE"/>
    <w:rsid w:val="79943302"/>
    <w:rsid w:val="79B8ADB2"/>
    <w:rsid w:val="79D1C402"/>
    <w:rsid w:val="79E179D0"/>
    <w:rsid w:val="79FA6622"/>
    <w:rsid w:val="7A0F8378"/>
    <w:rsid w:val="7A2E1065"/>
    <w:rsid w:val="7A46C7AA"/>
    <w:rsid w:val="7A473323"/>
    <w:rsid w:val="7A6776C8"/>
    <w:rsid w:val="7A8A2D83"/>
    <w:rsid w:val="7ABA4FD1"/>
    <w:rsid w:val="7ABFA4E2"/>
    <w:rsid w:val="7AEB6840"/>
    <w:rsid w:val="7AFB7839"/>
    <w:rsid w:val="7B1D9188"/>
    <w:rsid w:val="7B2FA876"/>
    <w:rsid w:val="7B3831C4"/>
    <w:rsid w:val="7B43BA95"/>
    <w:rsid w:val="7B5DD3A5"/>
    <w:rsid w:val="7B65C749"/>
    <w:rsid w:val="7B693E06"/>
    <w:rsid w:val="7B6C8A14"/>
    <w:rsid w:val="7B76E2B0"/>
    <w:rsid w:val="7B878E15"/>
    <w:rsid w:val="7B941E57"/>
    <w:rsid w:val="7BBD3460"/>
    <w:rsid w:val="7BF17EAB"/>
    <w:rsid w:val="7BFA7B44"/>
    <w:rsid w:val="7C0F5EF7"/>
    <w:rsid w:val="7C1050F2"/>
    <w:rsid w:val="7C184C6D"/>
    <w:rsid w:val="7C1A52D5"/>
    <w:rsid w:val="7C1CC5D1"/>
    <w:rsid w:val="7C253FF8"/>
    <w:rsid w:val="7C34C75C"/>
    <w:rsid w:val="7C428219"/>
    <w:rsid w:val="7C44C7BC"/>
    <w:rsid w:val="7C50E663"/>
    <w:rsid w:val="7C55E566"/>
    <w:rsid w:val="7C5E09C9"/>
    <w:rsid w:val="7C73FD16"/>
    <w:rsid w:val="7C9F536F"/>
    <w:rsid w:val="7CA25AC0"/>
    <w:rsid w:val="7CA89AFA"/>
    <w:rsid w:val="7CAA1601"/>
    <w:rsid w:val="7CB0452F"/>
    <w:rsid w:val="7CC80576"/>
    <w:rsid w:val="7CC8C36E"/>
    <w:rsid w:val="7CD0FF0D"/>
    <w:rsid w:val="7CDFF8C4"/>
    <w:rsid w:val="7D005522"/>
    <w:rsid w:val="7D0247B2"/>
    <w:rsid w:val="7D082CC5"/>
    <w:rsid w:val="7D154C9A"/>
    <w:rsid w:val="7D1EA757"/>
    <w:rsid w:val="7D2FD356"/>
    <w:rsid w:val="7D32D904"/>
    <w:rsid w:val="7D34B792"/>
    <w:rsid w:val="7D3A90C5"/>
    <w:rsid w:val="7D48A914"/>
    <w:rsid w:val="7D880516"/>
    <w:rsid w:val="7D8E5CA8"/>
    <w:rsid w:val="7D919CEB"/>
    <w:rsid w:val="7D94E63A"/>
    <w:rsid w:val="7DB27210"/>
    <w:rsid w:val="7DB89DC5"/>
    <w:rsid w:val="7DBA3788"/>
    <w:rsid w:val="7DCFBEAC"/>
    <w:rsid w:val="7DDEE46A"/>
    <w:rsid w:val="7DE27075"/>
    <w:rsid w:val="7DFFC8B2"/>
    <w:rsid w:val="7E313B0D"/>
    <w:rsid w:val="7E4D7AE8"/>
    <w:rsid w:val="7E69BDE4"/>
    <w:rsid w:val="7E73E4A7"/>
    <w:rsid w:val="7E7AA5A5"/>
    <w:rsid w:val="7E7AF595"/>
    <w:rsid w:val="7E88F928"/>
    <w:rsid w:val="7EA8F296"/>
    <w:rsid w:val="7ED080C9"/>
    <w:rsid w:val="7F1BEBF6"/>
    <w:rsid w:val="7F24EC69"/>
    <w:rsid w:val="7F2B59F4"/>
    <w:rsid w:val="7F688A29"/>
    <w:rsid w:val="7F8BD9AA"/>
    <w:rsid w:val="7FA728F4"/>
    <w:rsid w:val="7FACD0AF"/>
    <w:rsid w:val="7FAD09D5"/>
    <w:rsid w:val="7FB77BFC"/>
    <w:rsid w:val="7FC87B66"/>
    <w:rsid w:val="7FCF7F33"/>
    <w:rsid w:val="7FD34886"/>
    <w:rsid w:val="7FD6F66A"/>
    <w:rsid w:val="7FE7FECF"/>
    <w:rsid w:val="7FF6D8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37C98"/>
  <w15:chartTrackingRefBased/>
  <w15:docId w15:val="{0BE30449-E63C-474A-B7AD-C1FAF3F1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pPr>
  </w:style>
  <w:style w:type="paragraph" w:styleId="Ttulo1">
    <w:name w:val="heading 1"/>
    <w:basedOn w:val="Normal"/>
    <w:next w:val="Normal"/>
    <w:link w:val="Ttulo1Car"/>
    <w:uiPriority w:val="9"/>
    <w:qFormat/>
    <w:rsid w:val="00476E78"/>
    <w:pPr>
      <w:keepNext/>
      <w:keepLines/>
      <w:spacing w:before="80" w:after="80"/>
      <w:outlineLvl w:val="0"/>
    </w:pPr>
    <w:rPr>
      <w:rFonts w:ascii="Arial" w:eastAsia="Arial" w:hAnsi="Arial" w:cs="Arial"/>
      <w:b/>
      <w:bCs/>
      <w:color w:val="000000"/>
      <w:szCs w:val="40"/>
    </w:rPr>
  </w:style>
  <w:style w:type="paragraph" w:styleId="Ttulo2">
    <w:name w:val="heading 2"/>
    <w:basedOn w:val="Normal"/>
    <w:next w:val="Normal"/>
    <w:link w:val="Ttulo2Car"/>
    <w:uiPriority w:val="9"/>
    <w:unhideWhenUsed/>
    <w:qFormat/>
    <w:rsid w:val="00476E78"/>
    <w:pPr>
      <w:outlineLvl w:val="1"/>
    </w:pPr>
    <w:rPr>
      <w:rFonts w:ascii="Arial" w:eastAsia="Aptos" w:hAnsi="Arial" w:cs="Arial"/>
      <w:b/>
      <w:bCs/>
    </w:rPr>
  </w:style>
  <w:style w:type="paragraph" w:styleId="Ttulo3">
    <w:name w:val="heading 3"/>
    <w:basedOn w:val="Normal"/>
    <w:next w:val="Normal"/>
    <w:link w:val="Ttulo3Car"/>
    <w:uiPriority w:val="9"/>
    <w:unhideWhenUsed/>
    <w:qFormat/>
    <w:rsid w:val="00A22B00"/>
    <w:pPr>
      <w:keepNext/>
      <w:keepLines/>
      <w:spacing w:before="80" w:after="80"/>
      <w:outlineLvl w:val="2"/>
    </w:pPr>
    <w:rPr>
      <w:rFonts w:eastAsia="Arial" w:cs="Arial"/>
      <w:b/>
      <w:bCs/>
      <w:color w:val="000000"/>
      <w:sz w:val="28"/>
      <w:szCs w:val="28"/>
    </w:rPr>
  </w:style>
  <w:style w:type="paragraph" w:styleId="Ttulo4">
    <w:name w:val="heading 4"/>
    <w:basedOn w:val="Normal"/>
    <w:next w:val="Normal"/>
    <w:link w:val="Ttulo4Car"/>
    <w:uiPriority w:val="9"/>
    <w:unhideWhenUsed/>
    <w:qFormat/>
    <w:rsid w:val="00A22B00"/>
    <w:pPr>
      <w:keepNext/>
      <w:keepLines/>
      <w:spacing w:before="80" w:after="80"/>
      <w:outlineLvl w:val="3"/>
    </w:pPr>
    <w:rPr>
      <w:rFonts w:eastAsia="Arial" w:cs="Arial"/>
      <w:b/>
      <w:bCs/>
      <w:i/>
      <w:iCs/>
      <w:color w:val="000000"/>
    </w:rPr>
  </w:style>
  <w:style w:type="paragraph" w:styleId="Ttulo5">
    <w:name w:val="heading 5"/>
    <w:basedOn w:val="Normal"/>
    <w:next w:val="Normal"/>
    <w:link w:val="Ttulo5Car"/>
    <w:uiPriority w:val="9"/>
    <w:semiHidden/>
    <w:unhideWhenUsed/>
    <w:qFormat/>
    <w:rsid w:val="00A22B00"/>
    <w:pPr>
      <w:keepNext/>
      <w:keepLines/>
      <w:outlineLvl w:val="4"/>
    </w:pPr>
    <w:rPr>
      <w:rFonts w:eastAsia="Arial" w:cs="Arial"/>
      <w:b/>
      <w:bCs/>
      <w:color w:val="000000"/>
    </w:rPr>
  </w:style>
  <w:style w:type="paragraph" w:styleId="Ttulo6">
    <w:name w:val="heading 6"/>
    <w:basedOn w:val="Normal"/>
    <w:next w:val="Normal"/>
    <w:link w:val="Ttulo6Car"/>
    <w:uiPriority w:val="9"/>
    <w:semiHidden/>
    <w:unhideWhenUsed/>
    <w:qFormat/>
    <w:rsid w:val="00A22B00"/>
    <w:pPr>
      <w:keepNext/>
      <w:keepLines/>
      <w:outlineLvl w:val="5"/>
    </w:pPr>
    <w:rPr>
      <w:rFonts w:eastAsia="Arial" w:cs="Arial"/>
      <w:b/>
      <w:bCs/>
      <w:i/>
      <w:iCs/>
      <w:color w:val="595959" w:themeColor="text1" w:themeTint="A6"/>
    </w:rPr>
  </w:style>
  <w:style w:type="paragraph" w:styleId="Ttulo7">
    <w:name w:val="heading 7"/>
    <w:basedOn w:val="Normal"/>
    <w:next w:val="Normal"/>
    <w:link w:val="Ttulo7Car"/>
    <w:uiPriority w:val="9"/>
    <w:semiHidden/>
    <w:unhideWhenUsed/>
    <w:qFormat/>
    <w:rsid w:val="00A22B00"/>
    <w:pPr>
      <w:keepNext/>
      <w:keepLines/>
      <w:outlineLvl w:val="6"/>
    </w:pPr>
    <w:rPr>
      <w:rFonts w:eastAsia="Arial" w:cs="Arial"/>
      <w:b/>
      <w:bCs/>
      <w:color w:val="595959" w:themeColor="text1" w:themeTint="A6"/>
    </w:rPr>
  </w:style>
  <w:style w:type="paragraph" w:styleId="Ttulo8">
    <w:name w:val="heading 8"/>
    <w:basedOn w:val="Normal"/>
    <w:next w:val="Normal"/>
    <w:link w:val="Ttulo8Car"/>
    <w:uiPriority w:val="9"/>
    <w:semiHidden/>
    <w:unhideWhenUsed/>
    <w:qFormat/>
    <w:rsid w:val="00A22B00"/>
    <w:pPr>
      <w:keepNext/>
      <w:keepLines/>
      <w:outlineLvl w:val="7"/>
    </w:pPr>
    <w:rPr>
      <w:rFonts w:eastAsia="Arial" w:cs="Arial"/>
      <w:b/>
      <w:bCs/>
      <w:i/>
      <w:iCs/>
      <w:color w:val="272727" w:themeColor="text1" w:themeTint="D8"/>
    </w:rPr>
  </w:style>
  <w:style w:type="paragraph" w:styleId="Ttulo9">
    <w:name w:val="heading 9"/>
    <w:basedOn w:val="Normal"/>
    <w:next w:val="Normal"/>
    <w:link w:val="Ttulo9Car"/>
    <w:uiPriority w:val="9"/>
    <w:semiHidden/>
    <w:unhideWhenUsed/>
    <w:qFormat/>
    <w:rsid w:val="00A22B00"/>
    <w:pPr>
      <w:keepNext/>
      <w:keepLines/>
      <w:outlineLvl w:val="8"/>
    </w:pPr>
    <w:rPr>
      <w:rFonts w:eastAsia="Arial" w:cs="Arial"/>
      <w:b/>
      <w:b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6E78"/>
    <w:rPr>
      <w:rFonts w:ascii="Arial" w:eastAsia="Arial" w:hAnsi="Arial" w:cs="Arial"/>
      <w:b/>
      <w:bCs/>
      <w:color w:val="000000"/>
      <w:szCs w:val="40"/>
    </w:rPr>
  </w:style>
  <w:style w:type="character" w:customStyle="1" w:styleId="Ttulo2Car">
    <w:name w:val="Título 2 Car"/>
    <w:basedOn w:val="Fuentedeprrafopredeter"/>
    <w:link w:val="Ttulo2"/>
    <w:uiPriority w:val="9"/>
    <w:rsid w:val="00476E78"/>
    <w:rPr>
      <w:rFonts w:ascii="Arial" w:eastAsia="Aptos" w:hAnsi="Arial" w:cs="Arial"/>
      <w:b/>
      <w:bCs/>
    </w:rPr>
  </w:style>
  <w:style w:type="character" w:customStyle="1" w:styleId="Ttulo3Car">
    <w:name w:val="Título 3 Car"/>
    <w:basedOn w:val="Fuentedeprrafopredeter"/>
    <w:link w:val="Ttulo3"/>
    <w:uiPriority w:val="9"/>
    <w:rsid w:val="00A22B00"/>
    <w:rPr>
      <w:rFonts w:eastAsia="Arial" w:cs="Arial"/>
      <w:color w:val="000000"/>
      <w:sz w:val="28"/>
      <w:szCs w:val="28"/>
    </w:rPr>
  </w:style>
  <w:style w:type="character" w:customStyle="1" w:styleId="Ttulo4Car">
    <w:name w:val="Título 4 Car"/>
    <w:basedOn w:val="Fuentedeprrafopredeter"/>
    <w:link w:val="Ttulo4"/>
    <w:uiPriority w:val="9"/>
    <w:rsid w:val="00A22B00"/>
    <w:rPr>
      <w:rFonts w:eastAsia="Arial" w:cs="Arial"/>
      <w:i/>
      <w:iCs/>
      <w:color w:val="000000"/>
    </w:rPr>
  </w:style>
  <w:style w:type="character" w:customStyle="1" w:styleId="Ttulo5Car">
    <w:name w:val="Título 5 Car"/>
    <w:basedOn w:val="Fuentedeprrafopredeter"/>
    <w:link w:val="Ttulo5"/>
    <w:uiPriority w:val="9"/>
    <w:semiHidden/>
    <w:rsid w:val="00A22B00"/>
    <w:rPr>
      <w:rFonts w:eastAsia="Arial" w:cs="Arial"/>
      <w:color w:val="000000"/>
    </w:rPr>
  </w:style>
  <w:style w:type="character" w:customStyle="1" w:styleId="Ttulo6Car">
    <w:name w:val="Título 6 Car"/>
    <w:basedOn w:val="Fuentedeprrafopredeter"/>
    <w:link w:val="Ttulo6"/>
    <w:uiPriority w:val="9"/>
    <w:semiHidden/>
    <w:rsid w:val="00A22B00"/>
    <w:rPr>
      <w:rFonts w:eastAsia="Arial" w:cs="Arial"/>
      <w:i/>
      <w:iCs/>
      <w:color w:val="595959" w:themeColor="text1" w:themeTint="A6"/>
    </w:rPr>
  </w:style>
  <w:style w:type="character" w:customStyle="1" w:styleId="Ttulo7Car">
    <w:name w:val="Título 7 Car"/>
    <w:basedOn w:val="Fuentedeprrafopredeter"/>
    <w:link w:val="Ttulo7"/>
    <w:uiPriority w:val="9"/>
    <w:semiHidden/>
    <w:rsid w:val="00A22B00"/>
    <w:rPr>
      <w:rFonts w:eastAsia="Arial" w:cs="Arial"/>
      <w:color w:val="595959" w:themeColor="text1" w:themeTint="A6"/>
    </w:rPr>
  </w:style>
  <w:style w:type="character" w:customStyle="1" w:styleId="Ttulo8Car">
    <w:name w:val="Título 8 Car"/>
    <w:basedOn w:val="Fuentedeprrafopredeter"/>
    <w:link w:val="Ttulo8"/>
    <w:uiPriority w:val="9"/>
    <w:semiHidden/>
    <w:rsid w:val="00A22B00"/>
    <w:rPr>
      <w:rFonts w:eastAsia="Arial" w:cs="Arial"/>
      <w:i/>
      <w:iCs/>
      <w:color w:val="272727" w:themeColor="text1" w:themeTint="D8"/>
    </w:rPr>
  </w:style>
  <w:style w:type="character" w:customStyle="1" w:styleId="Ttulo9Car">
    <w:name w:val="Título 9 Car"/>
    <w:basedOn w:val="Fuentedeprrafopredeter"/>
    <w:link w:val="Ttulo9"/>
    <w:uiPriority w:val="9"/>
    <w:semiHidden/>
    <w:rsid w:val="00A22B00"/>
    <w:rPr>
      <w:rFonts w:eastAsia="Arial" w:cs="Arial"/>
      <w:color w:val="272727" w:themeColor="text1" w:themeTint="D8"/>
    </w:rPr>
  </w:style>
  <w:style w:type="paragraph" w:styleId="Ttulo">
    <w:name w:val="Title"/>
    <w:basedOn w:val="Normal"/>
    <w:next w:val="Normal"/>
    <w:link w:val="TtuloCar"/>
    <w:uiPriority w:val="10"/>
    <w:qFormat/>
    <w:rsid w:val="00A22B00"/>
    <w:pPr>
      <w:contextualSpacing/>
    </w:pPr>
    <w:rPr>
      <w:rFonts w:ascii="Arial" w:eastAsia="Arial" w:hAnsi="Arial" w:cs="Arial"/>
      <w:spacing w:val="-10"/>
      <w:kern w:val="28"/>
      <w:sz w:val="56"/>
      <w:szCs w:val="56"/>
    </w:rPr>
  </w:style>
  <w:style w:type="character" w:customStyle="1" w:styleId="TtuloCar">
    <w:name w:val="Título Car"/>
    <w:basedOn w:val="Fuentedeprrafopredeter"/>
    <w:link w:val="Ttulo"/>
    <w:uiPriority w:val="10"/>
    <w:rsid w:val="00A22B00"/>
    <w:rPr>
      <w:rFonts w:ascii="Arial" w:eastAsia="Arial" w:hAnsi="Arial" w:cs="Arial"/>
      <w:spacing w:val="-10"/>
      <w:kern w:val="28"/>
      <w:sz w:val="56"/>
      <w:szCs w:val="56"/>
    </w:rPr>
  </w:style>
  <w:style w:type="paragraph" w:styleId="Subttulo">
    <w:name w:val="Subtitle"/>
    <w:basedOn w:val="Normal"/>
    <w:next w:val="Normal"/>
    <w:link w:val="SubttuloCar"/>
    <w:uiPriority w:val="11"/>
    <w:qFormat/>
    <w:rsid w:val="00A22B00"/>
    <w:pPr>
      <w:numPr>
        <w:ilvl w:val="1"/>
      </w:numPr>
    </w:pPr>
    <w:rPr>
      <w:rFonts w:eastAsia="Arial" w:cs="Arial"/>
      <w:color w:val="595959" w:themeColor="text1" w:themeTint="A6"/>
      <w:spacing w:val="15"/>
      <w:sz w:val="28"/>
      <w:szCs w:val="28"/>
    </w:rPr>
  </w:style>
  <w:style w:type="character" w:customStyle="1" w:styleId="SubttuloCar">
    <w:name w:val="Subtítulo Car"/>
    <w:basedOn w:val="Fuentedeprrafopredeter"/>
    <w:link w:val="Subttulo"/>
    <w:uiPriority w:val="11"/>
    <w:rsid w:val="00A22B00"/>
    <w:rPr>
      <w:rFonts w:eastAsia="Arial" w:cs="Arial"/>
      <w:color w:val="595959" w:themeColor="text1" w:themeTint="A6"/>
      <w:spacing w:val="15"/>
      <w:sz w:val="28"/>
      <w:szCs w:val="28"/>
    </w:rPr>
  </w:style>
  <w:style w:type="paragraph" w:styleId="Cita">
    <w:name w:val="Quote"/>
    <w:basedOn w:val="Normal"/>
    <w:next w:val="Normal"/>
    <w:link w:val="CitaCar"/>
    <w:uiPriority w:val="29"/>
    <w:qFormat/>
    <w:rsid w:val="00A22B00"/>
    <w:rPr>
      <w:i/>
      <w:iCs/>
      <w:color w:val="404040" w:themeColor="text1" w:themeTint="BF"/>
    </w:rPr>
  </w:style>
  <w:style w:type="character" w:customStyle="1" w:styleId="CitaCar">
    <w:name w:val="Cita Car"/>
    <w:basedOn w:val="Fuentedeprrafopredeter"/>
    <w:link w:val="Cita"/>
    <w:uiPriority w:val="29"/>
    <w:rsid w:val="00A22B00"/>
    <w:rPr>
      <w:i/>
      <w:iCs/>
      <w:color w:val="404040" w:themeColor="text1" w:themeTint="BF"/>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A22B00"/>
    <w:pPr>
      <w:ind w:left="720"/>
      <w:contextualSpacing/>
    </w:pPr>
  </w:style>
  <w:style w:type="character" w:styleId="nfasisintenso">
    <w:name w:val="Intense Emphasis"/>
    <w:basedOn w:val="Fuentedeprrafopredeter"/>
    <w:uiPriority w:val="21"/>
    <w:qFormat/>
    <w:rsid w:val="00A22B00"/>
    <w:rPr>
      <w:i/>
      <w:iCs/>
      <w:color w:val="000000"/>
    </w:rPr>
  </w:style>
  <w:style w:type="paragraph" w:styleId="Citadestacada">
    <w:name w:val="Intense Quote"/>
    <w:basedOn w:val="Normal"/>
    <w:next w:val="Normal"/>
    <w:link w:val="CitadestacadaCar"/>
    <w:uiPriority w:val="30"/>
    <w:qFormat/>
    <w:rsid w:val="00A22B00"/>
    <w:pPr>
      <w:pBdr>
        <w:top w:val="single" w:sz="4" w:space="10" w:color="2F5496" w:themeColor="accent1" w:themeShade="BF"/>
        <w:bottom w:val="single" w:sz="4" w:space="10" w:color="2F5496" w:themeColor="accent1" w:themeShade="BF"/>
      </w:pBdr>
      <w:ind w:left="864" w:right="864"/>
    </w:pPr>
    <w:rPr>
      <w:i/>
      <w:iCs/>
      <w:color w:val="000000"/>
    </w:rPr>
  </w:style>
  <w:style w:type="character" w:customStyle="1" w:styleId="CitadestacadaCar">
    <w:name w:val="Cita destacada Car"/>
    <w:basedOn w:val="Fuentedeprrafopredeter"/>
    <w:link w:val="Citadestacada"/>
    <w:uiPriority w:val="30"/>
    <w:rsid w:val="00A22B00"/>
    <w:rPr>
      <w:i/>
      <w:iCs/>
      <w:color w:val="000000"/>
    </w:rPr>
  </w:style>
  <w:style w:type="character" w:styleId="Referenciaintensa">
    <w:name w:val="Intense Reference"/>
    <w:basedOn w:val="Fuentedeprrafopredeter"/>
    <w:uiPriority w:val="32"/>
    <w:qFormat/>
    <w:rsid w:val="00A22B00"/>
    <w:rPr>
      <w:b/>
      <w:bCs/>
      <w:smallCaps/>
      <w:color w:val="000000"/>
      <w:spacing w:val="5"/>
    </w:rPr>
  </w:style>
  <w:style w:type="paragraph" w:styleId="Sinespaciado">
    <w:name w:val="No Spacing"/>
    <w:uiPriority w:val="1"/>
    <w:qFormat/>
    <w:rsid w:val="00A22B00"/>
    <w:pPr>
      <w:spacing w:after="120" w:line="360" w:lineRule="auto"/>
    </w:pPr>
  </w:style>
  <w:style w:type="paragraph" w:styleId="Encabezado">
    <w:name w:val="header"/>
    <w:basedOn w:val="Normal"/>
    <w:uiPriority w:val="99"/>
    <w:unhideWhenUsed/>
    <w:rsid w:val="4F760C6A"/>
    <w:pPr>
      <w:tabs>
        <w:tab w:val="center" w:pos="4680"/>
        <w:tab w:val="right" w:pos="9360"/>
      </w:tabs>
    </w:pPr>
  </w:style>
  <w:style w:type="paragraph" w:styleId="Piedepgina">
    <w:name w:val="footer"/>
    <w:basedOn w:val="Normal"/>
    <w:uiPriority w:val="99"/>
    <w:unhideWhenUsed/>
    <w:rsid w:val="4F760C6A"/>
    <w:pPr>
      <w:tabs>
        <w:tab w:val="center" w:pos="4680"/>
        <w:tab w:val="right" w:pos="9360"/>
      </w:tabs>
    </w:p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Pr>
      <w:color w:val="0563C1" w:themeColor="hyperlink"/>
      <w:u w:val="single"/>
    </w:rPr>
  </w:style>
  <w:style w:type="paragraph" w:customStyle="1" w:styleId="CommentText">
    <w:name w:val="Comment Text"/>
    <w:basedOn w:val="Normal"/>
    <w:link w:val="CommentTextChar"/>
    <w:uiPriority w:val="99"/>
    <w:unhideWhenUsed/>
  </w:style>
  <w:style w:type="character" w:customStyle="1" w:styleId="CommentTextChar">
    <w:name w:val="Comment Text Char"/>
    <w:basedOn w:val="Fuentedeprrafopredeter"/>
    <w:link w:val="CommentText"/>
    <w:uiPriority w:val="99"/>
  </w:style>
  <w:style w:type="character" w:customStyle="1" w:styleId="CommentReference">
    <w:name w:val="Comment Reference"/>
    <w:basedOn w:val="Fuentedeprrafopredeter"/>
    <w:uiPriority w:val="99"/>
    <w:semiHidden/>
    <w:unhideWhenUsed/>
  </w:style>
  <w:style w:type="paragraph" w:styleId="TDC1">
    <w:name w:val="toc 1"/>
    <w:basedOn w:val="Normal"/>
    <w:next w:val="Normal"/>
    <w:uiPriority w:val="39"/>
    <w:unhideWhenUsed/>
    <w:rsid w:val="6BB22984"/>
    <w:pPr>
      <w:spacing w:before="80" w:after="80"/>
    </w:pPr>
  </w:style>
  <w:style w:type="paragraph" w:styleId="TDC2">
    <w:name w:val="toc 2"/>
    <w:basedOn w:val="Normal"/>
    <w:next w:val="Normal"/>
    <w:uiPriority w:val="39"/>
    <w:unhideWhenUsed/>
    <w:rsid w:val="6BB22984"/>
    <w:pPr>
      <w:spacing w:before="80" w:after="80"/>
      <w:ind w:left="220"/>
    </w:pPr>
  </w:style>
  <w:style w:type="paragraph" w:styleId="TDC3">
    <w:name w:val="toc 3"/>
    <w:basedOn w:val="Normal"/>
    <w:next w:val="Normal"/>
    <w:uiPriority w:val="39"/>
    <w:unhideWhenUsed/>
    <w:rsid w:val="6BB22984"/>
    <w:pPr>
      <w:spacing w:before="80" w:after="80"/>
      <w:ind w:left="440"/>
    </w:pPr>
  </w:style>
  <w:style w:type="paragraph" w:styleId="NormalWeb">
    <w:name w:val="Normal (Web)"/>
    <w:basedOn w:val="Normal"/>
    <w:uiPriority w:val="99"/>
    <w:unhideWhenUsed/>
    <w:rsid w:val="008E74D9"/>
    <w:rPr>
      <w:rFonts w:ascii="Arial" w:eastAsia="Arial" w:hAnsi="Arial" w:cs="Arial"/>
      <w:kern w:val="0"/>
      <w:lang w:eastAsia="es-CO"/>
      <w14:ligatures w14:val="none"/>
    </w:rPr>
  </w:style>
  <w:style w:type="character" w:styleId="Textoennegrita">
    <w:name w:val="Strong"/>
    <w:basedOn w:val="Fuentedeprrafopredeter"/>
    <w:uiPriority w:val="22"/>
    <w:qFormat/>
    <w:rsid w:val="008E74D9"/>
    <w:rPr>
      <w:b/>
      <w:bCs/>
    </w:rPr>
  </w:style>
  <w:style w:type="paragraph" w:styleId="Revisin">
    <w:name w:val="Revision"/>
    <w:hidden/>
    <w:uiPriority w:val="99"/>
    <w:semiHidden/>
    <w:rsid w:val="00587CB7"/>
    <w:pPr>
      <w:spacing w:after="120" w:line="360" w:lineRule="auto"/>
    </w:pPr>
  </w:style>
  <w:style w:type="character" w:styleId="nfasis">
    <w:name w:val="Emphasis"/>
    <w:basedOn w:val="Fuentedeprrafopredeter"/>
    <w:uiPriority w:val="20"/>
    <w:qFormat/>
    <w:rsid w:val="008B3752"/>
    <w:rPr>
      <w:i/>
      <w:iCs/>
    </w:rPr>
  </w:style>
  <w:style w:type="paragraph" w:customStyle="1" w:styleId="font-claude-response-body">
    <w:name w:val="font-claude-response-body"/>
    <w:basedOn w:val="Normal"/>
    <w:rsid w:val="005524DE"/>
    <w:rPr>
      <w:rFonts w:ascii="Arial" w:eastAsia="Arial" w:hAnsi="Arial" w:cs="Arial"/>
      <w:kern w:val="0"/>
      <w:lang w:eastAsia="es-CO"/>
      <w14:ligatures w14:val="none"/>
    </w:rPr>
  </w:style>
  <w:style w:type="paragraph" w:customStyle="1" w:styleId="CommentSubject">
    <w:name w:val="Comment Subject"/>
    <w:basedOn w:val="CommentText"/>
    <w:next w:val="CommentText"/>
    <w:link w:val="CommentSubjectChar"/>
    <w:uiPriority w:val="99"/>
    <w:semiHidden/>
    <w:unhideWhenUsed/>
    <w:rsid w:val="005226CF"/>
    <w:rPr>
      <w:b/>
      <w:bCs/>
    </w:rPr>
  </w:style>
  <w:style w:type="character" w:customStyle="1" w:styleId="CommentSubjectChar">
    <w:name w:val="Comment Subject Char"/>
    <w:basedOn w:val="CommentTextChar"/>
    <w:link w:val="CommentSubject"/>
    <w:uiPriority w:val="99"/>
    <w:semiHidden/>
    <w:rsid w:val="005226CF"/>
    <w:rPr>
      <w:b/>
      <w:bCs/>
    </w:rPr>
  </w:style>
  <w:style w:type="table" w:styleId="Tablaconcuadrcula1clara-nfasis1">
    <w:name w:val="Grid Table 1 Light Accent 1"/>
    <w:basedOn w:val="Tablanormal"/>
    <w:uiPriority w:val="46"/>
    <w:rsid w:val="00D04A8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D04A8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3-nfasis5">
    <w:name w:val="List Table 3 Accent 5"/>
    <w:basedOn w:val="Tablanormal"/>
    <w:uiPriority w:val="48"/>
    <w:rsid w:val="00D04A83"/>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4-nfasis5">
    <w:name w:val="List Table 4 Accent 5"/>
    <w:basedOn w:val="Tablanormal"/>
    <w:uiPriority w:val="49"/>
    <w:rsid w:val="00371B7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5">
    <w:name w:val="Grid Table 5 Dark Accent 5"/>
    <w:basedOn w:val="Tablanormal"/>
    <w:uiPriority w:val="50"/>
    <w:rsid w:val="00371B7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lista4-nfasis1">
    <w:name w:val="List Table 4 Accent 1"/>
    <w:basedOn w:val="Tablanormal"/>
    <w:uiPriority w:val="49"/>
    <w:rsid w:val="00371B7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5">
    <w:name w:val="Grid Table 1 Light Accent 5"/>
    <w:basedOn w:val="Tablanormal"/>
    <w:uiPriority w:val="46"/>
    <w:rsid w:val="00D64B83"/>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DC4">
    <w:name w:val="toc 4"/>
    <w:basedOn w:val="Normal"/>
    <w:next w:val="Normal"/>
    <w:autoRedefine/>
    <w:uiPriority w:val="39"/>
    <w:unhideWhenUsed/>
    <w:rsid w:val="003C4AAD"/>
    <w:pPr>
      <w:spacing w:after="100"/>
      <w:ind w:left="720"/>
    </w:pPr>
  </w:style>
  <w:style w:type="paragraph" w:styleId="TDC5">
    <w:name w:val="toc 5"/>
    <w:basedOn w:val="Normal"/>
    <w:next w:val="Normal"/>
    <w:autoRedefine/>
    <w:uiPriority w:val="39"/>
    <w:unhideWhenUsed/>
    <w:rsid w:val="003C4AAD"/>
    <w:pPr>
      <w:spacing w:after="100" w:line="278" w:lineRule="auto"/>
      <w:ind w:left="960"/>
    </w:pPr>
    <w:rPr>
      <w:rFonts w:eastAsiaTheme="minorEastAsia"/>
      <w:lang w:eastAsia="es-CO"/>
    </w:rPr>
  </w:style>
  <w:style w:type="paragraph" w:styleId="TDC6">
    <w:name w:val="toc 6"/>
    <w:basedOn w:val="Normal"/>
    <w:next w:val="Normal"/>
    <w:autoRedefine/>
    <w:uiPriority w:val="39"/>
    <w:unhideWhenUsed/>
    <w:rsid w:val="003C4AAD"/>
    <w:pPr>
      <w:spacing w:after="100" w:line="278" w:lineRule="auto"/>
      <w:ind w:left="1200"/>
    </w:pPr>
    <w:rPr>
      <w:rFonts w:eastAsiaTheme="minorEastAsia"/>
      <w:lang w:eastAsia="es-CO"/>
    </w:rPr>
  </w:style>
  <w:style w:type="paragraph" w:styleId="TDC7">
    <w:name w:val="toc 7"/>
    <w:basedOn w:val="Normal"/>
    <w:next w:val="Normal"/>
    <w:autoRedefine/>
    <w:uiPriority w:val="39"/>
    <w:unhideWhenUsed/>
    <w:rsid w:val="003C4AAD"/>
    <w:pPr>
      <w:spacing w:after="100" w:line="278" w:lineRule="auto"/>
      <w:ind w:left="1440"/>
    </w:pPr>
    <w:rPr>
      <w:rFonts w:eastAsiaTheme="minorEastAsia"/>
      <w:lang w:eastAsia="es-CO"/>
    </w:rPr>
  </w:style>
  <w:style w:type="paragraph" w:styleId="TDC8">
    <w:name w:val="toc 8"/>
    <w:basedOn w:val="Normal"/>
    <w:next w:val="Normal"/>
    <w:autoRedefine/>
    <w:uiPriority w:val="39"/>
    <w:unhideWhenUsed/>
    <w:rsid w:val="003C4AAD"/>
    <w:pPr>
      <w:spacing w:after="100" w:line="278" w:lineRule="auto"/>
      <w:ind w:left="1680"/>
    </w:pPr>
    <w:rPr>
      <w:rFonts w:eastAsiaTheme="minorEastAsia"/>
      <w:lang w:eastAsia="es-CO"/>
    </w:rPr>
  </w:style>
  <w:style w:type="paragraph" w:styleId="TDC9">
    <w:name w:val="toc 9"/>
    <w:basedOn w:val="Normal"/>
    <w:next w:val="Normal"/>
    <w:autoRedefine/>
    <w:uiPriority w:val="39"/>
    <w:unhideWhenUsed/>
    <w:rsid w:val="003C4AAD"/>
    <w:pPr>
      <w:spacing w:after="100" w:line="278" w:lineRule="auto"/>
      <w:ind w:left="1920"/>
    </w:pPr>
    <w:rPr>
      <w:rFonts w:eastAsiaTheme="minorEastAsia"/>
      <w:lang w:eastAsia="es-CO"/>
    </w:rPr>
  </w:style>
  <w:style w:type="character" w:styleId="Mencinsinresolver">
    <w:name w:val="Unresolved Mention"/>
    <w:basedOn w:val="Fuentedeprrafopredeter"/>
    <w:uiPriority w:val="99"/>
    <w:semiHidden/>
    <w:unhideWhenUsed/>
    <w:rsid w:val="003C4AAD"/>
    <w:rPr>
      <w:color w:val="605E5C"/>
      <w:shd w:val="clear" w:color="auto" w:fill="E1DFDD"/>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style>
  <w:style w:type="character" w:styleId="Refdecomentario">
    <w:name w:val="annotation reference"/>
    <w:basedOn w:val="Fuentedeprrafopredeter"/>
    <w:uiPriority w:val="99"/>
    <w:semiHidden/>
    <w:unhideWhenUsed/>
  </w:style>
  <w:style w:type="table" w:styleId="Tablaconcuadrcula1clara">
    <w:name w:val="Grid Table 1 Light"/>
    <w:basedOn w:val="Tablanormal"/>
    <w:uiPriority w:val="46"/>
    <w:rsid w:val="007069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Fuentedeprrafopredeter"/>
    <w:rsid w:val="0030152E"/>
  </w:style>
  <w:style w:type="character" w:customStyle="1" w:styleId="eop">
    <w:name w:val="eop"/>
    <w:basedOn w:val="Fuentedeprrafopredeter"/>
    <w:rsid w:val="0030152E"/>
  </w:style>
  <w:style w:type="character" w:styleId="Hipervnculovisitado">
    <w:name w:val="FollowedHyperlink"/>
    <w:basedOn w:val="Fuentedeprrafopredeter"/>
    <w:uiPriority w:val="99"/>
    <w:semiHidden/>
    <w:unhideWhenUsed/>
    <w:rsid w:val="00AA48F8"/>
    <w:rPr>
      <w:color w:val="954F72" w:themeColor="followedHyperlink"/>
      <w:u w:val="single"/>
    </w:rPr>
  </w:style>
  <w:style w:type="table" w:customStyle="1" w:styleId="Tablaconcuadrcula1">
    <w:name w:val="Tabla con cuadrícula1"/>
    <w:basedOn w:val="Tablanormal"/>
    <w:next w:val="Tablaconcuadrcula"/>
    <w:uiPriority w:val="59"/>
    <w:rsid w:val="0093700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qFormat/>
    <w:locked/>
    <w:rsid w:val="00D05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155324">
      <w:bodyDiv w:val="1"/>
      <w:marLeft w:val="0"/>
      <w:marRight w:val="0"/>
      <w:marTop w:val="0"/>
      <w:marBottom w:val="0"/>
      <w:divBdr>
        <w:top w:val="none" w:sz="0" w:space="0" w:color="auto"/>
        <w:left w:val="none" w:sz="0" w:space="0" w:color="auto"/>
        <w:bottom w:val="none" w:sz="0" w:space="0" w:color="auto"/>
        <w:right w:val="none" w:sz="0" w:space="0" w:color="auto"/>
      </w:divBdr>
    </w:div>
    <w:div w:id="120606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ccolombia.gov.co/quienes-somos/organigrama" TargetMode="External"/><Relationship Id="rId13" Type="http://schemas.openxmlformats.org/officeDocument/2006/relationships/hyperlink" Target="https://www.snieg.mx/documentacionportal/normatividad/vigente/doctos_genbasica/proc_estandar_registros.pdf" TargetMode="External"/><Relationship Id="rId18" Type="http://schemas.openxmlformats.org/officeDocument/2006/relationships/hyperlink" Target="https://www.imf.org/external/Pubs/FT/GFS/Manual/2014/gfsfinal.pdf" TargetMode="External"/><Relationship Id="rId26" Type="http://schemas.openxmlformats.org/officeDocument/2006/relationships/hyperlink" Target="https://www.cepal.org/es/publicaciones/46710-financiamiento-desarrollo-la-era-la-pandemia-covid-19-despues" TargetMode="External"/><Relationship Id="rId3" Type="http://schemas.openxmlformats.org/officeDocument/2006/relationships/styles" Target="styles.xml"/><Relationship Id="rId21" Type="http://schemas.openxmlformats.org/officeDocument/2006/relationships/hyperlink" Target="https://colaboracion.dnp.gov.co/cdt/Conpes/Econ%C3%B3micos/3932.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oecd.org/en/publications/busan-partnership-for-effective-development-co-operation_54de7baa-en.html" TargetMode="External"/><Relationship Id="rId17" Type="http://schemas.openxmlformats.org/officeDocument/2006/relationships/hyperlink" Target="https://statswiki.unece.org/display/GSBPM" TargetMode="External"/><Relationship Id="rId25" Type="http://schemas.openxmlformats.org/officeDocument/2006/relationships/hyperlink" Target="https://www.funcionpublica.gov.co/eva/gestornormativo/norma.php?i=173958" TargetMode="External"/><Relationship Id="rId33" Type="http://schemas.openxmlformats.org/officeDocument/2006/relationships/hyperlink" Target="https://www.oecd.org/en/topics/sub-issues/oda-standards/glossary-of-statistical-terms-and-concepts-of-development-finance.html" TargetMode="External"/><Relationship Id="rId2" Type="http://schemas.openxmlformats.org/officeDocument/2006/relationships/numbering" Target="numbering.xml"/><Relationship Id="rId16" Type="http://schemas.openxmlformats.org/officeDocument/2006/relationships/hyperlink" Target="https://unece.org/fileadmin/DAM/stats/documents/ece/ces/ge.58/2016/mtg4/Paper_8_GSBPM_5.0_v1.1.pdf" TargetMode="External"/><Relationship Id="rId20" Type="http://schemas.openxmlformats.org/officeDocument/2006/relationships/hyperlink" Target="https://unstats.un.org/sdgs/indicators/indicators-list/" TargetMode="External"/><Relationship Id="rId29" Type="http://schemas.openxmlformats.org/officeDocument/2006/relationships/hyperlink" Target="https://conceptos.dane.gov.co/conceptos/area_temat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nieg.mx/Documentos/Normatividad/Vigente/doctos_genbasica/dis_concep.pdf" TargetMode="External"/><Relationship Id="rId24" Type="http://schemas.openxmlformats.org/officeDocument/2006/relationships/hyperlink" Target="https://www.dane.gov.co/files/sen/normatividad/Lineamientos_Proceso_Estadistico-v2.pdf" TargetMode="External"/><Relationship Id="rId32" Type="http://schemas.openxmlformats.org/officeDocument/2006/relationships/hyperlink" Target="https://www.oecd.org/dac/financing-sustainable-development/development-finance-standard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nece.org/guidelines-use-registers-and-administrative-data-population-and-housing-censuses-0" TargetMode="External"/><Relationship Id="rId23" Type="http://schemas.openxmlformats.org/officeDocument/2006/relationships/hyperlink" Target="https://www.dane.gov.co/files/sen/normatividad/NTC-Proceso-Estadistico-PE-1000-2020.pdf" TargetMode="External"/><Relationship Id="rId28" Type="http://schemas.openxmlformats.org/officeDocument/2006/relationships/hyperlink" Target="https://www.sen.gov.co" TargetMode="External"/><Relationship Id="rId36" Type="http://schemas.openxmlformats.org/officeDocument/2006/relationships/fontTable" Target="fontTable.xml"/><Relationship Id="rId10" Type="http://schemas.openxmlformats.org/officeDocument/2006/relationships/hyperlink" Target="https://www.oecd.org/en/publications/paris-declaration-on-aid-effectiveness_9789264098084-en.html" TargetMode="External"/><Relationship Id="rId19" Type="http://schemas.openxmlformats.org/officeDocument/2006/relationships/hyperlink" Target="https://unctad.org/system/files/official-document/ares70d1_es.pdf" TargetMode="External"/><Relationship Id="rId31" Type="http://schemas.openxmlformats.org/officeDocument/2006/relationships/hyperlink" Target="https://siipo.dnp.gov.c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ber.ucv.ve/bitstream/10872/11400/1/" TargetMode="External"/><Relationship Id="rId22" Type="http://schemas.openxmlformats.org/officeDocument/2006/relationships/hyperlink" Target="https://colaboracion.dnp.gov.co/CDT/Conpes/Econ%C3%B3micos/4021.pdf" TargetMode="External"/><Relationship Id="rId27" Type="http://schemas.openxmlformats.org/officeDocument/2006/relationships/hyperlink" Target="https://www.funcionpublica.gov.co/eva/gestornormativo/norma.php?i=186027" TargetMode="External"/><Relationship Id="rId30" Type="http://schemas.openxmlformats.org/officeDocument/2006/relationships/hyperlink" Target="https://www.dane.gov.co/files/sen/lineamientos/Guia-elaboracion-documento-metodologico.pdf"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929D7-8940-4679-B679-4693F4F1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123</Pages>
  <Words>26807</Words>
  <Characters>147440</Characters>
  <Application>Microsoft Office Word</Application>
  <DocSecurity>0</DocSecurity>
  <Lines>1228</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Ramirez</dc:creator>
  <cp:keywords/>
  <dc:description/>
  <cp:lastModifiedBy>Diana Alexandra Briceño Sierra</cp:lastModifiedBy>
  <cp:revision>30</cp:revision>
  <dcterms:created xsi:type="dcterms:W3CDTF">2026-08-12T20:55:00Z</dcterms:created>
  <dcterms:modified xsi:type="dcterms:W3CDTF">2026-08-12T22:14:00Z</dcterms:modified>
</cp:coreProperties>
</file>