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46941" w14:textId="77777777" w:rsidR="00247872" w:rsidRPr="001E28F5" w:rsidRDefault="00247872" w:rsidP="00F6163F">
      <w:pPr>
        <w:spacing w:after="0" w:line="360" w:lineRule="auto"/>
        <w:rPr>
          <w:rFonts w:ascii="Arial" w:hAnsi="Arial" w:cs="Arial"/>
          <w:b/>
          <w:sz w:val="24"/>
          <w:szCs w:val="24"/>
          <w:lang w:val="es-CO"/>
        </w:rPr>
      </w:pPr>
      <w:r w:rsidRPr="001E28F5">
        <w:rPr>
          <w:rFonts w:ascii="Arial" w:hAnsi="Arial" w:cs="Arial"/>
          <w:b/>
          <w:sz w:val="24"/>
          <w:szCs w:val="24"/>
          <w:lang w:val="es-CO"/>
        </w:rPr>
        <w:t>AGENCIA PRESIDENCIAL DE COOPERACIÓN INTERNACIONAL DE COLOMBIA,</w:t>
      </w:r>
    </w:p>
    <w:p w14:paraId="5F16AED0" w14:textId="77777777" w:rsidR="00247872" w:rsidRPr="001E28F5" w:rsidRDefault="00247872" w:rsidP="00F6163F">
      <w:pPr>
        <w:spacing w:after="0" w:line="360" w:lineRule="auto"/>
        <w:rPr>
          <w:rFonts w:ascii="Arial" w:hAnsi="Arial" w:cs="Arial"/>
          <w:b/>
          <w:sz w:val="24"/>
          <w:szCs w:val="24"/>
          <w:lang w:val="es-CO"/>
        </w:rPr>
      </w:pPr>
      <w:r w:rsidRPr="001E28F5">
        <w:rPr>
          <w:rFonts w:ascii="Arial" w:hAnsi="Arial" w:cs="Arial"/>
          <w:b/>
          <w:sz w:val="24"/>
          <w:szCs w:val="24"/>
          <w:lang w:val="es-CO"/>
        </w:rPr>
        <w:t>APC COLOMBIA</w:t>
      </w:r>
    </w:p>
    <w:p w14:paraId="043D575B" w14:textId="77777777" w:rsidR="00247872" w:rsidRPr="00247872" w:rsidRDefault="00247872" w:rsidP="00F6163F">
      <w:pPr>
        <w:pStyle w:val="Textoindependiente"/>
        <w:widowControl/>
        <w:spacing w:line="360" w:lineRule="auto"/>
        <w:rPr>
          <w:rFonts w:eastAsia="MS Mincho"/>
          <w:b/>
          <w:lang w:val="es-ES_tradnl" w:eastAsia="es-ES"/>
        </w:rPr>
      </w:pPr>
    </w:p>
    <w:p w14:paraId="404CDFDA" w14:textId="77777777" w:rsidR="00247872" w:rsidRPr="00247872" w:rsidRDefault="00247872" w:rsidP="00F6163F">
      <w:pPr>
        <w:pStyle w:val="Textoindependiente"/>
        <w:widowControl/>
        <w:spacing w:line="360" w:lineRule="auto"/>
        <w:rPr>
          <w:rFonts w:eastAsia="MS Mincho"/>
          <w:b/>
          <w:lang w:val="es-ES_tradnl" w:eastAsia="es-ES"/>
        </w:rPr>
      </w:pPr>
    </w:p>
    <w:p w14:paraId="603484F6" w14:textId="77777777" w:rsidR="00247872" w:rsidRDefault="00247872" w:rsidP="00F6163F">
      <w:pPr>
        <w:shd w:val="clear" w:color="auto" w:fill="FFFFFF"/>
        <w:spacing w:after="0" w:line="360" w:lineRule="auto"/>
        <w:rPr>
          <w:rFonts w:ascii="Arial" w:eastAsia="MS Mincho" w:hAnsi="Arial" w:cs="Arial"/>
          <w:b/>
          <w:sz w:val="24"/>
          <w:szCs w:val="24"/>
          <w:lang w:val="es-ES_tradnl"/>
        </w:rPr>
      </w:pPr>
    </w:p>
    <w:p w14:paraId="59DDB83E" w14:textId="77777777" w:rsidR="00247872" w:rsidRPr="00247872" w:rsidRDefault="00247872" w:rsidP="00F6163F">
      <w:pPr>
        <w:shd w:val="clear" w:color="auto" w:fill="FFFFFF"/>
        <w:spacing w:after="0" w:line="360" w:lineRule="auto"/>
        <w:rPr>
          <w:rFonts w:ascii="Arial" w:eastAsia="MS Mincho" w:hAnsi="Arial" w:cs="Arial"/>
          <w:b/>
          <w:sz w:val="24"/>
          <w:szCs w:val="24"/>
          <w:lang w:val="es-ES_tradnl"/>
        </w:rPr>
      </w:pPr>
    </w:p>
    <w:p w14:paraId="29F20B6D" w14:textId="77777777" w:rsidR="00247872" w:rsidRPr="00247872" w:rsidRDefault="00247872" w:rsidP="00F6163F">
      <w:pPr>
        <w:shd w:val="clear" w:color="auto" w:fill="FFFFFF"/>
        <w:spacing w:after="0" w:line="360" w:lineRule="auto"/>
        <w:rPr>
          <w:rFonts w:ascii="Arial" w:eastAsia="MS Mincho" w:hAnsi="Arial" w:cs="Arial"/>
          <w:b/>
          <w:sz w:val="24"/>
          <w:szCs w:val="24"/>
          <w:lang w:val="es-ES_tradnl"/>
        </w:rPr>
      </w:pPr>
    </w:p>
    <w:p w14:paraId="45AD1376" w14:textId="77777777" w:rsidR="00247872" w:rsidRPr="00247872" w:rsidRDefault="00247872" w:rsidP="00F6163F">
      <w:pPr>
        <w:shd w:val="clear" w:color="auto" w:fill="FFFFFF"/>
        <w:spacing w:after="0" w:line="360" w:lineRule="auto"/>
        <w:rPr>
          <w:rFonts w:ascii="Arial" w:eastAsia="MS Mincho" w:hAnsi="Arial" w:cs="Arial"/>
          <w:b/>
          <w:sz w:val="24"/>
          <w:szCs w:val="24"/>
          <w:lang w:val="es-ES_tradnl"/>
        </w:rPr>
      </w:pPr>
    </w:p>
    <w:p w14:paraId="1BD07EEB" w14:textId="77777777" w:rsidR="00247872" w:rsidRPr="001E28F5" w:rsidRDefault="00247872" w:rsidP="00F6163F">
      <w:pPr>
        <w:shd w:val="clear" w:color="auto" w:fill="FFFFFF"/>
        <w:spacing w:after="0" w:line="360" w:lineRule="auto"/>
        <w:rPr>
          <w:rFonts w:ascii="Arial" w:hAnsi="Arial" w:cs="Arial"/>
          <w:b/>
          <w:color w:val="000000"/>
          <w:sz w:val="24"/>
          <w:szCs w:val="24"/>
          <w:lang w:val="es-CO"/>
        </w:rPr>
      </w:pPr>
    </w:p>
    <w:p w14:paraId="5C7A9B4F" w14:textId="707BC146" w:rsidR="003F1F99" w:rsidRPr="001E28F5" w:rsidRDefault="00247872" w:rsidP="00F6163F">
      <w:pPr>
        <w:shd w:val="clear" w:color="auto" w:fill="FFFFFF"/>
        <w:spacing w:after="0" w:line="360" w:lineRule="auto"/>
        <w:rPr>
          <w:rFonts w:ascii="Arial" w:hAnsi="Arial" w:cs="Arial"/>
          <w:b/>
          <w:color w:val="000000"/>
          <w:sz w:val="24"/>
          <w:szCs w:val="24"/>
          <w:lang w:val="es-CO"/>
        </w:rPr>
      </w:pPr>
      <w:r w:rsidRPr="001E28F5">
        <w:rPr>
          <w:rFonts w:ascii="Arial" w:hAnsi="Arial" w:cs="Arial"/>
          <w:b/>
          <w:color w:val="000000"/>
          <w:sz w:val="24"/>
          <w:szCs w:val="24"/>
          <w:lang w:val="es-CO"/>
        </w:rPr>
        <w:t>INFORME DE GESTIÓN DE PQRSD</w:t>
      </w:r>
      <w:r w:rsidR="003F1F99" w:rsidRPr="001E28F5">
        <w:rPr>
          <w:rFonts w:ascii="Arial" w:hAnsi="Arial" w:cs="Arial"/>
          <w:b/>
          <w:color w:val="000000"/>
          <w:sz w:val="24"/>
          <w:szCs w:val="24"/>
          <w:lang w:val="es-CO"/>
        </w:rPr>
        <w:t xml:space="preserve"> </w:t>
      </w:r>
      <w:r w:rsidR="008801BE">
        <w:rPr>
          <w:rFonts w:ascii="Arial" w:hAnsi="Arial" w:cs="Arial"/>
          <w:b/>
          <w:color w:val="000000"/>
          <w:sz w:val="24"/>
          <w:szCs w:val="24"/>
          <w:lang w:val="es-CO"/>
        </w:rPr>
        <w:t>2025</w:t>
      </w:r>
    </w:p>
    <w:p w14:paraId="61D5DACA" w14:textId="77777777" w:rsidR="00247872" w:rsidRPr="001E28F5" w:rsidRDefault="00247872" w:rsidP="00F6163F">
      <w:pPr>
        <w:spacing w:after="0" w:line="360" w:lineRule="auto"/>
        <w:rPr>
          <w:rFonts w:ascii="Arial" w:hAnsi="Arial" w:cs="Arial"/>
          <w:b/>
          <w:sz w:val="24"/>
          <w:szCs w:val="24"/>
          <w:lang w:val="es-CO"/>
        </w:rPr>
      </w:pPr>
    </w:p>
    <w:p w14:paraId="64376B4C" w14:textId="77777777" w:rsidR="00247872" w:rsidRPr="00247872" w:rsidRDefault="00247872" w:rsidP="00F6163F">
      <w:pPr>
        <w:pStyle w:val="Textoindependiente"/>
        <w:widowControl/>
        <w:spacing w:line="360" w:lineRule="auto"/>
        <w:rPr>
          <w:b/>
          <w:lang w:val="es-CO"/>
        </w:rPr>
      </w:pPr>
    </w:p>
    <w:p w14:paraId="3D1C1C60" w14:textId="77777777" w:rsidR="00247872" w:rsidRPr="00247872" w:rsidRDefault="00247872" w:rsidP="00F6163F">
      <w:pPr>
        <w:pStyle w:val="Textoindependiente"/>
        <w:widowControl/>
        <w:spacing w:line="360" w:lineRule="auto"/>
        <w:rPr>
          <w:b/>
          <w:lang w:val="es-CO"/>
        </w:rPr>
      </w:pPr>
    </w:p>
    <w:p w14:paraId="1C6E6047" w14:textId="77777777" w:rsidR="00247872" w:rsidRPr="00247872" w:rsidRDefault="00247872" w:rsidP="00F6163F">
      <w:pPr>
        <w:pStyle w:val="Textoindependiente"/>
        <w:widowControl/>
        <w:spacing w:line="360" w:lineRule="auto"/>
        <w:rPr>
          <w:b/>
          <w:lang w:val="es-CO"/>
        </w:rPr>
      </w:pPr>
    </w:p>
    <w:p w14:paraId="517051A5" w14:textId="77777777" w:rsidR="00247872" w:rsidRPr="00247872" w:rsidRDefault="00247872" w:rsidP="00F6163F">
      <w:pPr>
        <w:pStyle w:val="Textoindependiente"/>
        <w:widowControl/>
        <w:spacing w:line="360" w:lineRule="auto"/>
        <w:rPr>
          <w:b/>
          <w:lang w:val="es-CO"/>
        </w:rPr>
      </w:pPr>
    </w:p>
    <w:p w14:paraId="5CF8F637" w14:textId="77777777" w:rsidR="00247872" w:rsidRPr="00247872" w:rsidRDefault="00247872" w:rsidP="00F6163F">
      <w:pPr>
        <w:pStyle w:val="Textoindependiente"/>
        <w:widowControl/>
        <w:spacing w:line="360" w:lineRule="auto"/>
        <w:rPr>
          <w:b/>
          <w:lang w:val="es-CO"/>
        </w:rPr>
      </w:pPr>
    </w:p>
    <w:p w14:paraId="560A7C90" w14:textId="065D0F0E" w:rsidR="00247872" w:rsidRPr="00247872" w:rsidRDefault="00247872" w:rsidP="00F6163F">
      <w:pPr>
        <w:pStyle w:val="Textoindependiente"/>
        <w:widowControl/>
        <w:spacing w:line="360" w:lineRule="auto"/>
        <w:rPr>
          <w:b/>
          <w:lang w:val="es-CO"/>
        </w:rPr>
      </w:pPr>
      <w:r>
        <w:rPr>
          <w:b/>
          <w:lang w:val="es-CO"/>
        </w:rPr>
        <w:t xml:space="preserve">PROCESO </w:t>
      </w:r>
      <w:r w:rsidRPr="00247872">
        <w:rPr>
          <w:b/>
          <w:lang w:val="es-CO"/>
        </w:rPr>
        <w:t>GESTIÓN DE SERVICIO AL CIUDADANO</w:t>
      </w:r>
    </w:p>
    <w:p w14:paraId="6B597F52" w14:textId="77777777" w:rsidR="00247872" w:rsidRPr="00247872" w:rsidRDefault="00247872" w:rsidP="00F6163F">
      <w:pPr>
        <w:pStyle w:val="Textoindependiente"/>
        <w:widowControl/>
        <w:spacing w:line="360" w:lineRule="auto"/>
        <w:rPr>
          <w:b/>
          <w:lang w:val="es-CO"/>
        </w:rPr>
      </w:pPr>
    </w:p>
    <w:p w14:paraId="637652EA" w14:textId="77777777" w:rsidR="00247872" w:rsidRPr="00247872" w:rsidRDefault="00247872" w:rsidP="00F6163F">
      <w:pPr>
        <w:pStyle w:val="Textoindependiente"/>
        <w:widowControl/>
        <w:spacing w:line="360" w:lineRule="auto"/>
        <w:rPr>
          <w:b/>
          <w:lang w:val="es-CO"/>
        </w:rPr>
      </w:pPr>
    </w:p>
    <w:p w14:paraId="4D57CB06" w14:textId="77777777" w:rsidR="00247872" w:rsidRPr="00247872" w:rsidRDefault="00247872" w:rsidP="00F6163F">
      <w:pPr>
        <w:pStyle w:val="Textoindependiente"/>
        <w:widowControl/>
        <w:spacing w:line="360" w:lineRule="auto"/>
        <w:rPr>
          <w:b/>
          <w:lang w:val="es-CO"/>
        </w:rPr>
      </w:pPr>
    </w:p>
    <w:p w14:paraId="3C149439" w14:textId="77777777" w:rsidR="00247872" w:rsidRPr="00247872" w:rsidRDefault="00247872" w:rsidP="00F6163F">
      <w:pPr>
        <w:pStyle w:val="Textoindependiente"/>
        <w:widowControl/>
        <w:spacing w:line="360" w:lineRule="auto"/>
        <w:rPr>
          <w:b/>
          <w:lang w:val="es-CO"/>
        </w:rPr>
      </w:pPr>
    </w:p>
    <w:p w14:paraId="7C872FE3" w14:textId="77777777" w:rsidR="00247872" w:rsidRDefault="00247872" w:rsidP="00F6163F">
      <w:pPr>
        <w:pStyle w:val="Textoindependiente"/>
        <w:widowControl/>
        <w:spacing w:line="360" w:lineRule="auto"/>
        <w:rPr>
          <w:b/>
          <w:lang w:val="es-CO"/>
        </w:rPr>
      </w:pPr>
    </w:p>
    <w:p w14:paraId="694507DB" w14:textId="7217A16F" w:rsidR="00247872" w:rsidRDefault="00247872" w:rsidP="00F6163F">
      <w:pPr>
        <w:pStyle w:val="Textoindependiente"/>
        <w:widowControl/>
        <w:spacing w:line="360" w:lineRule="auto"/>
        <w:rPr>
          <w:b/>
          <w:lang w:val="es-CO"/>
        </w:rPr>
      </w:pPr>
    </w:p>
    <w:p w14:paraId="0F990827" w14:textId="77777777" w:rsidR="00230E9B" w:rsidRPr="00247872" w:rsidRDefault="00230E9B" w:rsidP="00F6163F">
      <w:pPr>
        <w:pStyle w:val="Textoindependiente"/>
        <w:widowControl/>
        <w:spacing w:line="360" w:lineRule="auto"/>
        <w:rPr>
          <w:b/>
          <w:lang w:val="es-CO"/>
        </w:rPr>
      </w:pPr>
    </w:p>
    <w:p w14:paraId="1B191A35" w14:textId="109A4E0A" w:rsidR="00247872" w:rsidRPr="00247872" w:rsidRDefault="00247872" w:rsidP="00F6163F">
      <w:pPr>
        <w:pStyle w:val="Textoindependiente"/>
        <w:widowControl/>
        <w:spacing w:line="360" w:lineRule="auto"/>
        <w:rPr>
          <w:b/>
          <w:lang w:val="es-CO"/>
        </w:rPr>
      </w:pPr>
      <w:r>
        <w:rPr>
          <w:b/>
          <w:lang w:val="es-CO"/>
        </w:rPr>
        <w:t>Bogotá D.C.</w:t>
      </w:r>
    </w:p>
    <w:sdt>
      <w:sdtPr>
        <w:rPr>
          <w:rFonts w:ascii="Arial" w:eastAsia="Times New Roman" w:hAnsi="Arial" w:cs="Arial"/>
          <w:color w:val="auto"/>
          <w:sz w:val="24"/>
          <w:szCs w:val="24"/>
          <w:lang w:val="es-ES" w:eastAsia="es-ES"/>
        </w:rPr>
        <w:id w:val="-1831284909"/>
        <w:docPartObj>
          <w:docPartGallery w:val="Table of Contents"/>
          <w:docPartUnique/>
        </w:docPartObj>
      </w:sdtPr>
      <w:sdtEndPr>
        <w:rPr>
          <w:rFonts w:eastAsia="Aptos"/>
          <w:b/>
          <w:bCs/>
          <w:lang w:val="en-US" w:eastAsia="es-CO"/>
        </w:rPr>
      </w:sdtEndPr>
      <w:sdtContent>
        <w:p w14:paraId="2D0F2F28" w14:textId="77777777" w:rsidR="00247872" w:rsidRPr="008546D9" w:rsidRDefault="00247872" w:rsidP="00F6163F">
          <w:pPr>
            <w:pStyle w:val="TtuloTDC"/>
            <w:spacing w:before="0" w:line="360" w:lineRule="auto"/>
            <w:rPr>
              <w:rFonts w:ascii="Arial" w:hAnsi="Arial" w:cs="Arial"/>
              <w:b/>
              <w:bCs/>
              <w:color w:val="000000" w:themeColor="text1"/>
              <w:sz w:val="24"/>
              <w:szCs w:val="24"/>
              <w:lang w:val="es-ES"/>
            </w:rPr>
          </w:pPr>
          <w:r w:rsidRPr="00247872">
            <w:rPr>
              <w:rFonts w:ascii="Arial" w:hAnsi="Arial" w:cs="Arial"/>
              <w:sz w:val="24"/>
              <w:szCs w:val="24"/>
              <w:lang w:val="es-ES"/>
            </w:rPr>
            <w:t xml:space="preserve"> </w:t>
          </w:r>
          <w:r w:rsidRPr="008546D9">
            <w:rPr>
              <w:rFonts w:ascii="Arial" w:hAnsi="Arial" w:cs="Arial"/>
              <w:b/>
              <w:bCs/>
              <w:color w:val="000000" w:themeColor="text1"/>
              <w:sz w:val="24"/>
              <w:szCs w:val="24"/>
              <w:lang w:val="es-ES"/>
            </w:rPr>
            <w:t>TABLA DE CONTENIDO</w:t>
          </w:r>
        </w:p>
        <w:p w14:paraId="6F16242C" w14:textId="01D7921B" w:rsidR="00F73575" w:rsidRPr="00F73575" w:rsidRDefault="00247872">
          <w:pPr>
            <w:pStyle w:val="TDC1"/>
            <w:rPr>
              <w:rFonts w:ascii="Arial" w:eastAsiaTheme="minorEastAsia" w:hAnsi="Arial" w:cs="Arial"/>
              <w:noProof/>
              <w:kern w:val="0"/>
              <w:sz w:val="22"/>
              <w:szCs w:val="22"/>
              <w:lang w:eastAsia="es-CO" w:bidi="ar-SA"/>
            </w:rPr>
          </w:pPr>
          <w:r w:rsidRPr="008546D9">
            <w:rPr>
              <w:rFonts w:ascii="Arial" w:hAnsi="Arial" w:cs="Arial"/>
              <w:b/>
              <w:bCs/>
              <w:szCs w:val="24"/>
            </w:rPr>
            <w:fldChar w:fldCharType="begin"/>
          </w:r>
          <w:r w:rsidRPr="008546D9">
            <w:rPr>
              <w:rFonts w:ascii="Arial" w:hAnsi="Arial" w:cs="Arial"/>
              <w:b/>
              <w:bCs/>
              <w:szCs w:val="24"/>
            </w:rPr>
            <w:instrText xml:space="preserve"> TOC \o "1-3" \h \z \u </w:instrText>
          </w:r>
          <w:r w:rsidRPr="008546D9">
            <w:rPr>
              <w:rFonts w:ascii="Arial" w:hAnsi="Arial" w:cs="Arial"/>
              <w:b/>
              <w:bCs/>
              <w:szCs w:val="24"/>
            </w:rPr>
            <w:fldChar w:fldCharType="separate"/>
          </w:r>
          <w:hyperlink w:anchor="_Toc211512592" w:history="1">
            <w:r w:rsidR="00F73575" w:rsidRPr="00F73575">
              <w:rPr>
                <w:rStyle w:val="Hipervnculo"/>
                <w:rFonts w:ascii="Arial" w:eastAsia="Verdana" w:hAnsi="Arial" w:cs="Arial"/>
                <w:noProof/>
                <w:lang w:bidi="es-CO"/>
              </w:rPr>
              <w:t>1.</w:t>
            </w:r>
            <w:r w:rsidR="00F73575" w:rsidRPr="00F73575">
              <w:rPr>
                <w:rFonts w:ascii="Arial" w:eastAsiaTheme="minorEastAsia" w:hAnsi="Arial" w:cs="Arial"/>
                <w:noProof/>
                <w:kern w:val="0"/>
                <w:sz w:val="22"/>
                <w:szCs w:val="22"/>
                <w:lang w:eastAsia="es-CO" w:bidi="ar-SA"/>
              </w:rPr>
              <w:tab/>
            </w:r>
            <w:r w:rsidR="00F73575" w:rsidRPr="00F73575">
              <w:rPr>
                <w:rStyle w:val="Hipervnculo"/>
                <w:rFonts w:ascii="Arial" w:eastAsia="Arial" w:hAnsi="Arial" w:cs="Arial"/>
                <w:noProof/>
                <w:lang w:bidi="es-CO"/>
              </w:rPr>
              <w:t>INTRODUCCIÓN</w:t>
            </w:r>
            <w:r w:rsidR="00F73575" w:rsidRPr="00F73575">
              <w:rPr>
                <w:rFonts w:ascii="Arial" w:hAnsi="Arial" w:cs="Arial"/>
                <w:noProof/>
                <w:webHidden/>
              </w:rPr>
              <w:tab/>
            </w:r>
            <w:r w:rsidR="00F73575" w:rsidRPr="00F73575">
              <w:rPr>
                <w:rFonts w:ascii="Arial" w:hAnsi="Arial" w:cs="Arial"/>
                <w:noProof/>
                <w:webHidden/>
              </w:rPr>
              <w:fldChar w:fldCharType="begin"/>
            </w:r>
            <w:r w:rsidR="00F73575" w:rsidRPr="00F73575">
              <w:rPr>
                <w:rFonts w:ascii="Arial" w:hAnsi="Arial" w:cs="Arial"/>
                <w:noProof/>
                <w:webHidden/>
              </w:rPr>
              <w:instrText xml:space="preserve"> PAGEREF _Toc211512592 \h </w:instrText>
            </w:r>
            <w:r w:rsidR="00F73575" w:rsidRPr="00F73575">
              <w:rPr>
                <w:rFonts w:ascii="Arial" w:hAnsi="Arial" w:cs="Arial"/>
                <w:noProof/>
                <w:webHidden/>
              </w:rPr>
            </w:r>
            <w:r w:rsidR="00F73575" w:rsidRPr="00F73575">
              <w:rPr>
                <w:rFonts w:ascii="Arial" w:hAnsi="Arial" w:cs="Arial"/>
                <w:noProof/>
                <w:webHidden/>
              </w:rPr>
              <w:fldChar w:fldCharType="separate"/>
            </w:r>
            <w:r w:rsidR="008C0194">
              <w:rPr>
                <w:rFonts w:ascii="Arial" w:hAnsi="Arial" w:cs="Arial"/>
                <w:noProof/>
                <w:webHidden/>
              </w:rPr>
              <w:t>3</w:t>
            </w:r>
            <w:r w:rsidR="00F73575" w:rsidRPr="00F73575">
              <w:rPr>
                <w:rFonts w:ascii="Arial" w:hAnsi="Arial" w:cs="Arial"/>
                <w:noProof/>
                <w:webHidden/>
              </w:rPr>
              <w:fldChar w:fldCharType="end"/>
            </w:r>
          </w:hyperlink>
        </w:p>
        <w:p w14:paraId="3F7691BD" w14:textId="13F17D71" w:rsidR="00F73575" w:rsidRPr="00F73575" w:rsidRDefault="00446456">
          <w:pPr>
            <w:pStyle w:val="TDC1"/>
            <w:rPr>
              <w:rFonts w:ascii="Arial" w:eastAsiaTheme="minorEastAsia" w:hAnsi="Arial" w:cs="Arial"/>
              <w:noProof/>
              <w:kern w:val="0"/>
              <w:sz w:val="22"/>
              <w:szCs w:val="22"/>
              <w:lang w:eastAsia="es-CO" w:bidi="ar-SA"/>
            </w:rPr>
          </w:pPr>
          <w:hyperlink w:anchor="_Toc211512593" w:history="1">
            <w:r w:rsidR="00F73575" w:rsidRPr="00F73575">
              <w:rPr>
                <w:rStyle w:val="Hipervnculo"/>
                <w:rFonts w:ascii="Arial" w:eastAsia="Verdana" w:hAnsi="Arial" w:cs="Arial"/>
                <w:noProof/>
                <w:lang w:bidi="es-CO"/>
              </w:rPr>
              <w:t>2.</w:t>
            </w:r>
            <w:r w:rsidR="00F73575" w:rsidRPr="00F73575">
              <w:rPr>
                <w:rFonts w:ascii="Arial" w:eastAsiaTheme="minorEastAsia" w:hAnsi="Arial" w:cs="Arial"/>
                <w:noProof/>
                <w:kern w:val="0"/>
                <w:sz w:val="22"/>
                <w:szCs w:val="22"/>
                <w:lang w:eastAsia="es-CO" w:bidi="ar-SA"/>
              </w:rPr>
              <w:tab/>
            </w:r>
            <w:r w:rsidR="00F73575" w:rsidRPr="00F73575">
              <w:rPr>
                <w:rStyle w:val="Hipervnculo"/>
                <w:rFonts w:ascii="Arial" w:eastAsia="Arial" w:hAnsi="Arial" w:cs="Arial"/>
                <w:noProof/>
                <w:lang w:bidi="es-CO"/>
              </w:rPr>
              <w:t>OBJETIVO</w:t>
            </w:r>
            <w:r w:rsidR="00F73575" w:rsidRPr="00F73575">
              <w:rPr>
                <w:rFonts w:ascii="Arial" w:hAnsi="Arial" w:cs="Arial"/>
                <w:noProof/>
                <w:webHidden/>
              </w:rPr>
              <w:tab/>
            </w:r>
            <w:r w:rsidR="00F73575" w:rsidRPr="00F73575">
              <w:rPr>
                <w:rFonts w:ascii="Arial" w:hAnsi="Arial" w:cs="Arial"/>
                <w:noProof/>
                <w:webHidden/>
              </w:rPr>
              <w:fldChar w:fldCharType="begin"/>
            </w:r>
            <w:r w:rsidR="00F73575" w:rsidRPr="00F73575">
              <w:rPr>
                <w:rFonts w:ascii="Arial" w:hAnsi="Arial" w:cs="Arial"/>
                <w:noProof/>
                <w:webHidden/>
              </w:rPr>
              <w:instrText xml:space="preserve"> PAGEREF _Toc211512593 \h </w:instrText>
            </w:r>
            <w:r w:rsidR="00F73575" w:rsidRPr="00F73575">
              <w:rPr>
                <w:rFonts w:ascii="Arial" w:hAnsi="Arial" w:cs="Arial"/>
                <w:noProof/>
                <w:webHidden/>
              </w:rPr>
            </w:r>
            <w:r w:rsidR="00F73575" w:rsidRPr="00F73575">
              <w:rPr>
                <w:rFonts w:ascii="Arial" w:hAnsi="Arial" w:cs="Arial"/>
                <w:noProof/>
                <w:webHidden/>
              </w:rPr>
              <w:fldChar w:fldCharType="separate"/>
            </w:r>
            <w:r w:rsidR="008C0194">
              <w:rPr>
                <w:rFonts w:ascii="Arial" w:hAnsi="Arial" w:cs="Arial"/>
                <w:noProof/>
                <w:webHidden/>
              </w:rPr>
              <w:t>3</w:t>
            </w:r>
            <w:r w:rsidR="00F73575" w:rsidRPr="00F73575">
              <w:rPr>
                <w:rFonts w:ascii="Arial" w:hAnsi="Arial" w:cs="Arial"/>
                <w:noProof/>
                <w:webHidden/>
              </w:rPr>
              <w:fldChar w:fldCharType="end"/>
            </w:r>
          </w:hyperlink>
        </w:p>
        <w:p w14:paraId="42C1CCE9" w14:textId="12059280" w:rsidR="00F73575" w:rsidRPr="00F73575" w:rsidRDefault="00446456">
          <w:pPr>
            <w:pStyle w:val="TDC1"/>
            <w:rPr>
              <w:rFonts w:ascii="Arial" w:eastAsiaTheme="minorEastAsia" w:hAnsi="Arial" w:cs="Arial"/>
              <w:noProof/>
              <w:kern w:val="0"/>
              <w:sz w:val="22"/>
              <w:szCs w:val="22"/>
              <w:lang w:eastAsia="es-CO" w:bidi="ar-SA"/>
            </w:rPr>
          </w:pPr>
          <w:hyperlink w:anchor="_Toc211512594" w:history="1">
            <w:r w:rsidR="00F73575" w:rsidRPr="00F73575">
              <w:rPr>
                <w:rStyle w:val="Hipervnculo"/>
                <w:rFonts w:ascii="Arial" w:eastAsia="Verdana" w:hAnsi="Arial" w:cs="Arial"/>
                <w:noProof/>
                <w:lang w:bidi="es-CO"/>
              </w:rPr>
              <w:t>3.</w:t>
            </w:r>
            <w:r w:rsidR="00F73575" w:rsidRPr="00F73575">
              <w:rPr>
                <w:rFonts w:ascii="Arial" w:eastAsiaTheme="minorEastAsia" w:hAnsi="Arial" w:cs="Arial"/>
                <w:noProof/>
                <w:kern w:val="0"/>
                <w:sz w:val="22"/>
                <w:szCs w:val="22"/>
                <w:lang w:eastAsia="es-CO" w:bidi="ar-SA"/>
              </w:rPr>
              <w:tab/>
            </w:r>
            <w:r w:rsidR="00F73575" w:rsidRPr="00F73575">
              <w:rPr>
                <w:rStyle w:val="Hipervnculo"/>
                <w:rFonts w:ascii="Arial" w:eastAsia="Arial" w:hAnsi="Arial" w:cs="Arial"/>
                <w:noProof/>
                <w:lang w:bidi="es-CO"/>
              </w:rPr>
              <w:t>ALCANCE</w:t>
            </w:r>
            <w:r w:rsidR="00F73575" w:rsidRPr="00F73575">
              <w:rPr>
                <w:rFonts w:ascii="Arial" w:hAnsi="Arial" w:cs="Arial"/>
                <w:noProof/>
                <w:webHidden/>
              </w:rPr>
              <w:tab/>
            </w:r>
            <w:r w:rsidR="00F73575" w:rsidRPr="00F73575">
              <w:rPr>
                <w:rFonts w:ascii="Arial" w:hAnsi="Arial" w:cs="Arial"/>
                <w:noProof/>
                <w:webHidden/>
              </w:rPr>
              <w:fldChar w:fldCharType="begin"/>
            </w:r>
            <w:r w:rsidR="00F73575" w:rsidRPr="00F73575">
              <w:rPr>
                <w:rFonts w:ascii="Arial" w:hAnsi="Arial" w:cs="Arial"/>
                <w:noProof/>
                <w:webHidden/>
              </w:rPr>
              <w:instrText xml:space="preserve"> PAGEREF _Toc211512594 \h </w:instrText>
            </w:r>
            <w:r w:rsidR="00F73575" w:rsidRPr="00F73575">
              <w:rPr>
                <w:rFonts w:ascii="Arial" w:hAnsi="Arial" w:cs="Arial"/>
                <w:noProof/>
                <w:webHidden/>
              </w:rPr>
            </w:r>
            <w:r w:rsidR="00F73575" w:rsidRPr="00F73575">
              <w:rPr>
                <w:rFonts w:ascii="Arial" w:hAnsi="Arial" w:cs="Arial"/>
                <w:noProof/>
                <w:webHidden/>
              </w:rPr>
              <w:fldChar w:fldCharType="separate"/>
            </w:r>
            <w:r w:rsidR="008C0194">
              <w:rPr>
                <w:rFonts w:ascii="Arial" w:hAnsi="Arial" w:cs="Arial"/>
                <w:noProof/>
                <w:webHidden/>
              </w:rPr>
              <w:t>4</w:t>
            </w:r>
            <w:r w:rsidR="00F73575" w:rsidRPr="00F73575">
              <w:rPr>
                <w:rFonts w:ascii="Arial" w:hAnsi="Arial" w:cs="Arial"/>
                <w:noProof/>
                <w:webHidden/>
              </w:rPr>
              <w:fldChar w:fldCharType="end"/>
            </w:r>
          </w:hyperlink>
        </w:p>
        <w:p w14:paraId="1FDEEAE7" w14:textId="629304C6" w:rsidR="00F73575" w:rsidRPr="00F73575" w:rsidRDefault="00446456">
          <w:pPr>
            <w:pStyle w:val="TDC1"/>
            <w:rPr>
              <w:rFonts w:ascii="Arial" w:eastAsiaTheme="minorEastAsia" w:hAnsi="Arial" w:cs="Arial"/>
              <w:noProof/>
              <w:kern w:val="0"/>
              <w:sz w:val="22"/>
              <w:szCs w:val="22"/>
              <w:lang w:eastAsia="es-CO" w:bidi="ar-SA"/>
            </w:rPr>
          </w:pPr>
          <w:hyperlink w:anchor="_Toc211512595" w:history="1">
            <w:r w:rsidR="00F73575" w:rsidRPr="00F73575">
              <w:rPr>
                <w:rStyle w:val="Hipervnculo"/>
                <w:rFonts w:ascii="Arial" w:eastAsia="Verdana" w:hAnsi="Arial" w:cs="Arial"/>
                <w:noProof/>
                <w:lang w:bidi="es-CO"/>
              </w:rPr>
              <w:t>4.</w:t>
            </w:r>
            <w:r w:rsidR="00F73575" w:rsidRPr="00F73575">
              <w:rPr>
                <w:rFonts w:ascii="Arial" w:eastAsiaTheme="minorEastAsia" w:hAnsi="Arial" w:cs="Arial"/>
                <w:noProof/>
                <w:kern w:val="0"/>
                <w:sz w:val="22"/>
                <w:szCs w:val="22"/>
                <w:lang w:eastAsia="es-CO" w:bidi="ar-SA"/>
              </w:rPr>
              <w:tab/>
            </w:r>
            <w:r w:rsidR="00F73575" w:rsidRPr="00F73575">
              <w:rPr>
                <w:rStyle w:val="Hipervnculo"/>
                <w:rFonts w:ascii="Arial" w:eastAsia="Arial" w:hAnsi="Arial" w:cs="Arial"/>
                <w:noProof/>
                <w:lang w:bidi="es-CO"/>
              </w:rPr>
              <w:t>DESARROLLO METODOLÓGICO</w:t>
            </w:r>
            <w:r w:rsidR="00F73575" w:rsidRPr="00F73575">
              <w:rPr>
                <w:rFonts w:ascii="Arial" w:hAnsi="Arial" w:cs="Arial"/>
                <w:noProof/>
                <w:webHidden/>
              </w:rPr>
              <w:tab/>
            </w:r>
            <w:r w:rsidR="00F73575" w:rsidRPr="00F73575">
              <w:rPr>
                <w:rFonts w:ascii="Arial" w:hAnsi="Arial" w:cs="Arial"/>
                <w:noProof/>
                <w:webHidden/>
              </w:rPr>
              <w:fldChar w:fldCharType="begin"/>
            </w:r>
            <w:r w:rsidR="00F73575" w:rsidRPr="00F73575">
              <w:rPr>
                <w:rFonts w:ascii="Arial" w:hAnsi="Arial" w:cs="Arial"/>
                <w:noProof/>
                <w:webHidden/>
              </w:rPr>
              <w:instrText xml:space="preserve"> PAGEREF _Toc211512595 \h </w:instrText>
            </w:r>
            <w:r w:rsidR="00F73575" w:rsidRPr="00F73575">
              <w:rPr>
                <w:rFonts w:ascii="Arial" w:hAnsi="Arial" w:cs="Arial"/>
                <w:noProof/>
                <w:webHidden/>
              </w:rPr>
            </w:r>
            <w:r w:rsidR="00F73575" w:rsidRPr="00F73575">
              <w:rPr>
                <w:rFonts w:ascii="Arial" w:hAnsi="Arial" w:cs="Arial"/>
                <w:noProof/>
                <w:webHidden/>
              </w:rPr>
              <w:fldChar w:fldCharType="separate"/>
            </w:r>
            <w:r w:rsidR="008C0194">
              <w:rPr>
                <w:rFonts w:ascii="Arial" w:hAnsi="Arial" w:cs="Arial"/>
                <w:noProof/>
                <w:webHidden/>
              </w:rPr>
              <w:t>4</w:t>
            </w:r>
            <w:r w:rsidR="00F73575" w:rsidRPr="00F73575">
              <w:rPr>
                <w:rFonts w:ascii="Arial" w:hAnsi="Arial" w:cs="Arial"/>
                <w:noProof/>
                <w:webHidden/>
              </w:rPr>
              <w:fldChar w:fldCharType="end"/>
            </w:r>
          </w:hyperlink>
        </w:p>
        <w:p w14:paraId="45E654BE" w14:textId="38F59B9D" w:rsidR="00F73575" w:rsidRPr="00F73575" w:rsidRDefault="00446456">
          <w:pPr>
            <w:pStyle w:val="TDC1"/>
            <w:rPr>
              <w:rFonts w:ascii="Arial" w:eastAsiaTheme="minorEastAsia" w:hAnsi="Arial" w:cs="Arial"/>
              <w:noProof/>
              <w:kern w:val="0"/>
              <w:sz w:val="22"/>
              <w:szCs w:val="22"/>
              <w:lang w:eastAsia="es-CO" w:bidi="ar-SA"/>
            </w:rPr>
          </w:pPr>
          <w:hyperlink w:anchor="_Toc211512596" w:history="1">
            <w:r w:rsidR="00F73575" w:rsidRPr="00F73575">
              <w:rPr>
                <w:rStyle w:val="Hipervnculo"/>
                <w:rFonts w:ascii="Arial" w:eastAsia="Verdana" w:hAnsi="Arial" w:cs="Arial"/>
                <w:noProof/>
                <w:lang w:bidi="es-CO"/>
              </w:rPr>
              <w:t>5.</w:t>
            </w:r>
            <w:r w:rsidR="00F73575" w:rsidRPr="00F73575">
              <w:rPr>
                <w:rFonts w:ascii="Arial" w:eastAsiaTheme="minorEastAsia" w:hAnsi="Arial" w:cs="Arial"/>
                <w:noProof/>
                <w:kern w:val="0"/>
                <w:sz w:val="22"/>
                <w:szCs w:val="22"/>
                <w:lang w:eastAsia="es-CO" w:bidi="ar-SA"/>
              </w:rPr>
              <w:tab/>
            </w:r>
            <w:r w:rsidR="00F73575" w:rsidRPr="00F73575">
              <w:rPr>
                <w:rStyle w:val="Hipervnculo"/>
                <w:rFonts w:ascii="Arial" w:eastAsia="Arial" w:hAnsi="Arial" w:cs="Arial"/>
                <w:noProof/>
                <w:lang w:bidi="es-CO"/>
              </w:rPr>
              <w:t>RESULTADOS</w:t>
            </w:r>
            <w:r w:rsidR="00F73575" w:rsidRPr="00F73575">
              <w:rPr>
                <w:rFonts w:ascii="Arial" w:hAnsi="Arial" w:cs="Arial"/>
                <w:noProof/>
                <w:webHidden/>
              </w:rPr>
              <w:tab/>
            </w:r>
            <w:r w:rsidR="00F73575" w:rsidRPr="00F73575">
              <w:rPr>
                <w:rFonts w:ascii="Arial" w:hAnsi="Arial" w:cs="Arial"/>
                <w:noProof/>
                <w:webHidden/>
              </w:rPr>
              <w:fldChar w:fldCharType="begin"/>
            </w:r>
            <w:r w:rsidR="00F73575" w:rsidRPr="00F73575">
              <w:rPr>
                <w:rFonts w:ascii="Arial" w:hAnsi="Arial" w:cs="Arial"/>
                <w:noProof/>
                <w:webHidden/>
              </w:rPr>
              <w:instrText xml:space="preserve"> PAGEREF _Toc211512596 \h </w:instrText>
            </w:r>
            <w:r w:rsidR="00F73575" w:rsidRPr="00F73575">
              <w:rPr>
                <w:rFonts w:ascii="Arial" w:hAnsi="Arial" w:cs="Arial"/>
                <w:noProof/>
                <w:webHidden/>
              </w:rPr>
            </w:r>
            <w:r w:rsidR="00F73575" w:rsidRPr="00F73575">
              <w:rPr>
                <w:rFonts w:ascii="Arial" w:hAnsi="Arial" w:cs="Arial"/>
                <w:noProof/>
                <w:webHidden/>
              </w:rPr>
              <w:fldChar w:fldCharType="separate"/>
            </w:r>
            <w:r w:rsidR="008C0194">
              <w:rPr>
                <w:rFonts w:ascii="Arial" w:hAnsi="Arial" w:cs="Arial"/>
                <w:noProof/>
                <w:webHidden/>
              </w:rPr>
              <w:t>4</w:t>
            </w:r>
            <w:r w:rsidR="00F73575" w:rsidRPr="00F73575">
              <w:rPr>
                <w:rFonts w:ascii="Arial" w:hAnsi="Arial" w:cs="Arial"/>
                <w:noProof/>
                <w:webHidden/>
              </w:rPr>
              <w:fldChar w:fldCharType="end"/>
            </w:r>
          </w:hyperlink>
        </w:p>
        <w:p w14:paraId="304DD909" w14:textId="0C9AD0B1" w:rsidR="00F73575" w:rsidRPr="00F73575" w:rsidRDefault="00446456">
          <w:pPr>
            <w:pStyle w:val="TDC1"/>
            <w:rPr>
              <w:rFonts w:ascii="Arial" w:eastAsiaTheme="minorEastAsia" w:hAnsi="Arial" w:cs="Arial"/>
              <w:noProof/>
              <w:kern w:val="0"/>
              <w:sz w:val="22"/>
              <w:szCs w:val="22"/>
              <w:lang w:eastAsia="es-CO" w:bidi="ar-SA"/>
            </w:rPr>
          </w:pPr>
          <w:hyperlink w:anchor="_Toc211512597" w:history="1">
            <w:r w:rsidR="00F73575" w:rsidRPr="00F73575">
              <w:rPr>
                <w:rStyle w:val="Hipervnculo"/>
                <w:rFonts w:ascii="Arial" w:eastAsia="Verdana" w:hAnsi="Arial" w:cs="Arial"/>
                <w:noProof/>
                <w:lang w:bidi="es-CO"/>
              </w:rPr>
              <w:t>6.</w:t>
            </w:r>
            <w:r w:rsidR="00F73575" w:rsidRPr="00F73575">
              <w:rPr>
                <w:rFonts w:ascii="Arial" w:eastAsiaTheme="minorEastAsia" w:hAnsi="Arial" w:cs="Arial"/>
                <w:noProof/>
                <w:kern w:val="0"/>
                <w:sz w:val="22"/>
                <w:szCs w:val="22"/>
                <w:lang w:eastAsia="es-CO" w:bidi="ar-SA"/>
              </w:rPr>
              <w:tab/>
            </w:r>
            <w:r w:rsidR="00F73575" w:rsidRPr="00F73575">
              <w:rPr>
                <w:rStyle w:val="Hipervnculo"/>
                <w:rFonts w:ascii="Arial" w:eastAsia="Arial" w:hAnsi="Arial" w:cs="Arial"/>
                <w:noProof/>
                <w:lang w:bidi="es-CO"/>
              </w:rPr>
              <w:t>TOTAL DE PQRSD RECIBIDAS POR DIRECCIONES</w:t>
            </w:r>
            <w:r w:rsidR="00F73575" w:rsidRPr="00F73575">
              <w:rPr>
                <w:rFonts w:ascii="Arial" w:hAnsi="Arial" w:cs="Arial"/>
                <w:noProof/>
                <w:webHidden/>
              </w:rPr>
              <w:tab/>
            </w:r>
            <w:r w:rsidR="00F73575" w:rsidRPr="00F73575">
              <w:rPr>
                <w:rFonts w:ascii="Arial" w:hAnsi="Arial" w:cs="Arial"/>
                <w:noProof/>
                <w:webHidden/>
              </w:rPr>
              <w:fldChar w:fldCharType="begin"/>
            </w:r>
            <w:r w:rsidR="00F73575" w:rsidRPr="00F73575">
              <w:rPr>
                <w:rFonts w:ascii="Arial" w:hAnsi="Arial" w:cs="Arial"/>
                <w:noProof/>
                <w:webHidden/>
              </w:rPr>
              <w:instrText xml:space="preserve"> PAGEREF _Toc211512597 \h </w:instrText>
            </w:r>
            <w:r w:rsidR="00F73575" w:rsidRPr="00F73575">
              <w:rPr>
                <w:rFonts w:ascii="Arial" w:hAnsi="Arial" w:cs="Arial"/>
                <w:noProof/>
                <w:webHidden/>
              </w:rPr>
            </w:r>
            <w:r w:rsidR="00F73575" w:rsidRPr="00F73575">
              <w:rPr>
                <w:rFonts w:ascii="Arial" w:hAnsi="Arial" w:cs="Arial"/>
                <w:noProof/>
                <w:webHidden/>
              </w:rPr>
              <w:fldChar w:fldCharType="separate"/>
            </w:r>
            <w:r w:rsidR="008C0194">
              <w:rPr>
                <w:rFonts w:ascii="Arial" w:hAnsi="Arial" w:cs="Arial"/>
                <w:noProof/>
                <w:webHidden/>
              </w:rPr>
              <w:t>5</w:t>
            </w:r>
            <w:r w:rsidR="00F73575" w:rsidRPr="00F73575">
              <w:rPr>
                <w:rFonts w:ascii="Arial" w:hAnsi="Arial" w:cs="Arial"/>
                <w:noProof/>
                <w:webHidden/>
              </w:rPr>
              <w:fldChar w:fldCharType="end"/>
            </w:r>
          </w:hyperlink>
        </w:p>
        <w:p w14:paraId="358C0A35" w14:textId="2CAA2135" w:rsidR="00F73575" w:rsidRPr="00F73575" w:rsidRDefault="00446456">
          <w:pPr>
            <w:pStyle w:val="TDC1"/>
            <w:rPr>
              <w:rFonts w:ascii="Arial" w:eastAsiaTheme="minorEastAsia" w:hAnsi="Arial" w:cs="Arial"/>
              <w:noProof/>
              <w:kern w:val="0"/>
              <w:sz w:val="22"/>
              <w:szCs w:val="22"/>
              <w:lang w:eastAsia="es-CO" w:bidi="ar-SA"/>
            </w:rPr>
          </w:pPr>
          <w:hyperlink w:anchor="_Toc211512598" w:history="1">
            <w:r w:rsidR="00F73575" w:rsidRPr="00F73575">
              <w:rPr>
                <w:rStyle w:val="Hipervnculo"/>
                <w:rFonts w:ascii="Arial" w:eastAsia="Verdana" w:hAnsi="Arial" w:cs="Arial"/>
                <w:noProof/>
                <w:lang w:bidi="es-CO"/>
              </w:rPr>
              <w:t>7.</w:t>
            </w:r>
            <w:r w:rsidR="00F73575" w:rsidRPr="00F73575">
              <w:rPr>
                <w:rFonts w:ascii="Arial" w:eastAsiaTheme="minorEastAsia" w:hAnsi="Arial" w:cs="Arial"/>
                <w:noProof/>
                <w:kern w:val="0"/>
                <w:sz w:val="22"/>
                <w:szCs w:val="22"/>
                <w:lang w:eastAsia="es-CO" w:bidi="ar-SA"/>
              </w:rPr>
              <w:tab/>
            </w:r>
            <w:r w:rsidR="00F73575" w:rsidRPr="00F73575">
              <w:rPr>
                <w:rStyle w:val="Hipervnculo"/>
                <w:rFonts w:ascii="Arial" w:eastAsia="Arial" w:hAnsi="Arial" w:cs="Arial"/>
                <w:noProof/>
                <w:lang w:bidi="es-CO"/>
              </w:rPr>
              <w:t>RECOMENDACIONES</w:t>
            </w:r>
            <w:r w:rsidR="00F73575" w:rsidRPr="00F73575">
              <w:rPr>
                <w:rFonts w:ascii="Arial" w:hAnsi="Arial" w:cs="Arial"/>
                <w:noProof/>
                <w:webHidden/>
              </w:rPr>
              <w:tab/>
            </w:r>
            <w:r w:rsidR="00F73575" w:rsidRPr="00F73575">
              <w:rPr>
                <w:rFonts w:ascii="Arial" w:hAnsi="Arial" w:cs="Arial"/>
                <w:noProof/>
                <w:webHidden/>
              </w:rPr>
              <w:fldChar w:fldCharType="begin"/>
            </w:r>
            <w:r w:rsidR="00F73575" w:rsidRPr="00F73575">
              <w:rPr>
                <w:rFonts w:ascii="Arial" w:hAnsi="Arial" w:cs="Arial"/>
                <w:noProof/>
                <w:webHidden/>
              </w:rPr>
              <w:instrText xml:space="preserve"> PAGEREF _Toc211512598 \h </w:instrText>
            </w:r>
            <w:r w:rsidR="00F73575" w:rsidRPr="00F73575">
              <w:rPr>
                <w:rFonts w:ascii="Arial" w:hAnsi="Arial" w:cs="Arial"/>
                <w:noProof/>
                <w:webHidden/>
              </w:rPr>
            </w:r>
            <w:r w:rsidR="00F73575" w:rsidRPr="00F73575">
              <w:rPr>
                <w:rFonts w:ascii="Arial" w:hAnsi="Arial" w:cs="Arial"/>
                <w:noProof/>
                <w:webHidden/>
              </w:rPr>
              <w:fldChar w:fldCharType="separate"/>
            </w:r>
            <w:r w:rsidR="008C0194">
              <w:rPr>
                <w:rFonts w:ascii="Arial" w:hAnsi="Arial" w:cs="Arial"/>
                <w:noProof/>
                <w:webHidden/>
              </w:rPr>
              <w:t>8</w:t>
            </w:r>
            <w:r w:rsidR="00F73575" w:rsidRPr="00F73575">
              <w:rPr>
                <w:rFonts w:ascii="Arial" w:hAnsi="Arial" w:cs="Arial"/>
                <w:noProof/>
                <w:webHidden/>
              </w:rPr>
              <w:fldChar w:fldCharType="end"/>
            </w:r>
          </w:hyperlink>
        </w:p>
        <w:p w14:paraId="58706839" w14:textId="501070A7" w:rsidR="00F73575" w:rsidRDefault="00446456">
          <w:pPr>
            <w:pStyle w:val="TDC1"/>
            <w:rPr>
              <w:rFonts w:asciiTheme="minorHAnsi" w:eastAsiaTheme="minorEastAsia" w:hAnsiTheme="minorHAnsi" w:cstheme="minorBidi"/>
              <w:noProof/>
              <w:kern w:val="0"/>
              <w:sz w:val="22"/>
              <w:szCs w:val="22"/>
              <w:lang w:eastAsia="es-CO" w:bidi="ar-SA"/>
            </w:rPr>
          </w:pPr>
          <w:hyperlink w:anchor="_Toc211512599" w:history="1">
            <w:r w:rsidR="00F73575" w:rsidRPr="00F73575">
              <w:rPr>
                <w:rStyle w:val="Hipervnculo"/>
                <w:rFonts w:ascii="Arial" w:eastAsia="Verdana" w:hAnsi="Arial" w:cs="Arial"/>
                <w:noProof/>
                <w:lang w:bidi="es-CO"/>
              </w:rPr>
              <w:t>8.</w:t>
            </w:r>
            <w:r w:rsidR="00F73575" w:rsidRPr="00F73575">
              <w:rPr>
                <w:rFonts w:ascii="Arial" w:eastAsiaTheme="minorEastAsia" w:hAnsi="Arial" w:cs="Arial"/>
                <w:noProof/>
                <w:kern w:val="0"/>
                <w:sz w:val="22"/>
                <w:szCs w:val="22"/>
                <w:lang w:eastAsia="es-CO" w:bidi="ar-SA"/>
              </w:rPr>
              <w:tab/>
            </w:r>
            <w:r w:rsidR="00F73575" w:rsidRPr="00F73575">
              <w:rPr>
                <w:rStyle w:val="Hipervnculo"/>
                <w:rFonts w:ascii="Arial" w:eastAsia="Arial" w:hAnsi="Arial" w:cs="Arial"/>
                <w:noProof/>
                <w:lang w:bidi="es-CO"/>
              </w:rPr>
              <w:t>CONCLUSIONES</w:t>
            </w:r>
            <w:r w:rsidR="00F73575" w:rsidRPr="00F73575">
              <w:rPr>
                <w:rFonts w:ascii="Arial" w:hAnsi="Arial" w:cs="Arial"/>
                <w:noProof/>
                <w:webHidden/>
              </w:rPr>
              <w:tab/>
            </w:r>
            <w:r w:rsidR="00F73575" w:rsidRPr="00F73575">
              <w:rPr>
                <w:rFonts w:ascii="Arial" w:hAnsi="Arial" w:cs="Arial"/>
                <w:noProof/>
                <w:webHidden/>
              </w:rPr>
              <w:fldChar w:fldCharType="begin"/>
            </w:r>
            <w:r w:rsidR="00F73575" w:rsidRPr="00F73575">
              <w:rPr>
                <w:rFonts w:ascii="Arial" w:hAnsi="Arial" w:cs="Arial"/>
                <w:noProof/>
                <w:webHidden/>
              </w:rPr>
              <w:instrText xml:space="preserve"> PAGEREF _Toc211512599 \h </w:instrText>
            </w:r>
            <w:r w:rsidR="00F73575" w:rsidRPr="00F73575">
              <w:rPr>
                <w:rFonts w:ascii="Arial" w:hAnsi="Arial" w:cs="Arial"/>
                <w:noProof/>
                <w:webHidden/>
              </w:rPr>
            </w:r>
            <w:r w:rsidR="00F73575" w:rsidRPr="00F73575">
              <w:rPr>
                <w:rFonts w:ascii="Arial" w:hAnsi="Arial" w:cs="Arial"/>
                <w:noProof/>
                <w:webHidden/>
              </w:rPr>
              <w:fldChar w:fldCharType="separate"/>
            </w:r>
            <w:r w:rsidR="008C0194">
              <w:rPr>
                <w:rFonts w:ascii="Arial" w:hAnsi="Arial" w:cs="Arial"/>
                <w:noProof/>
                <w:webHidden/>
              </w:rPr>
              <w:t>10</w:t>
            </w:r>
            <w:r w:rsidR="00F73575" w:rsidRPr="00F73575">
              <w:rPr>
                <w:rFonts w:ascii="Arial" w:hAnsi="Arial" w:cs="Arial"/>
                <w:noProof/>
                <w:webHidden/>
              </w:rPr>
              <w:fldChar w:fldCharType="end"/>
            </w:r>
          </w:hyperlink>
        </w:p>
        <w:p w14:paraId="41D2768A" w14:textId="25ACBE88" w:rsidR="00E61727" w:rsidRPr="00247872" w:rsidRDefault="00247872" w:rsidP="00F6163F">
          <w:pPr>
            <w:spacing w:after="0" w:line="360" w:lineRule="auto"/>
            <w:rPr>
              <w:rFonts w:ascii="Arial" w:eastAsia="Verdana" w:hAnsi="Arial" w:cs="Arial"/>
              <w:sz w:val="24"/>
              <w:szCs w:val="24"/>
            </w:rPr>
          </w:pPr>
          <w:r w:rsidRPr="008546D9">
            <w:rPr>
              <w:rFonts w:ascii="Arial" w:hAnsi="Arial" w:cs="Arial"/>
              <w:b/>
              <w:bCs/>
              <w:sz w:val="24"/>
              <w:szCs w:val="24"/>
            </w:rPr>
            <w:fldChar w:fldCharType="end"/>
          </w:r>
        </w:p>
      </w:sdtContent>
    </w:sdt>
    <w:p w14:paraId="081D6646" w14:textId="77777777" w:rsidR="00E61727" w:rsidRPr="00247872" w:rsidRDefault="00E61727" w:rsidP="00F6163F">
      <w:pPr>
        <w:spacing w:after="0" w:line="360" w:lineRule="auto"/>
        <w:rPr>
          <w:rFonts w:ascii="Arial" w:eastAsia="Verdana" w:hAnsi="Arial" w:cs="Arial"/>
          <w:sz w:val="24"/>
          <w:szCs w:val="24"/>
        </w:rPr>
      </w:pPr>
    </w:p>
    <w:p w14:paraId="6AE93A8F" w14:textId="77777777" w:rsidR="00E61727" w:rsidRPr="00247872" w:rsidRDefault="00E61727" w:rsidP="00F6163F">
      <w:pPr>
        <w:spacing w:after="0" w:line="360" w:lineRule="auto"/>
        <w:rPr>
          <w:rFonts w:ascii="Arial" w:eastAsia="Verdana" w:hAnsi="Arial" w:cs="Arial"/>
          <w:sz w:val="24"/>
          <w:szCs w:val="24"/>
        </w:rPr>
      </w:pPr>
    </w:p>
    <w:p w14:paraId="10786375" w14:textId="77777777" w:rsidR="00E61727" w:rsidRPr="00247872" w:rsidRDefault="00E61727" w:rsidP="00F6163F">
      <w:pPr>
        <w:spacing w:after="0" w:line="360" w:lineRule="auto"/>
        <w:rPr>
          <w:rFonts w:ascii="Arial" w:eastAsia="Verdana" w:hAnsi="Arial" w:cs="Arial"/>
          <w:sz w:val="24"/>
          <w:szCs w:val="24"/>
        </w:rPr>
      </w:pPr>
    </w:p>
    <w:p w14:paraId="758C3B5E" w14:textId="77777777" w:rsidR="00E61727" w:rsidRPr="00247872" w:rsidRDefault="00E61727" w:rsidP="00F6163F">
      <w:pPr>
        <w:tabs>
          <w:tab w:val="left" w:pos="3300"/>
        </w:tabs>
        <w:spacing w:after="0" w:line="360" w:lineRule="auto"/>
        <w:rPr>
          <w:rFonts w:ascii="Arial" w:eastAsia="Verdana" w:hAnsi="Arial" w:cs="Arial"/>
          <w:sz w:val="24"/>
          <w:szCs w:val="24"/>
        </w:rPr>
      </w:pPr>
    </w:p>
    <w:p w14:paraId="1FCE8A60" w14:textId="77777777" w:rsidR="00233FDB" w:rsidRDefault="00233FDB" w:rsidP="00F6163F">
      <w:pPr>
        <w:tabs>
          <w:tab w:val="left" w:pos="3300"/>
        </w:tabs>
        <w:spacing w:after="0" w:line="360" w:lineRule="auto"/>
        <w:rPr>
          <w:rFonts w:ascii="Arial" w:eastAsia="Verdana" w:hAnsi="Arial" w:cs="Arial"/>
          <w:sz w:val="24"/>
          <w:szCs w:val="24"/>
        </w:rPr>
      </w:pPr>
    </w:p>
    <w:p w14:paraId="32A27C2C" w14:textId="77777777" w:rsidR="00400DAC" w:rsidRDefault="00400DAC" w:rsidP="00F6163F">
      <w:pPr>
        <w:tabs>
          <w:tab w:val="left" w:pos="3300"/>
        </w:tabs>
        <w:spacing w:after="0" w:line="360" w:lineRule="auto"/>
        <w:rPr>
          <w:rFonts w:ascii="Arial" w:eastAsia="Verdana" w:hAnsi="Arial" w:cs="Arial"/>
          <w:sz w:val="24"/>
          <w:szCs w:val="24"/>
        </w:rPr>
      </w:pPr>
    </w:p>
    <w:p w14:paraId="0C087D06" w14:textId="77777777" w:rsidR="00400DAC" w:rsidRDefault="00400DAC" w:rsidP="00F6163F">
      <w:pPr>
        <w:tabs>
          <w:tab w:val="left" w:pos="3300"/>
        </w:tabs>
        <w:spacing w:after="0" w:line="360" w:lineRule="auto"/>
        <w:rPr>
          <w:rFonts w:ascii="Arial" w:eastAsia="Verdana" w:hAnsi="Arial" w:cs="Arial"/>
          <w:sz w:val="24"/>
          <w:szCs w:val="24"/>
        </w:rPr>
      </w:pPr>
    </w:p>
    <w:p w14:paraId="6BA910C1" w14:textId="77777777" w:rsidR="00400DAC" w:rsidRDefault="00400DAC" w:rsidP="00F6163F">
      <w:pPr>
        <w:tabs>
          <w:tab w:val="left" w:pos="3300"/>
        </w:tabs>
        <w:spacing w:after="0" w:line="360" w:lineRule="auto"/>
        <w:rPr>
          <w:rFonts w:ascii="Arial" w:eastAsia="Verdana" w:hAnsi="Arial" w:cs="Arial"/>
          <w:sz w:val="24"/>
          <w:szCs w:val="24"/>
        </w:rPr>
      </w:pPr>
    </w:p>
    <w:p w14:paraId="7ABB433D" w14:textId="77777777" w:rsidR="00400DAC" w:rsidRDefault="00400DAC" w:rsidP="00F6163F">
      <w:pPr>
        <w:tabs>
          <w:tab w:val="left" w:pos="3300"/>
        </w:tabs>
        <w:spacing w:after="0" w:line="360" w:lineRule="auto"/>
        <w:rPr>
          <w:rFonts w:ascii="Arial" w:eastAsia="Verdana" w:hAnsi="Arial" w:cs="Arial"/>
          <w:sz w:val="24"/>
          <w:szCs w:val="24"/>
        </w:rPr>
      </w:pPr>
    </w:p>
    <w:p w14:paraId="555897FA" w14:textId="77777777" w:rsidR="00400DAC" w:rsidRDefault="00400DAC" w:rsidP="00F6163F">
      <w:pPr>
        <w:tabs>
          <w:tab w:val="left" w:pos="3300"/>
        </w:tabs>
        <w:spacing w:after="0" w:line="360" w:lineRule="auto"/>
        <w:rPr>
          <w:rFonts w:ascii="Arial" w:eastAsia="Verdana" w:hAnsi="Arial" w:cs="Arial"/>
          <w:sz w:val="24"/>
          <w:szCs w:val="24"/>
        </w:rPr>
      </w:pPr>
    </w:p>
    <w:p w14:paraId="0A142484" w14:textId="77777777" w:rsidR="00400DAC" w:rsidRDefault="00400DAC" w:rsidP="00F6163F">
      <w:pPr>
        <w:tabs>
          <w:tab w:val="left" w:pos="3300"/>
        </w:tabs>
        <w:spacing w:after="0" w:line="360" w:lineRule="auto"/>
        <w:rPr>
          <w:rFonts w:ascii="Arial" w:eastAsia="Verdana" w:hAnsi="Arial" w:cs="Arial"/>
          <w:sz w:val="24"/>
          <w:szCs w:val="24"/>
        </w:rPr>
      </w:pPr>
    </w:p>
    <w:p w14:paraId="6B488F60" w14:textId="77777777" w:rsidR="00400DAC" w:rsidRDefault="00400DAC" w:rsidP="00F6163F">
      <w:pPr>
        <w:tabs>
          <w:tab w:val="left" w:pos="3300"/>
        </w:tabs>
        <w:spacing w:after="0" w:line="360" w:lineRule="auto"/>
        <w:rPr>
          <w:rFonts w:ascii="Arial" w:eastAsia="Verdana" w:hAnsi="Arial" w:cs="Arial"/>
          <w:sz w:val="24"/>
          <w:szCs w:val="24"/>
        </w:rPr>
      </w:pPr>
    </w:p>
    <w:p w14:paraId="7ED941B4" w14:textId="77777777" w:rsidR="00400DAC" w:rsidRDefault="00400DAC" w:rsidP="00F6163F">
      <w:pPr>
        <w:tabs>
          <w:tab w:val="left" w:pos="3300"/>
        </w:tabs>
        <w:spacing w:after="0" w:line="360" w:lineRule="auto"/>
        <w:rPr>
          <w:rFonts w:ascii="Arial" w:eastAsia="Verdana" w:hAnsi="Arial" w:cs="Arial"/>
          <w:sz w:val="24"/>
          <w:szCs w:val="24"/>
        </w:rPr>
      </w:pPr>
    </w:p>
    <w:p w14:paraId="65CB248B" w14:textId="77777777" w:rsidR="00400DAC" w:rsidRDefault="00400DAC" w:rsidP="00F6163F">
      <w:pPr>
        <w:tabs>
          <w:tab w:val="left" w:pos="3300"/>
        </w:tabs>
        <w:spacing w:after="0" w:line="360" w:lineRule="auto"/>
        <w:rPr>
          <w:rFonts w:ascii="Arial" w:eastAsia="Verdana" w:hAnsi="Arial" w:cs="Arial"/>
          <w:sz w:val="24"/>
          <w:szCs w:val="24"/>
        </w:rPr>
      </w:pPr>
    </w:p>
    <w:p w14:paraId="657AAEA7" w14:textId="7AD04698" w:rsidR="008546D9" w:rsidRDefault="008546D9" w:rsidP="00F6163F">
      <w:pPr>
        <w:tabs>
          <w:tab w:val="left" w:pos="3300"/>
        </w:tabs>
        <w:spacing w:after="0" w:line="360" w:lineRule="auto"/>
        <w:rPr>
          <w:rFonts w:ascii="Arial" w:eastAsia="Verdana" w:hAnsi="Arial" w:cs="Arial"/>
          <w:sz w:val="24"/>
          <w:szCs w:val="24"/>
        </w:rPr>
      </w:pPr>
    </w:p>
    <w:p w14:paraId="23312A1C" w14:textId="77777777" w:rsidR="00356B49" w:rsidRDefault="00356B49" w:rsidP="00F6163F">
      <w:pPr>
        <w:tabs>
          <w:tab w:val="left" w:pos="3300"/>
        </w:tabs>
        <w:spacing w:after="0" w:line="360" w:lineRule="auto"/>
        <w:rPr>
          <w:rFonts w:ascii="Arial" w:eastAsia="Verdana" w:hAnsi="Arial" w:cs="Arial"/>
          <w:sz w:val="24"/>
          <w:szCs w:val="24"/>
        </w:rPr>
      </w:pPr>
    </w:p>
    <w:p w14:paraId="446D227D" w14:textId="3EB8BCEE" w:rsidR="00400DAC" w:rsidRDefault="00400DAC" w:rsidP="00230E9B">
      <w:pPr>
        <w:pStyle w:val="Ttulo1"/>
        <w:keepNext w:val="0"/>
        <w:keepLines w:val="0"/>
        <w:widowControl w:val="0"/>
        <w:numPr>
          <w:ilvl w:val="0"/>
          <w:numId w:val="23"/>
        </w:numPr>
        <w:autoSpaceDE w:val="0"/>
        <w:autoSpaceDN w:val="0"/>
        <w:spacing w:before="0" w:after="0" w:line="360" w:lineRule="auto"/>
        <w:rPr>
          <w:rFonts w:ascii="Arial" w:eastAsia="Arial" w:hAnsi="Arial" w:cs="Arial"/>
          <w:b/>
          <w:color w:val="auto"/>
          <w:sz w:val="24"/>
          <w:szCs w:val="24"/>
          <w:lang w:val="es-CO" w:bidi="es-CO"/>
        </w:rPr>
      </w:pPr>
      <w:bookmarkStart w:id="0" w:name="_Toc140836088"/>
      <w:bookmarkStart w:id="1" w:name="_Toc211512592"/>
      <w:r w:rsidRPr="00400DAC">
        <w:rPr>
          <w:rFonts w:ascii="Arial" w:eastAsia="Arial" w:hAnsi="Arial" w:cs="Arial"/>
          <w:b/>
          <w:color w:val="auto"/>
          <w:sz w:val="24"/>
          <w:szCs w:val="24"/>
          <w:lang w:val="es-CO" w:bidi="es-CO"/>
        </w:rPr>
        <w:lastRenderedPageBreak/>
        <w:t>INTRODUCCIÓN</w:t>
      </w:r>
      <w:bookmarkEnd w:id="0"/>
      <w:bookmarkEnd w:id="1"/>
    </w:p>
    <w:p w14:paraId="5A0E9D29" w14:textId="77777777" w:rsidR="00230E9B" w:rsidRDefault="00230E9B" w:rsidP="00F6163F">
      <w:pPr>
        <w:spacing w:after="0" w:line="360" w:lineRule="auto"/>
        <w:rPr>
          <w:rFonts w:ascii="Arial" w:hAnsi="Arial" w:cs="Arial"/>
          <w:sz w:val="24"/>
          <w:szCs w:val="24"/>
          <w:lang w:val="es-CO"/>
        </w:rPr>
      </w:pPr>
    </w:p>
    <w:p w14:paraId="4CC83AD5" w14:textId="5D2E736A" w:rsidR="00400DAC" w:rsidRPr="00400DAC" w:rsidRDefault="00400DAC" w:rsidP="00F6163F">
      <w:pPr>
        <w:spacing w:after="0" w:line="360" w:lineRule="auto"/>
        <w:rPr>
          <w:rFonts w:ascii="Arial" w:hAnsi="Arial" w:cs="Arial"/>
          <w:sz w:val="24"/>
          <w:szCs w:val="24"/>
          <w:lang w:val="es-CO"/>
        </w:rPr>
      </w:pPr>
      <w:r w:rsidRPr="00400DAC">
        <w:rPr>
          <w:rFonts w:ascii="Arial" w:hAnsi="Arial" w:cs="Arial"/>
          <w:sz w:val="24"/>
          <w:szCs w:val="24"/>
          <w:lang w:val="es-CO"/>
        </w:rPr>
        <w:t xml:space="preserve">La Agencia Presidencial de Cooperación Internacional de Colombia - </w:t>
      </w:r>
      <w:r w:rsidRPr="00400DAC">
        <w:rPr>
          <w:rFonts w:ascii="Arial" w:hAnsi="Arial" w:cs="Arial"/>
          <w:b/>
          <w:bCs/>
          <w:sz w:val="24"/>
          <w:szCs w:val="24"/>
          <w:lang w:val="es-CO"/>
        </w:rPr>
        <w:t>APC Colombia</w:t>
      </w:r>
      <w:r w:rsidRPr="00400DAC">
        <w:rPr>
          <w:rFonts w:ascii="Arial" w:hAnsi="Arial" w:cs="Arial"/>
          <w:sz w:val="24"/>
          <w:szCs w:val="24"/>
          <w:lang w:val="es-CO"/>
        </w:rPr>
        <w:t>, a través del Proceso de Gestión y Servicio al Ciudadano, realiza el seguimiento a las Peticiones, Quejas, Reclamos, Sugerencias y Denuncias, en adelante (PQRSD), recibidas y atendidas por la Agencia.</w:t>
      </w:r>
    </w:p>
    <w:p w14:paraId="5BCE5B72" w14:textId="77777777" w:rsidR="00400DAC" w:rsidRPr="00400DAC" w:rsidRDefault="00400DAC" w:rsidP="00F6163F">
      <w:pPr>
        <w:spacing w:after="0" w:line="360" w:lineRule="auto"/>
        <w:rPr>
          <w:rFonts w:ascii="Arial" w:hAnsi="Arial" w:cs="Arial"/>
          <w:sz w:val="24"/>
          <w:szCs w:val="24"/>
          <w:lang w:val="es-CO"/>
        </w:rPr>
      </w:pPr>
    </w:p>
    <w:p w14:paraId="7FAD0763" w14:textId="77777777" w:rsidR="00400DAC" w:rsidRPr="00400DAC" w:rsidRDefault="00400DAC" w:rsidP="00F6163F">
      <w:pPr>
        <w:autoSpaceDE w:val="0"/>
        <w:autoSpaceDN w:val="0"/>
        <w:spacing w:line="360" w:lineRule="auto"/>
        <w:rPr>
          <w:rFonts w:ascii="Arial" w:eastAsia="Arial Narrow" w:hAnsi="Arial" w:cs="Arial"/>
          <w:sz w:val="24"/>
          <w:szCs w:val="24"/>
          <w:lang w:val="es-CO" w:bidi="es-ES"/>
        </w:rPr>
      </w:pPr>
      <w:r w:rsidRPr="00400DAC">
        <w:rPr>
          <w:rFonts w:ascii="Arial" w:eastAsia="Arial Narrow" w:hAnsi="Arial" w:cs="Arial"/>
          <w:sz w:val="24"/>
          <w:szCs w:val="24"/>
          <w:lang w:val="es-CO" w:bidi="es-ES"/>
        </w:rPr>
        <w:t>Este informe se constituye en un insumo para la toma de decisiones, ya que permite mejorar la gestión, prevenir situaciones generadoras de riesgos de corrupción y la identificación y promoción de oportunidades de integridad y transparencia en materia de servicio al ciudadano, que propendan en el mejoramiento continuo de la atención a las inquietudes presentadas por las partes interesadas.</w:t>
      </w:r>
      <w:bookmarkStart w:id="2" w:name="_Toc128641190"/>
    </w:p>
    <w:bookmarkEnd w:id="2"/>
    <w:p w14:paraId="3F28F807" w14:textId="17594434" w:rsidR="00400DAC" w:rsidRDefault="008C0194" w:rsidP="00F6163F">
      <w:pPr>
        <w:autoSpaceDE w:val="0"/>
        <w:autoSpaceDN w:val="0"/>
        <w:spacing w:line="360" w:lineRule="auto"/>
        <w:rPr>
          <w:rFonts w:ascii="Arial" w:hAnsi="Arial" w:cs="Arial"/>
          <w:color w:val="000000" w:themeColor="text1"/>
          <w:sz w:val="24"/>
          <w:szCs w:val="24"/>
          <w:lang w:val="es-CO" w:eastAsia="es-ES_tradnl"/>
        </w:rPr>
      </w:pPr>
      <w:r w:rsidRPr="008C0194">
        <w:rPr>
          <w:rFonts w:ascii="Arial" w:hAnsi="Arial" w:cs="Arial"/>
          <w:color w:val="000000" w:themeColor="text1"/>
          <w:sz w:val="24"/>
          <w:szCs w:val="24"/>
          <w:lang w:val="es-CO" w:eastAsia="es-ES_tradnl"/>
        </w:rPr>
        <w:t>Realizar el seguimiento y evaluación de las PQRSD para verificar el cumplimiento oportuno en las respuestas</w:t>
      </w:r>
      <w:r w:rsidR="002A27E4" w:rsidRPr="002A27E4">
        <w:rPr>
          <w:rFonts w:ascii="Arial" w:hAnsi="Arial" w:cs="Arial"/>
          <w:color w:val="000000" w:themeColor="text1"/>
          <w:sz w:val="24"/>
          <w:szCs w:val="24"/>
          <w:lang w:val="es-CO" w:eastAsia="es-ES_tradnl"/>
        </w:rPr>
        <w:t>. Además, se harán las recomendaciones necesarias a los responsables de los procesos para fomentar el mejoramiento continuo de la entidad.</w:t>
      </w:r>
    </w:p>
    <w:p w14:paraId="04C729FC" w14:textId="4EFCE069" w:rsidR="00230E9B" w:rsidRPr="002A27E4" w:rsidRDefault="00D71289" w:rsidP="00B80733">
      <w:pPr>
        <w:tabs>
          <w:tab w:val="left" w:pos="450"/>
          <w:tab w:val="left" w:pos="1485"/>
        </w:tabs>
        <w:autoSpaceDE w:val="0"/>
        <w:autoSpaceDN w:val="0"/>
        <w:spacing w:line="360" w:lineRule="auto"/>
        <w:rPr>
          <w:rFonts w:ascii="Arial" w:hAnsi="Arial" w:cs="Arial"/>
          <w:color w:val="000000" w:themeColor="text1"/>
          <w:sz w:val="24"/>
          <w:szCs w:val="24"/>
          <w:lang w:val="es-CO" w:eastAsia="es-ES_tradnl"/>
        </w:rPr>
      </w:pPr>
      <w:r>
        <w:rPr>
          <w:rFonts w:ascii="Arial" w:hAnsi="Arial" w:cs="Arial"/>
          <w:color w:val="000000" w:themeColor="text1"/>
          <w:sz w:val="24"/>
          <w:szCs w:val="24"/>
          <w:lang w:val="es-CO" w:eastAsia="es-ES_tradnl"/>
        </w:rPr>
        <w:tab/>
      </w:r>
    </w:p>
    <w:p w14:paraId="0E461D0A" w14:textId="2EDA07A7" w:rsidR="00400DAC" w:rsidRDefault="00400DAC" w:rsidP="00230E9B">
      <w:pPr>
        <w:pStyle w:val="Ttulo1"/>
        <w:keepNext w:val="0"/>
        <w:keepLines w:val="0"/>
        <w:widowControl w:val="0"/>
        <w:numPr>
          <w:ilvl w:val="0"/>
          <w:numId w:val="23"/>
        </w:numPr>
        <w:autoSpaceDE w:val="0"/>
        <w:autoSpaceDN w:val="0"/>
        <w:spacing w:before="0" w:after="0" w:line="360" w:lineRule="auto"/>
        <w:rPr>
          <w:rFonts w:ascii="Arial" w:eastAsia="Arial" w:hAnsi="Arial" w:cs="Arial"/>
          <w:b/>
          <w:color w:val="auto"/>
          <w:sz w:val="24"/>
          <w:szCs w:val="24"/>
          <w:lang w:val="es-CO" w:bidi="es-CO"/>
        </w:rPr>
      </w:pPr>
      <w:bookmarkStart w:id="3" w:name="_Toc140836089"/>
      <w:bookmarkStart w:id="4" w:name="_Toc211512593"/>
      <w:r w:rsidRPr="00400DAC">
        <w:rPr>
          <w:rFonts w:ascii="Arial" w:eastAsia="Arial" w:hAnsi="Arial" w:cs="Arial"/>
          <w:b/>
          <w:color w:val="auto"/>
          <w:sz w:val="24"/>
          <w:szCs w:val="24"/>
          <w:lang w:val="es-CO" w:bidi="es-CO"/>
        </w:rPr>
        <w:t>OBJETIVO</w:t>
      </w:r>
      <w:bookmarkEnd w:id="3"/>
      <w:bookmarkEnd w:id="4"/>
    </w:p>
    <w:p w14:paraId="23392298" w14:textId="77777777" w:rsidR="00230E9B" w:rsidRDefault="00230E9B" w:rsidP="00F6163F">
      <w:pPr>
        <w:autoSpaceDE w:val="0"/>
        <w:autoSpaceDN w:val="0"/>
        <w:spacing w:line="360" w:lineRule="auto"/>
        <w:rPr>
          <w:rFonts w:ascii="Arial" w:hAnsi="Arial" w:cs="Arial"/>
          <w:color w:val="000000" w:themeColor="text1"/>
          <w:sz w:val="24"/>
          <w:szCs w:val="24"/>
          <w:lang w:val="es-CO" w:eastAsia="es-ES_tradnl"/>
        </w:rPr>
      </w:pPr>
    </w:p>
    <w:p w14:paraId="32D4B1FF" w14:textId="0DE5D4D7" w:rsidR="00400DAC" w:rsidRDefault="00400DAC" w:rsidP="00F6163F">
      <w:pPr>
        <w:autoSpaceDE w:val="0"/>
        <w:autoSpaceDN w:val="0"/>
        <w:spacing w:line="360" w:lineRule="auto"/>
        <w:rPr>
          <w:rFonts w:ascii="Arial" w:hAnsi="Arial" w:cs="Arial"/>
          <w:color w:val="000000" w:themeColor="text1"/>
          <w:sz w:val="24"/>
          <w:szCs w:val="24"/>
          <w:lang w:val="es-CO" w:eastAsia="es-ES_tradnl"/>
        </w:rPr>
      </w:pPr>
      <w:r w:rsidRPr="00400DAC">
        <w:rPr>
          <w:rFonts w:ascii="Arial" w:hAnsi="Arial" w:cs="Arial"/>
          <w:color w:val="000000" w:themeColor="text1"/>
          <w:sz w:val="24"/>
          <w:szCs w:val="24"/>
          <w:lang w:val="es-CO" w:eastAsia="es-ES_tradnl"/>
        </w:rPr>
        <w:t>Realizar seguimiento y evaluación al tratamiento de las PQRSD, con el fin de determinar el cumplimiento en la oportunidad de las respuestas y efectuar las recomendaciones que sean necesarias a los responsables de los procesos que conlleven al mejoramiento continuo de la entidad.</w:t>
      </w:r>
    </w:p>
    <w:p w14:paraId="4522E28B" w14:textId="77777777" w:rsidR="001D682D" w:rsidRPr="00400DAC" w:rsidRDefault="001D682D" w:rsidP="00F6163F">
      <w:pPr>
        <w:autoSpaceDE w:val="0"/>
        <w:autoSpaceDN w:val="0"/>
        <w:spacing w:line="360" w:lineRule="auto"/>
        <w:rPr>
          <w:rFonts w:ascii="Arial" w:hAnsi="Arial" w:cs="Arial"/>
          <w:color w:val="000000" w:themeColor="text1"/>
          <w:sz w:val="24"/>
          <w:szCs w:val="24"/>
          <w:lang w:val="es-CO" w:eastAsia="es-ES_tradnl"/>
        </w:rPr>
      </w:pPr>
    </w:p>
    <w:p w14:paraId="0B7F139F" w14:textId="77777777" w:rsidR="00400DAC" w:rsidRPr="001E28F5" w:rsidRDefault="00400DAC" w:rsidP="00F6163F">
      <w:pPr>
        <w:autoSpaceDE w:val="0"/>
        <w:autoSpaceDN w:val="0"/>
        <w:spacing w:line="360" w:lineRule="auto"/>
        <w:rPr>
          <w:rFonts w:ascii="Arial" w:hAnsi="Arial" w:cs="Arial"/>
          <w:b/>
          <w:lang w:val="es-CO" w:bidi="es-ES"/>
        </w:rPr>
      </w:pPr>
    </w:p>
    <w:p w14:paraId="6A5F92BE" w14:textId="78CDE896" w:rsidR="00400DAC" w:rsidRDefault="00400DAC" w:rsidP="00230E9B">
      <w:pPr>
        <w:pStyle w:val="Ttulo1"/>
        <w:keepNext w:val="0"/>
        <w:keepLines w:val="0"/>
        <w:widowControl w:val="0"/>
        <w:numPr>
          <w:ilvl w:val="0"/>
          <w:numId w:val="23"/>
        </w:numPr>
        <w:autoSpaceDE w:val="0"/>
        <w:autoSpaceDN w:val="0"/>
        <w:spacing w:before="0" w:after="0" w:line="360" w:lineRule="auto"/>
        <w:rPr>
          <w:rFonts w:ascii="Arial" w:eastAsia="Arial" w:hAnsi="Arial" w:cs="Arial"/>
          <w:b/>
          <w:color w:val="auto"/>
          <w:sz w:val="24"/>
          <w:szCs w:val="24"/>
          <w:lang w:val="es-CO" w:bidi="es-CO"/>
        </w:rPr>
      </w:pPr>
      <w:bookmarkStart w:id="5" w:name="_Toc140836090"/>
      <w:bookmarkStart w:id="6" w:name="_Toc211512594"/>
      <w:r w:rsidRPr="00400DAC">
        <w:rPr>
          <w:rFonts w:ascii="Arial" w:eastAsia="Arial" w:hAnsi="Arial" w:cs="Arial"/>
          <w:b/>
          <w:color w:val="auto"/>
          <w:sz w:val="24"/>
          <w:szCs w:val="24"/>
          <w:lang w:val="es-CO" w:bidi="es-CO"/>
        </w:rPr>
        <w:lastRenderedPageBreak/>
        <w:t>ALCANCE</w:t>
      </w:r>
      <w:bookmarkEnd w:id="5"/>
      <w:bookmarkEnd w:id="6"/>
    </w:p>
    <w:p w14:paraId="1F3531A6" w14:textId="77777777" w:rsidR="00DE3B69" w:rsidRDefault="00DE3B69" w:rsidP="00F6163F">
      <w:pPr>
        <w:pStyle w:val="Ttulo1"/>
        <w:keepNext w:val="0"/>
        <w:keepLines w:val="0"/>
        <w:widowControl w:val="0"/>
        <w:autoSpaceDE w:val="0"/>
        <w:autoSpaceDN w:val="0"/>
        <w:spacing w:before="0" w:after="0" w:line="360" w:lineRule="auto"/>
        <w:rPr>
          <w:rFonts w:ascii="Arial" w:eastAsia="Arial Narrow" w:hAnsi="Arial" w:cs="Arial"/>
          <w:color w:val="auto"/>
          <w:sz w:val="24"/>
          <w:szCs w:val="24"/>
          <w:lang w:val="es-CO" w:bidi="es-ES"/>
        </w:rPr>
      </w:pPr>
      <w:bookmarkStart w:id="7" w:name="_Toc140836091"/>
    </w:p>
    <w:p w14:paraId="2B1DC2B5" w14:textId="5929447C" w:rsidR="00F6163F" w:rsidRDefault="002A68E7" w:rsidP="00F6163F">
      <w:pPr>
        <w:pStyle w:val="Ttulo1"/>
        <w:keepNext w:val="0"/>
        <w:keepLines w:val="0"/>
        <w:widowControl w:val="0"/>
        <w:autoSpaceDE w:val="0"/>
        <w:autoSpaceDN w:val="0"/>
        <w:spacing w:before="0" w:after="0" w:line="360" w:lineRule="auto"/>
        <w:rPr>
          <w:rFonts w:ascii="Arial" w:eastAsia="Arial Narrow" w:hAnsi="Arial" w:cs="Arial"/>
          <w:color w:val="auto"/>
          <w:sz w:val="24"/>
          <w:szCs w:val="24"/>
          <w:lang w:val="es-CO" w:bidi="es-ES"/>
        </w:rPr>
      </w:pPr>
      <w:r w:rsidRPr="002A68E7">
        <w:rPr>
          <w:rFonts w:ascii="Arial" w:eastAsia="Arial Narrow" w:hAnsi="Arial" w:cs="Arial"/>
          <w:color w:val="auto"/>
          <w:sz w:val="24"/>
          <w:szCs w:val="24"/>
          <w:lang w:val="es-CO" w:bidi="es-ES"/>
        </w:rPr>
        <w:t>El presente informe presenta el análisis de las PQRSD radicadas en APC-Colombia a través del Sistema de Gestión Documental HERMES, durante el período comprendido entre el primero (1) de enero y el treinta y uno (31) de diciembre de 2025</w:t>
      </w:r>
    </w:p>
    <w:p w14:paraId="2F5CACE5" w14:textId="77777777" w:rsidR="002A68E7" w:rsidRPr="002A68E7" w:rsidRDefault="002A68E7" w:rsidP="002A68E7">
      <w:pPr>
        <w:rPr>
          <w:lang w:val="es-CO" w:bidi="es-ES"/>
        </w:rPr>
      </w:pPr>
    </w:p>
    <w:p w14:paraId="202C0F3C" w14:textId="1E598A28" w:rsidR="00400DAC" w:rsidRDefault="00400DAC" w:rsidP="00230E9B">
      <w:pPr>
        <w:pStyle w:val="Ttulo1"/>
        <w:keepNext w:val="0"/>
        <w:keepLines w:val="0"/>
        <w:widowControl w:val="0"/>
        <w:numPr>
          <w:ilvl w:val="0"/>
          <w:numId w:val="23"/>
        </w:numPr>
        <w:autoSpaceDE w:val="0"/>
        <w:autoSpaceDN w:val="0"/>
        <w:spacing w:before="0" w:after="0" w:line="360" w:lineRule="auto"/>
        <w:rPr>
          <w:rFonts w:ascii="Arial" w:eastAsia="Arial" w:hAnsi="Arial" w:cs="Arial"/>
          <w:b/>
          <w:color w:val="auto"/>
          <w:sz w:val="24"/>
          <w:szCs w:val="24"/>
          <w:lang w:val="es-CO" w:bidi="es-CO"/>
        </w:rPr>
      </w:pPr>
      <w:bookmarkStart w:id="8" w:name="_Toc211512595"/>
      <w:r w:rsidRPr="00400DAC">
        <w:rPr>
          <w:rFonts w:ascii="Arial" w:eastAsia="Arial" w:hAnsi="Arial" w:cs="Arial"/>
          <w:b/>
          <w:color w:val="auto"/>
          <w:sz w:val="24"/>
          <w:szCs w:val="24"/>
          <w:lang w:val="es-CO" w:bidi="es-CO"/>
        </w:rPr>
        <w:t>DESARROLLO METODOLÓGICO</w:t>
      </w:r>
      <w:bookmarkEnd w:id="7"/>
      <w:bookmarkEnd w:id="8"/>
    </w:p>
    <w:p w14:paraId="2600400B" w14:textId="77777777" w:rsidR="00315723" w:rsidRPr="00315723" w:rsidRDefault="00315723" w:rsidP="00315723">
      <w:pPr>
        <w:rPr>
          <w:lang w:val="es-CO" w:bidi="es-CO"/>
        </w:rPr>
      </w:pPr>
    </w:p>
    <w:p w14:paraId="2986CDF3" w14:textId="3EE868F1" w:rsidR="00400DAC" w:rsidRPr="002A27E4" w:rsidRDefault="00400DAC" w:rsidP="00F6163F">
      <w:pPr>
        <w:autoSpaceDE w:val="0"/>
        <w:autoSpaceDN w:val="0"/>
        <w:spacing w:line="360" w:lineRule="auto"/>
        <w:rPr>
          <w:rFonts w:ascii="Arial" w:eastAsia="Arial Narrow" w:hAnsi="Arial" w:cs="Arial"/>
          <w:sz w:val="24"/>
          <w:szCs w:val="24"/>
          <w:lang w:val="es-CO" w:bidi="es-ES"/>
        </w:rPr>
      </w:pPr>
      <w:r w:rsidRPr="002A27E4">
        <w:rPr>
          <w:rFonts w:ascii="Arial" w:eastAsia="Arial Narrow" w:hAnsi="Arial" w:cs="Arial"/>
          <w:sz w:val="24"/>
          <w:szCs w:val="24"/>
          <w:lang w:val="es-CO" w:bidi="es-ES"/>
        </w:rPr>
        <w:t>A continuación, se relaciona la metodología empleada para descargar, revisar y analizar la información de las PQRSD por APC Colombia, durant</w:t>
      </w:r>
      <w:r w:rsidR="00E26788">
        <w:rPr>
          <w:rFonts w:ascii="Arial" w:eastAsia="Arial Narrow" w:hAnsi="Arial" w:cs="Arial"/>
          <w:sz w:val="24"/>
          <w:szCs w:val="24"/>
          <w:lang w:val="es-CO" w:bidi="es-ES"/>
        </w:rPr>
        <w:t>e el</w:t>
      </w:r>
      <w:r w:rsidRPr="002A27E4">
        <w:rPr>
          <w:rFonts w:ascii="Arial" w:eastAsia="Arial Narrow" w:hAnsi="Arial" w:cs="Arial"/>
          <w:sz w:val="24"/>
          <w:szCs w:val="24"/>
          <w:lang w:val="es-CO" w:bidi="es-ES"/>
        </w:rPr>
        <w:t xml:space="preserve"> periodo evaluado:</w:t>
      </w:r>
    </w:p>
    <w:p w14:paraId="061B4712" w14:textId="2185ADD3" w:rsidR="007B0FC8" w:rsidRPr="009330E6" w:rsidRDefault="009330E6" w:rsidP="007B0FC8">
      <w:pPr>
        <w:autoSpaceDE w:val="0"/>
        <w:autoSpaceDN w:val="0"/>
        <w:spacing w:line="360" w:lineRule="auto"/>
        <w:rPr>
          <w:rFonts w:ascii="Arial" w:eastAsia="Arial Narrow" w:hAnsi="Arial" w:cs="Arial"/>
          <w:sz w:val="24"/>
          <w:szCs w:val="24"/>
          <w:lang w:val="es-CO" w:bidi="es-ES"/>
        </w:rPr>
      </w:pPr>
      <w:r w:rsidRPr="009330E6">
        <w:rPr>
          <w:rFonts w:ascii="Arial" w:hAnsi="Arial" w:cs="Arial"/>
          <w:sz w:val="24"/>
          <w:szCs w:val="24"/>
          <w:lang w:val="es-CO"/>
        </w:rPr>
        <w:t xml:space="preserve">Se descargó la información del Sistema de Gestión Documental HERMES, seleccionando el rango de fechas correspondiente al período evaluado en el presente informe, que abarca </w:t>
      </w:r>
      <w:r w:rsidR="00D17A28" w:rsidRPr="00D17A28">
        <w:rPr>
          <w:rFonts w:ascii="Arial" w:hAnsi="Arial" w:cs="Arial"/>
          <w:sz w:val="24"/>
          <w:szCs w:val="24"/>
          <w:lang w:val="es-CO"/>
        </w:rPr>
        <w:t xml:space="preserve">desde el </w:t>
      </w:r>
      <w:r w:rsidR="007B0FC8" w:rsidRPr="00D17A28">
        <w:rPr>
          <w:rFonts w:ascii="Arial" w:eastAsia="Arial Narrow" w:hAnsi="Arial" w:cs="Arial"/>
          <w:sz w:val="24"/>
          <w:szCs w:val="24"/>
          <w:lang w:val="es-CO" w:bidi="es-ES"/>
        </w:rPr>
        <w:t>primero (1) de</w:t>
      </w:r>
      <w:r w:rsidR="007B0FC8">
        <w:rPr>
          <w:rFonts w:ascii="Arial" w:eastAsia="Arial Narrow" w:hAnsi="Arial" w:cs="Arial"/>
          <w:sz w:val="24"/>
          <w:szCs w:val="24"/>
          <w:lang w:val="es-CO" w:bidi="es-ES"/>
        </w:rPr>
        <w:t xml:space="preserve"> enero </w:t>
      </w:r>
      <w:r w:rsidR="007B0FC8" w:rsidRPr="00D17A28">
        <w:rPr>
          <w:rFonts w:ascii="Arial" w:eastAsia="Arial Narrow" w:hAnsi="Arial" w:cs="Arial"/>
          <w:sz w:val="24"/>
          <w:szCs w:val="24"/>
          <w:lang w:val="es-CO" w:bidi="es-ES"/>
        </w:rPr>
        <w:t>hasta el treinta</w:t>
      </w:r>
      <w:r w:rsidR="007B0FC8">
        <w:rPr>
          <w:rFonts w:ascii="Arial" w:eastAsia="Arial Narrow" w:hAnsi="Arial" w:cs="Arial"/>
          <w:sz w:val="24"/>
          <w:szCs w:val="24"/>
          <w:lang w:val="es-CO" w:bidi="es-ES"/>
        </w:rPr>
        <w:t xml:space="preserve"> y uno </w:t>
      </w:r>
      <w:r w:rsidR="007B0FC8" w:rsidRPr="00D17A28">
        <w:rPr>
          <w:rFonts w:ascii="Arial" w:eastAsia="Arial Narrow" w:hAnsi="Arial" w:cs="Arial"/>
          <w:sz w:val="24"/>
          <w:szCs w:val="24"/>
          <w:lang w:val="es-CO" w:bidi="es-ES"/>
        </w:rPr>
        <w:t>(</w:t>
      </w:r>
      <w:r w:rsidR="007B0FC8">
        <w:rPr>
          <w:rFonts w:ascii="Arial" w:eastAsia="Arial Narrow" w:hAnsi="Arial" w:cs="Arial"/>
          <w:sz w:val="24"/>
          <w:szCs w:val="24"/>
          <w:lang w:val="es-CO" w:bidi="es-ES"/>
        </w:rPr>
        <w:t>31</w:t>
      </w:r>
      <w:r w:rsidR="007B0FC8" w:rsidRPr="00D17A28">
        <w:rPr>
          <w:rFonts w:ascii="Arial" w:eastAsia="Arial Narrow" w:hAnsi="Arial" w:cs="Arial"/>
          <w:sz w:val="24"/>
          <w:szCs w:val="24"/>
          <w:lang w:val="es-CO" w:bidi="es-ES"/>
        </w:rPr>
        <w:t xml:space="preserve">) de </w:t>
      </w:r>
      <w:r w:rsidR="004D0255">
        <w:rPr>
          <w:rFonts w:ascii="Arial" w:eastAsia="Arial Narrow" w:hAnsi="Arial" w:cs="Arial"/>
          <w:sz w:val="24"/>
          <w:szCs w:val="24"/>
          <w:lang w:val="es-CO" w:bidi="es-ES"/>
        </w:rPr>
        <w:t>diciembre</w:t>
      </w:r>
      <w:r w:rsidR="007B0FC8" w:rsidRPr="00D17A28">
        <w:rPr>
          <w:rFonts w:ascii="Arial" w:eastAsia="Arial Narrow" w:hAnsi="Arial" w:cs="Arial"/>
          <w:sz w:val="24"/>
          <w:szCs w:val="24"/>
          <w:lang w:val="es-CO" w:bidi="es-ES"/>
        </w:rPr>
        <w:t xml:space="preserve"> de 202</w:t>
      </w:r>
      <w:r w:rsidR="007B0FC8">
        <w:rPr>
          <w:rFonts w:ascii="Arial" w:eastAsia="Arial Narrow" w:hAnsi="Arial" w:cs="Arial"/>
          <w:sz w:val="24"/>
          <w:szCs w:val="24"/>
          <w:lang w:val="es-CO" w:bidi="es-ES"/>
        </w:rPr>
        <w:t>5</w:t>
      </w:r>
      <w:r w:rsidR="007B0FC8" w:rsidRPr="009330E6">
        <w:rPr>
          <w:rFonts w:ascii="Arial" w:eastAsia="Arial Narrow" w:hAnsi="Arial" w:cs="Arial"/>
          <w:sz w:val="24"/>
          <w:szCs w:val="24"/>
          <w:lang w:val="es-CO" w:bidi="es-ES"/>
        </w:rPr>
        <w:t>.</w:t>
      </w:r>
    </w:p>
    <w:p w14:paraId="41DBBAA6" w14:textId="565BFA41" w:rsidR="007340CA" w:rsidRPr="00A651D7" w:rsidRDefault="00C80033" w:rsidP="007340CA">
      <w:pPr>
        <w:autoSpaceDE w:val="0"/>
        <w:autoSpaceDN w:val="0"/>
        <w:spacing w:line="360" w:lineRule="auto"/>
        <w:rPr>
          <w:rFonts w:ascii="Arial" w:eastAsia="Arial Narrow" w:hAnsi="Arial" w:cs="Arial"/>
          <w:sz w:val="24"/>
          <w:szCs w:val="24"/>
          <w:lang w:val="es-CO" w:bidi="es-ES"/>
        </w:rPr>
      </w:pPr>
      <w:r>
        <w:rPr>
          <w:rFonts w:ascii="Arial" w:eastAsia="Arial Narrow" w:hAnsi="Arial" w:cs="Arial"/>
          <w:sz w:val="24"/>
          <w:szCs w:val="24"/>
          <w:lang w:val="es-CO" w:bidi="es-ES"/>
        </w:rPr>
        <w:t>.</w:t>
      </w:r>
    </w:p>
    <w:p w14:paraId="28E6F291" w14:textId="560B9FD5" w:rsidR="00400DAC" w:rsidRDefault="00400DAC" w:rsidP="00230E9B">
      <w:pPr>
        <w:pStyle w:val="Ttulo1"/>
        <w:keepNext w:val="0"/>
        <w:keepLines w:val="0"/>
        <w:widowControl w:val="0"/>
        <w:numPr>
          <w:ilvl w:val="0"/>
          <w:numId w:val="23"/>
        </w:numPr>
        <w:autoSpaceDE w:val="0"/>
        <w:autoSpaceDN w:val="0"/>
        <w:spacing w:before="0" w:after="0" w:line="360" w:lineRule="auto"/>
        <w:rPr>
          <w:rFonts w:ascii="Arial" w:eastAsia="Arial" w:hAnsi="Arial" w:cs="Arial"/>
          <w:b/>
          <w:color w:val="auto"/>
          <w:sz w:val="24"/>
          <w:szCs w:val="24"/>
          <w:lang w:val="es-CO" w:bidi="es-CO"/>
        </w:rPr>
      </w:pPr>
      <w:bookmarkStart w:id="9" w:name="_Toc140836092"/>
      <w:bookmarkStart w:id="10" w:name="_Toc211512596"/>
      <w:r w:rsidRPr="00F6163F">
        <w:rPr>
          <w:rFonts w:ascii="Arial" w:eastAsia="Arial" w:hAnsi="Arial" w:cs="Arial"/>
          <w:b/>
          <w:color w:val="auto"/>
          <w:sz w:val="24"/>
          <w:szCs w:val="24"/>
          <w:lang w:val="es-CO" w:bidi="es-CO"/>
        </w:rPr>
        <w:t>RESULTADOS</w:t>
      </w:r>
      <w:bookmarkEnd w:id="9"/>
      <w:bookmarkEnd w:id="10"/>
    </w:p>
    <w:p w14:paraId="7686A6D4" w14:textId="77777777" w:rsidR="003512FC" w:rsidRDefault="003512FC" w:rsidP="003512FC">
      <w:pPr>
        <w:autoSpaceDE w:val="0"/>
        <w:autoSpaceDN w:val="0"/>
        <w:spacing w:line="360" w:lineRule="auto"/>
        <w:rPr>
          <w:rFonts w:ascii="Arial" w:eastAsia="Arial Narrow" w:hAnsi="Arial" w:cs="Arial"/>
          <w:sz w:val="24"/>
          <w:szCs w:val="24"/>
          <w:lang w:val="es-CO" w:bidi="es-ES"/>
        </w:rPr>
      </w:pPr>
    </w:p>
    <w:p w14:paraId="714DBD23" w14:textId="7F271FFE" w:rsidR="003512FC" w:rsidRPr="003512FC" w:rsidRDefault="003512FC" w:rsidP="003512FC">
      <w:pPr>
        <w:autoSpaceDE w:val="0"/>
        <w:autoSpaceDN w:val="0"/>
        <w:spacing w:line="360" w:lineRule="auto"/>
        <w:rPr>
          <w:rFonts w:ascii="Arial" w:eastAsia="Arial Narrow" w:hAnsi="Arial" w:cs="Arial"/>
          <w:sz w:val="24"/>
          <w:szCs w:val="24"/>
          <w:lang w:val="es-CO" w:bidi="es-ES"/>
        </w:rPr>
      </w:pPr>
      <w:r w:rsidRPr="003512FC">
        <w:rPr>
          <w:rFonts w:ascii="Arial" w:eastAsia="Arial Narrow" w:hAnsi="Arial" w:cs="Arial"/>
          <w:sz w:val="24"/>
          <w:szCs w:val="24"/>
          <w:lang w:val="es-CO" w:bidi="es-ES"/>
        </w:rPr>
        <w:t xml:space="preserve">El Proceso de Gestión de Servicio al Ciudadano recibió durante la vigencia 2025 un total de 985 Peticiones, Quejas, Reclamos, Sugerencias y Denuncias (PQRSD) a través de los distintos canales de atención habilitados por la Agencia. Dichas solicitudes fueron tramitadas dentro de los plazos establecidos en la Resolución 239 de 2022, mediante el Sistema de Gestión de Documentos Electrónicos de Archivo Digital </w:t>
      </w:r>
      <w:r w:rsidR="00B65334" w:rsidRPr="003512FC">
        <w:rPr>
          <w:rFonts w:ascii="Arial" w:eastAsia="Arial Narrow" w:hAnsi="Arial" w:cs="Arial"/>
          <w:sz w:val="24"/>
          <w:szCs w:val="24"/>
          <w:lang w:val="es-CO" w:bidi="es-ES"/>
        </w:rPr>
        <w:t>HERMES por</w:t>
      </w:r>
      <w:r w:rsidRPr="003512FC">
        <w:rPr>
          <w:rFonts w:ascii="Arial" w:eastAsia="Arial Narrow" w:hAnsi="Arial" w:cs="Arial"/>
          <w:sz w:val="24"/>
          <w:szCs w:val="24"/>
          <w:lang w:val="es-CO" w:bidi="es-ES"/>
        </w:rPr>
        <w:t xml:space="preserve"> parte de   las direcciones y grupos internos de trabajo de la Agencia Presidencial de Cooperación Internacional de Colombia (APC-Colombia) </w:t>
      </w:r>
    </w:p>
    <w:p w14:paraId="3EDEE7A2" w14:textId="6662C3D6" w:rsidR="00AA4C89" w:rsidRPr="00AA4C89" w:rsidRDefault="00AA4C89" w:rsidP="00AA4C89">
      <w:pPr>
        <w:autoSpaceDE w:val="0"/>
        <w:autoSpaceDN w:val="0"/>
        <w:spacing w:line="360" w:lineRule="auto"/>
        <w:rPr>
          <w:rFonts w:ascii="Arial" w:hAnsi="Arial" w:cs="Arial"/>
          <w:sz w:val="24"/>
          <w:szCs w:val="24"/>
          <w:lang w:val="es-CO" w:bidi="es-CO"/>
        </w:rPr>
      </w:pPr>
      <w:r w:rsidRPr="00AA4C89">
        <w:rPr>
          <w:rFonts w:ascii="Arial" w:hAnsi="Arial" w:cs="Arial"/>
          <w:sz w:val="24"/>
          <w:szCs w:val="24"/>
          <w:lang w:val="es-CO" w:bidi="es-CO"/>
        </w:rPr>
        <w:lastRenderedPageBreak/>
        <w:t>Las respuestas a estas solicitudes pueden ser consultadas por los ciudadanos, aliados estratégicos y grupos de valor mediante la Carpeta Ciudadana del Sistema Documental HERMES, en el siguiente enlace:</w:t>
      </w:r>
    </w:p>
    <w:p w14:paraId="46E3A533" w14:textId="6260E1E1" w:rsidR="003512FC" w:rsidRPr="003512FC" w:rsidRDefault="00446456" w:rsidP="003512FC">
      <w:pPr>
        <w:autoSpaceDE w:val="0"/>
        <w:autoSpaceDN w:val="0"/>
        <w:spacing w:line="360" w:lineRule="auto"/>
        <w:rPr>
          <w:rFonts w:ascii="Arial" w:hAnsi="Arial" w:cs="Arial"/>
          <w:sz w:val="24"/>
          <w:szCs w:val="24"/>
          <w:lang w:val="es-CO" w:bidi="es-CO"/>
        </w:rPr>
      </w:pPr>
      <w:hyperlink r:id="rId7" w:history="1">
        <w:r w:rsidR="003512FC" w:rsidRPr="001377A9">
          <w:rPr>
            <w:rStyle w:val="Hipervnculo"/>
            <w:rFonts w:ascii="Arial" w:hAnsi="Arial" w:cs="Arial"/>
            <w:sz w:val="24"/>
            <w:szCs w:val="24"/>
            <w:lang w:val="es-CO" w:bidi="es-CO"/>
          </w:rPr>
          <w:t>https://www.apccolombia.gov.co/atencion-y-servicios-la-ciudadania/modulo-de-pqrsd/manual-de-registro-e-ingreso-la-carpeta</w:t>
        </w:r>
      </w:hyperlink>
      <w:r w:rsidR="003512FC">
        <w:rPr>
          <w:rFonts w:ascii="Arial" w:hAnsi="Arial" w:cs="Arial"/>
          <w:sz w:val="24"/>
          <w:szCs w:val="24"/>
          <w:lang w:val="es-CO" w:bidi="es-CO"/>
        </w:rPr>
        <w:t xml:space="preserve"> </w:t>
      </w:r>
    </w:p>
    <w:p w14:paraId="2494F47F" w14:textId="6202E0FF" w:rsidR="003512FC" w:rsidRPr="00DC1DC7" w:rsidRDefault="003512FC" w:rsidP="003512FC">
      <w:pPr>
        <w:spacing w:after="0" w:line="360" w:lineRule="auto"/>
        <w:rPr>
          <w:rFonts w:ascii="Arial" w:hAnsi="Arial" w:cs="Arial"/>
          <w:noProof/>
          <w:sz w:val="24"/>
          <w:szCs w:val="24"/>
          <w:lang w:val="es-CO"/>
        </w:rPr>
      </w:pPr>
      <w:r w:rsidRPr="00DC1DC7">
        <w:rPr>
          <w:rFonts w:ascii="Arial" w:hAnsi="Arial" w:cs="Arial"/>
          <w:noProof/>
          <w:sz w:val="24"/>
          <w:szCs w:val="24"/>
          <w:lang w:val="es-CO"/>
        </w:rPr>
        <w:t xml:space="preserve">Durante </w:t>
      </w:r>
      <w:r>
        <w:rPr>
          <w:rFonts w:ascii="Arial" w:hAnsi="Arial" w:cs="Arial"/>
          <w:noProof/>
          <w:sz w:val="24"/>
          <w:szCs w:val="24"/>
          <w:lang w:val="es-CO"/>
        </w:rPr>
        <w:t>la vigencia 2025</w:t>
      </w:r>
      <w:r w:rsidRPr="00DC1DC7">
        <w:rPr>
          <w:rFonts w:ascii="Arial" w:hAnsi="Arial" w:cs="Arial"/>
          <w:noProof/>
          <w:sz w:val="24"/>
          <w:szCs w:val="24"/>
          <w:lang w:val="es-CO"/>
        </w:rPr>
        <w:t>se evidenció un desempeño sobresaliente en la gestión de las PQRSD, garantizando el cumplimiento de los términos legales de respuesta. Este resultado ratifica la solidez de los procesos institucionales y el compromiso permanente de la Agencia con la atención oportuna, efectiva y de calidad a la ciudadanía, asegurando la emisión de respuestas dentro de los plazos establecidos y sin registrar casos de vencimiento o extemporaneidad.</w:t>
      </w:r>
    </w:p>
    <w:p w14:paraId="017478B8" w14:textId="77777777" w:rsidR="003512FC" w:rsidRPr="00DC1DC7" w:rsidRDefault="003512FC" w:rsidP="003512FC">
      <w:pPr>
        <w:spacing w:after="0" w:line="360" w:lineRule="auto"/>
        <w:rPr>
          <w:rFonts w:ascii="Arial" w:hAnsi="Arial" w:cs="Arial"/>
          <w:noProof/>
          <w:sz w:val="24"/>
          <w:szCs w:val="24"/>
          <w:lang w:val="es-CO"/>
        </w:rPr>
      </w:pPr>
    </w:p>
    <w:p w14:paraId="6C47D061" w14:textId="2036858A" w:rsidR="003512FC" w:rsidRPr="00DC1DC7" w:rsidRDefault="003512FC" w:rsidP="003512FC">
      <w:pPr>
        <w:spacing w:after="0" w:line="360" w:lineRule="auto"/>
        <w:rPr>
          <w:rFonts w:ascii="Arial" w:hAnsi="Arial" w:cs="Arial"/>
          <w:noProof/>
          <w:sz w:val="24"/>
          <w:szCs w:val="24"/>
          <w:lang w:val="es-CO"/>
        </w:rPr>
      </w:pPr>
      <w:r w:rsidRPr="00DC1DC7">
        <w:rPr>
          <w:rFonts w:ascii="Arial" w:hAnsi="Arial" w:cs="Arial"/>
          <w:noProof/>
          <w:sz w:val="24"/>
          <w:szCs w:val="24"/>
          <w:lang w:val="es-CO"/>
        </w:rPr>
        <w:t>Este desempeño refleja la capacidad institucional para gestionar de manera eficiente y articulada los requerimientos ciudadanos, así como el compromiso de las d</w:t>
      </w:r>
      <w:r>
        <w:rPr>
          <w:rFonts w:ascii="Arial" w:hAnsi="Arial" w:cs="Arial"/>
          <w:noProof/>
          <w:sz w:val="24"/>
          <w:szCs w:val="24"/>
          <w:lang w:val="es-CO"/>
        </w:rPr>
        <w:t>irecciones y grupos internos de trab</w:t>
      </w:r>
      <w:r w:rsidR="003369C3">
        <w:rPr>
          <w:rFonts w:ascii="Arial" w:hAnsi="Arial" w:cs="Arial"/>
          <w:noProof/>
          <w:sz w:val="24"/>
          <w:szCs w:val="24"/>
          <w:lang w:val="es-CO"/>
        </w:rPr>
        <w:t>a</w:t>
      </w:r>
      <w:r>
        <w:rPr>
          <w:rFonts w:ascii="Arial" w:hAnsi="Arial" w:cs="Arial"/>
          <w:noProof/>
          <w:sz w:val="24"/>
          <w:szCs w:val="24"/>
          <w:lang w:val="es-CO"/>
        </w:rPr>
        <w:t>jo r</w:t>
      </w:r>
      <w:r w:rsidRPr="00DC1DC7">
        <w:rPr>
          <w:rFonts w:ascii="Arial" w:hAnsi="Arial" w:cs="Arial"/>
          <w:noProof/>
          <w:sz w:val="24"/>
          <w:szCs w:val="24"/>
          <w:lang w:val="es-CO"/>
        </w:rPr>
        <w:t>esponsables con el cumplimiento de los estándares de atención definidos por la Agencia. El resultado alcanzado evidencia una adecuada planificación, coordinación y seguimiento de los procesos asociados a la gestión de las PQRSD, permitiendo brindar respuestas oportunas y pertinentes a las necesidades y expectativas de la ciudadanía.</w:t>
      </w:r>
    </w:p>
    <w:p w14:paraId="4369C122" w14:textId="77777777" w:rsidR="003512FC" w:rsidRDefault="003512FC" w:rsidP="003512FC">
      <w:pPr>
        <w:spacing w:after="0" w:line="360" w:lineRule="auto"/>
        <w:rPr>
          <w:rFonts w:ascii="Arial" w:hAnsi="Arial" w:cs="Arial"/>
          <w:noProof/>
          <w:sz w:val="24"/>
          <w:szCs w:val="24"/>
          <w:lang w:val="es-CO"/>
        </w:rPr>
      </w:pPr>
      <w:r w:rsidRPr="00DC1DC7">
        <w:rPr>
          <w:rFonts w:ascii="Arial" w:hAnsi="Arial" w:cs="Arial"/>
          <w:noProof/>
          <w:sz w:val="24"/>
          <w:szCs w:val="24"/>
          <w:lang w:val="es-CO"/>
        </w:rPr>
        <w:t>Asimismo, este logro contribuye al fortalecimiento de una atención más ágil, cercana y transparente, favoreciendo la percepción positiva sobre la gestión institucional y consolidando la confianza de los ciudadanos en la entidad.</w:t>
      </w:r>
    </w:p>
    <w:p w14:paraId="47376CC4" w14:textId="77777777" w:rsidR="003512FC" w:rsidRPr="00DC1DC7" w:rsidRDefault="003512FC" w:rsidP="003512FC">
      <w:pPr>
        <w:spacing w:after="0" w:line="360" w:lineRule="auto"/>
        <w:rPr>
          <w:rFonts w:ascii="Arial" w:hAnsi="Arial" w:cs="Arial"/>
          <w:noProof/>
          <w:sz w:val="24"/>
          <w:szCs w:val="24"/>
          <w:lang w:val="es-CO"/>
        </w:rPr>
      </w:pPr>
    </w:p>
    <w:p w14:paraId="1A33062D" w14:textId="77777777" w:rsidR="003512FC" w:rsidRDefault="003512FC" w:rsidP="003512FC">
      <w:pPr>
        <w:spacing w:after="0" w:line="360" w:lineRule="auto"/>
        <w:rPr>
          <w:rFonts w:ascii="Arial" w:hAnsi="Arial" w:cs="Arial"/>
          <w:noProof/>
          <w:sz w:val="24"/>
          <w:szCs w:val="24"/>
          <w:lang w:val="es-CO"/>
        </w:rPr>
      </w:pPr>
      <w:r w:rsidRPr="00DC1DC7">
        <w:rPr>
          <w:rFonts w:ascii="Arial" w:hAnsi="Arial" w:cs="Arial"/>
          <w:noProof/>
          <w:sz w:val="24"/>
          <w:szCs w:val="24"/>
          <w:lang w:val="es-CO"/>
        </w:rPr>
        <w:t xml:space="preserve">El cumplimiento integral de los términos legales durante el período evaluado ratifica la efectividad de las acciones de monitoreo y control implementadas, así como el compromiso </w:t>
      </w:r>
      <w:r w:rsidRPr="00DC1DC7">
        <w:rPr>
          <w:rFonts w:ascii="Arial" w:hAnsi="Arial" w:cs="Arial"/>
          <w:noProof/>
          <w:sz w:val="24"/>
          <w:szCs w:val="24"/>
          <w:lang w:val="es-CO"/>
        </w:rPr>
        <w:lastRenderedPageBreak/>
        <w:t>permanente de la Agencia con la excelencia en el servicio, la mejora continua y la garantía de los derechos ciudadanos relacionados con la participación y el acceso a la información.</w:t>
      </w:r>
    </w:p>
    <w:p w14:paraId="79E47829" w14:textId="3B262F3A" w:rsidR="0058664B" w:rsidRDefault="00B84D41" w:rsidP="004502A2">
      <w:pPr>
        <w:tabs>
          <w:tab w:val="left" w:pos="4215"/>
        </w:tabs>
        <w:autoSpaceDE w:val="0"/>
        <w:autoSpaceDN w:val="0"/>
        <w:spacing w:line="360" w:lineRule="auto"/>
        <w:rPr>
          <w:rFonts w:ascii="Arial" w:hAnsi="Arial" w:cs="Arial"/>
          <w:noProof/>
          <w:sz w:val="24"/>
          <w:szCs w:val="24"/>
          <w:lang w:val="es-CO"/>
        </w:rPr>
      </w:pPr>
      <w:r w:rsidRPr="00B84D41">
        <w:rPr>
          <w:rFonts w:ascii="Arial" w:hAnsi="Arial" w:cs="Arial"/>
          <w:noProof/>
          <w:sz w:val="24"/>
          <w:szCs w:val="24"/>
          <w:lang w:val="es-CO"/>
        </w:rPr>
        <w:t>A continuación, se presenta la distribución de las PQRSD reci</w:t>
      </w:r>
      <w:r>
        <w:rPr>
          <w:rFonts w:ascii="Arial" w:hAnsi="Arial" w:cs="Arial"/>
          <w:noProof/>
          <w:sz w:val="24"/>
          <w:szCs w:val="24"/>
          <w:lang w:val="es-CO"/>
        </w:rPr>
        <w:t>bidas durante la vigencia 2025.</w:t>
      </w:r>
    </w:p>
    <w:p w14:paraId="0BC2505A" w14:textId="2C0C9608" w:rsidR="003512FC" w:rsidRDefault="003512FC" w:rsidP="004502A2">
      <w:pPr>
        <w:tabs>
          <w:tab w:val="left" w:pos="4215"/>
        </w:tabs>
        <w:autoSpaceDE w:val="0"/>
        <w:autoSpaceDN w:val="0"/>
        <w:spacing w:line="360" w:lineRule="auto"/>
        <w:rPr>
          <w:rFonts w:ascii="Arial" w:hAnsi="Arial" w:cs="Arial"/>
          <w:noProof/>
          <w:sz w:val="24"/>
          <w:szCs w:val="24"/>
          <w:lang w:val="es-CO"/>
        </w:rPr>
      </w:pPr>
      <w:r w:rsidRPr="00231EF1">
        <w:rPr>
          <w:rFonts w:ascii="Arial" w:hAnsi="Arial" w:cs="Arial"/>
          <w:noProof/>
          <w:sz w:val="24"/>
          <w:szCs w:val="24"/>
          <w:lang w:val="es-CO"/>
        </w:rPr>
        <w:t>Tabla 1. Tipología de PQRSD</w:t>
      </w:r>
      <w:r w:rsidR="004502A2">
        <w:rPr>
          <w:rFonts w:ascii="Arial" w:hAnsi="Arial" w:cs="Arial"/>
          <w:noProof/>
          <w:sz w:val="24"/>
          <w:szCs w:val="24"/>
          <w:lang w:val="es-CO"/>
        </w:rPr>
        <w:tab/>
      </w:r>
    </w:p>
    <w:p w14:paraId="2E6D35F1" w14:textId="3C1232B9" w:rsidR="004502A2" w:rsidRDefault="004502A2" w:rsidP="004502A2">
      <w:pPr>
        <w:tabs>
          <w:tab w:val="left" w:pos="4215"/>
        </w:tabs>
        <w:autoSpaceDE w:val="0"/>
        <w:autoSpaceDN w:val="0"/>
        <w:spacing w:line="360" w:lineRule="auto"/>
        <w:rPr>
          <w:rFonts w:ascii="Arial" w:hAnsi="Arial" w:cs="Arial"/>
          <w:noProof/>
          <w:sz w:val="24"/>
          <w:szCs w:val="24"/>
          <w:lang w:val="es-CO"/>
        </w:rPr>
      </w:pPr>
      <w:r>
        <w:rPr>
          <w:rFonts w:ascii="Arial" w:hAnsi="Arial" w:cs="Arial"/>
          <w:noProof/>
          <w:sz w:val="24"/>
          <w:szCs w:val="24"/>
          <w:lang w:val="es-CO"/>
        </w:rPr>
        <w:drawing>
          <wp:inline distT="0" distB="0" distL="0" distR="0" wp14:anchorId="44023DD6" wp14:editId="0DD09DA9">
            <wp:extent cx="6812280" cy="2867025"/>
            <wp:effectExtent l="0" t="0" r="7620" b="9525"/>
            <wp:docPr id="13435444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5413" cy="2872552"/>
                    </a:xfrm>
                    <a:prstGeom prst="rect">
                      <a:avLst/>
                    </a:prstGeom>
                    <a:noFill/>
                  </pic:spPr>
                </pic:pic>
              </a:graphicData>
            </a:graphic>
          </wp:inline>
        </w:drawing>
      </w:r>
    </w:p>
    <w:p w14:paraId="63598312" w14:textId="19DD4867" w:rsidR="00400DAC" w:rsidRDefault="001C7B61" w:rsidP="003512FC">
      <w:pPr>
        <w:tabs>
          <w:tab w:val="left" w:pos="1830"/>
        </w:tabs>
        <w:autoSpaceDE w:val="0"/>
        <w:autoSpaceDN w:val="0"/>
        <w:spacing w:line="360" w:lineRule="auto"/>
        <w:rPr>
          <w:rFonts w:ascii="Arial" w:eastAsia="Arial" w:hAnsi="Arial" w:cs="Arial"/>
          <w:b/>
          <w:sz w:val="24"/>
          <w:szCs w:val="24"/>
          <w:lang w:val="es-CO" w:bidi="es-CO"/>
        </w:rPr>
      </w:pPr>
      <w:bookmarkStart w:id="11" w:name="_Toc179234597"/>
      <w:bookmarkStart w:id="12" w:name="_Toc211512597"/>
      <w:r>
        <w:rPr>
          <w:rFonts w:ascii="Arial" w:eastAsia="Arial" w:hAnsi="Arial" w:cs="Arial"/>
          <w:b/>
          <w:sz w:val="24"/>
          <w:szCs w:val="24"/>
          <w:lang w:val="es-CO" w:bidi="es-CO"/>
        </w:rPr>
        <w:t>TOTA</w:t>
      </w:r>
      <w:bookmarkStart w:id="13" w:name="_GoBack"/>
      <w:bookmarkEnd w:id="13"/>
      <w:r>
        <w:rPr>
          <w:rFonts w:ascii="Arial" w:eastAsia="Arial" w:hAnsi="Arial" w:cs="Arial"/>
          <w:b/>
          <w:sz w:val="24"/>
          <w:szCs w:val="24"/>
          <w:lang w:val="es-CO" w:bidi="es-CO"/>
        </w:rPr>
        <w:t xml:space="preserve">L </w:t>
      </w:r>
      <w:r w:rsidR="003369C3" w:rsidRPr="0020239E">
        <w:rPr>
          <w:rFonts w:ascii="Arial" w:eastAsia="Arial" w:hAnsi="Arial" w:cs="Arial"/>
          <w:b/>
          <w:sz w:val="24"/>
          <w:szCs w:val="24"/>
          <w:lang w:val="es-CO" w:bidi="es-CO"/>
        </w:rPr>
        <w:t>DE</w:t>
      </w:r>
      <w:r w:rsidR="00FF457A" w:rsidRPr="0020239E">
        <w:rPr>
          <w:rFonts w:ascii="Arial" w:eastAsia="Arial" w:hAnsi="Arial" w:cs="Arial"/>
          <w:b/>
          <w:sz w:val="24"/>
          <w:szCs w:val="24"/>
          <w:lang w:val="es-CO" w:bidi="es-CO"/>
        </w:rPr>
        <w:t xml:space="preserve"> PQRSD RECIBIDAS</w:t>
      </w:r>
      <w:r w:rsidR="003B19C5" w:rsidRPr="00F73575">
        <w:rPr>
          <w:rFonts w:ascii="Arial" w:eastAsia="Arial" w:hAnsi="Arial" w:cs="Arial"/>
          <w:b/>
          <w:sz w:val="24"/>
          <w:szCs w:val="24"/>
          <w:lang w:val="es-CO" w:bidi="es-CO"/>
        </w:rPr>
        <w:t xml:space="preserve"> POR DIRECCIONES</w:t>
      </w:r>
      <w:bookmarkEnd w:id="11"/>
      <w:bookmarkEnd w:id="12"/>
    </w:p>
    <w:p w14:paraId="63B96374" w14:textId="703F1AE4" w:rsidR="005B2520" w:rsidRDefault="005B2520" w:rsidP="003512FC">
      <w:pPr>
        <w:pStyle w:val="Textoindependiente"/>
        <w:spacing w:line="360" w:lineRule="auto"/>
        <w:rPr>
          <w:rFonts w:eastAsia="Arial Narrow"/>
          <w:lang w:val="es-CO" w:bidi="es-ES"/>
        </w:rPr>
      </w:pPr>
      <w:r w:rsidRPr="005B2520">
        <w:rPr>
          <w:rFonts w:eastAsia="Arial Narrow"/>
          <w:lang w:val="es-CO" w:bidi="es-ES"/>
        </w:rPr>
        <w:t xml:space="preserve">La Dirección de Coordinación Interinstitucional de Cooperación (DCI) concentró el mayor número de solicitudes asignadas, con </w:t>
      </w:r>
      <w:r w:rsidR="004502A2">
        <w:rPr>
          <w:rFonts w:eastAsia="Arial Narrow"/>
          <w:lang w:val="es-CO" w:bidi="es-ES"/>
        </w:rPr>
        <w:t>408</w:t>
      </w:r>
      <w:r w:rsidRPr="005B2520">
        <w:rPr>
          <w:rFonts w:eastAsia="Arial Narrow"/>
          <w:lang w:val="es-CO" w:bidi="es-ES"/>
        </w:rPr>
        <w:t xml:space="preserve"> PQRSD (4</w:t>
      </w:r>
      <w:r w:rsidR="00585349">
        <w:rPr>
          <w:rFonts w:eastAsia="Arial Narrow"/>
          <w:lang w:val="es-CO" w:bidi="es-ES"/>
        </w:rPr>
        <w:t>1</w:t>
      </w:r>
      <w:r w:rsidRPr="005B2520">
        <w:rPr>
          <w:rFonts w:eastAsia="Arial Narrow"/>
          <w:lang w:val="es-CO" w:bidi="es-ES"/>
        </w:rPr>
        <w:t>,</w:t>
      </w:r>
      <w:r w:rsidR="00585349">
        <w:rPr>
          <w:rFonts w:eastAsia="Arial Narrow"/>
          <w:lang w:val="es-CO" w:bidi="es-ES"/>
        </w:rPr>
        <w:t>42</w:t>
      </w:r>
      <w:r w:rsidRPr="005B2520">
        <w:rPr>
          <w:rFonts w:eastAsia="Arial Narrow"/>
          <w:lang w:val="es-CO" w:bidi="es-ES"/>
        </w:rPr>
        <w:t xml:space="preserve">%), seguida de la Dirección Administrativa y Financiera, con </w:t>
      </w:r>
      <w:r w:rsidR="00585349">
        <w:rPr>
          <w:rFonts w:eastAsia="Arial Narrow"/>
          <w:lang w:val="es-CO" w:bidi="es-ES"/>
        </w:rPr>
        <w:t>287</w:t>
      </w:r>
      <w:r w:rsidRPr="005B2520">
        <w:rPr>
          <w:rFonts w:eastAsia="Arial Narrow"/>
          <w:lang w:val="es-CO" w:bidi="es-ES"/>
        </w:rPr>
        <w:t xml:space="preserve"> solicitudes (2</w:t>
      </w:r>
      <w:r w:rsidR="00585349">
        <w:rPr>
          <w:rFonts w:eastAsia="Arial Narrow"/>
          <w:lang w:val="es-CO" w:bidi="es-ES"/>
        </w:rPr>
        <w:t>9</w:t>
      </w:r>
      <w:r w:rsidRPr="005B2520">
        <w:rPr>
          <w:rFonts w:eastAsia="Arial Narrow"/>
          <w:lang w:val="es-CO" w:bidi="es-ES"/>
        </w:rPr>
        <w:t>,</w:t>
      </w:r>
      <w:r w:rsidR="00585349">
        <w:rPr>
          <w:rFonts w:eastAsia="Arial Narrow"/>
          <w:lang w:val="es-CO" w:bidi="es-ES"/>
        </w:rPr>
        <w:t>14</w:t>
      </w:r>
      <w:r w:rsidRPr="005B2520">
        <w:rPr>
          <w:rFonts w:eastAsia="Arial Narrow"/>
          <w:lang w:val="es-CO" w:bidi="es-ES"/>
        </w:rPr>
        <w:t xml:space="preserve">%). Posteriormente se encuentran la Dirección de Gestión de Demanda de Cooperación Internacional, con </w:t>
      </w:r>
      <w:r w:rsidR="00890588">
        <w:rPr>
          <w:rFonts w:eastAsia="Arial Narrow"/>
          <w:lang w:val="es-CO" w:bidi="es-ES"/>
        </w:rPr>
        <w:t>196</w:t>
      </w:r>
      <w:r w:rsidRPr="005B2520">
        <w:rPr>
          <w:rFonts w:eastAsia="Arial Narrow"/>
          <w:lang w:val="es-CO" w:bidi="es-ES"/>
        </w:rPr>
        <w:t xml:space="preserve"> solicitudes (1</w:t>
      </w:r>
      <w:r w:rsidR="00890588">
        <w:rPr>
          <w:rFonts w:eastAsia="Arial Narrow"/>
          <w:lang w:val="es-CO" w:bidi="es-ES"/>
        </w:rPr>
        <w:t>9</w:t>
      </w:r>
      <w:r w:rsidRPr="005B2520">
        <w:rPr>
          <w:rFonts w:eastAsia="Arial Narrow"/>
          <w:lang w:val="es-CO" w:bidi="es-ES"/>
        </w:rPr>
        <w:t>,</w:t>
      </w:r>
      <w:r w:rsidR="00890588">
        <w:rPr>
          <w:rFonts w:eastAsia="Arial Narrow"/>
          <w:lang w:val="es-CO" w:bidi="es-ES"/>
        </w:rPr>
        <w:t>90</w:t>
      </w:r>
      <w:r w:rsidRPr="005B2520">
        <w:rPr>
          <w:rFonts w:eastAsia="Arial Narrow"/>
          <w:lang w:val="es-CO" w:bidi="es-ES"/>
        </w:rPr>
        <w:t xml:space="preserve">%), la Dirección de Oferta de Cooperación Internacional, con </w:t>
      </w:r>
      <w:r w:rsidR="00890588">
        <w:rPr>
          <w:rFonts w:eastAsia="Arial Narrow"/>
          <w:lang w:val="es-CO" w:bidi="es-ES"/>
        </w:rPr>
        <w:t>68</w:t>
      </w:r>
      <w:r w:rsidRPr="005B2520">
        <w:rPr>
          <w:rFonts w:eastAsia="Arial Narrow"/>
          <w:lang w:val="es-CO" w:bidi="es-ES"/>
        </w:rPr>
        <w:t xml:space="preserve"> solicitudes (</w:t>
      </w:r>
      <w:r w:rsidR="00890588">
        <w:rPr>
          <w:rFonts w:eastAsia="Arial Narrow"/>
          <w:lang w:val="es-CO" w:bidi="es-ES"/>
        </w:rPr>
        <w:t>6.90</w:t>
      </w:r>
      <w:r w:rsidRPr="005B2520">
        <w:rPr>
          <w:rFonts w:eastAsia="Arial Narrow"/>
          <w:lang w:val="es-CO" w:bidi="es-ES"/>
        </w:rPr>
        <w:t xml:space="preserve">%), y la Dirección General, con </w:t>
      </w:r>
      <w:r w:rsidR="00DC3BB2">
        <w:rPr>
          <w:rFonts w:eastAsia="Arial Narrow"/>
          <w:lang w:val="es-CO" w:bidi="es-ES"/>
        </w:rPr>
        <w:t>26</w:t>
      </w:r>
      <w:r w:rsidRPr="005B2520">
        <w:rPr>
          <w:rFonts w:eastAsia="Arial Narrow"/>
          <w:lang w:val="es-CO" w:bidi="es-ES"/>
        </w:rPr>
        <w:t xml:space="preserve"> solicitudes (</w:t>
      </w:r>
      <w:r w:rsidR="00DC3BB2">
        <w:rPr>
          <w:rFonts w:eastAsia="Arial Narrow"/>
          <w:lang w:val="es-CO" w:bidi="es-ES"/>
        </w:rPr>
        <w:t>2.64</w:t>
      </w:r>
      <w:r w:rsidRPr="005B2520">
        <w:rPr>
          <w:rFonts w:eastAsia="Arial Narrow"/>
          <w:lang w:val="es-CO" w:bidi="es-ES"/>
        </w:rPr>
        <w:t>%).</w:t>
      </w:r>
    </w:p>
    <w:p w14:paraId="2BD97806" w14:textId="77777777" w:rsidR="003512FC" w:rsidRPr="005B2520" w:rsidRDefault="003512FC" w:rsidP="003512FC">
      <w:pPr>
        <w:pStyle w:val="Textoindependiente"/>
        <w:spacing w:line="360" w:lineRule="auto"/>
        <w:rPr>
          <w:rFonts w:eastAsia="Arial Narrow"/>
          <w:lang w:val="es-CO" w:bidi="es-ES"/>
        </w:rPr>
      </w:pPr>
    </w:p>
    <w:p w14:paraId="1347203E" w14:textId="77777777" w:rsidR="004502A2" w:rsidRDefault="005B2520" w:rsidP="003512FC">
      <w:pPr>
        <w:pStyle w:val="Textoindependiente"/>
        <w:spacing w:line="360" w:lineRule="auto"/>
        <w:rPr>
          <w:rFonts w:eastAsia="Arial Narrow"/>
          <w:lang w:val="es-CO" w:bidi="es-ES"/>
        </w:rPr>
      </w:pPr>
      <w:r w:rsidRPr="005B2520">
        <w:rPr>
          <w:rFonts w:eastAsia="Arial Narrow"/>
          <w:lang w:val="es-CO" w:bidi="es-ES"/>
        </w:rPr>
        <w:t xml:space="preserve">La concentración de solicitudes en la DCI obedece principalmente a su relación directa con </w:t>
      </w:r>
    </w:p>
    <w:p w14:paraId="5A2936A6" w14:textId="2AACA472" w:rsidR="005B2520" w:rsidRDefault="005B2520" w:rsidP="003512FC">
      <w:pPr>
        <w:pStyle w:val="Textoindependiente"/>
        <w:spacing w:line="360" w:lineRule="auto"/>
        <w:rPr>
          <w:rFonts w:eastAsia="Arial Narrow"/>
          <w:lang w:val="es-CO" w:bidi="es-ES"/>
        </w:rPr>
      </w:pPr>
      <w:r w:rsidRPr="005B2520">
        <w:rPr>
          <w:rFonts w:eastAsia="Arial Narrow"/>
          <w:lang w:val="es-CO" w:bidi="es-ES"/>
        </w:rPr>
        <w:t xml:space="preserve">los temas de cooperación internacional, gestión de proyectos y articulación con actores </w:t>
      </w:r>
      <w:r w:rsidRPr="005B2520">
        <w:rPr>
          <w:rFonts w:eastAsia="Arial Narrow"/>
          <w:lang w:val="es-CO" w:bidi="es-ES"/>
        </w:rPr>
        <w:lastRenderedPageBreak/>
        <w:t>nacionales e internacionales, asuntos que generan un mayor interés por parte de la ciudadanía y las entidades públicas.</w:t>
      </w:r>
    </w:p>
    <w:p w14:paraId="50508813" w14:textId="4AC801CD" w:rsidR="005924EF" w:rsidRDefault="005924EF" w:rsidP="003512FC">
      <w:pPr>
        <w:pStyle w:val="Textoindependiente"/>
        <w:spacing w:line="360" w:lineRule="auto"/>
        <w:rPr>
          <w:rFonts w:eastAsia="Arial Narrow"/>
          <w:lang w:val="es-CO" w:bidi="es-ES"/>
        </w:rPr>
      </w:pPr>
      <w:r w:rsidRPr="005924EF">
        <w:rPr>
          <w:rFonts w:eastAsia="Arial Narrow"/>
          <w:lang w:val="es-CO" w:bidi="es-ES"/>
        </w:rPr>
        <w:t>En el siguiente cuadro se relacionan las PQRSD</w:t>
      </w:r>
      <w:r w:rsidR="003D3E16">
        <w:rPr>
          <w:rFonts w:eastAsia="Arial Narrow"/>
          <w:lang w:val="es-CO" w:bidi="es-ES"/>
        </w:rPr>
        <w:t xml:space="preserve"> atendidas de manera </w:t>
      </w:r>
      <w:r w:rsidR="003767D4">
        <w:rPr>
          <w:rFonts w:eastAsia="Arial Narrow"/>
          <w:lang w:val="es-CO" w:bidi="es-ES"/>
        </w:rPr>
        <w:t xml:space="preserve">oportuna </w:t>
      </w:r>
      <w:r w:rsidR="003767D4" w:rsidRPr="005924EF">
        <w:rPr>
          <w:rFonts w:eastAsia="Arial Narrow"/>
          <w:lang w:val="es-CO" w:bidi="es-ES"/>
        </w:rPr>
        <w:t>por</w:t>
      </w:r>
      <w:r w:rsidRPr="005924EF">
        <w:rPr>
          <w:rFonts w:eastAsia="Arial Narrow"/>
          <w:lang w:val="es-CO" w:bidi="es-ES"/>
        </w:rPr>
        <w:t xml:space="preserve"> cada una de las direcciones de APC-Colombia</w:t>
      </w:r>
    </w:p>
    <w:p w14:paraId="4F2CBDF7" w14:textId="41CB7D4D" w:rsidR="00230E9B" w:rsidRDefault="006778BB" w:rsidP="003512FC">
      <w:pPr>
        <w:pStyle w:val="Textoindependiente"/>
        <w:spacing w:line="360" w:lineRule="auto"/>
        <w:rPr>
          <w:rFonts w:eastAsia="Arial Narrow"/>
          <w:lang w:val="es-CO" w:bidi="es-ES"/>
        </w:rPr>
      </w:pPr>
      <w:r w:rsidRPr="00611381">
        <w:rPr>
          <w:rFonts w:eastAsia="Arial Narrow"/>
          <w:lang w:val="es-CO" w:bidi="es-ES"/>
        </w:rPr>
        <w:t xml:space="preserve">Tabla 2. </w:t>
      </w:r>
    </w:p>
    <w:p w14:paraId="1F22FFD6" w14:textId="2FBFB9B1" w:rsidR="006778BB" w:rsidRDefault="006778BB" w:rsidP="003512FC">
      <w:pPr>
        <w:pStyle w:val="Textoindependiente"/>
        <w:spacing w:line="360" w:lineRule="auto"/>
        <w:rPr>
          <w:rFonts w:eastAsia="Arial Narrow"/>
          <w:lang w:val="es-CO" w:bidi="es-ES"/>
        </w:rPr>
      </w:pPr>
      <w:r w:rsidRPr="00611381">
        <w:rPr>
          <w:rFonts w:eastAsia="Arial Narrow"/>
          <w:lang w:val="es-CO" w:bidi="es-ES"/>
        </w:rPr>
        <w:t>PQRSD por Direcciones</w:t>
      </w:r>
    </w:p>
    <w:p w14:paraId="4FF0F1DE" w14:textId="4EA24200" w:rsidR="003512FC" w:rsidRDefault="006625D0" w:rsidP="005924EF">
      <w:pPr>
        <w:pStyle w:val="Textoindependiente"/>
        <w:widowControl/>
        <w:spacing w:line="360" w:lineRule="auto"/>
        <w:rPr>
          <w:lang w:val="es-CO" w:bidi="es-ES"/>
        </w:rPr>
      </w:pPr>
      <w:r>
        <w:rPr>
          <w:noProof/>
          <w:lang w:val="es-CO" w:eastAsia="es-CO"/>
        </w:rPr>
        <w:drawing>
          <wp:inline distT="0" distB="0" distL="0" distR="0" wp14:anchorId="41CAEBAB" wp14:editId="4FD125E3">
            <wp:extent cx="6686550" cy="2876550"/>
            <wp:effectExtent l="0" t="0" r="0" b="0"/>
            <wp:docPr id="673092922" name="Gráfico 1">
              <a:extLst xmlns:a="http://schemas.openxmlformats.org/drawingml/2006/main">
                <a:ext uri="{FF2B5EF4-FFF2-40B4-BE49-F238E27FC236}">
                  <a16:creationId xmlns:a16="http://schemas.microsoft.com/office/drawing/2014/main" id="{6A78F83B-0B8F-205D-749B-CE95C2DFAE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B2DD76" w14:textId="1B741907" w:rsidR="007D3A41" w:rsidRDefault="007D3A41" w:rsidP="005924EF">
      <w:pPr>
        <w:pStyle w:val="Textoindependiente"/>
        <w:widowControl/>
        <w:spacing w:line="360" w:lineRule="auto"/>
        <w:rPr>
          <w:rFonts w:ascii="Aptos" w:eastAsia="Aptos" w:hAnsi="Aptos" w:cs="Aptos"/>
          <w:sz w:val="22"/>
          <w:szCs w:val="22"/>
          <w:lang w:eastAsia="es-CO"/>
        </w:rPr>
      </w:pPr>
      <w:r>
        <w:rPr>
          <w:lang w:val="es-CO" w:bidi="es-ES"/>
        </w:rPr>
        <w:fldChar w:fldCharType="begin"/>
      </w:r>
      <w:r>
        <w:rPr>
          <w:lang w:val="es-CO" w:bidi="es-ES"/>
        </w:rPr>
        <w:instrText xml:space="preserve"> LINK Excel.Sheet.12 "C:\\Users\\MARITZA\\Desktop\\insumos para trabajar a auditoria Puala\\plantilla del informe de PQRSD con el nuevo logo\\INFORMES POR  TRIMESTRE DE PQRSD 2026\\INFORME SEGUNDO TRIMESTRE DE PQRSD\\INFORME DE PQRSD  SEGUNTDO TRIMESTRE  2026.xlsx" "GRAFICA !F25C1:F31C2" \a \f 4 \h  \* MERGEFORMAT </w:instrText>
      </w:r>
      <w:r>
        <w:rPr>
          <w:lang w:val="es-CO" w:bidi="es-ES"/>
        </w:rPr>
        <w:fldChar w:fldCharType="separate"/>
      </w:r>
    </w:p>
    <w:p w14:paraId="5AC34F6B" w14:textId="77777777" w:rsidR="000F04AE" w:rsidRDefault="007D3A41" w:rsidP="00DD4779">
      <w:pPr>
        <w:pStyle w:val="Textoindependiente"/>
        <w:spacing w:line="360" w:lineRule="auto"/>
        <w:rPr>
          <w:rFonts w:eastAsia="Arial Narrow"/>
          <w:lang w:val="es-CO" w:eastAsia="es-CO" w:bidi="es-ES"/>
        </w:rPr>
      </w:pPr>
      <w:r>
        <w:rPr>
          <w:rFonts w:eastAsia="Arial Narrow"/>
          <w:lang w:val="es-CO" w:eastAsia="es-CO" w:bidi="es-ES"/>
        </w:rPr>
        <w:fldChar w:fldCharType="end"/>
      </w:r>
      <w:r w:rsidR="00DD4779" w:rsidRPr="00DD4779">
        <w:rPr>
          <w:lang w:val="es-CO"/>
        </w:rPr>
        <w:t xml:space="preserve"> </w:t>
      </w:r>
      <w:r w:rsidR="00DD4779" w:rsidRPr="00DD4779">
        <w:rPr>
          <w:rFonts w:eastAsia="Arial Narrow"/>
          <w:lang w:val="es-CO" w:eastAsia="es-CO" w:bidi="es-ES"/>
        </w:rPr>
        <w:t xml:space="preserve">Durante la vigencia 2025, APC-Colombia recibió 985 PQRSD, de las cuales 833 (84,6 %) fueron gestionadas directamente por la entidad, lo que evidencia una alta capacidad para atender los asuntos relacionados con su misión y competencias. </w:t>
      </w:r>
    </w:p>
    <w:p w14:paraId="3A7B3299" w14:textId="2F470487" w:rsidR="00DD4779" w:rsidRDefault="000F04AE" w:rsidP="00DD4779">
      <w:pPr>
        <w:pStyle w:val="Textoindependiente"/>
        <w:spacing w:line="360" w:lineRule="auto"/>
        <w:rPr>
          <w:rFonts w:eastAsia="Arial Narrow"/>
          <w:lang w:val="es-CO" w:eastAsia="es-CO" w:bidi="es-ES"/>
        </w:rPr>
      </w:pPr>
      <w:r>
        <w:rPr>
          <w:rFonts w:eastAsia="Arial Narrow"/>
          <w:lang w:val="es-CO" w:eastAsia="es-CO" w:bidi="es-ES"/>
        </w:rPr>
        <w:t xml:space="preserve"> Por otra parte, durante el 2025, se trasladarán </w:t>
      </w:r>
      <w:r w:rsidR="00DD4779" w:rsidRPr="00DD4779">
        <w:rPr>
          <w:rFonts w:eastAsia="Arial Narrow"/>
          <w:lang w:val="es-CO" w:eastAsia="es-CO" w:bidi="es-ES"/>
        </w:rPr>
        <w:t>152 solicitudes restantes (15,4 %) fueron trasladadas oportunamente a las entidades competentes, al corresponder a temas que no eran de competencia de APC-Colombia, con</w:t>
      </w:r>
      <w:r w:rsidR="00BE168B">
        <w:rPr>
          <w:rFonts w:eastAsia="Arial Narrow"/>
          <w:lang w:val="es-CO" w:eastAsia="es-CO" w:bidi="es-ES"/>
        </w:rPr>
        <w:t>forme a la normatividad vigente y no hubo ninguna respuesta extemporánea.</w:t>
      </w:r>
    </w:p>
    <w:p w14:paraId="6FE674F6" w14:textId="77777777" w:rsidR="00DD4779" w:rsidRPr="00DD4779" w:rsidRDefault="00DD4779" w:rsidP="00DD4779">
      <w:pPr>
        <w:pStyle w:val="Textoindependiente"/>
        <w:spacing w:line="360" w:lineRule="auto"/>
        <w:rPr>
          <w:rFonts w:eastAsia="Arial Narrow"/>
          <w:lang w:val="es-CO" w:eastAsia="es-CO" w:bidi="es-ES"/>
        </w:rPr>
      </w:pPr>
      <w:r w:rsidRPr="00DD4779">
        <w:rPr>
          <w:rFonts w:eastAsia="Arial Narrow"/>
          <w:lang w:val="es-CO" w:eastAsia="es-CO" w:bidi="es-ES"/>
        </w:rPr>
        <w:t xml:space="preserve">Estos resultados reflejan una adecuada gestión en la clasificación y direccionamiento de las </w:t>
      </w:r>
      <w:r w:rsidRPr="00DD4779">
        <w:rPr>
          <w:rFonts w:eastAsia="Arial Narrow"/>
          <w:lang w:val="es-CO" w:eastAsia="es-CO" w:bidi="es-ES"/>
        </w:rPr>
        <w:lastRenderedPageBreak/>
        <w:t>PQRSD, garantizando que cada petición fuera atendida por la autoridad competente y asegurando el derecho de la ciudadanía a recibir una respuesta oportuna.</w:t>
      </w:r>
    </w:p>
    <w:p w14:paraId="6B5BB58C" w14:textId="77777777" w:rsidR="00DD4779" w:rsidRPr="00DD4779" w:rsidRDefault="00DD4779" w:rsidP="00DD4779">
      <w:pPr>
        <w:pStyle w:val="Textoindependiente"/>
        <w:spacing w:line="360" w:lineRule="auto"/>
        <w:rPr>
          <w:rFonts w:eastAsia="Arial Narrow"/>
          <w:lang w:val="es-CO" w:eastAsia="es-CO" w:bidi="es-ES"/>
        </w:rPr>
      </w:pPr>
      <w:r w:rsidRPr="00DD4779">
        <w:rPr>
          <w:rFonts w:eastAsia="Arial Narrow"/>
          <w:lang w:val="es-CO" w:eastAsia="es-CO" w:bidi="es-ES"/>
        </w:rPr>
        <w:t>El procedimiento de traslado se realizó de conformidad con lo establecido en el artículo 21 de la Ley 1755 de 2015, remitiendo cada petición a la entidad competente e informando oportunamente al peticionario sobre dicha actuación. De esta manera, se garantizó la continuidad del trámite, el ejercicio efectivo del derecho de petición y el acceso a la información pública, en cumplimiento de la Ley 1712 de 2014 y de los lineamientos del Índice de Transparencia y Acceso a la Información (ITA). Asimismo, durante la vigencia no se registraron casos de negativa de acceso a la información ni quejas relacionadas con la vulneración de este derecho.</w:t>
      </w:r>
    </w:p>
    <w:p w14:paraId="4544ACB2" w14:textId="77777777" w:rsidR="00BA712F" w:rsidRDefault="00BA712F" w:rsidP="00F12AB8">
      <w:pPr>
        <w:pStyle w:val="Textoindependiente"/>
        <w:widowControl/>
        <w:rPr>
          <w:rFonts w:eastAsia="Arial Narrow"/>
          <w:lang w:val="es-CO" w:eastAsia="es-CO" w:bidi="es-ES"/>
        </w:rPr>
      </w:pPr>
    </w:p>
    <w:p w14:paraId="450F4020" w14:textId="5DA60618" w:rsidR="00AC00AF" w:rsidRDefault="009C49AA" w:rsidP="00F12AB8">
      <w:pPr>
        <w:pStyle w:val="Textoindependiente"/>
        <w:widowControl/>
        <w:rPr>
          <w:rFonts w:eastAsia="Arial Narrow"/>
          <w:lang w:val="es-CO" w:eastAsia="es-CO" w:bidi="es-ES"/>
        </w:rPr>
      </w:pPr>
      <w:r w:rsidRPr="00611381">
        <w:rPr>
          <w:rFonts w:eastAsia="Arial Narrow"/>
          <w:lang w:val="es-CO" w:eastAsia="es-CO" w:bidi="es-ES"/>
        </w:rPr>
        <w:t xml:space="preserve">Tabla </w:t>
      </w:r>
      <w:r w:rsidR="005B2520">
        <w:rPr>
          <w:rFonts w:eastAsia="Arial Narrow"/>
          <w:lang w:val="es-CO" w:eastAsia="es-CO" w:bidi="es-ES"/>
        </w:rPr>
        <w:t>3</w:t>
      </w:r>
      <w:r w:rsidRPr="00611381">
        <w:rPr>
          <w:rFonts w:eastAsia="Arial Narrow"/>
          <w:lang w:val="es-CO" w:eastAsia="es-CO" w:bidi="es-ES"/>
        </w:rPr>
        <w:t xml:space="preserve">. </w:t>
      </w:r>
    </w:p>
    <w:p w14:paraId="4DBE5B2C" w14:textId="2569B0D3" w:rsidR="009C49AA" w:rsidRDefault="008A7CB6" w:rsidP="00F12AB8">
      <w:pPr>
        <w:pStyle w:val="Textoindependiente"/>
        <w:widowControl/>
        <w:tabs>
          <w:tab w:val="left" w:pos="4335"/>
          <w:tab w:val="center" w:pos="4986"/>
        </w:tabs>
        <w:rPr>
          <w:rFonts w:eastAsia="Arial Narrow"/>
          <w:lang w:val="es-CO" w:eastAsia="es-CO" w:bidi="es-ES"/>
        </w:rPr>
      </w:pPr>
      <w:r w:rsidRPr="008A7CB6">
        <w:rPr>
          <w:rFonts w:eastAsia="Arial Narrow"/>
          <w:lang w:val="es-CO" w:eastAsia="es-CO" w:bidi="es-ES"/>
        </w:rPr>
        <w:t xml:space="preserve">PQRSD trasladadas </w:t>
      </w:r>
      <w:r w:rsidR="00F12AB8">
        <w:rPr>
          <w:rFonts w:eastAsia="Arial Narrow"/>
          <w:lang w:val="es-CO" w:eastAsia="es-CO" w:bidi="es-ES"/>
        </w:rPr>
        <w:t xml:space="preserve">APC Colombia durante la </w:t>
      </w:r>
      <w:r w:rsidR="00EA7F5E">
        <w:rPr>
          <w:rFonts w:eastAsia="Arial Narrow"/>
          <w:lang w:val="es-CO" w:eastAsia="es-CO" w:bidi="es-ES"/>
        </w:rPr>
        <w:t>vigencia 2025</w:t>
      </w:r>
    </w:p>
    <w:p w14:paraId="70A2AEAB" w14:textId="0316B17F" w:rsidR="001D49B5" w:rsidRDefault="005247F8" w:rsidP="001D49B5">
      <w:pPr>
        <w:pStyle w:val="Textoindependiente"/>
        <w:widowControl/>
        <w:tabs>
          <w:tab w:val="left" w:pos="1725"/>
        </w:tabs>
      </w:pPr>
      <w:r>
        <w:rPr>
          <w:rFonts w:eastAsia="Arial Narrow"/>
          <w:lang w:val="es-CO" w:eastAsia="es-CO" w:bidi="es-ES"/>
        </w:rPr>
        <w:tab/>
      </w:r>
    </w:p>
    <w:p w14:paraId="1CDDE7EF" w14:textId="3896D9D0" w:rsidR="005247F8" w:rsidRDefault="001D49B5" w:rsidP="00F12AB8">
      <w:pPr>
        <w:pStyle w:val="Textoindependiente"/>
        <w:widowControl/>
        <w:tabs>
          <w:tab w:val="left" w:pos="1725"/>
        </w:tabs>
        <w:rPr>
          <w:noProof/>
        </w:rPr>
      </w:pPr>
      <w:r>
        <w:rPr>
          <w:noProof/>
          <w:lang w:val="es-CO"/>
        </w:rPr>
        <w:drawing>
          <wp:inline distT="0" distB="0" distL="0" distR="0" wp14:anchorId="0E2EC02E" wp14:editId="1F5BF611">
            <wp:extent cx="6332220" cy="3505200"/>
            <wp:effectExtent l="0" t="0" r="1143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FA9606" w14:textId="73CBE9C6" w:rsidR="008546D9" w:rsidRDefault="00CF2F6C" w:rsidP="00F73575">
      <w:pPr>
        <w:pStyle w:val="Ttulo1"/>
        <w:keepNext w:val="0"/>
        <w:keepLines w:val="0"/>
        <w:widowControl w:val="0"/>
        <w:numPr>
          <w:ilvl w:val="0"/>
          <w:numId w:val="23"/>
        </w:numPr>
        <w:autoSpaceDE w:val="0"/>
        <w:autoSpaceDN w:val="0"/>
        <w:spacing w:before="0" w:after="0" w:line="360" w:lineRule="auto"/>
        <w:rPr>
          <w:rFonts w:ascii="Arial" w:eastAsia="Arial" w:hAnsi="Arial" w:cs="Arial"/>
          <w:b/>
          <w:color w:val="auto"/>
          <w:sz w:val="24"/>
          <w:szCs w:val="24"/>
          <w:lang w:val="es-CO" w:bidi="es-CO"/>
        </w:rPr>
      </w:pPr>
      <w:bookmarkStart w:id="14" w:name="_Toc211512598"/>
      <w:bookmarkStart w:id="15" w:name="_Toc140836095"/>
      <w:r w:rsidRPr="00F73575">
        <w:rPr>
          <w:rFonts w:ascii="Arial" w:eastAsia="Arial" w:hAnsi="Arial" w:cs="Arial"/>
          <w:b/>
          <w:color w:val="auto"/>
          <w:sz w:val="24"/>
          <w:szCs w:val="24"/>
          <w:lang w:val="es-CO" w:bidi="es-CO"/>
        </w:rPr>
        <w:lastRenderedPageBreak/>
        <w:t>RECOMENDACIONES</w:t>
      </w:r>
      <w:bookmarkEnd w:id="14"/>
      <w:r w:rsidRPr="00F73575">
        <w:rPr>
          <w:rFonts w:ascii="Arial" w:eastAsia="Arial" w:hAnsi="Arial" w:cs="Arial"/>
          <w:b/>
          <w:color w:val="auto"/>
          <w:sz w:val="24"/>
          <w:szCs w:val="24"/>
          <w:lang w:val="es-CO" w:bidi="es-CO"/>
        </w:rPr>
        <w:t xml:space="preserve"> </w:t>
      </w:r>
      <w:bookmarkEnd w:id="15"/>
    </w:p>
    <w:p w14:paraId="06DCAAA9" w14:textId="77777777" w:rsidR="00DD28E3" w:rsidRDefault="00DD28E3" w:rsidP="00DD28E3">
      <w:pPr>
        <w:tabs>
          <w:tab w:val="left" w:pos="0"/>
        </w:tabs>
        <w:spacing w:after="0" w:line="360" w:lineRule="auto"/>
        <w:rPr>
          <w:rFonts w:ascii="Arial" w:eastAsia="Arial Narrow" w:hAnsi="Arial" w:cs="Arial"/>
          <w:sz w:val="24"/>
          <w:szCs w:val="24"/>
          <w:lang w:val="es-CO" w:bidi="es-ES"/>
        </w:rPr>
      </w:pPr>
      <w:r w:rsidRPr="00611D18">
        <w:rPr>
          <w:rFonts w:ascii="Arial" w:eastAsia="Arial Narrow" w:hAnsi="Arial" w:cs="Arial"/>
          <w:sz w:val="24"/>
          <w:szCs w:val="24"/>
          <w:lang w:val="es-CO" w:bidi="es-ES"/>
        </w:rPr>
        <w:t>Con el fin de fortalecer la atención a la ciudadanía, promover la transparencia institucional y optimizar la eficiencia en la gestión de las Peticiones, Quejas, Reclamos, Sugerencias y Denuncias (PQRSD), se presentan las siguientes recomendaciones dirigidas a las direcciones y grupos internos de trabajo de APC</w:t>
      </w:r>
      <w:r>
        <w:rPr>
          <w:rFonts w:ascii="Arial" w:eastAsia="Arial Narrow" w:hAnsi="Arial" w:cs="Arial"/>
          <w:sz w:val="24"/>
          <w:szCs w:val="24"/>
          <w:lang w:val="es-CO" w:bidi="es-ES"/>
        </w:rPr>
        <w:t xml:space="preserve"> </w:t>
      </w:r>
      <w:r w:rsidRPr="00611D18">
        <w:rPr>
          <w:rFonts w:ascii="Arial" w:eastAsia="Arial Narrow" w:hAnsi="Arial" w:cs="Arial"/>
          <w:sz w:val="24"/>
          <w:szCs w:val="24"/>
          <w:lang w:val="es-CO" w:bidi="es-ES"/>
        </w:rPr>
        <w:t>Colombia:</w:t>
      </w:r>
    </w:p>
    <w:p w14:paraId="5A8BD9A7" w14:textId="77777777" w:rsidR="00DD28E3" w:rsidRDefault="00DD28E3" w:rsidP="00DD28E3">
      <w:pPr>
        <w:tabs>
          <w:tab w:val="left" w:pos="0"/>
        </w:tabs>
        <w:spacing w:after="0" w:line="360" w:lineRule="auto"/>
        <w:rPr>
          <w:rFonts w:ascii="Arial" w:eastAsia="Arial Narrow" w:hAnsi="Arial" w:cs="Arial"/>
          <w:sz w:val="24"/>
          <w:szCs w:val="24"/>
          <w:lang w:val="es-CO" w:bidi="es-ES"/>
        </w:rPr>
      </w:pPr>
    </w:p>
    <w:p w14:paraId="57DF8E79" w14:textId="77777777" w:rsidR="00DD28E3" w:rsidRPr="00BD5D29" w:rsidRDefault="00DD28E3" w:rsidP="00DD28E3">
      <w:pPr>
        <w:pStyle w:val="Prrafodelista"/>
        <w:numPr>
          <w:ilvl w:val="0"/>
          <w:numId w:val="24"/>
        </w:numPr>
        <w:autoSpaceDE w:val="0"/>
        <w:autoSpaceDN w:val="0"/>
        <w:spacing w:line="360" w:lineRule="auto"/>
        <w:rPr>
          <w:rFonts w:ascii="Arial" w:eastAsia="Arial Narrow" w:hAnsi="Arial" w:cs="Arial"/>
          <w:sz w:val="24"/>
          <w:szCs w:val="24"/>
          <w:lang w:val="es-CO" w:bidi="es-ES"/>
        </w:rPr>
      </w:pPr>
      <w:bookmarkStart w:id="16" w:name="_Toc140836096"/>
      <w:bookmarkStart w:id="17" w:name="_Toc179234616"/>
      <w:r w:rsidRPr="00BD5D29">
        <w:rPr>
          <w:rFonts w:ascii="Arial" w:eastAsia="Arial Narrow" w:hAnsi="Arial" w:cs="Arial"/>
          <w:sz w:val="24"/>
          <w:szCs w:val="24"/>
          <w:lang w:val="es-CO" w:bidi="es-ES"/>
        </w:rPr>
        <w:t xml:space="preserve"> Fortalecer la calidad de las respuestas emitidas, verificando que estas sean claras, completas, coherentes y atiendan de fondo cada uno de los requerimientos formulados por los ciudadanos, haciendo uso de lenguaje claro y accesible. </w:t>
      </w:r>
    </w:p>
    <w:p w14:paraId="36698D60" w14:textId="77777777" w:rsidR="00DD28E3" w:rsidRPr="00BD5D29" w:rsidRDefault="00DD28E3" w:rsidP="00DD28E3">
      <w:pPr>
        <w:pStyle w:val="Prrafodelista"/>
        <w:numPr>
          <w:ilvl w:val="0"/>
          <w:numId w:val="24"/>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Continuar promoviendo la articulación entre las diferentes </w:t>
      </w:r>
      <w:r>
        <w:rPr>
          <w:rFonts w:ascii="Arial" w:eastAsia="Arial Narrow" w:hAnsi="Arial" w:cs="Arial"/>
          <w:sz w:val="24"/>
          <w:szCs w:val="24"/>
          <w:lang w:val="es-CO" w:bidi="es-ES"/>
        </w:rPr>
        <w:t>direcciones y grupos internos de trabajo de l</w:t>
      </w:r>
      <w:r w:rsidRPr="00BD5D29">
        <w:rPr>
          <w:rFonts w:ascii="Arial" w:eastAsia="Arial Narrow" w:hAnsi="Arial" w:cs="Arial"/>
          <w:sz w:val="24"/>
          <w:szCs w:val="24"/>
          <w:lang w:val="es-CO" w:bidi="es-ES"/>
        </w:rPr>
        <w:t>a entidad cuando una solicitud requiera la participación de varias</w:t>
      </w:r>
      <w:r>
        <w:rPr>
          <w:rFonts w:ascii="Arial" w:eastAsia="Arial Narrow" w:hAnsi="Arial" w:cs="Arial"/>
          <w:sz w:val="24"/>
          <w:szCs w:val="24"/>
          <w:lang w:val="es-CO" w:bidi="es-ES"/>
        </w:rPr>
        <w:t xml:space="preserve"> de ellas</w:t>
      </w:r>
      <w:r w:rsidRPr="00BD5D29">
        <w:rPr>
          <w:rFonts w:ascii="Arial" w:eastAsia="Arial Narrow" w:hAnsi="Arial" w:cs="Arial"/>
          <w:sz w:val="24"/>
          <w:szCs w:val="24"/>
          <w:lang w:val="es-CO" w:bidi="es-ES"/>
        </w:rPr>
        <w:t xml:space="preserve"> con el fin de asegurar respuestas integrales, oportunas y consistentes. </w:t>
      </w:r>
    </w:p>
    <w:p w14:paraId="0A61786A" w14:textId="77777777" w:rsidR="00DD28E3" w:rsidRPr="00BD5D29" w:rsidRDefault="00DD28E3" w:rsidP="00DD28E3">
      <w:pPr>
        <w:pStyle w:val="Prrafodelista"/>
        <w:numPr>
          <w:ilvl w:val="0"/>
          <w:numId w:val="24"/>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 Realizar revisiones periódicas de los expedientes gestionados en el Sistema de Gestión de Documentos Electrónicos de Archivo Digital HERMES, con el propósito de garantizar la correcta asociación de documentos, respuestas y actuaciones relacionadas con cada radicado. </w:t>
      </w:r>
    </w:p>
    <w:p w14:paraId="58553A7F" w14:textId="77777777" w:rsidR="00DD28E3" w:rsidRPr="00BD5D29" w:rsidRDefault="00DD28E3" w:rsidP="00DD28E3">
      <w:pPr>
        <w:pStyle w:val="Prrafodelista"/>
        <w:numPr>
          <w:ilvl w:val="0"/>
          <w:numId w:val="24"/>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Fortalecer las acciones de análisis de las PQRSD recibidas, identificando tendencias, temas recurrentes y necesidades de información de los ciudadanos, de manera que estos insumos contribuyan a la mejora continua de los procesos institucionales y de los canales de atención. </w:t>
      </w:r>
    </w:p>
    <w:p w14:paraId="58B1F89F" w14:textId="77777777" w:rsidR="00DD28E3" w:rsidRPr="00BD5D29" w:rsidRDefault="00DD28E3" w:rsidP="00DD28E3">
      <w:pPr>
        <w:pStyle w:val="Prrafodelista"/>
        <w:numPr>
          <w:ilvl w:val="0"/>
          <w:numId w:val="24"/>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Continuar verificando el adecuado registro documental y la aplicación de la Tabla de Retención Documental (TRD) en cada actuación asociada a las PQRSD, garantizando la trazabilidad de la información y el cumplimiento de las disposiciones archivísticas vigentes. </w:t>
      </w:r>
    </w:p>
    <w:p w14:paraId="3E9BC779" w14:textId="670ED062" w:rsidR="00DD28E3" w:rsidRPr="00D840F6" w:rsidRDefault="00DD28E3" w:rsidP="00DD28E3">
      <w:pPr>
        <w:pStyle w:val="Prrafodelista"/>
        <w:numPr>
          <w:ilvl w:val="0"/>
          <w:numId w:val="24"/>
        </w:numPr>
        <w:autoSpaceDE w:val="0"/>
        <w:autoSpaceDN w:val="0"/>
        <w:spacing w:line="360" w:lineRule="auto"/>
        <w:rPr>
          <w:rFonts w:eastAsia="Times New Roman" w:cs="Times New Roman"/>
          <w:color w:val="000000"/>
          <w:sz w:val="24"/>
          <w:szCs w:val="24"/>
          <w:lang w:val="es-CO"/>
        </w:rPr>
      </w:pPr>
      <w:r w:rsidRPr="00BD5D29">
        <w:rPr>
          <w:rFonts w:ascii="Arial" w:eastAsia="Arial Narrow" w:hAnsi="Arial" w:cs="Arial"/>
          <w:sz w:val="24"/>
          <w:szCs w:val="24"/>
          <w:lang w:val="es-CO" w:bidi="es-ES"/>
        </w:rPr>
        <w:t xml:space="preserve">Promover espacios de retroalimentación con las dependencias responsables de la gestión de las PQRSD, orientados a compartir buenas prácticas, fortalecer la cultura </w:t>
      </w:r>
      <w:r w:rsidRPr="00BD5D29">
        <w:rPr>
          <w:rFonts w:ascii="Arial" w:eastAsia="Arial Narrow" w:hAnsi="Arial" w:cs="Arial"/>
          <w:sz w:val="24"/>
          <w:szCs w:val="24"/>
          <w:lang w:val="es-CO" w:bidi="es-ES"/>
        </w:rPr>
        <w:lastRenderedPageBreak/>
        <w:t>de servicio al ciudadano y consolidar los resultados obtenidos en materia de oportunidad y calidad de las respuestas.</w:t>
      </w:r>
    </w:p>
    <w:p w14:paraId="3E5D2282" w14:textId="77777777" w:rsidR="00D840F6" w:rsidRPr="00CE422F" w:rsidRDefault="00D840F6" w:rsidP="00D840F6">
      <w:pPr>
        <w:pStyle w:val="Prrafodelista"/>
        <w:autoSpaceDE w:val="0"/>
        <w:autoSpaceDN w:val="0"/>
        <w:spacing w:line="360" w:lineRule="auto"/>
        <w:rPr>
          <w:rFonts w:eastAsia="Times New Roman" w:cs="Times New Roman"/>
          <w:color w:val="000000"/>
          <w:sz w:val="24"/>
          <w:szCs w:val="24"/>
          <w:lang w:val="es-CO"/>
        </w:rPr>
      </w:pPr>
    </w:p>
    <w:p w14:paraId="79405361" w14:textId="77777777" w:rsidR="00DD28E3" w:rsidRDefault="00DD28E3" w:rsidP="00DD28E3">
      <w:pPr>
        <w:tabs>
          <w:tab w:val="left" w:pos="2910"/>
        </w:tabs>
        <w:spacing w:after="0" w:line="360" w:lineRule="auto"/>
        <w:rPr>
          <w:rFonts w:ascii="Arial" w:eastAsia="Arial" w:hAnsi="Arial" w:cs="Arial"/>
          <w:b/>
          <w:bCs/>
          <w:sz w:val="24"/>
          <w:szCs w:val="24"/>
          <w:lang w:val="es-CO" w:eastAsia="es-419"/>
        </w:rPr>
      </w:pPr>
      <w:r w:rsidRPr="00E57E43">
        <w:rPr>
          <w:rFonts w:ascii="Arial" w:eastAsia="Arial" w:hAnsi="Arial" w:cs="Arial"/>
          <w:b/>
          <w:bCs/>
          <w:sz w:val="24"/>
          <w:szCs w:val="24"/>
          <w:lang w:val="es-CO" w:eastAsia="es-419"/>
        </w:rPr>
        <w:t xml:space="preserve">8. CONCLUSIONES </w:t>
      </w:r>
      <w:bookmarkEnd w:id="16"/>
      <w:bookmarkEnd w:id="17"/>
      <w:r>
        <w:rPr>
          <w:rFonts w:ascii="Arial" w:eastAsia="Arial" w:hAnsi="Arial" w:cs="Arial"/>
          <w:b/>
          <w:bCs/>
          <w:sz w:val="24"/>
          <w:szCs w:val="24"/>
          <w:lang w:val="es-CO" w:eastAsia="es-419"/>
        </w:rPr>
        <w:tab/>
      </w:r>
    </w:p>
    <w:p w14:paraId="33CBBC0E" w14:textId="77777777" w:rsidR="00DD28E3" w:rsidRDefault="00DD28E3" w:rsidP="00DD28E3">
      <w:pPr>
        <w:tabs>
          <w:tab w:val="left" w:pos="2910"/>
        </w:tabs>
        <w:spacing w:after="0" w:line="360" w:lineRule="auto"/>
        <w:rPr>
          <w:rFonts w:ascii="Arial" w:eastAsia="Arial" w:hAnsi="Arial" w:cs="Arial"/>
          <w:b/>
          <w:bCs/>
          <w:sz w:val="24"/>
          <w:szCs w:val="24"/>
          <w:lang w:val="es-CO" w:eastAsia="es-419"/>
        </w:rPr>
      </w:pPr>
    </w:p>
    <w:p w14:paraId="7FFC5F63" w14:textId="77777777" w:rsidR="00DD28E3" w:rsidRDefault="00DD28E3" w:rsidP="00DD28E3">
      <w:pPr>
        <w:pStyle w:val="Prrafodelista"/>
        <w:numPr>
          <w:ilvl w:val="0"/>
          <w:numId w:val="24"/>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La gestión realizada evidencia el compromiso institucional con los principios de transparencia, eficiencia administrativa, mejora continua y servicio al ciudadano, orientados a garantizar respuestas oportunas y de calidad.</w:t>
      </w:r>
    </w:p>
    <w:p w14:paraId="60898D7A" w14:textId="77777777" w:rsidR="00A57322" w:rsidRPr="00A57322" w:rsidRDefault="00A57322" w:rsidP="00A57322">
      <w:pPr>
        <w:pStyle w:val="Prrafodelista"/>
        <w:numPr>
          <w:ilvl w:val="0"/>
          <w:numId w:val="24"/>
        </w:numPr>
        <w:tabs>
          <w:tab w:val="left" w:pos="0"/>
        </w:tabs>
        <w:spacing w:after="0" w:line="360" w:lineRule="auto"/>
        <w:rPr>
          <w:rFonts w:ascii="Arial" w:hAnsi="Arial" w:cs="Arial"/>
          <w:sz w:val="24"/>
          <w:szCs w:val="24"/>
          <w:lang w:val="es-CO"/>
        </w:rPr>
      </w:pPr>
      <w:r w:rsidRPr="00A57322">
        <w:rPr>
          <w:rFonts w:ascii="Arial" w:hAnsi="Arial" w:cs="Arial"/>
          <w:sz w:val="24"/>
          <w:szCs w:val="24"/>
          <w:lang w:val="es-CO"/>
        </w:rPr>
        <w:t>La mayor parte de las PQRSD corresponde a derechos de petición y solicitudes de información, lo cual refleja un alto interés de la ciudadanía y de otras entidades en obtener información clara, oportuna y formal sobre la gestión institucional de la Agencia. La baja incidencia de denuncias sugiere, a su vez, un nivel reducido de inconformidades de este tipo.</w:t>
      </w:r>
    </w:p>
    <w:p w14:paraId="4637D8A0" w14:textId="77777777" w:rsidR="00DD28E3" w:rsidRPr="0004354B" w:rsidRDefault="00DD28E3" w:rsidP="00DD28E3">
      <w:pPr>
        <w:pStyle w:val="Prrafodelista"/>
        <w:numPr>
          <w:ilvl w:val="0"/>
          <w:numId w:val="24"/>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El seguimiento permanente a los términos legales de respuesta y la articulación entre las d</w:t>
      </w:r>
      <w:r>
        <w:rPr>
          <w:rFonts w:ascii="Arial" w:hAnsi="Arial" w:cs="Arial"/>
          <w:sz w:val="24"/>
          <w:szCs w:val="24"/>
          <w:lang w:val="es-CO"/>
        </w:rPr>
        <w:t>irecciones</w:t>
      </w:r>
      <w:r w:rsidRPr="0004354B">
        <w:rPr>
          <w:rFonts w:ascii="Arial" w:hAnsi="Arial" w:cs="Arial"/>
          <w:sz w:val="24"/>
          <w:szCs w:val="24"/>
          <w:lang w:val="es-CO"/>
        </w:rPr>
        <w:t xml:space="preserve"> contribuyen a minimizar riesgos asociados al incumplimiento normativo y fortalecen la confianza de la ciudadanía en la gestión de la entidad.</w:t>
      </w:r>
    </w:p>
    <w:p w14:paraId="677E5AB9" w14:textId="77777777" w:rsidR="00DD28E3" w:rsidRDefault="00DD28E3" w:rsidP="00DD28E3">
      <w:pPr>
        <w:pStyle w:val="Prrafodelista"/>
        <w:numPr>
          <w:ilvl w:val="0"/>
          <w:numId w:val="24"/>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Los mecanismos de control implementados para la gestión de las PQRSD permiten asegurar la trazabilidad de las actuaciones, el cumplimiento de los procedimientos internos y la adecuada atención de los requerimientos ciudadanos.</w:t>
      </w:r>
    </w:p>
    <w:sectPr w:rsidR="00DD28E3" w:rsidSect="0097078F">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16423" w14:textId="77777777" w:rsidR="00B61E0B" w:rsidRDefault="00B61E0B">
      <w:pPr>
        <w:spacing w:after="0" w:line="240" w:lineRule="auto"/>
      </w:pPr>
      <w:r>
        <w:separator/>
      </w:r>
    </w:p>
  </w:endnote>
  <w:endnote w:type="continuationSeparator" w:id="0">
    <w:p w14:paraId="136A86DE" w14:textId="77777777" w:rsidR="00B61E0B" w:rsidRDefault="00B61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20000287" w:usb1="00000003" w:usb2="00000000" w:usb3="00000000" w:csb0="0000019F" w:csb1="00000000"/>
  </w:font>
  <w:font w:name="Play">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Droid Sans">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Neue">
    <w:altName w:val="Corbe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E9447" w14:textId="77777777" w:rsidR="00075573" w:rsidRDefault="0007557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37307" w14:textId="77777777" w:rsidR="00075573" w:rsidRDefault="00075573">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7270A01E" w14:textId="77777777" w:rsidR="00075573" w:rsidRPr="001E28F5" w:rsidRDefault="00075573" w:rsidP="008576A8">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1E28F5">
      <w:rPr>
        <w:rFonts w:ascii="Arial" w:hAnsi="Arial" w:cs="Arial"/>
        <w:sz w:val="20"/>
        <w:szCs w:val="20"/>
        <w:lang w:val="es-CO"/>
      </w:rPr>
      <w:t>_______________________________________________________________________</w:t>
    </w:r>
  </w:p>
  <w:p w14:paraId="65BB912A" w14:textId="77777777" w:rsidR="00075573" w:rsidRPr="001E28F5" w:rsidRDefault="00075573" w:rsidP="008576A8">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67BCD23F" w14:textId="77777777" w:rsidR="00075573" w:rsidRPr="00DB7294" w:rsidRDefault="00075573" w:rsidP="008576A8">
    <w:pPr>
      <w:pBdr>
        <w:top w:val="nil"/>
        <w:left w:val="nil"/>
        <w:bottom w:val="nil"/>
        <w:right w:val="nil"/>
        <w:between w:val="nil"/>
      </w:pBdr>
      <w:tabs>
        <w:tab w:val="center" w:pos="4419"/>
        <w:tab w:val="right" w:pos="8838"/>
      </w:tabs>
      <w:spacing w:after="0" w:line="240" w:lineRule="auto"/>
      <w:rPr>
        <w:rFonts w:ascii="Arial" w:hAnsi="Arial" w:cs="Arial"/>
        <w:b/>
        <w:sz w:val="20"/>
        <w:szCs w:val="20"/>
        <w:lang w:val="es-CO"/>
      </w:rPr>
    </w:pPr>
    <w:r w:rsidRPr="00DB7294">
      <w:rPr>
        <w:rFonts w:ascii="Arial" w:hAnsi="Arial" w:cs="Arial"/>
        <w:b/>
        <w:sz w:val="20"/>
        <w:szCs w:val="20"/>
        <w:lang w:val="es-CO"/>
      </w:rPr>
      <w:t>Agencia Presidencial de Cooperación Internacional de Colombia, APC Colombia</w:t>
    </w:r>
  </w:p>
  <w:p w14:paraId="51DA9A7F" w14:textId="77777777" w:rsidR="00075573" w:rsidRPr="00DB7294" w:rsidRDefault="00075573" w:rsidP="008576A8">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DB7294">
      <w:rPr>
        <w:rFonts w:ascii="Arial" w:hAnsi="Arial" w:cs="Arial"/>
        <w:sz w:val="20"/>
        <w:szCs w:val="20"/>
        <w:lang w:val="es-CO"/>
      </w:rPr>
      <w:t>Teléfono: (+57) 601 601 2424 | Línea gratuita: 01 8000 41 37 95 | Código postal: 110221</w:t>
    </w:r>
  </w:p>
  <w:p w14:paraId="4A65CB49" w14:textId="77777777" w:rsidR="00075573" w:rsidRPr="00DB7294" w:rsidRDefault="00075573"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DB7294">
      <w:rPr>
        <w:rFonts w:ascii="Arial" w:hAnsi="Arial" w:cs="Arial"/>
        <w:sz w:val="20"/>
        <w:szCs w:val="20"/>
        <w:lang w:val="es-CO"/>
      </w:rPr>
      <w:t>Dirección: Carrera 10 No. 97A - 13, Torre A, Piso 6 | Bogotá D.C., Colombia</w:t>
    </w:r>
    <w:r w:rsidRPr="00DB7294">
      <w:rPr>
        <w:rFonts w:ascii="Arial" w:hAnsi="Arial" w:cs="Arial"/>
        <w:color w:val="000000" w:themeColor="text1"/>
        <w:sz w:val="20"/>
        <w:szCs w:val="20"/>
        <w:lang w:val="es-CO"/>
      </w:rPr>
      <w:t xml:space="preserve"> </w:t>
    </w:r>
  </w:p>
  <w:p w14:paraId="3E347E7F" w14:textId="77777777" w:rsidR="00075573" w:rsidRPr="00DB7294" w:rsidRDefault="00446456"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00075573" w:rsidRPr="00DB7294">
        <w:rPr>
          <w:rStyle w:val="Hipervnculo"/>
          <w:rFonts w:ascii="Arial" w:hAnsi="Arial" w:cs="Arial"/>
          <w:sz w:val="20"/>
          <w:szCs w:val="20"/>
          <w:lang w:val="es-CO"/>
        </w:rPr>
        <w:t>www.apccolombia.gov.co</w:t>
      </w:r>
    </w:hyperlink>
  </w:p>
  <w:p w14:paraId="7EE592D8" w14:textId="7C7FAA5D" w:rsidR="00075573" w:rsidRPr="00DB7294" w:rsidRDefault="00075573"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DB7294">
      <w:rPr>
        <w:rFonts w:ascii="Arial" w:hAnsi="Arial" w:cs="Arial"/>
        <w:color w:val="000000" w:themeColor="text1"/>
        <w:sz w:val="20"/>
        <w:szCs w:val="20"/>
        <w:bdr w:val="none" w:sz="0" w:space="0" w:color="auto" w:frame="1"/>
        <w:shd w:val="clear" w:color="auto" w:fill="FFFFFF"/>
        <w:lang w:val="es-CO"/>
      </w:rPr>
      <w:t xml:space="preserve">Página: </w:t>
    </w:r>
    <w:r w:rsidRPr="00DB7294">
      <w:rPr>
        <w:rFonts w:ascii="Arial" w:hAnsi="Arial" w:cs="Arial"/>
        <w:color w:val="000000" w:themeColor="text1"/>
        <w:sz w:val="20"/>
        <w:szCs w:val="20"/>
        <w:bdr w:val="none" w:sz="0" w:space="0" w:color="auto" w:frame="1"/>
        <w:shd w:val="clear" w:color="auto" w:fill="FFFFFF"/>
        <w:lang w:val="es-CO"/>
      </w:rPr>
      <w:fldChar w:fldCharType="begin"/>
    </w:r>
    <w:r w:rsidRPr="00DB7294">
      <w:rPr>
        <w:rFonts w:ascii="Arial" w:hAnsi="Arial" w:cs="Arial"/>
        <w:color w:val="000000" w:themeColor="text1"/>
        <w:sz w:val="20"/>
        <w:szCs w:val="20"/>
        <w:bdr w:val="none" w:sz="0" w:space="0" w:color="auto" w:frame="1"/>
        <w:shd w:val="clear" w:color="auto" w:fill="FFFFFF"/>
        <w:lang w:val="es-CO"/>
      </w:rPr>
      <w:instrText>PAGE</w:instrText>
    </w:r>
    <w:r w:rsidRPr="00DB7294">
      <w:rPr>
        <w:rFonts w:ascii="Arial" w:hAnsi="Arial" w:cs="Arial"/>
        <w:color w:val="000000" w:themeColor="text1"/>
        <w:sz w:val="20"/>
        <w:szCs w:val="20"/>
        <w:bdr w:val="none" w:sz="0" w:space="0" w:color="auto" w:frame="1"/>
        <w:shd w:val="clear" w:color="auto" w:fill="FFFFFF"/>
        <w:lang w:val="es-CO"/>
      </w:rPr>
      <w:fldChar w:fldCharType="separate"/>
    </w:r>
    <w:r w:rsidR="00446456">
      <w:rPr>
        <w:rFonts w:ascii="Arial" w:hAnsi="Arial" w:cs="Arial"/>
        <w:noProof/>
        <w:color w:val="000000" w:themeColor="text1"/>
        <w:sz w:val="20"/>
        <w:szCs w:val="20"/>
        <w:bdr w:val="none" w:sz="0" w:space="0" w:color="auto" w:frame="1"/>
        <w:shd w:val="clear" w:color="auto" w:fill="FFFFFF"/>
        <w:lang w:val="es-CO"/>
      </w:rPr>
      <w:t>10</w:t>
    </w:r>
    <w:r w:rsidRPr="00DB7294">
      <w:rPr>
        <w:rFonts w:ascii="Arial" w:hAnsi="Arial" w:cs="Arial"/>
        <w:color w:val="000000" w:themeColor="text1"/>
        <w:sz w:val="20"/>
        <w:szCs w:val="20"/>
        <w:bdr w:val="none" w:sz="0" w:space="0" w:color="auto" w:frame="1"/>
        <w:shd w:val="clear" w:color="auto" w:fill="FFFFFF"/>
        <w:lang w:val="es-CO"/>
      </w:rPr>
      <w:fldChar w:fldCharType="end"/>
    </w:r>
    <w:r w:rsidRPr="00DB7294">
      <w:rPr>
        <w:rFonts w:ascii="Arial" w:hAnsi="Arial" w:cs="Arial"/>
        <w:color w:val="000000" w:themeColor="text1"/>
        <w:sz w:val="20"/>
        <w:szCs w:val="20"/>
        <w:bdr w:val="none" w:sz="0" w:space="0" w:color="auto" w:frame="1"/>
        <w:shd w:val="clear" w:color="auto" w:fill="FFFFFF"/>
        <w:lang w:val="es-CO"/>
      </w:rPr>
      <w:t>/</w:t>
    </w:r>
    <w:r w:rsidRPr="00DB7294">
      <w:rPr>
        <w:rFonts w:ascii="Arial" w:hAnsi="Arial" w:cs="Arial"/>
        <w:color w:val="000000" w:themeColor="text1"/>
        <w:sz w:val="20"/>
        <w:szCs w:val="20"/>
        <w:bdr w:val="none" w:sz="0" w:space="0" w:color="auto" w:frame="1"/>
        <w:shd w:val="clear" w:color="auto" w:fill="FFFFFF"/>
        <w:lang w:val="es-CO"/>
      </w:rPr>
      <w:fldChar w:fldCharType="begin"/>
    </w:r>
    <w:r w:rsidRPr="00DB7294">
      <w:rPr>
        <w:rFonts w:ascii="Arial" w:hAnsi="Arial" w:cs="Arial"/>
        <w:color w:val="000000" w:themeColor="text1"/>
        <w:sz w:val="20"/>
        <w:szCs w:val="20"/>
        <w:bdr w:val="none" w:sz="0" w:space="0" w:color="auto" w:frame="1"/>
        <w:shd w:val="clear" w:color="auto" w:fill="FFFFFF"/>
        <w:lang w:val="es-CO"/>
      </w:rPr>
      <w:instrText>NUMPAGES</w:instrText>
    </w:r>
    <w:r w:rsidRPr="00DB7294">
      <w:rPr>
        <w:rFonts w:ascii="Arial" w:hAnsi="Arial" w:cs="Arial"/>
        <w:color w:val="000000" w:themeColor="text1"/>
        <w:sz w:val="20"/>
        <w:szCs w:val="20"/>
        <w:bdr w:val="none" w:sz="0" w:space="0" w:color="auto" w:frame="1"/>
        <w:shd w:val="clear" w:color="auto" w:fill="FFFFFF"/>
        <w:lang w:val="es-CO"/>
      </w:rPr>
      <w:fldChar w:fldCharType="separate"/>
    </w:r>
    <w:r w:rsidR="00446456">
      <w:rPr>
        <w:rFonts w:ascii="Arial" w:hAnsi="Arial" w:cs="Arial"/>
        <w:noProof/>
        <w:color w:val="000000" w:themeColor="text1"/>
        <w:sz w:val="20"/>
        <w:szCs w:val="20"/>
        <w:bdr w:val="none" w:sz="0" w:space="0" w:color="auto" w:frame="1"/>
        <w:shd w:val="clear" w:color="auto" w:fill="FFFFFF"/>
        <w:lang w:val="es-CO"/>
      </w:rPr>
      <w:t>10</w:t>
    </w:r>
    <w:r w:rsidRPr="00DB7294">
      <w:rPr>
        <w:rFonts w:ascii="Arial" w:hAnsi="Arial" w:cs="Arial"/>
        <w:color w:val="000000" w:themeColor="text1"/>
        <w:sz w:val="20"/>
        <w:szCs w:val="20"/>
        <w:bdr w:val="none" w:sz="0" w:space="0" w:color="auto" w:frame="1"/>
        <w:shd w:val="clear" w:color="auto" w:fill="FFFFFF"/>
        <w:lang w:val="es-CO"/>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AC9BE" w14:textId="77777777" w:rsidR="00075573" w:rsidRDefault="0007557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7A6B6" w14:textId="77777777" w:rsidR="00B61E0B" w:rsidRDefault="00B61E0B">
      <w:pPr>
        <w:spacing w:after="0" w:line="240" w:lineRule="auto"/>
      </w:pPr>
      <w:r>
        <w:separator/>
      </w:r>
    </w:p>
  </w:footnote>
  <w:footnote w:type="continuationSeparator" w:id="0">
    <w:p w14:paraId="33A67AD3" w14:textId="77777777" w:rsidR="00B61E0B" w:rsidRDefault="00B61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CEF86" w14:textId="77777777" w:rsidR="00075573" w:rsidRDefault="0007557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831D4" w14:textId="77777777" w:rsidR="00075573" w:rsidRPr="00E9235D" w:rsidRDefault="00075573">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79589E98" wp14:editId="57C935A9">
          <wp:extent cx="1574482" cy="597217"/>
          <wp:effectExtent l="0" t="0" r="0" b="0"/>
          <wp:docPr id="2"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1DDC5707" w14:textId="77777777" w:rsidR="00075573" w:rsidRPr="00E9235D" w:rsidRDefault="00075573"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9036630" w14:textId="77777777" w:rsidR="00075573" w:rsidRPr="001E28F5" w:rsidRDefault="00075573" w:rsidP="00D62F71">
    <w:pPr>
      <w:pBdr>
        <w:top w:val="nil"/>
        <w:left w:val="nil"/>
        <w:bottom w:val="nil"/>
        <w:right w:val="nil"/>
        <w:between w:val="nil"/>
      </w:pBdr>
      <w:tabs>
        <w:tab w:val="center" w:pos="4419"/>
        <w:tab w:val="right" w:pos="8838"/>
      </w:tabs>
      <w:spacing w:after="0" w:line="240" w:lineRule="auto"/>
      <w:jc w:val="both"/>
      <w:rPr>
        <w:rFonts w:ascii="Arial" w:hAnsi="Arial" w:cs="Arial"/>
        <w:b/>
        <w:sz w:val="20"/>
        <w:szCs w:val="20"/>
        <w:lang w:val="es-CO"/>
      </w:rPr>
    </w:pPr>
    <w:r w:rsidRPr="00233FDB">
      <w:rPr>
        <w:rFonts w:ascii="Arial" w:hAnsi="Arial" w:cs="Arial"/>
        <w:b/>
        <w:noProof/>
        <w:sz w:val="20"/>
        <w:szCs w:val="20"/>
        <w:lang w:val="es-CO"/>
      </w:rPr>
      <mc:AlternateContent>
        <mc:Choice Requires="wps">
          <w:drawing>
            <wp:anchor distT="0" distB="0" distL="114300" distR="114300" simplePos="0" relativeHeight="251658240" behindDoc="0" locked="0" layoutInCell="1" hidden="0" allowOverlap="1" wp14:anchorId="5D1C8BC1" wp14:editId="2B2A5284">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11AC5EE8" w14:textId="77777777" w:rsidR="00075573" w:rsidRPr="001E28F5" w:rsidRDefault="00075573">
                          <w:pPr>
                            <w:spacing w:after="0" w:line="275" w:lineRule="auto"/>
                            <w:textDirection w:val="btLr"/>
                            <w:rPr>
                              <w:lang w:val="es-CO"/>
                            </w:rPr>
                          </w:pPr>
                          <w:r w:rsidRPr="001E28F5">
                            <w:rPr>
                              <w:rFonts w:ascii="Helvetica Neue" w:eastAsia="Helvetica Neue" w:hAnsi="Helvetica Neue" w:cs="Helvetica Neue"/>
                              <w:color w:val="000000"/>
                              <w:sz w:val="20"/>
                              <w:lang w:val="es-CO"/>
                            </w:rPr>
                            <w:t>________________________________________________________________________</w:t>
                          </w:r>
                        </w:p>
                        <w:p w14:paraId="1CC1B2AA" w14:textId="77777777" w:rsidR="00075573" w:rsidRPr="001E28F5" w:rsidRDefault="00075573">
                          <w:pPr>
                            <w:spacing w:after="0" w:line="275" w:lineRule="auto"/>
                            <w:textDirection w:val="btLr"/>
                            <w:rPr>
                              <w:lang w:val="es-CO"/>
                            </w:rPr>
                          </w:pPr>
                          <w:r w:rsidRPr="001E28F5">
                            <w:rPr>
                              <w:rFonts w:ascii="Verdana" w:eastAsia="Verdana" w:hAnsi="Verdana" w:cs="Verdana"/>
                              <w:b/>
                              <w:color w:val="000000"/>
                              <w:sz w:val="20"/>
                              <w:lang w:val="es-CO"/>
                            </w:rPr>
                            <w:t>Agencia Presidencial de Cooperación Internacional de Colombia, APC Colombia</w:t>
                          </w:r>
                        </w:p>
                        <w:p w14:paraId="4DEFE911" w14:textId="77777777" w:rsidR="00075573" w:rsidRPr="001E28F5" w:rsidRDefault="00075573">
                          <w:pPr>
                            <w:spacing w:after="0" w:line="275" w:lineRule="auto"/>
                            <w:textDirection w:val="btLr"/>
                            <w:rPr>
                              <w:lang w:val="es-CO"/>
                            </w:rPr>
                          </w:pPr>
                          <w:r w:rsidRPr="001E28F5">
                            <w:rPr>
                              <w:rFonts w:ascii="Verdana" w:eastAsia="Verdana" w:hAnsi="Verdana" w:cs="Verdana"/>
                              <w:color w:val="000000"/>
                              <w:sz w:val="20"/>
                              <w:lang w:val="es-CO"/>
                            </w:rPr>
                            <w:t>Dirección: Carrera 10 No. 97A-13, Piso 6, Torre A | Bogotá D.C., Colombia</w:t>
                          </w:r>
                        </w:p>
                        <w:p w14:paraId="07CD0BB1" w14:textId="77777777" w:rsidR="00075573" w:rsidRPr="001E28F5" w:rsidRDefault="00075573">
                          <w:pPr>
                            <w:spacing w:after="0" w:line="275" w:lineRule="auto"/>
                            <w:textDirection w:val="btLr"/>
                            <w:rPr>
                              <w:lang w:val="es-CO"/>
                            </w:rPr>
                          </w:pPr>
                          <w:r w:rsidRPr="001E28F5">
                            <w:rPr>
                              <w:rFonts w:ascii="Verdana" w:eastAsia="Verdana" w:hAnsi="Verdana" w:cs="Verdana"/>
                              <w:color w:val="000000"/>
                              <w:sz w:val="20"/>
                              <w:lang w:val="es-CO"/>
                            </w:rPr>
                            <w:t>Teléfono: (+57) 601 601 2424 Línea gratuita nacional: 018000413795</w:t>
                          </w:r>
                          <w:r w:rsidRPr="001E28F5">
                            <w:rPr>
                              <w:rFonts w:ascii="Verdana" w:eastAsia="Verdana" w:hAnsi="Verdana" w:cs="Verdana"/>
                              <w:color w:val="000000"/>
                              <w:sz w:val="20"/>
                              <w:lang w:val="es-CO"/>
                            </w:rPr>
                            <w:br/>
                            <w:t>Código postal: 110221</w:t>
                          </w:r>
                          <w:r w:rsidRPr="001E28F5">
                            <w:rPr>
                              <w:rFonts w:ascii="Verdana" w:eastAsia="Verdana" w:hAnsi="Verdana" w:cs="Verdana"/>
                              <w:color w:val="000000"/>
                              <w:sz w:val="20"/>
                              <w:lang w:val="es-CO"/>
                            </w:rPr>
                            <w:br/>
                            <w:t>www.apccolombia.gov.co</w:t>
                          </w:r>
                        </w:p>
                      </w:txbxContent>
                    </wps:txbx>
                    <wps:bodyPr spcFirstLastPara="1" wrap="square" lIns="91425" tIns="45700" rIns="91425" bIns="45700" anchor="t" anchorCtr="0">
                      <a:noAutofit/>
                    </wps:bodyPr>
                  </wps:wsp>
                </a:graphicData>
              </a:graphic>
            </wp:anchor>
          </w:drawing>
        </mc:Choice>
        <mc:Fallback>
          <w:pict>
            <v:rect w14:anchorId="5D1C8BC1" id="Rectángulo 1" o:spid="_x0000_s1026" style="position:absolute;left:0;text-align:left;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" filled="f" stroked="f">
              <v:textbox inset="2.53958mm,1.2694mm,2.53958mm,1.2694mm">
                <w:txbxContent>
                  <w:p w14:paraId="11AC5EE8" w14:textId="77777777" w:rsidR="00075573" w:rsidRPr="001E28F5" w:rsidRDefault="00075573">
                    <w:pPr>
                      <w:spacing w:after="0" w:line="275" w:lineRule="auto"/>
                      <w:textDirection w:val="btLr"/>
                      <w:rPr>
                        <w:lang w:val="es-CO"/>
                      </w:rPr>
                    </w:pPr>
                    <w:r w:rsidRPr="001E28F5">
                      <w:rPr>
                        <w:rFonts w:ascii="Helvetica Neue" w:eastAsia="Helvetica Neue" w:hAnsi="Helvetica Neue" w:cs="Helvetica Neue"/>
                        <w:color w:val="000000"/>
                        <w:sz w:val="20"/>
                        <w:lang w:val="es-CO"/>
                      </w:rPr>
                      <w:t>________________________________________________________________________</w:t>
                    </w:r>
                  </w:p>
                  <w:p w14:paraId="1CC1B2AA" w14:textId="77777777" w:rsidR="00075573" w:rsidRPr="001E28F5" w:rsidRDefault="00075573">
                    <w:pPr>
                      <w:spacing w:after="0" w:line="275" w:lineRule="auto"/>
                      <w:textDirection w:val="btLr"/>
                      <w:rPr>
                        <w:lang w:val="es-CO"/>
                      </w:rPr>
                    </w:pPr>
                    <w:r w:rsidRPr="001E28F5">
                      <w:rPr>
                        <w:rFonts w:ascii="Verdana" w:eastAsia="Verdana" w:hAnsi="Verdana" w:cs="Verdana"/>
                        <w:b/>
                        <w:color w:val="000000"/>
                        <w:sz w:val="20"/>
                        <w:lang w:val="es-CO"/>
                      </w:rPr>
                      <w:t>Agencia Presidencial de Cooperación Internacional de Colombia, APC Colombia</w:t>
                    </w:r>
                  </w:p>
                  <w:p w14:paraId="4DEFE911" w14:textId="77777777" w:rsidR="00075573" w:rsidRPr="001E28F5" w:rsidRDefault="00075573">
                    <w:pPr>
                      <w:spacing w:after="0" w:line="275" w:lineRule="auto"/>
                      <w:textDirection w:val="btLr"/>
                      <w:rPr>
                        <w:lang w:val="es-CO"/>
                      </w:rPr>
                    </w:pPr>
                    <w:r w:rsidRPr="001E28F5">
                      <w:rPr>
                        <w:rFonts w:ascii="Verdana" w:eastAsia="Verdana" w:hAnsi="Verdana" w:cs="Verdana"/>
                        <w:color w:val="000000"/>
                        <w:sz w:val="20"/>
                        <w:lang w:val="es-CO"/>
                      </w:rPr>
                      <w:t>Dirección: Carrera 10 No. 97A-13, Piso 6, Torre A | Bogotá D.C., Colombia</w:t>
                    </w:r>
                  </w:p>
                  <w:p w14:paraId="07CD0BB1" w14:textId="77777777" w:rsidR="00075573" w:rsidRPr="001E28F5" w:rsidRDefault="00075573">
                    <w:pPr>
                      <w:spacing w:after="0" w:line="275" w:lineRule="auto"/>
                      <w:textDirection w:val="btLr"/>
                      <w:rPr>
                        <w:lang w:val="es-CO"/>
                      </w:rPr>
                    </w:pPr>
                    <w:r w:rsidRPr="001E28F5">
                      <w:rPr>
                        <w:rFonts w:ascii="Verdana" w:eastAsia="Verdana" w:hAnsi="Verdana" w:cs="Verdana"/>
                        <w:color w:val="000000"/>
                        <w:sz w:val="20"/>
                        <w:lang w:val="es-CO"/>
                      </w:rPr>
                      <w:t>Teléfono: (+57) 601 601 2424 Línea gratuita nacional: 018000413795</w:t>
                    </w:r>
                    <w:r w:rsidRPr="001E28F5">
                      <w:rPr>
                        <w:rFonts w:ascii="Verdana" w:eastAsia="Verdana" w:hAnsi="Verdana" w:cs="Verdana"/>
                        <w:color w:val="000000"/>
                        <w:sz w:val="20"/>
                        <w:lang w:val="es-CO"/>
                      </w:rPr>
                      <w:br/>
                      <w:t>Código postal: 110221</w:t>
                    </w:r>
                    <w:r w:rsidRPr="001E28F5">
                      <w:rPr>
                        <w:rFonts w:ascii="Verdana" w:eastAsia="Verdana" w:hAnsi="Verdana" w:cs="Verdana"/>
                        <w:color w:val="000000"/>
                        <w:sz w:val="20"/>
                        <w:lang w:val="es-CO"/>
                      </w:rPr>
                      <w:br/>
                      <w:t>www.apccolombia.gov.co</w:t>
                    </w:r>
                  </w:p>
                </w:txbxContent>
              </v:textbox>
            </v:rect>
          </w:pict>
        </mc:Fallback>
      </mc:AlternateContent>
    </w:r>
    <w:r w:rsidRPr="001E28F5">
      <w:rPr>
        <w:rFonts w:ascii="Arial" w:hAnsi="Arial" w:cs="Arial"/>
        <w:b/>
        <w:sz w:val="20"/>
        <w:szCs w:val="20"/>
        <w:lang w:val="es-CO"/>
      </w:rPr>
      <w:t xml:space="preserve">INFORME DE GESTIÓN DE PQRSD PLANTILLA </w:t>
    </w:r>
  </w:p>
  <w:p w14:paraId="0274043A" w14:textId="77777777" w:rsidR="00075573" w:rsidRPr="001E28F5" w:rsidRDefault="00075573"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r w:rsidRPr="001E28F5">
      <w:rPr>
        <w:rFonts w:ascii="Arial" w:hAnsi="Arial" w:cs="Arial"/>
        <w:sz w:val="20"/>
        <w:szCs w:val="20"/>
        <w:lang w:val="es-CO"/>
      </w:rPr>
      <w:t>Código: A-FO-244 | Versión: 04 | Fecha: Julio 30 de 2024</w:t>
    </w:r>
  </w:p>
  <w:p w14:paraId="37D2CECE" w14:textId="77777777" w:rsidR="00075573" w:rsidRPr="001E28F5" w:rsidRDefault="00075573"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p w14:paraId="2D549559" w14:textId="77777777" w:rsidR="00075573" w:rsidRPr="001E28F5" w:rsidRDefault="00075573"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E5CFF" w14:textId="77777777" w:rsidR="00075573" w:rsidRDefault="0007557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FD8"/>
    <w:multiLevelType w:val="hybridMultilevel"/>
    <w:tmpl w:val="409E696A"/>
    <w:lvl w:ilvl="0" w:tplc="240A0017">
      <w:start w:val="1"/>
      <w:numFmt w:val="lowerLetter"/>
      <w:lvlText w:val="%1)"/>
      <w:lvlJc w:val="left"/>
      <w:pPr>
        <w:ind w:left="1353" w:hanging="360"/>
      </w:pPr>
    </w:lvl>
    <w:lvl w:ilvl="1" w:tplc="240A0019">
      <w:start w:val="1"/>
      <w:numFmt w:val="lowerLetter"/>
      <w:lvlText w:val="%2."/>
      <w:lvlJc w:val="left"/>
      <w:pPr>
        <w:ind w:left="2073" w:hanging="360"/>
      </w:pPr>
    </w:lvl>
    <w:lvl w:ilvl="2" w:tplc="240A001B" w:tentative="1">
      <w:start w:val="1"/>
      <w:numFmt w:val="lowerRoman"/>
      <w:lvlText w:val="%3."/>
      <w:lvlJc w:val="right"/>
      <w:pPr>
        <w:ind w:left="2793" w:hanging="180"/>
      </w:pPr>
    </w:lvl>
    <w:lvl w:ilvl="3" w:tplc="240A000F" w:tentative="1">
      <w:start w:val="1"/>
      <w:numFmt w:val="decimal"/>
      <w:lvlText w:val="%4."/>
      <w:lvlJc w:val="left"/>
      <w:pPr>
        <w:ind w:left="3513" w:hanging="360"/>
      </w:pPr>
    </w:lvl>
    <w:lvl w:ilvl="4" w:tplc="240A0019" w:tentative="1">
      <w:start w:val="1"/>
      <w:numFmt w:val="lowerLetter"/>
      <w:lvlText w:val="%5."/>
      <w:lvlJc w:val="left"/>
      <w:pPr>
        <w:ind w:left="4233" w:hanging="360"/>
      </w:pPr>
    </w:lvl>
    <w:lvl w:ilvl="5" w:tplc="240A001B" w:tentative="1">
      <w:start w:val="1"/>
      <w:numFmt w:val="lowerRoman"/>
      <w:lvlText w:val="%6."/>
      <w:lvlJc w:val="right"/>
      <w:pPr>
        <w:ind w:left="4953" w:hanging="180"/>
      </w:pPr>
    </w:lvl>
    <w:lvl w:ilvl="6" w:tplc="240A000F" w:tentative="1">
      <w:start w:val="1"/>
      <w:numFmt w:val="decimal"/>
      <w:lvlText w:val="%7."/>
      <w:lvlJc w:val="left"/>
      <w:pPr>
        <w:ind w:left="5673" w:hanging="360"/>
      </w:pPr>
    </w:lvl>
    <w:lvl w:ilvl="7" w:tplc="240A0019" w:tentative="1">
      <w:start w:val="1"/>
      <w:numFmt w:val="lowerLetter"/>
      <w:lvlText w:val="%8."/>
      <w:lvlJc w:val="left"/>
      <w:pPr>
        <w:ind w:left="6393" w:hanging="360"/>
      </w:pPr>
    </w:lvl>
    <w:lvl w:ilvl="8" w:tplc="240A001B" w:tentative="1">
      <w:start w:val="1"/>
      <w:numFmt w:val="lowerRoman"/>
      <w:lvlText w:val="%9."/>
      <w:lvlJc w:val="right"/>
      <w:pPr>
        <w:ind w:left="7113" w:hanging="180"/>
      </w:pPr>
    </w:lvl>
  </w:abstractNum>
  <w:abstractNum w:abstractNumId="1" w15:restartNumberingAfterBreak="0">
    <w:nsid w:val="0C2A672E"/>
    <w:multiLevelType w:val="hybridMultilevel"/>
    <w:tmpl w:val="260C141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D2E485F"/>
    <w:multiLevelType w:val="hybridMultilevel"/>
    <w:tmpl w:val="2EA4CF96"/>
    <w:lvl w:ilvl="0" w:tplc="240A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101109C6"/>
    <w:multiLevelType w:val="hybridMultilevel"/>
    <w:tmpl w:val="625240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AE7008"/>
    <w:multiLevelType w:val="hybridMultilevel"/>
    <w:tmpl w:val="57EC84F2"/>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CD7D1C"/>
    <w:multiLevelType w:val="hybridMultilevel"/>
    <w:tmpl w:val="47EE0D2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BC87ED6"/>
    <w:multiLevelType w:val="hybridMultilevel"/>
    <w:tmpl w:val="73365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AB0320"/>
    <w:multiLevelType w:val="hybridMultilevel"/>
    <w:tmpl w:val="F13C244E"/>
    <w:lvl w:ilvl="0" w:tplc="24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0E5353"/>
    <w:multiLevelType w:val="hybridMultilevel"/>
    <w:tmpl w:val="D11EFB80"/>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2B1171A4"/>
    <w:multiLevelType w:val="hybridMultilevel"/>
    <w:tmpl w:val="625240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105F44"/>
    <w:multiLevelType w:val="hybridMultilevel"/>
    <w:tmpl w:val="E3248B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F882C6B"/>
    <w:multiLevelType w:val="hybridMultilevel"/>
    <w:tmpl w:val="13DC2C6A"/>
    <w:lvl w:ilvl="0" w:tplc="6D2230D0">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0D03089"/>
    <w:multiLevelType w:val="hybridMultilevel"/>
    <w:tmpl w:val="04D6CA18"/>
    <w:lvl w:ilvl="0" w:tplc="94A02DA8">
      <w:start w:val="8"/>
      <w:numFmt w:val="decimal"/>
      <w:lvlText w:val="%1."/>
      <w:lvlJc w:val="left"/>
      <w:pPr>
        <w:ind w:left="6739" w:hanging="360"/>
      </w:pPr>
      <w:rPr>
        <w:rFonts w:hint="default"/>
      </w:rPr>
    </w:lvl>
    <w:lvl w:ilvl="1" w:tplc="240A0019" w:tentative="1">
      <w:start w:val="1"/>
      <w:numFmt w:val="lowerLetter"/>
      <w:lvlText w:val="%2."/>
      <w:lvlJc w:val="left"/>
      <w:pPr>
        <w:ind w:left="7459" w:hanging="360"/>
      </w:pPr>
    </w:lvl>
    <w:lvl w:ilvl="2" w:tplc="240A001B" w:tentative="1">
      <w:start w:val="1"/>
      <w:numFmt w:val="lowerRoman"/>
      <w:lvlText w:val="%3."/>
      <w:lvlJc w:val="right"/>
      <w:pPr>
        <w:ind w:left="8179" w:hanging="180"/>
      </w:pPr>
    </w:lvl>
    <w:lvl w:ilvl="3" w:tplc="240A000F" w:tentative="1">
      <w:start w:val="1"/>
      <w:numFmt w:val="decimal"/>
      <w:lvlText w:val="%4."/>
      <w:lvlJc w:val="left"/>
      <w:pPr>
        <w:ind w:left="8899" w:hanging="360"/>
      </w:pPr>
    </w:lvl>
    <w:lvl w:ilvl="4" w:tplc="240A0019" w:tentative="1">
      <w:start w:val="1"/>
      <w:numFmt w:val="lowerLetter"/>
      <w:lvlText w:val="%5."/>
      <w:lvlJc w:val="left"/>
      <w:pPr>
        <w:ind w:left="9619" w:hanging="360"/>
      </w:pPr>
    </w:lvl>
    <w:lvl w:ilvl="5" w:tplc="240A001B" w:tentative="1">
      <w:start w:val="1"/>
      <w:numFmt w:val="lowerRoman"/>
      <w:lvlText w:val="%6."/>
      <w:lvlJc w:val="right"/>
      <w:pPr>
        <w:ind w:left="10339" w:hanging="180"/>
      </w:pPr>
    </w:lvl>
    <w:lvl w:ilvl="6" w:tplc="240A000F" w:tentative="1">
      <w:start w:val="1"/>
      <w:numFmt w:val="decimal"/>
      <w:lvlText w:val="%7."/>
      <w:lvlJc w:val="left"/>
      <w:pPr>
        <w:ind w:left="11059" w:hanging="360"/>
      </w:pPr>
    </w:lvl>
    <w:lvl w:ilvl="7" w:tplc="240A0019" w:tentative="1">
      <w:start w:val="1"/>
      <w:numFmt w:val="lowerLetter"/>
      <w:lvlText w:val="%8."/>
      <w:lvlJc w:val="left"/>
      <w:pPr>
        <w:ind w:left="11779" w:hanging="360"/>
      </w:pPr>
    </w:lvl>
    <w:lvl w:ilvl="8" w:tplc="240A001B" w:tentative="1">
      <w:start w:val="1"/>
      <w:numFmt w:val="lowerRoman"/>
      <w:lvlText w:val="%9."/>
      <w:lvlJc w:val="right"/>
      <w:pPr>
        <w:ind w:left="12499" w:hanging="180"/>
      </w:pPr>
    </w:lvl>
  </w:abstractNum>
  <w:abstractNum w:abstractNumId="13" w15:restartNumberingAfterBreak="0">
    <w:nsid w:val="4187176D"/>
    <w:multiLevelType w:val="hybridMultilevel"/>
    <w:tmpl w:val="D99A633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20C0657"/>
    <w:multiLevelType w:val="hybridMultilevel"/>
    <w:tmpl w:val="CE72622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5227855"/>
    <w:multiLevelType w:val="hybridMultilevel"/>
    <w:tmpl w:val="631EFB2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034130B"/>
    <w:multiLevelType w:val="hybridMultilevel"/>
    <w:tmpl w:val="7BD07044"/>
    <w:lvl w:ilvl="0" w:tplc="540CA1BA">
      <w:start w:val="1"/>
      <w:numFmt w:val="decimal"/>
      <w:lvlText w:val="%1."/>
      <w:lvlJc w:val="left"/>
      <w:pPr>
        <w:ind w:left="720" w:hanging="360"/>
      </w:pPr>
      <w:rPr>
        <w:rFonts w:eastAsia="Verdana"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0A5122D"/>
    <w:multiLevelType w:val="hybridMultilevel"/>
    <w:tmpl w:val="24EE1664"/>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5165640A"/>
    <w:multiLevelType w:val="hybridMultilevel"/>
    <w:tmpl w:val="695E90E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3A658AA"/>
    <w:multiLevelType w:val="hybridMultilevel"/>
    <w:tmpl w:val="69821A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B715A7A"/>
    <w:multiLevelType w:val="hybridMultilevel"/>
    <w:tmpl w:val="90160E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DD41F7"/>
    <w:multiLevelType w:val="hybridMultilevel"/>
    <w:tmpl w:val="AF58346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7C010F8"/>
    <w:multiLevelType w:val="multilevel"/>
    <w:tmpl w:val="61DA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CA4239"/>
    <w:multiLevelType w:val="multilevel"/>
    <w:tmpl w:val="733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B438D8"/>
    <w:multiLevelType w:val="multilevel"/>
    <w:tmpl w:val="E2B26470"/>
    <w:lvl w:ilvl="0">
      <w:start w:val="2"/>
      <w:numFmt w:val="decimal"/>
      <w:lvlText w:val="%1."/>
      <w:lvlJc w:val="left"/>
      <w:pPr>
        <w:ind w:left="6314"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DBF4FCB"/>
    <w:multiLevelType w:val="hybridMultilevel"/>
    <w:tmpl w:val="CE7262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4"/>
  </w:num>
  <w:num w:numId="2">
    <w:abstractNumId w:val="11"/>
  </w:num>
  <w:num w:numId="3">
    <w:abstractNumId w:val="5"/>
  </w:num>
  <w:num w:numId="4">
    <w:abstractNumId w:val="4"/>
  </w:num>
  <w:num w:numId="5">
    <w:abstractNumId w:val="3"/>
  </w:num>
  <w:num w:numId="6">
    <w:abstractNumId w:val="18"/>
  </w:num>
  <w:num w:numId="7">
    <w:abstractNumId w:val="14"/>
  </w:num>
  <w:num w:numId="8">
    <w:abstractNumId w:val="2"/>
  </w:num>
  <w:num w:numId="9">
    <w:abstractNumId w:val="12"/>
  </w:num>
  <w:num w:numId="10">
    <w:abstractNumId w:val="25"/>
  </w:num>
  <w:num w:numId="11">
    <w:abstractNumId w:val="19"/>
  </w:num>
  <w:num w:numId="12">
    <w:abstractNumId w:val="8"/>
  </w:num>
  <w:num w:numId="13">
    <w:abstractNumId w:val="7"/>
  </w:num>
  <w:num w:numId="14">
    <w:abstractNumId w:val="9"/>
  </w:num>
  <w:num w:numId="15">
    <w:abstractNumId w:val="23"/>
  </w:num>
  <w:num w:numId="16">
    <w:abstractNumId w:val="15"/>
  </w:num>
  <w:num w:numId="17">
    <w:abstractNumId w:val="1"/>
  </w:num>
  <w:num w:numId="18">
    <w:abstractNumId w:val="10"/>
  </w:num>
  <w:num w:numId="19">
    <w:abstractNumId w:val="20"/>
  </w:num>
  <w:num w:numId="20">
    <w:abstractNumId w:val="0"/>
  </w:num>
  <w:num w:numId="21">
    <w:abstractNumId w:val="13"/>
  </w:num>
  <w:num w:numId="22">
    <w:abstractNumId w:val="17"/>
  </w:num>
  <w:num w:numId="23">
    <w:abstractNumId w:val="16"/>
  </w:num>
  <w:num w:numId="24">
    <w:abstractNumId w:val="21"/>
  </w:num>
  <w:num w:numId="25">
    <w:abstractNumId w:val="6"/>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7F2"/>
    <w:rsid w:val="00000EBA"/>
    <w:rsid w:val="0001183A"/>
    <w:rsid w:val="000317E6"/>
    <w:rsid w:val="00035E09"/>
    <w:rsid w:val="00037D73"/>
    <w:rsid w:val="00060717"/>
    <w:rsid w:val="00066056"/>
    <w:rsid w:val="00075573"/>
    <w:rsid w:val="000764F9"/>
    <w:rsid w:val="000876DD"/>
    <w:rsid w:val="000910C6"/>
    <w:rsid w:val="0009638A"/>
    <w:rsid w:val="000A095C"/>
    <w:rsid w:val="000C1F41"/>
    <w:rsid w:val="000C78A2"/>
    <w:rsid w:val="000C7FA9"/>
    <w:rsid w:val="000D1990"/>
    <w:rsid w:val="000E0746"/>
    <w:rsid w:val="000F04AE"/>
    <w:rsid w:val="000F1688"/>
    <w:rsid w:val="000F6792"/>
    <w:rsid w:val="001114BA"/>
    <w:rsid w:val="00124285"/>
    <w:rsid w:val="00125DCC"/>
    <w:rsid w:val="00131D4A"/>
    <w:rsid w:val="00180F7E"/>
    <w:rsid w:val="00184321"/>
    <w:rsid w:val="001A178C"/>
    <w:rsid w:val="001B562F"/>
    <w:rsid w:val="001B571F"/>
    <w:rsid w:val="001C646D"/>
    <w:rsid w:val="001C6D6F"/>
    <w:rsid w:val="001C7365"/>
    <w:rsid w:val="001C7B61"/>
    <w:rsid w:val="001D3948"/>
    <w:rsid w:val="001D49B5"/>
    <w:rsid w:val="001D682D"/>
    <w:rsid w:val="001E0A08"/>
    <w:rsid w:val="001E28F5"/>
    <w:rsid w:val="001E3698"/>
    <w:rsid w:val="001E5FCE"/>
    <w:rsid w:val="001E6E41"/>
    <w:rsid w:val="002018D8"/>
    <w:rsid w:val="0020239E"/>
    <w:rsid w:val="00203C6E"/>
    <w:rsid w:val="00213A13"/>
    <w:rsid w:val="00214131"/>
    <w:rsid w:val="0021469F"/>
    <w:rsid w:val="00217929"/>
    <w:rsid w:val="00230E9B"/>
    <w:rsid w:val="00233FDB"/>
    <w:rsid w:val="002368DB"/>
    <w:rsid w:val="00237DFE"/>
    <w:rsid w:val="00241879"/>
    <w:rsid w:val="00245607"/>
    <w:rsid w:val="00246D43"/>
    <w:rsid w:val="00247872"/>
    <w:rsid w:val="00253483"/>
    <w:rsid w:val="002577BB"/>
    <w:rsid w:val="00272A1D"/>
    <w:rsid w:val="00290C30"/>
    <w:rsid w:val="00297EB6"/>
    <w:rsid w:val="002A19DC"/>
    <w:rsid w:val="002A27E4"/>
    <w:rsid w:val="002A4ADD"/>
    <w:rsid w:val="002A68E7"/>
    <w:rsid w:val="002B4512"/>
    <w:rsid w:val="002C2244"/>
    <w:rsid w:val="002C2B75"/>
    <w:rsid w:val="002C3549"/>
    <w:rsid w:val="002C7C8B"/>
    <w:rsid w:val="002D25BB"/>
    <w:rsid w:val="002E14E2"/>
    <w:rsid w:val="002E4452"/>
    <w:rsid w:val="002F2C9A"/>
    <w:rsid w:val="0030053E"/>
    <w:rsid w:val="0030579A"/>
    <w:rsid w:val="003076F3"/>
    <w:rsid w:val="00315723"/>
    <w:rsid w:val="00326EC8"/>
    <w:rsid w:val="003273AB"/>
    <w:rsid w:val="003369C3"/>
    <w:rsid w:val="003378BE"/>
    <w:rsid w:val="00341DF0"/>
    <w:rsid w:val="00342781"/>
    <w:rsid w:val="003512FC"/>
    <w:rsid w:val="00356B49"/>
    <w:rsid w:val="00357D30"/>
    <w:rsid w:val="003767D4"/>
    <w:rsid w:val="00381DE0"/>
    <w:rsid w:val="003966AF"/>
    <w:rsid w:val="003A2BA8"/>
    <w:rsid w:val="003A43DC"/>
    <w:rsid w:val="003A6C18"/>
    <w:rsid w:val="003B19C5"/>
    <w:rsid w:val="003C032D"/>
    <w:rsid w:val="003C2229"/>
    <w:rsid w:val="003D08F1"/>
    <w:rsid w:val="003D3E16"/>
    <w:rsid w:val="003E5E66"/>
    <w:rsid w:val="003F1F99"/>
    <w:rsid w:val="003F28BE"/>
    <w:rsid w:val="00400DAC"/>
    <w:rsid w:val="00412FF8"/>
    <w:rsid w:val="00424693"/>
    <w:rsid w:val="0043080D"/>
    <w:rsid w:val="00431569"/>
    <w:rsid w:val="00446456"/>
    <w:rsid w:val="004502A2"/>
    <w:rsid w:val="00461C23"/>
    <w:rsid w:val="00470317"/>
    <w:rsid w:val="00477F15"/>
    <w:rsid w:val="004827BF"/>
    <w:rsid w:val="00487BE5"/>
    <w:rsid w:val="004A6CA4"/>
    <w:rsid w:val="004B54C5"/>
    <w:rsid w:val="004C3D86"/>
    <w:rsid w:val="004C4105"/>
    <w:rsid w:val="004D0255"/>
    <w:rsid w:val="004D3BCF"/>
    <w:rsid w:val="004D4795"/>
    <w:rsid w:val="004D5FE2"/>
    <w:rsid w:val="004D6B86"/>
    <w:rsid w:val="004F15B0"/>
    <w:rsid w:val="005124CA"/>
    <w:rsid w:val="00513F50"/>
    <w:rsid w:val="00515127"/>
    <w:rsid w:val="00516BB4"/>
    <w:rsid w:val="00522E52"/>
    <w:rsid w:val="005247F8"/>
    <w:rsid w:val="00525B21"/>
    <w:rsid w:val="00526DDD"/>
    <w:rsid w:val="005301B1"/>
    <w:rsid w:val="005308ED"/>
    <w:rsid w:val="00546F35"/>
    <w:rsid w:val="005536C7"/>
    <w:rsid w:val="00562101"/>
    <w:rsid w:val="005626FD"/>
    <w:rsid w:val="005753C7"/>
    <w:rsid w:val="00585349"/>
    <w:rsid w:val="0058664B"/>
    <w:rsid w:val="0058799D"/>
    <w:rsid w:val="005924EF"/>
    <w:rsid w:val="005B0978"/>
    <w:rsid w:val="005B2520"/>
    <w:rsid w:val="005B46DF"/>
    <w:rsid w:val="005B70FF"/>
    <w:rsid w:val="005C2696"/>
    <w:rsid w:val="005C3305"/>
    <w:rsid w:val="005C3EF6"/>
    <w:rsid w:val="005D0403"/>
    <w:rsid w:val="005E643E"/>
    <w:rsid w:val="00600AAF"/>
    <w:rsid w:val="00602D32"/>
    <w:rsid w:val="006106EC"/>
    <w:rsid w:val="00611381"/>
    <w:rsid w:val="00614EC3"/>
    <w:rsid w:val="0062713D"/>
    <w:rsid w:val="00650035"/>
    <w:rsid w:val="00652385"/>
    <w:rsid w:val="00653936"/>
    <w:rsid w:val="006625D0"/>
    <w:rsid w:val="006778BB"/>
    <w:rsid w:val="00681FD4"/>
    <w:rsid w:val="00687921"/>
    <w:rsid w:val="00690E7C"/>
    <w:rsid w:val="006A04EC"/>
    <w:rsid w:val="006A0DD9"/>
    <w:rsid w:val="006B4770"/>
    <w:rsid w:val="006E2478"/>
    <w:rsid w:val="006E37A4"/>
    <w:rsid w:val="006E4407"/>
    <w:rsid w:val="006E6E7A"/>
    <w:rsid w:val="006F3C5B"/>
    <w:rsid w:val="00705404"/>
    <w:rsid w:val="007106D3"/>
    <w:rsid w:val="00714B3F"/>
    <w:rsid w:val="00715117"/>
    <w:rsid w:val="007241E4"/>
    <w:rsid w:val="007340CA"/>
    <w:rsid w:val="00750513"/>
    <w:rsid w:val="00751595"/>
    <w:rsid w:val="007532D8"/>
    <w:rsid w:val="00777302"/>
    <w:rsid w:val="00780C6A"/>
    <w:rsid w:val="007A2E74"/>
    <w:rsid w:val="007B0FC8"/>
    <w:rsid w:val="007B3F02"/>
    <w:rsid w:val="007C7AF2"/>
    <w:rsid w:val="007D3A41"/>
    <w:rsid w:val="007D5B3D"/>
    <w:rsid w:val="007E1B12"/>
    <w:rsid w:val="007E4D57"/>
    <w:rsid w:val="007E6588"/>
    <w:rsid w:val="007F70EC"/>
    <w:rsid w:val="00815CAC"/>
    <w:rsid w:val="00823275"/>
    <w:rsid w:val="008503C3"/>
    <w:rsid w:val="008546D9"/>
    <w:rsid w:val="00856C59"/>
    <w:rsid w:val="008576A8"/>
    <w:rsid w:val="00867300"/>
    <w:rsid w:val="008801BE"/>
    <w:rsid w:val="00890588"/>
    <w:rsid w:val="00893F06"/>
    <w:rsid w:val="008A3E52"/>
    <w:rsid w:val="008A7CB6"/>
    <w:rsid w:val="008B5CA8"/>
    <w:rsid w:val="008C0194"/>
    <w:rsid w:val="008C24B5"/>
    <w:rsid w:val="008C755C"/>
    <w:rsid w:val="008D287B"/>
    <w:rsid w:val="008D7829"/>
    <w:rsid w:val="008F1D72"/>
    <w:rsid w:val="008F2603"/>
    <w:rsid w:val="008F3355"/>
    <w:rsid w:val="00925611"/>
    <w:rsid w:val="009260BD"/>
    <w:rsid w:val="009330E6"/>
    <w:rsid w:val="009364F4"/>
    <w:rsid w:val="00941B44"/>
    <w:rsid w:val="00944CAE"/>
    <w:rsid w:val="009539B1"/>
    <w:rsid w:val="00957ACE"/>
    <w:rsid w:val="00964BE4"/>
    <w:rsid w:val="00966B8F"/>
    <w:rsid w:val="0097078F"/>
    <w:rsid w:val="00984F44"/>
    <w:rsid w:val="009921E2"/>
    <w:rsid w:val="0099289B"/>
    <w:rsid w:val="009946AD"/>
    <w:rsid w:val="009C49AA"/>
    <w:rsid w:val="009C4FF1"/>
    <w:rsid w:val="009C60CD"/>
    <w:rsid w:val="009C68B0"/>
    <w:rsid w:val="009E2913"/>
    <w:rsid w:val="009E4F65"/>
    <w:rsid w:val="009E584C"/>
    <w:rsid w:val="009F42D0"/>
    <w:rsid w:val="00A04F94"/>
    <w:rsid w:val="00A113C4"/>
    <w:rsid w:val="00A15CB6"/>
    <w:rsid w:val="00A23900"/>
    <w:rsid w:val="00A275DE"/>
    <w:rsid w:val="00A347F2"/>
    <w:rsid w:val="00A35503"/>
    <w:rsid w:val="00A41D0B"/>
    <w:rsid w:val="00A57322"/>
    <w:rsid w:val="00A61D97"/>
    <w:rsid w:val="00A651D7"/>
    <w:rsid w:val="00A703FD"/>
    <w:rsid w:val="00A972DC"/>
    <w:rsid w:val="00AA4083"/>
    <w:rsid w:val="00AA4C89"/>
    <w:rsid w:val="00AA66C8"/>
    <w:rsid w:val="00AA6DBB"/>
    <w:rsid w:val="00AC00AF"/>
    <w:rsid w:val="00AC71D9"/>
    <w:rsid w:val="00AD2020"/>
    <w:rsid w:val="00AD4F68"/>
    <w:rsid w:val="00AE3496"/>
    <w:rsid w:val="00AE5666"/>
    <w:rsid w:val="00AF49B1"/>
    <w:rsid w:val="00B150D7"/>
    <w:rsid w:val="00B15C40"/>
    <w:rsid w:val="00B210A1"/>
    <w:rsid w:val="00B24FFB"/>
    <w:rsid w:val="00B2699F"/>
    <w:rsid w:val="00B309FE"/>
    <w:rsid w:val="00B32E00"/>
    <w:rsid w:val="00B4103F"/>
    <w:rsid w:val="00B4218C"/>
    <w:rsid w:val="00B47D83"/>
    <w:rsid w:val="00B57E34"/>
    <w:rsid w:val="00B60EE3"/>
    <w:rsid w:val="00B61E0B"/>
    <w:rsid w:val="00B64C7D"/>
    <w:rsid w:val="00B65334"/>
    <w:rsid w:val="00B80733"/>
    <w:rsid w:val="00B84D41"/>
    <w:rsid w:val="00B93071"/>
    <w:rsid w:val="00B96727"/>
    <w:rsid w:val="00BA712F"/>
    <w:rsid w:val="00BE168B"/>
    <w:rsid w:val="00BE533F"/>
    <w:rsid w:val="00C00EB1"/>
    <w:rsid w:val="00C1369C"/>
    <w:rsid w:val="00C137B2"/>
    <w:rsid w:val="00C15F8C"/>
    <w:rsid w:val="00C2190B"/>
    <w:rsid w:val="00C27511"/>
    <w:rsid w:val="00C31B92"/>
    <w:rsid w:val="00C3647B"/>
    <w:rsid w:val="00C501AC"/>
    <w:rsid w:val="00C56876"/>
    <w:rsid w:val="00C569E2"/>
    <w:rsid w:val="00C80033"/>
    <w:rsid w:val="00C81592"/>
    <w:rsid w:val="00CA64B5"/>
    <w:rsid w:val="00CB08B4"/>
    <w:rsid w:val="00CB0949"/>
    <w:rsid w:val="00CB4434"/>
    <w:rsid w:val="00CC01CF"/>
    <w:rsid w:val="00CC7147"/>
    <w:rsid w:val="00CF2F6C"/>
    <w:rsid w:val="00D05979"/>
    <w:rsid w:val="00D15D36"/>
    <w:rsid w:val="00D17A28"/>
    <w:rsid w:val="00D300F1"/>
    <w:rsid w:val="00D36A16"/>
    <w:rsid w:val="00D45568"/>
    <w:rsid w:val="00D45871"/>
    <w:rsid w:val="00D506A4"/>
    <w:rsid w:val="00D57CA9"/>
    <w:rsid w:val="00D60E9B"/>
    <w:rsid w:val="00D62F71"/>
    <w:rsid w:val="00D65C3D"/>
    <w:rsid w:val="00D71289"/>
    <w:rsid w:val="00D72A33"/>
    <w:rsid w:val="00D72BCD"/>
    <w:rsid w:val="00D7448F"/>
    <w:rsid w:val="00D75C0A"/>
    <w:rsid w:val="00D840F6"/>
    <w:rsid w:val="00D95A30"/>
    <w:rsid w:val="00DA04F6"/>
    <w:rsid w:val="00DB12BD"/>
    <w:rsid w:val="00DB7294"/>
    <w:rsid w:val="00DC3BB2"/>
    <w:rsid w:val="00DC4873"/>
    <w:rsid w:val="00DD28E3"/>
    <w:rsid w:val="00DD4779"/>
    <w:rsid w:val="00DD790D"/>
    <w:rsid w:val="00DE3B69"/>
    <w:rsid w:val="00DF3454"/>
    <w:rsid w:val="00E03029"/>
    <w:rsid w:val="00E107AC"/>
    <w:rsid w:val="00E13936"/>
    <w:rsid w:val="00E26788"/>
    <w:rsid w:val="00E33D62"/>
    <w:rsid w:val="00E4040B"/>
    <w:rsid w:val="00E442AC"/>
    <w:rsid w:val="00E604D4"/>
    <w:rsid w:val="00E616AE"/>
    <w:rsid w:val="00E61727"/>
    <w:rsid w:val="00E61F38"/>
    <w:rsid w:val="00E65F0F"/>
    <w:rsid w:val="00E73A50"/>
    <w:rsid w:val="00E81452"/>
    <w:rsid w:val="00E821F9"/>
    <w:rsid w:val="00E87067"/>
    <w:rsid w:val="00E9235D"/>
    <w:rsid w:val="00E973E0"/>
    <w:rsid w:val="00EA0CB9"/>
    <w:rsid w:val="00EA148F"/>
    <w:rsid w:val="00EA1D20"/>
    <w:rsid w:val="00EA7F5E"/>
    <w:rsid w:val="00EB53BE"/>
    <w:rsid w:val="00EC0D4C"/>
    <w:rsid w:val="00ED131A"/>
    <w:rsid w:val="00ED6AC2"/>
    <w:rsid w:val="00EE6D51"/>
    <w:rsid w:val="00EF3558"/>
    <w:rsid w:val="00EF4511"/>
    <w:rsid w:val="00F012A4"/>
    <w:rsid w:val="00F11EDD"/>
    <w:rsid w:val="00F12AB8"/>
    <w:rsid w:val="00F13AFD"/>
    <w:rsid w:val="00F202F3"/>
    <w:rsid w:val="00F26CC1"/>
    <w:rsid w:val="00F30599"/>
    <w:rsid w:val="00F426BD"/>
    <w:rsid w:val="00F6163F"/>
    <w:rsid w:val="00F66238"/>
    <w:rsid w:val="00F73575"/>
    <w:rsid w:val="00F743FF"/>
    <w:rsid w:val="00F82240"/>
    <w:rsid w:val="00F9666F"/>
    <w:rsid w:val="00F97852"/>
    <w:rsid w:val="00FA3431"/>
    <w:rsid w:val="00FA681C"/>
    <w:rsid w:val="00FC2E98"/>
    <w:rsid w:val="00FC719E"/>
    <w:rsid w:val="00FD1B6D"/>
    <w:rsid w:val="00FD2D79"/>
    <w:rsid w:val="00FE1A84"/>
    <w:rsid w:val="00FE2BD1"/>
    <w:rsid w:val="00FE3A4C"/>
    <w:rsid w:val="00FF3B6D"/>
    <w:rsid w:val="00FF45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C507B48"/>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aliases w:val="Título 1 APC"/>
    <w:basedOn w:val="Normal"/>
    <w:next w:val="Normal"/>
    <w:link w:val="Ttulo1Car"/>
    <w:uiPriority w:val="9"/>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line="278" w:lineRule="auto"/>
      <w:outlineLvl w:val="2"/>
    </w:pPr>
    <w:rPr>
      <w:color w:val="0F4761"/>
      <w:sz w:val="28"/>
      <w:szCs w:val="28"/>
    </w:rPr>
  </w:style>
  <w:style w:type="paragraph" w:styleId="Ttulo4">
    <w:name w:val="heading 4"/>
    <w:basedOn w:val="Normal"/>
    <w:next w:val="Normal"/>
    <w:pPr>
      <w:keepNext/>
      <w:keepLines/>
      <w:spacing w:before="80" w:after="40" w:line="278" w:lineRule="auto"/>
      <w:outlineLvl w:val="3"/>
    </w:pPr>
    <w:rPr>
      <w:i/>
      <w:color w:val="0F4761"/>
      <w:sz w:val="24"/>
      <w:szCs w:val="24"/>
    </w:rPr>
  </w:style>
  <w:style w:type="paragraph" w:styleId="Ttulo5">
    <w:name w:val="heading 5"/>
    <w:basedOn w:val="Normal"/>
    <w:next w:val="Normal"/>
    <w:pPr>
      <w:keepNext/>
      <w:keepLines/>
      <w:spacing w:before="80" w:after="40" w:line="278" w:lineRule="auto"/>
      <w:outlineLvl w:val="4"/>
    </w:pPr>
    <w:rPr>
      <w:color w:val="0F4761"/>
      <w:sz w:val="24"/>
      <w:szCs w:val="24"/>
    </w:rPr>
  </w:style>
  <w:style w:type="paragraph" w:styleId="Ttulo6">
    <w:name w:val="heading 6"/>
    <w:basedOn w:val="Normal"/>
    <w:next w:val="Normal"/>
    <w:pPr>
      <w:keepNext/>
      <w:keepLines/>
      <w:spacing w:before="40" w:after="0" w:line="278" w:lineRule="auto"/>
      <w:outlineLvl w:val="5"/>
    </w:pPr>
    <w:rPr>
      <w:i/>
      <w:color w:val="595959"/>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paragraph" w:styleId="Subttulo">
    <w:name w:val="Subtitle"/>
    <w:basedOn w:val="Normal"/>
    <w:next w:val="Normal"/>
    <w:link w:val="SubttuloCar"/>
    <w:uiPriority w:val="11"/>
    <w:qFormat/>
    <w:pPr>
      <w:spacing w:line="278" w:lineRule="auto"/>
    </w:pPr>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75DE"/>
    <w:rPr>
      <w:rFonts w:ascii="Segoe UI" w:hAnsi="Segoe UI" w:cs="Segoe UI"/>
      <w:sz w:val="18"/>
      <w:szCs w:val="18"/>
    </w:rPr>
  </w:style>
  <w:style w:type="character" w:styleId="Hipervnculo">
    <w:name w:val="Hyperlink"/>
    <w:basedOn w:val="Fuentedeprrafopredeter"/>
    <w:uiPriority w:val="99"/>
    <w:unhideWhenUsed/>
    <w:rsid w:val="00E9235D"/>
    <w:rPr>
      <w:color w:val="0000FF" w:themeColor="hyperlink"/>
      <w:u w:val="single"/>
    </w:rPr>
  </w:style>
  <w:style w:type="paragraph" w:styleId="Textoindependiente">
    <w:name w:val="Body Text"/>
    <w:basedOn w:val="Normal"/>
    <w:link w:val="TextoindependienteCar"/>
    <w:uiPriority w:val="1"/>
    <w:qFormat/>
    <w:rsid w:val="00247872"/>
    <w:pPr>
      <w:widowControl w:val="0"/>
      <w:spacing w:after="0" w:line="240" w:lineRule="auto"/>
    </w:pPr>
    <w:rPr>
      <w:rFonts w:ascii="Arial" w:eastAsia="Arial" w:hAnsi="Arial" w:cs="Arial"/>
      <w:sz w:val="24"/>
      <w:szCs w:val="24"/>
      <w:lang w:eastAsia="en-US"/>
    </w:rPr>
  </w:style>
  <w:style w:type="character" w:customStyle="1" w:styleId="TextoindependienteCar">
    <w:name w:val="Texto independiente Car"/>
    <w:basedOn w:val="Fuentedeprrafopredeter"/>
    <w:link w:val="Textoindependiente"/>
    <w:uiPriority w:val="1"/>
    <w:rsid w:val="00247872"/>
    <w:rPr>
      <w:rFonts w:ascii="Arial" w:eastAsia="Arial" w:hAnsi="Arial" w:cs="Arial"/>
      <w:sz w:val="24"/>
      <w:szCs w:val="24"/>
      <w:lang w:eastAsia="en-US"/>
    </w:rPr>
  </w:style>
  <w:style w:type="paragraph" w:styleId="TDC1">
    <w:name w:val="toc 1"/>
    <w:basedOn w:val="Normal"/>
    <w:next w:val="Normal"/>
    <w:autoRedefine/>
    <w:uiPriority w:val="39"/>
    <w:unhideWhenUsed/>
    <w:rsid w:val="00247872"/>
    <w:pPr>
      <w:widowControl w:val="0"/>
      <w:tabs>
        <w:tab w:val="right" w:leader="dot" w:pos="9964"/>
      </w:tabs>
      <w:suppressAutoHyphens/>
      <w:autoSpaceDN w:val="0"/>
      <w:spacing w:after="0" w:line="360" w:lineRule="auto"/>
      <w:ind w:left="284" w:hanging="284"/>
      <w:textAlignment w:val="baseline"/>
    </w:pPr>
    <w:rPr>
      <w:rFonts w:ascii="Liberation Serif" w:eastAsia="Droid Sans" w:hAnsi="Liberation Serif" w:cs="Mangal"/>
      <w:kern w:val="3"/>
      <w:sz w:val="24"/>
      <w:szCs w:val="21"/>
      <w:lang w:val="es-CO" w:eastAsia="en-US" w:bidi="hi-IN"/>
    </w:rPr>
  </w:style>
  <w:style w:type="paragraph" w:styleId="TtuloTDC">
    <w:name w:val="TOC Heading"/>
    <w:basedOn w:val="Ttulo1"/>
    <w:next w:val="Normal"/>
    <w:uiPriority w:val="39"/>
    <w:unhideWhenUsed/>
    <w:qFormat/>
    <w:rsid w:val="00247872"/>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character" w:customStyle="1" w:styleId="SubttuloCar">
    <w:name w:val="Subtítulo Car"/>
    <w:basedOn w:val="Fuentedeprrafopredeter"/>
    <w:link w:val="Subttulo"/>
    <w:uiPriority w:val="11"/>
    <w:rsid w:val="00400DAC"/>
    <w:rPr>
      <w:color w:val="595959"/>
      <w:sz w:val="28"/>
      <w:szCs w:val="28"/>
    </w:rPr>
  </w:style>
  <w:style w:type="character" w:customStyle="1" w:styleId="Ttulo1Car">
    <w:name w:val="Título 1 Car"/>
    <w:aliases w:val="Título 1 APC Car"/>
    <w:basedOn w:val="Fuentedeprrafopredeter"/>
    <w:link w:val="Ttulo1"/>
    <w:uiPriority w:val="9"/>
    <w:rsid w:val="00400DAC"/>
    <w:rPr>
      <w:rFonts w:ascii="Play" w:eastAsia="Play" w:hAnsi="Play" w:cs="Play"/>
      <w:color w:val="0F4761"/>
      <w:sz w:val="40"/>
      <w:szCs w:val="40"/>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F6163F"/>
    <w:pPr>
      <w:ind w:left="720"/>
      <w:contextualSpacing/>
    </w:pPr>
  </w:style>
  <w:style w:type="character" w:customStyle="1" w:styleId="Mencinsinresolver1">
    <w:name w:val="Mención sin resolver1"/>
    <w:basedOn w:val="Fuentedeprrafopredeter"/>
    <w:uiPriority w:val="99"/>
    <w:semiHidden/>
    <w:unhideWhenUsed/>
    <w:rsid w:val="00B15C40"/>
    <w:rPr>
      <w:color w:val="605E5C"/>
      <w:shd w:val="clear" w:color="auto" w:fill="E1DFDD"/>
    </w:rPr>
  </w:style>
  <w:style w:type="character" w:customStyle="1" w:styleId="PrrafodelistaCar">
    <w:name w:val="Párrafo de lista Car"/>
    <w:aliases w:val="Bullets Car,Lista multicolor - Énfasis 11 Car,Lista vistosa - Énfasis 11 Car,Segundo nivel de viñetas Car,List Paragraph1 Car,List Paragraph Car,titulo 3 Car,Segundo nivel de vi–etas Car,Bullet List Car,FooterText Car,numbered Car"/>
    <w:link w:val="Prrafodelista"/>
    <w:uiPriority w:val="34"/>
    <w:locked/>
    <w:rsid w:val="008546D9"/>
  </w:style>
  <w:style w:type="character" w:styleId="Hipervnculovisitado">
    <w:name w:val="FollowedHyperlink"/>
    <w:basedOn w:val="Fuentedeprrafopredeter"/>
    <w:uiPriority w:val="99"/>
    <w:semiHidden/>
    <w:unhideWhenUsed/>
    <w:rsid w:val="002C2244"/>
    <w:rPr>
      <w:color w:val="954F72"/>
      <w:u w:val="single"/>
    </w:rPr>
  </w:style>
  <w:style w:type="paragraph" w:customStyle="1" w:styleId="msonormal0">
    <w:name w:val="msonormal"/>
    <w:basedOn w:val="Normal"/>
    <w:rsid w:val="002C2244"/>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font5">
    <w:name w:val="font5"/>
    <w:basedOn w:val="Normal"/>
    <w:rsid w:val="002C2244"/>
    <w:pPr>
      <w:spacing w:before="100" w:beforeAutospacing="1" w:after="100" w:afterAutospacing="1" w:line="240" w:lineRule="auto"/>
    </w:pPr>
    <w:rPr>
      <w:rFonts w:ascii="Calibri" w:eastAsia="Times New Roman" w:hAnsi="Calibri" w:cs="Calibri"/>
      <w:i/>
      <w:iCs/>
      <w:color w:val="000000"/>
      <w:lang w:val="es-CO"/>
    </w:rPr>
  </w:style>
  <w:style w:type="paragraph" w:customStyle="1" w:styleId="xl65">
    <w:name w:val="xl65"/>
    <w:basedOn w:val="Normal"/>
    <w:rsid w:val="002C2244"/>
    <w:pPr>
      <w:pBdr>
        <w:top w:val="single" w:sz="4" w:space="0" w:color="auto"/>
        <w:left w:val="single" w:sz="4" w:space="0" w:color="auto"/>
        <w:bottom w:val="single" w:sz="4" w:space="0" w:color="auto"/>
        <w:right w:val="single" w:sz="4" w:space="0" w:color="auto"/>
      </w:pBdr>
      <w:shd w:val="clear" w:color="000000" w:fill="76E3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rPr>
  </w:style>
  <w:style w:type="paragraph" w:customStyle="1" w:styleId="xl66">
    <w:name w:val="xl66"/>
    <w:basedOn w:val="Normal"/>
    <w:rsid w:val="002C2244"/>
    <w:pPr>
      <w:pBdr>
        <w:top w:val="single" w:sz="4" w:space="0" w:color="auto"/>
        <w:left w:val="single" w:sz="4" w:space="0" w:color="auto"/>
        <w:bottom w:val="single" w:sz="4" w:space="0" w:color="auto"/>
        <w:right w:val="single" w:sz="4" w:space="0" w:color="auto"/>
      </w:pBdr>
      <w:shd w:val="clear" w:color="000000" w:fill="76E3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rPr>
  </w:style>
  <w:style w:type="paragraph" w:customStyle="1" w:styleId="xl67">
    <w:name w:val="xl67"/>
    <w:basedOn w:val="Normal"/>
    <w:rsid w:val="002C2244"/>
    <w:pPr>
      <w:pBdr>
        <w:top w:val="single" w:sz="4" w:space="0" w:color="auto"/>
        <w:left w:val="single" w:sz="4" w:space="0" w:color="auto"/>
        <w:bottom w:val="single" w:sz="4" w:space="0" w:color="auto"/>
        <w:right w:val="single" w:sz="4" w:space="0" w:color="auto"/>
      </w:pBdr>
      <w:shd w:val="clear" w:color="000000" w:fill="76E3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es-CO"/>
    </w:rPr>
  </w:style>
  <w:style w:type="paragraph" w:customStyle="1" w:styleId="xl68">
    <w:name w:val="xl68"/>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69">
    <w:name w:val="xl69"/>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70">
    <w:name w:val="xl70"/>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71">
    <w:name w:val="xl71"/>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72">
    <w:name w:val="xl72"/>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73">
    <w:name w:val="xl73"/>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74">
    <w:name w:val="xl74"/>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75">
    <w:name w:val="xl75"/>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76">
    <w:name w:val="xl76"/>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77">
    <w:name w:val="xl77"/>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78">
    <w:name w:val="xl78"/>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79">
    <w:name w:val="xl79"/>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111144"/>
      <w:sz w:val="20"/>
      <w:szCs w:val="20"/>
      <w:lang w:val="es-CO"/>
    </w:rPr>
  </w:style>
  <w:style w:type="paragraph" w:customStyle="1" w:styleId="xl80">
    <w:name w:val="xl80"/>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111144"/>
      <w:sz w:val="20"/>
      <w:szCs w:val="20"/>
      <w:lang w:val="es-CO"/>
    </w:rPr>
  </w:style>
  <w:style w:type="paragraph" w:customStyle="1" w:styleId="xl81">
    <w:name w:val="xl81"/>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111144"/>
      <w:sz w:val="20"/>
      <w:szCs w:val="20"/>
      <w:lang w:val="es-CO"/>
    </w:rPr>
  </w:style>
  <w:style w:type="paragraph" w:customStyle="1" w:styleId="xl82">
    <w:name w:val="xl82"/>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111144"/>
      <w:sz w:val="20"/>
      <w:szCs w:val="20"/>
      <w:lang w:val="es-CO"/>
    </w:rPr>
  </w:style>
  <w:style w:type="paragraph" w:customStyle="1" w:styleId="xl83">
    <w:name w:val="xl83"/>
    <w:basedOn w:val="Normal"/>
    <w:rsid w:val="002C2244"/>
    <w:pPr>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84">
    <w:name w:val="xl84"/>
    <w:basedOn w:val="Normal"/>
    <w:rsid w:val="002C2244"/>
    <w:pPr>
      <w:spacing w:before="100" w:beforeAutospacing="1" w:after="100" w:afterAutospacing="1" w:line="240" w:lineRule="auto"/>
      <w:jc w:val="right"/>
    </w:pPr>
    <w:rPr>
      <w:rFonts w:ascii="Arial" w:eastAsia="Times New Roman" w:hAnsi="Arial" w:cs="Arial"/>
      <w:color w:val="111144"/>
      <w:sz w:val="20"/>
      <w:szCs w:val="20"/>
      <w:lang w:val="es-CO"/>
    </w:rPr>
  </w:style>
  <w:style w:type="paragraph" w:customStyle="1" w:styleId="xl85">
    <w:name w:val="xl85"/>
    <w:basedOn w:val="Normal"/>
    <w:rsid w:val="002C224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86">
    <w:name w:val="xl86"/>
    <w:basedOn w:val="Normal"/>
    <w:rsid w:val="002C224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87">
    <w:name w:val="xl87"/>
    <w:basedOn w:val="Normal"/>
    <w:rsid w:val="002C2244"/>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88">
    <w:name w:val="xl88"/>
    <w:basedOn w:val="Normal"/>
    <w:rsid w:val="002C2244"/>
    <w:pPr>
      <w:spacing w:before="100" w:beforeAutospacing="1" w:after="100" w:afterAutospacing="1" w:line="240" w:lineRule="auto"/>
      <w:jc w:val="right"/>
    </w:pPr>
    <w:rPr>
      <w:rFonts w:ascii="Arial" w:eastAsia="Times New Roman" w:hAnsi="Arial" w:cs="Arial"/>
      <w:color w:val="111144"/>
      <w:sz w:val="20"/>
      <w:szCs w:val="20"/>
      <w:lang w:val="es-CO"/>
    </w:rPr>
  </w:style>
  <w:style w:type="paragraph" w:customStyle="1" w:styleId="xl89">
    <w:name w:val="xl89"/>
    <w:basedOn w:val="Normal"/>
    <w:rsid w:val="002C224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color w:val="111144"/>
      <w:sz w:val="20"/>
      <w:szCs w:val="20"/>
      <w:lang w:val="es-CO"/>
    </w:rPr>
  </w:style>
  <w:style w:type="paragraph" w:customStyle="1" w:styleId="xl90">
    <w:name w:val="xl90"/>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11144"/>
      <w:sz w:val="20"/>
      <w:szCs w:val="20"/>
      <w:lang w:val="es-CO"/>
    </w:rPr>
  </w:style>
  <w:style w:type="paragraph" w:customStyle="1" w:styleId="xl91">
    <w:name w:val="xl91"/>
    <w:basedOn w:val="Normal"/>
    <w:rsid w:val="002C224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92">
    <w:name w:val="xl92"/>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93">
    <w:name w:val="xl93"/>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94">
    <w:name w:val="xl94"/>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val="es-CO"/>
    </w:rPr>
  </w:style>
  <w:style w:type="paragraph" w:customStyle="1" w:styleId="xl95">
    <w:name w:val="xl95"/>
    <w:basedOn w:val="Normal"/>
    <w:rsid w:val="002C22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xl96">
    <w:name w:val="xl96"/>
    <w:basedOn w:val="Normal"/>
    <w:rsid w:val="002C22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NormalWeb">
    <w:name w:val="Normal (Web)"/>
    <w:basedOn w:val="Normal"/>
    <w:uiPriority w:val="99"/>
    <w:semiHidden/>
    <w:unhideWhenUsed/>
    <w:rsid w:val="00966B8F"/>
    <w:rPr>
      <w:rFonts w:ascii="Times New Roman" w:hAnsi="Times New Roman" w:cs="Times New Roman"/>
      <w:sz w:val="24"/>
      <w:szCs w:val="24"/>
    </w:rPr>
  </w:style>
  <w:style w:type="table" w:styleId="Tablaconcuadrcula">
    <w:name w:val="Table Grid"/>
    <w:basedOn w:val="Tablanormal"/>
    <w:uiPriority w:val="39"/>
    <w:rsid w:val="00096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351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0807">
      <w:bodyDiv w:val="1"/>
      <w:marLeft w:val="0"/>
      <w:marRight w:val="0"/>
      <w:marTop w:val="0"/>
      <w:marBottom w:val="0"/>
      <w:divBdr>
        <w:top w:val="none" w:sz="0" w:space="0" w:color="auto"/>
        <w:left w:val="none" w:sz="0" w:space="0" w:color="auto"/>
        <w:bottom w:val="none" w:sz="0" w:space="0" w:color="auto"/>
        <w:right w:val="none" w:sz="0" w:space="0" w:color="auto"/>
      </w:divBdr>
    </w:div>
    <w:div w:id="107698285">
      <w:bodyDiv w:val="1"/>
      <w:marLeft w:val="0"/>
      <w:marRight w:val="0"/>
      <w:marTop w:val="0"/>
      <w:marBottom w:val="0"/>
      <w:divBdr>
        <w:top w:val="none" w:sz="0" w:space="0" w:color="auto"/>
        <w:left w:val="none" w:sz="0" w:space="0" w:color="auto"/>
        <w:bottom w:val="none" w:sz="0" w:space="0" w:color="auto"/>
        <w:right w:val="none" w:sz="0" w:space="0" w:color="auto"/>
      </w:divBdr>
    </w:div>
    <w:div w:id="124541224">
      <w:bodyDiv w:val="1"/>
      <w:marLeft w:val="0"/>
      <w:marRight w:val="0"/>
      <w:marTop w:val="0"/>
      <w:marBottom w:val="0"/>
      <w:divBdr>
        <w:top w:val="none" w:sz="0" w:space="0" w:color="auto"/>
        <w:left w:val="none" w:sz="0" w:space="0" w:color="auto"/>
        <w:bottom w:val="none" w:sz="0" w:space="0" w:color="auto"/>
        <w:right w:val="none" w:sz="0" w:space="0" w:color="auto"/>
      </w:divBdr>
    </w:div>
    <w:div w:id="146895634">
      <w:bodyDiv w:val="1"/>
      <w:marLeft w:val="0"/>
      <w:marRight w:val="0"/>
      <w:marTop w:val="0"/>
      <w:marBottom w:val="0"/>
      <w:divBdr>
        <w:top w:val="none" w:sz="0" w:space="0" w:color="auto"/>
        <w:left w:val="none" w:sz="0" w:space="0" w:color="auto"/>
        <w:bottom w:val="none" w:sz="0" w:space="0" w:color="auto"/>
        <w:right w:val="none" w:sz="0" w:space="0" w:color="auto"/>
      </w:divBdr>
    </w:div>
    <w:div w:id="218324227">
      <w:bodyDiv w:val="1"/>
      <w:marLeft w:val="0"/>
      <w:marRight w:val="0"/>
      <w:marTop w:val="0"/>
      <w:marBottom w:val="0"/>
      <w:divBdr>
        <w:top w:val="none" w:sz="0" w:space="0" w:color="auto"/>
        <w:left w:val="none" w:sz="0" w:space="0" w:color="auto"/>
        <w:bottom w:val="none" w:sz="0" w:space="0" w:color="auto"/>
        <w:right w:val="none" w:sz="0" w:space="0" w:color="auto"/>
      </w:divBdr>
      <w:divsChild>
        <w:div w:id="1655718356">
          <w:marLeft w:val="0"/>
          <w:marRight w:val="0"/>
          <w:marTop w:val="0"/>
          <w:marBottom w:val="0"/>
          <w:divBdr>
            <w:top w:val="none" w:sz="0" w:space="0" w:color="auto"/>
            <w:left w:val="none" w:sz="0" w:space="0" w:color="auto"/>
            <w:bottom w:val="none" w:sz="0" w:space="0" w:color="auto"/>
            <w:right w:val="none" w:sz="0" w:space="0" w:color="auto"/>
          </w:divBdr>
          <w:divsChild>
            <w:div w:id="1283344498">
              <w:marLeft w:val="0"/>
              <w:marRight w:val="0"/>
              <w:marTop w:val="0"/>
              <w:marBottom w:val="0"/>
              <w:divBdr>
                <w:top w:val="none" w:sz="0" w:space="0" w:color="auto"/>
                <w:left w:val="none" w:sz="0" w:space="0" w:color="auto"/>
                <w:bottom w:val="none" w:sz="0" w:space="0" w:color="auto"/>
                <w:right w:val="none" w:sz="0" w:space="0" w:color="auto"/>
              </w:divBdr>
              <w:divsChild>
                <w:div w:id="120808834">
                  <w:marLeft w:val="0"/>
                  <w:marRight w:val="0"/>
                  <w:marTop w:val="0"/>
                  <w:marBottom w:val="0"/>
                  <w:divBdr>
                    <w:top w:val="none" w:sz="0" w:space="0" w:color="auto"/>
                    <w:left w:val="none" w:sz="0" w:space="0" w:color="auto"/>
                    <w:bottom w:val="none" w:sz="0" w:space="0" w:color="auto"/>
                    <w:right w:val="none" w:sz="0" w:space="0" w:color="auto"/>
                  </w:divBdr>
                  <w:divsChild>
                    <w:div w:id="1617248284">
                      <w:marLeft w:val="0"/>
                      <w:marRight w:val="0"/>
                      <w:marTop w:val="0"/>
                      <w:marBottom w:val="0"/>
                      <w:divBdr>
                        <w:top w:val="none" w:sz="0" w:space="0" w:color="auto"/>
                        <w:left w:val="none" w:sz="0" w:space="0" w:color="auto"/>
                        <w:bottom w:val="none" w:sz="0" w:space="0" w:color="auto"/>
                        <w:right w:val="none" w:sz="0" w:space="0" w:color="auto"/>
                      </w:divBdr>
                      <w:divsChild>
                        <w:div w:id="721564151">
                          <w:marLeft w:val="0"/>
                          <w:marRight w:val="0"/>
                          <w:marTop w:val="0"/>
                          <w:marBottom w:val="0"/>
                          <w:divBdr>
                            <w:top w:val="none" w:sz="0" w:space="0" w:color="auto"/>
                            <w:left w:val="none" w:sz="0" w:space="0" w:color="auto"/>
                            <w:bottom w:val="none" w:sz="0" w:space="0" w:color="auto"/>
                            <w:right w:val="none" w:sz="0" w:space="0" w:color="auto"/>
                          </w:divBdr>
                          <w:divsChild>
                            <w:div w:id="11192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6589">
      <w:bodyDiv w:val="1"/>
      <w:marLeft w:val="0"/>
      <w:marRight w:val="0"/>
      <w:marTop w:val="0"/>
      <w:marBottom w:val="0"/>
      <w:divBdr>
        <w:top w:val="none" w:sz="0" w:space="0" w:color="auto"/>
        <w:left w:val="none" w:sz="0" w:space="0" w:color="auto"/>
        <w:bottom w:val="none" w:sz="0" w:space="0" w:color="auto"/>
        <w:right w:val="none" w:sz="0" w:space="0" w:color="auto"/>
      </w:divBdr>
    </w:div>
    <w:div w:id="255486300">
      <w:bodyDiv w:val="1"/>
      <w:marLeft w:val="0"/>
      <w:marRight w:val="0"/>
      <w:marTop w:val="0"/>
      <w:marBottom w:val="0"/>
      <w:divBdr>
        <w:top w:val="none" w:sz="0" w:space="0" w:color="auto"/>
        <w:left w:val="none" w:sz="0" w:space="0" w:color="auto"/>
        <w:bottom w:val="none" w:sz="0" w:space="0" w:color="auto"/>
        <w:right w:val="none" w:sz="0" w:space="0" w:color="auto"/>
      </w:divBdr>
    </w:div>
    <w:div w:id="261305884">
      <w:bodyDiv w:val="1"/>
      <w:marLeft w:val="0"/>
      <w:marRight w:val="0"/>
      <w:marTop w:val="0"/>
      <w:marBottom w:val="0"/>
      <w:divBdr>
        <w:top w:val="none" w:sz="0" w:space="0" w:color="auto"/>
        <w:left w:val="none" w:sz="0" w:space="0" w:color="auto"/>
        <w:bottom w:val="none" w:sz="0" w:space="0" w:color="auto"/>
        <w:right w:val="none" w:sz="0" w:space="0" w:color="auto"/>
      </w:divBdr>
    </w:div>
    <w:div w:id="344291062">
      <w:bodyDiv w:val="1"/>
      <w:marLeft w:val="0"/>
      <w:marRight w:val="0"/>
      <w:marTop w:val="0"/>
      <w:marBottom w:val="0"/>
      <w:divBdr>
        <w:top w:val="none" w:sz="0" w:space="0" w:color="auto"/>
        <w:left w:val="none" w:sz="0" w:space="0" w:color="auto"/>
        <w:bottom w:val="none" w:sz="0" w:space="0" w:color="auto"/>
        <w:right w:val="none" w:sz="0" w:space="0" w:color="auto"/>
      </w:divBdr>
    </w:div>
    <w:div w:id="351148538">
      <w:bodyDiv w:val="1"/>
      <w:marLeft w:val="0"/>
      <w:marRight w:val="0"/>
      <w:marTop w:val="0"/>
      <w:marBottom w:val="0"/>
      <w:divBdr>
        <w:top w:val="none" w:sz="0" w:space="0" w:color="auto"/>
        <w:left w:val="none" w:sz="0" w:space="0" w:color="auto"/>
        <w:bottom w:val="none" w:sz="0" w:space="0" w:color="auto"/>
        <w:right w:val="none" w:sz="0" w:space="0" w:color="auto"/>
      </w:divBdr>
    </w:div>
    <w:div w:id="383649026">
      <w:bodyDiv w:val="1"/>
      <w:marLeft w:val="0"/>
      <w:marRight w:val="0"/>
      <w:marTop w:val="0"/>
      <w:marBottom w:val="0"/>
      <w:divBdr>
        <w:top w:val="none" w:sz="0" w:space="0" w:color="auto"/>
        <w:left w:val="none" w:sz="0" w:space="0" w:color="auto"/>
        <w:bottom w:val="none" w:sz="0" w:space="0" w:color="auto"/>
        <w:right w:val="none" w:sz="0" w:space="0" w:color="auto"/>
      </w:divBdr>
    </w:div>
    <w:div w:id="386269763">
      <w:bodyDiv w:val="1"/>
      <w:marLeft w:val="0"/>
      <w:marRight w:val="0"/>
      <w:marTop w:val="0"/>
      <w:marBottom w:val="0"/>
      <w:divBdr>
        <w:top w:val="none" w:sz="0" w:space="0" w:color="auto"/>
        <w:left w:val="none" w:sz="0" w:space="0" w:color="auto"/>
        <w:bottom w:val="none" w:sz="0" w:space="0" w:color="auto"/>
        <w:right w:val="none" w:sz="0" w:space="0" w:color="auto"/>
      </w:divBdr>
    </w:div>
    <w:div w:id="418141870">
      <w:bodyDiv w:val="1"/>
      <w:marLeft w:val="0"/>
      <w:marRight w:val="0"/>
      <w:marTop w:val="0"/>
      <w:marBottom w:val="0"/>
      <w:divBdr>
        <w:top w:val="none" w:sz="0" w:space="0" w:color="auto"/>
        <w:left w:val="none" w:sz="0" w:space="0" w:color="auto"/>
        <w:bottom w:val="none" w:sz="0" w:space="0" w:color="auto"/>
        <w:right w:val="none" w:sz="0" w:space="0" w:color="auto"/>
      </w:divBdr>
    </w:div>
    <w:div w:id="495195081">
      <w:bodyDiv w:val="1"/>
      <w:marLeft w:val="0"/>
      <w:marRight w:val="0"/>
      <w:marTop w:val="0"/>
      <w:marBottom w:val="0"/>
      <w:divBdr>
        <w:top w:val="none" w:sz="0" w:space="0" w:color="auto"/>
        <w:left w:val="none" w:sz="0" w:space="0" w:color="auto"/>
        <w:bottom w:val="none" w:sz="0" w:space="0" w:color="auto"/>
        <w:right w:val="none" w:sz="0" w:space="0" w:color="auto"/>
      </w:divBdr>
    </w:div>
    <w:div w:id="564030062">
      <w:bodyDiv w:val="1"/>
      <w:marLeft w:val="0"/>
      <w:marRight w:val="0"/>
      <w:marTop w:val="0"/>
      <w:marBottom w:val="0"/>
      <w:divBdr>
        <w:top w:val="none" w:sz="0" w:space="0" w:color="auto"/>
        <w:left w:val="none" w:sz="0" w:space="0" w:color="auto"/>
        <w:bottom w:val="none" w:sz="0" w:space="0" w:color="auto"/>
        <w:right w:val="none" w:sz="0" w:space="0" w:color="auto"/>
      </w:divBdr>
    </w:div>
    <w:div w:id="603925479">
      <w:bodyDiv w:val="1"/>
      <w:marLeft w:val="0"/>
      <w:marRight w:val="0"/>
      <w:marTop w:val="0"/>
      <w:marBottom w:val="0"/>
      <w:divBdr>
        <w:top w:val="none" w:sz="0" w:space="0" w:color="auto"/>
        <w:left w:val="none" w:sz="0" w:space="0" w:color="auto"/>
        <w:bottom w:val="none" w:sz="0" w:space="0" w:color="auto"/>
        <w:right w:val="none" w:sz="0" w:space="0" w:color="auto"/>
      </w:divBdr>
    </w:div>
    <w:div w:id="608663665">
      <w:bodyDiv w:val="1"/>
      <w:marLeft w:val="0"/>
      <w:marRight w:val="0"/>
      <w:marTop w:val="0"/>
      <w:marBottom w:val="0"/>
      <w:divBdr>
        <w:top w:val="none" w:sz="0" w:space="0" w:color="auto"/>
        <w:left w:val="none" w:sz="0" w:space="0" w:color="auto"/>
        <w:bottom w:val="none" w:sz="0" w:space="0" w:color="auto"/>
        <w:right w:val="none" w:sz="0" w:space="0" w:color="auto"/>
      </w:divBdr>
    </w:div>
    <w:div w:id="617223699">
      <w:bodyDiv w:val="1"/>
      <w:marLeft w:val="0"/>
      <w:marRight w:val="0"/>
      <w:marTop w:val="0"/>
      <w:marBottom w:val="0"/>
      <w:divBdr>
        <w:top w:val="none" w:sz="0" w:space="0" w:color="auto"/>
        <w:left w:val="none" w:sz="0" w:space="0" w:color="auto"/>
        <w:bottom w:val="none" w:sz="0" w:space="0" w:color="auto"/>
        <w:right w:val="none" w:sz="0" w:space="0" w:color="auto"/>
      </w:divBdr>
    </w:div>
    <w:div w:id="622270994">
      <w:bodyDiv w:val="1"/>
      <w:marLeft w:val="0"/>
      <w:marRight w:val="0"/>
      <w:marTop w:val="0"/>
      <w:marBottom w:val="0"/>
      <w:divBdr>
        <w:top w:val="none" w:sz="0" w:space="0" w:color="auto"/>
        <w:left w:val="none" w:sz="0" w:space="0" w:color="auto"/>
        <w:bottom w:val="none" w:sz="0" w:space="0" w:color="auto"/>
        <w:right w:val="none" w:sz="0" w:space="0" w:color="auto"/>
      </w:divBdr>
    </w:div>
    <w:div w:id="642388784">
      <w:bodyDiv w:val="1"/>
      <w:marLeft w:val="0"/>
      <w:marRight w:val="0"/>
      <w:marTop w:val="0"/>
      <w:marBottom w:val="0"/>
      <w:divBdr>
        <w:top w:val="none" w:sz="0" w:space="0" w:color="auto"/>
        <w:left w:val="none" w:sz="0" w:space="0" w:color="auto"/>
        <w:bottom w:val="none" w:sz="0" w:space="0" w:color="auto"/>
        <w:right w:val="none" w:sz="0" w:space="0" w:color="auto"/>
      </w:divBdr>
    </w:div>
    <w:div w:id="665328816">
      <w:bodyDiv w:val="1"/>
      <w:marLeft w:val="0"/>
      <w:marRight w:val="0"/>
      <w:marTop w:val="0"/>
      <w:marBottom w:val="0"/>
      <w:divBdr>
        <w:top w:val="none" w:sz="0" w:space="0" w:color="auto"/>
        <w:left w:val="none" w:sz="0" w:space="0" w:color="auto"/>
        <w:bottom w:val="none" w:sz="0" w:space="0" w:color="auto"/>
        <w:right w:val="none" w:sz="0" w:space="0" w:color="auto"/>
      </w:divBdr>
    </w:div>
    <w:div w:id="669867656">
      <w:bodyDiv w:val="1"/>
      <w:marLeft w:val="0"/>
      <w:marRight w:val="0"/>
      <w:marTop w:val="0"/>
      <w:marBottom w:val="0"/>
      <w:divBdr>
        <w:top w:val="none" w:sz="0" w:space="0" w:color="auto"/>
        <w:left w:val="none" w:sz="0" w:space="0" w:color="auto"/>
        <w:bottom w:val="none" w:sz="0" w:space="0" w:color="auto"/>
        <w:right w:val="none" w:sz="0" w:space="0" w:color="auto"/>
      </w:divBdr>
    </w:div>
    <w:div w:id="674109741">
      <w:bodyDiv w:val="1"/>
      <w:marLeft w:val="0"/>
      <w:marRight w:val="0"/>
      <w:marTop w:val="0"/>
      <w:marBottom w:val="0"/>
      <w:divBdr>
        <w:top w:val="none" w:sz="0" w:space="0" w:color="auto"/>
        <w:left w:val="none" w:sz="0" w:space="0" w:color="auto"/>
        <w:bottom w:val="none" w:sz="0" w:space="0" w:color="auto"/>
        <w:right w:val="none" w:sz="0" w:space="0" w:color="auto"/>
      </w:divBdr>
    </w:div>
    <w:div w:id="700280116">
      <w:bodyDiv w:val="1"/>
      <w:marLeft w:val="0"/>
      <w:marRight w:val="0"/>
      <w:marTop w:val="0"/>
      <w:marBottom w:val="0"/>
      <w:divBdr>
        <w:top w:val="none" w:sz="0" w:space="0" w:color="auto"/>
        <w:left w:val="none" w:sz="0" w:space="0" w:color="auto"/>
        <w:bottom w:val="none" w:sz="0" w:space="0" w:color="auto"/>
        <w:right w:val="none" w:sz="0" w:space="0" w:color="auto"/>
      </w:divBdr>
    </w:div>
    <w:div w:id="703290402">
      <w:bodyDiv w:val="1"/>
      <w:marLeft w:val="0"/>
      <w:marRight w:val="0"/>
      <w:marTop w:val="0"/>
      <w:marBottom w:val="0"/>
      <w:divBdr>
        <w:top w:val="none" w:sz="0" w:space="0" w:color="auto"/>
        <w:left w:val="none" w:sz="0" w:space="0" w:color="auto"/>
        <w:bottom w:val="none" w:sz="0" w:space="0" w:color="auto"/>
        <w:right w:val="none" w:sz="0" w:space="0" w:color="auto"/>
      </w:divBdr>
    </w:div>
    <w:div w:id="709577583">
      <w:bodyDiv w:val="1"/>
      <w:marLeft w:val="0"/>
      <w:marRight w:val="0"/>
      <w:marTop w:val="0"/>
      <w:marBottom w:val="0"/>
      <w:divBdr>
        <w:top w:val="none" w:sz="0" w:space="0" w:color="auto"/>
        <w:left w:val="none" w:sz="0" w:space="0" w:color="auto"/>
        <w:bottom w:val="none" w:sz="0" w:space="0" w:color="auto"/>
        <w:right w:val="none" w:sz="0" w:space="0" w:color="auto"/>
      </w:divBdr>
    </w:div>
    <w:div w:id="737939245">
      <w:bodyDiv w:val="1"/>
      <w:marLeft w:val="0"/>
      <w:marRight w:val="0"/>
      <w:marTop w:val="0"/>
      <w:marBottom w:val="0"/>
      <w:divBdr>
        <w:top w:val="none" w:sz="0" w:space="0" w:color="auto"/>
        <w:left w:val="none" w:sz="0" w:space="0" w:color="auto"/>
        <w:bottom w:val="none" w:sz="0" w:space="0" w:color="auto"/>
        <w:right w:val="none" w:sz="0" w:space="0" w:color="auto"/>
      </w:divBdr>
    </w:div>
    <w:div w:id="738938228">
      <w:bodyDiv w:val="1"/>
      <w:marLeft w:val="0"/>
      <w:marRight w:val="0"/>
      <w:marTop w:val="0"/>
      <w:marBottom w:val="0"/>
      <w:divBdr>
        <w:top w:val="none" w:sz="0" w:space="0" w:color="auto"/>
        <w:left w:val="none" w:sz="0" w:space="0" w:color="auto"/>
        <w:bottom w:val="none" w:sz="0" w:space="0" w:color="auto"/>
        <w:right w:val="none" w:sz="0" w:space="0" w:color="auto"/>
      </w:divBdr>
    </w:div>
    <w:div w:id="770013013">
      <w:bodyDiv w:val="1"/>
      <w:marLeft w:val="0"/>
      <w:marRight w:val="0"/>
      <w:marTop w:val="0"/>
      <w:marBottom w:val="0"/>
      <w:divBdr>
        <w:top w:val="none" w:sz="0" w:space="0" w:color="auto"/>
        <w:left w:val="none" w:sz="0" w:space="0" w:color="auto"/>
        <w:bottom w:val="none" w:sz="0" w:space="0" w:color="auto"/>
        <w:right w:val="none" w:sz="0" w:space="0" w:color="auto"/>
      </w:divBdr>
    </w:div>
    <w:div w:id="788620038">
      <w:bodyDiv w:val="1"/>
      <w:marLeft w:val="0"/>
      <w:marRight w:val="0"/>
      <w:marTop w:val="0"/>
      <w:marBottom w:val="0"/>
      <w:divBdr>
        <w:top w:val="none" w:sz="0" w:space="0" w:color="auto"/>
        <w:left w:val="none" w:sz="0" w:space="0" w:color="auto"/>
        <w:bottom w:val="none" w:sz="0" w:space="0" w:color="auto"/>
        <w:right w:val="none" w:sz="0" w:space="0" w:color="auto"/>
      </w:divBdr>
    </w:div>
    <w:div w:id="802651960">
      <w:bodyDiv w:val="1"/>
      <w:marLeft w:val="0"/>
      <w:marRight w:val="0"/>
      <w:marTop w:val="0"/>
      <w:marBottom w:val="0"/>
      <w:divBdr>
        <w:top w:val="none" w:sz="0" w:space="0" w:color="auto"/>
        <w:left w:val="none" w:sz="0" w:space="0" w:color="auto"/>
        <w:bottom w:val="none" w:sz="0" w:space="0" w:color="auto"/>
        <w:right w:val="none" w:sz="0" w:space="0" w:color="auto"/>
      </w:divBdr>
    </w:div>
    <w:div w:id="811676831">
      <w:bodyDiv w:val="1"/>
      <w:marLeft w:val="0"/>
      <w:marRight w:val="0"/>
      <w:marTop w:val="0"/>
      <w:marBottom w:val="0"/>
      <w:divBdr>
        <w:top w:val="none" w:sz="0" w:space="0" w:color="auto"/>
        <w:left w:val="none" w:sz="0" w:space="0" w:color="auto"/>
        <w:bottom w:val="none" w:sz="0" w:space="0" w:color="auto"/>
        <w:right w:val="none" w:sz="0" w:space="0" w:color="auto"/>
      </w:divBdr>
    </w:div>
    <w:div w:id="833255933">
      <w:bodyDiv w:val="1"/>
      <w:marLeft w:val="0"/>
      <w:marRight w:val="0"/>
      <w:marTop w:val="0"/>
      <w:marBottom w:val="0"/>
      <w:divBdr>
        <w:top w:val="none" w:sz="0" w:space="0" w:color="auto"/>
        <w:left w:val="none" w:sz="0" w:space="0" w:color="auto"/>
        <w:bottom w:val="none" w:sz="0" w:space="0" w:color="auto"/>
        <w:right w:val="none" w:sz="0" w:space="0" w:color="auto"/>
      </w:divBdr>
    </w:div>
    <w:div w:id="903218033">
      <w:bodyDiv w:val="1"/>
      <w:marLeft w:val="0"/>
      <w:marRight w:val="0"/>
      <w:marTop w:val="0"/>
      <w:marBottom w:val="0"/>
      <w:divBdr>
        <w:top w:val="none" w:sz="0" w:space="0" w:color="auto"/>
        <w:left w:val="none" w:sz="0" w:space="0" w:color="auto"/>
        <w:bottom w:val="none" w:sz="0" w:space="0" w:color="auto"/>
        <w:right w:val="none" w:sz="0" w:space="0" w:color="auto"/>
      </w:divBdr>
    </w:div>
    <w:div w:id="1004011924">
      <w:bodyDiv w:val="1"/>
      <w:marLeft w:val="0"/>
      <w:marRight w:val="0"/>
      <w:marTop w:val="0"/>
      <w:marBottom w:val="0"/>
      <w:divBdr>
        <w:top w:val="none" w:sz="0" w:space="0" w:color="auto"/>
        <w:left w:val="none" w:sz="0" w:space="0" w:color="auto"/>
        <w:bottom w:val="none" w:sz="0" w:space="0" w:color="auto"/>
        <w:right w:val="none" w:sz="0" w:space="0" w:color="auto"/>
      </w:divBdr>
    </w:div>
    <w:div w:id="1011487585">
      <w:bodyDiv w:val="1"/>
      <w:marLeft w:val="0"/>
      <w:marRight w:val="0"/>
      <w:marTop w:val="0"/>
      <w:marBottom w:val="0"/>
      <w:divBdr>
        <w:top w:val="none" w:sz="0" w:space="0" w:color="auto"/>
        <w:left w:val="none" w:sz="0" w:space="0" w:color="auto"/>
        <w:bottom w:val="none" w:sz="0" w:space="0" w:color="auto"/>
        <w:right w:val="none" w:sz="0" w:space="0" w:color="auto"/>
      </w:divBdr>
    </w:div>
    <w:div w:id="1062754930">
      <w:bodyDiv w:val="1"/>
      <w:marLeft w:val="0"/>
      <w:marRight w:val="0"/>
      <w:marTop w:val="0"/>
      <w:marBottom w:val="0"/>
      <w:divBdr>
        <w:top w:val="none" w:sz="0" w:space="0" w:color="auto"/>
        <w:left w:val="none" w:sz="0" w:space="0" w:color="auto"/>
        <w:bottom w:val="none" w:sz="0" w:space="0" w:color="auto"/>
        <w:right w:val="none" w:sz="0" w:space="0" w:color="auto"/>
      </w:divBdr>
    </w:div>
    <w:div w:id="1073892206">
      <w:bodyDiv w:val="1"/>
      <w:marLeft w:val="0"/>
      <w:marRight w:val="0"/>
      <w:marTop w:val="0"/>
      <w:marBottom w:val="0"/>
      <w:divBdr>
        <w:top w:val="none" w:sz="0" w:space="0" w:color="auto"/>
        <w:left w:val="none" w:sz="0" w:space="0" w:color="auto"/>
        <w:bottom w:val="none" w:sz="0" w:space="0" w:color="auto"/>
        <w:right w:val="none" w:sz="0" w:space="0" w:color="auto"/>
      </w:divBdr>
    </w:div>
    <w:div w:id="1097408925">
      <w:bodyDiv w:val="1"/>
      <w:marLeft w:val="0"/>
      <w:marRight w:val="0"/>
      <w:marTop w:val="0"/>
      <w:marBottom w:val="0"/>
      <w:divBdr>
        <w:top w:val="none" w:sz="0" w:space="0" w:color="auto"/>
        <w:left w:val="none" w:sz="0" w:space="0" w:color="auto"/>
        <w:bottom w:val="none" w:sz="0" w:space="0" w:color="auto"/>
        <w:right w:val="none" w:sz="0" w:space="0" w:color="auto"/>
      </w:divBdr>
    </w:div>
    <w:div w:id="1141534840">
      <w:bodyDiv w:val="1"/>
      <w:marLeft w:val="0"/>
      <w:marRight w:val="0"/>
      <w:marTop w:val="0"/>
      <w:marBottom w:val="0"/>
      <w:divBdr>
        <w:top w:val="none" w:sz="0" w:space="0" w:color="auto"/>
        <w:left w:val="none" w:sz="0" w:space="0" w:color="auto"/>
        <w:bottom w:val="none" w:sz="0" w:space="0" w:color="auto"/>
        <w:right w:val="none" w:sz="0" w:space="0" w:color="auto"/>
      </w:divBdr>
    </w:div>
    <w:div w:id="1210384621">
      <w:bodyDiv w:val="1"/>
      <w:marLeft w:val="0"/>
      <w:marRight w:val="0"/>
      <w:marTop w:val="0"/>
      <w:marBottom w:val="0"/>
      <w:divBdr>
        <w:top w:val="none" w:sz="0" w:space="0" w:color="auto"/>
        <w:left w:val="none" w:sz="0" w:space="0" w:color="auto"/>
        <w:bottom w:val="none" w:sz="0" w:space="0" w:color="auto"/>
        <w:right w:val="none" w:sz="0" w:space="0" w:color="auto"/>
      </w:divBdr>
    </w:div>
    <w:div w:id="1214461114">
      <w:bodyDiv w:val="1"/>
      <w:marLeft w:val="0"/>
      <w:marRight w:val="0"/>
      <w:marTop w:val="0"/>
      <w:marBottom w:val="0"/>
      <w:divBdr>
        <w:top w:val="none" w:sz="0" w:space="0" w:color="auto"/>
        <w:left w:val="none" w:sz="0" w:space="0" w:color="auto"/>
        <w:bottom w:val="none" w:sz="0" w:space="0" w:color="auto"/>
        <w:right w:val="none" w:sz="0" w:space="0" w:color="auto"/>
      </w:divBdr>
    </w:div>
    <w:div w:id="1223835468">
      <w:bodyDiv w:val="1"/>
      <w:marLeft w:val="0"/>
      <w:marRight w:val="0"/>
      <w:marTop w:val="0"/>
      <w:marBottom w:val="0"/>
      <w:divBdr>
        <w:top w:val="none" w:sz="0" w:space="0" w:color="auto"/>
        <w:left w:val="none" w:sz="0" w:space="0" w:color="auto"/>
        <w:bottom w:val="none" w:sz="0" w:space="0" w:color="auto"/>
        <w:right w:val="none" w:sz="0" w:space="0" w:color="auto"/>
      </w:divBdr>
    </w:div>
    <w:div w:id="1244142873">
      <w:bodyDiv w:val="1"/>
      <w:marLeft w:val="0"/>
      <w:marRight w:val="0"/>
      <w:marTop w:val="0"/>
      <w:marBottom w:val="0"/>
      <w:divBdr>
        <w:top w:val="none" w:sz="0" w:space="0" w:color="auto"/>
        <w:left w:val="none" w:sz="0" w:space="0" w:color="auto"/>
        <w:bottom w:val="none" w:sz="0" w:space="0" w:color="auto"/>
        <w:right w:val="none" w:sz="0" w:space="0" w:color="auto"/>
      </w:divBdr>
    </w:div>
    <w:div w:id="1348603509">
      <w:bodyDiv w:val="1"/>
      <w:marLeft w:val="0"/>
      <w:marRight w:val="0"/>
      <w:marTop w:val="0"/>
      <w:marBottom w:val="0"/>
      <w:divBdr>
        <w:top w:val="none" w:sz="0" w:space="0" w:color="auto"/>
        <w:left w:val="none" w:sz="0" w:space="0" w:color="auto"/>
        <w:bottom w:val="none" w:sz="0" w:space="0" w:color="auto"/>
        <w:right w:val="none" w:sz="0" w:space="0" w:color="auto"/>
      </w:divBdr>
      <w:divsChild>
        <w:div w:id="1860314263">
          <w:marLeft w:val="0"/>
          <w:marRight w:val="0"/>
          <w:marTop w:val="0"/>
          <w:marBottom w:val="0"/>
          <w:divBdr>
            <w:top w:val="none" w:sz="0" w:space="0" w:color="auto"/>
            <w:left w:val="none" w:sz="0" w:space="0" w:color="auto"/>
            <w:bottom w:val="none" w:sz="0" w:space="0" w:color="auto"/>
            <w:right w:val="none" w:sz="0" w:space="0" w:color="auto"/>
          </w:divBdr>
          <w:divsChild>
            <w:div w:id="1029138319">
              <w:marLeft w:val="0"/>
              <w:marRight w:val="0"/>
              <w:marTop w:val="0"/>
              <w:marBottom w:val="0"/>
              <w:divBdr>
                <w:top w:val="none" w:sz="0" w:space="0" w:color="auto"/>
                <w:left w:val="none" w:sz="0" w:space="0" w:color="auto"/>
                <w:bottom w:val="none" w:sz="0" w:space="0" w:color="auto"/>
                <w:right w:val="none" w:sz="0" w:space="0" w:color="auto"/>
              </w:divBdr>
              <w:divsChild>
                <w:div w:id="2042389869">
                  <w:marLeft w:val="0"/>
                  <w:marRight w:val="0"/>
                  <w:marTop w:val="0"/>
                  <w:marBottom w:val="0"/>
                  <w:divBdr>
                    <w:top w:val="none" w:sz="0" w:space="0" w:color="auto"/>
                    <w:left w:val="none" w:sz="0" w:space="0" w:color="auto"/>
                    <w:bottom w:val="none" w:sz="0" w:space="0" w:color="auto"/>
                    <w:right w:val="none" w:sz="0" w:space="0" w:color="auto"/>
                  </w:divBdr>
                  <w:divsChild>
                    <w:div w:id="2125734544">
                      <w:marLeft w:val="0"/>
                      <w:marRight w:val="0"/>
                      <w:marTop w:val="0"/>
                      <w:marBottom w:val="0"/>
                      <w:divBdr>
                        <w:top w:val="none" w:sz="0" w:space="0" w:color="auto"/>
                        <w:left w:val="none" w:sz="0" w:space="0" w:color="auto"/>
                        <w:bottom w:val="none" w:sz="0" w:space="0" w:color="auto"/>
                        <w:right w:val="none" w:sz="0" w:space="0" w:color="auto"/>
                      </w:divBdr>
                      <w:divsChild>
                        <w:div w:id="1453326416">
                          <w:marLeft w:val="0"/>
                          <w:marRight w:val="0"/>
                          <w:marTop w:val="0"/>
                          <w:marBottom w:val="0"/>
                          <w:divBdr>
                            <w:top w:val="none" w:sz="0" w:space="0" w:color="auto"/>
                            <w:left w:val="none" w:sz="0" w:space="0" w:color="auto"/>
                            <w:bottom w:val="none" w:sz="0" w:space="0" w:color="auto"/>
                            <w:right w:val="none" w:sz="0" w:space="0" w:color="auto"/>
                          </w:divBdr>
                          <w:divsChild>
                            <w:div w:id="9622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688885">
      <w:bodyDiv w:val="1"/>
      <w:marLeft w:val="0"/>
      <w:marRight w:val="0"/>
      <w:marTop w:val="0"/>
      <w:marBottom w:val="0"/>
      <w:divBdr>
        <w:top w:val="none" w:sz="0" w:space="0" w:color="auto"/>
        <w:left w:val="none" w:sz="0" w:space="0" w:color="auto"/>
        <w:bottom w:val="none" w:sz="0" w:space="0" w:color="auto"/>
        <w:right w:val="none" w:sz="0" w:space="0" w:color="auto"/>
      </w:divBdr>
    </w:div>
    <w:div w:id="1445034775">
      <w:bodyDiv w:val="1"/>
      <w:marLeft w:val="0"/>
      <w:marRight w:val="0"/>
      <w:marTop w:val="0"/>
      <w:marBottom w:val="0"/>
      <w:divBdr>
        <w:top w:val="none" w:sz="0" w:space="0" w:color="auto"/>
        <w:left w:val="none" w:sz="0" w:space="0" w:color="auto"/>
        <w:bottom w:val="none" w:sz="0" w:space="0" w:color="auto"/>
        <w:right w:val="none" w:sz="0" w:space="0" w:color="auto"/>
      </w:divBdr>
    </w:div>
    <w:div w:id="1457329509">
      <w:bodyDiv w:val="1"/>
      <w:marLeft w:val="0"/>
      <w:marRight w:val="0"/>
      <w:marTop w:val="0"/>
      <w:marBottom w:val="0"/>
      <w:divBdr>
        <w:top w:val="none" w:sz="0" w:space="0" w:color="auto"/>
        <w:left w:val="none" w:sz="0" w:space="0" w:color="auto"/>
        <w:bottom w:val="none" w:sz="0" w:space="0" w:color="auto"/>
        <w:right w:val="none" w:sz="0" w:space="0" w:color="auto"/>
      </w:divBdr>
    </w:div>
    <w:div w:id="1483429474">
      <w:bodyDiv w:val="1"/>
      <w:marLeft w:val="0"/>
      <w:marRight w:val="0"/>
      <w:marTop w:val="0"/>
      <w:marBottom w:val="0"/>
      <w:divBdr>
        <w:top w:val="none" w:sz="0" w:space="0" w:color="auto"/>
        <w:left w:val="none" w:sz="0" w:space="0" w:color="auto"/>
        <w:bottom w:val="none" w:sz="0" w:space="0" w:color="auto"/>
        <w:right w:val="none" w:sz="0" w:space="0" w:color="auto"/>
      </w:divBdr>
    </w:div>
    <w:div w:id="1530949748">
      <w:bodyDiv w:val="1"/>
      <w:marLeft w:val="0"/>
      <w:marRight w:val="0"/>
      <w:marTop w:val="0"/>
      <w:marBottom w:val="0"/>
      <w:divBdr>
        <w:top w:val="none" w:sz="0" w:space="0" w:color="auto"/>
        <w:left w:val="none" w:sz="0" w:space="0" w:color="auto"/>
        <w:bottom w:val="none" w:sz="0" w:space="0" w:color="auto"/>
        <w:right w:val="none" w:sz="0" w:space="0" w:color="auto"/>
      </w:divBdr>
    </w:div>
    <w:div w:id="1536651844">
      <w:bodyDiv w:val="1"/>
      <w:marLeft w:val="0"/>
      <w:marRight w:val="0"/>
      <w:marTop w:val="0"/>
      <w:marBottom w:val="0"/>
      <w:divBdr>
        <w:top w:val="none" w:sz="0" w:space="0" w:color="auto"/>
        <w:left w:val="none" w:sz="0" w:space="0" w:color="auto"/>
        <w:bottom w:val="none" w:sz="0" w:space="0" w:color="auto"/>
        <w:right w:val="none" w:sz="0" w:space="0" w:color="auto"/>
      </w:divBdr>
    </w:div>
    <w:div w:id="1553543580">
      <w:bodyDiv w:val="1"/>
      <w:marLeft w:val="0"/>
      <w:marRight w:val="0"/>
      <w:marTop w:val="0"/>
      <w:marBottom w:val="0"/>
      <w:divBdr>
        <w:top w:val="none" w:sz="0" w:space="0" w:color="auto"/>
        <w:left w:val="none" w:sz="0" w:space="0" w:color="auto"/>
        <w:bottom w:val="none" w:sz="0" w:space="0" w:color="auto"/>
        <w:right w:val="none" w:sz="0" w:space="0" w:color="auto"/>
      </w:divBdr>
    </w:div>
    <w:div w:id="1592544499">
      <w:bodyDiv w:val="1"/>
      <w:marLeft w:val="0"/>
      <w:marRight w:val="0"/>
      <w:marTop w:val="0"/>
      <w:marBottom w:val="0"/>
      <w:divBdr>
        <w:top w:val="none" w:sz="0" w:space="0" w:color="auto"/>
        <w:left w:val="none" w:sz="0" w:space="0" w:color="auto"/>
        <w:bottom w:val="none" w:sz="0" w:space="0" w:color="auto"/>
        <w:right w:val="none" w:sz="0" w:space="0" w:color="auto"/>
      </w:divBdr>
    </w:div>
    <w:div w:id="1657494952">
      <w:bodyDiv w:val="1"/>
      <w:marLeft w:val="0"/>
      <w:marRight w:val="0"/>
      <w:marTop w:val="0"/>
      <w:marBottom w:val="0"/>
      <w:divBdr>
        <w:top w:val="none" w:sz="0" w:space="0" w:color="auto"/>
        <w:left w:val="none" w:sz="0" w:space="0" w:color="auto"/>
        <w:bottom w:val="none" w:sz="0" w:space="0" w:color="auto"/>
        <w:right w:val="none" w:sz="0" w:space="0" w:color="auto"/>
      </w:divBdr>
    </w:div>
    <w:div w:id="1688631820">
      <w:bodyDiv w:val="1"/>
      <w:marLeft w:val="0"/>
      <w:marRight w:val="0"/>
      <w:marTop w:val="0"/>
      <w:marBottom w:val="0"/>
      <w:divBdr>
        <w:top w:val="none" w:sz="0" w:space="0" w:color="auto"/>
        <w:left w:val="none" w:sz="0" w:space="0" w:color="auto"/>
        <w:bottom w:val="none" w:sz="0" w:space="0" w:color="auto"/>
        <w:right w:val="none" w:sz="0" w:space="0" w:color="auto"/>
      </w:divBdr>
    </w:div>
    <w:div w:id="1714891554">
      <w:bodyDiv w:val="1"/>
      <w:marLeft w:val="0"/>
      <w:marRight w:val="0"/>
      <w:marTop w:val="0"/>
      <w:marBottom w:val="0"/>
      <w:divBdr>
        <w:top w:val="none" w:sz="0" w:space="0" w:color="auto"/>
        <w:left w:val="none" w:sz="0" w:space="0" w:color="auto"/>
        <w:bottom w:val="none" w:sz="0" w:space="0" w:color="auto"/>
        <w:right w:val="none" w:sz="0" w:space="0" w:color="auto"/>
      </w:divBdr>
    </w:div>
    <w:div w:id="1750156735">
      <w:bodyDiv w:val="1"/>
      <w:marLeft w:val="0"/>
      <w:marRight w:val="0"/>
      <w:marTop w:val="0"/>
      <w:marBottom w:val="0"/>
      <w:divBdr>
        <w:top w:val="none" w:sz="0" w:space="0" w:color="auto"/>
        <w:left w:val="none" w:sz="0" w:space="0" w:color="auto"/>
        <w:bottom w:val="none" w:sz="0" w:space="0" w:color="auto"/>
        <w:right w:val="none" w:sz="0" w:space="0" w:color="auto"/>
      </w:divBdr>
    </w:div>
    <w:div w:id="1759473849">
      <w:bodyDiv w:val="1"/>
      <w:marLeft w:val="0"/>
      <w:marRight w:val="0"/>
      <w:marTop w:val="0"/>
      <w:marBottom w:val="0"/>
      <w:divBdr>
        <w:top w:val="none" w:sz="0" w:space="0" w:color="auto"/>
        <w:left w:val="none" w:sz="0" w:space="0" w:color="auto"/>
        <w:bottom w:val="none" w:sz="0" w:space="0" w:color="auto"/>
        <w:right w:val="none" w:sz="0" w:space="0" w:color="auto"/>
      </w:divBdr>
    </w:div>
    <w:div w:id="1767848922">
      <w:bodyDiv w:val="1"/>
      <w:marLeft w:val="0"/>
      <w:marRight w:val="0"/>
      <w:marTop w:val="0"/>
      <w:marBottom w:val="0"/>
      <w:divBdr>
        <w:top w:val="none" w:sz="0" w:space="0" w:color="auto"/>
        <w:left w:val="none" w:sz="0" w:space="0" w:color="auto"/>
        <w:bottom w:val="none" w:sz="0" w:space="0" w:color="auto"/>
        <w:right w:val="none" w:sz="0" w:space="0" w:color="auto"/>
      </w:divBdr>
    </w:div>
    <w:div w:id="1788234793">
      <w:bodyDiv w:val="1"/>
      <w:marLeft w:val="0"/>
      <w:marRight w:val="0"/>
      <w:marTop w:val="0"/>
      <w:marBottom w:val="0"/>
      <w:divBdr>
        <w:top w:val="none" w:sz="0" w:space="0" w:color="auto"/>
        <w:left w:val="none" w:sz="0" w:space="0" w:color="auto"/>
        <w:bottom w:val="none" w:sz="0" w:space="0" w:color="auto"/>
        <w:right w:val="none" w:sz="0" w:space="0" w:color="auto"/>
      </w:divBdr>
    </w:div>
    <w:div w:id="1819884277">
      <w:bodyDiv w:val="1"/>
      <w:marLeft w:val="0"/>
      <w:marRight w:val="0"/>
      <w:marTop w:val="0"/>
      <w:marBottom w:val="0"/>
      <w:divBdr>
        <w:top w:val="none" w:sz="0" w:space="0" w:color="auto"/>
        <w:left w:val="none" w:sz="0" w:space="0" w:color="auto"/>
        <w:bottom w:val="none" w:sz="0" w:space="0" w:color="auto"/>
        <w:right w:val="none" w:sz="0" w:space="0" w:color="auto"/>
      </w:divBdr>
    </w:div>
    <w:div w:id="1855653573">
      <w:bodyDiv w:val="1"/>
      <w:marLeft w:val="0"/>
      <w:marRight w:val="0"/>
      <w:marTop w:val="0"/>
      <w:marBottom w:val="0"/>
      <w:divBdr>
        <w:top w:val="none" w:sz="0" w:space="0" w:color="auto"/>
        <w:left w:val="none" w:sz="0" w:space="0" w:color="auto"/>
        <w:bottom w:val="none" w:sz="0" w:space="0" w:color="auto"/>
        <w:right w:val="none" w:sz="0" w:space="0" w:color="auto"/>
      </w:divBdr>
    </w:div>
    <w:div w:id="1856839515">
      <w:bodyDiv w:val="1"/>
      <w:marLeft w:val="0"/>
      <w:marRight w:val="0"/>
      <w:marTop w:val="0"/>
      <w:marBottom w:val="0"/>
      <w:divBdr>
        <w:top w:val="none" w:sz="0" w:space="0" w:color="auto"/>
        <w:left w:val="none" w:sz="0" w:space="0" w:color="auto"/>
        <w:bottom w:val="none" w:sz="0" w:space="0" w:color="auto"/>
        <w:right w:val="none" w:sz="0" w:space="0" w:color="auto"/>
      </w:divBdr>
    </w:div>
    <w:div w:id="1864441684">
      <w:bodyDiv w:val="1"/>
      <w:marLeft w:val="0"/>
      <w:marRight w:val="0"/>
      <w:marTop w:val="0"/>
      <w:marBottom w:val="0"/>
      <w:divBdr>
        <w:top w:val="none" w:sz="0" w:space="0" w:color="auto"/>
        <w:left w:val="none" w:sz="0" w:space="0" w:color="auto"/>
        <w:bottom w:val="none" w:sz="0" w:space="0" w:color="auto"/>
        <w:right w:val="none" w:sz="0" w:space="0" w:color="auto"/>
      </w:divBdr>
    </w:div>
    <w:div w:id="1871987107">
      <w:bodyDiv w:val="1"/>
      <w:marLeft w:val="0"/>
      <w:marRight w:val="0"/>
      <w:marTop w:val="0"/>
      <w:marBottom w:val="0"/>
      <w:divBdr>
        <w:top w:val="none" w:sz="0" w:space="0" w:color="auto"/>
        <w:left w:val="none" w:sz="0" w:space="0" w:color="auto"/>
        <w:bottom w:val="none" w:sz="0" w:space="0" w:color="auto"/>
        <w:right w:val="none" w:sz="0" w:space="0" w:color="auto"/>
      </w:divBdr>
    </w:div>
    <w:div w:id="1896156297">
      <w:bodyDiv w:val="1"/>
      <w:marLeft w:val="0"/>
      <w:marRight w:val="0"/>
      <w:marTop w:val="0"/>
      <w:marBottom w:val="0"/>
      <w:divBdr>
        <w:top w:val="none" w:sz="0" w:space="0" w:color="auto"/>
        <w:left w:val="none" w:sz="0" w:space="0" w:color="auto"/>
        <w:bottom w:val="none" w:sz="0" w:space="0" w:color="auto"/>
        <w:right w:val="none" w:sz="0" w:space="0" w:color="auto"/>
      </w:divBdr>
    </w:div>
    <w:div w:id="1904173756">
      <w:bodyDiv w:val="1"/>
      <w:marLeft w:val="0"/>
      <w:marRight w:val="0"/>
      <w:marTop w:val="0"/>
      <w:marBottom w:val="0"/>
      <w:divBdr>
        <w:top w:val="none" w:sz="0" w:space="0" w:color="auto"/>
        <w:left w:val="none" w:sz="0" w:space="0" w:color="auto"/>
        <w:bottom w:val="none" w:sz="0" w:space="0" w:color="auto"/>
        <w:right w:val="none" w:sz="0" w:space="0" w:color="auto"/>
      </w:divBdr>
    </w:div>
    <w:div w:id="1904638667">
      <w:bodyDiv w:val="1"/>
      <w:marLeft w:val="0"/>
      <w:marRight w:val="0"/>
      <w:marTop w:val="0"/>
      <w:marBottom w:val="0"/>
      <w:divBdr>
        <w:top w:val="none" w:sz="0" w:space="0" w:color="auto"/>
        <w:left w:val="none" w:sz="0" w:space="0" w:color="auto"/>
        <w:bottom w:val="none" w:sz="0" w:space="0" w:color="auto"/>
        <w:right w:val="none" w:sz="0" w:space="0" w:color="auto"/>
      </w:divBdr>
    </w:div>
    <w:div w:id="1947617042">
      <w:bodyDiv w:val="1"/>
      <w:marLeft w:val="0"/>
      <w:marRight w:val="0"/>
      <w:marTop w:val="0"/>
      <w:marBottom w:val="0"/>
      <w:divBdr>
        <w:top w:val="none" w:sz="0" w:space="0" w:color="auto"/>
        <w:left w:val="none" w:sz="0" w:space="0" w:color="auto"/>
        <w:bottom w:val="none" w:sz="0" w:space="0" w:color="auto"/>
        <w:right w:val="none" w:sz="0" w:space="0" w:color="auto"/>
      </w:divBdr>
    </w:div>
    <w:div w:id="1982611280">
      <w:bodyDiv w:val="1"/>
      <w:marLeft w:val="0"/>
      <w:marRight w:val="0"/>
      <w:marTop w:val="0"/>
      <w:marBottom w:val="0"/>
      <w:divBdr>
        <w:top w:val="none" w:sz="0" w:space="0" w:color="auto"/>
        <w:left w:val="none" w:sz="0" w:space="0" w:color="auto"/>
        <w:bottom w:val="none" w:sz="0" w:space="0" w:color="auto"/>
        <w:right w:val="none" w:sz="0" w:space="0" w:color="auto"/>
      </w:divBdr>
    </w:div>
    <w:div w:id="1999917784">
      <w:bodyDiv w:val="1"/>
      <w:marLeft w:val="0"/>
      <w:marRight w:val="0"/>
      <w:marTop w:val="0"/>
      <w:marBottom w:val="0"/>
      <w:divBdr>
        <w:top w:val="none" w:sz="0" w:space="0" w:color="auto"/>
        <w:left w:val="none" w:sz="0" w:space="0" w:color="auto"/>
        <w:bottom w:val="none" w:sz="0" w:space="0" w:color="auto"/>
        <w:right w:val="none" w:sz="0" w:space="0" w:color="auto"/>
      </w:divBdr>
    </w:div>
    <w:div w:id="2002076143">
      <w:bodyDiv w:val="1"/>
      <w:marLeft w:val="0"/>
      <w:marRight w:val="0"/>
      <w:marTop w:val="0"/>
      <w:marBottom w:val="0"/>
      <w:divBdr>
        <w:top w:val="none" w:sz="0" w:space="0" w:color="auto"/>
        <w:left w:val="none" w:sz="0" w:space="0" w:color="auto"/>
        <w:bottom w:val="none" w:sz="0" w:space="0" w:color="auto"/>
        <w:right w:val="none" w:sz="0" w:space="0" w:color="auto"/>
      </w:divBdr>
    </w:div>
    <w:div w:id="2037076973">
      <w:bodyDiv w:val="1"/>
      <w:marLeft w:val="0"/>
      <w:marRight w:val="0"/>
      <w:marTop w:val="0"/>
      <w:marBottom w:val="0"/>
      <w:divBdr>
        <w:top w:val="none" w:sz="0" w:space="0" w:color="auto"/>
        <w:left w:val="none" w:sz="0" w:space="0" w:color="auto"/>
        <w:bottom w:val="none" w:sz="0" w:space="0" w:color="auto"/>
        <w:right w:val="none" w:sz="0" w:space="0" w:color="auto"/>
      </w:divBdr>
    </w:div>
    <w:div w:id="2060670378">
      <w:bodyDiv w:val="1"/>
      <w:marLeft w:val="0"/>
      <w:marRight w:val="0"/>
      <w:marTop w:val="0"/>
      <w:marBottom w:val="0"/>
      <w:divBdr>
        <w:top w:val="none" w:sz="0" w:space="0" w:color="auto"/>
        <w:left w:val="none" w:sz="0" w:space="0" w:color="auto"/>
        <w:bottom w:val="none" w:sz="0" w:space="0" w:color="auto"/>
        <w:right w:val="none" w:sz="0" w:space="0" w:color="auto"/>
      </w:divBdr>
    </w:div>
    <w:div w:id="2093622895">
      <w:bodyDiv w:val="1"/>
      <w:marLeft w:val="0"/>
      <w:marRight w:val="0"/>
      <w:marTop w:val="0"/>
      <w:marBottom w:val="0"/>
      <w:divBdr>
        <w:top w:val="none" w:sz="0" w:space="0" w:color="auto"/>
        <w:left w:val="none" w:sz="0" w:space="0" w:color="auto"/>
        <w:bottom w:val="none" w:sz="0" w:space="0" w:color="auto"/>
        <w:right w:val="none" w:sz="0" w:space="0" w:color="auto"/>
      </w:divBdr>
    </w:div>
    <w:div w:id="2102681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pccolombia.gov.co/atencion-y-servicios-la-ciudadania/modulo-de-pqrsd/manual-de-registro-e-ingreso-la-carpet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ARITZA\Desktop\insumos%20para%20trabajar%20a%20auditoria%20Puala\PAULA%20HERMES\INFORME%20CONSOLIDADO%20FINAL%202025\LO%20ARREGLE\ENERO%20-%20DICIEMBRE%20%202025%20PQRSD.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repodaf\DAF\Administrativa\2026\PQRSD\INFORMACION%20SOLICITADA%20POR%20ORTRAS%20DIRECCIONES\INFORME%20CONSOLIDADO%20FINAL%202025\ENERO%20-%20DICIEMBRE%20%202025%20PQRS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[ENERO - DICIEMBRE  2025 PQRSD.xlsx]GRAFICA!TablaDinámica6</c:name>
    <c:fmtId val="-1"/>
  </c:pivotSource>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b="1"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TOTAL DE PQRSD ASIGNADAS A LA DIRECCIONES DURANTE 2025 </a:t>
            </a:r>
          </a:p>
        </c:rich>
      </c:tx>
      <c:layout>
        <c:manualLayout>
          <c:xMode val="edge"/>
          <c:yMode val="edge"/>
          <c:x val="0.16335187052567773"/>
          <c:y val="2.653399206348100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O"/>
        </a:p>
      </c:txPr>
    </c:title>
    <c:autoTitleDeleted val="0"/>
    <c:pivotFmts>
      <c:pivotFmt>
        <c:idx val="0"/>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alpha val="85000"/>
            </a:schemeClr>
          </a:solidFill>
          <a:ln w="9525" cap="flat" cmpd="sng" algn="ctr">
            <a:solidFill>
              <a:schemeClr val="lt1">
                <a:alpha val="50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GRAFICA!$B$23</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GRAFICA!$A$24:$A$29</c:f>
              <c:strCache>
                <c:ptCount val="5"/>
                <c:pt idx="0">
                  <c:v>DIRECCIÓN DE COORDINACIÓN INTERINSTITUCIONAL DE COOPERACIÓN</c:v>
                </c:pt>
                <c:pt idx="1">
                  <c:v>DIRECCIÓN ADMINISTRATIVA Y FINANCIERA</c:v>
                </c:pt>
                <c:pt idx="2">
                  <c:v>DIRECCIÓN DE GESTIÓN DE DEMANDA DE COOPERACIÓN INTERNACIONAL</c:v>
                </c:pt>
                <c:pt idx="3">
                  <c:v>DIRECCIÓN DE OFERTA DE COOPERACIÓN INTERNACIONAL</c:v>
                </c:pt>
                <c:pt idx="4">
                  <c:v>DIRECCIÓN GENERAL</c:v>
                </c:pt>
              </c:strCache>
            </c:strRef>
          </c:cat>
          <c:val>
            <c:numRef>
              <c:f>GRAFICA!$B$24:$B$29</c:f>
              <c:numCache>
                <c:formatCode>General</c:formatCode>
                <c:ptCount val="5"/>
                <c:pt idx="0">
                  <c:v>408</c:v>
                </c:pt>
                <c:pt idx="1">
                  <c:v>287</c:v>
                </c:pt>
                <c:pt idx="2">
                  <c:v>196</c:v>
                </c:pt>
                <c:pt idx="3">
                  <c:v>68</c:v>
                </c:pt>
                <c:pt idx="4">
                  <c:v>26</c:v>
                </c:pt>
              </c:numCache>
            </c:numRef>
          </c:val>
          <c:extLst>
            <c:ext xmlns:c16="http://schemas.microsoft.com/office/drawing/2014/chart" uri="{C3380CC4-5D6E-409C-BE32-E72D297353CC}">
              <c16:uniqueId val="{00000000-3D35-4312-88F1-510E5D734DB8}"/>
            </c:ext>
          </c:extLst>
        </c:ser>
        <c:dLbls>
          <c:dLblPos val="inEnd"/>
          <c:showLegendKey val="0"/>
          <c:showVal val="1"/>
          <c:showCatName val="0"/>
          <c:showSerName val="0"/>
          <c:showPercent val="0"/>
          <c:showBubbleSize val="0"/>
        </c:dLbls>
        <c:gapWidth val="65"/>
        <c:axId val="1790511856"/>
        <c:axId val="1790501776"/>
      </c:barChart>
      <c:catAx>
        <c:axId val="17905118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CO"/>
          </a:p>
        </c:txPr>
        <c:crossAx val="1790501776"/>
        <c:crosses val="autoZero"/>
        <c:auto val="1"/>
        <c:lblAlgn val="ctr"/>
        <c:lblOffset val="100"/>
        <c:noMultiLvlLbl val="0"/>
      </c:catAx>
      <c:valAx>
        <c:axId val="1790501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7905118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u="none" strike="noStrike" baseline="0">
                <a:effectLst/>
              </a:rPr>
              <a:t>TOTAL DE TRASLADOS REALIZADOS 2025</a:t>
            </a:r>
            <a:endParaRPr lang="en-US" sz="1400"/>
          </a:p>
        </c:rich>
      </c:tx>
      <c:layout>
        <c:manualLayout>
          <c:xMode val="edge"/>
          <c:yMode val="edge"/>
          <c:x val="0.37976214468095226"/>
          <c:y val="2.0050125313283207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s-CO"/>
        </a:p>
      </c:txPr>
    </c:title>
    <c:autoTitleDeleted val="0"/>
    <c:plotArea>
      <c:layout/>
      <c:barChart>
        <c:barDir val="bar"/>
        <c:grouping val="clustered"/>
        <c:varyColors val="0"/>
        <c:ser>
          <c:idx val="0"/>
          <c:order val="0"/>
          <c:tx>
            <c:strRef>
              <c:f>GRAFICA!$B$58</c:f>
              <c:strCache>
                <c:ptCount val="1"/>
                <c:pt idx="0">
                  <c:v>Traslados realizados</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GRAFICA!$A$59:$A$64</c:f>
              <c:strCache>
                <c:ptCount val="6"/>
                <c:pt idx="0">
                  <c:v>Dirección de Coordinación Interinstitucional de Cooperación (DCI)</c:v>
                </c:pt>
                <c:pt idx="1">
                  <c:v>Dirección Administrativa y Financiera (DAF)</c:v>
                </c:pt>
                <c:pt idx="2">
                  <c:v>Dirección de Gestión de Demanda de Cooperación Internacional (DGDCI)</c:v>
                </c:pt>
                <c:pt idx="3">
                  <c:v>Dirección de Oferta de Cooperación Internacional (DOCI)</c:v>
                </c:pt>
                <c:pt idx="4">
                  <c:v>Dirección General</c:v>
                </c:pt>
                <c:pt idx="5">
                  <c:v>Total</c:v>
                </c:pt>
              </c:strCache>
            </c:strRef>
          </c:cat>
          <c:val>
            <c:numRef>
              <c:f>GRAFICA!$B$59:$B$64</c:f>
              <c:numCache>
                <c:formatCode>General</c:formatCode>
                <c:ptCount val="6"/>
                <c:pt idx="0">
                  <c:v>92</c:v>
                </c:pt>
                <c:pt idx="1">
                  <c:v>42</c:v>
                </c:pt>
                <c:pt idx="2">
                  <c:v>10</c:v>
                </c:pt>
                <c:pt idx="3">
                  <c:v>6</c:v>
                </c:pt>
                <c:pt idx="4">
                  <c:v>2</c:v>
                </c:pt>
                <c:pt idx="5">
                  <c:v>152</c:v>
                </c:pt>
              </c:numCache>
            </c:numRef>
          </c:val>
          <c:extLst>
            <c:ext xmlns:c16="http://schemas.microsoft.com/office/drawing/2014/chart" uri="{C3380CC4-5D6E-409C-BE32-E72D297353CC}">
              <c16:uniqueId val="{00000000-2828-4497-B5C6-9D969EF8EAF6}"/>
            </c:ext>
          </c:extLst>
        </c:ser>
        <c:dLbls>
          <c:dLblPos val="inEnd"/>
          <c:showLegendKey val="0"/>
          <c:showVal val="1"/>
          <c:showCatName val="0"/>
          <c:showSerName val="0"/>
          <c:showPercent val="0"/>
          <c:showBubbleSize val="0"/>
        </c:dLbls>
        <c:gapWidth val="65"/>
        <c:axId val="1689380511"/>
        <c:axId val="1689390079"/>
      </c:barChart>
      <c:catAx>
        <c:axId val="168938051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s-CO"/>
          </a:p>
        </c:txPr>
        <c:crossAx val="1689390079"/>
        <c:crosses val="autoZero"/>
        <c:auto val="1"/>
        <c:lblAlgn val="ctr"/>
        <c:lblOffset val="100"/>
        <c:noMultiLvlLbl val="0"/>
      </c:catAx>
      <c:valAx>
        <c:axId val="16893900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68938051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b="1">
          <a:solidFill>
            <a:schemeClr val="tx1"/>
          </a:solidFill>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141</TotalTime>
  <Pages>10</Pages>
  <Words>1751</Words>
  <Characters>9632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MARITZA</dc:creator>
  <cp:lastModifiedBy>Paula Andrea Poveda Gonzalez</cp:lastModifiedBy>
  <cp:revision>67</cp:revision>
  <cp:lastPrinted>2026-04-30T23:09:00Z</cp:lastPrinted>
  <dcterms:created xsi:type="dcterms:W3CDTF">2026-07-09T13:44:00Z</dcterms:created>
  <dcterms:modified xsi:type="dcterms:W3CDTF">2026-07-21T17:19:00Z</dcterms:modified>
</cp:coreProperties>
</file>