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27458592"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AGENCIA PRESIDENCIAL DE COOPERACIÓN INTERNACIONAL DE COLOMBIA,</w:t>
      </w:r>
    </w:p>
    <w:p w14:paraId="5F16AED0" w14:textId="77777777" w:rsidR="00247872" w:rsidRPr="009B046D" w:rsidRDefault="00247872" w:rsidP="00F6163F">
      <w:pPr>
        <w:spacing w:after="0" w:line="360" w:lineRule="auto"/>
        <w:rPr>
          <w:rFonts w:ascii="Arial" w:hAnsi="Arial" w:cs="Arial"/>
          <w:b/>
          <w:sz w:val="24"/>
          <w:szCs w:val="24"/>
          <w:lang w:val="es-CO"/>
        </w:rPr>
      </w:pPr>
      <w:r w:rsidRPr="009B046D">
        <w:rPr>
          <w:rFonts w:ascii="Arial" w:hAnsi="Arial" w:cs="Arial"/>
          <w:b/>
          <w:sz w:val="24"/>
          <w:szCs w:val="24"/>
          <w:lang w:val="es-CO"/>
        </w:rPr>
        <w:t>APC COLOMBIA</w:t>
      </w:r>
    </w:p>
    <w:p w14:paraId="043D575B" w14:textId="77777777" w:rsidR="00247872" w:rsidRPr="009B046D" w:rsidRDefault="00247872" w:rsidP="00F6163F">
      <w:pPr>
        <w:pStyle w:val="Textoindependiente"/>
        <w:widowControl/>
        <w:spacing w:line="360" w:lineRule="auto"/>
        <w:rPr>
          <w:rFonts w:eastAsia="MS Mincho"/>
          <w:b/>
          <w:lang w:val="es-CO" w:eastAsia="es-ES"/>
        </w:rPr>
      </w:pPr>
    </w:p>
    <w:p w14:paraId="404CDFDA" w14:textId="77777777" w:rsidR="00247872" w:rsidRPr="009B046D" w:rsidRDefault="00247872" w:rsidP="00F6163F">
      <w:pPr>
        <w:pStyle w:val="Textoindependiente"/>
        <w:widowControl/>
        <w:spacing w:line="360" w:lineRule="auto"/>
        <w:rPr>
          <w:rFonts w:eastAsia="MS Mincho"/>
          <w:b/>
          <w:lang w:val="es-CO" w:eastAsia="es-ES"/>
        </w:rPr>
      </w:pPr>
    </w:p>
    <w:p w14:paraId="603484F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59DDB83E"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29F20B6D"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45AD1376" w14:textId="77777777" w:rsidR="00247872" w:rsidRPr="009B046D" w:rsidRDefault="00247872" w:rsidP="00F6163F">
      <w:pPr>
        <w:shd w:val="clear" w:color="auto" w:fill="FFFFFF"/>
        <w:spacing w:after="0" w:line="360" w:lineRule="auto"/>
        <w:rPr>
          <w:rFonts w:ascii="Arial" w:eastAsia="MS Mincho" w:hAnsi="Arial" w:cs="Arial"/>
          <w:b/>
          <w:sz w:val="24"/>
          <w:szCs w:val="24"/>
          <w:lang w:val="es-CO"/>
        </w:rPr>
      </w:pPr>
    </w:p>
    <w:p w14:paraId="1BD07EEB"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p>
    <w:p w14:paraId="28A1CA2D" w14:textId="77777777" w:rsidR="00247872" w:rsidRPr="009B046D" w:rsidRDefault="00247872" w:rsidP="00F6163F">
      <w:pPr>
        <w:shd w:val="clear" w:color="auto" w:fill="FFFFFF"/>
        <w:spacing w:after="0" w:line="360" w:lineRule="auto"/>
        <w:rPr>
          <w:rFonts w:ascii="Arial" w:hAnsi="Arial" w:cs="Arial"/>
          <w:b/>
          <w:color w:val="000000"/>
          <w:sz w:val="24"/>
          <w:szCs w:val="24"/>
          <w:lang w:val="es-CO"/>
        </w:rPr>
      </w:pPr>
      <w:r w:rsidRPr="009B046D">
        <w:rPr>
          <w:rFonts w:ascii="Arial" w:hAnsi="Arial" w:cs="Arial"/>
          <w:b/>
          <w:color w:val="000000"/>
          <w:sz w:val="24"/>
          <w:szCs w:val="24"/>
          <w:lang w:val="es-CO"/>
        </w:rPr>
        <w:t>INFORME DE GESTIÓN DE PQRSD</w:t>
      </w:r>
    </w:p>
    <w:p w14:paraId="61D5DACA" w14:textId="77777777" w:rsidR="00247872" w:rsidRPr="009B046D" w:rsidRDefault="00247872" w:rsidP="00F6163F">
      <w:pPr>
        <w:spacing w:after="0" w:line="360" w:lineRule="auto"/>
        <w:rPr>
          <w:rFonts w:ascii="Arial" w:hAnsi="Arial" w:cs="Arial"/>
          <w:b/>
          <w:sz w:val="24"/>
          <w:szCs w:val="24"/>
          <w:lang w:val="es-CO"/>
        </w:rPr>
      </w:pPr>
    </w:p>
    <w:p w14:paraId="64376B4C" w14:textId="77777777" w:rsidR="00247872" w:rsidRPr="009B046D" w:rsidRDefault="00247872" w:rsidP="00F6163F">
      <w:pPr>
        <w:pStyle w:val="Textoindependiente"/>
        <w:widowControl/>
        <w:spacing w:line="360" w:lineRule="auto"/>
        <w:rPr>
          <w:b/>
          <w:lang w:val="es-CO"/>
        </w:rPr>
      </w:pPr>
    </w:p>
    <w:p w14:paraId="3D1C1C60" w14:textId="77777777" w:rsidR="00247872" w:rsidRPr="009B046D" w:rsidRDefault="00247872" w:rsidP="00F6163F">
      <w:pPr>
        <w:pStyle w:val="Textoindependiente"/>
        <w:widowControl/>
        <w:spacing w:line="360" w:lineRule="auto"/>
        <w:rPr>
          <w:b/>
          <w:lang w:val="es-CO"/>
        </w:rPr>
      </w:pPr>
    </w:p>
    <w:p w14:paraId="7A795993" w14:textId="77777777" w:rsidR="00247872" w:rsidRPr="009B046D" w:rsidRDefault="00247872" w:rsidP="00F6163F">
      <w:pPr>
        <w:pStyle w:val="Textoindependiente"/>
        <w:widowControl/>
        <w:spacing w:line="360" w:lineRule="auto"/>
        <w:rPr>
          <w:b/>
          <w:lang w:val="es-CO"/>
        </w:rPr>
      </w:pPr>
    </w:p>
    <w:p w14:paraId="1C6E6047" w14:textId="77777777" w:rsidR="00247872" w:rsidRPr="009B046D" w:rsidRDefault="00247872" w:rsidP="00F6163F">
      <w:pPr>
        <w:pStyle w:val="Textoindependiente"/>
        <w:widowControl/>
        <w:spacing w:line="360" w:lineRule="auto"/>
        <w:rPr>
          <w:b/>
          <w:lang w:val="es-CO"/>
        </w:rPr>
      </w:pPr>
    </w:p>
    <w:p w14:paraId="517051A5" w14:textId="77777777" w:rsidR="00247872" w:rsidRPr="009B046D" w:rsidRDefault="00247872" w:rsidP="00F6163F">
      <w:pPr>
        <w:pStyle w:val="Textoindependiente"/>
        <w:widowControl/>
        <w:spacing w:line="360" w:lineRule="auto"/>
        <w:rPr>
          <w:b/>
          <w:lang w:val="es-CO"/>
        </w:rPr>
      </w:pPr>
    </w:p>
    <w:p w14:paraId="5CF8F637" w14:textId="77777777" w:rsidR="00247872" w:rsidRPr="009B046D" w:rsidRDefault="00247872" w:rsidP="00F6163F">
      <w:pPr>
        <w:pStyle w:val="Textoindependiente"/>
        <w:widowControl/>
        <w:spacing w:line="360" w:lineRule="auto"/>
        <w:rPr>
          <w:b/>
          <w:lang w:val="es-CO"/>
        </w:rPr>
      </w:pPr>
    </w:p>
    <w:p w14:paraId="560A7C90" w14:textId="77777777" w:rsidR="00247872" w:rsidRPr="009B046D" w:rsidRDefault="00247872" w:rsidP="00F6163F">
      <w:pPr>
        <w:pStyle w:val="Textoindependiente"/>
        <w:widowControl/>
        <w:spacing w:line="360" w:lineRule="auto"/>
        <w:rPr>
          <w:b/>
          <w:lang w:val="es-CO"/>
        </w:rPr>
      </w:pPr>
      <w:r w:rsidRPr="009B046D">
        <w:rPr>
          <w:b/>
          <w:lang w:val="es-CO"/>
        </w:rPr>
        <w:t>PROCESO GESTIÓN DE SERVICIO AL CIUDADANO</w:t>
      </w:r>
    </w:p>
    <w:p w14:paraId="6B597F52" w14:textId="77777777" w:rsidR="00247872" w:rsidRPr="009B046D" w:rsidRDefault="00247872" w:rsidP="00F6163F">
      <w:pPr>
        <w:pStyle w:val="Textoindependiente"/>
        <w:widowControl/>
        <w:spacing w:line="360" w:lineRule="auto"/>
        <w:rPr>
          <w:b/>
          <w:lang w:val="es-CO"/>
        </w:rPr>
      </w:pPr>
    </w:p>
    <w:p w14:paraId="637652EA" w14:textId="77777777" w:rsidR="00247872" w:rsidRPr="009B046D" w:rsidRDefault="00247872" w:rsidP="00F6163F">
      <w:pPr>
        <w:pStyle w:val="Textoindependiente"/>
        <w:widowControl/>
        <w:spacing w:line="360" w:lineRule="auto"/>
        <w:rPr>
          <w:b/>
          <w:lang w:val="es-CO"/>
        </w:rPr>
      </w:pPr>
    </w:p>
    <w:p w14:paraId="4D57CB06" w14:textId="77777777" w:rsidR="00247872" w:rsidRPr="009B046D" w:rsidRDefault="00247872" w:rsidP="00F6163F">
      <w:pPr>
        <w:pStyle w:val="Textoindependiente"/>
        <w:widowControl/>
        <w:spacing w:line="360" w:lineRule="auto"/>
        <w:rPr>
          <w:b/>
          <w:lang w:val="es-CO"/>
        </w:rPr>
      </w:pPr>
    </w:p>
    <w:p w14:paraId="3C149439" w14:textId="77777777" w:rsidR="00247872" w:rsidRPr="009B046D" w:rsidRDefault="00247872" w:rsidP="00F6163F">
      <w:pPr>
        <w:pStyle w:val="Textoindependiente"/>
        <w:widowControl/>
        <w:spacing w:line="360" w:lineRule="auto"/>
        <w:rPr>
          <w:b/>
          <w:lang w:val="es-CO"/>
        </w:rPr>
      </w:pPr>
    </w:p>
    <w:p w14:paraId="7C872FE3" w14:textId="77777777" w:rsidR="00247872" w:rsidRPr="009B046D" w:rsidRDefault="00247872" w:rsidP="00F6163F">
      <w:pPr>
        <w:pStyle w:val="Textoindependiente"/>
        <w:widowControl/>
        <w:spacing w:line="360" w:lineRule="auto"/>
        <w:rPr>
          <w:b/>
          <w:lang w:val="es-CO"/>
        </w:rPr>
      </w:pPr>
    </w:p>
    <w:p w14:paraId="694507DB" w14:textId="77777777" w:rsidR="00247872" w:rsidRPr="009B046D" w:rsidRDefault="00247872" w:rsidP="00F6163F">
      <w:pPr>
        <w:pStyle w:val="Textoindependiente"/>
        <w:widowControl/>
        <w:spacing w:line="360" w:lineRule="auto"/>
        <w:rPr>
          <w:b/>
          <w:lang w:val="es-CO"/>
        </w:rPr>
      </w:pPr>
    </w:p>
    <w:p w14:paraId="184B4815" w14:textId="77777777" w:rsidR="00247872" w:rsidRPr="009B046D" w:rsidRDefault="00247872" w:rsidP="00F6163F">
      <w:pPr>
        <w:pStyle w:val="Textoindependiente"/>
        <w:widowControl/>
        <w:spacing w:line="360" w:lineRule="auto"/>
        <w:rPr>
          <w:b/>
          <w:lang w:val="es-CO"/>
        </w:rPr>
      </w:pPr>
    </w:p>
    <w:p w14:paraId="1B191A35" w14:textId="109A4E0A" w:rsidR="00247872" w:rsidRPr="009B046D" w:rsidRDefault="00247872" w:rsidP="00F6163F">
      <w:pPr>
        <w:pStyle w:val="Textoindependiente"/>
        <w:widowControl/>
        <w:spacing w:line="360" w:lineRule="auto"/>
        <w:rPr>
          <w:b/>
          <w:lang w:val="es-CO"/>
        </w:rPr>
      </w:pPr>
      <w:r w:rsidRPr="009B046D">
        <w:rPr>
          <w:b/>
          <w:lang w:val="es-CO"/>
        </w:rPr>
        <w:t>Bogotá D.C.</w:t>
      </w:r>
    </w:p>
    <w:sdt>
      <w:sdtPr>
        <w:rPr>
          <w:rFonts w:ascii="Arial" w:eastAsia="Times New Roman" w:hAnsi="Arial" w:cs="Arial"/>
          <w:color w:val="auto"/>
          <w:sz w:val="24"/>
          <w:szCs w:val="24"/>
          <w:lang w:val="es-CO" w:eastAsia="es-ES"/>
        </w:rPr>
        <w:id w:val="-1831284909"/>
        <w:docPartObj>
          <w:docPartGallery w:val="Table of Contents"/>
          <w:docPartUnique/>
        </w:docPartObj>
      </w:sdtPr>
      <w:sdtEndPr>
        <w:rPr>
          <w:rFonts w:eastAsia="Aptos"/>
          <w:b/>
          <w:bCs/>
          <w:lang w:eastAsia="es-CO"/>
        </w:rPr>
      </w:sdtEndPr>
      <w:sdtContent>
        <w:p w14:paraId="2D0F2F28" w14:textId="77777777" w:rsidR="00247872" w:rsidRPr="009B046D" w:rsidRDefault="00247872" w:rsidP="00F6163F">
          <w:pPr>
            <w:pStyle w:val="TtuloTDC"/>
            <w:spacing w:before="0" w:line="360" w:lineRule="auto"/>
            <w:rPr>
              <w:rFonts w:ascii="Arial" w:hAnsi="Arial" w:cs="Arial"/>
              <w:b/>
              <w:bCs/>
              <w:color w:val="000000" w:themeColor="text1"/>
              <w:sz w:val="24"/>
              <w:szCs w:val="24"/>
              <w:lang w:val="es-CO"/>
            </w:rPr>
          </w:pPr>
          <w:r w:rsidRPr="009B046D">
            <w:rPr>
              <w:rFonts w:ascii="Arial" w:hAnsi="Arial" w:cs="Arial"/>
              <w:sz w:val="24"/>
              <w:szCs w:val="24"/>
              <w:lang w:val="es-CO"/>
            </w:rPr>
            <w:t xml:space="preserve"> </w:t>
          </w:r>
          <w:r w:rsidRPr="009B046D">
            <w:rPr>
              <w:rFonts w:ascii="Arial" w:hAnsi="Arial" w:cs="Arial"/>
              <w:b/>
              <w:bCs/>
              <w:color w:val="000000" w:themeColor="text1"/>
              <w:sz w:val="24"/>
              <w:szCs w:val="24"/>
              <w:lang w:val="es-CO"/>
            </w:rPr>
            <w:t>TABLA DE CONTENIDO</w:t>
          </w:r>
        </w:p>
        <w:p w14:paraId="16F638DC" w14:textId="36D5B8AF" w:rsidR="008546D9" w:rsidRPr="009B046D" w:rsidRDefault="00247872">
          <w:pPr>
            <w:pStyle w:val="TDC1"/>
            <w:rPr>
              <w:rFonts w:ascii="Arial" w:eastAsiaTheme="minorEastAsia" w:hAnsi="Arial" w:cs="Arial"/>
              <w:noProof/>
              <w:kern w:val="2"/>
              <w:sz w:val="22"/>
              <w:szCs w:val="22"/>
              <w:lang w:eastAsia="es-CO" w:bidi="ar-SA"/>
              <w14:ligatures w14:val="standardContextual"/>
            </w:rPr>
          </w:pPr>
          <w:r w:rsidRPr="009B046D">
            <w:rPr>
              <w:rFonts w:ascii="Arial" w:hAnsi="Arial" w:cs="Arial"/>
              <w:b/>
              <w:bCs/>
              <w:szCs w:val="24"/>
            </w:rPr>
            <w:fldChar w:fldCharType="begin"/>
          </w:r>
          <w:r w:rsidRPr="009B046D">
            <w:rPr>
              <w:rFonts w:ascii="Arial" w:hAnsi="Arial" w:cs="Arial"/>
              <w:b/>
              <w:bCs/>
              <w:szCs w:val="24"/>
            </w:rPr>
            <w:instrText xml:space="preserve"> TOC \o "1-3" \h \z \u </w:instrText>
          </w:r>
          <w:r w:rsidRPr="009B046D">
            <w:rPr>
              <w:rFonts w:ascii="Arial" w:hAnsi="Arial" w:cs="Arial"/>
              <w:b/>
              <w:bCs/>
              <w:szCs w:val="24"/>
            </w:rPr>
            <w:fldChar w:fldCharType="separate"/>
          </w:r>
          <w:hyperlink w:anchor="_Toc179234609" w:history="1">
            <w:r w:rsidR="008546D9" w:rsidRPr="009B046D">
              <w:rPr>
                <w:rStyle w:val="Hipervnculo"/>
                <w:rFonts w:ascii="Arial" w:eastAsia="Arial" w:hAnsi="Arial" w:cs="Arial"/>
                <w:noProof/>
                <w:lang w:bidi="es-CO"/>
              </w:rPr>
              <w:t>1.</w:t>
            </w:r>
            <w:r w:rsidR="008546D9" w:rsidRPr="009B046D">
              <w:rPr>
                <w:rFonts w:ascii="Arial" w:eastAsiaTheme="minorEastAsia" w:hAnsi="Arial" w:cs="Arial"/>
                <w:noProof/>
                <w:kern w:val="2"/>
                <w:sz w:val="22"/>
                <w:szCs w:val="22"/>
                <w:lang w:eastAsia="es-CO" w:bidi="ar-SA"/>
                <w14:ligatures w14:val="standardContextual"/>
              </w:rPr>
              <w:tab/>
            </w:r>
            <w:r w:rsidR="008546D9" w:rsidRPr="009B046D">
              <w:rPr>
                <w:rStyle w:val="Hipervnculo"/>
                <w:rFonts w:ascii="Arial" w:eastAsia="Arial" w:hAnsi="Arial" w:cs="Arial"/>
                <w:noProof/>
                <w:lang w:bidi="es-CO"/>
              </w:rPr>
              <w:t>INTRODUCCIÓN</w:t>
            </w:r>
            <w:r w:rsidR="008546D9" w:rsidRPr="009B046D">
              <w:rPr>
                <w:rFonts w:ascii="Arial" w:hAnsi="Arial" w:cs="Arial"/>
                <w:noProof/>
                <w:webHidden/>
              </w:rPr>
              <w:tab/>
            </w:r>
            <w:r w:rsidR="008546D9" w:rsidRPr="009B046D">
              <w:rPr>
                <w:rFonts w:ascii="Arial" w:hAnsi="Arial" w:cs="Arial"/>
                <w:noProof/>
                <w:webHidden/>
              </w:rPr>
              <w:fldChar w:fldCharType="begin"/>
            </w:r>
            <w:r w:rsidR="008546D9" w:rsidRPr="009B046D">
              <w:rPr>
                <w:rFonts w:ascii="Arial" w:hAnsi="Arial" w:cs="Arial"/>
                <w:noProof/>
                <w:webHidden/>
              </w:rPr>
              <w:instrText xml:space="preserve"> PAGEREF _Toc179234609 \h </w:instrText>
            </w:r>
            <w:r w:rsidR="008546D9" w:rsidRPr="009B046D">
              <w:rPr>
                <w:rFonts w:ascii="Arial" w:hAnsi="Arial" w:cs="Arial"/>
                <w:noProof/>
                <w:webHidden/>
              </w:rPr>
            </w:r>
            <w:r w:rsidR="008546D9" w:rsidRPr="009B046D">
              <w:rPr>
                <w:rFonts w:ascii="Arial" w:hAnsi="Arial" w:cs="Arial"/>
                <w:noProof/>
                <w:webHidden/>
              </w:rPr>
              <w:fldChar w:fldCharType="separate"/>
            </w:r>
            <w:r w:rsidR="000C2DAE">
              <w:rPr>
                <w:rFonts w:ascii="Arial" w:hAnsi="Arial" w:cs="Arial"/>
                <w:noProof/>
                <w:webHidden/>
              </w:rPr>
              <w:t>3</w:t>
            </w:r>
            <w:r w:rsidR="008546D9" w:rsidRPr="009B046D">
              <w:rPr>
                <w:rFonts w:ascii="Arial" w:hAnsi="Arial" w:cs="Arial"/>
                <w:noProof/>
                <w:webHidden/>
              </w:rPr>
              <w:fldChar w:fldCharType="end"/>
            </w:r>
          </w:hyperlink>
        </w:p>
        <w:p w14:paraId="7EF01E25" w14:textId="05ECC942"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9B046D">
              <w:rPr>
                <w:rStyle w:val="Hipervnculo"/>
                <w:rFonts w:ascii="Arial" w:eastAsia="Arial" w:hAnsi="Arial" w:cs="Arial"/>
                <w:noProof/>
                <w:lang w:bidi="es-CO"/>
              </w:rPr>
              <w:t>2. OBJETIVO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_Toc179234610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3</w:t>
            </w:r>
            <w:r w:rsidRPr="009B046D">
              <w:rPr>
                <w:rFonts w:ascii="Arial" w:hAnsi="Arial" w:cs="Arial"/>
                <w:noProof/>
                <w:webHidden/>
              </w:rPr>
              <w:fldChar w:fldCharType="end"/>
            </w:r>
          </w:hyperlink>
        </w:p>
        <w:p w14:paraId="5CC1638E" w14:textId="3BAFB871"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9B046D">
              <w:rPr>
                <w:rStyle w:val="Hipervnculo"/>
                <w:rFonts w:ascii="Arial" w:eastAsia="Arial" w:hAnsi="Arial" w:cs="Arial"/>
                <w:noProof/>
                <w:lang w:bidi="es-CO"/>
              </w:rPr>
              <w:t>3. ALCANCE</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_Toc179234611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153101" w14:textId="3FB9C56C"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9B046D">
              <w:rPr>
                <w:rStyle w:val="Hipervnculo"/>
                <w:rFonts w:ascii="Arial" w:eastAsia="Arial" w:hAnsi="Arial" w:cs="Arial"/>
                <w:noProof/>
                <w:lang w:bidi="es-CO"/>
              </w:rPr>
              <w:t>4. DESARROLLO METODOLÓGICO</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_Toc179234612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0205B4DB" w14:textId="708BE20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9B046D">
              <w:rPr>
                <w:rStyle w:val="Hipervnculo"/>
                <w:rFonts w:ascii="Arial" w:eastAsia="Arial" w:hAnsi="Arial" w:cs="Arial"/>
                <w:noProof/>
                <w:lang w:bidi="es-CO"/>
              </w:rPr>
              <w:t>5.RESULTADOS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_Toc179234613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4</w:t>
            </w:r>
            <w:r w:rsidRPr="009B046D">
              <w:rPr>
                <w:rFonts w:ascii="Arial" w:hAnsi="Arial" w:cs="Arial"/>
                <w:noProof/>
                <w:webHidden/>
              </w:rPr>
              <w:fldChar w:fldCharType="end"/>
            </w:r>
          </w:hyperlink>
        </w:p>
        <w:p w14:paraId="2FF7DF99" w14:textId="74874FAF"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9B046D">
              <w:rPr>
                <w:rStyle w:val="Hipervnculo"/>
                <w:rFonts w:ascii="Arial" w:eastAsia="Arial" w:hAnsi="Arial" w:cs="Arial"/>
                <w:noProof/>
                <w:lang w:bidi="es-CO"/>
              </w:rPr>
              <w:t>6. TOTAL DE PQRSD RECIBIDAS POR DIRECCIONES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_Toc179234614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5349B73C" w14:textId="2075F459"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sidRPr="009B046D">
              <w:rPr>
                <w:rStyle w:val="Hipervnculo"/>
                <w:rFonts w:ascii="Arial" w:hAnsi="Arial" w:cs="Arial"/>
                <w:noProof/>
                <w:lang w:bidi="es-ES"/>
              </w:rPr>
              <w:t>7.</w:t>
            </w:r>
            <w:r w:rsidRPr="009B046D">
              <w:rPr>
                <w:rFonts w:ascii="Arial" w:eastAsiaTheme="minorEastAsia" w:hAnsi="Arial" w:cs="Arial"/>
                <w:noProof/>
                <w:kern w:val="2"/>
                <w:sz w:val="22"/>
                <w:szCs w:val="22"/>
                <w:lang w:eastAsia="es-CO" w:bidi="ar-SA"/>
                <w14:ligatures w14:val="standardContextual"/>
              </w:rPr>
              <w:tab/>
            </w:r>
            <w:r w:rsidR="003E5E66" w:rsidRPr="009B046D">
              <w:rPr>
                <w:rFonts w:ascii="Arial" w:eastAsiaTheme="minorEastAsia" w:hAnsi="Arial" w:cs="Arial"/>
                <w:noProof/>
                <w:kern w:val="2"/>
                <w:szCs w:val="24"/>
                <w:lang w:eastAsia="es-CO" w:bidi="ar-SA"/>
                <w14:ligatures w14:val="standardContextual"/>
              </w:rPr>
              <w:t>RECOMENDACIONES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_Toc179234615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6</w:t>
            </w:r>
            <w:r w:rsidRPr="009B046D">
              <w:rPr>
                <w:rFonts w:ascii="Arial" w:hAnsi="Arial" w:cs="Arial"/>
                <w:noProof/>
                <w:webHidden/>
              </w:rPr>
              <w:fldChar w:fldCharType="end"/>
            </w:r>
          </w:hyperlink>
        </w:p>
        <w:p w14:paraId="4E075602" w14:textId="7207A9B8" w:rsidR="008546D9" w:rsidRPr="009B046D"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sidRPr="009B046D">
              <w:rPr>
                <w:rStyle w:val="Hipervnculo"/>
                <w:rFonts w:ascii="Arial" w:hAnsi="Arial" w:cs="Arial"/>
                <w:noProof/>
                <w:lang w:bidi="es-ES"/>
              </w:rPr>
              <w:t>8.</w:t>
            </w:r>
            <w:r w:rsidRPr="009B046D">
              <w:rPr>
                <w:rFonts w:ascii="Arial" w:eastAsiaTheme="minorEastAsia" w:hAnsi="Arial" w:cs="Arial"/>
                <w:noProof/>
                <w:kern w:val="2"/>
                <w:sz w:val="22"/>
                <w:szCs w:val="22"/>
                <w:lang w:eastAsia="es-CO" w:bidi="ar-SA"/>
                <w14:ligatures w14:val="standardContextual"/>
              </w:rPr>
              <w:tab/>
            </w:r>
            <w:r w:rsidR="00886D1C" w:rsidRPr="009B046D">
              <w:rPr>
                <w:rStyle w:val="Hipervnculo"/>
                <w:rFonts w:ascii="Arial" w:hAnsi="Arial" w:cs="Arial"/>
                <w:noProof/>
                <w:lang w:bidi="es-ES"/>
              </w:rPr>
              <w:t>CONCLU</w:t>
            </w:r>
            <w:r w:rsidR="00886D1C">
              <w:rPr>
                <w:rStyle w:val="Hipervnculo"/>
                <w:rFonts w:ascii="Arial" w:hAnsi="Arial" w:cs="Arial"/>
                <w:noProof/>
                <w:lang w:bidi="es-ES"/>
              </w:rPr>
              <w:t>S</w:t>
            </w:r>
            <w:r w:rsidR="00886D1C" w:rsidRPr="009B046D">
              <w:rPr>
                <w:rStyle w:val="Hipervnculo"/>
                <w:rFonts w:ascii="Arial" w:hAnsi="Arial" w:cs="Arial"/>
                <w:noProof/>
                <w:lang w:bidi="es-ES"/>
              </w:rPr>
              <w:t>IONES</w:t>
            </w:r>
            <w:r w:rsidRPr="009B046D">
              <w:rPr>
                <w:rFonts w:ascii="Arial" w:hAnsi="Arial" w:cs="Arial"/>
                <w:noProof/>
                <w:webHidden/>
              </w:rPr>
              <w:tab/>
            </w:r>
            <w:r w:rsidRPr="009B046D">
              <w:rPr>
                <w:rFonts w:ascii="Arial" w:hAnsi="Arial" w:cs="Arial"/>
                <w:noProof/>
                <w:webHidden/>
              </w:rPr>
              <w:fldChar w:fldCharType="begin"/>
            </w:r>
            <w:r w:rsidRPr="009B046D">
              <w:rPr>
                <w:rFonts w:ascii="Arial" w:hAnsi="Arial" w:cs="Arial"/>
                <w:noProof/>
                <w:webHidden/>
              </w:rPr>
              <w:instrText xml:space="preserve"> PAGEREF _Toc179234616 \h </w:instrText>
            </w:r>
            <w:r w:rsidRPr="009B046D">
              <w:rPr>
                <w:rFonts w:ascii="Arial" w:hAnsi="Arial" w:cs="Arial"/>
                <w:noProof/>
                <w:webHidden/>
              </w:rPr>
            </w:r>
            <w:r w:rsidRPr="009B046D">
              <w:rPr>
                <w:rFonts w:ascii="Arial" w:hAnsi="Arial" w:cs="Arial"/>
                <w:noProof/>
                <w:webHidden/>
              </w:rPr>
              <w:fldChar w:fldCharType="separate"/>
            </w:r>
            <w:r w:rsidR="000C2DAE">
              <w:rPr>
                <w:rFonts w:ascii="Arial" w:hAnsi="Arial" w:cs="Arial"/>
                <w:noProof/>
                <w:webHidden/>
              </w:rPr>
              <w:t>8</w:t>
            </w:r>
            <w:r w:rsidRPr="009B046D">
              <w:rPr>
                <w:rFonts w:ascii="Arial" w:hAnsi="Arial" w:cs="Arial"/>
                <w:noProof/>
                <w:webHidden/>
              </w:rPr>
              <w:fldChar w:fldCharType="end"/>
            </w:r>
          </w:hyperlink>
        </w:p>
        <w:p w14:paraId="41D2768A" w14:textId="0A7B6312" w:rsidR="00E61727" w:rsidRPr="009B046D" w:rsidRDefault="00247872" w:rsidP="00F6163F">
          <w:pPr>
            <w:spacing w:after="0" w:line="360" w:lineRule="auto"/>
            <w:rPr>
              <w:rFonts w:ascii="Arial" w:eastAsia="Verdana" w:hAnsi="Arial" w:cs="Arial"/>
              <w:sz w:val="24"/>
              <w:szCs w:val="24"/>
              <w:lang w:val="es-CO"/>
            </w:rPr>
          </w:pPr>
          <w:r w:rsidRPr="009B046D">
            <w:rPr>
              <w:rFonts w:ascii="Arial" w:hAnsi="Arial" w:cs="Arial"/>
              <w:b/>
              <w:bCs/>
              <w:sz w:val="24"/>
              <w:szCs w:val="24"/>
              <w:lang w:val="es-CO"/>
            </w:rPr>
            <w:fldChar w:fldCharType="end"/>
          </w:r>
        </w:p>
      </w:sdtContent>
    </w:sdt>
    <w:p w14:paraId="081D6646" w14:textId="77777777" w:rsidR="00E61727" w:rsidRPr="009B046D" w:rsidRDefault="00E61727" w:rsidP="00F6163F">
      <w:pPr>
        <w:spacing w:after="0" w:line="360" w:lineRule="auto"/>
        <w:rPr>
          <w:rFonts w:ascii="Arial" w:eastAsia="Verdana" w:hAnsi="Arial" w:cs="Arial"/>
          <w:sz w:val="24"/>
          <w:szCs w:val="24"/>
          <w:lang w:val="es-CO"/>
        </w:rPr>
      </w:pPr>
    </w:p>
    <w:p w14:paraId="6AE93A8F" w14:textId="77777777" w:rsidR="00E61727" w:rsidRPr="009B046D" w:rsidRDefault="00E61727" w:rsidP="00F6163F">
      <w:pPr>
        <w:spacing w:after="0" w:line="360" w:lineRule="auto"/>
        <w:rPr>
          <w:rFonts w:ascii="Arial" w:eastAsia="Verdana" w:hAnsi="Arial" w:cs="Arial"/>
          <w:sz w:val="24"/>
          <w:szCs w:val="24"/>
          <w:lang w:val="es-CO"/>
        </w:rPr>
      </w:pPr>
    </w:p>
    <w:p w14:paraId="10786375" w14:textId="77777777" w:rsidR="00E61727" w:rsidRPr="009B046D" w:rsidRDefault="00E61727" w:rsidP="00F6163F">
      <w:pPr>
        <w:spacing w:after="0" w:line="360" w:lineRule="auto"/>
        <w:rPr>
          <w:rFonts w:ascii="Arial" w:eastAsia="Verdana" w:hAnsi="Arial" w:cs="Arial"/>
          <w:sz w:val="24"/>
          <w:szCs w:val="24"/>
          <w:lang w:val="es-CO"/>
        </w:rPr>
      </w:pPr>
    </w:p>
    <w:p w14:paraId="758C3B5E" w14:textId="77777777" w:rsidR="00E61727" w:rsidRPr="009B046D" w:rsidRDefault="00E61727" w:rsidP="00F6163F">
      <w:pPr>
        <w:tabs>
          <w:tab w:val="left" w:pos="3300"/>
        </w:tabs>
        <w:spacing w:after="0" w:line="360" w:lineRule="auto"/>
        <w:rPr>
          <w:rFonts w:ascii="Arial" w:eastAsia="Verdana" w:hAnsi="Arial" w:cs="Arial"/>
          <w:sz w:val="24"/>
          <w:szCs w:val="24"/>
          <w:lang w:val="es-CO"/>
        </w:rPr>
      </w:pPr>
    </w:p>
    <w:p w14:paraId="1FCE8A60" w14:textId="77777777" w:rsidR="00233FDB" w:rsidRPr="009B046D" w:rsidRDefault="00233FDB" w:rsidP="00F6163F">
      <w:pPr>
        <w:tabs>
          <w:tab w:val="left" w:pos="3300"/>
        </w:tabs>
        <w:spacing w:after="0" w:line="360" w:lineRule="auto"/>
        <w:rPr>
          <w:rFonts w:ascii="Arial" w:eastAsia="Verdana" w:hAnsi="Arial" w:cs="Arial"/>
          <w:sz w:val="24"/>
          <w:szCs w:val="24"/>
          <w:lang w:val="es-CO"/>
        </w:rPr>
      </w:pPr>
    </w:p>
    <w:p w14:paraId="32A27C2C"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C087D06"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A910C1"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ABB433D"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555897FA"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0A14248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B488F60"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7ED941B4"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CB248B"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657AAEA7" w14:textId="77777777" w:rsidR="008546D9" w:rsidRPr="009B046D" w:rsidRDefault="008546D9" w:rsidP="00F6163F">
      <w:pPr>
        <w:tabs>
          <w:tab w:val="left" w:pos="3300"/>
        </w:tabs>
        <w:spacing w:after="0" w:line="360" w:lineRule="auto"/>
        <w:rPr>
          <w:rFonts w:ascii="Arial" w:eastAsia="Verdana" w:hAnsi="Arial" w:cs="Arial"/>
          <w:sz w:val="24"/>
          <w:szCs w:val="24"/>
          <w:lang w:val="es-CO"/>
        </w:rPr>
      </w:pPr>
    </w:p>
    <w:p w14:paraId="3DF16D38" w14:textId="77777777" w:rsidR="00400DAC" w:rsidRPr="009B046D" w:rsidRDefault="00400DAC" w:rsidP="00F6163F">
      <w:pPr>
        <w:tabs>
          <w:tab w:val="left" w:pos="3300"/>
        </w:tabs>
        <w:spacing w:after="0" w:line="360" w:lineRule="auto"/>
        <w:rPr>
          <w:rFonts w:ascii="Arial" w:eastAsia="Verdana" w:hAnsi="Arial" w:cs="Arial"/>
          <w:sz w:val="24"/>
          <w:szCs w:val="24"/>
          <w:lang w:val="es-CO"/>
        </w:rPr>
      </w:pPr>
    </w:p>
    <w:p w14:paraId="446D227D" w14:textId="6AC9235B"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0" w:name="_Toc140836088"/>
      <w:bookmarkStart w:id="1" w:name="_Toc179234609"/>
      <w:r w:rsidRPr="00C21AF7">
        <w:rPr>
          <w:rFonts w:ascii="Arial" w:eastAsiaTheme="majorEastAsia" w:hAnsi="Arial" w:cs="Arial"/>
          <w:b/>
          <w:bCs/>
          <w:color w:val="auto"/>
          <w:sz w:val="24"/>
          <w:szCs w:val="24"/>
          <w:lang w:val="es-419" w:eastAsia="es-419"/>
        </w:rPr>
        <w:t>INTRODUCCIÓN</w:t>
      </w:r>
      <w:bookmarkEnd w:id="0"/>
      <w:bookmarkEnd w:id="1"/>
    </w:p>
    <w:p w14:paraId="4CC83AD5" w14:textId="77777777" w:rsidR="00400DAC" w:rsidRPr="00D45342" w:rsidRDefault="00400DAC" w:rsidP="000D49F8">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La Agencia Presidencial de Cooperación Internacional de Colombia - APC Colombia, a través del Proceso de Gestión y Servicio al Ciudadano, realiza el seguimiento a las Peticiones, Quejas, Reclamos, Sugerencias y Denuncias, en adelante (PQRSD), recibidas y atendidas por la Agencia.</w:t>
      </w:r>
    </w:p>
    <w:p w14:paraId="5BCE5B72" w14:textId="77777777" w:rsidR="00400DAC" w:rsidRPr="00D45342" w:rsidRDefault="00400DAC" w:rsidP="004313C9">
      <w:pPr>
        <w:tabs>
          <w:tab w:val="left" w:pos="0"/>
        </w:tabs>
        <w:spacing w:after="0" w:line="360" w:lineRule="auto"/>
        <w:rPr>
          <w:rFonts w:ascii="Arial" w:hAnsi="Arial" w:cs="Arial"/>
          <w:noProof/>
          <w:sz w:val="24"/>
          <w:szCs w:val="24"/>
          <w:lang w:val="es-CO"/>
        </w:rPr>
      </w:pPr>
    </w:p>
    <w:p w14:paraId="7FAD0763" w14:textId="77777777" w:rsidR="00400DAC" w:rsidRDefault="00400DAC"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p w14:paraId="59ED5619" w14:textId="77777777" w:rsidR="00087994" w:rsidRPr="00D45342" w:rsidRDefault="00087994" w:rsidP="004313C9">
      <w:pPr>
        <w:tabs>
          <w:tab w:val="left" w:pos="0"/>
        </w:tabs>
        <w:spacing w:after="0" w:line="360" w:lineRule="auto"/>
        <w:rPr>
          <w:rFonts w:ascii="Arial" w:hAnsi="Arial" w:cs="Arial"/>
          <w:noProof/>
          <w:sz w:val="24"/>
          <w:szCs w:val="24"/>
          <w:lang w:val="es-CO"/>
        </w:rPr>
      </w:pPr>
    </w:p>
    <w:bookmarkEnd w:id="2"/>
    <w:p w14:paraId="3F28F807" w14:textId="6CA4DBD5" w:rsidR="00400DAC" w:rsidRDefault="002A27E4" w:rsidP="004313C9">
      <w:pPr>
        <w:tabs>
          <w:tab w:val="left" w:pos="0"/>
        </w:tabs>
        <w:spacing w:after="0" w:line="360" w:lineRule="auto"/>
        <w:rPr>
          <w:rFonts w:ascii="Arial" w:hAnsi="Arial" w:cs="Arial"/>
          <w:noProof/>
          <w:sz w:val="24"/>
          <w:szCs w:val="24"/>
          <w:lang w:val="es-CO"/>
        </w:rPr>
      </w:pPr>
      <w:r w:rsidRPr="00D45342">
        <w:rPr>
          <w:rFonts w:ascii="Arial" w:hAnsi="Arial" w:cs="Arial"/>
          <w:noProof/>
          <w:sz w:val="24"/>
          <w:szCs w:val="24"/>
          <w:lang w:val="es-CO"/>
        </w:rPr>
        <w:t xml:space="preserve">Realizar el seguimiento y la evaluación del tratamiento de las PQRSD con el </w:t>
      </w:r>
      <w:r w:rsidR="00874A03">
        <w:rPr>
          <w:rFonts w:ascii="Arial" w:hAnsi="Arial" w:cs="Arial"/>
          <w:noProof/>
          <w:sz w:val="24"/>
          <w:szCs w:val="24"/>
          <w:lang w:val="es-CO"/>
        </w:rPr>
        <w:t xml:space="preserve">fin </w:t>
      </w:r>
      <w:r w:rsidRPr="00D45342">
        <w:rPr>
          <w:rFonts w:ascii="Arial" w:hAnsi="Arial" w:cs="Arial"/>
          <w:noProof/>
          <w:sz w:val="24"/>
          <w:szCs w:val="24"/>
          <w:lang w:val="es-CO"/>
        </w:rPr>
        <w:t>de verificar el cumplimiento oportuno de las respuestas</w:t>
      </w:r>
      <w:r w:rsidR="00874A03">
        <w:rPr>
          <w:rFonts w:ascii="Arial" w:hAnsi="Arial" w:cs="Arial"/>
          <w:noProof/>
          <w:sz w:val="24"/>
          <w:szCs w:val="24"/>
          <w:lang w:val="es-CO"/>
        </w:rPr>
        <w:t xml:space="preserve"> emitidas por la entidad </w:t>
      </w:r>
      <w:r w:rsidRPr="00D45342">
        <w:rPr>
          <w:rFonts w:ascii="Arial" w:hAnsi="Arial" w:cs="Arial"/>
          <w:noProof/>
          <w:sz w:val="24"/>
          <w:szCs w:val="24"/>
          <w:lang w:val="es-CO"/>
        </w:rPr>
        <w:t xml:space="preserve">. </w:t>
      </w:r>
      <w:r w:rsidR="00874A03">
        <w:rPr>
          <w:rFonts w:ascii="Arial" w:hAnsi="Arial" w:cs="Arial"/>
          <w:noProof/>
          <w:sz w:val="24"/>
          <w:szCs w:val="24"/>
          <w:lang w:val="es-CO"/>
        </w:rPr>
        <w:t>Asi mismo</w:t>
      </w:r>
      <w:r w:rsidRPr="00D45342">
        <w:rPr>
          <w:rFonts w:ascii="Arial" w:hAnsi="Arial" w:cs="Arial"/>
          <w:noProof/>
          <w:sz w:val="24"/>
          <w:szCs w:val="24"/>
          <w:lang w:val="es-CO"/>
        </w:rPr>
        <w:t xml:space="preserve">, se </w:t>
      </w:r>
      <w:r w:rsidR="00874A03">
        <w:rPr>
          <w:rFonts w:ascii="Arial" w:hAnsi="Arial" w:cs="Arial"/>
          <w:noProof/>
          <w:sz w:val="24"/>
          <w:szCs w:val="24"/>
          <w:lang w:val="es-CO"/>
        </w:rPr>
        <w:t xml:space="preserve">generan recomendaciones orientadas al fortalecimiento </w:t>
      </w:r>
      <w:r w:rsidRPr="00D45342">
        <w:rPr>
          <w:rFonts w:ascii="Arial" w:hAnsi="Arial" w:cs="Arial"/>
          <w:noProof/>
          <w:sz w:val="24"/>
          <w:szCs w:val="24"/>
          <w:lang w:val="es-CO"/>
        </w:rPr>
        <w:t xml:space="preserve">de los procesos </w:t>
      </w:r>
      <w:r w:rsidR="00874A03">
        <w:rPr>
          <w:rFonts w:ascii="Arial" w:hAnsi="Arial" w:cs="Arial"/>
          <w:noProof/>
          <w:sz w:val="24"/>
          <w:szCs w:val="24"/>
          <w:lang w:val="es-CO"/>
        </w:rPr>
        <w:t xml:space="preserve"> y al </w:t>
      </w:r>
      <w:r w:rsidRPr="00D45342">
        <w:rPr>
          <w:rFonts w:ascii="Arial" w:hAnsi="Arial" w:cs="Arial"/>
          <w:noProof/>
          <w:sz w:val="24"/>
          <w:szCs w:val="24"/>
          <w:lang w:val="es-CO"/>
        </w:rPr>
        <w:t xml:space="preserve"> mejoramiento continuo </w:t>
      </w:r>
      <w:r w:rsidR="00874A03">
        <w:rPr>
          <w:rFonts w:ascii="Arial" w:hAnsi="Arial" w:cs="Arial"/>
          <w:noProof/>
          <w:sz w:val="24"/>
          <w:szCs w:val="24"/>
          <w:lang w:val="es-CO"/>
        </w:rPr>
        <w:t>de la atención de la ciudadania.</w:t>
      </w:r>
    </w:p>
    <w:p w14:paraId="58460748" w14:textId="77777777" w:rsidR="00087994" w:rsidRPr="00087994" w:rsidRDefault="00087994" w:rsidP="004313C9">
      <w:pPr>
        <w:tabs>
          <w:tab w:val="left" w:pos="0"/>
        </w:tabs>
        <w:spacing w:after="0" w:line="360" w:lineRule="auto"/>
        <w:rPr>
          <w:rFonts w:ascii="Arial" w:hAnsi="Arial" w:cs="Arial"/>
          <w:noProof/>
          <w:sz w:val="24"/>
          <w:szCs w:val="24"/>
          <w:lang w:val="es-CO"/>
        </w:rPr>
      </w:pPr>
    </w:p>
    <w:p w14:paraId="0E461D0A" w14:textId="2169BEE1" w:rsidR="00400DAC" w:rsidRPr="00C21AF7"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3" w:name="_Toc140836089"/>
      <w:bookmarkStart w:id="4" w:name="_Toc179234610"/>
      <w:r w:rsidRPr="00C21AF7">
        <w:rPr>
          <w:rFonts w:ascii="Arial" w:eastAsiaTheme="majorEastAsia" w:hAnsi="Arial" w:cs="Arial"/>
          <w:b/>
          <w:bCs/>
          <w:color w:val="auto"/>
          <w:sz w:val="24"/>
          <w:szCs w:val="24"/>
          <w:lang w:val="es-419" w:eastAsia="es-419"/>
        </w:rPr>
        <w:t>OBJETIVO</w:t>
      </w:r>
      <w:bookmarkEnd w:id="3"/>
      <w:bookmarkEnd w:id="4"/>
    </w:p>
    <w:p w14:paraId="12AF6015" w14:textId="77777777" w:rsidR="00996050" w:rsidRPr="009B046D" w:rsidRDefault="00996050" w:rsidP="000D49F8">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 xml:space="preserve">Realizar seguimiento y evaluación integral al tratamiento de las PQRSD, con el propósito de verificar el cumplimiento en la oportunidad y calidad de las respuestas, a través del análisis de indicadores de gestión que permitan medir la eficacia y eficiencia en su atención. </w:t>
      </w:r>
    </w:p>
    <w:p w14:paraId="24BD414E" w14:textId="2B0FA811" w:rsidR="00400DAC" w:rsidRDefault="00996050" w:rsidP="000D49F8">
      <w:pPr>
        <w:tabs>
          <w:tab w:val="left" w:pos="0"/>
        </w:tabs>
        <w:spacing w:after="0" w:line="360" w:lineRule="auto"/>
        <w:rPr>
          <w:rFonts w:ascii="Arial" w:hAnsi="Arial" w:cs="Arial"/>
          <w:color w:val="000000" w:themeColor="text1"/>
          <w:sz w:val="24"/>
          <w:szCs w:val="24"/>
          <w:lang w:val="es-CO" w:eastAsia="es-ES_tradnl"/>
        </w:rPr>
      </w:pPr>
      <w:r w:rsidRPr="009B046D">
        <w:rPr>
          <w:rFonts w:ascii="Arial" w:eastAsia="Arial" w:hAnsi="Arial" w:cs="Arial"/>
          <w:sz w:val="24"/>
          <w:szCs w:val="24"/>
          <w:lang w:val="es-CO"/>
        </w:rPr>
        <w:t>Este proceso busca emitir recomendaciones pertinentes a los responsables, fomentar la retroalimentación y la adopción de acciones correctivas y preventivas que fortalezcan la atención ciudadana, garantizar la transparencia en la gestión y contribuir al mejoramiento</w:t>
      </w:r>
      <w:r w:rsidRPr="009B046D">
        <w:rPr>
          <w:rFonts w:ascii="Arial" w:hAnsi="Arial" w:cs="Arial"/>
          <w:color w:val="000000" w:themeColor="text1"/>
          <w:sz w:val="24"/>
          <w:szCs w:val="24"/>
          <w:lang w:val="es-CO" w:eastAsia="es-ES_tradnl"/>
        </w:rPr>
        <w:t xml:space="preserve"> continuo de la entidad, en concordancia con la normativa vigente y las políticas internas de gestión de calidad.</w:t>
      </w:r>
    </w:p>
    <w:p w14:paraId="6A5F92BE" w14:textId="1531DC9A" w:rsidR="00400DAC" w:rsidRDefault="00400DAC" w:rsidP="007429B7">
      <w:pPr>
        <w:pStyle w:val="Ttulo1"/>
        <w:numPr>
          <w:ilvl w:val="0"/>
          <w:numId w:val="2"/>
        </w:numPr>
        <w:tabs>
          <w:tab w:val="left" w:pos="284"/>
        </w:tabs>
        <w:spacing w:before="0" w:after="0" w:line="360" w:lineRule="auto"/>
        <w:ind w:left="0" w:firstLine="0"/>
        <w:rPr>
          <w:rFonts w:ascii="Arial" w:eastAsiaTheme="majorEastAsia" w:hAnsi="Arial" w:cs="Arial"/>
          <w:b/>
          <w:bCs/>
          <w:color w:val="auto"/>
          <w:sz w:val="24"/>
          <w:szCs w:val="24"/>
          <w:lang w:val="es-419" w:eastAsia="es-419"/>
        </w:rPr>
      </w:pPr>
      <w:bookmarkStart w:id="5" w:name="_Toc179234611"/>
      <w:bookmarkStart w:id="6" w:name="_Toc140836090"/>
      <w:r w:rsidRPr="00C21AF7">
        <w:rPr>
          <w:rFonts w:ascii="Arial" w:eastAsiaTheme="majorEastAsia" w:hAnsi="Arial" w:cs="Arial"/>
          <w:b/>
          <w:bCs/>
          <w:color w:val="auto"/>
          <w:sz w:val="24"/>
          <w:szCs w:val="24"/>
          <w:lang w:val="es-419" w:eastAsia="es-419"/>
        </w:rPr>
        <w:t>ALCANCE</w:t>
      </w:r>
      <w:bookmarkEnd w:id="5"/>
      <w:bookmarkEnd w:id="6"/>
    </w:p>
    <w:p w14:paraId="59DED8A8" w14:textId="667F81CD" w:rsidR="003917D4" w:rsidRDefault="00400DAC" w:rsidP="003917D4">
      <w:pPr>
        <w:autoSpaceDE w:val="0"/>
        <w:autoSpaceDN w:val="0"/>
        <w:spacing w:line="360" w:lineRule="auto"/>
        <w:rPr>
          <w:rFonts w:ascii="Arial" w:eastAsia="Arial Narrow" w:hAnsi="Arial" w:cs="Arial"/>
          <w:sz w:val="24"/>
          <w:szCs w:val="24"/>
          <w:lang w:val="es-CO" w:bidi="es-ES"/>
        </w:rPr>
      </w:pPr>
      <w:r w:rsidRPr="00EA6D72">
        <w:rPr>
          <w:rFonts w:ascii="Arial" w:eastAsia="Arial" w:hAnsi="Arial" w:cs="Arial"/>
          <w:sz w:val="24"/>
          <w:szCs w:val="24"/>
          <w:lang w:val="es-419" w:eastAsia="es-419"/>
        </w:rPr>
        <w:t xml:space="preserve">El presente informe incluye las PQRSD radicadas en APC Colombia por medio del </w:t>
      </w:r>
      <w:r w:rsidR="00027165" w:rsidRPr="00EA6D72">
        <w:rPr>
          <w:rFonts w:ascii="Arial" w:eastAsia="Arial" w:hAnsi="Arial" w:cs="Arial"/>
          <w:sz w:val="24"/>
          <w:szCs w:val="24"/>
          <w:lang w:val="es-419" w:eastAsia="es-419"/>
        </w:rPr>
        <w:t>Sistema de Gestión de Documentos Electrónicos de Archivo Digital HERMES</w:t>
      </w:r>
      <w:r w:rsidR="00F6163F" w:rsidRPr="00EA6D72">
        <w:rPr>
          <w:rFonts w:ascii="Arial" w:eastAsia="Arial" w:hAnsi="Arial" w:cs="Arial"/>
          <w:sz w:val="24"/>
          <w:szCs w:val="24"/>
          <w:lang w:val="es-419" w:eastAsia="es-419"/>
        </w:rPr>
        <w:t xml:space="preserve"> </w:t>
      </w:r>
      <w:r w:rsidRPr="00EA6D72">
        <w:rPr>
          <w:rFonts w:ascii="Arial" w:eastAsia="Arial" w:hAnsi="Arial" w:cs="Arial"/>
          <w:sz w:val="24"/>
          <w:szCs w:val="24"/>
          <w:lang w:val="es-419" w:eastAsia="es-419"/>
        </w:rPr>
        <w:t xml:space="preserve">del </w:t>
      </w:r>
      <w:bookmarkStart w:id="7" w:name="_Toc140836091"/>
      <w:bookmarkStart w:id="8" w:name="_Toc179234612"/>
      <w:r w:rsidR="003917D4" w:rsidRPr="00EA6D72">
        <w:rPr>
          <w:rFonts w:ascii="Arial" w:eastAsia="Arial" w:hAnsi="Arial" w:cs="Arial"/>
          <w:sz w:val="24"/>
          <w:szCs w:val="24"/>
          <w:lang w:val="es-419" w:eastAsia="es-419"/>
        </w:rPr>
        <w:t xml:space="preserve">primero (01) al </w:t>
      </w:r>
      <w:r w:rsidR="00713D77">
        <w:rPr>
          <w:rFonts w:ascii="Arial" w:eastAsia="Arial" w:hAnsi="Arial" w:cs="Arial"/>
          <w:sz w:val="24"/>
          <w:szCs w:val="24"/>
          <w:lang w:val="es-419" w:eastAsia="es-419"/>
        </w:rPr>
        <w:t>treinta (</w:t>
      </w:r>
      <w:r w:rsidR="00C21648">
        <w:rPr>
          <w:rFonts w:ascii="Arial" w:eastAsia="Arial" w:hAnsi="Arial" w:cs="Arial"/>
          <w:sz w:val="24"/>
          <w:szCs w:val="24"/>
          <w:lang w:val="es-419" w:eastAsia="es-419"/>
        </w:rPr>
        <w:t>3</w:t>
      </w:r>
      <w:r w:rsidR="001309C2">
        <w:rPr>
          <w:rFonts w:ascii="Arial" w:eastAsia="Arial" w:hAnsi="Arial" w:cs="Arial"/>
          <w:sz w:val="24"/>
          <w:szCs w:val="24"/>
          <w:lang w:val="es-419" w:eastAsia="es-419"/>
        </w:rPr>
        <w:t>0</w:t>
      </w:r>
      <w:r w:rsidR="003917D4" w:rsidRPr="00EA6D72">
        <w:rPr>
          <w:rFonts w:ascii="Arial" w:eastAsia="Arial" w:hAnsi="Arial" w:cs="Arial"/>
          <w:sz w:val="24"/>
          <w:szCs w:val="24"/>
          <w:lang w:val="es-419" w:eastAsia="es-419"/>
        </w:rPr>
        <w:t xml:space="preserve">) de </w:t>
      </w:r>
      <w:r w:rsidR="00F37D51">
        <w:rPr>
          <w:rFonts w:ascii="Arial" w:eastAsia="Arial" w:hAnsi="Arial" w:cs="Arial"/>
          <w:sz w:val="24"/>
          <w:szCs w:val="24"/>
          <w:lang w:val="es-419" w:eastAsia="es-419"/>
        </w:rPr>
        <w:t>mayo</w:t>
      </w:r>
      <w:r w:rsidR="001309C2">
        <w:rPr>
          <w:rFonts w:ascii="Arial" w:eastAsia="Arial" w:hAnsi="Arial" w:cs="Arial"/>
          <w:sz w:val="24"/>
          <w:szCs w:val="24"/>
          <w:lang w:val="es-419" w:eastAsia="es-419"/>
        </w:rPr>
        <w:t xml:space="preserve"> </w:t>
      </w:r>
      <w:r w:rsidR="00557F97">
        <w:rPr>
          <w:rFonts w:ascii="Arial" w:eastAsia="Arial" w:hAnsi="Arial" w:cs="Arial"/>
          <w:sz w:val="24"/>
          <w:szCs w:val="24"/>
          <w:lang w:val="es-419" w:eastAsia="es-419"/>
        </w:rPr>
        <w:t>d</w:t>
      </w:r>
      <w:r w:rsidR="00BC43EB">
        <w:rPr>
          <w:rFonts w:ascii="Arial" w:eastAsia="Arial" w:hAnsi="Arial" w:cs="Arial"/>
          <w:sz w:val="24"/>
          <w:szCs w:val="24"/>
          <w:lang w:val="es-419" w:eastAsia="es-419"/>
        </w:rPr>
        <w:t>e</w:t>
      </w:r>
      <w:r w:rsidR="003917D4" w:rsidRPr="00EA6D72">
        <w:rPr>
          <w:rFonts w:ascii="Arial" w:eastAsia="Arial" w:hAnsi="Arial" w:cs="Arial"/>
          <w:sz w:val="24"/>
          <w:szCs w:val="24"/>
          <w:lang w:val="es-419" w:eastAsia="es-419"/>
        </w:rPr>
        <w:t xml:space="preserve"> 202</w:t>
      </w:r>
      <w:r w:rsidR="00557F97">
        <w:rPr>
          <w:rFonts w:ascii="Arial" w:eastAsia="Arial" w:hAnsi="Arial" w:cs="Arial"/>
          <w:sz w:val="24"/>
          <w:szCs w:val="24"/>
          <w:lang w:val="es-419" w:eastAsia="es-419"/>
        </w:rPr>
        <w:t>6</w:t>
      </w:r>
      <w:r w:rsidR="003917D4" w:rsidRPr="003917D4">
        <w:rPr>
          <w:rFonts w:ascii="Arial" w:eastAsia="Arial Narrow" w:hAnsi="Arial" w:cs="Arial"/>
          <w:sz w:val="24"/>
          <w:szCs w:val="24"/>
          <w:lang w:val="es-CO" w:bidi="es-ES"/>
        </w:rPr>
        <w:t>.</w:t>
      </w:r>
    </w:p>
    <w:p w14:paraId="202C0F3C" w14:textId="62A11CE8" w:rsidR="00400DAC" w:rsidRPr="004313C9" w:rsidRDefault="00F6163F" w:rsidP="003917D4">
      <w:pPr>
        <w:autoSpaceDE w:val="0"/>
        <w:autoSpaceDN w:val="0"/>
        <w:spacing w:line="360" w:lineRule="auto"/>
        <w:rPr>
          <w:rFonts w:ascii="Arial" w:hAnsi="Arial" w:cs="Arial"/>
          <w:b/>
          <w:sz w:val="24"/>
          <w:szCs w:val="24"/>
          <w:lang w:val="es-CO"/>
        </w:rPr>
      </w:pPr>
      <w:r w:rsidRPr="004313C9">
        <w:rPr>
          <w:rFonts w:ascii="Arial" w:hAnsi="Arial" w:cs="Arial"/>
          <w:b/>
          <w:sz w:val="24"/>
          <w:szCs w:val="24"/>
          <w:lang w:val="es-CO"/>
        </w:rPr>
        <w:t xml:space="preserve">4. </w:t>
      </w:r>
      <w:r w:rsidR="00400DAC" w:rsidRPr="00C21AF7">
        <w:rPr>
          <w:rFonts w:ascii="Arial" w:eastAsiaTheme="majorEastAsia" w:hAnsi="Arial" w:cs="Arial"/>
          <w:b/>
          <w:bCs/>
          <w:sz w:val="24"/>
          <w:szCs w:val="24"/>
          <w:lang w:val="es-419" w:eastAsia="es-419"/>
        </w:rPr>
        <w:t>DESARROLLO METODOLÓGICO</w:t>
      </w:r>
      <w:bookmarkEnd w:id="7"/>
      <w:bookmarkEnd w:id="8"/>
    </w:p>
    <w:p w14:paraId="2986CDF3" w14:textId="735819D0" w:rsidR="00400DAC" w:rsidRPr="009B046D" w:rsidRDefault="00400DAC" w:rsidP="001C16DA">
      <w:pPr>
        <w:tabs>
          <w:tab w:val="left" w:pos="0"/>
        </w:tabs>
        <w:spacing w:after="0" w:line="360" w:lineRule="auto"/>
        <w:rPr>
          <w:rFonts w:ascii="Arial" w:eastAsia="Arial" w:hAnsi="Arial" w:cs="Arial"/>
          <w:sz w:val="24"/>
          <w:szCs w:val="24"/>
          <w:lang w:val="es-CO"/>
        </w:rPr>
      </w:pPr>
      <w:r w:rsidRPr="009B046D">
        <w:rPr>
          <w:rFonts w:ascii="Arial" w:eastAsia="Arial" w:hAnsi="Arial" w:cs="Arial"/>
          <w:sz w:val="24"/>
          <w:szCs w:val="24"/>
          <w:lang w:val="es-CO"/>
        </w:rPr>
        <w:t>A continuación, se relaciona la metodología empleada para descargar, revisar y analizar la información de las PQRSD por APC Colombia, durante el periodo evaluado:</w:t>
      </w:r>
    </w:p>
    <w:p w14:paraId="0C4AA309" w14:textId="77777777" w:rsidR="008578A5" w:rsidRPr="009B046D" w:rsidRDefault="008578A5" w:rsidP="000B4734">
      <w:pPr>
        <w:autoSpaceDE w:val="0"/>
        <w:autoSpaceDN w:val="0"/>
        <w:spacing w:line="276" w:lineRule="auto"/>
        <w:rPr>
          <w:rFonts w:ascii="Arial" w:eastAsia="Arial Narrow" w:hAnsi="Arial" w:cs="Arial"/>
          <w:sz w:val="24"/>
          <w:szCs w:val="24"/>
          <w:lang w:val="es-CO" w:bidi="es-ES"/>
        </w:rPr>
      </w:pPr>
    </w:p>
    <w:p w14:paraId="43B71524" w14:textId="0FAB50C9" w:rsidR="00713D77" w:rsidRDefault="00400DAC" w:rsidP="00713D77">
      <w:pPr>
        <w:autoSpaceDE w:val="0"/>
        <w:autoSpaceDN w:val="0"/>
        <w:spacing w:line="360" w:lineRule="auto"/>
        <w:rPr>
          <w:rFonts w:ascii="Arial" w:eastAsia="Arial Narrow" w:hAnsi="Arial" w:cs="Arial"/>
          <w:sz w:val="24"/>
          <w:szCs w:val="24"/>
          <w:lang w:val="es-CO" w:bidi="es-ES"/>
        </w:rPr>
      </w:pPr>
      <w:r w:rsidRPr="003D4221">
        <w:rPr>
          <w:rFonts w:ascii="Arial" w:hAnsi="Arial" w:cs="Arial"/>
          <w:bCs/>
          <w:sz w:val="24"/>
          <w:szCs w:val="24"/>
          <w:lang w:val="es-CO"/>
        </w:rPr>
        <w:t xml:space="preserve">Se descargó la información del </w:t>
      </w:r>
      <w:r w:rsidR="005D6506" w:rsidRPr="003D4221">
        <w:rPr>
          <w:rFonts w:ascii="Arial" w:hAnsi="Arial" w:cs="Arial"/>
          <w:bCs/>
          <w:sz w:val="24"/>
          <w:szCs w:val="24"/>
          <w:lang w:val="es-CO"/>
        </w:rPr>
        <w:t xml:space="preserve">Sistema de Gestión de Documentos Electrónicos de Archivo Digital </w:t>
      </w:r>
      <w:r w:rsidR="00087994" w:rsidRPr="003D4221">
        <w:rPr>
          <w:rFonts w:ascii="Arial" w:hAnsi="Arial" w:cs="Arial"/>
          <w:bCs/>
          <w:sz w:val="24"/>
          <w:szCs w:val="24"/>
          <w:lang w:val="es-CO"/>
        </w:rPr>
        <w:t>HERMES</w:t>
      </w:r>
      <w:r w:rsidR="005D6506" w:rsidRPr="003D4221">
        <w:rPr>
          <w:rFonts w:ascii="Arial" w:hAnsi="Arial" w:cs="Arial"/>
          <w:bCs/>
          <w:sz w:val="24"/>
          <w:szCs w:val="24"/>
          <w:lang w:val="es-CO"/>
        </w:rPr>
        <w:t xml:space="preserve">, </w:t>
      </w:r>
      <w:r w:rsidRPr="003D4221">
        <w:rPr>
          <w:rFonts w:ascii="Arial" w:hAnsi="Arial" w:cs="Arial"/>
          <w:bCs/>
          <w:sz w:val="24"/>
          <w:szCs w:val="24"/>
          <w:lang w:val="es-CO"/>
        </w:rPr>
        <w:t xml:space="preserve">seleccionando el rango de fechas correspondiente al periodo evaluado en el presente informe </w:t>
      </w:r>
      <w:bookmarkStart w:id="9" w:name="_Toc140836092"/>
      <w:bookmarkStart w:id="10" w:name="_Toc179234613"/>
      <w:r w:rsidR="00713D77" w:rsidRPr="00EA6D72">
        <w:rPr>
          <w:rFonts w:ascii="Arial" w:eastAsia="Arial" w:hAnsi="Arial" w:cs="Arial"/>
          <w:sz w:val="24"/>
          <w:szCs w:val="24"/>
          <w:lang w:val="es-419" w:eastAsia="es-419"/>
        </w:rPr>
        <w:t xml:space="preserve">del primero (01) al </w:t>
      </w:r>
      <w:r w:rsidR="00713D77">
        <w:rPr>
          <w:rFonts w:ascii="Arial" w:eastAsia="Arial" w:hAnsi="Arial" w:cs="Arial"/>
          <w:sz w:val="24"/>
          <w:szCs w:val="24"/>
          <w:lang w:val="es-419" w:eastAsia="es-419"/>
        </w:rPr>
        <w:t>treinta (30</w:t>
      </w:r>
      <w:r w:rsidR="00713D77" w:rsidRPr="00EA6D72">
        <w:rPr>
          <w:rFonts w:ascii="Arial" w:eastAsia="Arial" w:hAnsi="Arial" w:cs="Arial"/>
          <w:sz w:val="24"/>
          <w:szCs w:val="24"/>
          <w:lang w:val="es-419" w:eastAsia="es-419"/>
        </w:rPr>
        <w:t xml:space="preserve">) de </w:t>
      </w:r>
      <w:r w:rsidR="007B0E0B">
        <w:rPr>
          <w:rFonts w:ascii="Arial" w:eastAsia="Arial" w:hAnsi="Arial" w:cs="Arial"/>
          <w:sz w:val="24"/>
          <w:szCs w:val="24"/>
          <w:lang w:val="es-419" w:eastAsia="es-419"/>
        </w:rPr>
        <w:t>mayo de</w:t>
      </w:r>
      <w:r w:rsidR="00713D77" w:rsidRPr="00EA6D72">
        <w:rPr>
          <w:rFonts w:ascii="Arial" w:eastAsia="Arial" w:hAnsi="Arial" w:cs="Arial"/>
          <w:sz w:val="24"/>
          <w:szCs w:val="24"/>
          <w:lang w:val="es-419" w:eastAsia="es-419"/>
        </w:rPr>
        <w:t xml:space="preserve"> 202</w:t>
      </w:r>
      <w:r w:rsidR="00713D77">
        <w:rPr>
          <w:rFonts w:ascii="Arial" w:eastAsia="Arial" w:hAnsi="Arial" w:cs="Arial"/>
          <w:sz w:val="24"/>
          <w:szCs w:val="24"/>
          <w:lang w:val="es-419" w:eastAsia="es-419"/>
        </w:rPr>
        <w:t>6</w:t>
      </w:r>
      <w:r w:rsidR="00713D77" w:rsidRPr="003917D4">
        <w:rPr>
          <w:rFonts w:ascii="Arial" w:eastAsia="Arial Narrow" w:hAnsi="Arial" w:cs="Arial"/>
          <w:sz w:val="24"/>
          <w:szCs w:val="24"/>
          <w:lang w:val="es-CO" w:bidi="es-ES"/>
        </w:rPr>
        <w:t>.</w:t>
      </w:r>
    </w:p>
    <w:p w14:paraId="23E93534" w14:textId="509F9F41" w:rsidR="007429B7" w:rsidRDefault="00C21AF7" w:rsidP="007429B7">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C21AF7">
        <w:rPr>
          <w:rFonts w:ascii="Arial" w:eastAsiaTheme="majorEastAsia" w:hAnsi="Arial" w:cs="Arial"/>
          <w:b/>
          <w:bCs/>
          <w:color w:val="auto"/>
          <w:sz w:val="24"/>
          <w:szCs w:val="24"/>
          <w:lang w:val="es-419" w:eastAsia="es-419"/>
        </w:rPr>
        <w:t>5.</w:t>
      </w:r>
      <w:r>
        <w:rPr>
          <w:rFonts w:ascii="Arial" w:eastAsiaTheme="majorEastAsia" w:hAnsi="Arial" w:cs="Arial"/>
          <w:b/>
          <w:bCs/>
          <w:color w:val="auto"/>
          <w:sz w:val="24"/>
          <w:szCs w:val="24"/>
          <w:lang w:val="es-419" w:eastAsia="es-419"/>
        </w:rPr>
        <w:t xml:space="preserve"> </w:t>
      </w:r>
      <w:r w:rsidR="00400DAC" w:rsidRPr="00C21AF7">
        <w:rPr>
          <w:rFonts w:ascii="Arial" w:eastAsiaTheme="majorEastAsia" w:hAnsi="Arial" w:cs="Arial"/>
          <w:b/>
          <w:bCs/>
          <w:color w:val="auto"/>
          <w:sz w:val="24"/>
          <w:szCs w:val="24"/>
          <w:lang w:val="es-419" w:eastAsia="es-419"/>
        </w:rPr>
        <w:t>RESULTADOS</w:t>
      </w:r>
      <w:bookmarkEnd w:id="9"/>
      <w:bookmarkEnd w:id="10"/>
    </w:p>
    <w:p w14:paraId="43DB872C" w14:textId="65454526" w:rsidR="00E608B5" w:rsidRDefault="00E608B5" w:rsidP="00E608B5">
      <w:pPr>
        <w:tabs>
          <w:tab w:val="left" w:pos="900"/>
        </w:tabs>
        <w:spacing w:after="0" w:line="360" w:lineRule="auto"/>
        <w:rPr>
          <w:rFonts w:ascii="Arial" w:eastAsia="Arial" w:hAnsi="Arial" w:cs="Arial"/>
          <w:sz w:val="24"/>
          <w:szCs w:val="24"/>
          <w:lang w:val="es-419" w:eastAsia="es-419"/>
        </w:rPr>
      </w:pPr>
      <w:r w:rsidRPr="00E645AF">
        <w:rPr>
          <w:rFonts w:ascii="Arial" w:hAnsi="Arial" w:cs="Arial"/>
          <w:noProof/>
          <w:sz w:val="24"/>
          <w:szCs w:val="24"/>
          <w:lang w:val="es-CO"/>
        </w:rPr>
        <w:t xml:space="preserve">Durante el mes de </w:t>
      </w:r>
      <w:r w:rsidR="00F37D51">
        <w:rPr>
          <w:rFonts w:ascii="Arial" w:hAnsi="Arial" w:cs="Arial"/>
          <w:noProof/>
          <w:sz w:val="24"/>
          <w:szCs w:val="24"/>
          <w:lang w:val="es-CO"/>
        </w:rPr>
        <w:t xml:space="preserve">mayo </w:t>
      </w:r>
      <w:r w:rsidRPr="00E645AF">
        <w:rPr>
          <w:rFonts w:ascii="Arial" w:hAnsi="Arial" w:cs="Arial"/>
          <w:noProof/>
          <w:sz w:val="24"/>
          <w:szCs w:val="24"/>
          <w:lang w:val="es-CO"/>
        </w:rPr>
        <w:t xml:space="preserve">de 2026, las direcciones y grupos internos de trabajo de la Agencia Presidencial de Cooperación Internacional de Colombia (APC-Colombia) </w:t>
      </w:r>
      <w:r w:rsidR="008F367D">
        <w:rPr>
          <w:rFonts w:ascii="Arial" w:hAnsi="Arial" w:cs="Arial"/>
          <w:noProof/>
          <w:sz w:val="24"/>
          <w:szCs w:val="24"/>
          <w:lang w:val="es-CO"/>
        </w:rPr>
        <w:t xml:space="preserve">atendieron oportunamente sesenta </w:t>
      </w:r>
      <w:r w:rsidRPr="00E645AF">
        <w:rPr>
          <w:rFonts w:ascii="Arial" w:hAnsi="Arial" w:cs="Arial"/>
          <w:noProof/>
          <w:sz w:val="24"/>
          <w:szCs w:val="24"/>
          <w:lang w:val="es-CO"/>
        </w:rPr>
        <w:t xml:space="preserve">y </w:t>
      </w:r>
      <w:r w:rsidR="008F367D">
        <w:rPr>
          <w:rFonts w:ascii="Arial" w:hAnsi="Arial" w:cs="Arial"/>
          <w:noProof/>
          <w:sz w:val="24"/>
          <w:szCs w:val="24"/>
          <w:lang w:val="es-CO"/>
        </w:rPr>
        <w:t xml:space="preserve">cinco </w:t>
      </w:r>
      <w:r w:rsidRPr="00E645AF">
        <w:rPr>
          <w:rFonts w:ascii="Arial" w:hAnsi="Arial" w:cs="Arial"/>
          <w:noProof/>
          <w:sz w:val="24"/>
          <w:szCs w:val="24"/>
          <w:lang w:val="es-CO"/>
        </w:rPr>
        <w:t>(</w:t>
      </w:r>
      <w:r w:rsidR="004202CC">
        <w:rPr>
          <w:rFonts w:ascii="Arial" w:hAnsi="Arial" w:cs="Arial"/>
          <w:noProof/>
          <w:sz w:val="24"/>
          <w:szCs w:val="24"/>
          <w:lang w:val="es-CO"/>
        </w:rPr>
        <w:t>65</w:t>
      </w:r>
      <w:r w:rsidRPr="00E645AF">
        <w:rPr>
          <w:rFonts w:ascii="Arial" w:hAnsi="Arial" w:cs="Arial"/>
          <w:noProof/>
          <w:sz w:val="24"/>
          <w:szCs w:val="24"/>
          <w:lang w:val="es-CO"/>
        </w:rPr>
        <w:t>) Peticiones, Quejas, Reclamos, Sugerencias y Denuncias (PQRSD). La totalidad de estas solicitudes fue asignada, gestionada y respondida dentro de los plazos establecidos en la Resolución 239 de 2022, a través del Sistema de Gestión de Documentos Electrónicos de Archivo Digital HERMES</w:t>
      </w:r>
      <w:r w:rsidRPr="00E608B5">
        <w:rPr>
          <w:rFonts w:ascii="Arial" w:eastAsia="Arial" w:hAnsi="Arial" w:cs="Arial"/>
          <w:sz w:val="24"/>
          <w:szCs w:val="24"/>
          <w:lang w:val="es-419" w:eastAsia="es-419"/>
        </w:rPr>
        <w:t>.</w:t>
      </w:r>
    </w:p>
    <w:p w14:paraId="146EE855" w14:textId="77777777" w:rsidR="00E608B5" w:rsidRPr="00E608B5" w:rsidRDefault="00E608B5" w:rsidP="00E608B5">
      <w:pPr>
        <w:tabs>
          <w:tab w:val="left" w:pos="900"/>
        </w:tabs>
        <w:spacing w:after="0" w:line="360" w:lineRule="auto"/>
        <w:rPr>
          <w:rFonts w:ascii="Arial" w:eastAsia="Arial" w:hAnsi="Arial" w:cs="Arial"/>
          <w:sz w:val="24"/>
          <w:szCs w:val="24"/>
          <w:lang w:val="es-419" w:eastAsia="es-419"/>
        </w:rPr>
      </w:pPr>
    </w:p>
    <w:p w14:paraId="57DD7D32" w14:textId="2394256E" w:rsidR="00E608B5" w:rsidRPr="00E608B5" w:rsidRDefault="00E608B5" w:rsidP="00E608B5">
      <w:pPr>
        <w:tabs>
          <w:tab w:val="left" w:pos="900"/>
        </w:tabs>
        <w:spacing w:after="0" w:line="360" w:lineRule="auto"/>
        <w:rPr>
          <w:rFonts w:ascii="Arial" w:eastAsia="Arial" w:hAnsi="Arial" w:cs="Arial"/>
          <w:sz w:val="24"/>
          <w:szCs w:val="24"/>
          <w:lang w:val="es-419" w:eastAsia="es-419"/>
        </w:rPr>
      </w:pPr>
      <w:r w:rsidRPr="00E608B5">
        <w:rPr>
          <w:rFonts w:ascii="Arial" w:eastAsia="Arial" w:hAnsi="Arial" w:cs="Arial"/>
          <w:sz w:val="24"/>
          <w:szCs w:val="24"/>
          <w:lang w:val="es-419" w:eastAsia="es-419"/>
        </w:rPr>
        <w:t xml:space="preserve">Durante el período evaluado, el mayor volumen de solicitudes correspondió a los Derechos de Petición de interés general o particular, con treinta y </w:t>
      </w:r>
      <w:r w:rsidR="00C35619">
        <w:rPr>
          <w:rFonts w:ascii="Arial" w:eastAsia="Arial" w:hAnsi="Arial" w:cs="Arial"/>
          <w:sz w:val="24"/>
          <w:szCs w:val="24"/>
          <w:lang w:val="es-419" w:eastAsia="es-419"/>
        </w:rPr>
        <w:t xml:space="preserve">tres </w:t>
      </w:r>
      <w:r w:rsidR="00C35619" w:rsidRPr="00E608B5">
        <w:rPr>
          <w:rFonts w:ascii="Arial" w:eastAsia="Arial" w:hAnsi="Arial" w:cs="Arial"/>
          <w:sz w:val="24"/>
          <w:szCs w:val="24"/>
          <w:lang w:val="es-419" w:eastAsia="es-419"/>
        </w:rPr>
        <w:t>(</w:t>
      </w:r>
      <w:r w:rsidR="007B0E0B">
        <w:rPr>
          <w:rFonts w:ascii="Arial" w:eastAsia="Arial" w:hAnsi="Arial" w:cs="Arial"/>
          <w:sz w:val="24"/>
          <w:szCs w:val="24"/>
          <w:lang w:val="es-419" w:eastAsia="es-419"/>
        </w:rPr>
        <w:t>33</w:t>
      </w:r>
      <w:r w:rsidRPr="00E608B5">
        <w:rPr>
          <w:rFonts w:ascii="Arial" w:eastAsia="Arial" w:hAnsi="Arial" w:cs="Arial"/>
          <w:sz w:val="24"/>
          <w:szCs w:val="24"/>
          <w:lang w:val="es-419" w:eastAsia="es-419"/>
        </w:rPr>
        <w:t xml:space="preserve">) registros, equivalentes al </w:t>
      </w:r>
      <w:r w:rsidR="007B0E0B">
        <w:rPr>
          <w:rFonts w:ascii="Arial" w:eastAsia="Arial" w:hAnsi="Arial" w:cs="Arial"/>
          <w:sz w:val="24"/>
          <w:szCs w:val="24"/>
          <w:lang w:val="es-419" w:eastAsia="es-419"/>
        </w:rPr>
        <w:t>51</w:t>
      </w:r>
      <w:r w:rsidR="00CC102D">
        <w:rPr>
          <w:rFonts w:ascii="Arial" w:eastAsia="Arial" w:hAnsi="Arial" w:cs="Arial"/>
          <w:sz w:val="24"/>
          <w:szCs w:val="24"/>
          <w:lang w:val="es-419" w:eastAsia="es-419"/>
        </w:rPr>
        <w:t>%</w:t>
      </w:r>
      <w:r w:rsidRPr="00E608B5">
        <w:rPr>
          <w:rFonts w:ascii="Arial" w:eastAsia="Arial" w:hAnsi="Arial" w:cs="Arial"/>
          <w:sz w:val="24"/>
          <w:szCs w:val="24"/>
          <w:lang w:val="es-419" w:eastAsia="es-419"/>
        </w:rPr>
        <w:t xml:space="preserve"> del total. Le siguieron las solicitudes de información, con </w:t>
      </w:r>
      <w:r w:rsidR="00C35619">
        <w:rPr>
          <w:rFonts w:ascii="Arial" w:eastAsia="Arial" w:hAnsi="Arial" w:cs="Arial"/>
          <w:sz w:val="24"/>
          <w:szCs w:val="24"/>
          <w:lang w:val="es-419" w:eastAsia="es-419"/>
        </w:rPr>
        <w:t xml:space="preserve">quince </w:t>
      </w:r>
      <w:r w:rsidRPr="00E608B5">
        <w:rPr>
          <w:rFonts w:ascii="Arial" w:eastAsia="Arial" w:hAnsi="Arial" w:cs="Arial"/>
          <w:sz w:val="24"/>
          <w:szCs w:val="24"/>
          <w:lang w:val="es-419" w:eastAsia="es-419"/>
        </w:rPr>
        <w:t>(1</w:t>
      </w:r>
      <w:r w:rsidR="00C35619">
        <w:rPr>
          <w:rFonts w:ascii="Arial" w:eastAsia="Arial" w:hAnsi="Arial" w:cs="Arial"/>
          <w:sz w:val="24"/>
          <w:szCs w:val="24"/>
          <w:lang w:val="es-419" w:eastAsia="es-419"/>
        </w:rPr>
        <w:t>5</w:t>
      </w:r>
      <w:r w:rsidRPr="00E608B5">
        <w:rPr>
          <w:rFonts w:ascii="Arial" w:eastAsia="Arial" w:hAnsi="Arial" w:cs="Arial"/>
          <w:sz w:val="24"/>
          <w:szCs w:val="24"/>
          <w:lang w:val="es-419" w:eastAsia="es-419"/>
        </w:rPr>
        <w:t xml:space="preserve">) registros (23 %), y las solicitudes provenientes de entidades públicas, con </w:t>
      </w:r>
      <w:r w:rsidR="009C3942">
        <w:rPr>
          <w:rFonts w:ascii="Arial" w:eastAsia="Arial" w:hAnsi="Arial" w:cs="Arial"/>
          <w:sz w:val="24"/>
          <w:szCs w:val="24"/>
          <w:lang w:val="es-419" w:eastAsia="es-419"/>
        </w:rPr>
        <w:t xml:space="preserve">doce </w:t>
      </w:r>
      <w:r w:rsidR="009C3942" w:rsidRPr="00E608B5">
        <w:rPr>
          <w:rFonts w:ascii="Arial" w:eastAsia="Arial" w:hAnsi="Arial" w:cs="Arial"/>
          <w:sz w:val="24"/>
          <w:szCs w:val="24"/>
          <w:lang w:val="es-419" w:eastAsia="es-419"/>
        </w:rPr>
        <w:t>(</w:t>
      </w:r>
      <w:r w:rsidR="002B1047">
        <w:rPr>
          <w:rFonts w:ascii="Arial" w:eastAsia="Arial" w:hAnsi="Arial" w:cs="Arial"/>
          <w:sz w:val="24"/>
          <w:szCs w:val="24"/>
          <w:lang w:val="es-419" w:eastAsia="es-419"/>
        </w:rPr>
        <w:t>12) casos (1</w:t>
      </w:r>
      <w:r w:rsidR="00550A5F">
        <w:rPr>
          <w:rFonts w:ascii="Arial" w:eastAsia="Arial" w:hAnsi="Arial" w:cs="Arial"/>
          <w:sz w:val="24"/>
          <w:szCs w:val="24"/>
          <w:lang w:val="es-419" w:eastAsia="es-419"/>
        </w:rPr>
        <w:t>8</w:t>
      </w:r>
      <w:r w:rsidRPr="00E608B5">
        <w:rPr>
          <w:rFonts w:ascii="Arial" w:eastAsia="Arial" w:hAnsi="Arial" w:cs="Arial"/>
          <w:sz w:val="24"/>
          <w:szCs w:val="24"/>
          <w:lang w:val="es-419" w:eastAsia="es-419"/>
        </w:rPr>
        <w:t xml:space="preserve"> %).</w:t>
      </w:r>
    </w:p>
    <w:p w14:paraId="3FB066FF" w14:textId="4F71ED6D" w:rsidR="00E608B5" w:rsidRPr="00E645AF" w:rsidRDefault="00E608B5" w:rsidP="00E608B5">
      <w:pPr>
        <w:tabs>
          <w:tab w:val="left" w:pos="900"/>
        </w:tabs>
        <w:spacing w:after="0" w:line="360" w:lineRule="auto"/>
        <w:rPr>
          <w:rFonts w:ascii="Arial" w:hAnsi="Arial" w:cs="Arial"/>
          <w:noProof/>
          <w:sz w:val="24"/>
          <w:szCs w:val="24"/>
          <w:lang w:val="es-CO"/>
        </w:rPr>
      </w:pPr>
      <w:r w:rsidRPr="00E645AF">
        <w:rPr>
          <w:rFonts w:ascii="Arial" w:hAnsi="Arial" w:cs="Arial"/>
          <w:noProof/>
          <w:sz w:val="24"/>
          <w:szCs w:val="24"/>
          <w:lang w:val="es-CO"/>
        </w:rPr>
        <w:t xml:space="preserve">De igual forma, durante el mes de </w:t>
      </w:r>
      <w:r w:rsidR="0051733D">
        <w:rPr>
          <w:rFonts w:ascii="Arial" w:hAnsi="Arial" w:cs="Arial"/>
          <w:noProof/>
          <w:sz w:val="24"/>
          <w:szCs w:val="24"/>
          <w:lang w:val="es-CO"/>
        </w:rPr>
        <w:t>mayo</w:t>
      </w:r>
      <w:r w:rsidR="009C3942">
        <w:rPr>
          <w:rFonts w:ascii="Arial" w:hAnsi="Arial" w:cs="Arial"/>
          <w:noProof/>
          <w:sz w:val="24"/>
          <w:szCs w:val="24"/>
          <w:lang w:val="es-CO"/>
        </w:rPr>
        <w:t xml:space="preserve"> se atendio</w:t>
      </w:r>
      <w:r w:rsidRPr="00E645AF">
        <w:rPr>
          <w:rFonts w:ascii="Arial" w:hAnsi="Arial" w:cs="Arial"/>
          <w:noProof/>
          <w:sz w:val="24"/>
          <w:szCs w:val="24"/>
          <w:lang w:val="es-CO"/>
        </w:rPr>
        <w:t xml:space="preserve"> </w:t>
      </w:r>
      <w:r w:rsidR="009C3942">
        <w:rPr>
          <w:rFonts w:ascii="Arial" w:hAnsi="Arial" w:cs="Arial"/>
          <w:noProof/>
          <w:sz w:val="24"/>
          <w:szCs w:val="24"/>
          <w:lang w:val="es-CO"/>
        </w:rPr>
        <w:t>una (1) peticion</w:t>
      </w:r>
      <w:r w:rsidRPr="00E645AF">
        <w:rPr>
          <w:rFonts w:ascii="Arial" w:hAnsi="Arial" w:cs="Arial"/>
          <w:noProof/>
          <w:sz w:val="24"/>
          <w:szCs w:val="24"/>
          <w:lang w:val="es-CO"/>
        </w:rPr>
        <w:t xml:space="preserve"> provenientes de entes de control, correspondientes al </w:t>
      </w:r>
      <w:r w:rsidR="009C3942">
        <w:rPr>
          <w:rFonts w:ascii="Arial" w:hAnsi="Arial" w:cs="Arial"/>
          <w:noProof/>
          <w:sz w:val="24"/>
          <w:szCs w:val="24"/>
          <w:lang w:val="es-CO"/>
        </w:rPr>
        <w:t>2</w:t>
      </w:r>
      <w:r w:rsidRPr="00E645AF">
        <w:rPr>
          <w:rFonts w:ascii="Arial" w:hAnsi="Arial" w:cs="Arial"/>
          <w:noProof/>
          <w:sz w:val="24"/>
          <w:szCs w:val="24"/>
          <w:lang w:val="es-CO"/>
        </w:rPr>
        <w:t xml:space="preserve"> % del total, lo que evidencia el seguimiento y control ejercido sobre la gestión institucional.</w:t>
      </w:r>
      <w:r w:rsidR="00A734BE">
        <w:rPr>
          <w:rFonts w:ascii="Arial" w:hAnsi="Arial" w:cs="Arial"/>
          <w:noProof/>
          <w:sz w:val="24"/>
          <w:szCs w:val="24"/>
          <w:lang w:val="es-CO"/>
        </w:rPr>
        <w:t xml:space="preserve"> </w:t>
      </w:r>
      <w:r w:rsidRPr="00E645AF">
        <w:rPr>
          <w:rFonts w:ascii="Arial" w:hAnsi="Arial" w:cs="Arial"/>
          <w:noProof/>
          <w:sz w:val="24"/>
          <w:szCs w:val="24"/>
          <w:lang w:val="es-CO"/>
        </w:rPr>
        <w:t>Asimismo, se gestionaron</w:t>
      </w:r>
      <w:r w:rsidR="0058105A">
        <w:rPr>
          <w:rFonts w:ascii="Arial" w:hAnsi="Arial" w:cs="Arial"/>
          <w:noProof/>
          <w:sz w:val="24"/>
          <w:szCs w:val="24"/>
          <w:lang w:val="es-CO"/>
        </w:rPr>
        <w:t xml:space="preserve"> una (2</w:t>
      </w:r>
      <w:r w:rsidRPr="00E645AF">
        <w:rPr>
          <w:rFonts w:ascii="Arial" w:hAnsi="Arial" w:cs="Arial"/>
          <w:noProof/>
          <w:sz w:val="24"/>
          <w:szCs w:val="24"/>
          <w:lang w:val="es-CO"/>
        </w:rPr>
        <w:t>) solicitud proveniente</w:t>
      </w:r>
      <w:r w:rsidR="00505006">
        <w:rPr>
          <w:rFonts w:ascii="Arial" w:hAnsi="Arial" w:cs="Arial"/>
          <w:noProof/>
          <w:sz w:val="24"/>
          <w:szCs w:val="24"/>
          <w:lang w:val="es-CO"/>
        </w:rPr>
        <w:t xml:space="preserve"> del Congreso de la República (3 %), un</w:t>
      </w:r>
      <w:r w:rsidR="00C50474">
        <w:rPr>
          <w:rFonts w:ascii="Arial" w:hAnsi="Arial" w:cs="Arial"/>
          <w:noProof/>
          <w:sz w:val="24"/>
          <w:szCs w:val="24"/>
          <w:lang w:val="es-CO"/>
        </w:rPr>
        <w:t xml:space="preserve"> (2</w:t>
      </w:r>
      <w:r w:rsidRPr="00E645AF">
        <w:rPr>
          <w:rFonts w:ascii="Arial" w:hAnsi="Arial" w:cs="Arial"/>
          <w:noProof/>
          <w:sz w:val="24"/>
          <w:szCs w:val="24"/>
          <w:lang w:val="es-CO"/>
        </w:rPr>
        <w:t xml:space="preserve">) </w:t>
      </w:r>
      <w:r w:rsidR="00505006">
        <w:rPr>
          <w:rFonts w:ascii="Arial" w:hAnsi="Arial" w:cs="Arial"/>
          <w:noProof/>
          <w:sz w:val="24"/>
          <w:szCs w:val="24"/>
          <w:lang w:val="es-CO"/>
        </w:rPr>
        <w:t>reclamo</w:t>
      </w:r>
      <w:r w:rsidR="00C50474">
        <w:rPr>
          <w:rFonts w:ascii="Arial" w:hAnsi="Arial" w:cs="Arial"/>
          <w:noProof/>
          <w:sz w:val="24"/>
          <w:szCs w:val="24"/>
          <w:lang w:val="es-CO"/>
        </w:rPr>
        <w:t xml:space="preserve">s </w:t>
      </w:r>
      <w:r w:rsidRPr="00E645AF">
        <w:rPr>
          <w:rFonts w:ascii="Arial" w:hAnsi="Arial" w:cs="Arial"/>
          <w:noProof/>
          <w:sz w:val="24"/>
          <w:szCs w:val="24"/>
          <w:lang w:val="es-CO"/>
        </w:rPr>
        <w:t>(</w:t>
      </w:r>
      <w:r w:rsidR="00C50474">
        <w:rPr>
          <w:rFonts w:ascii="Arial" w:hAnsi="Arial" w:cs="Arial"/>
          <w:noProof/>
          <w:sz w:val="24"/>
          <w:szCs w:val="24"/>
          <w:lang w:val="es-CO"/>
        </w:rPr>
        <w:t>3</w:t>
      </w:r>
      <w:r w:rsidRPr="00E645AF">
        <w:rPr>
          <w:rFonts w:ascii="Arial" w:hAnsi="Arial" w:cs="Arial"/>
          <w:noProof/>
          <w:sz w:val="24"/>
          <w:szCs w:val="24"/>
          <w:lang w:val="es-CO"/>
        </w:rPr>
        <w:t xml:space="preserve"> %). Esta distribución refleja la diversidad de canales de interacción y de actores que se relacionan con APC-Colombia en el ejercicio de sus funciones.</w:t>
      </w:r>
    </w:p>
    <w:p w14:paraId="285A39E4" w14:textId="49F357D5" w:rsidR="00DC1DC7" w:rsidRPr="00DC1DC7" w:rsidRDefault="00DC1DC7" w:rsidP="00DC1DC7">
      <w:pPr>
        <w:spacing w:after="0" w:line="360" w:lineRule="auto"/>
        <w:rPr>
          <w:rFonts w:ascii="Arial" w:hAnsi="Arial" w:cs="Arial"/>
          <w:noProof/>
          <w:sz w:val="24"/>
          <w:szCs w:val="24"/>
          <w:lang w:val="es-CO"/>
        </w:rPr>
      </w:pPr>
      <w:r w:rsidRPr="00DC1DC7">
        <w:rPr>
          <w:rFonts w:ascii="Arial" w:hAnsi="Arial" w:cs="Arial"/>
          <w:noProof/>
          <w:sz w:val="24"/>
          <w:szCs w:val="24"/>
          <w:lang w:val="es-CO"/>
        </w:rPr>
        <w:t>Durante el mes de mayo de 2026 se evidenció un desempeño sobresaliente en la gestión de las PQRSD, garantizando el cumplimiento de los términos legales de respuesta. Este resultado ratifica la solidez de los procesos institucionales y el compromiso permanente de la Agencia con la atención oportuna, efectiva y de calidad a la ciudadanía, asegurando la emisión de respuestas dentro de los plazos establecidos y sin registrar casos de vencimiento o extemporaneidad.</w:t>
      </w:r>
    </w:p>
    <w:p w14:paraId="286B9627" w14:textId="77777777" w:rsidR="00DC1DC7" w:rsidRPr="00DC1DC7" w:rsidRDefault="00DC1DC7" w:rsidP="00DC1DC7">
      <w:pPr>
        <w:spacing w:after="0" w:line="360" w:lineRule="auto"/>
        <w:rPr>
          <w:rFonts w:ascii="Arial" w:hAnsi="Arial" w:cs="Arial"/>
          <w:noProof/>
          <w:sz w:val="24"/>
          <w:szCs w:val="24"/>
          <w:lang w:val="es-CO"/>
        </w:rPr>
      </w:pPr>
    </w:p>
    <w:p w14:paraId="426C2418" w14:textId="05FE6F39" w:rsidR="00DC1DC7" w:rsidRPr="00DC1DC7" w:rsidRDefault="00DC1DC7" w:rsidP="00DC1DC7">
      <w:pPr>
        <w:spacing w:after="0" w:line="360" w:lineRule="auto"/>
        <w:rPr>
          <w:rFonts w:ascii="Arial" w:hAnsi="Arial" w:cs="Arial"/>
          <w:noProof/>
          <w:sz w:val="24"/>
          <w:szCs w:val="24"/>
          <w:lang w:val="es-CO"/>
        </w:rPr>
      </w:pPr>
      <w:r w:rsidRPr="00DC1DC7">
        <w:rPr>
          <w:rFonts w:ascii="Arial" w:hAnsi="Arial" w:cs="Arial"/>
          <w:noProof/>
          <w:sz w:val="24"/>
          <w:szCs w:val="24"/>
          <w:lang w:val="es-CO"/>
        </w:rPr>
        <w:t>Este desempeño refleja la capacidad institucional para gestionar de manera eficiente y articulada los requerimientos ciudadanos, así como el compromiso de las d</w:t>
      </w:r>
      <w:r w:rsidR="006D5EC0">
        <w:rPr>
          <w:rFonts w:ascii="Arial" w:hAnsi="Arial" w:cs="Arial"/>
          <w:noProof/>
          <w:sz w:val="24"/>
          <w:szCs w:val="24"/>
          <w:lang w:val="es-CO"/>
        </w:rPr>
        <w:t>irecciones y grupos internos de trabjo r</w:t>
      </w:r>
      <w:r w:rsidRPr="00DC1DC7">
        <w:rPr>
          <w:rFonts w:ascii="Arial" w:hAnsi="Arial" w:cs="Arial"/>
          <w:noProof/>
          <w:sz w:val="24"/>
          <w:szCs w:val="24"/>
          <w:lang w:val="es-CO"/>
        </w:rPr>
        <w:t>esponsables con el cumplimiento de los estándares de atención definidos por la Agencia. El resultado alcanzado evidencia una adecuada planificación, coordinación y seguimiento de los procesos asociados a la gestión de las PQRSD, permitiendo brindar respuestas oportunas y pertinentes a las necesidades y expectativas de la ciudadanía.</w:t>
      </w:r>
    </w:p>
    <w:p w14:paraId="49B182F6" w14:textId="77777777" w:rsidR="00DC1DC7" w:rsidRPr="00DC1DC7" w:rsidRDefault="00DC1DC7" w:rsidP="00DC1DC7">
      <w:pPr>
        <w:spacing w:after="0" w:line="360" w:lineRule="auto"/>
        <w:rPr>
          <w:rFonts w:ascii="Arial" w:hAnsi="Arial" w:cs="Arial"/>
          <w:noProof/>
          <w:sz w:val="24"/>
          <w:szCs w:val="24"/>
          <w:lang w:val="es-CO"/>
        </w:rPr>
      </w:pPr>
    </w:p>
    <w:p w14:paraId="39F9F3D4" w14:textId="77777777" w:rsidR="00DC1DC7" w:rsidRPr="00DC1DC7" w:rsidRDefault="00DC1DC7" w:rsidP="00DC1DC7">
      <w:pPr>
        <w:spacing w:after="0" w:line="360" w:lineRule="auto"/>
        <w:rPr>
          <w:rFonts w:ascii="Arial" w:hAnsi="Arial" w:cs="Arial"/>
          <w:noProof/>
          <w:sz w:val="24"/>
          <w:szCs w:val="24"/>
          <w:lang w:val="es-CO"/>
        </w:rPr>
      </w:pPr>
      <w:r w:rsidRPr="00DC1DC7">
        <w:rPr>
          <w:rFonts w:ascii="Arial" w:hAnsi="Arial" w:cs="Arial"/>
          <w:noProof/>
          <w:sz w:val="24"/>
          <w:szCs w:val="24"/>
          <w:lang w:val="es-CO"/>
        </w:rPr>
        <w:t>Asimismo, este logro contribuye al fortalecimiento de una atención más ágil, cercana y transparente, favoreciendo la percepción positiva sobre la gestión institucional y consolidando la confianza de los ciudadanos en la entidad.</w:t>
      </w:r>
    </w:p>
    <w:p w14:paraId="450BEB66" w14:textId="77777777" w:rsidR="00DC1DC7" w:rsidRPr="00DC1DC7" w:rsidRDefault="00DC1DC7" w:rsidP="00DC1DC7">
      <w:pPr>
        <w:spacing w:after="0" w:line="360" w:lineRule="auto"/>
        <w:rPr>
          <w:rFonts w:ascii="Arial" w:hAnsi="Arial" w:cs="Arial"/>
          <w:noProof/>
          <w:sz w:val="24"/>
          <w:szCs w:val="24"/>
          <w:lang w:val="es-CO"/>
        </w:rPr>
      </w:pPr>
    </w:p>
    <w:p w14:paraId="5F36C116" w14:textId="77777777" w:rsidR="006564A4" w:rsidRDefault="00DC1DC7" w:rsidP="00DC1DC7">
      <w:pPr>
        <w:spacing w:after="0" w:line="360" w:lineRule="auto"/>
        <w:rPr>
          <w:rFonts w:ascii="Arial" w:hAnsi="Arial" w:cs="Arial"/>
          <w:noProof/>
          <w:sz w:val="24"/>
          <w:szCs w:val="24"/>
          <w:lang w:val="es-CO"/>
        </w:rPr>
      </w:pPr>
      <w:r w:rsidRPr="00DC1DC7">
        <w:rPr>
          <w:rFonts w:ascii="Arial" w:hAnsi="Arial" w:cs="Arial"/>
          <w:noProof/>
          <w:sz w:val="24"/>
          <w:szCs w:val="24"/>
          <w:lang w:val="es-CO"/>
        </w:rPr>
        <w:t>El cumplimiento integral de los términos legales durante el período evaluado ratifica la efectividad de las acciones de monitoreo y control implementadas, así como el compromiso permanente de la Agencia con la excelencia en el servicio, la mejora continua y la garantía de los derechos ciudadanos relacionados con la participación y el acceso a la información.</w:t>
      </w:r>
    </w:p>
    <w:p w14:paraId="13A6A9EA" w14:textId="589ECD4C" w:rsidR="00605F23" w:rsidRDefault="00605F23" w:rsidP="00DC1DC7">
      <w:pPr>
        <w:spacing w:after="0" w:line="360" w:lineRule="auto"/>
        <w:rPr>
          <w:rFonts w:ascii="Arial" w:eastAsia="Arial" w:hAnsi="Arial" w:cs="Arial"/>
          <w:sz w:val="24"/>
          <w:szCs w:val="24"/>
          <w:lang w:val="es-419" w:eastAsia="es-419"/>
        </w:rPr>
      </w:pPr>
      <w:r w:rsidRPr="00EA6D72">
        <w:rPr>
          <w:rFonts w:ascii="Arial" w:eastAsia="Arial" w:hAnsi="Arial" w:cs="Arial"/>
          <w:sz w:val="24"/>
          <w:szCs w:val="24"/>
          <w:lang w:val="es-419" w:eastAsia="es-419"/>
        </w:rPr>
        <w:t xml:space="preserve">A continuación, se presenta la distribución de las PQRSD recibidas durante el </w:t>
      </w:r>
      <w:r w:rsidR="000D59E1">
        <w:rPr>
          <w:rFonts w:ascii="Arial" w:eastAsia="Arial" w:hAnsi="Arial" w:cs="Arial"/>
          <w:sz w:val="24"/>
          <w:szCs w:val="24"/>
          <w:lang w:val="es-419" w:eastAsia="es-419"/>
        </w:rPr>
        <w:t xml:space="preserve">mes de </w:t>
      </w:r>
      <w:r w:rsidR="0051733D">
        <w:rPr>
          <w:rFonts w:ascii="Arial" w:eastAsia="Arial" w:hAnsi="Arial" w:cs="Arial"/>
          <w:sz w:val="24"/>
          <w:szCs w:val="24"/>
          <w:lang w:val="es-419" w:eastAsia="es-419"/>
        </w:rPr>
        <w:t xml:space="preserve">mayo </w:t>
      </w:r>
      <w:r w:rsidR="007932A1">
        <w:rPr>
          <w:rFonts w:ascii="Arial" w:eastAsia="Arial" w:hAnsi="Arial" w:cs="Arial"/>
          <w:sz w:val="24"/>
          <w:szCs w:val="24"/>
          <w:lang w:val="es-419" w:eastAsia="es-419"/>
        </w:rPr>
        <w:t>202</w:t>
      </w:r>
      <w:r w:rsidR="00E608B5">
        <w:rPr>
          <w:rFonts w:ascii="Arial" w:eastAsia="Arial" w:hAnsi="Arial" w:cs="Arial"/>
          <w:sz w:val="24"/>
          <w:szCs w:val="24"/>
          <w:lang w:val="es-419" w:eastAsia="es-419"/>
        </w:rPr>
        <w:t>6</w:t>
      </w:r>
      <w:r w:rsidRPr="00EA6D72">
        <w:rPr>
          <w:rFonts w:ascii="Arial" w:eastAsia="Arial" w:hAnsi="Arial" w:cs="Arial"/>
          <w:sz w:val="24"/>
          <w:szCs w:val="24"/>
          <w:lang w:val="es-419" w:eastAsia="es-419"/>
        </w:rPr>
        <w:t>:</w:t>
      </w:r>
    </w:p>
    <w:p w14:paraId="18429250" w14:textId="6857E6F7" w:rsidR="005C697F" w:rsidRPr="00231EF1" w:rsidRDefault="00BC03C4" w:rsidP="00BA61A9">
      <w:pPr>
        <w:autoSpaceDE w:val="0"/>
        <w:autoSpaceDN w:val="0"/>
        <w:spacing w:line="360" w:lineRule="auto"/>
        <w:rPr>
          <w:rFonts w:ascii="Arial" w:hAnsi="Arial" w:cs="Arial"/>
          <w:noProof/>
          <w:sz w:val="24"/>
          <w:szCs w:val="24"/>
          <w:lang w:val="es-CO"/>
        </w:rPr>
      </w:pPr>
      <w:r w:rsidRPr="00231EF1">
        <w:rPr>
          <w:rFonts w:ascii="Arial" w:hAnsi="Arial" w:cs="Arial"/>
          <w:noProof/>
          <w:sz w:val="24"/>
          <w:szCs w:val="24"/>
          <w:lang w:val="es-CO"/>
        </w:rPr>
        <w:t>Tabla 1. Tipología de PQRSD</w:t>
      </w:r>
    </w:p>
    <w:p w14:paraId="13119F1F" w14:textId="77777777" w:rsidR="00550A5F" w:rsidRDefault="00550A5F" w:rsidP="007D50E4">
      <w:pPr>
        <w:tabs>
          <w:tab w:val="left" w:pos="7815"/>
        </w:tabs>
        <w:autoSpaceDE w:val="0"/>
        <w:autoSpaceDN w:val="0"/>
        <w:spacing w:line="360" w:lineRule="auto"/>
        <w:rPr>
          <w:rFonts w:ascii="Arial" w:hAnsi="Arial" w:cs="Arial"/>
          <w:b/>
          <w:noProof/>
          <w:lang w:val="es-CO"/>
        </w:rPr>
      </w:pPr>
    </w:p>
    <w:tbl>
      <w:tblPr>
        <w:tblpPr w:leftFromText="141" w:rightFromText="141" w:vertAnchor="text" w:horzAnchor="margin" w:tblpY="140"/>
        <w:tblW w:w="9962" w:type="dxa"/>
        <w:shd w:val="clear" w:color="auto" w:fill="F2F2F2" w:themeFill="background1" w:themeFillShade="F2"/>
        <w:tblCellMar>
          <w:left w:w="70" w:type="dxa"/>
          <w:right w:w="70" w:type="dxa"/>
        </w:tblCellMar>
        <w:tblLook w:val="04A0" w:firstRow="1" w:lastRow="0" w:firstColumn="1" w:lastColumn="0" w:noHBand="0" w:noVBand="1"/>
      </w:tblPr>
      <w:tblGrid>
        <w:gridCol w:w="4811"/>
        <w:gridCol w:w="2446"/>
        <w:gridCol w:w="2705"/>
      </w:tblGrid>
      <w:tr w:rsidR="008374AA" w:rsidRPr="009D7339" w14:paraId="6BEA4578" w14:textId="77777777" w:rsidTr="008374AA">
        <w:trPr>
          <w:trHeight w:val="516"/>
        </w:trPr>
        <w:tc>
          <w:tcPr>
            <w:tcW w:w="4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DFF836"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TIPOLOGIA</w:t>
            </w:r>
          </w:p>
        </w:tc>
        <w:tc>
          <w:tcPr>
            <w:tcW w:w="24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421BF7"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PQRSD RADICADA</w:t>
            </w:r>
          </w:p>
        </w:tc>
        <w:tc>
          <w:tcPr>
            <w:tcW w:w="270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379F62" w14:textId="77777777" w:rsidR="008374AA" w:rsidRPr="009D7339" w:rsidRDefault="008374AA" w:rsidP="008374AA">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PORCENTAJE PQRSD RADICADAS</w:t>
            </w:r>
          </w:p>
        </w:tc>
      </w:tr>
      <w:tr w:rsidR="008374AA" w:rsidRPr="009D7339" w14:paraId="63D65A86"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57808C1"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Derecho de Petición  de Interés General  y Particular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38F486D7" w14:textId="6AD3D2F7" w:rsidR="008374AA" w:rsidRPr="009D7339" w:rsidRDefault="008220DE" w:rsidP="008374AA">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33</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17E5BED3" w14:textId="52ABC135" w:rsidR="008374AA"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51</w:t>
            </w:r>
            <w:r w:rsidR="008374AA" w:rsidRPr="009D7339">
              <w:rPr>
                <w:rFonts w:ascii="Arial" w:eastAsia="Times New Roman" w:hAnsi="Arial" w:cs="Arial"/>
                <w:color w:val="000000"/>
                <w:sz w:val="24"/>
                <w:szCs w:val="24"/>
                <w:lang w:val="es-CO"/>
              </w:rPr>
              <w:t>%</w:t>
            </w:r>
          </w:p>
        </w:tc>
      </w:tr>
      <w:tr w:rsidR="008374AA" w:rsidRPr="009D7339" w14:paraId="60827472"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15BB786"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Información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269C5849" w14:textId="06F958E1" w:rsidR="008374AA" w:rsidRPr="009D7339" w:rsidRDefault="008374AA" w:rsidP="008220DE">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r w:rsidR="008220DE">
              <w:rPr>
                <w:rFonts w:ascii="Arial" w:eastAsia="Times New Roman" w:hAnsi="Arial" w:cs="Arial"/>
                <w:color w:val="000000"/>
                <w:sz w:val="24"/>
                <w:szCs w:val="24"/>
                <w:lang w:val="es-CO"/>
              </w:rPr>
              <w:t>5</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56F3C2BB" w14:textId="55B668DF" w:rsidR="008374AA"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23</w:t>
            </w:r>
            <w:r w:rsidR="008374AA" w:rsidRPr="009D7339">
              <w:rPr>
                <w:rFonts w:ascii="Arial" w:eastAsia="Times New Roman" w:hAnsi="Arial" w:cs="Arial"/>
                <w:color w:val="000000"/>
                <w:sz w:val="24"/>
                <w:szCs w:val="24"/>
                <w:lang w:val="es-CO"/>
              </w:rPr>
              <w:t>%</w:t>
            </w:r>
          </w:p>
        </w:tc>
      </w:tr>
      <w:tr w:rsidR="008374AA" w:rsidRPr="009D7339" w14:paraId="4049C2B6"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7BA2491" w14:textId="77777777" w:rsidR="008374AA" w:rsidRPr="009D7339" w:rsidRDefault="008374AA" w:rsidP="008374AA">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Entidades Públicas </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0B19786A" w14:textId="1BD90E1C" w:rsidR="008374AA" w:rsidRPr="009D7339" w:rsidRDefault="008220DE" w:rsidP="008374AA">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12</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6B2D34A6" w14:textId="16935048" w:rsidR="008374AA" w:rsidRPr="009D7339" w:rsidRDefault="008374AA" w:rsidP="00550A5F">
            <w:pPr>
              <w:spacing w:after="0" w:line="240" w:lineRule="auto"/>
              <w:jc w:val="center"/>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1</w:t>
            </w:r>
            <w:r w:rsidR="00550A5F">
              <w:rPr>
                <w:rFonts w:ascii="Arial" w:eastAsia="Times New Roman" w:hAnsi="Arial" w:cs="Arial"/>
                <w:color w:val="000000"/>
                <w:sz w:val="24"/>
                <w:szCs w:val="24"/>
                <w:lang w:val="es-CO"/>
              </w:rPr>
              <w:t>8</w:t>
            </w:r>
            <w:r w:rsidRPr="009D7339">
              <w:rPr>
                <w:rFonts w:ascii="Arial" w:eastAsia="Times New Roman" w:hAnsi="Arial" w:cs="Arial"/>
                <w:color w:val="000000"/>
                <w:sz w:val="24"/>
                <w:szCs w:val="24"/>
                <w:lang w:val="es-CO"/>
              </w:rPr>
              <w:t>%</w:t>
            </w:r>
          </w:p>
        </w:tc>
      </w:tr>
      <w:tr w:rsidR="008220DE" w:rsidRPr="009D7339" w14:paraId="75C808B5"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293013" w14:textId="3F3D5512" w:rsidR="008220DE" w:rsidRPr="009D7339" w:rsidRDefault="008220DE" w:rsidP="008220DE">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Congreso de la República</w:t>
            </w:r>
          </w:p>
        </w:tc>
        <w:tc>
          <w:tcPr>
            <w:tcW w:w="2446" w:type="dxa"/>
            <w:tcBorders>
              <w:top w:val="nil"/>
              <w:left w:val="nil"/>
              <w:bottom w:val="single" w:sz="4" w:space="0" w:color="auto"/>
              <w:right w:val="single" w:sz="4" w:space="0" w:color="auto"/>
            </w:tcBorders>
            <w:shd w:val="clear" w:color="auto" w:fill="F2F2F2" w:themeFill="background1" w:themeFillShade="F2"/>
            <w:vAlign w:val="center"/>
          </w:tcPr>
          <w:p w14:paraId="21260167" w14:textId="2EF5636A" w:rsidR="008220DE"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2</w:t>
            </w:r>
          </w:p>
        </w:tc>
        <w:tc>
          <w:tcPr>
            <w:tcW w:w="2705" w:type="dxa"/>
            <w:tcBorders>
              <w:top w:val="nil"/>
              <w:left w:val="nil"/>
              <w:bottom w:val="single" w:sz="4" w:space="0" w:color="auto"/>
              <w:right w:val="single" w:sz="4" w:space="0" w:color="auto"/>
            </w:tcBorders>
            <w:shd w:val="clear" w:color="auto" w:fill="F2F2F2" w:themeFill="background1" w:themeFillShade="F2"/>
            <w:vAlign w:val="center"/>
          </w:tcPr>
          <w:p w14:paraId="4A107E3F" w14:textId="16F3A51D" w:rsidR="008220DE"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3</w:t>
            </w:r>
            <w:r w:rsidRPr="009D7339">
              <w:rPr>
                <w:rFonts w:ascii="Arial" w:eastAsia="Times New Roman" w:hAnsi="Arial" w:cs="Arial"/>
                <w:color w:val="000000"/>
                <w:sz w:val="24"/>
                <w:szCs w:val="24"/>
                <w:lang w:val="es-CO"/>
              </w:rPr>
              <w:t>%</w:t>
            </w:r>
          </w:p>
        </w:tc>
      </w:tr>
      <w:tr w:rsidR="008220DE" w:rsidRPr="009D7339" w14:paraId="30162A2E"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BF8413" w14:textId="1C581281" w:rsidR="008220DE" w:rsidRPr="009D7339" w:rsidRDefault="008220DE" w:rsidP="008220DE">
            <w:pPr>
              <w:spacing w:after="0" w:line="240" w:lineRule="auto"/>
              <w:rPr>
                <w:rFonts w:ascii="Arial" w:eastAsia="Times New Roman" w:hAnsi="Arial" w:cs="Arial"/>
                <w:color w:val="000000"/>
                <w:sz w:val="24"/>
                <w:szCs w:val="24"/>
                <w:lang w:val="es-CO"/>
              </w:rPr>
            </w:pPr>
            <w:r>
              <w:rPr>
                <w:rFonts w:ascii="Arial" w:eastAsia="Times New Roman" w:hAnsi="Arial" w:cs="Arial"/>
                <w:color w:val="000000"/>
                <w:sz w:val="24"/>
                <w:szCs w:val="24"/>
                <w:lang w:val="es-CO"/>
              </w:rPr>
              <w:t>Reclamo</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163AC371" w14:textId="6DF7C745" w:rsidR="008220DE"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2</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67688729" w14:textId="28597E29" w:rsidR="008220DE" w:rsidRPr="009D7339" w:rsidRDefault="008220DE"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3</w:t>
            </w:r>
            <w:r w:rsidRPr="009D7339">
              <w:rPr>
                <w:rFonts w:ascii="Arial" w:eastAsia="Times New Roman" w:hAnsi="Arial" w:cs="Arial"/>
                <w:color w:val="000000"/>
                <w:sz w:val="24"/>
                <w:szCs w:val="24"/>
                <w:lang w:val="es-CO"/>
              </w:rPr>
              <w:t>%</w:t>
            </w:r>
          </w:p>
        </w:tc>
      </w:tr>
      <w:tr w:rsidR="008220DE" w:rsidRPr="009D7339" w14:paraId="2BC92BF5" w14:textId="77777777" w:rsidTr="008374AA">
        <w:trPr>
          <w:trHeight w:val="293"/>
        </w:trPr>
        <w:tc>
          <w:tcPr>
            <w:tcW w:w="4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D5CEAF8" w14:textId="77777777" w:rsidR="008220DE" w:rsidRPr="009D7339" w:rsidRDefault="008220DE" w:rsidP="008220DE">
            <w:pPr>
              <w:spacing w:after="0" w:line="240" w:lineRule="auto"/>
              <w:rPr>
                <w:rFonts w:ascii="Arial" w:eastAsia="Times New Roman" w:hAnsi="Arial" w:cs="Arial"/>
                <w:color w:val="000000"/>
                <w:sz w:val="24"/>
                <w:szCs w:val="24"/>
                <w:lang w:val="es-CO"/>
              </w:rPr>
            </w:pPr>
            <w:r w:rsidRPr="009D7339">
              <w:rPr>
                <w:rFonts w:ascii="Arial" w:eastAsia="Times New Roman" w:hAnsi="Arial" w:cs="Arial"/>
                <w:color w:val="000000"/>
                <w:sz w:val="24"/>
                <w:szCs w:val="24"/>
                <w:lang w:val="es-CO"/>
              </w:rPr>
              <w:t xml:space="preserve">Entes de control </w:t>
            </w:r>
          </w:p>
        </w:tc>
        <w:tc>
          <w:tcPr>
            <w:tcW w:w="2446" w:type="dxa"/>
            <w:tcBorders>
              <w:top w:val="nil"/>
              <w:left w:val="nil"/>
              <w:bottom w:val="single" w:sz="4" w:space="0" w:color="auto"/>
              <w:right w:val="single" w:sz="4" w:space="0" w:color="auto"/>
            </w:tcBorders>
            <w:shd w:val="clear" w:color="auto" w:fill="F2F2F2" w:themeFill="background1" w:themeFillShade="F2"/>
            <w:vAlign w:val="center"/>
            <w:hideMark/>
          </w:tcPr>
          <w:p w14:paraId="50AF1824" w14:textId="79323B64" w:rsidR="008220DE" w:rsidRPr="009D7339" w:rsidRDefault="008F6B19"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1</w:t>
            </w:r>
          </w:p>
        </w:tc>
        <w:tc>
          <w:tcPr>
            <w:tcW w:w="2705" w:type="dxa"/>
            <w:tcBorders>
              <w:top w:val="nil"/>
              <w:left w:val="nil"/>
              <w:bottom w:val="single" w:sz="4" w:space="0" w:color="auto"/>
              <w:right w:val="single" w:sz="4" w:space="0" w:color="auto"/>
            </w:tcBorders>
            <w:shd w:val="clear" w:color="auto" w:fill="F2F2F2" w:themeFill="background1" w:themeFillShade="F2"/>
            <w:vAlign w:val="center"/>
            <w:hideMark/>
          </w:tcPr>
          <w:p w14:paraId="683DF411" w14:textId="37554844" w:rsidR="008220DE" w:rsidRPr="009D7339" w:rsidRDefault="008F6B19" w:rsidP="008220DE">
            <w:pPr>
              <w:spacing w:after="0" w:line="240" w:lineRule="auto"/>
              <w:jc w:val="center"/>
              <w:rPr>
                <w:rFonts w:ascii="Arial" w:eastAsia="Times New Roman" w:hAnsi="Arial" w:cs="Arial"/>
                <w:color w:val="000000"/>
                <w:sz w:val="24"/>
                <w:szCs w:val="24"/>
                <w:lang w:val="es-CO"/>
              </w:rPr>
            </w:pPr>
            <w:r>
              <w:rPr>
                <w:rFonts w:ascii="Arial" w:eastAsia="Times New Roman" w:hAnsi="Arial" w:cs="Arial"/>
                <w:color w:val="000000"/>
                <w:sz w:val="24"/>
                <w:szCs w:val="24"/>
                <w:lang w:val="es-CO"/>
              </w:rPr>
              <w:t>2</w:t>
            </w:r>
            <w:r w:rsidR="008220DE" w:rsidRPr="009D7339">
              <w:rPr>
                <w:rFonts w:ascii="Arial" w:eastAsia="Times New Roman" w:hAnsi="Arial" w:cs="Arial"/>
                <w:color w:val="000000"/>
                <w:sz w:val="24"/>
                <w:szCs w:val="24"/>
                <w:lang w:val="es-CO"/>
              </w:rPr>
              <w:t>%</w:t>
            </w:r>
          </w:p>
        </w:tc>
      </w:tr>
      <w:tr w:rsidR="008220DE" w:rsidRPr="009D7339" w14:paraId="65B078A3" w14:textId="77777777" w:rsidTr="008374AA">
        <w:trPr>
          <w:trHeight w:val="308"/>
        </w:trPr>
        <w:tc>
          <w:tcPr>
            <w:tcW w:w="4811"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37A9DDE8" w14:textId="77777777" w:rsidR="008220DE" w:rsidRPr="009D7339" w:rsidRDefault="008220DE" w:rsidP="008220DE">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TOTAL</w:t>
            </w:r>
          </w:p>
        </w:tc>
        <w:tc>
          <w:tcPr>
            <w:tcW w:w="2446" w:type="dxa"/>
            <w:tcBorders>
              <w:top w:val="nil"/>
              <w:left w:val="nil"/>
              <w:bottom w:val="single" w:sz="4" w:space="0" w:color="auto"/>
              <w:right w:val="single" w:sz="4" w:space="0" w:color="auto"/>
            </w:tcBorders>
            <w:shd w:val="clear" w:color="auto" w:fill="FDE9D9" w:themeFill="accent6" w:themeFillTint="33"/>
            <w:vAlign w:val="center"/>
            <w:hideMark/>
          </w:tcPr>
          <w:p w14:paraId="0AB2EFBE" w14:textId="594B24AA" w:rsidR="008220DE" w:rsidRPr="009D7339" w:rsidRDefault="008F6B19" w:rsidP="008220DE">
            <w:pPr>
              <w:spacing w:after="0" w:line="240" w:lineRule="auto"/>
              <w:jc w:val="center"/>
              <w:rPr>
                <w:rFonts w:ascii="Arial" w:eastAsia="Times New Roman" w:hAnsi="Arial" w:cs="Arial"/>
                <w:b/>
                <w:bCs/>
                <w:color w:val="000000"/>
                <w:sz w:val="24"/>
                <w:szCs w:val="24"/>
                <w:lang w:val="es-CO"/>
              </w:rPr>
            </w:pPr>
            <w:r>
              <w:rPr>
                <w:rFonts w:ascii="Arial" w:eastAsia="Times New Roman" w:hAnsi="Arial" w:cs="Arial"/>
                <w:b/>
                <w:bCs/>
                <w:color w:val="000000"/>
                <w:sz w:val="24"/>
                <w:szCs w:val="24"/>
                <w:lang w:val="es-CO"/>
              </w:rPr>
              <w:t>65</w:t>
            </w:r>
          </w:p>
        </w:tc>
        <w:tc>
          <w:tcPr>
            <w:tcW w:w="2705" w:type="dxa"/>
            <w:tcBorders>
              <w:top w:val="nil"/>
              <w:left w:val="nil"/>
              <w:bottom w:val="single" w:sz="4" w:space="0" w:color="auto"/>
              <w:right w:val="single" w:sz="4" w:space="0" w:color="auto"/>
            </w:tcBorders>
            <w:shd w:val="clear" w:color="auto" w:fill="FDE9D9" w:themeFill="accent6" w:themeFillTint="33"/>
            <w:vAlign w:val="center"/>
            <w:hideMark/>
          </w:tcPr>
          <w:p w14:paraId="0DA3F311" w14:textId="77777777" w:rsidR="008220DE" w:rsidRPr="009D7339" w:rsidRDefault="008220DE" w:rsidP="008220DE">
            <w:pPr>
              <w:spacing w:after="0" w:line="240" w:lineRule="auto"/>
              <w:jc w:val="center"/>
              <w:rPr>
                <w:rFonts w:ascii="Arial" w:eastAsia="Times New Roman" w:hAnsi="Arial" w:cs="Arial"/>
                <w:b/>
                <w:bCs/>
                <w:color w:val="000000"/>
                <w:sz w:val="24"/>
                <w:szCs w:val="24"/>
                <w:lang w:val="es-CO"/>
              </w:rPr>
            </w:pPr>
            <w:r w:rsidRPr="009D7339">
              <w:rPr>
                <w:rFonts w:ascii="Arial" w:eastAsia="Times New Roman" w:hAnsi="Arial" w:cs="Arial"/>
                <w:b/>
                <w:bCs/>
                <w:color w:val="000000"/>
                <w:sz w:val="24"/>
                <w:szCs w:val="24"/>
                <w:lang w:val="es-CO"/>
              </w:rPr>
              <w:t>100%</w:t>
            </w:r>
          </w:p>
        </w:tc>
      </w:tr>
    </w:tbl>
    <w:p w14:paraId="2854BB0E" w14:textId="5A88B13F" w:rsidR="00A734BE" w:rsidRDefault="007D50E4" w:rsidP="008374AA">
      <w:pPr>
        <w:tabs>
          <w:tab w:val="left" w:pos="7815"/>
        </w:tabs>
        <w:autoSpaceDE w:val="0"/>
        <w:autoSpaceDN w:val="0"/>
        <w:spacing w:line="360" w:lineRule="auto"/>
        <w:rPr>
          <w:noProof/>
          <w:lang w:val="es-CO"/>
        </w:rPr>
      </w:pPr>
      <w:r>
        <w:rPr>
          <w:rFonts w:ascii="Arial" w:hAnsi="Arial" w:cs="Arial"/>
          <w:b/>
          <w:noProof/>
          <w:lang w:val="es-CO"/>
        </w:rPr>
        <w:tab/>
      </w:r>
    </w:p>
    <w:p w14:paraId="4904AD14" w14:textId="074F4E62" w:rsidR="008F6B19" w:rsidRDefault="008F6B19" w:rsidP="008374AA">
      <w:pPr>
        <w:tabs>
          <w:tab w:val="left" w:pos="7815"/>
        </w:tabs>
        <w:autoSpaceDE w:val="0"/>
        <w:autoSpaceDN w:val="0"/>
        <w:spacing w:line="360" w:lineRule="auto"/>
        <w:rPr>
          <w:noProof/>
          <w:lang w:val="es-CO"/>
        </w:rPr>
      </w:pPr>
      <w:r>
        <w:rPr>
          <w:noProof/>
          <w:lang w:val="es-CO"/>
        </w:rPr>
        <w:drawing>
          <wp:inline distT="0" distB="0" distL="0" distR="0" wp14:anchorId="087EB52F" wp14:editId="0F1FFCD1">
            <wp:extent cx="6381750" cy="275272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AD5985" w14:textId="77777777" w:rsidR="001E6061" w:rsidRPr="009B046D" w:rsidRDefault="001E6061" w:rsidP="002610C8">
      <w:pPr>
        <w:pStyle w:val="Ttulo1"/>
        <w:tabs>
          <w:tab w:val="left" w:pos="0"/>
        </w:tabs>
        <w:spacing w:before="0" w:after="0" w:line="360" w:lineRule="auto"/>
        <w:rPr>
          <w:rFonts w:ascii="Arial" w:hAnsi="Arial" w:cs="Arial"/>
          <w:b/>
          <w:color w:val="auto"/>
          <w:sz w:val="24"/>
          <w:szCs w:val="24"/>
          <w:lang w:val="es-CO"/>
        </w:rPr>
      </w:pPr>
      <w:bookmarkStart w:id="11" w:name="_Toc179234597"/>
      <w:bookmarkStart w:id="12" w:name="_Toc179234614"/>
      <w:bookmarkStart w:id="13" w:name="_Toc140836095"/>
      <w:bookmarkStart w:id="14" w:name="_Toc179234615"/>
      <w:r w:rsidRPr="009B046D">
        <w:rPr>
          <w:rFonts w:ascii="Arial" w:hAnsi="Arial" w:cs="Arial"/>
          <w:b/>
          <w:color w:val="auto"/>
          <w:sz w:val="24"/>
          <w:szCs w:val="24"/>
          <w:lang w:val="es-CO"/>
        </w:rPr>
        <w:t>6. TOTAL DE PQRSD RECIBIDAS POR DIRECCIONES</w:t>
      </w:r>
      <w:bookmarkEnd w:id="11"/>
      <w:bookmarkEnd w:id="12"/>
    </w:p>
    <w:bookmarkEnd w:id="13"/>
    <w:bookmarkEnd w:id="14"/>
    <w:p w14:paraId="7B5FC2B4" w14:textId="2A2A3650" w:rsidR="001E6061" w:rsidRDefault="001E6061" w:rsidP="001E6061">
      <w:pPr>
        <w:pStyle w:val="Textoindependiente"/>
        <w:widowControl/>
        <w:spacing w:line="360" w:lineRule="auto"/>
        <w:rPr>
          <w:rFonts w:eastAsia="Arial Narrow"/>
          <w:lang w:val="es-CO" w:eastAsia="es-CO" w:bidi="es-ES"/>
        </w:rPr>
      </w:pPr>
      <w:r w:rsidRPr="009B046D">
        <w:rPr>
          <w:rFonts w:eastAsia="Arial Narrow"/>
          <w:lang w:val="es-CO" w:eastAsia="es-CO" w:bidi="es-ES"/>
        </w:rPr>
        <w:t>En el siguiente cuadro se relacionan las PQRSD recibidas por cada una de las direcciones internas de APC</w:t>
      </w:r>
      <w:r w:rsidR="009357A2">
        <w:rPr>
          <w:rFonts w:eastAsia="Arial Narrow"/>
          <w:lang w:val="es-CO" w:eastAsia="es-CO" w:bidi="es-ES"/>
        </w:rPr>
        <w:t xml:space="preserve"> </w:t>
      </w:r>
      <w:r w:rsidRPr="009B046D">
        <w:rPr>
          <w:rFonts w:eastAsia="Arial Narrow"/>
          <w:lang w:val="es-CO" w:eastAsia="es-CO" w:bidi="es-ES"/>
        </w:rPr>
        <w:t>Colombia:</w:t>
      </w:r>
    </w:p>
    <w:p w14:paraId="576ABDA3" w14:textId="77777777" w:rsidR="00314ABB" w:rsidRPr="008374AA" w:rsidRDefault="00314ABB" w:rsidP="001B0ACA">
      <w:pPr>
        <w:pStyle w:val="Textoindependiente"/>
        <w:widowControl/>
        <w:spacing w:line="360" w:lineRule="auto"/>
        <w:rPr>
          <w:rFonts w:eastAsia="Arial Narrow"/>
          <w:lang w:val="es-CO" w:eastAsia="es-CO" w:bidi="es-ES"/>
        </w:rPr>
      </w:pPr>
    </w:p>
    <w:p w14:paraId="5DCD0402" w14:textId="18783A8C" w:rsidR="001B0ACA" w:rsidRDefault="00314ABB" w:rsidP="001B0ACA">
      <w:pPr>
        <w:pStyle w:val="Textoindependiente"/>
        <w:widowControl/>
        <w:spacing w:line="360" w:lineRule="auto"/>
        <w:rPr>
          <w:rFonts w:eastAsia="Arial Narrow"/>
          <w:lang w:val="es-CO" w:eastAsia="es-CO" w:bidi="es-ES"/>
        </w:rPr>
      </w:pPr>
      <w:r>
        <w:rPr>
          <w:rFonts w:eastAsia="Arial Narrow"/>
          <w:lang w:val="es-CO" w:eastAsia="es-CO" w:bidi="es-ES"/>
        </w:rPr>
        <w:t>T</w:t>
      </w:r>
      <w:r w:rsidR="001B0ACA" w:rsidRPr="00611381">
        <w:rPr>
          <w:rFonts w:eastAsia="Arial Narrow"/>
          <w:lang w:val="es-CO" w:eastAsia="es-CO" w:bidi="es-ES"/>
        </w:rPr>
        <w:t>abla 2. PQRSD por Direcciones</w:t>
      </w:r>
    </w:p>
    <w:p w14:paraId="64AA1A80" w14:textId="40307EDF" w:rsidR="00992A4D" w:rsidRDefault="00992A4D" w:rsidP="001B0ACA">
      <w:pPr>
        <w:pStyle w:val="Textoindependiente"/>
        <w:widowControl/>
        <w:spacing w:line="360" w:lineRule="auto"/>
        <w:rPr>
          <w:rFonts w:ascii="Aptos" w:eastAsia="Aptos" w:hAnsi="Aptos" w:cs="Aptos"/>
          <w:sz w:val="22"/>
          <w:szCs w:val="22"/>
          <w:lang w:eastAsia="es-CO"/>
        </w:rPr>
      </w:pPr>
      <w:r>
        <w:rPr>
          <w:lang w:val="es-CO" w:bidi="es-ES"/>
        </w:rPr>
        <w:fldChar w:fldCharType="begin"/>
      </w:r>
      <w:r>
        <w:rPr>
          <w:lang w:val="es-CO" w:bidi="es-ES"/>
        </w:rPr>
        <w:instrText xml:space="preserve"> LINK </w:instrText>
      </w:r>
      <w:r w:rsidR="004D3576">
        <w:rPr>
          <w:lang w:val="es-CO" w:bidi="es-ES"/>
        </w:rPr>
        <w:instrText xml:space="preserve">Excel.Sheet.12 "C:\\Users\\MARITZA\\Desktop\\insumos para trabajar a auditoria Puala\\plantilla del informe de PQRSD con el nuevo logo\\INFORMES PQRSD 2026\\INFORME DE PQRSD  MARZO 2026.xlsx" Hoja1!F21C1:F27C2 </w:instrText>
      </w:r>
      <w:r>
        <w:rPr>
          <w:lang w:val="es-CO" w:bidi="es-ES"/>
        </w:rPr>
        <w:instrText xml:space="preserve">\a \f 4 \h  \* MERGEFORMAT </w:instrText>
      </w:r>
      <w:r>
        <w:rPr>
          <w:lang w:val="es-CO" w:bidi="es-ES"/>
        </w:rPr>
        <w:fldChar w:fldCharType="separate"/>
      </w:r>
    </w:p>
    <w:tbl>
      <w:tblPr>
        <w:tblW w:w="9918" w:type="dxa"/>
        <w:tblCellMar>
          <w:left w:w="70" w:type="dxa"/>
          <w:right w:w="70" w:type="dxa"/>
        </w:tblCellMar>
        <w:tblLook w:val="04A0" w:firstRow="1" w:lastRow="0" w:firstColumn="1" w:lastColumn="0" w:noHBand="0" w:noVBand="1"/>
        <w:tblCaption w:val="TABLA CON LA RELACION DE PQRSD DE MARZO 2026  "/>
        <w:tblDescription w:val="&#10;Tabla  donde se informa  el  número de peticiones  que fueron asignadas por el sistema documental Hermes a las cinco direcciones de la Agencia en marzo  2026&#10;"/>
      </w:tblPr>
      <w:tblGrid>
        <w:gridCol w:w="7205"/>
        <w:gridCol w:w="2713"/>
      </w:tblGrid>
      <w:tr w:rsidR="00992A4D" w:rsidRPr="00992A4D" w14:paraId="395A0A77"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22FCFD6A" w14:textId="1590877A"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DIRECCIONES DE APC COLOMBIA</w:t>
            </w:r>
          </w:p>
        </w:tc>
        <w:tc>
          <w:tcPr>
            <w:tcW w:w="271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E929B3B" w14:textId="77777777" w:rsidR="00992A4D" w:rsidRPr="00992A4D" w:rsidRDefault="00992A4D" w:rsidP="00992A4D">
            <w:pPr>
              <w:spacing w:after="0" w:line="240" w:lineRule="auto"/>
              <w:jc w:val="center"/>
              <w:rPr>
                <w:rFonts w:ascii="Calibri" w:eastAsia="Times New Roman" w:hAnsi="Calibri" w:cs="Calibri"/>
                <w:b/>
                <w:bCs/>
                <w:color w:val="FFFFFF"/>
                <w:lang w:val="es-CO"/>
              </w:rPr>
            </w:pPr>
            <w:r w:rsidRPr="00992A4D">
              <w:rPr>
                <w:rFonts w:ascii="Calibri" w:eastAsia="Times New Roman" w:hAnsi="Calibri" w:cs="Calibri"/>
                <w:b/>
                <w:bCs/>
                <w:color w:val="FFFFFF"/>
                <w:lang w:val="es-CO"/>
              </w:rPr>
              <w:t>No  DE PQRSD</w:t>
            </w:r>
          </w:p>
        </w:tc>
      </w:tr>
      <w:tr w:rsidR="00992A4D" w:rsidRPr="00992A4D" w14:paraId="0762888C"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E503D83"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COORDINACIÓN INTERINSTITUCIONAL DE COOPERACIÓN</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754B2F6" w14:textId="0527DA8D" w:rsidR="00992A4D" w:rsidRPr="00992A4D" w:rsidRDefault="00992A4D" w:rsidP="00B00403">
            <w:pPr>
              <w:spacing w:after="0" w:line="240" w:lineRule="auto"/>
              <w:jc w:val="right"/>
              <w:rPr>
                <w:rFonts w:ascii="Calibri" w:eastAsia="Times New Roman" w:hAnsi="Calibri" w:cs="Calibri"/>
                <w:color w:val="000000"/>
                <w:lang w:val="es-CO"/>
              </w:rPr>
            </w:pPr>
            <w:r w:rsidRPr="00992A4D">
              <w:rPr>
                <w:rFonts w:ascii="Calibri" w:eastAsia="Times New Roman" w:hAnsi="Calibri" w:cs="Calibri"/>
                <w:color w:val="000000"/>
                <w:lang w:val="es-CO"/>
              </w:rPr>
              <w:t>3</w:t>
            </w:r>
            <w:r w:rsidR="00B00403">
              <w:rPr>
                <w:rFonts w:ascii="Calibri" w:eastAsia="Times New Roman" w:hAnsi="Calibri" w:cs="Calibri"/>
                <w:color w:val="000000"/>
                <w:lang w:val="es-CO"/>
              </w:rPr>
              <w:t>0</w:t>
            </w:r>
          </w:p>
        </w:tc>
      </w:tr>
      <w:tr w:rsidR="00992A4D" w:rsidRPr="00992A4D" w14:paraId="353A0417"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6A1D1C07"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ADMINISTRATIVA Y FINANCIERA</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9C92915" w14:textId="3BC817B2" w:rsidR="00992A4D" w:rsidRPr="00992A4D" w:rsidRDefault="00B00403" w:rsidP="00B00403">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21</w:t>
            </w:r>
          </w:p>
        </w:tc>
      </w:tr>
      <w:tr w:rsidR="00992A4D" w:rsidRPr="00992A4D" w14:paraId="67C71166"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0DBBAAC5"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GESTIÓN DE DEMANDA DE COOPERACIÓN INTERNACIONAL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7392F4D2" w14:textId="1FDB551A" w:rsidR="00992A4D" w:rsidRPr="00992A4D" w:rsidRDefault="00B00403" w:rsidP="00B00403">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7</w:t>
            </w:r>
          </w:p>
        </w:tc>
      </w:tr>
      <w:tr w:rsidR="00992A4D" w:rsidRPr="00992A4D" w14:paraId="555545F1"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5AF372A9"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DE OFERTA DE COOPERACIÓN INTERNACIONAL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88299DB" w14:textId="04C84637" w:rsidR="00992A4D" w:rsidRPr="00992A4D" w:rsidRDefault="00B00403" w:rsidP="00B00403">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4</w:t>
            </w:r>
          </w:p>
        </w:tc>
      </w:tr>
      <w:tr w:rsidR="00992A4D" w:rsidRPr="00992A4D" w14:paraId="6B485C98"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43691128" w14:textId="77777777" w:rsidR="00992A4D" w:rsidRPr="00992A4D" w:rsidRDefault="00992A4D" w:rsidP="00992A4D">
            <w:pPr>
              <w:spacing w:after="0" w:line="240" w:lineRule="auto"/>
              <w:rPr>
                <w:rFonts w:ascii="Calibri" w:eastAsia="Times New Roman" w:hAnsi="Calibri" w:cs="Calibri"/>
                <w:color w:val="000000"/>
                <w:lang w:val="es-CO"/>
              </w:rPr>
            </w:pPr>
            <w:r w:rsidRPr="00992A4D">
              <w:rPr>
                <w:rFonts w:ascii="Calibri" w:eastAsia="Times New Roman" w:hAnsi="Calibri" w:cs="Calibri"/>
                <w:color w:val="000000"/>
                <w:lang w:val="es-CO"/>
              </w:rPr>
              <w:t>DIRECCIÓN GENERAL</w:t>
            </w:r>
          </w:p>
        </w:tc>
        <w:tc>
          <w:tcPr>
            <w:tcW w:w="2713" w:type="dxa"/>
            <w:tcBorders>
              <w:top w:val="single" w:sz="4" w:space="0" w:color="auto"/>
              <w:left w:val="single" w:sz="4" w:space="0" w:color="auto"/>
              <w:bottom w:val="single" w:sz="4" w:space="0" w:color="auto"/>
              <w:right w:val="single" w:sz="4" w:space="0" w:color="auto"/>
            </w:tcBorders>
            <w:shd w:val="clear" w:color="B4C6E7" w:fill="B4C6E7"/>
            <w:noWrap/>
            <w:vAlign w:val="bottom"/>
            <w:hideMark/>
          </w:tcPr>
          <w:p w14:paraId="30C406DF" w14:textId="35871083" w:rsidR="00992A4D" w:rsidRPr="00992A4D" w:rsidRDefault="00B00403" w:rsidP="00B00403">
            <w:pPr>
              <w:spacing w:after="0" w:line="240" w:lineRule="auto"/>
              <w:jc w:val="right"/>
              <w:rPr>
                <w:rFonts w:ascii="Calibri" w:eastAsia="Times New Roman" w:hAnsi="Calibri" w:cs="Calibri"/>
                <w:color w:val="000000"/>
                <w:lang w:val="es-CO"/>
              </w:rPr>
            </w:pPr>
            <w:r>
              <w:rPr>
                <w:rFonts w:ascii="Calibri" w:eastAsia="Times New Roman" w:hAnsi="Calibri" w:cs="Calibri"/>
                <w:color w:val="000000"/>
                <w:lang w:val="es-CO"/>
              </w:rPr>
              <w:t>3</w:t>
            </w:r>
          </w:p>
        </w:tc>
      </w:tr>
      <w:tr w:rsidR="00992A4D" w:rsidRPr="00992A4D" w14:paraId="16799D83" w14:textId="77777777" w:rsidTr="00F00FF6">
        <w:trPr>
          <w:trHeight w:val="392"/>
        </w:trPr>
        <w:tc>
          <w:tcPr>
            <w:tcW w:w="7205"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52152D47" w14:textId="1C354577" w:rsidR="00992A4D" w:rsidRPr="00992A4D" w:rsidRDefault="00F00FF6" w:rsidP="00992A4D">
            <w:pPr>
              <w:spacing w:after="0" w:line="240" w:lineRule="auto"/>
              <w:rPr>
                <w:rFonts w:ascii="Calibri" w:eastAsia="Times New Roman" w:hAnsi="Calibri" w:cs="Calibri"/>
                <w:b/>
                <w:bCs/>
                <w:color w:val="FFFFFF"/>
                <w:lang w:val="es-CO"/>
              </w:rPr>
            </w:pPr>
            <w:r w:rsidRPr="00992A4D">
              <w:rPr>
                <w:rFonts w:ascii="Calibri" w:eastAsia="Times New Roman" w:hAnsi="Calibri" w:cs="Calibri"/>
                <w:b/>
                <w:bCs/>
                <w:color w:val="FFFFFF"/>
                <w:lang w:val="es-CO"/>
              </w:rPr>
              <w:t>Total,</w:t>
            </w:r>
            <w:r w:rsidR="00992A4D" w:rsidRPr="00992A4D">
              <w:rPr>
                <w:rFonts w:ascii="Calibri" w:eastAsia="Times New Roman" w:hAnsi="Calibri" w:cs="Calibri"/>
                <w:b/>
                <w:bCs/>
                <w:color w:val="FFFFFF"/>
                <w:lang w:val="es-CO"/>
              </w:rPr>
              <w:t xml:space="preserve"> general</w:t>
            </w:r>
          </w:p>
        </w:tc>
        <w:tc>
          <w:tcPr>
            <w:tcW w:w="2713" w:type="dxa"/>
            <w:tcBorders>
              <w:top w:val="single" w:sz="4" w:space="0" w:color="auto"/>
              <w:left w:val="single" w:sz="4" w:space="0" w:color="auto"/>
              <w:bottom w:val="single" w:sz="4" w:space="0" w:color="auto"/>
              <w:right w:val="single" w:sz="4" w:space="0" w:color="auto"/>
            </w:tcBorders>
            <w:shd w:val="clear" w:color="203764" w:fill="203764"/>
            <w:noWrap/>
            <w:vAlign w:val="bottom"/>
            <w:hideMark/>
          </w:tcPr>
          <w:p w14:paraId="1176D297" w14:textId="32EAEEA1" w:rsidR="00992A4D" w:rsidRPr="00992A4D" w:rsidRDefault="00B00403" w:rsidP="00B00403">
            <w:pPr>
              <w:spacing w:after="0" w:line="240" w:lineRule="auto"/>
              <w:jc w:val="right"/>
              <w:rPr>
                <w:rFonts w:ascii="Calibri" w:eastAsia="Times New Roman" w:hAnsi="Calibri" w:cs="Calibri"/>
                <w:b/>
                <w:bCs/>
                <w:color w:val="FFFFFF"/>
                <w:lang w:val="es-CO"/>
              </w:rPr>
            </w:pPr>
            <w:r>
              <w:rPr>
                <w:rFonts w:ascii="Calibri" w:eastAsia="Times New Roman" w:hAnsi="Calibri" w:cs="Calibri"/>
                <w:b/>
                <w:bCs/>
                <w:color w:val="FFFFFF"/>
                <w:lang w:val="es-CO"/>
              </w:rPr>
              <w:t>65</w:t>
            </w:r>
          </w:p>
        </w:tc>
      </w:tr>
    </w:tbl>
    <w:p w14:paraId="66CDE4FD" w14:textId="55F83412" w:rsidR="00992A4D" w:rsidRDefault="00992A4D" w:rsidP="00F00FF6">
      <w:pPr>
        <w:pStyle w:val="Textoindependiente"/>
        <w:widowControl/>
        <w:tabs>
          <w:tab w:val="left" w:pos="1530"/>
        </w:tabs>
        <w:spacing w:line="360" w:lineRule="auto"/>
        <w:rPr>
          <w:noProof/>
          <w:lang w:val="es-CO" w:eastAsia="es-CO"/>
        </w:rPr>
      </w:pPr>
      <w:r>
        <w:rPr>
          <w:rFonts w:eastAsia="Arial Narrow"/>
          <w:lang w:val="es-CO" w:eastAsia="es-CO" w:bidi="es-ES"/>
        </w:rPr>
        <w:fldChar w:fldCharType="end"/>
      </w:r>
      <w:r w:rsidR="00A734BE" w:rsidRPr="00A734BE">
        <w:rPr>
          <w:noProof/>
          <w:lang w:val="es-CO" w:eastAsia="es-CO"/>
        </w:rPr>
        <w:t xml:space="preserve"> </w:t>
      </w:r>
      <w:r w:rsidR="00F00FF6">
        <w:rPr>
          <w:noProof/>
          <w:lang w:val="es-CO" w:eastAsia="es-CO"/>
        </w:rPr>
        <w:tab/>
      </w:r>
    </w:p>
    <w:p w14:paraId="4C57822C" w14:textId="16B47A54" w:rsidR="00F00FF6" w:rsidRDefault="00946866" w:rsidP="00F00FF6">
      <w:pPr>
        <w:pStyle w:val="Textoindependiente"/>
        <w:widowControl/>
        <w:tabs>
          <w:tab w:val="left" w:pos="1530"/>
        </w:tabs>
        <w:spacing w:line="360" w:lineRule="auto"/>
        <w:rPr>
          <w:rFonts w:eastAsia="Arial Narrow"/>
          <w:lang w:val="es-CO" w:eastAsia="es-CO" w:bidi="es-ES"/>
        </w:rPr>
      </w:pPr>
      <w:r>
        <w:rPr>
          <w:noProof/>
          <w:lang w:val="es-CO" w:eastAsia="es-CO"/>
        </w:rPr>
        <w:drawing>
          <wp:inline distT="0" distB="0" distL="0" distR="0" wp14:anchorId="24C5AAAE" wp14:editId="49E8FF5D">
            <wp:extent cx="6332220" cy="2981325"/>
            <wp:effectExtent l="0" t="0" r="1143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85A13A" w14:textId="3F0E4A20" w:rsidR="00A734BE" w:rsidRDefault="00A734BE" w:rsidP="00A734BE">
      <w:pPr>
        <w:pStyle w:val="Textoindependiente"/>
        <w:widowControl/>
        <w:tabs>
          <w:tab w:val="left" w:pos="900"/>
        </w:tabs>
        <w:spacing w:line="360" w:lineRule="auto"/>
        <w:rPr>
          <w:rFonts w:eastAsia="Arial Narrow"/>
          <w:lang w:val="es-CO" w:eastAsia="es-CO" w:bidi="es-ES"/>
        </w:rPr>
      </w:pPr>
    </w:p>
    <w:p w14:paraId="6ACD4252" w14:textId="77777777" w:rsidR="004D3576" w:rsidRDefault="00C5308A" w:rsidP="004D3576">
      <w:pPr>
        <w:pStyle w:val="Textoindependiente"/>
        <w:tabs>
          <w:tab w:val="left" w:pos="900"/>
        </w:tabs>
        <w:spacing w:line="360" w:lineRule="auto"/>
        <w:rPr>
          <w:lang w:val="es-CO" w:eastAsia="es-419"/>
        </w:rPr>
      </w:pPr>
      <w:r w:rsidRPr="00C5308A">
        <w:rPr>
          <w:lang w:val="es-CO" w:eastAsia="es-419"/>
        </w:rPr>
        <w:t xml:space="preserve">Así mismo, </w:t>
      </w:r>
      <w:r w:rsidR="004D3576">
        <w:rPr>
          <w:lang w:val="es-CO" w:eastAsia="es-419"/>
        </w:rPr>
        <w:t>d</w:t>
      </w:r>
      <w:r w:rsidR="004D3576" w:rsidRPr="004D3576">
        <w:rPr>
          <w:lang w:val="es-CO" w:eastAsia="es-419"/>
        </w:rPr>
        <w:t>urante el período evaluado se gestionaron cinco (5) oficios de traslado por competencia, de los cuales tres (3) fueron tramitados por la Dirección de Coordinación, uno (1) por la Dirección Administrativa y Financiera y uno (1) por la Dirección de Gestión</w:t>
      </w:r>
      <w:r w:rsidR="004D3576">
        <w:rPr>
          <w:lang w:val="es-CO" w:eastAsia="es-419"/>
        </w:rPr>
        <w:t>.</w:t>
      </w:r>
    </w:p>
    <w:p w14:paraId="5657C1D0" w14:textId="77777777" w:rsidR="004D3576" w:rsidRDefault="004D3576" w:rsidP="004D3576">
      <w:pPr>
        <w:pStyle w:val="Textoindependiente"/>
        <w:tabs>
          <w:tab w:val="left" w:pos="900"/>
        </w:tabs>
        <w:spacing w:line="360" w:lineRule="auto"/>
        <w:rPr>
          <w:lang w:val="es-CO" w:eastAsia="es-419"/>
        </w:rPr>
      </w:pPr>
    </w:p>
    <w:p w14:paraId="5F5DB8DB" w14:textId="5F763EE5" w:rsidR="00C5308A" w:rsidRPr="00C5308A" w:rsidRDefault="004D3576" w:rsidP="004D3576">
      <w:pPr>
        <w:pStyle w:val="Textoindependiente"/>
        <w:tabs>
          <w:tab w:val="left" w:pos="900"/>
        </w:tabs>
        <w:spacing w:line="360" w:lineRule="auto"/>
        <w:rPr>
          <w:lang w:val="es-CO" w:eastAsia="es-419"/>
        </w:rPr>
      </w:pPr>
      <w:r w:rsidRPr="004D3576">
        <w:rPr>
          <w:lang w:val="es-CO" w:eastAsia="es-419"/>
        </w:rPr>
        <w:t>Los traslados realizados corresponden a solicitudes radicadas ante APC-Colombia cuya atención no se enmarca dentro de las competencias funcionales de la Entidad, razón por la cual fueron remitidas oportunamente a las entidades competentes para su trámite y respuesta. Esta actuación garantiza el cumplimiento de los principios de eficacia, celeridad y colaboración entre entidades públicas, así como el adecuado ejercicio del derecho fundamental de petición por parte de la ciudadanía.</w:t>
      </w:r>
    </w:p>
    <w:p w14:paraId="49F020E3" w14:textId="77777777" w:rsidR="00C5308A" w:rsidRPr="00C5308A" w:rsidRDefault="00C5308A" w:rsidP="00C5308A">
      <w:pPr>
        <w:spacing w:after="0" w:line="360" w:lineRule="auto"/>
        <w:rPr>
          <w:rFonts w:ascii="Arial" w:eastAsia="Arial" w:hAnsi="Arial" w:cs="Arial"/>
          <w:sz w:val="24"/>
          <w:szCs w:val="24"/>
          <w:lang w:val="es-CO" w:eastAsia="es-419"/>
        </w:rPr>
      </w:pPr>
    </w:p>
    <w:p w14:paraId="5F732860" w14:textId="77777777" w:rsidR="00C5308A" w:rsidRDefault="00C5308A" w:rsidP="00C5308A">
      <w:pPr>
        <w:spacing w:after="0" w:line="360" w:lineRule="auto"/>
        <w:rPr>
          <w:rFonts w:ascii="Arial" w:eastAsia="Arial" w:hAnsi="Arial" w:cs="Arial"/>
          <w:sz w:val="24"/>
          <w:szCs w:val="24"/>
          <w:lang w:val="es-CO" w:eastAsia="es-419"/>
        </w:rPr>
      </w:pPr>
      <w:r w:rsidRPr="00C5308A">
        <w:rPr>
          <w:rFonts w:ascii="Arial" w:eastAsia="Arial" w:hAnsi="Arial" w:cs="Arial"/>
          <w:sz w:val="24"/>
          <w:szCs w:val="24"/>
          <w:lang w:val="es-CO" w:eastAsia="es-419"/>
        </w:rPr>
        <w:t>Lo anterior se llevó a cabo en cumplimiento de lo dispuesto en el artículo 21 de la Ley 1755 de 2015, el cual establece que, cuando una autoridad no sea competente para resolver una petición, deberá remitirla a la entidad competente dentro de los cinco (5) días siguientes e informar al peticionario sobre dicho traslado.</w:t>
      </w:r>
    </w:p>
    <w:p w14:paraId="549E38CE" w14:textId="77777777" w:rsidR="004238B8" w:rsidRDefault="004238B8" w:rsidP="00C5308A">
      <w:pPr>
        <w:spacing w:after="0" w:line="360" w:lineRule="auto"/>
        <w:rPr>
          <w:rFonts w:ascii="Arial" w:eastAsia="Arial" w:hAnsi="Arial" w:cs="Arial"/>
          <w:sz w:val="24"/>
          <w:szCs w:val="24"/>
          <w:lang w:val="es-CO" w:eastAsia="es-419"/>
        </w:rPr>
      </w:pPr>
    </w:p>
    <w:p w14:paraId="1462361A" w14:textId="70A36D20" w:rsidR="007D4FE0" w:rsidRDefault="004238B8" w:rsidP="00C5308A">
      <w:pPr>
        <w:spacing w:after="0" w:line="360" w:lineRule="auto"/>
        <w:rPr>
          <w:rFonts w:ascii="Arial" w:eastAsia="Arial" w:hAnsi="Arial" w:cs="Arial"/>
          <w:sz w:val="24"/>
          <w:szCs w:val="24"/>
          <w:lang w:val="es-CO" w:eastAsia="es-419"/>
        </w:rPr>
      </w:pPr>
      <w:r>
        <w:rPr>
          <w:noProof/>
        </w:rPr>
        <w:drawing>
          <wp:inline distT="0" distB="0" distL="0" distR="0" wp14:anchorId="489E680D" wp14:editId="2A60023D">
            <wp:extent cx="6332220" cy="2753995"/>
            <wp:effectExtent l="0" t="0" r="11430" b="8255"/>
            <wp:docPr id="262844621" name="Gráfico 1">
              <a:extLst xmlns:a="http://schemas.openxmlformats.org/drawingml/2006/main">
                <a:ext uri="{FF2B5EF4-FFF2-40B4-BE49-F238E27FC236}">
                  <a16:creationId xmlns:a16="http://schemas.microsoft.com/office/drawing/2014/main" id="{14F29891-52C2-75F5-6D91-0DE9816EC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ADD99E" w14:textId="063213AE" w:rsidR="001E6061" w:rsidRPr="004B1D2E" w:rsidRDefault="00F50B15" w:rsidP="004B1D2E">
      <w:pPr>
        <w:pStyle w:val="Ttulo1"/>
        <w:tabs>
          <w:tab w:val="left" w:pos="284"/>
        </w:tabs>
        <w:spacing w:before="0" w:after="0" w:line="360" w:lineRule="auto"/>
        <w:rPr>
          <w:rFonts w:ascii="Arial" w:eastAsiaTheme="majorEastAsia" w:hAnsi="Arial" w:cs="Arial"/>
          <w:b/>
          <w:bCs/>
          <w:color w:val="auto"/>
          <w:sz w:val="24"/>
          <w:szCs w:val="24"/>
          <w:lang w:val="es-419" w:eastAsia="es-419"/>
        </w:rPr>
      </w:pPr>
      <w:r w:rsidRPr="004B1D2E">
        <w:rPr>
          <w:rFonts w:ascii="Arial" w:eastAsiaTheme="majorEastAsia" w:hAnsi="Arial" w:cs="Arial"/>
          <w:b/>
          <w:bCs/>
          <w:color w:val="auto"/>
          <w:sz w:val="24"/>
          <w:szCs w:val="24"/>
          <w:lang w:val="es-419" w:eastAsia="es-419"/>
        </w:rPr>
        <w:t xml:space="preserve">7. </w:t>
      </w:r>
      <w:r w:rsidR="001E6061" w:rsidRPr="004B1D2E">
        <w:rPr>
          <w:rFonts w:ascii="Arial" w:eastAsiaTheme="majorEastAsia" w:hAnsi="Arial" w:cs="Arial"/>
          <w:b/>
          <w:bCs/>
          <w:color w:val="auto"/>
          <w:sz w:val="24"/>
          <w:szCs w:val="24"/>
          <w:lang w:val="es-419" w:eastAsia="es-419"/>
        </w:rPr>
        <w:t>RECOMENDACIONES</w:t>
      </w:r>
    </w:p>
    <w:p w14:paraId="26B0D88A" w14:textId="77777777" w:rsidR="002C7956" w:rsidRDefault="002C7956" w:rsidP="002C7956">
      <w:pPr>
        <w:tabs>
          <w:tab w:val="left" w:pos="0"/>
        </w:tabs>
        <w:spacing w:after="0" w:line="360" w:lineRule="auto"/>
        <w:rPr>
          <w:rFonts w:ascii="Arial" w:eastAsia="Arial" w:hAnsi="Arial" w:cs="Arial"/>
          <w:sz w:val="24"/>
          <w:szCs w:val="24"/>
          <w:lang w:val="es-CO"/>
        </w:rPr>
      </w:pPr>
      <w:bookmarkStart w:id="15" w:name="_Hlk202673236"/>
    </w:p>
    <w:p w14:paraId="37177F50" w14:textId="2D7AE773" w:rsidR="00EC2345" w:rsidRDefault="00611D18" w:rsidP="002C7956">
      <w:pPr>
        <w:tabs>
          <w:tab w:val="left" w:pos="0"/>
        </w:tabs>
        <w:spacing w:after="0" w:line="360" w:lineRule="auto"/>
        <w:rPr>
          <w:rFonts w:ascii="Arial" w:eastAsia="Arial Narrow" w:hAnsi="Arial" w:cs="Arial"/>
          <w:sz w:val="24"/>
          <w:szCs w:val="24"/>
          <w:lang w:val="es-CO" w:bidi="es-ES"/>
        </w:rPr>
      </w:pPr>
      <w:r w:rsidRPr="00611D18">
        <w:rPr>
          <w:rFonts w:ascii="Arial" w:eastAsia="Arial Narrow" w:hAnsi="Arial" w:cs="Arial"/>
          <w:sz w:val="24"/>
          <w:szCs w:val="24"/>
          <w:lang w:val="es-CO" w:bidi="es-ES"/>
        </w:rPr>
        <w:t>Con el fin de fortalecer la atención a la ciudadanía, promover la transparencia institucional y optimizar la eficiencia en la gestión de las Peticiones, Quejas, Reclamos, Sugerencias y Denuncias (PQRSD), se presentan las siguientes recomendaciones dirigidas a las direcciones y grupos internos de trabajo de APC</w:t>
      </w:r>
      <w:r w:rsidR="009357A2">
        <w:rPr>
          <w:rFonts w:ascii="Arial" w:eastAsia="Arial Narrow" w:hAnsi="Arial" w:cs="Arial"/>
          <w:sz w:val="24"/>
          <w:szCs w:val="24"/>
          <w:lang w:val="es-CO" w:bidi="es-ES"/>
        </w:rPr>
        <w:t xml:space="preserve"> </w:t>
      </w:r>
      <w:r w:rsidRPr="00611D18">
        <w:rPr>
          <w:rFonts w:ascii="Arial" w:eastAsia="Arial Narrow" w:hAnsi="Arial" w:cs="Arial"/>
          <w:sz w:val="24"/>
          <w:szCs w:val="24"/>
          <w:lang w:val="es-CO" w:bidi="es-ES"/>
        </w:rPr>
        <w:t>Colombia:</w:t>
      </w:r>
    </w:p>
    <w:p w14:paraId="59D2903A" w14:textId="5DB99ED7" w:rsidR="00611D18" w:rsidRDefault="00611D18" w:rsidP="002C7956">
      <w:pPr>
        <w:tabs>
          <w:tab w:val="left" w:pos="0"/>
        </w:tabs>
        <w:spacing w:after="0" w:line="360" w:lineRule="auto"/>
        <w:rPr>
          <w:rFonts w:ascii="Arial" w:eastAsia="Arial Narrow" w:hAnsi="Arial" w:cs="Arial"/>
          <w:sz w:val="24"/>
          <w:szCs w:val="24"/>
          <w:lang w:val="es-CO" w:bidi="es-ES"/>
        </w:rPr>
      </w:pPr>
    </w:p>
    <w:p w14:paraId="33C6EE02" w14:textId="77777777" w:rsidR="00C42FE3" w:rsidRDefault="00BD5D29" w:rsidP="00260408">
      <w:pPr>
        <w:pStyle w:val="Prrafodelista"/>
        <w:numPr>
          <w:ilvl w:val="0"/>
          <w:numId w:val="3"/>
        </w:numPr>
        <w:autoSpaceDE w:val="0"/>
        <w:autoSpaceDN w:val="0"/>
        <w:spacing w:line="360" w:lineRule="auto"/>
        <w:rPr>
          <w:rFonts w:ascii="Arial" w:eastAsia="Arial Narrow" w:hAnsi="Arial" w:cs="Arial"/>
          <w:sz w:val="24"/>
          <w:szCs w:val="24"/>
          <w:lang w:val="es-CO" w:bidi="es-ES"/>
        </w:rPr>
      </w:pPr>
      <w:bookmarkStart w:id="16" w:name="_Toc140836096"/>
      <w:bookmarkStart w:id="17" w:name="_Toc179234616"/>
      <w:r w:rsidRPr="00BD5D29">
        <w:rPr>
          <w:rFonts w:ascii="Arial" w:eastAsia="Arial Narrow" w:hAnsi="Arial" w:cs="Arial"/>
          <w:sz w:val="24"/>
          <w:szCs w:val="24"/>
          <w:lang w:val="es-CO" w:bidi="es-ES"/>
        </w:rPr>
        <w:t xml:space="preserve">Mantener las acciones de seguimiento y control que permitieron alcanzar el cumplimiento del 100 % en la atención oportuna de las PQRSD durante el período evaluado, garantizando la continuidad de las buenas prácticas implementadas por las direcciones y grupos internos de trabajo. </w:t>
      </w:r>
    </w:p>
    <w:p w14:paraId="69B1D5A2" w14:textId="2027D945" w:rsidR="00BD5D29" w:rsidRPr="00BD5D29" w:rsidRDefault="00BD5D29" w:rsidP="00260408">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D5D29">
        <w:rPr>
          <w:rFonts w:ascii="Arial" w:eastAsia="Arial Narrow" w:hAnsi="Arial" w:cs="Arial"/>
          <w:sz w:val="24"/>
          <w:szCs w:val="24"/>
          <w:lang w:val="es-CO" w:bidi="es-ES"/>
        </w:rPr>
        <w:t xml:space="preserve"> Fortalecer la calidad de las respuestas emitidas, verificando que estas sean claras, completas, coherentes y atiendan de fondo cada uno de los requerimientos formulados por los ciudadanos, haciendo uso de lenguaje claro y accesible. </w:t>
      </w:r>
    </w:p>
    <w:p w14:paraId="665DA761" w14:textId="26C89898" w:rsidR="00BD5D29" w:rsidRPr="00BD5D29" w:rsidRDefault="00BD5D29" w:rsidP="00BD5D29">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D5D29">
        <w:rPr>
          <w:rFonts w:ascii="Arial" w:eastAsia="Arial Narrow" w:hAnsi="Arial" w:cs="Arial"/>
          <w:sz w:val="24"/>
          <w:szCs w:val="24"/>
          <w:lang w:val="es-CO" w:bidi="es-ES"/>
        </w:rPr>
        <w:t xml:space="preserve">Continuar promoviendo la articulación entre las diferentes </w:t>
      </w:r>
      <w:r w:rsidR="00FC648C">
        <w:rPr>
          <w:rFonts w:ascii="Arial" w:eastAsia="Arial Narrow" w:hAnsi="Arial" w:cs="Arial"/>
          <w:sz w:val="24"/>
          <w:szCs w:val="24"/>
          <w:lang w:val="es-CO" w:bidi="es-ES"/>
        </w:rPr>
        <w:t>direcciones y grupos internos de trabajo de l</w:t>
      </w:r>
      <w:r w:rsidRPr="00BD5D29">
        <w:rPr>
          <w:rFonts w:ascii="Arial" w:eastAsia="Arial Narrow" w:hAnsi="Arial" w:cs="Arial"/>
          <w:sz w:val="24"/>
          <w:szCs w:val="24"/>
          <w:lang w:val="es-CO" w:bidi="es-ES"/>
        </w:rPr>
        <w:t>a entidad cuando una solicitud requiera la participación de varias</w:t>
      </w:r>
      <w:r w:rsidR="00FC648C">
        <w:rPr>
          <w:rFonts w:ascii="Arial" w:eastAsia="Arial Narrow" w:hAnsi="Arial" w:cs="Arial"/>
          <w:sz w:val="24"/>
          <w:szCs w:val="24"/>
          <w:lang w:val="es-CO" w:bidi="es-ES"/>
        </w:rPr>
        <w:t xml:space="preserve"> de ellas</w:t>
      </w:r>
      <w:r w:rsidRPr="00BD5D29">
        <w:rPr>
          <w:rFonts w:ascii="Arial" w:eastAsia="Arial Narrow" w:hAnsi="Arial" w:cs="Arial"/>
          <w:sz w:val="24"/>
          <w:szCs w:val="24"/>
          <w:lang w:val="es-CO" w:bidi="es-ES"/>
        </w:rPr>
        <w:t xml:space="preserve"> con el fin de asegurar respuestas integrales, oportunas y consistentes. </w:t>
      </w:r>
    </w:p>
    <w:p w14:paraId="31EB13EC" w14:textId="0D437B7E" w:rsidR="00BD5D29" w:rsidRPr="00BD5D29" w:rsidRDefault="00BD5D29" w:rsidP="00BD5D29">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D5D29">
        <w:rPr>
          <w:rFonts w:ascii="Arial" w:eastAsia="Arial Narrow" w:hAnsi="Arial" w:cs="Arial"/>
          <w:sz w:val="24"/>
          <w:szCs w:val="24"/>
          <w:lang w:val="es-CO" w:bidi="es-ES"/>
        </w:rPr>
        <w:t xml:space="preserve"> Realizar revisiones periódicas de los expedientes gestionados en el Sistema de Gestión de Documentos Electrónicos de Archivo Digital HERMES, con el propósito de garantizar la correcta asociación de documentos, respuestas y actuaciones relacionadas con cada radicado. </w:t>
      </w:r>
    </w:p>
    <w:p w14:paraId="22681CDA" w14:textId="31E6BCCF" w:rsidR="00BD5D29" w:rsidRPr="00BD5D29" w:rsidRDefault="00BD5D29" w:rsidP="00BD5D29">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D5D29">
        <w:rPr>
          <w:rFonts w:ascii="Arial" w:eastAsia="Arial Narrow" w:hAnsi="Arial" w:cs="Arial"/>
          <w:sz w:val="24"/>
          <w:szCs w:val="24"/>
          <w:lang w:val="es-CO" w:bidi="es-ES"/>
        </w:rPr>
        <w:t xml:space="preserve">Fortalecer las acciones de análisis de las PQRSD recibidas, identificando tendencias, temas recurrentes y necesidades de información de los ciudadanos, de manera que estos insumos contribuyan a la mejora continua de los procesos institucionales y de los canales de atención. </w:t>
      </w:r>
    </w:p>
    <w:p w14:paraId="0F27A20D" w14:textId="1158D49F" w:rsidR="00BD5D29" w:rsidRPr="00BD5D29" w:rsidRDefault="00BD5D29" w:rsidP="00BD5D29">
      <w:pPr>
        <w:pStyle w:val="Prrafodelista"/>
        <w:numPr>
          <w:ilvl w:val="0"/>
          <w:numId w:val="3"/>
        </w:numPr>
        <w:autoSpaceDE w:val="0"/>
        <w:autoSpaceDN w:val="0"/>
        <w:spacing w:line="360" w:lineRule="auto"/>
        <w:rPr>
          <w:rFonts w:ascii="Arial" w:eastAsia="Arial Narrow" w:hAnsi="Arial" w:cs="Arial"/>
          <w:sz w:val="24"/>
          <w:szCs w:val="24"/>
          <w:lang w:val="es-CO" w:bidi="es-ES"/>
        </w:rPr>
      </w:pPr>
      <w:r w:rsidRPr="00BD5D29">
        <w:rPr>
          <w:rFonts w:ascii="Arial" w:eastAsia="Arial Narrow" w:hAnsi="Arial" w:cs="Arial"/>
          <w:sz w:val="24"/>
          <w:szCs w:val="24"/>
          <w:lang w:val="es-CO" w:bidi="es-ES"/>
        </w:rPr>
        <w:t xml:space="preserve">Continuar verificando el adecuado registro documental y la aplicación de la Tabla de Retención Documental (TRD) en cada actuación asociada a las PQRSD, garantizando la trazabilidad de la información y el cumplimiento de las disposiciones archivísticas vigentes. </w:t>
      </w:r>
    </w:p>
    <w:p w14:paraId="3881C541" w14:textId="17E1A4A4" w:rsidR="00335954" w:rsidRPr="00CE422F" w:rsidRDefault="00BD5D29" w:rsidP="00BD5D29">
      <w:pPr>
        <w:pStyle w:val="Prrafodelista"/>
        <w:numPr>
          <w:ilvl w:val="0"/>
          <w:numId w:val="3"/>
        </w:numPr>
        <w:autoSpaceDE w:val="0"/>
        <w:autoSpaceDN w:val="0"/>
        <w:spacing w:line="360" w:lineRule="auto"/>
        <w:rPr>
          <w:rFonts w:eastAsia="Times New Roman" w:cs="Times New Roman"/>
          <w:color w:val="000000"/>
          <w:sz w:val="24"/>
          <w:szCs w:val="24"/>
          <w:lang w:val="es-CO"/>
        </w:rPr>
      </w:pPr>
      <w:r w:rsidRPr="00BD5D29">
        <w:rPr>
          <w:rFonts w:ascii="Arial" w:eastAsia="Arial Narrow" w:hAnsi="Arial" w:cs="Arial"/>
          <w:sz w:val="24"/>
          <w:szCs w:val="24"/>
          <w:lang w:val="es-CO" w:bidi="es-ES"/>
        </w:rPr>
        <w:t>Promover espacios de retroalimentación con las dependencias responsables de la gestión de las PQRSD, orientados a compartir buenas prácticas, fortalecer la cultura de servicio al ciudadano y consolidar los resultados obtenidos en materia de oportunidad y calidad de las respuestas.</w:t>
      </w:r>
    </w:p>
    <w:p w14:paraId="342C46B9" w14:textId="7D039D4E" w:rsidR="00CF2F6C" w:rsidRDefault="00F50B15" w:rsidP="007A4425">
      <w:pPr>
        <w:tabs>
          <w:tab w:val="left" w:pos="2910"/>
        </w:tabs>
        <w:spacing w:after="0" w:line="360" w:lineRule="auto"/>
        <w:rPr>
          <w:rFonts w:ascii="Arial" w:eastAsia="Arial" w:hAnsi="Arial" w:cs="Arial"/>
          <w:b/>
          <w:bCs/>
          <w:sz w:val="24"/>
          <w:szCs w:val="24"/>
          <w:lang w:val="es-CO" w:eastAsia="es-419"/>
        </w:rPr>
      </w:pPr>
      <w:r w:rsidRPr="00E57E43">
        <w:rPr>
          <w:rFonts w:ascii="Arial" w:eastAsia="Arial" w:hAnsi="Arial" w:cs="Arial"/>
          <w:b/>
          <w:bCs/>
          <w:sz w:val="24"/>
          <w:szCs w:val="24"/>
          <w:lang w:val="es-CO" w:eastAsia="es-419"/>
        </w:rPr>
        <w:t>8</w:t>
      </w:r>
      <w:r w:rsidR="00CF2F6C" w:rsidRPr="00E57E43">
        <w:rPr>
          <w:rFonts w:ascii="Arial" w:eastAsia="Arial" w:hAnsi="Arial" w:cs="Arial"/>
          <w:b/>
          <w:bCs/>
          <w:sz w:val="24"/>
          <w:szCs w:val="24"/>
          <w:lang w:val="es-CO" w:eastAsia="es-419"/>
        </w:rPr>
        <w:t xml:space="preserve">. </w:t>
      </w:r>
      <w:r w:rsidR="0053070B" w:rsidRPr="00E57E43">
        <w:rPr>
          <w:rFonts w:ascii="Arial" w:eastAsia="Arial" w:hAnsi="Arial" w:cs="Arial"/>
          <w:b/>
          <w:bCs/>
          <w:sz w:val="24"/>
          <w:szCs w:val="24"/>
          <w:lang w:val="es-CO" w:eastAsia="es-419"/>
        </w:rPr>
        <w:t xml:space="preserve">CONCLUSIONES </w:t>
      </w:r>
      <w:bookmarkEnd w:id="16"/>
      <w:bookmarkEnd w:id="17"/>
      <w:r w:rsidR="007A4425">
        <w:rPr>
          <w:rFonts w:ascii="Arial" w:eastAsia="Arial" w:hAnsi="Arial" w:cs="Arial"/>
          <w:b/>
          <w:bCs/>
          <w:sz w:val="24"/>
          <w:szCs w:val="24"/>
          <w:lang w:val="es-CO" w:eastAsia="es-419"/>
        </w:rPr>
        <w:tab/>
      </w:r>
    </w:p>
    <w:p w14:paraId="115227D2" w14:textId="77777777" w:rsidR="007A4425" w:rsidRDefault="007A4425" w:rsidP="007A4425">
      <w:pPr>
        <w:tabs>
          <w:tab w:val="left" w:pos="2910"/>
        </w:tabs>
        <w:spacing w:after="0" w:line="360" w:lineRule="auto"/>
        <w:rPr>
          <w:rFonts w:ascii="Arial" w:eastAsia="Arial" w:hAnsi="Arial" w:cs="Arial"/>
          <w:b/>
          <w:bCs/>
          <w:sz w:val="24"/>
          <w:szCs w:val="24"/>
          <w:lang w:val="es-CO" w:eastAsia="es-419"/>
        </w:rPr>
      </w:pPr>
    </w:p>
    <w:p w14:paraId="2418E083" w14:textId="0BCD2763" w:rsidR="0013599D" w:rsidRDefault="00BD5D29" w:rsidP="0004354B">
      <w:pPr>
        <w:pStyle w:val="Prrafodelista"/>
        <w:numPr>
          <w:ilvl w:val="0"/>
          <w:numId w:val="3"/>
        </w:numPr>
        <w:tabs>
          <w:tab w:val="left" w:pos="0"/>
        </w:tabs>
        <w:spacing w:after="0" w:line="360" w:lineRule="auto"/>
        <w:rPr>
          <w:rFonts w:ascii="Arial" w:hAnsi="Arial" w:cs="Arial"/>
          <w:sz w:val="24"/>
          <w:szCs w:val="24"/>
          <w:lang w:val="es-CO"/>
        </w:rPr>
      </w:pPr>
      <w:r w:rsidRPr="00BD5D29">
        <w:rPr>
          <w:rFonts w:ascii="Arial" w:hAnsi="Arial" w:cs="Arial"/>
          <w:sz w:val="24"/>
          <w:szCs w:val="24"/>
          <w:lang w:val="es-CO"/>
        </w:rPr>
        <w:t>Durante el mes de mayo de 2026, APC Colombia atendió y gestionó oportunamente un total de sesenta y cinco (65) Peticiones, Quejas, Reclamos, Sugerencias y Denuncias (PQRSD), alcanzando un cumplimiento del 100 % en los términos de respuesta establecidos por la normatividad vigente. Este resultado evidencia el compromiso de las direcciones y grupos internos de trabajo con la atención eficiente, oportuna y de calidad a la ciudadanía.</w:t>
      </w:r>
    </w:p>
    <w:p w14:paraId="1C700402" w14:textId="6B769FD7"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La gestión realizada evidencia el compromiso institucional con los principios de transparencia, eficiencia administrativa, mejora continua y servicio al ciudadano, orientados a garantizar respuestas oportunas y de calidad.</w:t>
      </w:r>
    </w:p>
    <w:p w14:paraId="60589930" w14:textId="141EBD19"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El análisis de las PQRSD permite identificar tendencias y necesidades de información de los ciudadanos y grupos de valor, constituyéndose en una herramienta importante para la toma de decisiones y el fortalecimiento de los procesos institucionales.</w:t>
      </w:r>
    </w:p>
    <w:p w14:paraId="257FFC2D" w14:textId="03E3559E" w:rsidR="0013599D" w:rsidRPr="0004354B"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El seguimiento permanente a los términos legales de respuesta y la articulación entre las d</w:t>
      </w:r>
      <w:r w:rsidR="00FC648C">
        <w:rPr>
          <w:rFonts w:ascii="Arial" w:hAnsi="Arial" w:cs="Arial"/>
          <w:sz w:val="24"/>
          <w:szCs w:val="24"/>
          <w:lang w:val="es-CO"/>
        </w:rPr>
        <w:t>irecciones</w:t>
      </w:r>
      <w:r w:rsidRPr="0004354B">
        <w:rPr>
          <w:rFonts w:ascii="Arial" w:hAnsi="Arial" w:cs="Arial"/>
          <w:sz w:val="24"/>
          <w:szCs w:val="24"/>
          <w:lang w:val="es-CO"/>
        </w:rPr>
        <w:t xml:space="preserve"> contribuyen a minimizar riesgos asociados al incumplimiento normativo y fortalecen la confianza de la ciudadanía en la gestión de la entidad.</w:t>
      </w:r>
    </w:p>
    <w:p w14:paraId="48D89ED0" w14:textId="571CC830" w:rsidR="0013599D" w:rsidRDefault="0013599D" w:rsidP="0004354B">
      <w:pPr>
        <w:pStyle w:val="Prrafodelista"/>
        <w:numPr>
          <w:ilvl w:val="0"/>
          <w:numId w:val="3"/>
        </w:numPr>
        <w:tabs>
          <w:tab w:val="left" w:pos="0"/>
        </w:tabs>
        <w:spacing w:after="0" w:line="360" w:lineRule="auto"/>
        <w:rPr>
          <w:rFonts w:ascii="Arial" w:hAnsi="Arial" w:cs="Arial"/>
          <w:sz w:val="24"/>
          <w:szCs w:val="24"/>
          <w:lang w:val="es-CO"/>
        </w:rPr>
      </w:pPr>
      <w:r w:rsidRPr="0004354B">
        <w:rPr>
          <w:rFonts w:ascii="Arial" w:hAnsi="Arial" w:cs="Arial"/>
          <w:sz w:val="24"/>
          <w:szCs w:val="24"/>
          <w:lang w:val="es-CO"/>
        </w:rPr>
        <w:t>Los mecanismos de control implementados para la gestión de las PQRSD permiten asegurar la trazabilidad de las actuaciones, el cumplimiento de los procedimientos internos y la adecuada atención de los requerimientos ciudadanos.</w:t>
      </w:r>
    </w:p>
    <w:p w14:paraId="48A7E496" w14:textId="4A630B9A" w:rsidR="0013599D" w:rsidRPr="00BD5D29" w:rsidRDefault="0013599D" w:rsidP="005A51BC">
      <w:pPr>
        <w:pStyle w:val="Prrafodelista"/>
        <w:numPr>
          <w:ilvl w:val="0"/>
          <w:numId w:val="3"/>
        </w:numPr>
        <w:tabs>
          <w:tab w:val="left" w:pos="0"/>
        </w:tabs>
        <w:spacing w:after="0" w:line="360" w:lineRule="auto"/>
        <w:rPr>
          <w:rFonts w:ascii="Arial" w:hAnsi="Arial" w:cs="Arial"/>
          <w:sz w:val="24"/>
          <w:szCs w:val="24"/>
          <w:lang w:val="es-CO"/>
        </w:rPr>
      </w:pPr>
      <w:r w:rsidRPr="00BD5D29">
        <w:rPr>
          <w:rFonts w:ascii="Arial" w:eastAsia="Arial Narrow" w:hAnsi="Arial" w:cs="Arial"/>
          <w:sz w:val="24"/>
          <w:szCs w:val="24"/>
          <w:lang w:val="es-CO" w:bidi="es-ES"/>
        </w:rPr>
        <w:t>Se hace necesario continuar fortaleciendo las acciones preventivas orientadas a que las respuestas sean emitidas antes del vencimiento de los términos legales, mitigando posibles contingencias jurídicas, operativas o tecnológicas que puedan afectar la oportunidad de la atención al ciudadano, especialmente ante situaciones imprevistas relacionadas con la disponibilidad del sistema HERMES.</w:t>
      </w:r>
      <w:bookmarkEnd w:id="15"/>
    </w:p>
    <w:sectPr w:rsidR="0013599D" w:rsidRPr="00BD5D29" w:rsidSect="0018785A">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4A3F" w14:textId="77777777" w:rsidR="00F43DC7" w:rsidRDefault="00F43DC7">
      <w:pPr>
        <w:spacing w:after="0" w:line="240" w:lineRule="auto"/>
      </w:pPr>
      <w:r>
        <w:separator/>
      </w:r>
    </w:p>
  </w:endnote>
  <w:endnote w:type="continuationSeparator" w:id="0">
    <w:p w14:paraId="50F23829" w14:textId="77777777" w:rsidR="00F43DC7" w:rsidRDefault="00F4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Times New Roman"/>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B86C6C">
      <w:rPr>
        <w:rFonts w:ascii="Arial" w:hAnsi="Arial" w:cs="Arial"/>
        <w:sz w:val="20"/>
        <w:szCs w:val="20"/>
        <w:lang w:val="es-CO"/>
      </w:rPr>
      <w:t>_______________________________________________________________________</w:t>
    </w:r>
  </w:p>
  <w:p w14:paraId="65BB912A" w14:textId="77777777" w:rsidR="008576A8" w:rsidRPr="00B86C6C"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lang w:val="es-CO"/>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2A04CE6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8878C1">
      <w:rPr>
        <w:rFonts w:ascii="Arial" w:hAnsi="Arial" w:cs="Arial"/>
        <w:noProof/>
        <w:color w:val="000000" w:themeColor="text1"/>
        <w:sz w:val="20"/>
        <w:szCs w:val="20"/>
        <w:bdr w:val="none" w:sz="0" w:space="0" w:color="auto" w:frame="1"/>
        <w:shd w:val="clear" w:color="auto" w:fill="FFFFFF"/>
        <w:lang w:val="es-CO"/>
      </w:rPr>
      <w:t>9</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8878C1">
      <w:rPr>
        <w:rFonts w:ascii="Arial" w:hAnsi="Arial" w:cs="Arial"/>
        <w:noProof/>
        <w:color w:val="000000" w:themeColor="text1"/>
        <w:sz w:val="20"/>
        <w:szCs w:val="20"/>
        <w:bdr w:val="none" w:sz="0" w:space="0" w:color="auto" w:frame="1"/>
        <w:shd w:val="clear" w:color="auto" w:fill="FFFFFF"/>
        <w:lang w:val="es-CO"/>
      </w:rPr>
      <w:t>12</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B2FB" w14:textId="77777777" w:rsidR="00F43DC7" w:rsidRDefault="00F43DC7">
      <w:pPr>
        <w:spacing w:after="0" w:line="240" w:lineRule="auto"/>
      </w:pPr>
      <w:r>
        <w:separator/>
      </w:r>
    </w:p>
  </w:footnote>
  <w:footnote w:type="continuationSeparator" w:id="0">
    <w:p w14:paraId="3753CEC6" w14:textId="77777777" w:rsidR="00F43DC7" w:rsidRDefault="00F43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1653594093"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Pr="00B86C6C"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lang w:val="es-CO"/>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Pr="00B86C6C" w:rsidRDefault="0097078F">
                    <w:pPr>
                      <w:spacing w:after="0" w:line="275" w:lineRule="auto"/>
                      <w:textDirection w:val="btLr"/>
                      <w:rPr>
                        <w:lang w:val="es-CO"/>
                      </w:rPr>
                    </w:pPr>
                    <w:r w:rsidRPr="00B86C6C">
                      <w:rPr>
                        <w:rFonts w:ascii="Helvetica Neue" w:eastAsia="Helvetica Neue" w:hAnsi="Helvetica Neue" w:cs="Helvetica Neue"/>
                        <w:color w:val="000000"/>
                        <w:sz w:val="20"/>
                        <w:lang w:val="es-CO"/>
                      </w:rPr>
                      <w:t>________________________________________________________________________</w:t>
                    </w:r>
                  </w:p>
                  <w:p w14:paraId="1CC1B2AA" w14:textId="77777777" w:rsidR="00A347F2" w:rsidRPr="00B86C6C" w:rsidRDefault="0097078F">
                    <w:pPr>
                      <w:spacing w:after="0" w:line="275" w:lineRule="auto"/>
                      <w:textDirection w:val="btLr"/>
                      <w:rPr>
                        <w:lang w:val="es-CO"/>
                      </w:rPr>
                    </w:pPr>
                    <w:r w:rsidRPr="00B86C6C">
                      <w:rPr>
                        <w:rFonts w:ascii="Verdana" w:eastAsia="Verdana" w:hAnsi="Verdana" w:cs="Verdana"/>
                        <w:b/>
                        <w:color w:val="000000"/>
                        <w:sz w:val="20"/>
                        <w:lang w:val="es-CO"/>
                      </w:rPr>
                      <w:t>Agencia Presidencial de Cooperación Internacional de Colombia, APC Colombia</w:t>
                    </w:r>
                  </w:p>
                  <w:p w14:paraId="4DEFE91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Dirección: Carrera 10 No. 97A-13, Piso 6, Torre A | Bogotá D.C., Colombia</w:t>
                    </w:r>
                  </w:p>
                  <w:p w14:paraId="07CD0BB1" w14:textId="77777777" w:rsidR="00A347F2" w:rsidRPr="00B86C6C" w:rsidRDefault="0097078F">
                    <w:pPr>
                      <w:spacing w:after="0" w:line="275" w:lineRule="auto"/>
                      <w:textDirection w:val="btLr"/>
                      <w:rPr>
                        <w:lang w:val="es-CO"/>
                      </w:rPr>
                    </w:pPr>
                    <w:r w:rsidRPr="00B86C6C">
                      <w:rPr>
                        <w:rFonts w:ascii="Verdana" w:eastAsia="Verdana" w:hAnsi="Verdana" w:cs="Verdana"/>
                        <w:color w:val="000000"/>
                        <w:sz w:val="20"/>
                        <w:lang w:val="es-CO"/>
                      </w:rPr>
                      <w:t>Teléfono: (+57) 601 601 2424 Línea gratuita nacional: 018000413795</w:t>
                    </w:r>
                    <w:r w:rsidRPr="00B86C6C">
                      <w:rPr>
                        <w:rFonts w:ascii="Verdana" w:eastAsia="Verdana" w:hAnsi="Verdana" w:cs="Verdana"/>
                        <w:color w:val="000000"/>
                        <w:sz w:val="20"/>
                        <w:lang w:val="es-CO"/>
                      </w:rPr>
                      <w:br/>
                      <w:t>Código postal: 110221</w:t>
                    </w:r>
                    <w:r w:rsidRPr="00B86C6C">
                      <w:rPr>
                        <w:rFonts w:ascii="Verdana" w:eastAsia="Verdana" w:hAnsi="Verdana" w:cs="Verdana"/>
                        <w:color w:val="000000"/>
                        <w:sz w:val="20"/>
                        <w:lang w:val="es-CO"/>
                      </w:rPr>
                      <w:br/>
                      <w:t>www.apccolombia.gov.co</w:t>
                    </w:r>
                  </w:p>
                </w:txbxContent>
              </v:textbox>
            </v:rect>
          </w:pict>
        </mc:Fallback>
      </mc:AlternateContent>
    </w:r>
    <w:r w:rsidR="00247872" w:rsidRPr="00B86C6C">
      <w:rPr>
        <w:rFonts w:ascii="Arial" w:hAnsi="Arial" w:cs="Arial"/>
        <w:b/>
        <w:sz w:val="20"/>
        <w:szCs w:val="20"/>
        <w:lang w:val="es-CO"/>
      </w:rPr>
      <w:t xml:space="preserve">INFORME DE GESTIÓN DE PQRSD </w:t>
    </w:r>
    <w:r w:rsidR="00D62F71" w:rsidRPr="00B86C6C">
      <w:rPr>
        <w:rFonts w:ascii="Arial" w:hAnsi="Arial" w:cs="Arial"/>
        <w:b/>
        <w:sz w:val="20"/>
        <w:szCs w:val="20"/>
        <w:lang w:val="es-CO"/>
      </w:rPr>
      <w:t>PLANTILLA</w:t>
    </w:r>
    <w:r w:rsidRPr="00B86C6C">
      <w:rPr>
        <w:rFonts w:ascii="Arial" w:hAnsi="Arial" w:cs="Arial"/>
        <w:b/>
        <w:sz w:val="20"/>
        <w:szCs w:val="20"/>
        <w:lang w:val="es-CO"/>
      </w:rPr>
      <w:t xml:space="preserve"> </w:t>
    </w:r>
  </w:p>
  <w:p w14:paraId="0274043A" w14:textId="77777777" w:rsidR="00D62F71" w:rsidRPr="00B86C6C"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sidRPr="00B86C6C">
      <w:rPr>
        <w:rFonts w:ascii="Arial" w:hAnsi="Arial" w:cs="Arial"/>
        <w:sz w:val="20"/>
        <w:szCs w:val="20"/>
        <w:lang w:val="es-CO"/>
      </w:rPr>
      <w:t>Código: A-FO-244</w:t>
    </w:r>
    <w:r w:rsidR="0097078F" w:rsidRPr="00B86C6C">
      <w:rPr>
        <w:rFonts w:ascii="Arial" w:hAnsi="Arial" w:cs="Arial"/>
        <w:sz w:val="20"/>
        <w:szCs w:val="20"/>
        <w:lang w:val="es-CO"/>
      </w:rPr>
      <w:t xml:space="preserve"> | </w:t>
    </w:r>
    <w:r w:rsidRPr="00B86C6C">
      <w:rPr>
        <w:rFonts w:ascii="Arial" w:hAnsi="Arial" w:cs="Arial"/>
        <w:sz w:val="20"/>
        <w:szCs w:val="20"/>
        <w:lang w:val="es-CO"/>
      </w:rPr>
      <w:t xml:space="preserve">Versión: 04 </w:t>
    </w:r>
    <w:r w:rsidR="0097078F" w:rsidRPr="00B86C6C">
      <w:rPr>
        <w:rFonts w:ascii="Arial" w:hAnsi="Arial" w:cs="Arial"/>
        <w:sz w:val="20"/>
        <w:szCs w:val="20"/>
        <w:lang w:val="es-CO"/>
      </w:rPr>
      <w:t xml:space="preserve">| </w:t>
    </w:r>
    <w:r w:rsidRPr="00B86C6C">
      <w:rPr>
        <w:rFonts w:ascii="Arial" w:hAnsi="Arial" w:cs="Arial"/>
        <w:sz w:val="20"/>
        <w:szCs w:val="20"/>
        <w:lang w:val="es-CO"/>
      </w:rPr>
      <w:t>Fecha: Julio 30</w:t>
    </w:r>
    <w:r w:rsidR="00D62F71" w:rsidRPr="00B86C6C">
      <w:rPr>
        <w:rFonts w:ascii="Arial" w:hAnsi="Arial" w:cs="Arial"/>
        <w:sz w:val="20"/>
        <w:szCs w:val="20"/>
        <w:lang w:val="es-CO"/>
      </w:rPr>
      <w:t xml:space="preserve"> de 2024</w:t>
    </w:r>
  </w:p>
  <w:p w14:paraId="37D2CECE" w14:textId="77777777" w:rsidR="00E9235D" w:rsidRPr="00B86C6C"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p w14:paraId="2D549559" w14:textId="77777777" w:rsidR="00867300" w:rsidRPr="00B86C6C"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D3F"/>
    <w:multiLevelType w:val="hybridMultilevel"/>
    <w:tmpl w:val="948E999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5335D"/>
    <w:multiLevelType w:val="hybridMultilevel"/>
    <w:tmpl w:val="65F28230"/>
    <w:lvl w:ilvl="0" w:tplc="240A0001">
      <w:start w:val="1"/>
      <w:numFmt w:val="bullet"/>
      <w:lvlText w:val=""/>
      <w:lvlJc w:val="left"/>
      <w:pPr>
        <w:ind w:left="720" w:hanging="360"/>
      </w:pPr>
      <w:rPr>
        <w:rFonts w:ascii="Symbol" w:hAnsi="Symbol" w:hint="default"/>
      </w:rPr>
    </w:lvl>
    <w:lvl w:ilvl="1" w:tplc="E354A1C0">
      <w:numFmt w:val="bullet"/>
      <w:lvlText w:val="•"/>
      <w:lvlJc w:val="left"/>
      <w:pPr>
        <w:ind w:left="1440" w:hanging="360"/>
      </w:pPr>
      <w:rPr>
        <w:rFonts w:ascii="Arial" w:eastAsia="Arial Narrow"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BC87ED6"/>
    <w:multiLevelType w:val="hybridMultilevel"/>
    <w:tmpl w:val="73365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227855"/>
    <w:multiLevelType w:val="hybridMultilevel"/>
    <w:tmpl w:val="67546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42017F"/>
    <w:multiLevelType w:val="hybridMultilevel"/>
    <w:tmpl w:val="7168007C"/>
    <w:lvl w:ilvl="0" w:tplc="5FE2CA2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DD41F7"/>
    <w:multiLevelType w:val="hybridMultilevel"/>
    <w:tmpl w:val="140424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4108575">
    <w:abstractNumId w:val="4"/>
  </w:num>
  <w:num w:numId="2" w16cid:durableId="482697301">
    <w:abstractNumId w:val="6"/>
  </w:num>
  <w:num w:numId="3" w16cid:durableId="1853643243">
    <w:abstractNumId w:val="7"/>
  </w:num>
  <w:num w:numId="4" w16cid:durableId="1760716165">
    <w:abstractNumId w:val="0"/>
  </w:num>
  <w:num w:numId="5" w16cid:durableId="1203592759">
    <w:abstractNumId w:val="2"/>
  </w:num>
  <w:num w:numId="6" w16cid:durableId="1981302344">
    <w:abstractNumId w:val="8"/>
  </w:num>
  <w:num w:numId="7" w16cid:durableId="125054776">
    <w:abstractNumId w:val="3"/>
  </w:num>
  <w:num w:numId="8" w16cid:durableId="434061083">
    <w:abstractNumId w:val="5"/>
  </w:num>
  <w:num w:numId="9" w16cid:durableId="79556870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146D1"/>
    <w:rsid w:val="00017B1B"/>
    <w:rsid w:val="0002030D"/>
    <w:rsid w:val="0002187A"/>
    <w:rsid w:val="00025CB2"/>
    <w:rsid w:val="00026F39"/>
    <w:rsid w:val="00027165"/>
    <w:rsid w:val="00035D21"/>
    <w:rsid w:val="00036C61"/>
    <w:rsid w:val="00037D73"/>
    <w:rsid w:val="00040AD1"/>
    <w:rsid w:val="00042D1A"/>
    <w:rsid w:val="0004354B"/>
    <w:rsid w:val="00043E0C"/>
    <w:rsid w:val="00045393"/>
    <w:rsid w:val="0004725B"/>
    <w:rsid w:val="00054A4B"/>
    <w:rsid w:val="00055192"/>
    <w:rsid w:val="0006105D"/>
    <w:rsid w:val="00063353"/>
    <w:rsid w:val="0006375E"/>
    <w:rsid w:val="000671E9"/>
    <w:rsid w:val="00070485"/>
    <w:rsid w:val="0007084B"/>
    <w:rsid w:val="00075AED"/>
    <w:rsid w:val="000807A4"/>
    <w:rsid w:val="00083169"/>
    <w:rsid w:val="00087994"/>
    <w:rsid w:val="000910C6"/>
    <w:rsid w:val="000948EA"/>
    <w:rsid w:val="0009580C"/>
    <w:rsid w:val="00095EDA"/>
    <w:rsid w:val="00096572"/>
    <w:rsid w:val="000A0F96"/>
    <w:rsid w:val="000A5B05"/>
    <w:rsid w:val="000A65DA"/>
    <w:rsid w:val="000B3288"/>
    <w:rsid w:val="000B4734"/>
    <w:rsid w:val="000B65B0"/>
    <w:rsid w:val="000C26CD"/>
    <w:rsid w:val="000C2BE8"/>
    <w:rsid w:val="000C2DAE"/>
    <w:rsid w:val="000C5327"/>
    <w:rsid w:val="000C6ED3"/>
    <w:rsid w:val="000D1104"/>
    <w:rsid w:val="000D49F8"/>
    <w:rsid w:val="000D59E1"/>
    <w:rsid w:val="000E1AE2"/>
    <w:rsid w:val="000E57CD"/>
    <w:rsid w:val="000E7522"/>
    <w:rsid w:val="000E7700"/>
    <w:rsid w:val="000F1688"/>
    <w:rsid w:val="000F1988"/>
    <w:rsid w:val="000F4F1F"/>
    <w:rsid w:val="00106E57"/>
    <w:rsid w:val="00111EAC"/>
    <w:rsid w:val="001129C5"/>
    <w:rsid w:val="001150B5"/>
    <w:rsid w:val="001228BA"/>
    <w:rsid w:val="00122E23"/>
    <w:rsid w:val="001279E8"/>
    <w:rsid w:val="0013091F"/>
    <w:rsid w:val="001309C2"/>
    <w:rsid w:val="0013276B"/>
    <w:rsid w:val="0013599D"/>
    <w:rsid w:val="00136173"/>
    <w:rsid w:val="00136B9D"/>
    <w:rsid w:val="0014521B"/>
    <w:rsid w:val="00146BEF"/>
    <w:rsid w:val="001476C3"/>
    <w:rsid w:val="001511FB"/>
    <w:rsid w:val="00156B88"/>
    <w:rsid w:val="00163C3C"/>
    <w:rsid w:val="00166802"/>
    <w:rsid w:val="00173500"/>
    <w:rsid w:val="00173CCA"/>
    <w:rsid w:val="00182EA3"/>
    <w:rsid w:val="00183418"/>
    <w:rsid w:val="0018785A"/>
    <w:rsid w:val="001879F2"/>
    <w:rsid w:val="00192D30"/>
    <w:rsid w:val="00193448"/>
    <w:rsid w:val="00194AEA"/>
    <w:rsid w:val="00197833"/>
    <w:rsid w:val="001A1F30"/>
    <w:rsid w:val="001A2483"/>
    <w:rsid w:val="001B00A9"/>
    <w:rsid w:val="001B0ACA"/>
    <w:rsid w:val="001B22FA"/>
    <w:rsid w:val="001B365A"/>
    <w:rsid w:val="001B4163"/>
    <w:rsid w:val="001B51B5"/>
    <w:rsid w:val="001C0913"/>
    <w:rsid w:val="001C16DA"/>
    <w:rsid w:val="001C3B3E"/>
    <w:rsid w:val="001C49D4"/>
    <w:rsid w:val="001C4ED3"/>
    <w:rsid w:val="001C7655"/>
    <w:rsid w:val="001D5AC7"/>
    <w:rsid w:val="001E4F29"/>
    <w:rsid w:val="001E6061"/>
    <w:rsid w:val="001F4FF3"/>
    <w:rsid w:val="001F6E7F"/>
    <w:rsid w:val="001F7EF9"/>
    <w:rsid w:val="0020485D"/>
    <w:rsid w:val="00207C9A"/>
    <w:rsid w:val="00211D76"/>
    <w:rsid w:val="002125AC"/>
    <w:rsid w:val="00213EAF"/>
    <w:rsid w:val="002206F5"/>
    <w:rsid w:val="00220B78"/>
    <w:rsid w:val="00227709"/>
    <w:rsid w:val="00231CCF"/>
    <w:rsid w:val="00231EF1"/>
    <w:rsid w:val="00233FDB"/>
    <w:rsid w:val="00244F26"/>
    <w:rsid w:val="00245607"/>
    <w:rsid w:val="002467E1"/>
    <w:rsid w:val="00247872"/>
    <w:rsid w:val="00247DD7"/>
    <w:rsid w:val="00254894"/>
    <w:rsid w:val="002577BB"/>
    <w:rsid w:val="002610C8"/>
    <w:rsid w:val="00264D3E"/>
    <w:rsid w:val="00267EE5"/>
    <w:rsid w:val="002750B7"/>
    <w:rsid w:val="00276B32"/>
    <w:rsid w:val="0029002A"/>
    <w:rsid w:val="00291C10"/>
    <w:rsid w:val="00292EE2"/>
    <w:rsid w:val="002A27E4"/>
    <w:rsid w:val="002A4EB4"/>
    <w:rsid w:val="002B0BB9"/>
    <w:rsid w:val="002B1047"/>
    <w:rsid w:val="002B1980"/>
    <w:rsid w:val="002B5C2D"/>
    <w:rsid w:val="002B6238"/>
    <w:rsid w:val="002B639D"/>
    <w:rsid w:val="002B7042"/>
    <w:rsid w:val="002B7CC6"/>
    <w:rsid w:val="002C0E0A"/>
    <w:rsid w:val="002C4E91"/>
    <w:rsid w:val="002C7956"/>
    <w:rsid w:val="002D3225"/>
    <w:rsid w:val="002D56B2"/>
    <w:rsid w:val="002D597F"/>
    <w:rsid w:val="002D7126"/>
    <w:rsid w:val="002D77BE"/>
    <w:rsid w:val="002E09D1"/>
    <w:rsid w:val="002F0580"/>
    <w:rsid w:val="00301ACB"/>
    <w:rsid w:val="00303D98"/>
    <w:rsid w:val="0030573C"/>
    <w:rsid w:val="00313F64"/>
    <w:rsid w:val="00314ABB"/>
    <w:rsid w:val="00314EC1"/>
    <w:rsid w:val="00317686"/>
    <w:rsid w:val="00324BD4"/>
    <w:rsid w:val="00326357"/>
    <w:rsid w:val="00331005"/>
    <w:rsid w:val="00335954"/>
    <w:rsid w:val="00337F92"/>
    <w:rsid w:val="0034662A"/>
    <w:rsid w:val="00347B8C"/>
    <w:rsid w:val="00351B06"/>
    <w:rsid w:val="00355A43"/>
    <w:rsid w:val="003560E1"/>
    <w:rsid w:val="003563A9"/>
    <w:rsid w:val="0035644A"/>
    <w:rsid w:val="00362C44"/>
    <w:rsid w:val="00367519"/>
    <w:rsid w:val="0037250B"/>
    <w:rsid w:val="00377C9F"/>
    <w:rsid w:val="0038136C"/>
    <w:rsid w:val="00381717"/>
    <w:rsid w:val="00387BD3"/>
    <w:rsid w:val="003917D4"/>
    <w:rsid w:val="00391AEC"/>
    <w:rsid w:val="00394059"/>
    <w:rsid w:val="00394227"/>
    <w:rsid w:val="00395E73"/>
    <w:rsid w:val="003A136A"/>
    <w:rsid w:val="003A21F3"/>
    <w:rsid w:val="003A3E44"/>
    <w:rsid w:val="003B19C5"/>
    <w:rsid w:val="003B7428"/>
    <w:rsid w:val="003C12A8"/>
    <w:rsid w:val="003D38D0"/>
    <w:rsid w:val="003D4221"/>
    <w:rsid w:val="003D6DD9"/>
    <w:rsid w:val="003D792D"/>
    <w:rsid w:val="003D7EE6"/>
    <w:rsid w:val="003E3B7F"/>
    <w:rsid w:val="003E5E66"/>
    <w:rsid w:val="003E7E2D"/>
    <w:rsid w:val="003F2E92"/>
    <w:rsid w:val="003F33BA"/>
    <w:rsid w:val="003F4F7D"/>
    <w:rsid w:val="003F5A0A"/>
    <w:rsid w:val="003F600E"/>
    <w:rsid w:val="00400DAC"/>
    <w:rsid w:val="0040594A"/>
    <w:rsid w:val="00406268"/>
    <w:rsid w:val="00406484"/>
    <w:rsid w:val="00410CB1"/>
    <w:rsid w:val="004119D8"/>
    <w:rsid w:val="00411C88"/>
    <w:rsid w:val="004151AB"/>
    <w:rsid w:val="00417CA9"/>
    <w:rsid w:val="004202CC"/>
    <w:rsid w:val="00420E15"/>
    <w:rsid w:val="00422D83"/>
    <w:rsid w:val="004238B8"/>
    <w:rsid w:val="00426B59"/>
    <w:rsid w:val="004301A0"/>
    <w:rsid w:val="004313C9"/>
    <w:rsid w:val="00433308"/>
    <w:rsid w:val="00435724"/>
    <w:rsid w:val="004369A1"/>
    <w:rsid w:val="00440DC6"/>
    <w:rsid w:val="0044117E"/>
    <w:rsid w:val="00445D30"/>
    <w:rsid w:val="004523CC"/>
    <w:rsid w:val="00453AEB"/>
    <w:rsid w:val="00460913"/>
    <w:rsid w:val="00460A40"/>
    <w:rsid w:val="004645EC"/>
    <w:rsid w:val="004647CF"/>
    <w:rsid w:val="0046774B"/>
    <w:rsid w:val="004825A2"/>
    <w:rsid w:val="00484E01"/>
    <w:rsid w:val="00490B7D"/>
    <w:rsid w:val="004922B5"/>
    <w:rsid w:val="00492BDC"/>
    <w:rsid w:val="00497EBE"/>
    <w:rsid w:val="00497EF1"/>
    <w:rsid w:val="004B03B7"/>
    <w:rsid w:val="004B1074"/>
    <w:rsid w:val="004B1D2E"/>
    <w:rsid w:val="004B3BA2"/>
    <w:rsid w:val="004B446F"/>
    <w:rsid w:val="004B5F6F"/>
    <w:rsid w:val="004C46E1"/>
    <w:rsid w:val="004C572D"/>
    <w:rsid w:val="004D1B83"/>
    <w:rsid w:val="004D3576"/>
    <w:rsid w:val="004D5FE2"/>
    <w:rsid w:val="004E3C40"/>
    <w:rsid w:val="004E50FE"/>
    <w:rsid w:val="004E6F87"/>
    <w:rsid w:val="004E7387"/>
    <w:rsid w:val="004E7C57"/>
    <w:rsid w:val="004F22DA"/>
    <w:rsid w:val="004F312B"/>
    <w:rsid w:val="004F37F2"/>
    <w:rsid w:val="004F4B12"/>
    <w:rsid w:val="004F4D09"/>
    <w:rsid w:val="004F6E61"/>
    <w:rsid w:val="00501A5E"/>
    <w:rsid w:val="00502E98"/>
    <w:rsid w:val="00505006"/>
    <w:rsid w:val="005150A8"/>
    <w:rsid w:val="0051733D"/>
    <w:rsid w:val="00517944"/>
    <w:rsid w:val="00517E8A"/>
    <w:rsid w:val="005227AA"/>
    <w:rsid w:val="00527076"/>
    <w:rsid w:val="005306CE"/>
    <w:rsid w:val="0053070B"/>
    <w:rsid w:val="0053530C"/>
    <w:rsid w:val="005371F8"/>
    <w:rsid w:val="00540F47"/>
    <w:rsid w:val="00543FC2"/>
    <w:rsid w:val="00544FB0"/>
    <w:rsid w:val="00547121"/>
    <w:rsid w:val="00550A5F"/>
    <w:rsid w:val="005536C7"/>
    <w:rsid w:val="00555ABB"/>
    <w:rsid w:val="00556289"/>
    <w:rsid w:val="00557230"/>
    <w:rsid w:val="00557F97"/>
    <w:rsid w:val="005625E0"/>
    <w:rsid w:val="00566599"/>
    <w:rsid w:val="0057460F"/>
    <w:rsid w:val="0057721C"/>
    <w:rsid w:val="00580502"/>
    <w:rsid w:val="0058105A"/>
    <w:rsid w:val="0058299D"/>
    <w:rsid w:val="00582ADE"/>
    <w:rsid w:val="00584AF8"/>
    <w:rsid w:val="005924EF"/>
    <w:rsid w:val="0059404F"/>
    <w:rsid w:val="005A13E1"/>
    <w:rsid w:val="005A2392"/>
    <w:rsid w:val="005A69FA"/>
    <w:rsid w:val="005A6AD9"/>
    <w:rsid w:val="005A7AF3"/>
    <w:rsid w:val="005B2C24"/>
    <w:rsid w:val="005B34B8"/>
    <w:rsid w:val="005B7FCC"/>
    <w:rsid w:val="005C1101"/>
    <w:rsid w:val="005C1AF3"/>
    <w:rsid w:val="005C3305"/>
    <w:rsid w:val="005C4EEA"/>
    <w:rsid w:val="005C55F6"/>
    <w:rsid w:val="005C5B5A"/>
    <w:rsid w:val="005C697F"/>
    <w:rsid w:val="005C7772"/>
    <w:rsid w:val="005D433E"/>
    <w:rsid w:val="005D5216"/>
    <w:rsid w:val="005D57F2"/>
    <w:rsid w:val="005D6506"/>
    <w:rsid w:val="005D65C8"/>
    <w:rsid w:val="005D6E7E"/>
    <w:rsid w:val="005E0ED3"/>
    <w:rsid w:val="005E57E9"/>
    <w:rsid w:val="005E6735"/>
    <w:rsid w:val="005E6E56"/>
    <w:rsid w:val="005E764F"/>
    <w:rsid w:val="005F22BC"/>
    <w:rsid w:val="005F3318"/>
    <w:rsid w:val="00601B80"/>
    <w:rsid w:val="00605F23"/>
    <w:rsid w:val="00611D18"/>
    <w:rsid w:val="00612505"/>
    <w:rsid w:val="006125E6"/>
    <w:rsid w:val="00614BC9"/>
    <w:rsid w:val="0062015B"/>
    <w:rsid w:val="00622F57"/>
    <w:rsid w:val="00624891"/>
    <w:rsid w:val="00625408"/>
    <w:rsid w:val="0063305F"/>
    <w:rsid w:val="00634C5F"/>
    <w:rsid w:val="00635492"/>
    <w:rsid w:val="00643C3F"/>
    <w:rsid w:val="00647FFD"/>
    <w:rsid w:val="00654CA7"/>
    <w:rsid w:val="006564A4"/>
    <w:rsid w:val="006602B4"/>
    <w:rsid w:val="00664B03"/>
    <w:rsid w:val="0066674C"/>
    <w:rsid w:val="00667535"/>
    <w:rsid w:val="00670DA4"/>
    <w:rsid w:val="00672CB4"/>
    <w:rsid w:val="006742BA"/>
    <w:rsid w:val="00674960"/>
    <w:rsid w:val="00676F51"/>
    <w:rsid w:val="0068014E"/>
    <w:rsid w:val="0068021F"/>
    <w:rsid w:val="006820BB"/>
    <w:rsid w:val="00691B03"/>
    <w:rsid w:val="00694232"/>
    <w:rsid w:val="0069439E"/>
    <w:rsid w:val="006972CD"/>
    <w:rsid w:val="006A21FE"/>
    <w:rsid w:val="006A37A4"/>
    <w:rsid w:val="006A4292"/>
    <w:rsid w:val="006A5300"/>
    <w:rsid w:val="006B3C3B"/>
    <w:rsid w:val="006B4415"/>
    <w:rsid w:val="006B59E0"/>
    <w:rsid w:val="006C4E93"/>
    <w:rsid w:val="006C562A"/>
    <w:rsid w:val="006C625F"/>
    <w:rsid w:val="006D35EF"/>
    <w:rsid w:val="006D3E34"/>
    <w:rsid w:val="006D5EC0"/>
    <w:rsid w:val="006D6635"/>
    <w:rsid w:val="006D78F5"/>
    <w:rsid w:val="006E18A5"/>
    <w:rsid w:val="006E4407"/>
    <w:rsid w:val="006E55BE"/>
    <w:rsid w:val="006F1A23"/>
    <w:rsid w:val="006F2C87"/>
    <w:rsid w:val="006F5012"/>
    <w:rsid w:val="00704319"/>
    <w:rsid w:val="007070E7"/>
    <w:rsid w:val="00710DA1"/>
    <w:rsid w:val="00713D77"/>
    <w:rsid w:val="00714C0B"/>
    <w:rsid w:val="00714CD5"/>
    <w:rsid w:val="00715135"/>
    <w:rsid w:val="0071557C"/>
    <w:rsid w:val="007205F4"/>
    <w:rsid w:val="0072090F"/>
    <w:rsid w:val="00722285"/>
    <w:rsid w:val="00723BD1"/>
    <w:rsid w:val="00724400"/>
    <w:rsid w:val="007253DA"/>
    <w:rsid w:val="0073210D"/>
    <w:rsid w:val="00736C0C"/>
    <w:rsid w:val="007373EC"/>
    <w:rsid w:val="007429B7"/>
    <w:rsid w:val="007623B5"/>
    <w:rsid w:val="00764189"/>
    <w:rsid w:val="00764C75"/>
    <w:rsid w:val="00767B82"/>
    <w:rsid w:val="00770BE7"/>
    <w:rsid w:val="0077378A"/>
    <w:rsid w:val="00777302"/>
    <w:rsid w:val="00781DC6"/>
    <w:rsid w:val="00783F54"/>
    <w:rsid w:val="00784484"/>
    <w:rsid w:val="00791A3F"/>
    <w:rsid w:val="0079302F"/>
    <w:rsid w:val="007932A1"/>
    <w:rsid w:val="00793680"/>
    <w:rsid w:val="007968B2"/>
    <w:rsid w:val="0079787A"/>
    <w:rsid w:val="007A1004"/>
    <w:rsid w:val="007A27D3"/>
    <w:rsid w:val="007A3CE5"/>
    <w:rsid w:val="007A4425"/>
    <w:rsid w:val="007A67B9"/>
    <w:rsid w:val="007A7E3F"/>
    <w:rsid w:val="007B0E0B"/>
    <w:rsid w:val="007B12C7"/>
    <w:rsid w:val="007B23DD"/>
    <w:rsid w:val="007B53E6"/>
    <w:rsid w:val="007B5B94"/>
    <w:rsid w:val="007B5B95"/>
    <w:rsid w:val="007C1ACC"/>
    <w:rsid w:val="007C413A"/>
    <w:rsid w:val="007C61EF"/>
    <w:rsid w:val="007C733C"/>
    <w:rsid w:val="007D4FE0"/>
    <w:rsid w:val="007D50E4"/>
    <w:rsid w:val="007E06BE"/>
    <w:rsid w:val="007E0BAB"/>
    <w:rsid w:val="007E350B"/>
    <w:rsid w:val="007E4D91"/>
    <w:rsid w:val="007E5A77"/>
    <w:rsid w:val="007E6195"/>
    <w:rsid w:val="007F239A"/>
    <w:rsid w:val="007F3408"/>
    <w:rsid w:val="007F39A9"/>
    <w:rsid w:val="007F70EC"/>
    <w:rsid w:val="007F76A2"/>
    <w:rsid w:val="007F7F8D"/>
    <w:rsid w:val="0080283D"/>
    <w:rsid w:val="0080344C"/>
    <w:rsid w:val="0080633F"/>
    <w:rsid w:val="00811AD5"/>
    <w:rsid w:val="00812751"/>
    <w:rsid w:val="0081418C"/>
    <w:rsid w:val="00814FAC"/>
    <w:rsid w:val="00820A5B"/>
    <w:rsid w:val="008220DE"/>
    <w:rsid w:val="0083092D"/>
    <w:rsid w:val="008341E3"/>
    <w:rsid w:val="008374AA"/>
    <w:rsid w:val="00837D52"/>
    <w:rsid w:val="00840C4F"/>
    <w:rsid w:val="00841722"/>
    <w:rsid w:val="0084346D"/>
    <w:rsid w:val="00844800"/>
    <w:rsid w:val="0084673A"/>
    <w:rsid w:val="008478BC"/>
    <w:rsid w:val="008503CE"/>
    <w:rsid w:val="008546D9"/>
    <w:rsid w:val="00857051"/>
    <w:rsid w:val="008576A8"/>
    <w:rsid w:val="008578A5"/>
    <w:rsid w:val="008626EB"/>
    <w:rsid w:val="00863B14"/>
    <w:rsid w:val="0086469A"/>
    <w:rsid w:val="00864B06"/>
    <w:rsid w:val="008660F8"/>
    <w:rsid w:val="00867300"/>
    <w:rsid w:val="00867C52"/>
    <w:rsid w:val="0087169B"/>
    <w:rsid w:val="00873797"/>
    <w:rsid w:val="00873ABF"/>
    <w:rsid w:val="00874A03"/>
    <w:rsid w:val="00881893"/>
    <w:rsid w:val="00883B6B"/>
    <w:rsid w:val="00886D1C"/>
    <w:rsid w:val="008878C1"/>
    <w:rsid w:val="0089002C"/>
    <w:rsid w:val="00894CE4"/>
    <w:rsid w:val="00895729"/>
    <w:rsid w:val="008A32B3"/>
    <w:rsid w:val="008A35C9"/>
    <w:rsid w:val="008A481E"/>
    <w:rsid w:val="008B7731"/>
    <w:rsid w:val="008C409D"/>
    <w:rsid w:val="008C45D7"/>
    <w:rsid w:val="008D4CC0"/>
    <w:rsid w:val="008D6B66"/>
    <w:rsid w:val="008E083F"/>
    <w:rsid w:val="008F367D"/>
    <w:rsid w:val="008F3D93"/>
    <w:rsid w:val="008F49E2"/>
    <w:rsid w:val="008F52F8"/>
    <w:rsid w:val="008F54D0"/>
    <w:rsid w:val="008F5EBB"/>
    <w:rsid w:val="008F6B19"/>
    <w:rsid w:val="00903F49"/>
    <w:rsid w:val="00905B73"/>
    <w:rsid w:val="009111CB"/>
    <w:rsid w:val="00911A88"/>
    <w:rsid w:val="00912825"/>
    <w:rsid w:val="009221B9"/>
    <w:rsid w:val="00924B33"/>
    <w:rsid w:val="009260BD"/>
    <w:rsid w:val="00926207"/>
    <w:rsid w:val="009357A2"/>
    <w:rsid w:val="009402A7"/>
    <w:rsid w:val="00941B5D"/>
    <w:rsid w:val="00941E27"/>
    <w:rsid w:val="00943F0D"/>
    <w:rsid w:val="00944A7E"/>
    <w:rsid w:val="009463F4"/>
    <w:rsid w:val="00946866"/>
    <w:rsid w:val="00952689"/>
    <w:rsid w:val="0095390D"/>
    <w:rsid w:val="00957042"/>
    <w:rsid w:val="0097078F"/>
    <w:rsid w:val="009716D8"/>
    <w:rsid w:val="009727C1"/>
    <w:rsid w:val="0097753B"/>
    <w:rsid w:val="009821A7"/>
    <w:rsid w:val="00982916"/>
    <w:rsid w:val="00987183"/>
    <w:rsid w:val="009878AA"/>
    <w:rsid w:val="009901A6"/>
    <w:rsid w:val="00992A4D"/>
    <w:rsid w:val="00996050"/>
    <w:rsid w:val="009A182B"/>
    <w:rsid w:val="009A5592"/>
    <w:rsid w:val="009A6B78"/>
    <w:rsid w:val="009B03A1"/>
    <w:rsid w:val="009B046D"/>
    <w:rsid w:val="009B11A6"/>
    <w:rsid w:val="009B27DE"/>
    <w:rsid w:val="009B4829"/>
    <w:rsid w:val="009B65CE"/>
    <w:rsid w:val="009B6D47"/>
    <w:rsid w:val="009C06A3"/>
    <w:rsid w:val="009C15C3"/>
    <w:rsid w:val="009C3503"/>
    <w:rsid w:val="009C3942"/>
    <w:rsid w:val="009D1808"/>
    <w:rsid w:val="009D2A6B"/>
    <w:rsid w:val="009D7339"/>
    <w:rsid w:val="009D75A9"/>
    <w:rsid w:val="009E0067"/>
    <w:rsid w:val="009E0B1A"/>
    <w:rsid w:val="009E58F5"/>
    <w:rsid w:val="009E643F"/>
    <w:rsid w:val="009E6F18"/>
    <w:rsid w:val="009F2671"/>
    <w:rsid w:val="009F3314"/>
    <w:rsid w:val="009F42D0"/>
    <w:rsid w:val="009F4887"/>
    <w:rsid w:val="009F59D3"/>
    <w:rsid w:val="009F7E14"/>
    <w:rsid w:val="00A03A6C"/>
    <w:rsid w:val="00A0420B"/>
    <w:rsid w:val="00A06AB4"/>
    <w:rsid w:val="00A06E3D"/>
    <w:rsid w:val="00A07B71"/>
    <w:rsid w:val="00A15AC7"/>
    <w:rsid w:val="00A20652"/>
    <w:rsid w:val="00A25134"/>
    <w:rsid w:val="00A275DE"/>
    <w:rsid w:val="00A2789B"/>
    <w:rsid w:val="00A33B46"/>
    <w:rsid w:val="00A347F2"/>
    <w:rsid w:val="00A37231"/>
    <w:rsid w:val="00A37360"/>
    <w:rsid w:val="00A40CFD"/>
    <w:rsid w:val="00A44470"/>
    <w:rsid w:val="00A45BAC"/>
    <w:rsid w:val="00A502D4"/>
    <w:rsid w:val="00A51351"/>
    <w:rsid w:val="00A56539"/>
    <w:rsid w:val="00A64F9E"/>
    <w:rsid w:val="00A66960"/>
    <w:rsid w:val="00A67B1E"/>
    <w:rsid w:val="00A726D5"/>
    <w:rsid w:val="00A734BE"/>
    <w:rsid w:val="00A80BD6"/>
    <w:rsid w:val="00A8359F"/>
    <w:rsid w:val="00A838BE"/>
    <w:rsid w:val="00A84092"/>
    <w:rsid w:val="00A84A6F"/>
    <w:rsid w:val="00AA16C5"/>
    <w:rsid w:val="00AA2AE3"/>
    <w:rsid w:val="00AA2CB2"/>
    <w:rsid w:val="00AB588F"/>
    <w:rsid w:val="00AB75A2"/>
    <w:rsid w:val="00AC2D6D"/>
    <w:rsid w:val="00AC5AC7"/>
    <w:rsid w:val="00AC6313"/>
    <w:rsid w:val="00AD53F5"/>
    <w:rsid w:val="00AD5E4A"/>
    <w:rsid w:val="00AE185C"/>
    <w:rsid w:val="00AE4CAB"/>
    <w:rsid w:val="00AE4FCD"/>
    <w:rsid w:val="00B00403"/>
    <w:rsid w:val="00B00898"/>
    <w:rsid w:val="00B0141D"/>
    <w:rsid w:val="00B1112F"/>
    <w:rsid w:val="00B125CA"/>
    <w:rsid w:val="00B13162"/>
    <w:rsid w:val="00B15C40"/>
    <w:rsid w:val="00B15FE7"/>
    <w:rsid w:val="00B21D88"/>
    <w:rsid w:val="00B27EB3"/>
    <w:rsid w:val="00B30945"/>
    <w:rsid w:val="00B30A14"/>
    <w:rsid w:val="00B32E00"/>
    <w:rsid w:val="00B3316E"/>
    <w:rsid w:val="00B3549D"/>
    <w:rsid w:val="00B40199"/>
    <w:rsid w:val="00B4103F"/>
    <w:rsid w:val="00B447C2"/>
    <w:rsid w:val="00B518F2"/>
    <w:rsid w:val="00B53F47"/>
    <w:rsid w:val="00B5500C"/>
    <w:rsid w:val="00B553F1"/>
    <w:rsid w:val="00B56295"/>
    <w:rsid w:val="00B60CB2"/>
    <w:rsid w:val="00B63ED4"/>
    <w:rsid w:val="00B77413"/>
    <w:rsid w:val="00B779AC"/>
    <w:rsid w:val="00B81D2A"/>
    <w:rsid w:val="00B829FB"/>
    <w:rsid w:val="00B83BC6"/>
    <w:rsid w:val="00B86C6C"/>
    <w:rsid w:val="00B878C1"/>
    <w:rsid w:val="00B9183C"/>
    <w:rsid w:val="00B949C9"/>
    <w:rsid w:val="00B9674A"/>
    <w:rsid w:val="00BA0014"/>
    <w:rsid w:val="00BA0A7C"/>
    <w:rsid w:val="00BA529A"/>
    <w:rsid w:val="00BA61A9"/>
    <w:rsid w:val="00BB0B23"/>
    <w:rsid w:val="00BB2FF6"/>
    <w:rsid w:val="00BC03C4"/>
    <w:rsid w:val="00BC30D1"/>
    <w:rsid w:val="00BC4142"/>
    <w:rsid w:val="00BC43EB"/>
    <w:rsid w:val="00BC6A21"/>
    <w:rsid w:val="00BD0BC5"/>
    <w:rsid w:val="00BD1F22"/>
    <w:rsid w:val="00BD2D1F"/>
    <w:rsid w:val="00BD5D29"/>
    <w:rsid w:val="00BE04B0"/>
    <w:rsid w:val="00BE2055"/>
    <w:rsid w:val="00BE2CA4"/>
    <w:rsid w:val="00BE6561"/>
    <w:rsid w:val="00BE697B"/>
    <w:rsid w:val="00BF0F7A"/>
    <w:rsid w:val="00BF1506"/>
    <w:rsid w:val="00BF1C56"/>
    <w:rsid w:val="00BF70C7"/>
    <w:rsid w:val="00BF7AC2"/>
    <w:rsid w:val="00C1343F"/>
    <w:rsid w:val="00C15C3D"/>
    <w:rsid w:val="00C16908"/>
    <w:rsid w:val="00C20330"/>
    <w:rsid w:val="00C208A3"/>
    <w:rsid w:val="00C21648"/>
    <w:rsid w:val="00C21AF7"/>
    <w:rsid w:val="00C31FC8"/>
    <w:rsid w:val="00C33657"/>
    <w:rsid w:val="00C33B6B"/>
    <w:rsid w:val="00C3531B"/>
    <w:rsid w:val="00C35619"/>
    <w:rsid w:val="00C36B0E"/>
    <w:rsid w:val="00C40A56"/>
    <w:rsid w:val="00C42FE3"/>
    <w:rsid w:val="00C44710"/>
    <w:rsid w:val="00C45B87"/>
    <w:rsid w:val="00C501AC"/>
    <w:rsid w:val="00C50474"/>
    <w:rsid w:val="00C527F7"/>
    <w:rsid w:val="00C5308A"/>
    <w:rsid w:val="00C54994"/>
    <w:rsid w:val="00C65237"/>
    <w:rsid w:val="00C67130"/>
    <w:rsid w:val="00C822D7"/>
    <w:rsid w:val="00C842E9"/>
    <w:rsid w:val="00C934E1"/>
    <w:rsid w:val="00C964D9"/>
    <w:rsid w:val="00CA272E"/>
    <w:rsid w:val="00CA6B85"/>
    <w:rsid w:val="00CC102D"/>
    <w:rsid w:val="00CC10B1"/>
    <w:rsid w:val="00CC4550"/>
    <w:rsid w:val="00CC6B25"/>
    <w:rsid w:val="00CC6B6C"/>
    <w:rsid w:val="00CC7F81"/>
    <w:rsid w:val="00CD79DA"/>
    <w:rsid w:val="00CE2DAB"/>
    <w:rsid w:val="00CE422F"/>
    <w:rsid w:val="00CE6F6F"/>
    <w:rsid w:val="00CE70E3"/>
    <w:rsid w:val="00CF2452"/>
    <w:rsid w:val="00CF2F6C"/>
    <w:rsid w:val="00CF519A"/>
    <w:rsid w:val="00CF6E94"/>
    <w:rsid w:val="00D00384"/>
    <w:rsid w:val="00D01F51"/>
    <w:rsid w:val="00D0340D"/>
    <w:rsid w:val="00D03901"/>
    <w:rsid w:val="00D119AC"/>
    <w:rsid w:val="00D15D36"/>
    <w:rsid w:val="00D2476C"/>
    <w:rsid w:val="00D34544"/>
    <w:rsid w:val="00D34D3A"/>
    <w:rsid w:val="00D35489"/>
    <w:rsid w:val="00D35B52"/>
    <w:rsid w:val="00D37491"/>
    <w:rsid w:val="00D42A20"/>
    <w:rsid w:val="00D45342"/>
    <w:rsid w:val="00D464D2"/>
    <w:rsid w:val="00D47B8D"/>
    <w:rsid w:val="00D53C20"/>
    <w:rsid w:val="00D559E2"/>
    <w:rsid w:val="00D56E6C"/>
    <w:rsid w:val="00D60645"/>
    <w:rsid w:val="00D61524"/>
    <w:rsid w:val="00D61EB1"/>
    <w:rsid w:val="00D62F71"/>
    <w:rsid w:val="00D71EE6"/>
    <w:rsid w:val="00D7639B"/>
    <w:rsid w:val="00D84542"/>
    <w:rsid w:val="00D94450"/>
    <w:rsid w:val="00D946E5"/>
    <w:rsid w:val="00D94E63"/>
    <w:rsid w:val="00DA08F0"/>
    <w:rsid w:val="00DA4A97"/>
    <w:rsid w:val="00DB639D"/>
    <w:rsid w:val="00DB7294"/>
    <w:rsid w:val="00DC1DC7"/>
    <w:rsid w:val="00DC2C43"/>
    <w:rsid w:val="00DC3BDD"/>
    <w:rsid w:val="00DC4307"/>
    <w:rsid w:val="00DD623F"/>
    <w:rsid w:val="00DD64CF"/>
    <w:rsid w:val="00DE125A"/>
    <w:rsid w:val="00DE3BBF"/>
    <w:rsid w:val="00DE5986"/>
    <w:rsid w:val="00DF0581"/>
    <w:rsid w:val="00E00584"/>
    <w:rsid w:val="00E03AC2"/>
    <w:rsid w:val="00E066EA"/>
    <w:rsid w:val="00E10BFD"/>
    <w:rsid w:val="00E114AF"/>
    <w:rsid w:val="00E115EF"/>
    <w:rsid w:val="00E11D19"/>
    <w:rsid w:val="00E1332B"/>
    <w:rsid w:val="00E13752"/>
    <w:rsid w:val="00E142BE"/>
    <w:rsid w:val="00E25C93"/>
    <w:rsid w:val="00E27B21"/>
    <w:rsid w:val="00E303CE"/>
    <w:rsid w:val="00E45E98"/>
    <w:rsid w:val="00E54DBC"/>
    <w:rsid w:val="00E5705E"/>
    <w:rsid w:val="00E57E43"/>
    <w:rsid w:val="00E608B5"/>
    <w:rsid w:val="00E61727"/>
    <w:rsid w:val="00E61C8E"/>
    <w:rsid w:val="00E63BC6"/>
    <w:rsid w:val="00E645AF"/>
    <w:rsid w:val="00E65A00"/>
    <w:rsid w:val="00E7072F"/>
    <w:rsid w:val="00E72783"/>
    <w:rsid w:val="00E74645"/>
    <w:rsid w:val="00E753FF"/>
    <w:rsid w:val="00E80E6D"/>
    <w:rsid w:val="00E83696"/>
    <w:rsid w:val="00E9235D"/>
    <w:rsid w:val="00E928F3"/>
    <w:rsid w:val="00E946CE"/>
    <w:rsid w:val="00E95E04"/>
    <w:rsid w:val="00E96F1C"/>
    <w:rsid w:val="00EA417B"/>
    <w:rsid w:val="00EA5ED0"/>
    <w:rsid w:val="00EA6D72"/>
    <w:rsid w:val="00EB0FD8"/>
    <w:rsid w:val="00EB171A"/>
    <w:rsid w:val="00EB3ADC"/>
    <w:rsid w:val="00EB3D65"/>
    <w:rsid w:val="00EB630E"/>
    <w:rsid w:val="00EB796E"/>
    <w:rsid w:val="00EC2345"/>
    <w:rsid w:val="00EC3C96"/>
    <w:rsid w:val="00EC53A4"/>
    <w:rsid w:val="00EC5BC0"/>
    <w:rsid w:val="00ED595E"/>
    <w:rsid w:val="00ED6E8E"/>
    <w:rsid w:val="00ED7633"/>
    <w:rsid w:val="00EF1915"/>
    <w:rsid w:val="00EF1D0C"/>
    <w:rsid w:val="00EF530F"/>
    <w:rsid w:val="00EF7D15"/>
    <w:rsid w:val="00F00FF6"/>
    <w:rsid w:val="00F01C89"/>
    <w:rsid w:val="00F02DC4"/>
    <w:rsid w:val="00F0335E"/>
    <w:rsid w:val="00F1076E"/>
    <w:rsid w:val="00F10AB2"/>
    <w:rsid w:val="00F13934"/>
    <w:rsid w:val="00F15E4B"/>
    <w:rsid w:val="00F20DF9"/>
    <w:rsid w:val="00F223BE"/>
    <w:rsid w:val="00F24F9B"/>
    <w:rsid w:val="00F253A7"/>
    <w:rsid w:val="00F26C70"/>
    <w:rsid w:val="00F33082"/>
    <w:rsid w:val="00F34441"/>
    <w:rsid w:val="00F37D51"/>
    <w:rsid w:val="00F43DC7"/>
    <w:rsid w:val="00F4753C"/>
    <w:rsid w:val="00F47B28"/>
    <w:rsid w:val="00F50032"/>
    <w:rsid w:val="00F50B15"/>
    <w:rsid w:val="00F541B5"/>
    <w:rsid w:val="00F6163F"/>
    <w:rsid w:val="00F6306A"/>
    <w:rsid w:val="00F67512"/>
    <w:rsid w:val="00F731E6"/>
    <w:rsid w:val="00F734CE"/>
    <w:rsid w:val="00F742B4"/>
    <w:rsid w:val="00F7608B"/>
    <w:rsid w:val="00F83386"/>
    <w:rsid w:val="00F845BF"/>
    <w:rsid w:val="00F85F5C"/>
    <w:rsid w:val="00F9096E"/>
    <w:rsid w:val="00F90AB8"/>
    <w:rsid w:val="00F91801"/>
    <w:rsid w:val="00F92E83"/>
    <w:rsid w:val="00FA3050"/>
    <w:rsid w:val="00FA3B96"/>
    <w:rsid w:val="00FA4F4B"/>
    <w:rsid w:val="00FA57CE"/>
    <w:rsid w:val="00FA7EC7"/>
    <w:rsid w:val="00FC0D82"/>
    <w:rsid w:val="00FC28FB"/>
    <w:rsid w:val="00FC30A5"/>
    <w:rsid w:val="00FC40EB"/>
    <w:rsid w:val="00FC648C"/>
    <w:rsid w:val="00FC719E"/>
    <w:rsid w:val="00FD4087"/>
    <w:rsid w:val="00FD47A0"/>
    <w:rsid w:val="00FE11E0"/>
    <w:rsid w:val="00FE5AD4"/>
    <w:rsid w:val="00FE5CF8"/>
    <w:rsid w:val="00FF2997"/>
    <w:rsid w:val="00FF2CD6"/>
    <w:rsid w:val="00FF5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2B8B4AC6-8BE3-42B0-95BF-B31ED424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BF"/>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customStyle="1" w:styleId="Mencinsinresolver2">
    <w:name w:val="Mención sin resolver2"/>
    <w:basedOn w:val="Fuentedeprrafopredeter"/>
    <w:uiPriority w:val="99"/>
    <w:semiHidden/>
    <w:unhideWhenUsed/>
    <w:rsid w:val="00E066EA"/>
    <w:rPr>
      <w:color w:val="605E5C"/>
      <w:shd w:val="clear" w:color="auto" w:fill="E1DFDD"/>
    </w:rPr>
  </w:style>
  <w:style w:type="character" w:styleId="Textoennegrita">
    <w:name w:val="Strong"/>
    <w:basedOn w:val="Fuentedeprrafopredeter"/>
    <w:uiPriority w:val="22"/>
    <w:qFormat/>
    <w:rsid w:val="000146D1"/>
    <w:rPr>
      <w:b/>
      <w:bCs/>
    </w:rPr>
  </w:style>
  <w:style w:type="character" w:styleId="Refdecomentario">
    <w:name w:val="annotation reference"/>
    <w:basedOn w:val="Fuentedeprrafopredeter"/>
    <w:uiPriority w:val="99"/>
    <w:semiHidden/>
    <w:unhideWhenUsed/>
    <w:rsid w:val="00355A43"/>
    <w:rPr>
      <w:sz w:val="16"/>
      <w:szCs w:val="16"/>
    </w:rPr>
  </w:style>
  <w:style w:type="paragraph" w:styleId="Textocomentario">
    <w:name w:val="annotation text"/>
    <w:basedOn w:val="Normal"/>
    <w:link w:val="TextocomentarioCar"/>
    <w:uiPriority w:val="99"/>
    <w:semiHidden/>
    <w:unhideWhenUsed/>
    <w:rsid w:val="00355A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5A43"/>
    <w:rPr>
      <w:sz w:val="20"/>
      <w:szCs w:val="20"/>
    </w:rPr>
  </w:style>
  <w:style w:type="paragraph" w:styleId="Asuntodelcomentario">
    <w:name w:val="annotation subject"/>
    <w:basedOn w:val="Textocomentario"/>
    <w:next w:val="Textocomentario"/>
    <w:link w:val="AsuntodelcomentarioCar"/>
    <w:uiPriority w:val="99"/>
    <w:semiHidden/>
    <w:unhideWhenUsed/>
    <w:rsid w:val="00355A43"/>
    <w:rPr>
      <w:b/>
      <w:bCs/>
    </w:rPr>
  </w:style>
  <w:style w:type="character" w:customStyle="1" w:styleId="AsuntodelcomentarioCar">
    <w:name w:val="Asunto del comentario Car"/>
    <w:basedOn w:val="TextocomentarioCar"/>
    <w:link w:val="Asuntodelcomentario"/>
    <w:uiPriority w:val="99"/>
    <w:semiHidden/>
    <w:rsid w:val="00355A43"/>
    <w:rPr>
      <w:b/>
      <w:bCs/>
      <w:sz w:val="20"/>
      <w:szCs w:val="20"/>
    </w:rPr>
  </w:style>
  <w:style w:type="character" w:customStyle="1" w:styleId="mark9ae4abtz1">
    <w:name w:val="mark9ae4abtz1"/>
    <w:basedOn w:val="Fuentedeprrafopredeter"/>
    <w:rsid w:val="00335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13700279">
      <w:bodyDiv w:val="1"/>
      <w:marLeft w:val="0"/>
      <w:marRight w:val="0"/>
      <w:marTop w:val="0"/>
      <w:marBottom w:val="0"/>
      <w:divBdr>
        <w:top w:val="none" w:sz="0" w:space="0" w:color="auto"/>
        <w:left w:val="none" w:sz="0" w:space="0" w:color="auto"/>
        <w:bottom w:val="none" w:sz="0" w:space="0" w:color="auto"/>
        <w:right w:val="none" w:sz="0" w:space="0" w:color="auto"/>
      </w:divBdr>
    </w:div>
    <w:div w:id="25525612">
      <w:bodyDiv w:val="1"/>
      <w:marLeft w:val="0"/>
      <w:marRight w:val="0"/>
      <w:marTop w:val="0"/>
      <w:marBottom w:val="0"/>
      <w:divBdr>
        <w:top w:val="none" w:sz="0" w:space="0" w:color="auto"/>
        <w:left w:val="none" w:sz="0" w:space="0" w:color="auto"/>
        <w:bottom w:val="none" w:sz="0" w:space="0" w:color="auto"/>
        <w:right w:val="none" w:sz="0" w:space="0" w:color="auto"/>
      </w:divBdr>
    </w:div>
    <w:div w:id="30612094">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32506942">
      <w:bodyDiv w:val="1"/>
      <w:marLeft w:val="0"/>
      <w:marRight w:val="0"/>
      <w:marTop w:val="0"/>
      <w:marBottom w:val="0"/>
      <w:divBdr>
        <w:top w:val="none" w:sz="0" w:space="0" w:color="auto"/>
        <w:left w:val="none" w:sz="0" w:space="0" w:color="auto"/>
        <w:bottom w:val="none" w:sz="0" w:space="0" w:color="auto"/>
        <w:right w:val="none" w:sz="0" w:space="0" w:color="auto"/>
      </w:divBdr>
    </w:div>
    <w:div w:id="43722280">
      <w:bodyDiv w:val="1"/>
      <w:marLeft w:val="0"/>
      <w:marRight w:val="0"/>
      <w:marTop w:val="0"/>
      <w:marBottom w:val="0"/>
      <w:divBdr>
        <w:top w:val="none" w:sz="0" w:space="0" w:color="auto"/>
        <w:left w:val="none" w:sz="0" w:space="0" w:color="auto"/>
        <w:bottom w:val="none" w:sz="0" w:space="0" w:color="auto"/>
        <w:right w:val="none" w:sz="0" w:space="0" w:color="auto"/>
      </w:divBdr>
    </w:div>
    <w:div w:id="54009745">
      <w:bodyDiv w:val="1"/>
      <w:marLeft w:val="0"/>
      <w:marRight w:val="0"/>
      <w:marTop w:val="0"/>
      <w:marBottom w:val="0"/>
      <w:divBdr>
        <w:top w:val="none" w:sz="0" w:space="0" w:color="auto"/>
        <w:left w:val="none" w:sz="0" w:space="0" w:color="auto"/>
        <w:bottom w:val="none" w:sz="0" w:space="0" w:color="auto"/>
        <w:right w:val="none" w:sz="0" w:space="0" w:color="auto"/>
      </w:divBdr>
    </w:div>
    <w:div w:id="69666977">
      <w:bodyDiv w:val="1"/>
      <w:marLeft w:val="0"/>
      <w:marRight w:val="0"/>
      <w:marTop w:val="0"/>
      <w:marBottom w:val="0"/>
      <w:divBdr>
        <w:top w:val="none" w:sz="0" w:space="0" w:color="auto"/>
        <w:left w:val="none" w:sz="0" w:space="0" w:color="auto"/>
        <w:bottom w:val="none" w:sz="0" w:space="0" w:color="auto"/>
        <w:right w:val="none" w:sz="0" w:space="0" w:color="auto"/>
      </w:divBdr>
    </w:div>
    <w:div w:id="82067200">
      <w:bodyDiv w:val="1"/>
      <w:marLeft w:val="0"/>
      <w:marRight w:val="0"/>
      <w:marTop w:val="0"/>
      <w:marBottom w:val="0"/>
      <w:divBdr>
        <w:top w:val="none" w:sz="0" w:space="0" w:color="auto"/>
        <w:left w:val="none" w:sz="0" w:space="0" w:color="auto"/>
        <w:bottom w:val="none" w:sz="0" w:space="0" w:color="auto"/>
        <w:right w:val="none" w:sz="0" w:space="0" w:color="auto"/>
      </w:divBdr>
    </w:div>
    <w:div w:id="83184113">
      <w:bodyDiv w:val="1"/>
      <w:marLeft w:val="0"/>
      <w:marRight w:val="0"/>
      <w:marTop w:val="0"/>
      <w:marBottom w:val="0"/>
      <w:divBdr>
        <w:top w:val="none" w:sz="0" w:space="0" w:color="auto"/>
        <w:left w:val="none" w:sz="0" w:space="0" w:color="auto"/>
        <w:bottom w:val="none" w:sz="0" w:space="0" w:color="auto"/>
        <w:right w:val="none" w:sz="0" w:space="0" w:color="auto"/>
      </w:divBdr>
    </w:div>
    <w:div w:id="101727711">
      <w:bodyDiv w:val="1"/>
      <w:marLeft w:val="0"/>
      <w:marRight w:val="0"/>
      <w:marTop w:val="0"/>
      <w:marBottom w:val="0"/>
      <w:divBdr>
        <w:top w:val="none" w:sz="0" w:space="0" w:color="auto"/>
        <w:left w:val="none" w:sz="0" w:space="0" w:color="auto"/>
        <w:bottom w:val="none" w:sz="0" w:space="0" w:color="auto"/>
        <w:right w:val="none" w:sz="0" w:space="0" w:color="auto"/>
      </w:divBdr>
    </w:div>
    <w:div w:id="112789268">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9640066">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3922">
      <w:bodyDiv w:val="1"/>
      <w:marLeft w:val="0"/>
      <w:marRight w:val="0"/>
      <w:marTop w:val="0"/>
      <w:marBottom w:val="0"/>
      <w:divBdr>
        <w:top w:val="none" w:sz="0" w:space="0" w:color="auto"/>
        <w:left w:val="none" w:sz="0" w:space="0" w:color="auto"/>
        <w:bottom w:val="none" w:sz="0" w:space="0" w:color="auto"/>
        <w:right w:val="none" w:sz="0" w:space="0" w:color="auto"/>
      </w:divBdr>
    </w:div>
    <w:div w:id="183176620">
      <w:bodyDiv w:val="1"/>
      <w:marLeft w:val="0"/>
      <w:marRight w:val="0"/>
      <w:marTop w:val="0"/>
      <w:marBottom w:val="0"/>
      <w:divBdr>
        <w:top w:val="none" w:sz="0" w:space="0" w:color="auto"/>
        <w:left w:val="none" w:sz="0" w:space="0" w:color="auto"/>
        <w:bottom w:val="none" w:sz="0" w:space="0" w:color="auto"/>
        <w:right w:val="none" w:sz="0" w:space="0" w:color="auto"/>
      </w:divBdr>
    </w:div>
    <w:div w:id="201406257">
      <w:bodyDiv w:val="1"/>
      <w:marLeft w:val="0"/>
      <w:marRight w:val="0"/>
      <w:marTop w:val="0"/>
      <w:marBottom w:val="0"/>
      <w:divBdr>
        <w:top w:val="none" w:sz="0" w:space="0" w:color="auto"/>
        <w:left w:val="none" w:sz="0" w:space="0" w:color="auto"/>
        <w:bottom w:val="none" w:sz="0" w:space="0" w:color="auto"/>
        <w:right w:val="none" w:sz="0" w:space="0" w:color="auto"/>
      </w:divBdr>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24921211">
      <w:bodyDiv w:val="1"/>
      <w:marLeft w:val="0"/>
      <w:marRight w:val="0"/>
      <w:marTop w:val="0"/>
      <w:marBottom w:val="0"/>
      <w:divBdr>
        <w:top w:val="none" w:sz="0" w:space="0" w:color="auto"/>
        <w:left w:val="none" w:sz="0" w:space="0" w:color="auto"/>
        <w:bottom w:val="none" w:sz="0" w:space="0" w:color="auto"/>
        <w:right w:val="none" w:sz="0" w:space="0" w:color="auto"/>
      </w:divBdr>
    </w:div>
    <w:div w:id="235675130">
      <w:bodyDiv w:val="1"/>
      <w:marLeft w:val="0"/>
      <w:marRight w:val="0"/>
      <w:marTop w:val="0"/>
      <w:marBottom w:val="0"/>
      <w:divBdr>
        <w:top w:val="none" w:sz="0" w:space="0" w:color="auto"/>
        <w:left w:val="none" w:sz="0" w:space="0" w:color="auto"/>
        <w:bottom w:val="none" w:sz="0" w:space="0" w:color="auto"/>
        <w:right w:val="none" w:sz="0" w:space="0" w:color="auto"/>
      </w:divBdr>
    </w:div>
    <w:div w:id="268199285">
      <w:bodyDiv w:val="1"/>
      <w:marLeft w:val="0"/>
      <w:marRight w:val="0"/>
      <w:marTop w:val="0"/>
      <w:marBottom w:val="0"/>
      <w:divBdr>
        <w:top w:val="none" w:sz="0" w:space="0" w:color="auto"/>
        <w:left w:val="none" w:sz="0" w:space="0" w:color="auto"/>
        <w:bottom w:val="none" w:sz="0" w:space="0" w:color="auto"/>
        <w:right w:val="none" w:sz="0" w:space="0" w:color="auto"/>
      </w:divBdr>
    </w:div>
    <w:div w:id="277683771">
      <w:bodyDiv w:val="1"/>
      <w:marLeft w:val="0"/>
      <w:marRight w:val="0"/>
      <w:marTop w:val="0"/>
      <w:marBottom w:val="0"/>
      <w:divBdr>
        <w:top w:val="none" w:sz="0" w:space="0" w:color="auto"/>
        <w:left w:val="none" w:sz="0" w:space="0" w:color="auto"/>
        <w:bottom w:val="none" w:sz="0" w:space="0" w:color="auto"/>
        <w:right w:val="none" w:sz="0" w:space="0" w:color="auto"/>
      </w:divBdr>
    </w:div>
    <w:div w:id="278878641">
      <w:bodyDiv w:val="1"/>
      <w:marLeft w:val="0"/>
      <w:marRight w:val="0"/>
      <w:marTop w:val="0"/>
      <w:marBottom w:val="0"/>
      <w:divBdr>
        <w:top w:val="none" w:sz="0" w:space="0" w:color="auto"/>
        <w:left w:val="none" w:sz="0" w:space="0" w:color="auto"/>
        <w:bottom w:val="none" w:sz="0" w:space="0" w:color="auto"/>
        <w:right w:val="none" w:sz="0" w:space="0" w:color="auto"/>
      </w:divBdr>
    </w:div>
    <w:div w:id="289212924">
      <w:bodyDiv w:val="1"/>
      <w:marLeft w:val="0"/>
      <w:marRight w:val="0"/>
      <w:marTop w:val="0"/>
      <w:marBottom w:val="0"/>
      <w:divBdr>
        <w:top w:val="none" w:sz="0" w:space="0" w:color="auto"/>
        <w:left w:val="none" w:sz="0" w:space="0" w:color="auto"/>
        <w:bottom w:val="none" w:sz="0" w:space="0" w:color="auto"/>
        <w:right w:val="none" w:sz="0" w:space="0" w:color="auto"/>
      </w:divBdr>
    </w:div>
    <w:div w:id="294068477">
      <w:bodyDiv w:val="1"/>
      <w:marLeft w:val="0"/>
      <w:marRight w:val="0"/>
      <w:marTop w:val="0"/>
      <w:marBottom w:val="0"/>
      <w:divBdr>
        <w:top w:val="none" w:sz="0" w:space="0" w:color="auto"/>
        <w:left w:val="none" w:sz="0" w:space="0" w:color="auto"/>
        <w:bottom w:val="none" w:sz="0" w:space="0" w:color="auto"/>
        <w:right w:val="none" w:sz="0" w:space="0" w:color="auto"/>
      </w:divBdr>
    </w:div>
    <w:div w:id="301158879">
      <w:bodyDiv w:val="1"/>
      <w:marLeft w:val="0"/>
      <w:marRight w:val="0"/>
      <w:marTop w:val="0"/>
      <w:marBottom w:val="0"/>
      <w:divBdr>
        <w:top w:val="none" w:sz="0" w:space="0" w:color="auto"/>
        <w:left w:val="none" w:sz="0" w:space="0" w:color="auto"/>
        <w:bottom w:val="none" w:sz="0" w:space="0" w:color="auto"/>
        <w:right w:val="none" w:sz="0" w:space="0" w:color="auto"/>
      </w:divBdr>
      <w:divsChild>
        <w:div w:id="1543440174">
          <w:marLeft w:val="0"/>
          <w:marRight w:val="0"/>
          <w:marTop w:val="0"/>
          <w:marBottom w:val="0"/>
          <w:divBdr>
            <w:top w:val="none" w:sz="0" w:space="0" w:color="auto"/>
            <w:left w:val="none" w:sz="0" w:space="0" w:color="auto"/>
            <w:bottom w:val="none" w:sz="0" w:space="0" w:color="auto"/>
            <w:right w:val="none" w:sz="0" w:space="0" w:color="auto"/>
          </w:divBdr>
          <w:divsChild>
            <w:div w:id="256523350">
              <w:marLeft w:val="0"/>
              <w:marRight w:val="0"/>
              <w:marTop w:val="0"/>
              <w:marBottom w:val="0"/>
              <w:divBdr>
                <w:top w:val="none" w:sz="0" w:space="0" w:color="auto"/>
                <w:left w:val="none" w:sz="0" w:space="0" w:color="auto"/>
                <w:bottom w:val="none" w:sz="0" w:space="0" w:color="auto"/>
                <w:right w:val="none" w:sz="0" w:space="0" w:color="auto"/>
              </w:divBdr>
              <w:divsChild>
                <w:div w:id="929191575">
                  <w:marLeft w:val="0"/>
                  <w:marRight w:val="0"/>
                  <w:marTop w:val="0"/>
                  <w:marBottom w:val="0"/>
                  <w:divBdr>
                    <w:top w:val="none" w:sz="0" w:space="0" w:color="auto"/>
                    <w:left w:val="none" w:sz="0" w:space="0" w:color="auto"/>
                    <w:bottom w:val="none" w:sz="0" w:space="0" w:color="auto"/>
                    <w:right w:val="none" w:sz="0" w:space="0" w:color="auto"/>
                  </w:divBdr>
                  <w:divsChild>
                    <w:div w:id="700787226">
                      <w:marLeft w:val="0"/>
                      <w:marRight w:val="0"/>
                      <w:marTop w:val="0"/>
                      <w:marBottom w:val="0"/>
                      <w:divBdr>
                        <w:top w:val="none" w:sz="0" w:space="0" w:color="auto"/>
                        <w:left w:val="none" w:sz="0" w:space="0" w:color="auto"/>
                        <w:bottom w:val="none" w:sz="0" w:space="0" w:color="auto"/>
                        <w:right w:val="none" w:sz="0" w:space="0" w:color="auto"/>
                      </w:divBdr>
                      <w:divsChild>
                        <w:div w:id="587467097">
                          <w:marLeft w:val="0"/>
                          <w:marRight w:val="0"/>
                          <w:marTop w:val="0"/>
                          <w:marBottom w:val="0"/>
                          <w:divBdr>
                            <w:top w:val="none" w:sz="0" w:space="0" w:color="auto"/>
                            <w:left w:val="none" w:sz="0" w:space="0" w:color="auto"/>
                            <w:bottom w:val="none" w:sz="0" w:space="0" w:color="auto"/>
                            <w:right w:val="none" w:sz="0" w:space="0" w:color="auto"/>
                          </w:divBdr>
                          <w:divsChild>
                            <w:div w:id="618226145">
                              <w:marLeft w:val="0"/>
                              <w:marRight w:val="0"/>
                              <w:marTop w:val="0"/>
                              <w:marBottom w:val="0"/>
                              <w:divBdr>
                                <w:top w:val="none" w:sz="0" w:space="0" w:color="auto"/>
                                <w:left w:val="none" w:sz="0" w:space="0" w:color="auto"/>
                                <w:bottom w:val="none" w:sz="0" w:space="0" w:color="auto"/>
                                <w:right w:val="none" w:sz="0" w:space="0" w:color="auto"/>
                              </w:divBdr>
                              <w:divsChild>
                                <w:div w:id="2035181242">
                                  <w:marLeft w:val="0"/>
                                  <w:marRight w:val="0"/>
                                  <w:marTop w:val="0"/>
                                  <w:marBottom w:val="0"/>
                                  <w:divBdr>
                                    <w:top w:val="none" w:sz="0" w:space="0" w:color="auto"/>
                                    <w:left w:val="none" w:sz="0" w:space="0" w:color="auto"/>
                                    <w:bottom w:val="none" w:sz="0" w:space="0" w:color="auto"/>
                                    <w:right w:val="none" w:sz="0" w:space="0" w:color="auto"/>
                                  </w:divBdr>
                                  <w:divsChild>
                                    <w:div w:id="20153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11371">
          <w:marLeft w:val="0"/>
          <w:marRight w:val="0"/>
          <w:marTop w:val="0"/>
          <w:marBottom w:val="0"/>
          <w:divBdr>
            <w:top w:val="none" w:sz="0" w:space="0" w:color="auto"/>
            <w:left w:val="none" w:sz="0" w:space="0" w:color="auto"/>
            <w:bottom w:val="none" w:sz="0" w:space="0" w:color="auto"/>
            <w:right w:val="none" w:sz="0" w:space="0" w:color="auto"/>
          </w:divBdr>
          <w:divsChild>
            <w:div w:id="110588117">
              <w:marLeft w:val="0"/>
              <w:marRight w:val="0"/>
              <w:marTop w:val="0"/>
              <w:marBottom w:val="0"/>
              <w:divBdr>
                <w:top w:val="none" w:sz="0" w:space="0" w:color="auto"/>
                <w:left w:val="none" w:sz="0" w:space="0" w:color="auto"/>
                <w:bottom w:val="none" w:sz="0" w:space="0" w:color="auto"/>
                <w:right w:val="none" w:sz="0" w:space="0" w:color="auto"/>
              </w:divBdr>
              <w:divsChild>
                <w:div w:id="178586671">
                  <w:marLeft w:val="0"/>
                  <w:marRight w:val="0"/>
                  <w:marTop w:val="0"/>
                  <w:marBottom w:val="0"/>
                  <w:divBdr>
                    <w:top w:val="none" w:sz="0" w:space="0" w:color="auto"/>
                    <w:left w:val="none" w:sz="0" w:space="0" w:color="auto"/>
                    <w:bottom w:val="none" w:sz="0" w:space="0" w:color="auto"/>
                    <w:right w:val="none" w:sz="0" w:space="0" w:color="auto"/>
                  </w:divBdr>
                  <w:divsChild>
                    <w:div w:id="724110954">
                      <w:marLeft w:val="0"/>
                      <w:marRight w:val="0"/>
                      <w:marTop w:val="0"/>
                      <w:marBottom w:val="0"/>
                      <w:divBdr>
                        <w:top w:val="none" w:sz="0" w:space="0" w:color="auto"/>
                        <w:left w:val="none" w:sz="0" w:space="0" w:color="auto"/>
                        <w:bottom w:val="none" w:sz="0" w:space="0" w:color="auto"/>
                        <w:right w:val="none" w:sz="0" w:space="0" w:color="auto"/>
                      </w:divBdr>
                      <w:divsChild>
                        <w:div w:id="708921503">
                          <w:marLeft w:val="0"/>
                          <w:marRight w:val="0"/>
                          <w:marTop w:val="0"/>
                          <w:marBottom w:val="0"/>
                          <w:divBdr>
                            <w:top w:val="none" w:sz="0" w:space="0" w:color="auto"/>
                            <w:left w:val="none" w:sz="0" w:space="0" w:color="auto"/>
                            <w:bottom w:val="none" w:sz="0" w:space="0" w:color="auto"/>
                            <w:right w:val="none" w:sz="0" w:space="0" w:color="auto"/>
                          </w:divBdr>
                          <w:divsChild>
                            <w:div w:id="2012682276">
                              <w:marLeft w:val="0"/>
                              <w:marRight w:val="0"/>
                              <w:marTop w:val="0"/>
                              <w:marBottom w:val="0"/>
                              <w:divBdr>
                                <w:top w:val="none" w:sz="0" w:space="0" w:color="auto"/>
                                <w:left w:val="none" w:sz="0" w:space="0" w:color="auto"/>
                                <w:bottom w:val="none" w:sz="0" w:space="0" w:color="auto"/>
                                <w:right w:val="none" w:sz="0" w:space="0" w:color="auto"/>
                              </w:divBdr>
                              <w:divsChild>
                                <w:div w:id="486868342">
                                  <w:marLeft w:val="0"/>
                                  <w:marRight w:val="0"/>
                                  <w:marTop w:val="0"/>
                                  <w:marBottom w:val="0"/>
                                  <w:divBdr>
                                    <w:top w:val="none" w:sz="0" w:space="0" w:color="auto"/>
                                    <w:left w:val="none" w:sz="0" w:space="0" w:color="auto"/>
                                    <w:bottom w:val="none" w:sz="0" w:space="0" w:color="auto"/>
                                    <w:right w:val="none" w:sz="0" w:space="0" w:color="auto"/>
                                  </w:divBdr>
                                  <w:divsChild>
                                    <w:div w:id="578100590">
                                      <w:marLeft w:val="0"/>
                                      <w:marRight w:val="0"/>
                                      <w:marTop w:val="0"/>
                                      <w:marBottom w:val="0"/>
                                      <w:divBdr>
                                        <w:top w:val="none" w:sz="0" w:space="0" w:color="auto"/>
                                        <w:left w:val="none" w:sz="0" w:space="0" w:color="auto"/>
                                        <w:bottom w:val="none" w:sz="0" w:space="0" w:color="auto"/>
                                        <w:right w:val="none" w:sz="0" w:space="0" w:color="auto"/>
                                      </w:divBdr>
                                      <w:divsChild>
                                        <w:div w:id="1046217646">
                                          <w:marLeft w:val="0"/>
                                          <w:marRight w:val="0"/>
                                          <w:marTop w:val="0"/>
                                          <w:marBottom w:val="0"/>
                                          <w:divBdr>
                                            <w:top w:val="none" w:sz="0" w:space="0" w:color="auto"/>
                                            <w:left w:val="none" w:sz="0" w:space="0" w:color="auto"/>
                                            <w:bottom w:val="none" w:sz="0" w:space="0" w:color="auto"/>
                                            <w:right w:val="none" w:sz="0" w:space="0" w:color="auto"/>
                                          </w:divBdr>
                                          <w:divsChild>
                                            <w:div w:id="19549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3174">
              <w:marLeft w:val="0"/>
              <w:marRight w:val="0"/>
              <w:marTop w:val="0"/>
              <w:marBottom w:val="0"/>
              <w:divBdr>
                <w:top w:val="none" w:sz="0" w:space="0" w:color="auto"/>
                <w:left w:val="none" w:sz="0" w:space="0" w:color="auto"/>
                <w:bottom w:val="none" w:sz="0" w:space="0" w:color="auto"/>
                <w:right w:val="none" w:sz="0" w:space="0" w:color="auto"/>
              </w:divBdr>
              <w:divsChild>
                <w:div w:id="111637343">
                  <w:marLeft w:val="0"/>
                  <w:marRight w:val="0"/>
                  <w:marTop w:val="0"/>
                  <w:marBottom w:val="0"/>
                  <w:divBdr>
                    <w:top w:val="none" w:sz="0" w:space="0" w:color="auto"/>
                    <w:left w:val="none" w:sz="0" w:space="0" w:color="auto"/>
                    <w:bottom w:val="none" w:sz="0" w:space="0" w:color="auto"/>
                    <w:right w:val="none" w:sz="0" w:space="0" w:color="auto"/>
                  </w:divBdr>
                  <w:divsChild>
                    <w:div w:id="351995554">
                      <w:marLeft w:val="0"/>
                      <w:marRight w:val="0"/>
                      <w:marTop w:val="0"/>
                      <w:marBottom w:val="0"/>
                      <w:divBdr>
                        <w:top w:val="none" w:sz="0" w:space="0" w:color="auto"/>
                        <w:left w:val="none" w:sz="0" w:space="0" w:color="auto"/>
                        <w:bottom w:val="none" w:sz="0" w:space="0" w:color="auto"/>
                        <w:right w:val="none" w:sz="0" w:space="0" w:color="auto"/>
                      </w:divBdr>
                      <w:divsChild>
                        <w:div w:id="1237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66348">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05014128">
      <w:bodyDiv w:val="1"/>
      <w:marLeft w:val="0"/>
      <w:marRight w:val="0"/>
      <w:marTop w:val="0"/>
      <w:marBottom w:val="0"/>
      <w:divBdr>
        <w:top w:val="none" w:sz="0" w:space="0" w:color="auto"/>
        <w:left w:val="none" w:sz="0" w:space="0" w:color="auto"/>
        <w:bottom w:val="none" w:sz="0" w:space="0" w:color="auto"/>
        <w:right w:val="none" w:sz="0" w:space="0" w:color="auto"/>
      </w:divBdr>
      <w:divsChild>
        <w:div w:id="104551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26593843">
      <w:bodyDiv w:val="1"/>
      <w:marLeft w:val="0"/>
      <w:marRight w:val="0"/>
      <w:marTop w:val="0"/>
      <w:marBottom w:val="0"/>
      <w:divBdr>
        <w:top w:val="none" w:sz="0" w:space="0" w:color="auto"/>
        <w:left w:val="none" w:sz="0" w:space="0" w:color="auto"/>
        <w:bottom w:val="none" w:sz="0" w:space="0" w:color="auto"/>
        <w:right w:val="none" w:sz="0" w:space="0" w:color="auto"/>
      </w:divBdr>
    </w:div>
    <w:div w:id="338851456">
      <w:bodyDiv w:val="1"/>
      <w:marLeft w:val="0"/>
      <w:marRight w:val="0"/>
      <w:marTop w:val="0"/>
      <w:marBottom w:val="0"/>
      <w:divBdr>
        <w:top w:val="none" w:sz="0" w:space="0" w:color="auto"/>
        <w:left w:val="none" w:sz="0" w:space="0" w:color="auto"/>
        <w:bottom w:val="none" w:sz="0" w:space="0" w:color="auto"/>
        <w:right w:val="none" w:sz="0" w:space="0" w:color="auto"/>
      </w:divBdr>
    </w:div>
    <w:div w:id="353922460">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365521560">
      <w:bodyDiv w:val="1"/>
      <w:marLeft w:val="0"/>
      <w:marRight w:val="0"/>
      <w:marTop w:val="0"/>
      <w:marBottom w:val="0"/>
      <w:divBdr>
        <w:top w:val="none" w:sz="0" w:space="0" w:color="auto"/>
        <w:left w:val="none" w:sz="0" w:space="0" w:color="auto"/>
        <w:bottom w:val="none" w:sz="0" w:space="0" w:color="auto"/>
        <w:right w:val="none" w:sz="0" w:space="0" w:color="auto"/>
      </w:divBdr>
    </w:div>
    <w:div w:id="368262924">
      <w:bodyDiv w:val="1"/>
      <w:marLeft w:val="0"/>
      <w:marRight w:val="0"/>
      <w:marTop w:val="0"/>
      <w:marBottom w:val="0"/>
      <w:divBdr>
        <w:top w:val="none" w:sz="0" w:space="0" w:color="auto"/>
        <w:left w:val="none" w:sz="0" w:space="0" w:color="auto"/>
        <w:bottom w:val="none" w:sz="0" w:space="0" w:color="auto"/>
        <w:right w:val="none" w:sz="0" w:space="0" w:color="auto"/>
      </w:divBdr>
    </w:div>
    <w:div w:id="387653910">
      <w:bodyDiv w:val="1"/>
      <w:marLeft w:val="0"/>
      <w:marRight w:val="0"/>
      <w:marTop w:val="0"/>
      <w:marBottom w:val="0"/>
      <w:divBdr>
        <w:top w:val="none" w:sz="0" w:space="0" w:color="auto"/>
        <w:left w:val="none" w:sz="0" w:space="0" w:color="auto"/>
        <w:bottom w:val="none" w:sz="0" w:space="0" w:color="auto"/>
        <w:right w:val="none" w:sz="0" w:space="0" w:color="auto"/>
      </w:divBdr>
    </w:div>
    <w:div w:id="394358573">
      <w:bodyDiv w:val="1"/>
      <w:marLeft w:val="0"/>
      <w:marRight w:val="0"/>
      <w:marTop w:val="0"/>
      <w:marBottom w:val="0"/>
      <w:divBdr>
        <w:top w:val="none" w:sz="0" w:space="0" w:color="auto"/>
        <w:left w:val="none" w:sz="0" w:space="0" w:color="auto"/>
        <w:bottom w:val="none" w:sz="0" w:space="0" w:color="auto"/>
        <w:right w:val="none" w:sz="0" w:space="0" w:color="auto"/>
      </w:divBdr>
    </w:div>
    <w:div w:id="401953996">
      <w:bodyDiv w:val="1"/>
      <w:marLeft w:val="0"/>
      <w:marRight w:val="0"/>
      <w:marTop w:val="0"/>
      <w:marBottom w:val="0"/>
      <w:divBdr>
        <w:top w:val="none" w:sz="0" w:space="0" w:color="auto"/>
        <w:left w:val="none" w:sz="0" w:space="0" w:color="auto"/>
        <w:bottom w:val="none" w:sz="0" w:space="0" w:color="auto"/>
        <w:right w:val="none" w:sz="0" w:space="0" w:color="auto"/>
      </w:divBdr>
    </w:div>
    <w:div w:id="415398262">
      <w:bodyDiv w:val="1"/>
      <w:marLeft w:val="0"/>
      <w:marRight w:val="0"/>
      <w:marTop w:val="0"/>
      <w:marBottom w:val="0"/>
      <w:divBdr>
        <w:top w:val="none" w:sz="0" w:space="0" w:color="auto"/>
        <w:left w:val="none" w:sz="0" w:space="0" w:color="auto"/>
        <w:bottom w:val="none" w:sz="0" w:space="0" w:color="auto"/>
        <w:right w:val="none" w:sz="0" w:space="0" w:color="auto"/>
      </w:divBdr>
    </w:div>
    <w:div w:id="426510847">
      <w:bodyDiv w:val="1"/>
      <w:marLeft w:val="0"/>
      <w:marRight w:val="0"/>
      <w:marTop w:val="0"/>
      <w:marBottom w:val="0"/>
      <w:divBdr>
        <w:top w:val="none" w:sz="0" w:space="0" w:color="auto"/>
        <w:left w:val="none" w:sz="0" w:space="0" w:color="auto"/>
        <w:bottom w:val="none" w:sz="0" w:space="0" w:color="auto"/>
        <w:right w:val="none" w:sz="0" w:space="0" w:color="auto"/>
      </w:divBdr>
    </w:div>
    <w:div w:id="449393777">
      <w:bodyDiv w:val="1"/>
      <w:marLeft w:val="0"/>
      <w:marRight w:val="0"/>
      <w:marTop w:val="0"/>
      <w:marBottom w:val="0"/>
      <w:divBdr>
        <w:top w:val="none" w:sz="0" w:space="0" w:color="auto"/>
        <w:left w:val="none" w:sz="0" w:space="0" w:color="auto"/>
        <w:bottom w:val="none" w:sz="0" w:space="0" w:color="auto"/>
        <w:right w:val="none" w:sz="0" w:space="0" w:color="auto"/>
      </w:divBdr>
    </w:div>
    <w:div w:id="450131980">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70010">
      <w:bodyDiv w:val="1"/>
      <w:marLeft w:val="0"/>
      <w:marRight w:val="0"/>
      <w:marTop w:val="0"/>
      <w:marBottom w:val="0"/>
      <w:divBdr>
        <w:top w:val="none" w:sz="0" w:space="0" w:color="auto"/>
        <w:left w:val="none" w:sz="0" w:space="0" w:color="auto"/>
        <w:bottom w:val="none" w:sz="0" w:space="0" w:color="auto"/>
        <w:right w:val="none" w:sz="0" w:space="0" w:color="auto"/>
      </w:divBdr>
    </w:div>
    <w:div w:id="476805204">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06214561">
      <w:bodyDiv w:val="1"/>
      <w:marLeft w:val="0"/>
      <w:marRight w:val="0"/>
      <w:marTop w:val="0"/>
      <w:marBottom w:val="0"/>
      <w:divBdr>
        <w:top w:val="none" w:sz="0" w:space="0" w:color="auto"/>
        <w:left w:val="none" w:sz="0" w:space="0" w:color="auto"/>
        <w:bottom w:val="none" w:sz="0" w:space="0" w:color="auto"/>
        <w:right w:val="none" w:sz="0" w:space="0" w:color="auto"/>
      </w:divBdr>
    </w:div>
    <w:div w:id="510681574">
      <w:bodyDiv w:val="1"/>
      <w:marLeft w:val="0"/>
      <w:marRight w:val="0"/>
      <w:marTop w:val="0"/>
      <w:marBottom w:val="0"/>
      <w:divBdr>
        <w:top w:val="none" w:sz="0" w:space="0" w:color="auto"/>
        <w:left w:val="none" w:sz="0" w:space="0" w:color="auto"/>
        <w:bottom w:val="none" w:sz="0" w:space="0" w:color="auto"/>
        <w:right w:val="none" w:sz="0" w:space="0" w:color="auto"/>
      </w:divBdr>
    </w:div>
    <w:div w:id="518197890">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560561069">
      <w:bodyDiv w:val="1"/>
      <w:marLeft w:val="0"/>
      <w:marRight w:val="0"/>
      <w:marTop w:val="0"/>
      <w:marBottom w:val="0"/>
      <w:divBdr>
        <w:top w:val="none" w:sz="0" w:space="0" w:color="auto"/>
        <w:left w:val="none" w:sz="0" w:space="0" w:color="auto"/>
        <w:bottom w:val="none" w:sz="0" w:space="0" w:color="auto"/>
        <w:right w:val="none" w:sz="0" w:space="0" w:color="auto"/>
      </w:divBdr>
      <w:divsChild>
        <w:div w:id="135372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839085">
      <w:bodyDiv w:val="1"/>
      <w:marLeft w:val="0"/>
      <w:marRight w:val="0"/>
      <w:marTop w:val="0"/>
      <w:marBottom w:val="0"/>
      <w:divBdr>
        <w:top w:val="none" w:sz="0" w:space="0" w:color="auto"/>
        <w:left w:val="none" w:sz="0" w:space="0" w:color="auto"/>
        <w:bottom w:val="none" w:sz="0" w:space="0" w:color="auto"/>
        <w:right w:val="none" w:sz="0" w:space="0" w:color="auto"/>
      </w:divBdr>
    </w:div>
    <w:div w:id="570316238">
      <w:bodyDiv w:val="1"/>
      <w:marLeft w:val="0"/>
      <w:marRight w:val="0"/>
      <w:marTop w:val="0"/>
      <w:marBottom w:val="0"/>
      <w:divBdr>
        <w:top w:val="none" w:sz="0" w:space="0" w:color="auto"/>
        <w:left w:val="none" w:sz="0" w:space="0" w:color="auto"/>
        <w:bottom w:val="none" w:sz="0" w:space="0" w:color="auto"/>
        <w:right w:val="none" w:sz="0" w:space="0" w:color="auto"/>
      </w:divBdr>
    </w:div>
    <w:div w:id="581765353">
      <w:bodyDiv w:val="1"/>
      <w:marLeft w:val="0"/>
      <w:marRight w:val="0"/>
      <w:marTop w:val="0"/>
      <w:marBottom w:val="0"/>
      <w:divBdr>
        <w:top w:val="none" w:sz="0" w:space="0" w:color="auto"/>
        <w:left w:val="none" w:sz="0" w:space="0" w:color="auto"/>
        <w:bottom w:val="none" w:sz="0" w:space="0" w:color="auto"/>
        <w:right w:val="none" w:sz="0" w:space="0" w:color="auto"/>
      </w:divBdr>
    </w:div>
    <w:div w:id="621230168">
      <w:bodyDiv w:val="1"/>
      <w:marLeft w:val="0"/>
      <w:marRight w:val="0"/>
      <w:marTop w:val="0"/>
      <w:marBottom w:val="0"/>
      <w:divBdr>
        <w:top w:val="none" w:sz="0" w:space="0" w:color="auto"/>
        <w:left w:val="none" w:sz="0" w:space="0" w:color="auto"/>
        <w:bottom w:val="none" w:sz="0" w:space="0" w:color="auto"/>
        <w:right w:val="none" w:sz="0" w:space="0" w:color="auto"/>
      </w:divBdr>
    </w:div>
    <w:div w:id="630786468">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42345454">
      <w:bodyDiv w:val="1"/>
      <w:marLeft w:val="0"/>
      <w:marRight w:val="0"/>
      <w:marTop w:val="0"/>
      <w:marBottom w:val="0"/>
      <w:divBdr>
        <w:top w:val="none" w:sz="0" w:space="0" w:color="auto"/>
        <w:left w:val="none" w:sz="0" w:space="0" w:color="auto"/>
        <w:bottom w:val="none" w:sz="0" w:space="0" w:color="auto"/>
        <w:right w:val="none" w:sz="0" w:space="0" w:color="auto"/>
      </w:divBdr>
    </w:div>
    <w:div w:id="659117608">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694158368">
      <w:bodyDiv w:val="1"/>
      <w:marLeft w:val="0"/>
      <w:marRight w:val="0"/>
      <w:marTop w:val="0"/>
      <w:marBottom w:val="0"/>
      <w:divBdr>
        <w:top w:val="none" w:sz="0" w:space="0" w:color="auto"/>
        <w:left w:val="none" w:sz="0" w:space="0" w:color="auto"/>
        <w:bottom w:val="none" w:sz="0" w:space="0" w:color="auto"/>
        <w:right w:val="none" w:sz="0" w:space="0" w:color="auto"/>
      </w:divBdr>
    </w:div>
    <w:div w:id="718557119">
      <w:bodyDiv w:val="1"/>
      <w:marLeft w:val="0"/>
      <w:marRight w:val="0"/>
      <w:marTop w:val="0"/>
      <w:marBottom w:val="0"/>
      <w:divBdr>
        <w:top w:val="none" w:sz="0" w:space="0" w:color="auto"/>
        <w:left w:val="none" w:sz="0" w:space="0" w:color="auto"/>
        <w:bottom w:val="none" w:sz="0" w:space="0" w:color="auto"/>
        <w:right w:val="none" w:sz="0" w:space="0" w:color="auto"/>
      </w:divBdr>
    </w:div>
    <w:div w:id="720595299">
      <w:bodyDiv w:val="1"/>
      <w:marLeft w:val="0"/>
      <w:marRight w:val="0"/>
      <w:marTop w:val="0"/>
      <w:marBottom w:val="0"/>
      <w:divBdr>
        <w:top w:val="none" w:sz="0" w:space="0" w:color="auto"/>
        <w:left w:val="none" w:sz="0" w:space="0" w:color="auto"/>
        <w:bottom w:val="none" w:sz="0" w:space="0" w:color="auto"/>
        <w:right w:val="none" w:sz="0" w:space="0" w:color="auto"/>
      </w:divBdr>
    </w:div>
    <w:div w:id="721364636">
      <w:bodyDiv w:val="1"/>
      <w:marLeft w:val="0"/>
      <w:marRight w:val="0"/>
      <w:marTop w:val="0"/>
      <w:marBottom w:val="0"/>
      <w:divBdr>
        <w:top w:val="none" w:sz="0" w:space="0" w:color="auto"/>
        <w:left w:val="none" w:sz="0" w:space="0" w:color="auto"/>
        <w:bottom w:val="none" w:sz="0" w:space="0" w:color="auto"/>
        <w:right w:val="none" w:sz="0" w:space="0" w:color="auto"/>
      </w:divBdr>
    </w:div>
    <w:div w:id="721442705">
      <w:bodyDiv w:val="1"/>
      <w:marLeft w:val="0"/>
      <w:marRight w:val="0"/>
      <w:marTop w:val="0"/>
      <w:marBottom w:val="0"/>
      <w:divBdr>
        <w:top w:val="none" w:sz="0" w:space="0" w:color="auto"/>
        <w:left w:val="none" w:sz="0" w:space="0" w:color="auto"/>
        <w:bottom w:val="none" w:sz="0" w:space="0" w:color="auto"/>
        <w:right w:val="none" w:sz="0" w:space="0" w:color="auto"/>
      </w:divBdr>
    </w:div>
    <w:div w:id="729691009">
      <w:bodyDiv w:val="1"/>
      <w:marLeft w:val="0"/>
      <w:marRight w:val="0"/>
      <w:marTop w:val="0"/>
      <w:marBottom w:val="0"/>
      <w:divBdr>
        <w:top w:val="none" w:sz="0" w:space="0" w:color="auto"/>
        <w:left w:val="none" w:sz="0" w:space="0" w:color="auto"/>
        <w:bottom w:val="none" w:sz="0" w:space="0" w:color="auto"/>
        <w:right w:val="none" w:sz="0" w:space="0" w:color="auto"/>
      </w:divBdr>
    </w:div>
    <w:div w:id="748623407">
      <w:bodyDiv w:val="1"/>
      <w:marLeft w:val="0"/>
      <w:marRight w:val="0"/>
      <w:marTop w:val="0"/>
      <w:marBottom w:val="0"/>
      <w:divBdr>
        <w:top w:val="none" w:sz="0" w:space="0" w:color="auto"/>
        <w:left w:val="none" w:sz="0" w:space="0" w:color="auto"/>
        <w:bottom w:val="none" w:sz="0" w:space="0" w:color="auto"/>
        <w:right w:val="none" w:sz="0" w:space="0" w:color="auto"/>
      </w:divBdr>
    </w:div>
    <w:div w:id="784229264">
      <w:bodyDiv w:val="1"/>
      <w:marLeft w:val="0"/>
      <w:marRight w:val="0"/>
      <w:marTop w:val="0"/>
      <w:marBottom w:val="0"/>
      <w:divBdr>
        <w:top w:val="none" w:sz="0" w:space="0" w:color="auto"/>
        <w:left w:val="none" w:sz="0" w:space="0" w:color="auto"/>
        <w:bottom w:val="none" w:sz="0" w:space="0" w:color="auto"/>
        <w:right w:val="none" w:sz="0" w:space="0" w:color="auto"/>
      </w:divBdr>
    </w:div>
    <w:div w:id="789124671">
      <w:bodyDiv w:val="1"/>
      <w:marLeft w:val="0"/>
      <w:marRight w:val="0"/>
      <w:marTop w:val="0"/>
      <w:marBottom w:val="0"/>
      <w:divBdr>
        <w:top w:val="none" w:sz="0" w:space="0" w:color="auto"/>
        <w:left w:val="none" w:sz="0" w:space="0" w:color="auto"/>
        <w:bottom w:val="none" w:sz="0" w:space="0" w:color="auto"/>
        <w:right w:val="none" w:sz="0" w:space="0" w:color="auto"/>
      </w:divBdr>
    </w:div>
    <w:div w:id="791292447">
      <w:bodyDiv w:val="1"/>
      <w:marLeft w:val="0"/>
      <w:marRight w:val="0"/>
      <w:marTop w:val="0"/>
      <w:marBottom w:val="0"/>
      <w:divBdr>
        <w:top w:val="none" w:sz="0" w:space="0" w:color="auto"/>
        <w:left w:val="none" w:sz="0" w:space="0" w:color="auto"/>
        <w:bottom w:val="none" w:sz="0" w:space="0" w:color="auto"/>
        <w:right w:val="none" w:sz="0" w:space="0" w:color="auto"/>
      </w:divBdr>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04392034">
      <w:bodyDiv w:val="1"/>
      <w:marLeft w:val="0"/>
      <w:marRight w:val="0"/>
      <w:marTop w:val="0"/>
      <w:marBottom w:val="0"/>
      <w:divBdr>
        <w:top w:val="none" w:sz="0" w:space="0" w:color="auto"/>
        <w:left w:val="none" w:sz="0" w:space="0" w:color="auto"/>
        <w:bottom w:val="none" w:sz="0" w:space="0" w:color="auto"/>
        <w:right w:val="none" w:sz="0" w:space="0" w:color="auto"/>
      </w:divBdr>
      <w:divsChild>
        <w:div w:id="822743045">
          <w:marLeft w:val="0"/>
          <w:marRight w:val="0"/>
          <w:marTop w:val="240"/>
          <w:marBottom w:val="240"/>
          <w:divBdr>
            <w:top w:val="none" w:sz="0" w:space="0" w:color="auto"/>
            <w:left w:val="none" w:sz="0" w:space="0" w:color="auto"/>
            <w:bottom w:val="none" w:sz="0" w:space="0" w:color="auto"/>
            <w:right w:val="none" w:sz="0" w:space="0" w:color="auto"/>
          </w:divBdr>
        </w:div>
        <w:div w:id="444230732">
          <w:marLeft w:val="0"/>
          <w:marRight w:val="0"/>
          <w:marTop w:val="240"/>
          <w:marBottom w:val="240"/>
          <w:divBdr>
            <w:top w:val="none" w:sz="0" w:space="0" w:color="auto"/>
            <w:left w:val="none" w:sz="0" w:space="0" w:color="auto"/>
            <w:bottom w:val="none" w:sz="0" w:space="0" w:color="auto"/>
            <w:right w:val="none" w:sz="0" w:space="0" w:color="auto"/>
          </w:divBdr>
        </w:div>
        <w:div w:id="892616347">
          <w:marLeft w:val="0"/>
          <w:marRight w:val="0"/>
          <w:marTop w:val="240"/>
          <w:marBottom w:val="240"/>
          <w:divBdr>
            <w:top w:val="none" w:sz="0" w:space="0" w:color="auto"/>
            <w:left w:val="none" w:sz="0" w:space="0" w:color="auto"/>
            <w:bottom w:val="none" w:sz="0" w:space="0" w:color="auto"/>
            <w:right w:val="none" w:sz="0" w:space="0" w:color="auto"/>
          </w:divBdr>
        </w:div>
        <w:div w:id="1308365673">
          <w:marLeft w:val="0"/>
          <w:marRight w:val="0"/>
          <w:marTop w:val="240"/>
          <w:marBottom w:val="240"/>
          <w:divBdr>
            <w:top w:val="none" w:sz="0" w:space="0" w:color="auto"/>
            <w:left w:val="none" w:sz="0" w:space="0" w:color="auto"/>
            <w:bottom w:val="none" w:sz="0" w:space="0" w:color="auto"/>
            <w:right w:val="none" w:sz="0" w:space="0" w:color="auto"/>
          </w:divBdr>
        </w:div>
      </w:divsChild>
    </w:div>
    <w:div w:id="805971629">
      <w:bodyDiv w:val="1"/>
      <w:marLeft w:val="0"/>
      <w:marRight w:val="0"/>
      <w:marTop w:val="0"/>
      <w:marBottom w:val="0"/>
      <w:divBdr>
        <w:top w:val="none" w:sz="0" w:space="0" w:color="auto"/>
        <w:left w:val="none" w:sz="0" w:space="0" w:color="auto"/>
        <w:bottom w:val="none" w:sz="0" w:space="0" w:color="auto"/>
        <w:right w:val="none" w:sz="0" w:space="0" w:color="auto"/>
      </w:divBdr>
    </w:div>
    <w:div w:id="828984838">
      <w:bodyDiv w:val="1"/>
      <w:marLeft w:val="0"/>
      <w:marRight w:val="0"/>
      <w:marTop w:val="0"/>
      <w:marBottom w:val="0"/>
      <w:divBdr>
        <w:top w:val="none" w:sz="0" w:space="0" w:color="auto"/>
        <w:left w:val="none" w:sz="0" w:space="0" w:color="auto"/>
        <w:bottom w:val="none" w:sz="0" w:space="0" w:color="auto"/>
        <w:right w:val="none" w:sz="0" w:space="0" w:color="auto"/>
      </w:divBdr>
    </w:div>
    <w:div w:id="838231612">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50728633">
      <w:bodyDiv w:val="1"/>
      <w:marLeft w:val="0"/>
      <w:marRight w:val="0"/>
      <w:marTop w:val="0"/>
      <w:marBottom w:val="0"/>
      <w:divBdr>
        <w:top w:val="none" w:sz="0" w:space="0" w:color="auto"/>
        <w:left w:val="none" w:sz="0" w:space="0" w:color="auto"/>
        <w:bottom w:val="none" w:sz="0" w:space="0" w:color="auto"/>
        <w:right w:val="none" w:sz="0" w:space="0" w:color="auto"/>
      </w:divBdr>
    </w:div>
    <w:div w:id="866478991">
      <w:bodyDiv w:val="1"/>
      <w:marLeft w:val="0"/>
      <w:marRight w:val="0"/>
      <w:marTop w:val="0"/>
      <w:marBottom w:val="0"/>
      <w:divBdr>
        <w:top w:val="none" w:sz="0" w:space="0" w:color="auto"/>
        <w:left w:val="none" w:sz="0" w:space="0" w:color="auto"/>
        <w:bottom w:val="none" w:sz="0" w:space="0" w:color="auto"/>
        <w:right w:val="none" w:sz="0" w:space="0" w:color="auto"/>
      </w:divBdr>
    </w:div>
    <w:div w:id="87169735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875658024">
      <w:bodyDiv w:val="1"/>
      <w:marLeft w:val="0"/>
      <w:marRight w:val="0"/>
      <w:marTop w:val="0"/>
      <w:marBottom w:val="0"/>
      <w:divBdr>
        <w:top w:val="none" w:sz="0" w:space="0" w:color="auto"/>
        <w:left w:val="none" w:sz="0" w:space="0" w:color="auto"/>
        <w:bottom w:val="none" w:sz="0" w:space="0" w:color="auto"/>
        <w:right w:val="none" w:sz="0" w:space="0" w:color="auto"/>
      </w:divBdr>
    </w:div>
    <w:div w:id="882330994">
      <w:bodyDiv w:val="1"/>
      <w:marLeft w:val="0"/>
      <w:marRight w:val="0"/>
      <w:marTop w:val="0"/>
      <w:marBottom w:val="0"/>
      <w:divBdr>
        <w:top w:val="none" w:sz="0" w:space="0" w:color="auto"/>
        <w:left w:val="none" w:sz="0" w:space="0" w:color="auto"/>
        <w:bottom w:val="none" w:sz="0" w:space="0" w:color="auto"/>
        <w:right w:val="none" w:sz="0" w:space="0" w:color="auto"/>
      </w:divBdr>
      <w:divsChild>
        <w:div w:id="1701511441">
          <w:marLeft w:val="0"/>
          <w:marRight w:val="0"/>
          <w:marTop w:val="240"/>
          <w:marBottom w:val="240"/>
          <w:divBdr>
            <w:top w:val="none" w:sz="0" w:space="0" w:color="auto"/>
            <w:left w:val="none" w:sz="0" w:space="0" w:color="auto"/>
            <w:bottom w:val="none" w:sz="0" w:space="0" w:color="auto"/>
            <w:right w:val="none" w:sz="0" w:space="0" w:color="auto"/>
          </w:divBdr>
        </w:div>
        <w:div w:id="1729718678">
          <w:marLeft w:val="0"/>
          <w:marRight w:val="0"/>
          <w:marTop w:val="240"/>
          <w:marBottom w:val="240"/>
          <w:divBdr>
            <w:top w:val="none" w:sz="0" w:space="0" w:color="auto"/>
            <w:left w:val="none" w:sz="0" w:space="0" w:color="auto"/>
            <w:bottom w:val="none" w:sz="0" w:space="0" w:color="auto"/>
            <w:right w:val="none" w:sz="0" w:space="0" w:color="auto"/>
          </w:divBdr>
        </w:div>
      </w:divsChild>
    </w:div>
    <w:div w:id="898975769">
      <w:bodyDiv w:val="1"/>
      <w:marLeft w:val="0"/>
      <w:marRight w:val="0"/>
      <w:marTop w:val="0"/>
      <w:marBottom w:val="0"/>
      <w:divBdr>
        <w:top w:val="none" w:sz="0" w:space="0" w:color="auto"/>
        <w:left w:val="none" w:sz="0" w:space="0" w:color="auto"/>
        <w:bottom w:val="none" w:sz="0" w:space="0" w:color="auto"/>
        <w:right w:val="none" w:sz="0" w:space="0" w:color="auto"/>
      </w:divBdr>
    </w:div>
    <w:div w:id="903835227">
      <w:bodyDiv w:val="1"/>
      <w:marLeft w:val="0"/>
      <w:marRight w:val="0"/>
      <w:marTop w:val="0"/>
      <w:marBottom w:val="0"/>
      <w:divBdr>
        <w:top w:val="none" w:sz="0" w:space="0" w:color="auto"/>
        <w:left w:val="none" w:sz="0" w:space="0" w:color="auto"/>
        <w:bottom w:val="none" w:sz="0" w:space="0" w:color="auto"/>
        <w:right w:val="none" w:sz="0" w:space="0" w:color="auto"/>
      </w:divBdr>
    </w:div>
    <w:div w:id="908273370">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938103110">
      <w:bodyDiv w:val="1"/>
      <w:marLeft w:val="0"/>
      <w:marRight w:val="0"/>
      <w:marTop w:val="0"/>
      <w:marBottom w:val="0"/>
      <w:divBdr>
        <w:top w:val="none" w:sz="0" w:space="0" w:color="auto"/>
        <w:left w:val="none" w:sz="0" w:space="0" w:color="auto"/>
        <w:bottom w:val="none" w:sz="0" w:space="0" w:color="auto"/>
        <w:right w:val="none" w:sz="0" w:space="0" w:color="auto"/>
      </w:divBdr>
    </w:div>
    <w:div w:id="939799517">
      <w:bodyDiv w:val="1"/>
      <w:marLeft w:val="0"/>
      <w:marRight w:val="0"/>
      <w:marTop w:val="0"/>
      <w:marBottom w:val="0"/>
      <w:divBdr>
        <w:top w:val="none" w:sz="0" w:space="0" w:color="auto"/>
        <w:left w:val="none" w:sz="0" w:space="0" w:color="auto"/>
        <w:bottom w:val="none" w:sz="0" w:space="0" w:color="auto"/>
        <w:right w:val="none" w:sz="0" w:space="0" w:color="auto"/>
      </w:divBdr>
    </w:div>
    <w:div w:id="947854287">
      <w:bodyDiv w:val="1"/>
      <w:marLeft w:val="0"/>
      <w:marRight w:val="0"/>
      <w:marTop w:val="0"/>
      <w:marBottom w:val="0"/>
      <w:divBdr>
        <w:top w:val="none" w:sz="0" w:space="0" w:color="auto"/>
        <w:left w:val="none" w:sz="0" w:space="0" w:color="auto"/>
        <w:bottom w:val="none" w:sz="0" w:space="0" w:color="auto"/>
        <w:right w:val="none" w:sz="0" w:space="0" w:color="auto"/>
      </w:divBdr>
    </w:div>
    <w:div w:id="953828575">
      <w:bodyDiv w:val="1"/>
      <w:marLeft w:val="0"/>
      <w:marRight w:val="0"/>
      <w:marTop w:val="0"/>
      <w:marBottom w:val="0"/>
      <w:divBdr>
        <w:top w:val="none" w:sz="0" w:space="0" w:color="auto"/>
        <w:left w:val="none" w:sz="0" w:space="0" w:color="auto"/>
        <w:bottom w:val="none" w:sz="0" w:space="0" w:color="auto"/>
        <w:right w:val="none" w:sz="0" w:space="0" w:color="auto"/>
      </w:divBdr>
    </w:div>
    <w:div w:id="954941542">
      <w:bodyDiv w:val="1"/>
      <w:marLeft w:val="0"/>
      <w:marRight w:val="0"/>
      <w:marTop w:val="0"/>
      <w:marBottom w:val="0"/>
      <w:divBdr>
        <w:top w:val="none" w:sz="0" w:space="0" w:color="auto"/>
        <w:left w:val="none" w:sz="0" w:space="0" w:color="auto"/>
        <w:bottom w:val="none" w:sz="0" w:space="0" w:color="auto"/>
        <w:right w:val="none" w:sz="0" w:space="0" w:color="auto"/>
      </w:divBdr>
    </w:div>
    <w:div w:id="956132925">
      <w:bodyDiv w:val="1"/>
      <w:marLeft w:val="0"/>
      <w:marRight w:val="0"/>
      <w:marTop w:val="0"/>
      <w:marBottom w:val="0"/>
      <w:divBdr>
        <w:top w:val="none" w:sz="0" w:space="0" w:color="auto"/>
        <w:left w:val="none" w:sz="0" w:space="0" w:color="auto"/>
        <w:bottom w:val="none" w:sz="0" w:space="0" w:color="auto"/>
        <w:right w:val="none" w:sz="0" w:space="0" w:color="auto"/>
      </w:divBdr>
    </w:div>
    <w:div w:id="1006130929">
      <w:bodyDiv w:val="1"/>
      <w:marLeft w:val="0"/>
      <w:marRight w:val="0"/>
      <w:marTop w:val="0"/>
      <w:marBottom w:val="0"/>
      <w:divBdr>
        <w:top w:val="none" w:sz="0" w:space="0" w:color="auto"/>
        <w:left w:val="none" w:sz="0" w:space="0" w:color="auto"/>
        <w:bottom w:val="none" w:sz="0" w:space="0" w:color="auto"/>
        <w:right w:val="none" w:sz="0" w:space="0" w:color="auto"/>
      </w:divBdr>
    </w:div>
    <w:div w:id="1019939212">
      <w:bodyDiv w:val="1"/>
      <w:marLeft w:val="0"/>
      <w:marRight w:val="0"/>
      <w:marTop w:val="0"/>
      <w:marBottom w:val="0"/>
      <w:divBdr>
        <w:top w:val="none" w:sz="0" w:space="0" w:color="auto"/>
        <w:left w:val="none" w:sz="0" w:space="0" w:color="auto"/>
        <w:bottom w:val="none" w:sz="0" w:space="0" w:color="auto"/>
        <w:right w:val="none" w:sz="0" w:space="0" w:color="auto"/>
      </w:divBdr>
    </w:div>
    <w:div w:id="1031032897">
      <w:bodyDiv w:val="1"/>
      <w:marLeft w:val="0"/>
      <w:marRight w:val="0"/>
      <w:marTop w:val="0"/>
      <w:marBottom w:val="0"/>
      <w:divBdr>
        <w:top w:val="none" w:sz="0" w:space="0" w:color="auto"/>
        <w:left w:val="none" w:sz="0" w:space="0" w:color="auto"/>
        <w:bottom w:val="none" w:sz="0" w:space="0" w:color="auto"/>
        <w:right w:val="none" w:sz="0" w:space="0" w:color="auto"/>
      </w:divBdr>
      <w:divsChild>
        <w:div w:id="1062874670">
          <w:marLeft w:val="0"/>
          <w:marRight w:val="0"/>
          <w:marTop w:val="0"/>
          <w:marBottom w:val="0"/>
          <w:divBdr>
            <w:top w:val="none" w:sz="0" w:space="0" w:color="auto"/>
            <w:left w:val="none" w:sz="0" w:space="0" w:color="auto"/>
            <w:bottom w:val="none" w:sz="0" w:space="0" w:color="auto"/>
            <w:right w:val="none" w:sz="0" w:space="0" w:color="auto"/>
          </w:divBdr>
        </w:div>
        <w:div w:id="724643812">
          <w:marLeft w:val="0"/>
          <w:marRight w:val="0"/>
          <w:marTop w:val="0"/>
          <w:marBottom w:val="0"/>
          <w:divBdr>
            <w:top w:val="none" w:sz="0" w:space="0" w:color="auto"/>
            <w:left w:val="none" w:sz="0" w:space="0" w:color="auto"/>
            <w:bottom w:val="none" w:sz="0" w:space="0" w:color="auto"/>
            <w:right w:val="none" w:sz="0" w:space="0" w:color="auto"/>
          </w:divBdr>
        </w:div>
        <w:div w:id="1365473216">
          <w:marLeft w:val="0"/>
          <w:marRight w:val="0"/>
          <w:marTop w:val="0"/>
          <w:marBottom w:val="0"/>
          <w:divBdr>
            <w:top w:val="none" w:sz="0" w:space="0" w:color="auto"/>
            <w:left w:val="none" w:sz="0" w:space="0" w:color="auto"/>
            <w:bottom w:val="none" w:sz="0" w:space="0" w:color="auto"/>
            <w:right w:val="none" w:sz="0" w:space="0" w:color="auto"/>
          </w:divBdr>
        </w:div>
        <w:div w:id="893737189">
          <w:marLeft w:val="0"/>
          <w:marRight w:val="0"/>
          <w:marTop w:val="0"/>
          <w:marBottom w:val="0"/>
          <w:divBdr>
            <w:top w:val="none" w:sz="0" w:space="0" w:color="auto"/>
            <w:left w:val="none" w:sz="0" w:space="0" w:color="auto"/>
            <w:bottom w:val="none" w:sz="0" w:space="0" w:color="auto"/>
            <w:right w:val="none" w:sz="0" w:space="0" w:color="auto"/>
          </w:divBdr>
        </w:div>
        <w:div w:id="1632831294">
          <w:marLeft w:val="0"/>
          <w:marRight w:val="0"/>
          <w:marTop w:val="0"/>
          <w:marBottom w:val="0"/>
          <w:divBdr>
            <w:top w:val="none" w:sz="0" w:space="0" w:color="auto"/>
            <w:left w:val="none" w:sz="0" w:space="0" w:color="auto"/>
            <w:bottom w:val="none" w:sz="0" w:space="0" w:color="auto"/>
            <w:right w:val="none" w:sz="0" w:space="0" w:color="auto"/>
          </w:divBdr>
        </w:div>
        <w:div w:id="1708531786">
          <w:marLeft w:val="0"/>
          <w:marRight w:val="0"/>
          <w:marTop w:val="0"/>
          <w:marBottom w:val="0"/>
          <w:divBdr>
            <w:top w:val="none" w:sz="0" w:space="0" w:color="auto"/>
            <w:left w:val="none" w:sz="0" w:space="0" w:color="auto"/>
            <w:bottom w:val="none" w:sz="0" w:space="0" w:color="auto"/>
            <w:right w:val="none" w:sz="0" w:space="0" w:color="auto"/>
          </w:divBdr>
        </w:div>
        <w:div w:id="1218394587">
          <w:marLeft w:val="0"/>
          <w:marRight w:val="0"/>
          <w:marTop w:val="0"/>
          <w:marBottom w:val="0"/>
          <w:divBdr>
            <w:top w:val="none" w:sz="0" w:space="0" w:color="auto"/>
            <w:left w:val="none" w:sz="0" w:space="0" w:color="auto"/>
            <w:bottom w:val="none" w:sz="0" w:space="0" w:color="auto"/>
            <w:right w:val="none" w:sz="0" w:space="0" w:color="auto"/>
          </w:divBdr>
        </w:div>
        <w:div w:id="521406072">
          <w:marLeft w:val="0"/>
          <w:marRight w:val="0"/>
          <w:marTop w:val="0"/>
          <w:marBottom w:val="0"/>
          <w:divBdr>
            <w:top w:val="none" w:sz="0" w:space="0" w:color="auto"/>
            <w:left w:val="none" w:sz="0" w:space="0" w:color="auto"/>
            <w:bottom w:val="none" w:sz="0" w:space="0" w:color="auto"/>
            <w:right w:val="none" w:sz="0" w:space="0" w:color="auto"/>
          </w:divBdr>
        </w:div>
        <w:div w:id="560483830">
          <w:marLeft w:val="0"/>
          <w:marRight w:val="0"/>
          <w:marTop w:val="0"/>
          <w:marBottom w:val="0"/>
          <w:divBdr>
            <w:top w:val="none" w:sz="0" w:space="0" w:color="auto"/>
            <w:left w:val="none" w:sz="0" w:space="0" w:color="auto"/>
            <w:bottom w:val="none" w:sz="0" w:space="0" w:color="auto"/>
            <w:right w:val="none" w:sz="0" w:space="0" w:color="auto"/>
          </w:divBdr>
        </w:div>
        <w:div w:id="1900282201">
          <w:marLeft w:val="0"/>
          <w:marRight w:val="0"/>
          <w:marTop w:val="0"/>
          <w:marBottom w:val="0"/>
          <w:divBdr>
            <w:top w:val="none" w:sz="0" w:space="0" w:color="auto"/>
            <w:left w:val="none" w:sz="0" w:space="0" w:color="auto"/>
            <w:bottom w:val="none" w:sz="0" w:space="0" w:color="auto"/>
            <w:right w:val="none" w:sz="0" w:space="0" w:color="auto"/>
          </w:divBdr>
        </w:div>
        <w:div w:id="977412930">
          <w:marLeft w:val="0"/>
          <w:marRight w:val="0"/>
          <w:marTop w:val="0"/>
          <w:marBottom w:val="0"/>
          <w:divBdr>
            <w:top w:val="none" w:sz="0" w:space="0" w:color="auto"/>
            <w:left w:val="none" w:sz="0" w:space="0" w:color="auto"/>
            <w:bottom w:val="none" w:sz="0" w:space="0" w:color="auto"/>
            <w:right w:val="none" w:sz="0" w:space="0" w:color="auto"/>
          </w:divBdr>
        </w:div>
        <w:div w:id="983969315">
          <w:marLeft w:val="0"/>
          <w:marRight w:val="0"/>
          <w:marTop w:val="0"/>
          <w:marBottom w:val="0"/>
          <w:divBdr>
            <w:top w:val="none" w:sz="0" w:space="0" w:color="auto"/>
            <w:left w:val="none" w:sz="0" w:space="0" w:color="auto"/>
            <w:bottom w:val="none" w:sz="0" w:space="0" w:color="auto"/>
            <w:right w:val="none" w:sz="0" w:space="0" w:color="auto"/>
          </w:divBdr>
        </w:div>
        <w:div w:id="206919918">
          <w:marLeft w:val="0"/>
          <w:marRight w:val="0"/>
          <w:marTop w:val="0"/>
          <w:marBottom w:val="0"/>
          <w:divBdr>
            <w:top w:val="none" w:sz="0" w:space="0" w:color="auto"/>
            <w:left w:val="none" w:sz="0" w:space="0" w:color="auto"/>
            <w:bottom w:val="none" w:sz="0" w:space="0" w:color="auto"/>
            <w:right w:val="none" w:sz="0" w:space="0" w:color="auto"/>
          </w:divBdr>
        </w:div>
        <w:div w:id="1336415422">
          <w:marLeft w:val="0"/>
          <w:marRight w:val="0"/>
          <w:marTop w:val="0"/>
          <w:marBottom w:val="0"/>
          <w:divBdr>
            <w:top w:val="none" w:sz="0" w:space="0" w:color="auto"/>
            <w:left w:val="none" w:sz="0" w:space="0" w:color="auto"/>
            <w:bottom w:val="none" w:sz="0" w:space="0" w:color="auto"/>
            <w:right w:val="none" w:sz="0" w:space="0" w:color="auto"/>
          </w:divBdr>
        </w:div>
        <w:div w:id="1049765483">
          <w:marLeft w:val="0"/>
          <w:marRight w:val="0"/>
          <w:marTop w:val="0"/>
          <w:marBottom w:val="0"/>
          <w:divBdr>
            <w:top w:val="none" w:sz="0" w:space="0" w:color="auto"/>
            <w:left w:val="none" w:sz="0" w:space="0" w:color="auto"/>
            <w:bottom w:val="none" w:sz="0" w:space="0" w:color="auto"/>
            <w:right w:val="none" w:sz="0" w:space="0" w:color="auto"/>
          </w:divBdr>
        </w:div>
        <w:div w:id="1832016697">
          <w:marLeft w:val="0"/>
          <w:marRight w:val="0"/>
          <w:marTop w:val="0"/>
          <w:marBottom w:val="0"/>
          <w:divBdr>
            <w:top w:val="none" w:sz="0" w:space="0" w:color="auto"/>
            <w:left w:val="none" w:sz="0" w:space="0" w:color="auto"/>
            <w:bottom w:val="none" w:sz="0" w:space="0" w:color="auto"/>
            <w:right w:val="none" w:sz="0" w:space="0" w:color="auto"/>
          </w:divBdr>
        </w:div>
        <w:div w:id="786779524">
          <w:marLeft w:val="0"/>
          <w:marRight w:val="0"/>
          <w:marTop w:val="0"/>
          <w:marBottom w:val="0"/>
          <w:divBdr>
            <w:top w:val="none" w:sz="0" w:space="0" w:color="auto"/>
            <w:left w:val="none" w:sz="0" w:space="0" w:color="auto"/>
            <w:bottom w:val="none" w:sz="0" w:space="0" w:color="auto"/>
            <w:right w:val="none" w:sz="0" w:space="0" w:color="auto"/>
          </w:divBdr>
        </w:div>
        <w:div w:id="1308558806">
          <w:marLeft w:val="0"/>
          <w:marRight w:val="0"/>
          <w:marTop w:val="0"/>
          <w:marBottom w:val="0"/>
          <w:divBdr>
            <w:top w:val="none" w:sz="0" w:space="0" w:color="auto"/>
            <w:left w:val="none" w:sz="0" w:space="0" w:color="auto"/>
            <w:bottom w:val="none" w:sz="0" w:space="0" w:color="auto"/>
            <w:right w:val="none" w:sz="0" w:space="0" w:color="auto"/>
          </w:divBdr>
        </w:div>
        <w:div w:id="1705595240">
          <w:marLeft w:val="0"/>
          <w:marRight w:val="0"/>
          <w:marTop w:val="0"/>
          <w:marBottom w:val="0"/>
          <w:divBdr>
            <w:top w:val="none" w:sz="0" w:space="0" w:color="auto"/>
            <w:left w:val="none" w:sz="0" w:space="0" w:color="auto"/>
            <w:bottom w:val="none" w:sz="0" w:space="0" w:color="auto"/>
            <w:right w:val="none" w:sz="0" w:space="0" w:color="auto"/>
          </w:divBdr>
        </w:div>
        <w:div w:id="702635221">
          <w:marLeft w:val="0"/>
          <w:marRight w:val="0"/>
          <w:marTop w:val="0"/>
          <w:marBottom w:val="0"/>
          <w:divBdr>
            <w:top w:val="none" w:sz="0" w:space="0" w:color="auto"/>
            <w:left w:val="none" w:sz="0" w:space="0" w:color="auto"/>
            <w:bottom w:val="none" w:sz="0" w:space="0" w:color="auto"/>
            <w:right w:val="none" w:sz="0" w:space="0" w:color="auto"/>
          </w:divBdr>
        </w:div>
        <w:div w:id="79103770">
          <w:marLeft w:val="0"/>
          <w:marRight w:val="0"/>
          <w:marTop w:val="0"/>
          <w:marBottom w:val="0"/>
          <w:divBdr>
            <w:top w:val="none" w:sz="0" w:space="0" w:color="auto"/>
            <w:left w:val="none" w:sz="0" w:space="0" w:color="auto"/>
            <w:bottom w:val="none" w:sz="0" w:space="0" w:color="auto"/>
            <w:right w:val="none" w:sz="0" w:space="0" w:color="auto"/>
          </w:divBdr>
        </w:div>
      </w:divsChild>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40398686">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4390">
      <w:bodyDiv w:val="1"/>
      <w:marLeft w:val="0"/>
      <w:marRight w:val="0"/>
      <w:marTop w:val="0"/>
      <w:marBottom w:val="0"/>
      <w:divBdr>
        <w:top w:val="none" w:sz="0" w:space="0" w:color="auto"/>
        <w:left w:val="none" w:sz="0" w:space="0" w:color="auto"/>
        <w:bottom w:val="none" w:sz="0" w:space="0" w:color="auto"/>
        <w:right w:val="none" w:sz="0" w:space="0" w:color="auto"/>
      </w:divBdr>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083070730">
      <w:bodyDiv w:val="1"/>
      <w:marLeft w:val="0"/>
      <w:marRight w:val="0"/>
      <w:marTop w:val="0"/>
      <w:marBottom w:val="0"/>
      <w:divBdr>
        <w:top w:val="none" w:sz="0" w:space="0" w:color="auto"/>
        <w:left w:val="none" w:sz="0" w:space="0" w:color="auto"/>
        <w:bottom w:val="none" w:sz="0" w:space="0" w:color="auto"/>
        <w:right w:val="none" w:sz="0" w:space="0" w:color="auto"/>
      </w:divBdr>
    </w:div>
    <w:div w:id="1101687159">
      <w:bodyDiv w:val="1"/>
      <w:marLeft w:val="0"/>
      <w:marRight w:val="0"/>
      <w:marTop w:val="0"/>
      <w:marBottom w:val="0"/>
      <w:divBdr>
        <w:top w:val="none" w:sz="0" w:space="0" w:color="auto"/>
        <w:left w:val="none" w:sz="0" w:space="0" w:color="auto"/>
        <w:bottom w:val="none" w:sz="0" w:space="0" w:color="auto"/>
        <w:right w:val="none" w:sz="0" w:space="0" w:color="auto"/>
      </w:divBdr>
      <w:divsChild>
        <w:div w:id="1124496188">
          <w:marLeft w:val="0"/>
          <w:marRight w:val="0"/>
          <w:marTop w:val="240"/>
          <w:marBottom w:val="240"/>
          <w:divBdr>
            <w:top w:val="none" w:sz="0" w:space="0" w:color="auto"/>
            <w:left w:val="none" w:sz="0" w:space="0" w:color="auto"/>
            <w:bottom w:val="none" w:sz="0" w:space="0" w:color="auto"/>
            <w:right w:val="none" w:sz="0" w:space="0" w:color="auto"/>
          </w:divBdr>
        </w:div>
        <w:div w:id="1663658026">
          <w:marLeft w:val="0"/>
          <w:marRight w:val="0"/>
          <w:marTop w:val="240"/>
          <w:marBottom w:val="240"/>
          <w:divBdr>
            <w:top w:val="none" w:sz="0" w:space="0" w:color="auto"/>
            <w:left w:val="none" w:sz="0" w:space="0" w:color="auto"/>
            <w:bottom w:val="none" w:sz="0" w:space="0" w:color="auto"/>
            <w:right w:val="none" w:sz="0" w:space="0" w:color="auto"/>
          </w:divBdr>
        </w:div>
      </w:divsChild>
    </w:div>
    <w:div w:id="1104494517">
      <w:bodyDiv w:val="1"/>
      <w:marLeft w:val="0"/>
      <w:marRight w:val="0"/>
      <w:marTop w:val="0"/>
      <w:marBottom w:val="0"/>
      <w:divBdr>
        <w:top w:val="none" w:sz="0" w:space="0" w:color="auto"/>
        <w:left w:val="none" w:sz="0" w:space="0" w:color="auto"/>
        <w:bottom w:val="none" w:sz="0" w:space="0" w:color="auto"/>
        <w:right w:val="none" w:sz="0" w:space="0" w:color="auto"/>
      </w:divBdr>
    </w:div>
    <w:div w:id="1116221464">
      <w:bodyDiv w:val="1"/>
      <w:marLeft w:val="0"/>
      <w:marRight w:val="0"/>
      <w:marTop w:val="0"/>
      <w:marBottom w:val="0"/>
      <w:divBdr>
        <w:top w:val="none" w:sz="0" w:space="0" w:color="auto"/>
        <w:left w:val="none" w:sz="0" w:space="0" w:color="auto"/>
        <w:bottom w:val="none" w:sz="0" w:space="0" w:color="auto"/>
        <w:right w:val="none" w:sz="0" w:space="0" w:color="auto"/>
      </w:divBdr>
    </w:div>
    <w:div w:id="1122846558">
      <w:bodyDiv w:val="1"/>
      <w:marLeft w:val="0"/>
      <w:marRight w:val="0"/>
      <w:marTop w:val="0"/>
      <w:marBottom w:val="0"/>
      <w:divBdr>
        <w:top w:val="none" w:sz="0" w:space="0" w:color="auto"/>
        <w:left w:val="none" w:sz="0" w:space="0" w:color="auto"/>
        <w:bottom w:val="none" w:sz="0" w:space="0" w:color="auto"/>
        <w:right w:val="none" w:sz="0" w:space="0" w:color="auto"/>
      </w:divBdr>
    </w:div>
    <w:div w:id="1124301501">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51599094">
      <w:bodyDiv w:val="1"/>
      <w:marLeft w:val="0"/>
      <w:marRight w:val="0"/>
      <w:marTop w:val="0"/>
      <w:marBottom w:val="0"/>
      <w:divBdr>
        <w:top w:val="none" w:sz="0" w:space="0" w:color="auto"/>
        <w:left w:val="none" w:sz="0" w:space="0" w:color="auto"/>
        <w:bottom w:val="none" w:sz="0" w:space="0" w:color="auto"/>
        <w:right w:val="none" w:sz="0" w:space="0" w:color="auto"/>
      </w:divBdr>
      <w:divsChild>
        <w:div w:id="961570301">
          <w:marLeft w:val="0"/>
          <w:marRight w:val="0"/>
          <w:marTop w:val="240"/>
          <w:marBottom w:val="240"/>
          <w:divBdr>
            <w:top w:val="none" w:sz="0" w:space="0" w:color="auto"/>
            <w:left w:val="none" w:sz="0" w:space="0" w:color="auto"/>
            <w:bottom w:val="none" w:sz="0" w:space="0" w:color="auto"/>
            <w:right w:val="none" w:sz="0" w:space="0" w:color="auto"/>
          </w:divBdr>
        </w:div>
        <w:div w:id="1323392182">
          <w:marLeft w:val="0"/>
          <w:marRight w:val="0"/>
          <w:marTop w:val="240"/>
          <w:marBottom w:val="240"/>
          <w:divBdr>
            <w:top w:val="none" w:sz="0" w:space="0" w:color="auto"/>
            <w:left w:val="none" w:sz="0" w:space="0" w:color="auto"/>
            <w:bottom w:val="none" w:sz="0" w:space="0" w:color="auto"/>
            <w:right w:val="none" w:sz="0" w:space="0" w:color="auto"/>
          </w:divBdr>
        </w:div>
      </w:divsChild>
    </w:div>
    <w:div w:id="1157921862">
      <w:bodyDiv w:val="1"/>
      <w:marLeft w:val="0"/>
      <w:marRight w:val="0"/>
      <w:marTop w:val="0"/>
      <w:marBottom w:val="0"/>
      <w:divBdr>
        <w:top w:val="none" w:sz="0" w:space="0" w:color="auto"/>
        <w:left w:val="none" w:sz="0" w:space="0" w:color="auto"/>
        <w:bottom w:val="none" w:sz="0" w:space="0" w:color="auto"/>
        <w:right w:val="none" w:sz="0" w:space="0" w:color="auto"/>
      </w:divBdr>
    </w:div>
    <w:div w:id="1168908585">
      <w:bodyDiv w:val="1"/>
      <w:marLeft w:val="0"/>
      <w:marRight w:val="0"/>
      <w:marTop w:val="0"/>
      <w:marBottom w:val="0"/>
      <w:divBdr>
        <w:top w:val="none" w:sz="0" w:space="0" w:color="auto"/>
        <w:left w:val="none" w:sz="0" w:space="0" w:color="auto"/>
        <w:bottom w:val="none" w:sz="0" w:space="0" w:color="auto"/>
        <w:right w:val="none" w:sz="0" w:space="0" w:color="auto"/>
      </w:divBdr>
    </w:div>
    <w:div w:id="1173108461">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189097617">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212377076">
      <w:bodyDiv w:val="1"/>
      <w:marLeft w:val="0"/>
      <w:marRight w:val="0"/>
      <w:marTop w:val="0"/>
      <w:marBottom w:val="0"/>
      <w:divBdr>
        <w:top w:val="none" w:sz="0" w:space="0" w:color="auto"/>
        <w:left w:val="none" w:sz="0" w:space="0" w:color="auto"/>
        <w:bottom w:val="none" w:sz="0" w:space="0" w:color="auto"/>
        <w:right w:val="none" w:sz="0" w:space="0" w:color="auto"/>
      </w:divBdr>
    </w:div>
    <w:div w:id="1269046705">
      <w:bodyDiv w:val="1"/>
      <w:marLeft w:val="0"/>
      <w:marRight w:val="0"/>
      <w:marTop w:val="0"/>
      <w:marBottom w:val="0"/>
      <w:divBdr>
        <w:top w:val="none" w:sz="0" w:space="0" w:color="auto"/>
        <w:left w:val="none" w:sz="0" w:space="0" w:color="auto"/>
        <w:bottom w:val="none" w:sz="0" w:space="0" w:color="auto"/>
        <w:right w:val="none" w:sz="0" w:space="0" w:color="auto"/>
      </w:divBdr>
    </w:div>
    <w:div w:id="1295260708">
      <w:bodyDiv w:val="1"/>
      <w:marLeft w:val="0"/>
      <w:marRight w:val="0"/>
      <w:marTop w:val="0"/>
      <w:marBottom w:val="0"/>
      <w:divBdr>
        <w:top w:val="none" w:sz="0" w:space="0" w:color="auto"/>
        <w:left w:val="none" w:sz="0" w:space="0" w:color="auto"/>
        <w:bottom w:val="none" w:sz="0" w:space="0" w:color="auto"/>
        <w:right w:val="none" w:sz="0" w:space="0" w:color="auto"/>
      </w:divBdr>
    </w:div>
    <w:div w:id="1296106387">
      <w:bodyDiv w:val="1"/>
      <w:marLeft w:val="0"/>
      <w:marRight w:val="0"/>
      <w:marTop w:val="0"/>
      <w:marBottom w:val="0"/>
      <w:divBdr>
        <w:top w:val="none" w:sz="0" w:space="0" w:color="auto"/>
        <w:left w:val="none" w:sz="0" w:space="0" w:color="auto"/>
        <w:bottom w:val="none" w:sz="0" w:space="0" w:color="auto"/>
        <w:right w:val="none" w:sz="0" w:space="0" w:color="auto"/>
      </w:divBdr>
    </w:div>
    <w:div w:id="1308627453">
      <w:bodyDiv w:val="1"/>
      <w:marLeft w:val="0"/>
      <w:marRight w:val="0"/>
      <w:marTop w:val="0"/>
      <w:marBottom w:val="0"/>
      <w:divBdr>
        <w:top w:val="none" w:sz="0" w:space="0" w:color="auto"/>
        <w:left w:val="none" w:sz="0" w:space="0" w:color="auto"/>
        <w:bottom w:val="none" w:sz="0" w:space="0" w:color="auto"/>
        <w:right w:val="none" w:sz="0" w:space="0" w:color="auto"/>
      </w:divBdr>
    </w:div>
    <w:div w:id="1333797966">
      <w:bodyDiv w:val="1"/>
      <w:marLeft w:val="0"/>
      <w:marRight w:val="0"/>
      <w:marTop w:val="0"/>
      <w:marBottom w:val="0"/>
      <w:divBdr>
        <w:top w:val="none" w:sz="0" w:space="0" w:color="auto"/>
        <w:left w:val="none" w:sz="0" w:space="0" w:color="auto"/>
        <w:bottom w:val="none" w:sz="0" w:space="0" w:color="auto"/>
        <w:right w:val="none" w:sz="0" w:space="0" w:color="auto"/>
      </w:divBdr>
    </w:div>
    <w:div w:id="1335955779">
      <w:bodyDiv w:val="1"/>
      <w:marLeft w:val="0"/>
      <w:marRight w:val="0"/>
      <w:marTop w:val="0"/>
      <w:marBottom w:val="0"/>
      <w:divBdr>
        <w:top w:val="none" w:sz="0" w:space="0" w:color="auto"/>
        <w:left w:val="none" w:sz="0" w:space="0" w:color="auto"/>
        <w:bottom w:val="none" w:sz="0" w:space="0" w:color="auto"/>
        <w:right w:val="none" w:sz="0" w:space="0" w:color="auto"/>
      </w:divBdr>
      <w:divsChild>
        <w:div w:id="1080178498">
          <w:marLeft w:val="0"/>
          <w:marRight w:val="0"/>
          <w:marTop w:val="0"/>
          <w:marBottom w:val="0"/>
          <w:divBdr>
            <w:top w:val="none" w:sz="0" w:space="0" w:color="auto"/>
            <w:left w:val="none" w:sz="0" w:space="0" w:color="auto"/>
            <w:bottom w:val="none" w:sz="0" w:space="0" w:color="auto"/>
            <w:right w:val="none" w:sz="0" w:space="0" w:color="auto"/>
          </w:divBdr>
        </w:div>
        <w:div w:id="1721904404">
          <w:marLeft w:val="0"/>
          <w:marRight w:val="0"/>
          <w:marTop w:val="240"/>
          <w:marBottom w:val="240"/>
          <w:divBdr>
            <w:top w:val="none" w:sz="0" w:space="0" w:color="auto"/>
            <w:left w:val="none" w:sz="0" w:space="0" w:color="auto"/>
            <w:bottom w:val="none" w:sz="0" w:space="0" w:color="auto"/>
            <w:right w:val="none" w:sz="0" w:space="0" w:color="auto"/>
          </w:divBdr>
        </w:div>
        <w:div w:id="2129155682">
          <w:marLeft w:val="0"/>
          <w:marRight w:val="0"/>
          <w:marTop w:val="240"/>
          <w:marBottom w:val="240"/>
          <w:divBdr>
            <w:top w:val="none" w:sz="0" w:space="0" w:color="auto"/>
            <w:left w:val="none" w:sz="0" w:space="0" w:color="auto"/>
            <w:bottom w:val="none" w:sz="0" w:space="0" w:color="auto"/>
            <w:right w:val="none" w:sz="0" w:space="0" w:color="auto"/>
          </w:divBdr>
        </w:div>
        <w:div w:id="147022743">
          <w:marLeft w:val="0"/>
          <w:marRight w:val="0"/>
          <w:marTop w:val="240"/>
          <w:marBottom w:val="240"/>
          <w:divBdr>
            <w:top w:val="none" w:sz="0" w:space="0" w:color="auto"/>
            <w:left w:val="none" w:sz="0" w:space="0" w:color="auto"/>
            <w:bottom w:val="none" w:sz="0" w:space="0" w:color="auto"/>
            <w:right w:val="none" w:sz="0" w:space="0" w:color="auto"/>
          </w:divBdr>
        </w:div>
      </w:divsChild>
    </w:div>
    <w:div w:id="1336498322">
      <w:bodyDiv w:val="1"/>
      <w:marLeft w:val="0"/>
      <w:marRight w:val="0"/>
      <w:marTop w:val="0"/>
      <w:marBottom w:val="0"/>
      <w:divBdr>
        <w:top w:val="none" w:sz="0" w:space="0" w:color="auto"/>
        <w:left w:val="none" w:sz="0" w:space="0" w:color="auto"/>
        <w:bottom w:val="none" w:sz="0" w:space="0" w:color="auto"/>
        <w:right w:val="none" w:sz="0" w:space="0" w:color="auto"/>
      </w:divBdr>
    </w:div>
    <w:div w:id="1339623026">
      <w:bodyDiv w:val="1"/>
      <w:marLeft w:val="0"/>
      <w:marRight w:val="0"/>
      <w:marTop w:val="0"/>
      <w:marBottom w:val="0"/>
      <w:divBdr>
        <w:top w:val="none" w:sz="0" w:space="0" w:color="auto"/>
        <w:left w:val="none" w:sz="0" w:space="0" w:color="auto"/>
        <w:bottom w:val="none" w:sz="0" w:space="0" w:color="auto"/>
        <w:right w:val="none" w:sz="0" w:space="0" w:color="auto"/>
      </w:divBdr>
    </w:div>
    <w:div w:id="1352872129">
      <w:bodyDiv w:val="1"/>
      <w:marLeft w:val="0"/>
      <w:marRight w:val="0"/>
      <w:marTop w:val="0"/>
      <w:marBottom w:val="0"/>
      <w:divBdr>
        <w:top w:val="none" w:sz="0" w:space="0" w:color="auto"/>
        <w:left w:val="none" w:sz="0" w:space="0" w:color="auto"/>
        <w:bottom w:val="none" w:sz="0" w:space="0" w:color="auto"/>
        <w:right w:val="none" w:sz="0" w:space="0" w:color="auto"/>
      </w:divBdr>
    </w:div>
    <w:div w:id="1377462579">
      <w:bodyDiv w:val="1"/>
      <w:marLeft w:val="0"/>
      <w:marRight w:val="0"/>
      <w:marTop w:val="0"/>
      <w:marBottom w:val="0"/>
      <w:divBdr>
        <w:top w:val="none" w:sz="0" w:space="0" w:color="auto"/>
        <w:left w:val="none" w:sz="0" w:space="0" w:color="auto"/>
        <w:bottom w:val="none" w:sz="0" w:space="0" w:color="auto"/>
        <w:right w:val="none" w:sz="0" w:space="0" w:color="auto"/>
      </w:divBdr>
    </w:div>
    <w:div w:id="1421558214">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489177497">
      <w:bodyDiv w:val="1"/>
      <w:marLeft w:val="0"/>
      <w:marRight w:val="0"/>
      <w:marTop w:val="0"/>
      <w:marBottom w:val="0"/>
      <w:divBdr>
        <w:top w:val="none" w:sz="0" w:space="0" w:color="auto"/>
        <w:left w:val="none" w:sz="0" w:space="0" w:color="auto"/>
        <w:bottom w:val="none" w:sz="0" w:space="0" w:color="auto"/>
        <w:right w:val="none" w:sz="0" w:space="0" w:color="auto"/>
      </w:divBdr>
    </w:div>
    <w:div w:id="1509254426">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2626511">
      <w:bodyDiv w:val="1"/>
      <w:marLeft w:val="0"/>
      <w:marRight w:val="0"/>
      <w:marTop w:val="0"/>
      <w:marBottom w:val="0"/>
      <w:divBdr>
        <w:top w:val="none" w:sz="0" w:space="0" w:color="auto"/>
        <w:left w:val="none" w:sz="0" w:space="0" w:color="auto"/>
        <w:bottom w:val="none" w:sz="0" w:space="0" w:color="auto"/>
        <w:right w:val="none" w:sz="0" w:space="0" w:color="auto"/>
      </w:divBdr>
    </w:div>
    <w:div w:id="1532574538">
      <w:bodyDiv w:val="1"/>
      <w:marLeft w:val="0"/>
      <w:marRight w:val="0"/>
      <w:marTop w:val="0"/>
      <w:marBottom w:val="0"/>
      <w:divBdr>
        <w:top w:val="none" w:sz="0" w:space="0" w:color="auto"/>
        <w:left w:val="none" w:sz="0" w:space="0" w:color="auto"/>
        <w:bottom w:val="none" w:sz="0" w:space="0" w:color="auto"/>
        <w:right w:val="none" w:sz="0" w:space="0" w:color="auto"/>
      </w:divBdr>
      <w:divsChild>
        <w:div w:id="488793813">
          <w:marLeft w:val="0"/>
          <w:marRight w:val="0"/>
          <w:marTop w:val="240"/>
          <w:marBottom w:val="240"/>
          <w:divBdr>
            <w:top w:val="none" w:sz="0" w:space="0" w:color="auto"/>
            <w:left w:val="none" w:sz="0" w:space="0" w:color="auto"/>
            <w:bottom w:val="none" w:sz="0" w:space="0" w:color="auto"/>
            <w:right w:val="none" w:sz="0" w:space="0" w:color="auto"/>
          </w:divBdr>
        </w:div>
        <w:div w:id="451940375">
          <w:marLeft w:val="0"/>
          <w:marRight w:val="0"/>
          <w:marTop w:val="240"/>
          <w:marBottom w:val="240"/>
          <w:divBdr>
            <w:top w:val="none" w:sz="0" w:space="0" w:color="auto"/>
            <w:left w:val="none" w:sz="0" w:space="0" w:color="auto"/>
            <w:bottom w:val="none" w:sz="0" w:space="0" w:color="auto"/>
            <w:right w:val="none" w:sz="0" w:space="0" w:color="auto"/>
          </w:divBdr>
        </w:div>
      </w:divsChild>
    </w:div>
    <w:div w:id="1535997851">
      <w:bodyDiv w:val="1"/>
      <w:marLeft w:val="0"/>
      <w:marRight w:val="0"/>
      <w:marTop w:val="0"/>
      <w:marBottom w:val="0"/>
      <w:divBdr>
        <w:top w:val="none" w:sz="0" w:space="0" w:color="auto"/>
        <w:left w:val="none" w:sz="0" w:space="0" w:color="auto"/>
        <w:bottom w:val="none" w:sz="0" w:space="0" w:color="auto"/>
        <w:right w:val="none" w:sz="0" w:space="0" w:color="auto"/>
      </w:divBdr>
      <w:divsChild>
        <w:div w:id="2031832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22648">
      <w:bodyDiv w:val="1"/>
      <w:marLeft w:val="0"/>
      <w:marRight w:val="0"/>
      <w:marTop w:val="0"/>
      <w:marBottom w:val="0"/>
      <w:divBdr>
        <w:top w:val="none" w:sz="0" w:space="0" w:color="auto"/>
        <w:left w:val="none" w:sz="0" w:space="0" w:color="auto"/>
        <w:bottom w:val="none" w:sz="0" w:space="0" w:color="auto"/>
        <w:right w:val="none" w:sz="0" w:space="0" w:color="auto"/>
      </w:divBdr>
    </w:div>
    <w:div w:id="1554777824">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574579209">
      <w:bodyDiv w:val="1"/>
      <w:marLeft w:val="0"/>
      <w:marRight w:val="0"/>
      <w:marTop w:val="0"/>
      <w:marBottom w:val="0"/>
      <w:divBdr>
        <w:top w:val="none" w:sz="0" w:space="0" w:color="auto"/>
        <w:left w:val="none" w:sz="0" w:space="0" w:color="auto"/>
        <w:bottom w:val="none" w:sz="0" w:space="0" w:color="auto"/>
        <w:right w:val="none" w:sz="0" w:space="0" w:color="auto"/>
      </w:divBdr>
    </w:div>
    <w:div w:id="1587227219">
      <w:bodyDiv w:val="1"/>
      <w:marLeft w:val="0"/>
      <w:marRight w:val="0"/>
      <w:marTop w:val="0"/>
      <w:marBottom w:val="0"/>
      <w:divBdr>
        <w:top w:val="none" w:sz="0" w:space="0" w:color="auto"/>
        <w:left w:val="none" w:sz="0" w:space="0" w:color="auto"/>
        <w:bottom w:val="none" w:sz="0" w:space="0" w:color="auto"/>
        <w:right w:val="none" w:sz="0" w:space="0" w:color="auto"/>
      </w:divBdr>
    </w:div>
    <w:div w:id="1598439166">
      <w:bodyDiv w:val="1"/>
      <w:marLeft w:val="0"/>
      <w:marRight w:val="0"/>
      <w:marTop w:val="0"/>
      <w:marBottom w:val="0"/>
      <w:divBdr>
        <w:top w:val="none" w:sz="0" w:space="0" w:color="auto"/>
        <w:left w:val="none" w:sz="0" w:space="0" w:color="auto"/>
        <w:bottom w:val="none" w:sz="0" w:space="0" w:color="auto"/>
        <w:right w:val="none" w:sz="0" w:space="0" w:color="auto"/>
      </w:divBdr>
    </w:div>
    <w:div w:id="1603537904">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27933288">
      <w:bodyDiv w:val="1"/>
      <w:marLeft w:val="0"/>
      <w:marRight w:val="0"/>
      <w:marTop w:val="0"/>
      <w:marBottom w:val="0"/>
      <w:divBdr>
        <w:top w:val="none" w:sz="0" w:space="0" w:color="auto"/>
        <w:left w:val="none" w:sz="0" w:space="0" w:color="auto"/>
        <w:bottom w:val="none" w:sz="0" w:space="0" w:color="auto"/>
        <w:right w:val="none" w:sz="0" w:space="0" w:color="auto"/>
      </w:divBdr>
    </w:div>
    <w:div w:id="1630553120">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97876">
      <w:bodyDiv w:val="1"/>
      <w:marLeft w:val="0"/>
      <w:marRight w:val="0"/>
      <w:marTop w:val="0"/>
      <w:marBottom w:val="0"/>
      <w:divBdr>
        <w:top w:val="none" w:sz="0" w:space="0" w:color="auto"/>
        <w:left w:val="none" w:sz="0" w:space="0" w:color="auto"/>
        <w:bottom w:val="none" w:sz="0" w:space="0" w:color="auto"/>
        <w:right w:val="none" w:sz="0" w:space="0" w:color="auto"/>
      </w:divBdr>
    </w:div>
    <w:div w:id="1694960449">
      <w:bodyDiv w:val="1"/>
      <w:marLeft w:val="0"/>
      <w:marRight w:val="0"/>
      <w:marTop w:val="0"/>
      <w:marBottom w:val="0"/>
      <w:divBdr>
        <w:top w:val="none" w:sz="0" w:space="0" w:color="auto"/>
        <w:left w:val="none" w:sz="0" w:space="0" w:color="auto"/>
        <w:bottom w:val="none" w:sz="0" w:space="0" w:color="auto"/>
        <w:right w:val="none" w:sz="0" w:space="0" w:color="auto"/>
      </w:divBdr>
    </w:div>
    <w:div w:id="1695617615">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23291582">
      <w:bodyDiv w:val="1"/>
      <w:marLeft w:val="0"/>
      <w:marRight w:val="0"/>
      <w:marTop w:val="0"/>
      <w:marBottom w:val="0"/>
      <w:divBdr>
        <w:top w:val="none" w:sz="0" w:space="0" w:color="auto"/>
        <w:left w:val="none" w:sz="0" w:space="0" w:color="auto"/>
        <w:bottom w:val="none" w:sz="0" w:space="0" w:color="auto"/>
        <w:right w:val="none" w:sz="0" w:space="0" w:color="auto"/>
      </w:divBdr>
    </w:div>
    <w:div w:id="1733848696">
      <w:bodyDiv w:val="1"/>
      <w:marLeft w:val="0"/>
      <w:marRight w:val="0"/>
      <w:marTop w:val="0"/>
      <w:marBottom w:val="0"/>
      <w:divBdr>
        <w:top w:val="none" w:sz="0" w:space="0" w:color="auto"/>
        <w:left w:val="none" w:sz="0" w:space="0" w:color="auto"/>
        <w:bottom w:val="none" w:sz="0" w:space="0" w:color="auto"/>
        <w:right w:val="none" w:sz="0" w:space="0" w:color="auto"/>
      </w:divBdr>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83768336">
      <w:bodyDiv w:val="1"/>
      <w:marLeft w:val="0"/>
      <w:marRight w:val="0"/>
      <w:marTop w:val="0"/>
      <w:marBottom w:val="0"/>
      <w:divBdr>
        <w:top w:val="none" w:sz="0" w:space="0" w:color="auto"/>
        <w:left w:val="none" w:sz="0" w:space="0" w:color="auto"/>
        <w:bottom w:val="none" w:sz="0" w:space="0" w:color="auto"/>
        <w:right w:val="none" w:sz="0" w:space="0" w:color="auto"/>
      </w:divBdr>
    </w:div>
    <w:div w:id="1783914152">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815219058">
      <w:bodyDiv w:val="1"/>
      <w:marLeft w:val="0"/>
      <w:marRight w:val="0"/>
      <w:marTop w:val="0"/>
      <w:marBottom w:val="0"/>
      <w:divBdr>
        <w:top w:val="none" w:sz="0" w:space="0" w:color="auto"/>
        <w:left w:val="none" w:sz="0" w:space="0" w:color="auto"/>
        <w:bottom w:val="none" w:sz="0" w:space="0" w:color="auto"/>
        <w:right w:val="none" w:sz="0" w:space="0" w:color="auto"/>
      </w:divBdr>
    </w:div>
    <w:div w:id="1817914027">
      <w:bodyDiv w:val="1"/>
      <w:marLeft w:val="0"/>
      <w:marRight w:val="0"/>
      <w:marTop w:val="0"/>
      <w:marBottom w:val="0"/>
      <w:divBdr>
        <w:top w:val="none" w:sz="0" w:space="0" w:color="auto"/>
        <w:left w:val="none" w:sz="0" w:space="0" w:color="auto"/>
        <w:bottom w:val="none" w:sz="0" w:space="0" w:color="auto"/>
        <w:right w:val="none" w:sz="0" w:space="0" w:color="auto"/>
      </w:divBdr>
    </w:div>
    <w:div w:id="1833256234">
      <w:bodyDiv w:val="1"/>
      <w:marLeft w:val="0"/>
      <w:marRight w:val="0"/>
      <w:marTop w:val="0"/>
      <w:marBottom w:val="0"/>
      <w:divBdr>
        <w:top w:val="none" w:sz="0" w:space="0" w:color="auto"/>
        <w:left w:val="none" w:sz="0" w:space="0" w:color="auto"/>
        <w:bottom w:val="none" w:sz="0" w:space="0" w:color="auto"/>
        <w:right w:val="none" w:sz="0" w:space="0" w:color="auto"/>
      </w:divBdr>
    </w:div>
    <w:div w:id="1840926542">
      <w:bodyDiv w:val="1"/>
      <w:marLeft w:val="0"/>
      <w:marRight w:val="0"/>
      <w:marTop w:val="0"/>
      <w:marBottom w:val="0"/>
      <w:divBdr>
        <w:top w:val="none" w:sz="0" w:space="0" w:color="auto"/>
        <w:left w:val="none" w:sz="0" w:space="0" w:color="auto"/>
        <w:bottom w:val="none" w:sz="0" w:space="0" w:color="auto"/>
        <w:right w:val="none" w:sz="0" w:space="0" w:color="auto"/>
      </w:divBdr>
    </w:div>
    <w:div w:id="1862891725">
      <w:bodyDiv w:val="1"/>
      <w:marLeft w:val="0"/>
      <w:marRight w:val="0"/>
      <w:marTop w:val="0"/>
      <w:marBottom w:val="0"/>
      <w:divBdr>
        <w:top w:val="none" w:sz="0" w:space="0" w:color="auto"/>
        <w:left w:val="none" w:sz="0" w:space="0" w:color="auto"/>
        <w:bottom w:val="none" w:sz="0" w:space="0" w:color="auto"/>
        <w:right w:val="none" w:sz="0" w:space="0" w:color="auto"/>
      </w:divBdr>
    </w:div>
    <w:div w:id="1865052066">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937715">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38825788">
      <w:bodyDiv w:val="1"/>
      <w:marLeft w:val="0"/>
      <w:marRight w:val="0"/>
      <w:marTop w:val="0"/>
      <w:marBottom w:val="0"/>
      <w:divBdr>
        <w:top w:val="none" w:sz="0" w:space="0" w:color="auto"/>
        <w:left w:val="none" w:sz="0" w:space="0" w:color="auto"/>
        <w:bottom w:val="none" w:sz="0" w:space="0" w:color="auto"/>
        <w:right w:val="none" w:sz="0" w:space="0" w:color="auto"/>
      </w:divBdr>
    </w:div>
    <w:div w:id="1939950332">
      <w:bodyDiv w:val="1"/>
      <w:marLeft w:val="0"/>
      <w:marRight w:val="0"/>
      <w:marTop w:val="0"/>
      <w:marBottom w:val="0"/>
      <w:divBdr>
        <w:top w:val="none" w:sz="0" w:space="0" w:color="auto"/>
        <w:left w:val="none" w:sz="0" w:space="0" w:color="auto"/>
        <w:bottom w:val="none" w:sz="0" w:space="0" w:color="auto"/>
        <w:right w:val="none" w:sz="0" w:space="0" w:color="auto"/>
      </w:divBdr>
      <w:divsChild>
        <w:div w:id="28340394">
          <w:marLeft w:val="0"/>
          <w:marRight w:val="0"/>
          <w:marTop w:val="0"/>
          <w:marBottom w:val="0"/>
          <w:divBdr>
            <w:top w:val="none" w:sz="0" w:space="0" w:color="auto"/>
            <w:left w:val="none" w:sz="0" w:space="0" w:color="auto"/>
            <w:bottom w:val="none" w:sz="0" w:space="0" w:color="auto"/>
            <w:right w:val="none" w:sz="0" w:space="0" w:color="auto"/>
          </w:divBdr>
        </w:div>
        <w:div w:id="98185412">
          <w:marLeft w:val="0"/>
          <w:marRight w:val="0"/>
          <w:marTop w:val="0"/>
          <w:marBottom w:val="0"/>
          <w:divBdr>
            <w:top w:val="none" w:sz="0" w:space="0" w:color="auto"/>
            <w:left w:val="none" w:sz="0" w:space="0" w:color="auto"/>
            <w:bottom w:val="none" w:sz="0" w:space="0" w:color="auto"/>
            <w:right w:val="none" w:sz="0" w:space="0" w:color="auto"/>
          </w:divBdr>
        </w:div>
        <w:div w:id="243875803">
          <w:marLeft w:val="0"/>
          <w:marRight w:val="0"/>
          <w:marTop w:val="0"/>
          <w:marBottom w:val="0"/>
          <w:divBdr>
            <w:top w:val="none" w:sz="0" w:space="0" w:color="auto"/>
            <w:left w:val="none" w:sz="0" w:space="0" w:color="auto"/>
            <w:bottom w:val="none" w:sz="0" w:space="0" w:color="auto"/>
            <w:right w:val="none" w:sz="0" w:space="0" w:color="auto"/>
          </w:divBdr>
        </w:div>
        <w:div w:id="1209147553">
          <w:marLeft w:val="0"/>
          <w:marRight w:val="0"/>
          <w:marTop w:val="0"/>
          <w:marBottom w:val="0"/>
          <w:divBdr>
            <w:top w:val="none" w:sz="0" w:space="0" w:color="auto"/>
            <w:left w:val="none" w:sz="0" w:space="0" w:color="auto"/>
            <w:bottom w:val="none" w:sz="0" w:space="0" w:color="auto"/>
            <w:right w:val="none" w:sz="0" w:space="0" w:color="auto"/>
          </w:divBdr>
        </w:div>
        <w:div w:id="1321696557">
          <w:marLeft w:val="0"/>
          <w:marRight w:val="0"/>
          <w:marTop w:val="0"/>
          <w:marBottom w:val="0"/>
          <w:divBdr>
            <w:top w:val="none" w:sz="0" w:space="0" w:color="auto"/>
            <w:left w:val="none" w:sz="0" w:space="0" w:color="auto"/>
            <w:bottom w:val="none" w:sz="0" w:space="0" w:color="auto"/>
            <w:right w:val="none" w:sz="0" w:space="0" w:color="auto"/>
          </w:divBdr>
        </w:div>
        <w:div w:id="1367684058">
          <w:marLeft w:val="0"/>
          <w:marRight w:val="0"/>
          <w:marTop w:val="0"/>
          <w:marBottom w:val="0"/>
          <w:divBdr>
            <w:top w:val="none" w:sz="0" w:space="0" w:color="auto"/>
            <w:left w:val="none" w:sz="0" w:space="0" w:color="auto"/>
            <w:bottom w:val="none" w:sz="0" w:space="0" w:color="auto"/>
            <w:right w:val="none" w:sz="0" w:space="0" w:color="auto"/>
          </w:divBdr>
        </w:div>
        <w:div w:id="1395196594">
          <w:marLeft w:val="0"/>
          <w:marRight w:val="0"/>
          <w:marTop w:val="0"/>
          <w:marBottom w:val="0"/>
          <w:divBdr>
            <w:top w:val="none" w:sz="0" w:space="0" w:color="auto"/>
            <w:left w:val="none" w:sz="0" w:space="0" w:color="auto"/>
            <w:bottom w:val="none" w:sz="0" w:space="0" w:color="auto"/>
            <w:right w:val="none" w:sz="0" w:space="0" w:color="auto"/>
          </w:divBdr>
        </w:div>
        <w:div w:id="1528057274">
          <w:marLeft w:val="0"/>
          <w:marRight w:val="0"/>
          <w:marTop w:val="0"/>
          <w:marBottom w:val="0"/>
          <w:divBdr>
            <w:top w:val="none" w:sz="0" w:space="0" w:color="auto"/>
            <w:left w:val="none" w:sz="0" w:space="0" w:color="auto"/>
            <w:bottom w:val="none" w:sz="0" w:space="0" w:color="auto"/>
            <w:right w:val="none" w:sz="0" w:space="0" w:color="auto"/>
          </w:divBdr>
        </w:div>
        <w:div w:id="1611013942">
          <w:marLeft w:val="0"/>
          <w:marRight w:val="0"/>
          <w:marTop w:val="0"/>
          <w:marBottom w:val="0"/>
          <w:divBdr>
            <w:top w:val="none" w:sz="0" w:space="0" w:color="auto"/>
            <w:left w:val="none" w:sz="0" w:space="0" w:color="auto"/>
            <w:bottom w:val="none" w:sz="0" w:space="0" w:color="auto"/>
            <w:right w:val="none" w:sz="0" w:space="0" w:color="auto"/>
          </w:divBdr>
        </w:div>
        <w:div w:id="2061248651">
          <w:marLeft w:val="0"/>
          <w:marRight w:val="0"/>
          <w:marTop w:val="0"/>
          <w:marBottom w:val="0"/>
          <w:divBdr>
            <w:top w:val="none" w:sz="0" w:space="0" w:color="auto"/>
            <w:left w:val="none" w:sz="0" w:space="0" w:color="auto"/>
            <w:bottom w:val="none" w:sz="0" w:space="0" w:color="auto"/>
            <w:right w:val="none" w:sz="0" w:space="0" w:color="auto"/>
          </w:divBdr>
        </w:div>
        <w:div w:id="2069959550">
          <w:marLeft w:val="0"/>
          <w:marRight w:val="0"/>
          <w:marTop w:val="0"/>
          <w:marBottom w:val="0"/>
          <w:divBdr>
            <w:top w:val="none" w:sz="0" w:space="0" w:color="auto"/>
            <w:left w:val="none" w:sz="0" w:space="0" w:color="auto"/>
            <w:bottom w:val="none" w:sz="0" w:space="0" w:color="auto"/>
            <w:right w:val="none" w:sz="0" w:space="0" w:color="auto"/>
          </w:divBdr>
        </w:div>
      </w:divsChild>
    </w:div>
    <w:div w:id="1940865989">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65043290">
      <w:bodyDiv w:val="1"/>
      <w:marLeft w:val="0"/>
      <w:marRight w:val="0"/>
      <w:marTop w:val="0"/>
      <w:marBottom w:val="0"/>
      <w:divBdr>
        <w:top w:val="none" w:sz="0" w:space="0" w:color="auto"/>
        <w:left w:val="none" w:sz="0" w:space="0" w:color="auto"/>
        <w:bottom w:val="none" w:sz="0" w:space="0" w:color="auto"/>
        <w:right w:val="none" w:sz="0" w:space="0" w:color="auto"/>
      </w:divBdr>
    </w:div>
    <w:div w:id="1966421489">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05935036">
      <w:bodyDiv w:val="1"/>
      <w:marLeft w:val="0"/>
      <w:marRight w:val="0"/>
      <w:marTop w:val="0"/>
      <w:marBottom w:val="0"/>
      <w:divBdr>
        <w:top w:val="none" w:sz="0" w:space="0" w:color="auto"/>
        <w:left w:val="none" w:sz="0" w:space="0" w:color="auto"/>
        <w:bottom w:val="none" w:sz="0" w:space="0" w:color="auto"/>
        <w:right w:val="none" w:sz="0" w:space="0" w:color="auto"/>
      </w:divBdr>
      <w:divsChild>
        <w:div w:id="40167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9118537">
      <w:bodyDiv w:val="1"/>
      <w:marLeft w:val="0"/>
      <w:marRight w:val="0"/>
      <w:marTop w:val="0"/>
      <w:marBottom w:val="0"/>
      <w:divBdr>
        <w:top w:val="none" w:sz="0" w:space="0" w:color="auto"/>
        <w:left w:val="none" w:sz="0" w:space="0" w:color="auto"/>
        <w:bottom w:val="none" w:sz="0" w:space="0" w:color="auto"/>
        <w:right w:val="none" w:sz="0" w:space="0" w:color="auto"/>
      </w:divBdr>
    </w:div>
    <w:div w:id="2071805407">
      <w:bodyDiv w:val="1"/>
      <w:marLeft w:val="0"/>
      <w:marRight w:val="0"/>
      <w:marTop w:val="0"/>
      <w:marBottom w:val="0"/>
      <w:divBdr>
        <w:top w:val="none" w:sz="0" w:space="0" w:color="auto"/>
        <w:left w:val="none" w:sz="0" w:space="0" w:color="auto"/>
        <w:bottom w:val="none" w:sz="0" w:space="0" w:color="auto"/>
        <w:right w:val="none" w:sz="0" w:space="0" w:color="auto"/>
      </w:divBdr>
      <w:divsChild>
        <w:div w:id="1373841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90267">
      <w:bodyDiv w:val="1"/>
      <w:marLeft w:val="0"/>
      <w:marRight w:val="0"/>
      <w:marTop w:val="0"/>
      <w:marBottom w:val="0"/>
      <w:divBdr>
        <w:top w:val="none" w:sz="0" w:space="0" w:color="auto"/>
        <w:left w:val="none" w:sz="0" w:space="0" w:color="auto"/>
        <w:bottom w:val="none" w:sz="0" w:space="0" w:color="auto"/>
        <w:right w:val="none" w:sz="0" w:space="0" w:color="auto"/>
      </w:divBdr>
    </w:div>
    <w:div w:id="2096240078">
      <w:bodyDiv w:val="1"/>
      <w:marLeft w:val="0"/>
      <w:marRight w:val="0"/>
      <w:marTop w:val="0"/>
      <w:marBottom w:val="0"/>
      <w:divBdr>
        <w:top w:val="none" w:sz="0" w:space="0" w:color="auto"/>
        <w:left w:val="none" w:sz="0" w:space="0" w:color="auto"/>
        <w:bottom w:val="none" w:sz="0" w:space="0" w:color="auto"/>
        <w:right w:val="none" w:sz="0" w:space="0" w:color="auto"/>
      </w:divBdr>
    </w:div>
    <w:div w:id="2096514871">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123769115">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36673021">
      <w:bodyDiv w:val="1"/>
      <w:marLeft w:val="0"/>
      <w:marRight w:val="0"/>
      <w:marTop w:val="0"/>
      <w:marBottom w:val="0"/>
      <w:divBdr>
        <w:top w:val="none" w:sz="0" w:space="0" w:color="auto"/>
        <w:left w:val="none" w:sz="0" w:space="0" w:color="auto"/>
        <w:bottom w:val="none" w:sz="0" w:space="0" w:color="auto"/>
        <w:right w:val="none" w:sz="0" w:space="0" w:color="auto"/>
      </w:divBdr>
    </w:div>
    <w:div w:id="2136947886">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repodaf\DAF\Administrativa\2026\PQRSD\DUMENTOS%20DE%20APOYO\TABLA%20PQRSD%20MAYO2026.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baseline="0">
                <a:effectLst/>
              </a:rPr>
              <a:t>TIPOS DE PQRSD TRAMITADAS EN MAYO  2026</a:t>
            </a:r>
            <a:endParaRPr lang="es-CO" sz="1200">
              <a:effectLst/>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stacked"/>
        <c:varyColors val="0"/>
        <c:ser>
          <c:idx val="0"/>
          <c:order val="0"/>
          <c:tx>
            <c:strRef>
              <c:f>Hoja1!$B$28</c:f>
              <c:strCache>
                <c:ptCount val="1"/>
                <c:pt idx="0">
                  <c:v>No. de PQRSD recibidas</c:v>
                </c:pt>
              </c:strCache>
            </c:strRef>
          </c:tx>
          <c:spPr>
            <a:solidFill>
              <a:schemeClr val="accent6">
                <a:alpha val="85000"/>
              </a:schemeClr>
            </a:solidFill>
            <a:ln w="9525" cap="flat" cmpd="sng" algn="ctr">
              <a:solidFill>
                <a:schemeClr val="lt1">
                  <a:alpha val="50000"/>
                </a:schemeClr>
              </a:solidFill>
              <a:round/>
            </a:ln>
            <a:effectLst/>
          </c:spPr>
          <c:invertIfNegative val="0"/>
          <c:dLbls>
            <c:dLbl>
              <c:idx val="3"/>
              <c:layout>
                <c:manualLayout>
                  <c:x val="1.4943960149439602E-2"/>
                  <c:y val="-7.45614035087718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CD-4642-9FB5-038B6ABE1BC8}"/>
                </c:ext>
              </c:extLst>
            </c:dLbl>
            <c:dLbl>
              <c:idx val="4"/>
              <c:layout>
                <c:manualLayout>
                  <c:x val="1.6604400166044003E-2"/>
                  <c:y val="-5.7017543859649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CD-4642-9FB5-038B6ABE1BC8}"/>
                </c:ext>
              </c:extLst>
            </c:dLbl>
            <c:dLbl>
              <c:idx val="5"/>
              <c:layout>
                <c:manualLayout>
                  <c:x val="0"/>
                  <c:y val="-8.77192982456140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extLst>
                <c:ext xmlns:c15="http://schemas.microsoft.com/office/drawing/2012/chart" uri="{CE6537A1-D6FC-4f65-9D91-7224C49458BB}">
                  <c15:layout>
                    <c:manualLayout>
                      <c:w val="2.0855126608551267E-2"/>
                      <c:h val="0.12712736565824009"/>
                    </c:manualLayout>
                  </c15:layout>
                </c:ext>
                <c:ext xmlns:c16="http://schemas.microsoft.com/office/drawing/2014/chart" uri="{C3380CC4-5D6E-409C-BE32-E72D297353CC}">
                  <c16:uniqueId val="{00000002-D9CD-4642-9FB5-038B6ABE1B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Hoja1!$A$29:$A$35</c:f>
              <c:strCache>
                <c:ptCount val="7"/>
                <c:pt idx="0">
                  <c:v>Derecho de Petición de interés general o particular</c:v>
                </c:pt>
                <c:pt idx="1">
                  <c:v>Información</c:v>
                </c:pt>
                <c:pt idx="2">
                  <c:v>Entidades Públicas</c:v>
                </c:pt>
                <c:pt idx="3">
                  <c:v>Congreso de la República</c:v>
                </c:pt>
                <c:pt idx="4">
                  <c:v>Reclamo</c:v>
                </c:pt>
                <c:pt idx="5">
                  <c:v>Entes de control</c:v>
                </c:pt>
                <c:pt idx="6">
                  <c:v>Total general</c:v>
                </c:pt>
              </c:strCache>
            </c:strRef>
          </c:cat>
          <c:val>
            <c:numRef>
              <c:f>Hoja1!$B$29:$B$35</c:f>
              <c:numCache>
                <c:formatCode>General</c:formatCode>
                <c:ptCount val="7"/>
                <c:pt idx="0">
                  <c:v>33</c:v>
                </c:pt>
                <c:pt idx="1">
                  <c:v>15</c:v>
                </c:pt>
                <c:pt idx="2">
                  <c:v>12</c:v>
                </c:pt>
                <c:pt idx="3">
                  <c:v>2</c:v>
                </c:pt>
                <c:pt idx="4">
                  <c:v>2</c:v>
                </c:pt>
                <c:pt idx="5">
                  <c:v>1</c:v>
                </c:pt>
                <c:pt idx="6">
                  <c:v>65</c:v>
                </c:pt>
              </c:numCache>
            </c:numRef>
          </c:val>
          <c:extLst>
            <c:ext xmlns:c16="http://schemas.microsoft.com/office/drawing/2014/chart" uri="{C3380CC4-5D6E-409C-BE32-E72D297353CC}">
              <c16:uniqueId val="{00000003-D9CD-4642-9FB5-038B6ABE1BC8}"/>
            </c:ext>
          </c:extLst>
        </c:ser>
        <c:dLbls>
          <c:dLblPos val="ctr"/>
          <c:showLegendKey val="0"/>
          <c:showVal val="1"/>
          <c:showCatName val="0"/>
          <c:showSerName val="0"/>
          <c:showPercent val="0"/>
          <c:showBubbleSize val="0"/>
        </c:dLbls>
        <c:gapWidth val="150"/>
        <c:overlap val="100"/>
        <c:axId val="961196511"/>
        <c:axId val="961194431"/>
      </c:barChart>
      <c:catAx>
        <c:axId val="9611965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es-CO"/>
          </a:p>
        </c:txPr>
        <c:crossAx val="961194431"/>
        <c:crosses val="autoZero"/>
        <c:auto val="1"/>
        <c:lblAlgn val="ctr"/>
        <c:lblOffset val="100"/>
        <c:noMultiLvlLbl val="0"/>
      </c:catAx>
      <c:valAx>
        <c:axId val="96119443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61196511"/>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r>
              <a:rPr lang="es-CO" sz="1200" b="1" i="0" baseline="0">
                <a:effectLst/>
              </a:rPr>
              <a:t>PQRSD RECIBIDAS POR CADA DIRECCIONES DURANTE EL MES DE MAYO 2026</a:t>
            </a:r>
            <a:endParaRPr lang="es-CO" sz="1200">
              <a:effectLst/>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manualLayout>
          <c:layoutTarget val="inner"/>
          <c:xMode val="edge"/>
          <c:yMode val="edge"/>
          <c:x val="1.4725568942436412E-2"/>
          <c:y val="0.24108824765484374"/>
          <c:w val="0.97054886211512714"/>
          <c:h val="0.55682375050550703"/>
        </c:manualLayout>
      </c:layout>
      <c:barChart>
        <c:barDir val="col"/>
        <c:grouping val="clustered"/>
        <c:varyColors val="0"/>
        <c:ser>
          <c:idx val="0"/>
          <c:order val="0"/>
          <c:tx>
            <c:strRef>
              <c:f>Hoja2!$B$14</c:f>
              <c:strCache>
                <c:ptCount val="1"/>
                <c:pt idx="0">
                  <c:v>Cuenta de Tipo solicitud</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Hoja2!$A$15:$A$20</c:f>
              <c:strCache>
                <c:ptCount val="6"/>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DIRECCIÃ“N GENERAL</c:v>
                </c:pt>
                <c:pt idx="5">
                  <c:v>Total general</c:v>
                </c:pt>
              </c:strCache>
            </c:strRef>
          </c:cat>
          <c:val>
            <c:numRef>
              <c:f>Hoja2!$B$15:$B$20</c:f>
              <c:numCache>
                <c:formatCode>General</c:formatCode>
                <c:ptCount val="6"/>
                <c:pt idx="0">
                  <c:v>30</c:v>
                </c:pt>
                <c:pt idx="1">
                  <c:v>21</c:v>
                </c:pt>
                <c:pt idx="2">
                  <c:v>7</c:v>
                </c:pt>
                <c:pt idx="3">
                  <c:v>4</c:v>
                </c:pt>
                <c:pt idx="4">
                  <c:v>3</c:v>
                </c:pt>
                <c:pt idx="5">
                  <c:v>65</c:v>
                </c:pt>
              </c:numCache>
            </c:numRef>
          </c:val>
          <c:extLst>
            <c:ext xmlns:c16="http://schemas.microsoft.com/office/drawing/2014/chart" uri="{C3380CC4-5D6E-409C-BE32-E72D297353CC}">
              <c16:uniqueId val="{00000000-BD6C-4F0E-B325-B1BDF47DDB0C}"/>
            </c:ext>
          </c:extLst>
        </c:ser>
        <c:dLbls>
          <c:dLblPos val="inEnd"/>
          <c:showLegendKey val="0"/>
          <c:showVal val="1"/>
          <c:showCatName val="0"/>
          <c:showSerName val="0"/>
          <c:showPercent val="0"/>
          <c:showBubbleSize val="0"/>
        </c:dLbls>
        <c:gapWidth val="41"/>
        <c:axId val="964415199"/>
        <c:axId val="964421023"/>
      </c:barChart>
      <c:catAx>
        <c:axId val="9644151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effectLst/>
                <a:latin typeface="+mn-lt"/>
                <a:ea typeface="+mn-ea"/>
                <a:cs typeface="+mn-cs"/>
              </a:defRPr>
            </a:pPr>
            <a:endParaRPr lang="es-CO"/>
          </a:p>
        </c:txPr>
        <c:crossAx val="964421023"/>
        <c:crosses val="autoZero"/>
        <c:auto val="1"/>
        <c:lblAlgn val="ctr"/>
        <c:lblOffset val="100"/>
        <c:noMultiLvlLbl val="0"/>
      </c:catAx>
      <c:valAx>
        <c:axId val="964421023"/>
        <c:scaling>
          <c:orientation val="minMax"/>
        </c:scaling>
        <c:delete val="1"/>
        <c:axPos val="l"/>
        <c:numFmt formatCode="General" sourceLinked="1"/>
        <c:majorTickMark val="none"/>
        <c:minorTickMark val="none"/>
        <c:tickLblPos val="nextTo"/>
        <c:crossAx val="964415199"/>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sz="1400" b="1"/>
              <a:t>No DE OFICIO DE TRASLADOS POR DIRECCIONES</a:t>
            </a:r>
          </a:p>
        </c:rich>
      </c:tx>
      <c:layout>
        <c:manualLayout>
          <c:xMode val="edge"/>
          <c:yMode val="edge"/>
          <c:x val="0.26769442628335721"/>
          <c:y val="5.072630850818538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s-CO"/>
        </a:p>
      </c:txPr>
    </c:title>
    <c:autoTitleDeleted val="0"/>
    <c:plotArea>
      <c:layout/>
      <c:barChart>
        <c:barDir val="col"/>
        <c:grouping val="clustered"/>
        <c:varyColors val="0"/>
        <c:ser>
          <c:idx val="0"/>
          <c:order val="0"/>
          <c:tx>
            <c:strRef>
              <c:f>Hoja1!$B$39</c:f>
              <c:strCache>
                <c:ptCount val="1"/>
                <c:pt idx="0">
                  <c:v>NO DE OFICIO DE TRASLADOS POR DIRECCIONES</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Hoja1!$A$40:$A$44</c:f>
              <c:strCache>
                <c:ptCount val="5"/>
                <c:pt idx="0">
                  <c:v>DIRECCIÓN DE COORDINACIÓN INTERINSTITUCIONAL DE COOPERACIÓN</c:v>
                </c:pt>
                <c:pt idx="1">
                  <c:v>DIRECCIÓN ADMINISTRATIVA Y FINANCIERA</c:v>
                </c:pt>
                <c:pt idx="2">
                  <c:v>DIRECCIÓN DE GESTIÓN DE DEMANDA DE COOPERACIÓN INTERNACIONAL</c:v>
                </c:pt>
                <c:pt idx="3">
                  <c:v>DIRECCIÓN DE OFERTA DE COOPERACIÓN INTERNACIONAL</c:v>
                </c:pt>
                <c:pt idx="4">
                  <c:v>DIRECCIÓN GENERAL</c:v>
                </c:pt>
              </c:strCache>
            </c:strRef>
          </c:cat>
          <c:val>
            <c:numRef>
              <c:f>Hoja1!$B$40:$B$44</c:f>
              <c:numCache>
                <c:formatCode>General</c:formatCode>
                <c:ptCount val="5"/>
                <c:pt idx="0">
                  <c:v>3</c:v>
                </c:pt>
                <c:pt idx="1">
                  <c:v>1</c:v>
                </c:pt>
                <c:pt idx="2">
                  <c:v>1</c:v>
                </c:pt>
                <c:pt idx="3">
                  <c:v>0</c:v>
                </c:pt>
                <c:pt idx="4">
                  <c:v>0</c:v>
                </c:pt>
              </c:numCache>
            </c:numRef>
          </c:val>
          <c:extLst>
            <c:ext xmlns:c16="http://schemas.microsoft.com/office/drawing/2014/chart" uri="{C3380CC4-5D6E-409C-BE32-E72D297353CC}">
              <c16:uniqueId val="{00000000-A022-47CA-8C3D-9E9BBE8C6421}"/>
            </c:ext>
          </c:extLst>
        </c:ser>
        <c:dLbls>
          <c:dLblPos val="inEnd"/>
          <c:showLegendKey val="0"/>
          <c:showVal val="1"/>
          <c:showCatName val="0"/>
          <c:showSerName val="0"/>
          <c:showPercent val="0"/>
          <c:showBubbleSize val="0"/>
        </c:dLbls>
        <c:gapWidth val="41"/>
        <c:axId val="61575152"/>
        <c:axId val="61571792"/>
      </c:barChart>
      <c:catAx>
        <c:axId val="615751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lumMod val="65000"/>
                    <a:lumOff val="35000"/>
                  </a:schemeClr>
                </a:solidFill>
                <a:effectLst/>
                <a:latin typeface="+mn-lt"/>
                <a:ea typeface="+mn-ea"/>
                <a:cs typeface="+mn-cs"/>
              </a:defRPr>
            </a:pPr>
            <a:endParaRPr lang="es-CO"/>
          </a:p>
        </c:txPr>
        <c:crossAx val="61571792"/>
        <c:crosses val="autoZero"/>
        <c:auto val="1"/>
        <c:lblAlgn val="ctr"/>
        <c:lblOffset val="100"/>
        <c:noMultiLvlLbl val="0"/>
      </c:catAx>
      <c:valAx>
        <c:axId val="61571792"/>
        <c:scaling>
          <c:orientation val="minMax"/>
        </c:scaling>
        <c:delete val="1"/>
        <c:axPos val="l"/>
        <c:numFmt formatCode="General" sourceLinked="1"/>
        <c:majorTickMark val="none"/>
        <c:minorTickMark val="none"/>
        <c:tickLblPos val="nextTo"/>
        <c:crossAx val="6157515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B381-7B77-4B62-B871-83E69CE8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1900</Words>
  <Characters>10455</Characters>
  <Application>Microsoft Office Word</Application>
  <DocSecurity>0</DocSecurity>
  <Lines>87</Lines>
  <Paragraphs>24</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INTRODUCCIÓN</vt:lpstr>
      <vt:lpstr>OBJETIVO</vt:lpstr>
      <vt:lpstr>ALCANCE</vt:lpstr>
      <vt:lpstr>5. RESULTADOS</vt:lpstr>
      <vt:lpstr>6. TOTAL DE PQRSD RECIBIDAS POR DIRECCIONES</vt:lpstr>
      <vt:lpstr>7. RECOMENDACIONES</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dc:creator>
  <cp:keywords/>
  <dc:description/>
  <cp:lastModifiedBy>Maritza Poveda Gonzalez</cp:lastModifiedBy>
  <cp:revision>16</cp:revision>
  <cp:lastPrinted>2026-04-29T22:35:00Z</cp:lastPrinted>
  <dcterms:created xsi:type="dcterms:W3CDTF">2026-06-24T22:15:00Z</dcterms:created>
  <dcterms:modified xsi:type="dcterms:W3CDTF">2026-06-25T00:22:00Z</dcterms:modified>
</cp:coreProperties>
</file>