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6941" w14:textId="7AD7A80D" w:rsidR="00247872" w:rsidRPr="00247872" w:rsidRDefault="002206F5" w:rsidP="00F6163F">
      <w:pPr>
        <w:spacing w:after="0" w:line="360" w:lineRule="auto"/>
        <w:rPr>
          <w:rFonts w:ascii="Arial" w:hAnsi="Arial" w:cs="Arial"/>
          <w:b/>
          <w:sz w:val="24"/>
          <w:szCs w:val="24"/>
        </w:rPr>
      </w:pPr>
      <w:r>
        <w:rPr>
          <w:rFonts w:ascii="Arial" w:hAnsi="Arial" w:cs="Arial"/>
          <w:b/>
          <w:sz w:val="24"/>
          <w:szCs w:val="24"/>
        </w:rPr>
        <w:t xml:space="preserve"> </w:t>
      </w:r>
      <w:r w:rsidR="00247872" w:rsidRPr="00247872">
        <w:rPr>
          <w:rFonts w:ascii="Arial" w:hAnsi="Arial" w:cs="Arial"/>
          <w:b/>
          <w:sz w:val="24"/>
          <w:szCs w:val="24"/>
        </w:rPr>
        <w:t>AGENCIA PRESIDENCIAL DE COOPERACIÓN INTERNACIONAL DE COLOMBIA</w:t>
      </w:r>
      <w:r w:rsidR="00247872">
        <w:rPr>
          <w:rFonts w:ascii="Arial" w:hAnsi="Arial" w:cs="Arial"/>
          <w:b/>
          <w:sz w:val="24"/>
          <w:szCs w:val="24"/>
        </w:rPr>
        <w:t>,</w:t>
      </w:r>
    </w:p>
    <w:p w14:paraId="5F16AED0" w14:textId="77777777" w:rsidR="00247872" w:rsidRPr="00247872" w:rsidRDefault="00247872" w:rsidP="00F6163F">
      <w:pPr>
        <w:spacing w:after="0" w:line="360" w:lineRule="auto"/>
        <w:rPr>
          <w:rFonts w:ascii="Arial" w:hAnsi="Arial" w:cs="Arial"/>
          <w:b/>
          <w:sz w:val="24"/>
          <w:szCs w:val="24"/>
        </w:rPr>
      </w:pPr>
      <w:r>
        <w:rPr>
          <w:rFonts w:ascii="Arial" w:hAnsi="Arial" w:cs="Arial"/>
          <w:b/>
          <w:sz w:val="24"/>
          <w:szCs w:val="24"/>
        </w:rPr>
        <w:t xml:space="preserve">APC </w:t>
      </w:r>
      <w:r w:rsidRPr="00247872">
        <w:rPr>
          <w:rFonts w:ascii="Arial" w:hAnsi="Arial" w:cs="Arial"/>
          <w:b/>
          <w:sz w:val="24"/>
          <w:szCs w:val="24"/>
        </w:rPr>
        <w:t>C</w:t>
      </w:r>
      <w:r>
        <w:rPr>
          <w:rFonts w:ascii="Arial" w:hAnsi="Arial" w:cs="Arial"/>
          <w:b/>
          <w:sz w:val="24"/>
          <w:szCs w:val="24"/>
        </w:rPr>
        <w:t>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247872" w:rsidRDefault="00247872" w:rsidP="00F6163F">
      <w:pPr>
        <w:shd w:val="clear" w:color="auto" w:fill="FFFFFF"/>
        <w:spacing w:after="0" w:line="360" w:lineRule="auto"/>
        <w:rPr>
          <w:rFonts w:ascii="Arial" w:hAnsi="Arial" w:cs="Arial"/>
          <w:b/>
          <w:color w:val="000000"/>
          <w:sz w:val="24"/>
          <w:szCs w:val="24"/>
        </w:rPr>
      </w:pPr>
    </w:p>
    <w:p w14:paraId="28A1CA2D" w14:textId="77777777" w:rsidR="00247872" w:rsidRPr="00247872" w:rsidRDefault="00247872" w:rsidP="00F6163F">
      <w:pPr>
        <w:shd w:val="clear" w:color="auto" w:fill="FFFFFF"/>
        <w:spacing w:after="0" w:line="360" w:lineRule="auto"/>
        <w:rPr>
          <w:rFonts w:ascii="Arial" w:hAnsi="Arial" w:cs="Arial"/>
          <w:b/>
          <w:color w:val="000000"/>
          <w:sz w:val="24"/>
          <w:szCs w:val="24"/>
        </w:rPr>
      </w:pPr>
      <w:r w:rsidRPr="00247872">
        <w:rPr>
          <w:rFonts w:ascii="Arial" w:hAnsi="Arial" w:cs="Arial"/>
          <w:b/>
          <w:color w:val="000000"/>
          <w:sz w:val="24"/>
          <w:szCs w:val="24"/>
        </w:rPr>
        <w:t>INFORME DE GESTIÓN DE PQRSD</w:t>
      </w:r>
    </w:p>
    <w:p w14:paraId="61D5DACA" w14:textId="77777777" w:rsidR="00247872" w:rsidRPr="00247872" w:rsidRDefault="00247872" w:rsidP="00F6163F">
      <w:pPr>
        <w:spacing w:after="0" w:line="360" w:lineRule="auto"/>
        <w:rPr>
          <w:rFonts w:ascii="Arial" w:hAnsi="Arial" w:cs="Arial"/>
          <w:b/>
          <w:sz w:val="24"/>
          <w:szCs w:val="24"/>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58029F53"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7EF01E25" w14:textId="03D9E738"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8546D9">
              <w:rPr>
                <w:rStyle w:val="Hipervnculo"/>
                <w:rFonts w:ascii="Arial" w:eastAsia="Arial" w:hAnsi="Arial" w:cs="Arial"/>
                <w:noProof/>
                <w:lang w:bidi="es-CO"/>
              </w:rPr>
              <w:t>2. OBJETIVO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_Toc179234610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3</w:t>
            </w:r>
            <w:r w:rsidRPr="008546D9">
              <w:rPr>
                <w:rFonts w:ascii="Arial" w:hAnsi="Arial" w:cs="Arial"/>
                <w:noProof/>
                <w:webHidden/>
              </w:rPr>
              <w:fldChar w:fldCharType="end"/>
            </w:r>
          </w:hyperlink>
        </w:p>
        <w:p w14:paraId="5CC1638E" w14:textId="0AF869E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8546D9">
              <w:rPr>
                <w:rStyle w:val="Hipervnculo"/>
                <w:rFonts w:ascii="Arial" w:eastAsia="Arial" w:hAnsi="Arial" w:cs="Arial"/>
                <w:noProof/>
                <w:lang w:bidi="es-CO"/>
              </w:rPr>
              <w:t>3. ALCANCE</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_Toc179234611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153101" w14:textId="2AE3004C"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8546D9">
              <w:rPr>
                <w:rStyle w:val="Hipervnculo"/>
                <w:rFonts w:ascii="Arial" w:eastAsia="Arial" w:hAnsi="Arial" w:cs="Arial"/>
                <w:noProof/>
                <w:lang w:bidi="es-CO"/>
              </w:rPr>
              <w:t>4. DESARROLLO METODOLÓGICO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_Toc179234612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05B4DB" w14:textId="46DA7844"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8546D9">
              <w:rPr>
                <w:rStyle w:val="Hipervnculo"/>
                <w:rFonts w:ascii="Arial" w:eastAsia="Arial" w:hAnsi="Arial" w:cs="Arial"/>
                <w:noProof/>
                <w:lang w:bidi="es-CO"/>
              </w:rPr>
              <w:t>5.RESULTADOS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_Toc179234613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2FF7DF99" w14:textId="40946F4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8546D9">
              <w:rPr>
                <w:rStyle w:val="Hipervnculo"/>
                <w:rFonts w:ascii="Arial" w:eastAsia="Arial" w:hAnsi="Arial" w:cs="Arial"/>
                <w:noProof/>
                <w:lang w:bidi="es-CO"/>
              </w:rPr>
              <w:t>6. TOTAL DE PQRSD RECIBIDAS POR DIRECCIONES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_Toc179234614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5</w:t>
            </w:r>
            <w:r w:rsidRPr="008546D9">
              <w:rPr>
                <w:rFonts w:ascii="Arial" w:hAnsi="Arial" w:cs="Arial"/>
                <w:noProof/>
                <w:webHidden/>
              </w:rPr>
              <w:fldChar w:fldCharType="end"/>
            </w:r>
          </w:hyperlink>
        </w:p>
        <w:p w14:paraId="5349B73C" w14:textId="1B5D03A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Pr>
                <w:rStyle w:val="Hipervnculo"/>
                <w:rFonts w:ascii="Arial" w:hAnsi="Arial" w:cs="Arial"/>
                <w:noProof/>
                <w:lang w:bidi="es-ES"/>
              </w:rPr>
              <w:t>7</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_Toc179234615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11</w:t>
            </w:r>
            <w:r w:rsidRPr="008546D9">
              <w:rPr>
                <w:rFonts w:ascii="Arial" w:hAnsi="Arial" w:cs="Arial"/>
                <w:noProof/>
                <w:webHidden/>
              </w:rPr>
              <w:fldChar w:fldCharType="end"/>
            </w:r>
          </w:hyperlink>
        </w:p>
        <w:p w14:paraId="4E075602" w14:textId="25828B46"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Pr>
                <w:rStyle w:val="Hipervnculo"/>
                <w:rFonts w:ascii="Arial" w:hAnsi="Arial" w:cs="Arial"/>
                <w:noProof/>
                <w:lang w:bidi="es-ES"/>
              </w:rPr>
              <w:t>8</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_Toc179234616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12</w:t>
            </w:r>
            <w:r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400DAC" w:rsidRDefault="00400DAC" w:rsidP="00F6163F">
      <w:pPr>
        <w:autoSpaceDE w:val="0"/>
        <w:autoSpaceDN w:val="0"/>
        <w:spacing w:line="360" w:lineRule="auto"/>
        <w:rPr>
          <w:rFonts w:ascii="Arial" w:hAnsi="Arial" w:cs="Arial"/>
          <w:b/>
          <w:sz w:val="24"/>
          <w:szCs w:val="24"/>
          <w:lang w:bidi="es-ES"/>
        </w:rPr>
      </w:pPr>
    </w:p>
    <w:p w14:paraId="0B7F139F" w14:textId="77777777" w:rsidR="00400DAC" w:rsidRDefault="00400DAC" w:rsidP="00F6163F">
      <w:pPr>
        <w:autoSpaceDE w:val="0"/>
        <w:autoSpaceDN w:val="0"/>
        <w:spacing w:line="360" w:lineRule="auto"/>
        <w:rPr>
          <w:rFonts w:ascii="Arial" w:hAnsi="Arial" w:cs="Arial"/>
          <w:b/>
          <w:lang w:bidi="es-ES"/>
        </w:rPr>
      </w:pP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t>ALCANCE</w:t>
      </w:r>
      <w:bookmarkEnd w:id="5"/>
      <w:bookmarkEnd w:id="6"/>
    </w:p>
    <w:p w14:paraId="27BB2FD4" w14:textId="77777777" w:rsidR="00220B78" w:rsidRPr="00220B78" w:rsidRDefault="00220B78" w:rsidP="00220B78">
      <w:pPr>
        <w:pStyle w:val="Prrafodelista"/>
        <w:rPr>
          <w:lang w:val="es-CO" w:bidi="es-CO"/>
        </w:rPr>
      </w:pPr>
    </w:p>
    <w:p w14:paraId="6F8D628E" w14:textId="55F481FA" w:rsidR="00400DAC" w:rsidRDefault="00400DAC" w:rsidP="00F6163F">
      <w:pPr>
        <w:autoSpaceDE w:val="0"/>
        <w:autoSpaceDN w:val="0"/>
        <w:spacing w:line="360" w:lineRule="auto"/>
        <w:rPr>
          <w:rFonts w:ascii="Arial" w:hAnsi="Arial" w:cs="Arial"/>
          <w:lang w:val="es-CO" w:bidi="es-ES"/>
        </w:rPr>
      </w:pPr>
      <w:r w:rsidRPr="00220B78">
        <w:rPr>
          <w:rFonts w:ascii="Arial" w:hAnsi="Arial" w:cs="Arial"/>
          <w:sz w:val="24"/>
          <w:szCs w:val="24"/>
          <w:lang w:val="es-CO" w:bidi="es-ES"/>
        </w:rPr>
        <w:t>El presente informe incluye las PQRSD radicadas en APC Colombia por medio del Sistema de Gestión Documental “</w:t>
      </w:r>
      <w:r w:rsidR="00941B5D" w:rsidRPr="00220B78">
        <w:rPr>
          <w:rFonts w:ascii="Arial" w:hAnsi="Arial" w:cs="Arial"/>
          <w:sz w:val="24"/>
          <w:szCs w:val="24"/>
          <w:lang w:val="es-CO" w:bidi="es-ES"/>
        </w:rPr>
        <w:t>HERMES</w:t>
      </w:r>
      <w:r w:rsidRPr="00220B78">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del primero (01)</w:t>
      </w:r>
      <w:r w:rsidR="00941B5D"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 xml:space="preserve">al </w:t>
      </w:r>
      <w:r w:rsidR="004F6E61" w:rsidRPr="00220B78">
        <w:rPr>
          <w:rFonts w:ascii="Arial" w:eastAsia="Arial Narrow" w:hAnsi="Arial" w:cs="Arial"/>
          <w:sz w:val="24"/>
          <w:szCs w:val="24"/>
          <w:lang w:val="es-CO" w:bidi="es-ES"/>
        </w:rPr>
        <w:t xml:space="preserve">treinta </w:t>
      </w:r>
      <w:r w:rsidR="004F6E61">
        <w:rPr>
          <w:rFonts w:ascii="Arial" w:eastAsia="Arial Narrow" w:hAnsi="Arial" w:cs="Arial"/>
          <w:sz w:val="24"/>
          <w:szCs w:val="24"/>
          <w:lang w:val="es-CO" w:bidi="es-ES"/>
        </w:rPr>
        <w:t>(</w:t>
      </w:r>
      <w:r w:rsidR="00527076" w:rsidRPr="00220B78">
        <w:rPr>
          <w:rFonts w:ascii="Arial" w:eastAsia="Arial Narrow" w:hAnsi="Arial" w:cs="Arial"/>
          <w:sz w:val="24"/>
          <w:szCs w:val="24"/>
          <w:lang w:val="es-CO" w:bidi="es-ES"/>
        </w:rPr>
        <w:t>3</w:t>
      </w:r>
      <w:r w:rsidR="00264D3E">
        <w:rPr>
          <w:rFonts w:ascii="Arial" w:eastAsia="Arial Narrow" w:hAnsi="Arial" w:cs="Arial"/>
          <w:sz w:val="24"/>
          <w:szCs w:val="24"/>
          <w:lang w:val="es-CO" w:bidi="es-ES"/>
        </w:rPr>
        <w:t>1</w:t>
      </w:r>
      <w:r w:rsidR="00527076" w:rsidRPr="00220B78">
        <w:rPr>
          <w:rFonts w:ascii="Arial" w:eastAsia="Arial Narrow" w:hAnsi="Arial" w:cs="Arial"/>
          <w:sz w:val="24"/>
          <w:szCs w:val="24"/>
          <w:lang w:val="es-CO" w:bidi="es-ES"/>
        </w:rPr>
        <w:t>) de</w:t>
      </w:r>
      <w:r w:rsidR="00CC10B1" w:rsidRPr="00220B78">
        <w:rPr>
          <w:rFonts w:ascii="Arial" w:eastAsia="Arial Narrow" w:hAnsi="Arial" w:cs="Arial"/>
          <w:sz w:val="24"/>
          <w:szCs w:val="24"/>
          <w:lang w:val="es-CO" w:bidi="es-ES"/>
        </w:rPr>
        <w:t xml:space="preserve"> </w:t>
      </w:r>
      <w:r w:rsidR="000B65B0">
        <w:rPr>
          <w:rFonts w:ascii="Arial" w:eastAsia="Arial Narrow" w:hAnsi="Arial" w:cs="Arial"/>
          <w:sz w:val="24"/>
          <w:szCs w:val="24"/>
          <w:lang w:val="es-CO" w:bidi="es-ES"/>
        </w:rPr>
        <w:t xml:space="preserve">enero </w:t>
      </w:r>
      <w:r w:rsidRPr="00220B78">
        <w:rPr>
          <w:rFonts w:ascii="Arial" w:eastAsia="Arial Narrow" w:hAnsi="Arial" w:cs="Arial"/>
          <w:sz w:val="24"/>
          <w:szCs w:val="24"/>
          <w:lang w:val="es-CO" w:bidi="es-ES"/>
        </w:rPr>
        <w:t>202</w:t>
      </w:r>
      <w:r w:rsidR="000B65B0">
        <w:rPr>
          <w:rFonts w:ascii="Arial" w:eastAsia="Arial Narrow" w:hAnsi="Arial" w:cs="Arial"/>
          <w:sz w:val="24"/>
          <w:szCs w:val="24"/>
          <w:lang w:val="es-CO" w:bidi="es-ES"/>
        </w:rPr>
        <w:t>5</w:t>
      </w:r>
      <w:r w:rsidRPr="00400DAC">
        <w:rPr>
          <w:rFonts w:ascii="Arial" w:hAnsi="Arial" w:cs="Arial"/>
          <w:lang w:val="es-CO" w:bidi="es-ES"/>
        </w:rPr>
        <w:t>.</w:t>
      </w:r>
    </w:p>
    <w:p w14:paraId="2B1DC2B5" w14:textId="77777777" w:rsidR="00F6163F" w:rsidRDefault="00F6163F" w:rsidP="00F6163F">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bookmarkStart w:id="7" w:name="_Toc140836091"/>
    </w:p>
    <w:p w14:paraId="202C0F3C" w14:textId="67ED5CF6"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8" w:name="_Toc179234612"/>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7D257B61" w14:textId="77777777" w:rsidR="002A27E4" w:rsidRDefault="002A27E4" w:rsidP="00F6163F">
      <w:pPr>
        <w:autoSpaceDE w:val="0"/>
        <w:autoSpaceDN w:val="0"/>
        <w:spacing w:line="360" w:lineRule="auto"/>
        <w:rPr>
          <w:rFonts w:ascii="Arial" w:eastAsia="Arial Narrow" w:hAnsi="Arial" w:cs="Arial"/>
          <w:sz w:val="24"/>
          <w:szCs w:val="24"/>
          <w:lang w:val="es-CO" w:bidi="es-ES"/>
        </w:rPr>
      </w:pPr>
    </w:p>
    <w:p w14:paraId="2986CDF3" w14:textId="25E5D4E7" w:rsidR="00400DAC" w:rsidRPr="002A27E4" w:rsidRDefault="00400DAC" w:rsidP="00F6163F">
      <w:pPr>
        <w:autoSpaceDE w:val="0"/>
        <w:autoSpaceDN w:val="0"/>
        <w:spacing w:line="360"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36C8882C" w:rsidR="00400DAC" w:rsidRPr="00F6163F" w:rsidRDefault="00400DAC" w:rsidP="00F6163F">
      <w:pPr>
        <w:pStyle w:val="Subttulo"/>
        <w:numPr>
          <w:ilvl w:val="0"/>
          <w:numId w:val="2"/>
        </w:numPr>
        <w:spacing w:after="0" w:line="360" w:lineRule="auto"/>
        <w:ind w:left="1080"/>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w:t>
      </w:r>
      <w:r w:rsidR="004F6E61" w:rsidRPr="004F6E61">
        <w:rPr>
          <w:rFonts w:ascii="Arial" w:hAnsi="Arial" w:cs="Arial"/>
          <w:color w:val="auto"/>
          <w:sz w:val="24"/>
          <w:szCs w:val="24"/>
          <w:lang w:val="es-CO"/>
        </w:rPr>
        <w:t>del primero (01) al treinta (3</w:t>
      </w:r>
      <w:r w:rsidR="000807A4">
        <w:rPr>
          <w:rFonts w:ascii="Arial" w:hAnsi="Arial" w:cs="Arial"/>
          <w:color w:val="auto"/>
          <w:sz w:val="24"/>
          <w:szCs w:val="24"/>
          <w:lang w:val="es-CO"/>
        </w:rPr>
        <w:t>1</w:t>
      </w:r>
      <w:r w:rsidR="004F6E61" w:rsidRPr="004F6E61">
        <w:rPr>
          <w:rFonts w:ascii="Arial" w:hAnsi="Arial" w:cs="Arial"/>
          <w:color w:val="auto"/>
          <w:sz w:val="24"/>
          <w:szCs w:val="24"/>
          <w:lang w:val="es-CO"/>
        </w:rPr>
        <w:t xml:space="preserve">) </w:t>
      </w:r>
      <w:r w:rsidR="000807A4">
        <w:rPr>
          <w:rFonts w:ascii="Arial" w:hAnsi="Arial" w:cs="Arial"/>
          <w:color w:val="auto"/>
          <w:sz w:val="24"/>
          <w:szCs w:val="24"/>
          <w:lang w:val="es-CO"/>
        </w:rPr>
        <w:t xml:space="preserve">de </w:t>
      </w:r>
      <w:r w:rsidR="000A0F96">
        <w:rPr>
          <w:rFonts w:ascii="Arial" w:hAnsi="Arial" w:cs="Arial"/>
          <w:color w:val="auto"/>
          <w:sz w:val="24"/>
          <w:szCs w:val="24"/>
          <w:lang w:val="es-CO"/>
        </w:rPr>
        <w:t xml:space="preserve">enero </w:t>
      </w:r>
      <w:r w:rsidR="004F6E61" w:rsidRPr="004F6E61">
        <w:rPr>
          <w:rFonts w:ascii="Arial" w:hAnsi="Arial" w:cs="Arial"/>
          <w:color w:val="auto"/>
          <w:sz w:val="24"/>
          <w:szCs w:val="24"/>
          <w:lang w:val="es-CO"/>
        </w:rPr>
        <w:t>202</w:t>
      </w:r>
      <w:r w:rsidR="000A0F96">
        <w:rPr>
          <w:rFonts w:ascii="Arial" w:hAnsi="Arial" w:cs="Arial"/>
          <w:color w:val="auto"/>
          <w:sz w:val="24"/>
          <w:szCs w:val="24"/>
          <w:lang w:val="es-CO"/>
        </w:rPr>
        <w:t>5</w:t>
      </w:r>
      <w:r w:rsidRPr="00F6163F">
        <w:rPr>
          <w:rFonts w:ascii="Arial" w:hAnsi="Arial" w:cs="Arial"/>
          <w:color w:val="auto"/>
          <w:sz w:val="24"/>
          <w:szCs w:val="24"/>
          <w:lang w:val="es-CO"/>
        </w:rPr>
        <w:t>.</w:t>
      </w:r>
    </w:p>
    <w:p w14:paraId="19DF5C5C" w14:textId="77777777" w:rsidR="00400DAC" w:rsidRPr="00F6163F" w:rsidRDefault="00400DAC" w:rsidP="00F6163F">
      <w:pPr>
        <w:rPr>
          <w:lang w:val="es-CO"/>
        </w:rPr>
      </w:pPr>
    </w:p>
    <w:p w14:paraId="28E6F291" w14:textId="5F6814A2" w:rsidR="00400DAC" w:rsidRDefault="00F6163F" w:rsidP="00BA61A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7F98B989" w14:textId="77777777" w:rsidR="00BA61A9" w:rsidRPr="00BA61A9" w:rsidRDefault="00BA61A9" w:rsidP="00BA61A9">
      <w:pPr>
        <w:rPr>
          <w:lang w:val="es-CO" w:bidi="es-CO"/>
        </w:rPr>
      </w:pPr>
    </w:p>
    <w:p w14:paraId="4028935B" w14:textId="09BA4A25" w:rsidR="00400DAC" w:rsidRDefault="00BA61A9" w:rsidP="00BA61A9">
      <w:pPr>
        <w:autoSpaceDE w:val="0"/>
        <w:autoSpaceDN w:val="0"/>
        <w:spacing w:line="360" w:lineRule="auto"/>
        <w:rPr>
          <w:rFonts w:ascii="Arial" w:eastAsia="Arial Narrow" w:hAnsi="Arial" w:cs="Arial"/>
          <w:sz w:val="24"/>
          <w:szCs w:val="24"/>
          <w:lang w:bidi="es-ES"/>
        </w:rPr>
      </w:pPr>
      <w:r w:rsidRPr="00B4103F">
        <w:rPr>
          <w:rFonts w:ascii="Arial" w:eastAsia="Arial Narrow" w:hAnsi="Arial" w:cs="Arial"/>
          <w:sz w:val="24"/>
          <w:szCs w:val="24"/>
          <w:lang w:val="es-CO" w:bidi="es-ES"/>
        </w:rPr>
        <w:t xml:space="preserve">Durante el </w:t>
      </w:r>
      <w:r w:rsidR="00B40199">
        <w:rPr>
          <w:rFonts w:ascii="Arial" w:eastAsia="Arial Narrow" w:hAnsi="Arial" w:cs="Arial"/>
          <w:sz w:val="24"/>
          <w:szCs w:val="24"/>
          <w:lang w:val="es-CO" w:bidi="es-ES"/>
        </w:rPr>
        <w:t>mes de enero de</w:t>
      </w:r>
      <w:r w:rsidRPr="00B4103F">
        <w:rPr>
          <w:rFonts w:ascii="Arial" w:eastAsia="Arial Narrow" w:hAnsi="Arial" w:cs="Arial"/>
          <w:sz w:val="24"/>
          <w:szCs w:val="24"/>
          <w:lang w:val="es-CO" w:bidi="es-ES"/>
        </w:rPr>
        <w:t xml:space="preserve"> 202</w:t>
      </w:r>
      <w:r>
        <w:rPr>
          <w:rFonts w:ascii="Arial" w:eastAsia="Arial Narrow" w:hAnsi="Arial" w:cs="Arial"/>
          <w:sz w:val="24"/>
          <w:szCs w:val="24"/>
          <w:lang w:val="es-CO" w:bidi="es-ES"/>
        </w:rPr>
        <w:t>5</w:t>
      </w:r>
      <w:r w:rsidRPr="00B4103F">
        <w:rPr>
          <w:rFonts w:ascii="Arial" w:eastAsia="Arial Narrow" w:hAnsi="Arial" w:cs="Arial"/>
          <w:sz w:val="24"/>
          <w:szCs w:val="24"/>
          <w:lang w:val="es-CO" w:bidi="es-ES"/>
        </w:rPr>
        <w:t xml:space="preserve">, las direcciones </w:t>
      </w:r>
      <w:r>
        <w:rPr>
          <w:rFonts w:ascii="Arial" w:eastAsia="Arial Narrow" w:hAnsi="Arial" w:cs="Arial"/>
          <w:sz w:val="24"/>
          <w:szCs w:val="24"/>
          <w:lang w:val="es-CO" w:bidi="es-ES"/>
        </w:rPr>
        <w:t xml:space="preserve">y grupos internos de trabajo </w:t>
      </w:r>
      <w:r w:rsidRPr="00B4103F">
        <w:rPr>
          <w:rFonts w:ascii="Arial" w:eastAsia="Arial Narrow" w:hAnsi="Arial" w:cs="Arial"/>
          <w:sz w:val="24"/>
          <w:szCs w:val="24"/>
          <w:lang w:val="es-CO" w:bidi="es-ES"/>
        </w:rPr>
        <w:t xml:space="preserve">de la Agencia Presidencial de Cooperación Internacional de Colombia, APC-Colombia atendieron de manera </w:t>
      </w:r>
      <w:r>
        <w:rPr>
          <w:rFonts w:ascii="Arial" w:eastAsia="Arial Narrow" w:hAnsi="Arial" w:cs="Arial"/>
          <w:sz w:val="24"/>
          <w:szCs w:val="24"/>
          <w:lang w:val="es-CO" w:bidi="es-ES"/>
        </w:rPr>
        <w:t>oportuna setenta</w:t>
      </w:r>
      <w:r w:rsidR="007F3408">
        <w:rPr>
          <w:rFonts w:ascii="Arial" w:eastAsia="Arial Narrow" w:hAnsi="Arial" w:cs="Arial"/>
          <w:sz w:val="24"/>
          <w:szCs w:val="24"/>
          <w:lang w:val="es-CO" w:bidi="es-ES"/>
        </w:rPr>
        <w:t xml:space="preserve"> y nueve </w:t>
      </w:r>
      <w:r w:rsidR="00E066EA">
        <w:rPr>
          <w:rFonts w:ascii="Arial" w:eastAsia="Arial Narrow" w:hAnsi="Arial" w:cs="Arial"/>
          <w:sz w:val="24"/>
          <w:szCs w:val="24"/>
          <w:lang w:val="es-CO" w:bidi="es-ES"/>
        </w:rPr>
        <w:t>(7</w:t>
      </w:r>
      <w:r w:rsidR="007F3408">
        <w:rPr>
          <w:rFonts w:ascii="Arial" w:eastAsia="Arial Narrow" w:hAnsi="Arial" w:cs="Arial"/>
          <w:sz w:val="24"/>
          <w:szCs w:val="24"/>
          <w:lang w:val="es-CO" w:bidi="es-ES"/>
        </w:rPr>
        <w:t>9</w:t>
      </w:r>
      <w:r w:rsidR="00400DAC" w:rsidRPr="00B4103F">
        <w:rPr>
          <w:rFonts w:ascii="Arial" w:eastAsia="Arial Narrow" w:hAnsi="Arial" w:cs="Arial"/>
          <w:sz w:val="24"/>
          <w:szCs w:val="24"/>
          <w:lang w:val="es-CO" w:bidi="es-ES"/>
        </w:rPr>
        <w:t>) Peticiones, Quejas, Reclamos, Sugerencias y Denuncias (PQRSD)</w:t>
      </w:r>
      <w:r w:rsidR="00944A7E">
        <w:rPr>
          <w:rFonts w:ascii="Arial" w:eastAsia="Arial Narrow" w:hAnsi="Arial" w:cs="Arial"/>
          <w:sz w:val="24"/>
          <w:szCs w:val="24"/>
          <w:lang w:val="es-MX" w:bidi="es-ES"/>
        </w:rPr>
        <w:t>.</w:t>
      </w:r>
      <w:r w:rsidR="00BF1506">
        <w:rPr>
          <w:rFonts w:ascii="Arial" w:eastAsia="Arial Narrow" w:hAnsi="Arial" w:cs="Arial"/>
          <w:sz w:val="24"/>
          <w:szCs w:val="24"/>
          <w:lang w:val="es-MX" w:bidi="es-ES"/>
        </w:rPr>
        <w:t xml:space="preserve"> </w:t>
      </w:r>
      <w:r w:rsidR="00944A7E" w:rsidRPr="00944A7E">
        <w:rPr>
          <w:rFonts w:ascii="Arial" w:eastAsia="Arial Narrow" w:hAnsi="Arial" w:cs="Arial"/>
          <w:sz w:val="24"/>
          <w:szCs w:val="24"/>
          <w:lang w:val="es-CO" w:bidi="es-ES"/>
        </w:rPr>
        <w:t>Estas solicitudes fueron debidamente asignadas para su trámite correspondiente mediante el sistema documental HERMES</w:t>
      </w:r>
      <w:r w:rsidR="00944A7E" w:rsidRPr="00944A7E">
        <w:rPr>
          <w:rFonts w:ascii="Arial" w:eastAsia="Arial Narrow" w:hAnsi="Arial" w:cs="Arial"/>
          <w:sz w:val="24"/>
          <w:szCs w:val="24"/>
          <w:lang w:bidi="es-ES"/>
        </w:rPr>
        <w:t>.</w:t>
      </w:r>
    </w:p>
    <w:p w14:paraId="69375A41" w14:textId="77777777" w:rsidR="00CC6B6C" w:rsidRDefault="00CC6B6C" w:rsidP="00BA61A9">
      <w:pPr>
        <w:autoSpaceDE w:val="0"/>
        <w:autoSpaceDN w:val="0"/>
        <w:spacing w:line="360" w:lineRule="auto"/>
        <w:rPr>
          <w:rFonts w:ascii="Arial" w:eastAsia="Arial Narrow" w:hAnsi="Arial" w:cs="Arial"/>
          <w:sz w:val="24"/>
          <w:szCs w:val="24"/>
          <w:lang w:bidi="es-ES"/>
        </w:rPr>
      </w:pPr>
    </w:p>
    <w:p w14:paraId="6F3F9ACE" w14:textId="77777777" w:rsidR="00CC6B6C" w:rsidRDefault="00CC6B6C" w:rsidP="00BA61A9">
      <w:pPr>
        <w:autoSpaceDE w:val="0"/>
        <w:autoSpaceDN w:val="0"/>
        <w:spacing w:line="360" w:lineRule="auto"/>
        <w:rPr>
          <w:rFonts w:ascii="Arial" w:eastAsia="Arial Narrow" w:hAnsi="Arial" w:cs="Arial"/>
          <w:sz w:val="24"/>
          <w:szCs w:val="24"/>
          <w:lang w:bidi="es-ES"/>
        </w:rPr>
      </w:pPr>
    </w:p>
    <w:tbl>
      <w:tblPr>
        <w:tblW w:w="9641" w:type="dxa"/>
        <w:tblCellMar>
          <w:left w:w="70" w:type="dxa"/>
          <w:right w:w="70" w:type="dxa"/>
        </w:tblCellMar>
        <w:tblLook w:val="04A0" w:firstRow="1" w:lastRow="0" w:firstColumn="1" w:lastColumn="0" w:noHBand="0" w:noVBand="1"/>
      </w:tblPr>
      <w:tblGrid>
        <w:gridCol w:w="4450"/>
        <w:gridCol w:w="2417"/>
        <w:gridCol w:w="2774"/>
      </w:tblGrid>
      <w:tr w:rsidR="00CC6B6C" w:rsidRPr="00CF6E94" w14:paraId="5EE38761" w14:textId="77777777" w:rsidTr="004D7D35">
        <w:trPr>
          <w:trHeight w:val="981"/>
        </w:trPr>
        <w:tc>
          <w:tcPr>
            <w:tcW w:w="445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9BCDF7" w14:textId="77777777" w:rsidR="00CC6B6C" w:rsidRPr="00CF6E94" w:rsidRDefault="00CC6B6C" w:rsidP="004D7D35">
            <w:pPr>
              <w:jc w:val="center"/>
              <w:rPr>
                <w:rFonts w:ascii="Arial" w:eastAsia="Times New Roman" w:hAnsi="Arial" w:cs="Arial"/>
                <w:b/>
                <w:bCs/>
                <w:color w:val="000000"/>
                <w:sz w:val="24"/>
                <w:szCs w:val="24"/>
                <w:lang w:val="es-CO"/>
              </w:rPr>
            </w:pPr>
            <w:r w:rsidRPr="00CF6E94">
              <w:rPr>
                <w:rFonts w:ascii="Arial" w:eastAsia="Times New Roman" w:hAnsi="Arial" w:cs="Arial"/>
                <w:b/>
                <w:bCs/>
                <w:color w:val="000000"/>
                <w:sz w:val="24"/>
                <w:szCs w:val="24"/>
                <w:lang w:val="es-CO"/>
              </w:rPr>
              <w:t>TIPOLOGIA</w:t>
            </w:r>
          </w:p>
        </w:tc>
        <w:tc>
          <w:tcPr>
            <w:tcW w:w="2417" w:type="dxa"/>
            <w:tcBorders>
              <w:top w:val="single" w:sz="4" w:space="0" w:color="auto"/>
              <w:left w:val="nil"/>
              <w:bottom w:val="single" w:sz="4" w:space="0" w:color="auto"/>
              <w:right w:val="single" w:sz="4" w:space="0" w:color="auto"/>
            </w:tcBorders>
            <w:shd w:val="clear" w:color="000000" w:fill="D0CECE"/>
            <w:vAlign w:val="center"/>
            <w:hideMark/>
          </w:tcPr>
          <w:p w14:paraId="4A39512D" w14:textId="77777777" w:rsidR="00CC6B6C" w:rsidRPr="00CF6E94" w:rsidRDefault="00CC6B6C" w:rsidP="004D7D35">
            <w:pPr>
              <w:spacing w:after="0" w:line="240" w:lineRule="auto"/>
              <w:jc w:val="center"/>
              <w:rPr>
                <w:rFonts w:ascii="Arial" w:eastAsia="Times New Roman" w:hAnsi="Arial" w:cs="Arial"/>
                <w:b/>
                <w:bCs/>
                <w:color w:val="000000"/>
                <w:sz w:val="24"/>
                <w:szCs w:val="24"/>
                <w:lang w:val="es-CO"/>
              </w:rPr>
            </w:pPr>
            <w:r w:rsidRPr="00CF6E94">
              <w:rPr>
                <w:rFonts w:ascii="Arial" w:eastAsia="Times New Roman" w:hAnsi="Arial" w:cs="Arial"/>
                <w:b/>
                <w:bCs/>
                <w:color w:val="000000"/>
                <w:sz w:val="24"/>
                <w:szCs w:val="24"/>
                <w:lang w:val="es-CO"/>
              </w:rPr>
              <w:t>PQRSD RADICADA</w:t>
            </w:r>
          </w:p>
        </w:tc>
        <w:tc>
          <w:tcPr>
            <w:tcW w:w="2774" w:type="dxa"/>
            <w:tcBorders>
              <w:top w:val="single" w:sz="4" w:space="0" w:color="auto"/>
              <w:left w:val="nil"/>
              <w:bottom w:val="single" w:sz="4" w:space="0" w:color="auto"/>
              <w:right w:val="single" w:sz="4" w:space="0" w:color="auto"/>
            </w:tcBorders>
            <w:shd w:val="clear" w:color="000000" w:fill="D0CECE"/>
            <w:vAlign w:val="center"/>
            <w:hideMark/>
          </w:tcPr>
          <w:p w14:paraId="13EBFA06" w14:textId="77777777" w:rsidR="00CC6B6C" w:rsidRPr="00CF6E94" w:rsidRDefault="00CC6B6C" w:rsidP="004D7D35">
            <w:pPr>
              <w:spacing w:after="0" w:line="240" w:lineRule="auto"/>
              <w:jc w:val="center"/>
              <w:rPr>
                <w:rFonts w:ascii="Arial" w:eastAsia="Times New Roman" w:hAnsi="Arial" w:cs="Arial"/>
                <w:b/>
                <w:bCs/>
                <w:color w:val="000000"/>
                <w:sz w:val="24"/>
                <w:szCs w:val="24"/>
                <w:lang w:val="es-CO"/>
              </w:rPr>
            </w:pPr>
            <w:r w:rsidRPr="00CF6E94">
              <w:rPr>
                <w:rFonts w:ascii="Arial" w:eastAsia="Times New Roman" w:hAnsi="Arial" w:cs="Arial"/>
                <w:b/>
                <w:bCs/>
                <w:color w:val="000000"/>
                <w:sz w:val="24"/>
                <w:szCs w:val="24"/>
                <w:lang w:val="es-CO"/>
              </w:rPr>
              <w:t>PORCENTAJE PQRSD RADICADAS</w:t>
            </w:r>
          </w:p>
        </w:tc>
      </w:tr>
      <w:tr w:rsidR="00CC6B6C" w:rsidRPr="00CF6E94" w14:paraId="35C71162" w14:textId="77777777" w:rsidTr="004D7D35">
        <w:trPr>
          <w:trHeight w:val="623"/>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59CD6DDA" w14:textId="77777777" w:rsidR="00CC6B6C" w:rsidRPr="00CF6E94" w:rsidRDefault="00CC6B6C" w:rsidP="004D7D35">
            <w:pPr>
              <w:spacing w:after="0" w:line="240" w:lineRule="auto"/>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Cámaras Legislativas y sus comisiones</w:t>
            </w:r>
          </w:p>
        </w:tc>
        <w:tc>
          <w:tcPr>
            <w:tcW w:w="2417" w:type="dxa"/>
            <w:tcBorders>
              <w:top w:val="nil"/>
              <w:left w:val="nil"/>
              <w:bottom w:val="single" w:sz="4" w:space="0" w:color="auto"/>
              <w:right w:val="single" w:sz="4" w:space="0" w:color="auto"/>
            </w:tcBorders>
            <w:shd w:val="clear" w:color="auto" w:fill="auto"/>
            <w:vAlign w:val="center"/>
            <w:hideMark/>
          </w:tcPr>
          <w:p w14:paraId="38FC2754"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1</w:t>
            </w:r>
          </w:p>
        </w:tc>
        <w:tc>
          <w:tcPr>
            <w:tcW w:w="2774" w:type="dxa"/>
            <w:tcBorders>
              <w:top w:val="nil"/>
              <w:left w:val="nil"/>
              <w:bottom w:val="single" w:sz="4" w:space="0" w:color="auto"/>
              <w:right w:val="single" w:sz="4" w:space="0" w:color="auto"/>
            </w:tcBorders>
            <w:shd w:val="clear" w:color="000000" w:fill="E7E6E6"/>
            <w:vAlign w:val="center"/>
            <w:hideMark/>
          </w:tcPr>
          <w:p w14:paraId="3C7D80E8"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1%</w:t>
            </w:r>
          </w:p>
        </w:tc>
      </w:tr>
      <w:tr w:rsidR="00CC6B6C" w:rsidRPr="00CF6E94" w14:paraId="79935A46" w14:textId="77777777" w:rsidTr="004D7D35">
        <w:trPr>
          <w:trHeight w:val="311"/>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30F2B2EC" w14:textId="77777777" w:rsidR="00CC6B6C" w:rsidRPr="00CF6E94" w:rsidRDefault="00CC6B6C" w:rsidP="004D7D35">
            <w:pPr>
              <w:spacing w:after="0" w:line="240" w:lineRule="auto"/>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 xml:space="preserve">Entes de control </w:t>
            </w:r>
          </w:p>
        </w:tc>
        <w:tc>
          <w:tcPr>
            <w:tcW w:w="2417" w:type="dxa"/>
            <w:tcBorders>
              <w:top w:val="nil"/>
              <w:left w:val="nil"/>
              <w:bottom w:val="single" w:sz="4" w:space="0" w:color="auto"/>
              <w:right w:val="single" w:sz="4" w:space="0" w:color="auto"/>
            </w:tcBorders>
            <w:shd w:val="clear" w:color="auto" w:fill="auto"/>
            <w:vAlign w:val="center"/>
            <w:hideMark/>
          </w:tcPr>
          <w:p w14:paraId="69C6C4CC"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2</w:t>
            </w:r>
          </w:p>
        </w:tc>
        <w:tc>
          <w:tcPr>
            <w:tcW w:w="2774" w:type="dxa"/>
            <w:tcBorders>
              <w:top w:val="nil"/>
              <w:left w:val="nil"/>
              <w:bottom w:val="single" w:sz="4" w:space="0" w:color="auto"/>
              <w:right w:val="single" w:sz="4" w:space="0" w:color="auto"/>
            </w:tcBorders>
            <w:shd w:val="clear" w:color="000000" w:fill="E7E6E6"/>
            <w:vAlign w:val="center"/>
            <w:hideMark/>
          </w:tcPr>
          <w:p w14:paraId="0978C7BD"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3%</w:t>
            </w:r>
          </w:p>
        </w:tc>
      </w:tr>
      <w:tr w:rsidR="00CC6B6C" w:rsidRPr="00CF6E94" w14:paraId="4DC5444A" w14:textId="77777777" w:rsidTr="004D7D35">
        <w:trPr>
          <w:trHeight w:val="623"/>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24FB2D9C" w14:textId="77777777" w:rsidR="00CC6B6C" w:rsidRPr="00CF6E94" w:rsidRDefault="00CC6B6C" w:rsidP="004D7D35">
            <w:pPr>
              <w:spacing w:after="0" w:line="240" w:lineRule="auto"/>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 xml:space="preserve">Derecho de Petición de Interés General y Particular </w:t>
            </w:r>
          </w:p>
        </w:tc>
        <w:tc>
          <w:tcPr>
            <w:tcW w:w="2417" w:type="dxa"/>
            <w:tcBorders>
              <w:top w:val="nil"/>
              <w:left w:val="nil"/>
              <w:bottom w:val="single" w:sz="4" w:space="0" w:color="auto"/>
              <w:right w:val="single" w:sz="4" w:space="0" w:color="auto"/>
            </w:tcBorders>
            <w:shd w:val="clear" w:color="auto" w:fill="auto"/>
            <w:vAlign w:val="center"/>
            <w:hideMark/>
          </w:tcPr>
          <w:p w14:paraId="53118F04"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36</w:t>
            </w:r>
          </w:p>
        </w:tc>
        <w:tc>
          <w:tcPr>
            <w:tcW w:w="2774" w:type="dxa"/>
            <w:tcBorders>
              <w:top w:val="nil"/>
              <w:left w:val="nil"/>
              <w:bottom w:val="single" w:sz="4" w:space="0" w:color="auto"/>
              <w:right w:val="single" w:sz="4" w:space="0" w:color="auto"/>
            </w:tcBorders>
            <w:shd w:val="clear" w:color="000000" w:fill="E7E6E6"/>
            <w:vAlign w:val="center"/>
            <w:hideMark/>
          </w:tcPr>
          <w:p w14:paraId="63A86205"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46%</w:t>
            </w:r>
          </w:p>
        </w:tc>
      </w:tr>
      <w:tr w:rsidR="00CC6B6C" w:rsidRPr="00CF6E94" w14:paraId="3E96D6EC" w14:textId="77777777" w:rsidTr="004D7D35">
        <w:trPr>
          <w:trHeight w:val="311"/>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23D9A8FF" w14:textId="77777777" w:rsidR="00CC6B6C" w:rsidRPr="00CF6E94" w:rsidRDefault="00CC6B6C" w:rsidP="004D7D35">
            <w:pPr>
              <w:spacing w:after="0" w:line="240" w:lineRule="auto"/>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 xml:space="preserve">Información </w:t>
            </w:r>
          </w:p>
        </w:tc>
        <w:tc>
          <w:tcPr>
            <w:tcW w:w="2417" w:type="dxa"/>
            <w:tcBorders>
              <w:top w:val="nil"/>
              <w:left w:val="nil"/>
              <w:bottom w:val="single" w:sz="4" w:space="0" w:color="auto"/>
              <w:right w:val="single" w:sz="4" w:space="0" w:color="auto"/>
            </w:tcBorders>
            <w:shd w:val="clear" w:color="auto" w:fill="auto"/>
            <w:vAlign w:val="center"/>
            <w:hideMark/>
          </w:tcPr>
          <w:p w14:paraId="7034F781"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23</w:t>
            </w:r>
          </w:p>
        </w:tc>
        <w:tc>
          <w:tcPr>
            <w:tcW w:w="2774" w:type="dxa"/>
            <w:tcBorders>
              <w:top w:val="nil"/>
              <w:left w:val="nil"/>
              <w:bottom w:val="single" w:sz="4" w:space="0" w:color="auto"/>
              <w:right w:val="single" w:sz="4" w:space="0" w:color="auto"/>
            </w:tcBorders>
            <w:shd w:val="clear" w:color="000000" w:fill="E7E6E6"/>
            <w:vAlign w:val="center"/>
            <w:hideMark/>
          </w:tcPr>
          <w:p w14:paraId="3B080AE5"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29%</w:t>
            </w:r>
          </w:p>
        </w:tc>
      </w:tr>
      <w:tr w:rsidR="00CC6B6C" w:rsidRPr="00CF6E94" w14:paraId="35DEF6F0" w14:textId="77777777" w:rsidTr="004D7D35">
        <w:trPr>
          <w:trHeight w:val="311"/>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3BBFEC82" w14:textId="77777777" w:rsidR="00CC6B6C" w:rsidRPr="00CF6E94" w:rsidRDefault="00CC6B6C" w:rsidP="004D7D35">
            <w:pPr>
              <w:spacing w:after="0" w:line="240" w:lineRule="auto"/>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 xml:space="preserve">Entidades Públicas </w:t>
            </w:r>
          </w:p>
        </w:tc>
        <w:tc>
          <w:tcPr>
            <w:tcW w:w="2417" w:type="dxa"/>
            <w:tcBorders>
              <w:top w:val="nil"/>
              <w:left w:val="nil"/>
              <w:bottom w:val="single" w:sz="4" w:space="0" w:color="auto"/>
              <w:right w:val="single" w:sz="4" w:space="0" w:color="auto"/>
            </w:tcBorders>
            <w:shd w:val="clear" w:color="auto" w:fill="auto"/>
            <w:vAlign w:val="center"/>
            <w:hideMark/>
          </w:tcPr>
          <w:p w14:paraId="4CE109B9"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15</w:t>
            </w:r>
          </w:p>
        </w:tc>
        <w:tc>
          <w:tcPr>
            <w:tcW w:w="2774" w:type="dxa"/>
            <w:tcBorders>
              <w:top w:val="nil"/>
              <w:left w:val="nil"/>
              <w:bottom w:val="single" w:sz="4" w:space="0" w:color="auto"/>
              <w:right w:val="single" w:sz="4" w:space="0" w:color="auto"/>
            </w:tcBorders>
            <w:shd w:val="clear" w:color="000000" w:fill="E7E6E6"/>
            <w:vAlign w:val="center"/>
            <w:hideMark/>
          </w:tcPr>
          <w:p w14:paraId="703ED785"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19%</w:t>
            </w:r>
          </w:p>
        </w:tc>
      </w:tr>
      <w:tr w:rsidR="00CC6B6C" w:rsidRPr="00CF6E94" w14:paraId="5ADB43F8" w14:textId="77777777" w:rsidTr="004D7D35">
        <w:trPr>
          <w:trHeight w:val="311"/>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45B42523" w14:textId="77777777" w:rsidR="00CC6B6C" w:rsidRPr="00CF6E94" w:rsidRDefault="00CC6B6C" w:rsidP="004D7D35">
            <w:pPr>
              <w:spacing w:after="0" w:line="240" w:lineRule="auto"/>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Queja</w:t>
            </w:r>
          </w:p>
        </w:tc>
        <w:tc>
          <w:tcPr>
            <w:tcW w:w="2417" w:type="dxa"/>
            <w:tcBorders>
              <w:top w:val="nil"/>
              <w:left w:val="nil"/>
              <w:bottom w:val="single" w:sz="4" w:space="0" w:color="auto"/>
              <w:right w:val="single" w:sz="4" w:space="0" w:color="auto"/>
            </w:tcBorders>
            <w:shd w:val="clear" w:color="auto" w:fill="auto"/>
            <w:vAlign w:val="center"/>
            <w:hideMark/>
          </w:tcPr>
          <w:p w14:paraId="2B01824A"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1</w:t>
            </w:r>
          </w:p>
        </w:tc>
        <w:tc>
          <w:tcPr>
            <w:tcW w:w="2774" w:type="dxa"/>
            <w:tcBorders>
              <w:top w:val="nil"/>
              <w:left w:val="nil"/>
              <w:bottom w:val="single" w:sz="4" w:space="0" w:color="auto"/>
              <w:right w:val="single" w:sz="4" w:space="0" w:color="auto"/>
            </w:tcBorders>
            <w:shd w:val="clear" w:color="000000" w:fill="E7E6E6"/>
            <w:vAlign w:val="center"/>
            <w:hideMark/>
          </w:tcPr>
          <w:p w14:paraId="73F00ACD"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1%</w:t>
            </w:r>
          </w:p>
        </w:tc>
      </w:tr>
      <w:tr w:rsidR="00CC6B6C" w:rsidRPr="00CF6E94" w14:paraId="1AA60822" w14:textId="77777777" w:rsidTr="004D7D35">
        <w:trPr>
          <w:trHeight w:val="311"/>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28CB77B5" w14:textId="77777777" w:rsidR="00CC6B6C" w:rsidRPr="00CF6E94" w:rsidRDefault="00CC6B6C" w:rsidP="004D7D35">
            <w:pPr>
              <w:spacing w:after="0" w:line="240" w:lineRule="auto"/>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Reclamos</w:t>
            </w:r>
          </w:p>
        </w:tc>
        <w:tc>
          <w:tcPr>
            <w:tcW w:w="2417" w:type="dxa"/>
            <w:tcBorders>
              <w:top w:val="nil"/>
              <w:left w:val="nil"/>
              <w:bottom w:val="single" w:sz="4" w:space="0" w:color="auto"/>
              <w:right w:val="single" w:sz="4" w:space="0" w:color="auto"/>
            </w:tcBorders>
            <w:shd w:val="clear" w:color="auto" w:fill="auto"/>
            <w:vAlign w:val="center"/>
            <w:hideMark/>
          </w:tcPr>
          <w:p w14:paraId="20BC22D6"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1</w:t>
            </w:r>
          </w:p>
        </w:tc>
        <w:tc>
          <w:tcPr>
            <w:tcW w:w="2774" w:type="dxa"/>
            <w:tcBorders>
              <w:top w:val="nil"/>
              <w:left w:val="nil"/>
              <w:bottom w:val="single" w:sz="4" w:space="0" w:color="auto"/>
              <w:right w:val="single" w:sz="4" w:space="0" w:color="auto"/>
            </w:tcBorders>
            <w:shd w:val="clear" w:color="000000" w:fill="E7E6E6"/>
            <w:vAlign w:val="center"/>
            <w:hideMark/>
          </w:tcPr>
          <w:p w14:paraId="6C913B8A" w14:textId="77777777" w:rsidR="00CC6B6C" w:rsidRPr="00CF6E94" w:rsidRDefault="00CC6B6C" w:rsidP="004D7D35">
            <w:pPr>
              <w:spacing w:after="0" w:line="240" w:lineRule="auto"/>
              <w:jc w:val="center"/>
              <w:rPr>
                <w:rFonts w:ascii="Arial" w:eastAsia="Times New Roman" w:hAnsi="Arial" w:cs="Arial"/>
                <w:color w:val="000000"/>
                <w:sz w:val="24"/>
                <w:szCs w:val="24"/>
                <w:lang w:val="es-CO"/>
              </w:rPr>
            </w:pPr>
            <w:r w:rsidRPr="00CF6E94">
              <w:rPr>
                <w:rFonts w:ascii="Arial" w:eastAsia="Times New Roman" w:hAnsi="Arial" w:cs="Arial"/>
                <w:color w:val="000000"/>
                <w:sz w:val="24"/>
                <w:szCs w:val="24"/>
                <w:lang w:val="es-CO"/>
              </w:rPr>
              <w:t>1%</w:t>
            </w:r>
          </w:p>
        </w:tc>
      </w:tr>
      <w:tr w:rsidR="00CC6B6C" w:rsidRPr="00CF6E94" w14:paraId="49B78639" w14:textId="77777777" w:rsidTr="004D7D35">
        <w:trPr>
          <w:trHeight w:val="326"/>
        </w:trPr>
        <w:tc>
          <w:tcPr>
            <w:tcW w:w="4450" w:type="dxa"/>
            <w:tcBorders>
              <w:top w:val="nil"/>
              <w:left w:val="single" w:sz="4" w:space="0" w:color="auto"/>
              <w:bottom w:val="single" w:sz="4" w:space="0" w:color="auto"/>
              <w:right w:val="single" w:sz="4" w:space="0" w:color="auto"/>
            </w:tcBorders>
            <w:shd w:val="clear" w:color="000000" w:fill="FCE4D6"/>
            <w:vAlign w:val="center"/>
            <w:hideMark/>
          </w:tcPr>
          <w:p w14:paraId="6E92C283" w14:textId="77777777" w:rsidR="00CC6B6C" w:rsidRPr="00CF6E94" w:rsidRDefault="00CC6B6C" w:rsidP="004D7D35">
            <w:pPr>
              <w:spacing w:after="0" w:line="240" w:lineRule="auto"/>
              <w:jc w:val="center"/>
              <w:rPr>
                <w:rFonts w:ascii="Arial" w:eastAsia="Times New Roman" w:hAnsi="Arial" w:cs="Arial"/>
                <w:b/>
                <w:bCs/>
                <w:color w:val="000000"/>
                <w:sz w:val="24"/>
                <w:szCs w:val="24"/>
                <w:lang w:val="es-CO"/>
              </w:rPr>
            </w:pPr>
            <w:r w:rsidRPr="00CF6E94">
              <w:rPr>
                <w:rFonts w:ascii="Arial" w:eastAsia="Times New Roman" w:hAnsi="Arial" w:cs="Arial"/>
                <w:b/>
                <w:bCs/>
                <w:color w:val="000000"/>
                <w:sz w:val="24"/>
                <w:szCs w:val="24"/>
                <w:lang w:val="es-CO"/>
              </w:rPr>
              <w:t>TOTAL</w:t>
            </w:r>
          </w:p>
        </w:tc>
        <w:tc>
          <w:tcPr>
            <w:tcW w:w="2417" w:type="dxa"/>
            <w:tcBorders>
              <w:top w:val="nil"/>
              <w:left w:val="nil"/>
              <w:bottom w:val="single" w:sz="4" w:space="0" w:color="auto"/>
              <w:right w:val="single" w:sz="4" w:space="0" w:color="auto"/>
            </w:tcBorders>
            <w:shd w:val="clear" w:color="000000" w:fill="FCE4D6"/>
            <w:vAlign w:val="center"/>
            <w:hideMark/>
          </w:tcPr>
          <w:p w14:paraId="0F3D0458" w14:textId="77777777" w:rsidR="00CC6B6C" w:rsidRPr="00CF6E94" w:rsidRDefault="00CC6B6C" w:rsidP="004D7D35">
            <w:pPr>
              <w:spacing w:after="0" w:line="240" w:lineRule="auto"/>
              <w:jc w:val="center"/>
              <w:rPr>
                <w:rFonts w:ascii="Arial" w:eastAsia="Times New Roman" w:hAnsi="Arial" w:cs="Arial"/>
                <w:b/>
                <w:bCs/>
                <w:color w:val="000000"/>
                <w:sz w:val="24"/>
                <w:szCs w:val="24"/>
                <w:lang w:val="es-CO"/>
              </w:rPr>
            </w:pPr>
            <w:r w:rsidRPr="00CF6E94">
              <w:rPr>
                <w:rFonts w:ascii="Arial" w:eastAsia="Times New Roman" w:hAnsi="Arial" w:cs="Arial"/>
                <w:b/>
                <w:bCs/>
                <w:color w:val="000000"/>
                <w:sz w:val="24"/>
                <w:szCs w:val="24"/>
                <w:lang w:val="es-CO"/>
              </w:rPr>
              <w:t>79</w:t>
            </w:r>
          </w:p>
        </w:tc>
        <w:tc>
          <w:tcPr>
            <w:tcW w:w="2774" w:type="dxa"/>
            <w:tcBorders>
              <w:top w:val="nil"/>
              <w:left w:val="nil"/>
              <w:bottom w:val="single" w:sz="4" w:space="0" w:color="auto"/>
              <w:right w:val="single" w:sz="4" w:space="0" w:color="auto"/>
            </w:tcBorders>
            <w:shd w:val="clear" w:color="000000" w:fill="FCE4D6"/>
            <w:vAlign w:val="center"/>
            <w:hideMark/>
          </w:tcPr>
          <w:p w14:paraId="32DC550C" w14:textId="77777777" w:rsidR="00CC6B6C" w:rsidRPr="00CF6E94" w:rsidRDefault="00CC6B6C" w:rsidP="004D7D35">
            <w:pPr>
              <w:spacing w:after="0" w:line="240" w:lineRule="auto"/>
              <w:jc w:val="center"/>
              <w:rPr>
                <w:rFonts w:ascii="Arial" w:eastAsia="Times New Roman" w:hAnsi="Arial" w:cs="Arial"/>
                <w:b/>
                <w:bCs/>
                <w:color w:val="000000"/>
                <w:sz w:val="24"/>
                <w:szCs w:val="24"/>
                <w:lang w:val="es-CO"/>
              </w:rPr>
            </w:pPr>
            <w:r w:rsidRPr="00CF6E94">
              <w:rPr>
                <w:rFonts w:ascii="Arial" w:eastAsia="Times New Roman" w:hAnsi="Arial" w:cs="Arial"/>
                <w:b/>
                <w:bCs/>
                <w:color w:val="000000"/>
                <w:sz w:val="24"/>
                <w:szCs w:val="24"/>
                <w:lang w:val="es-CO"/>
              </w:rPr>
              <w:t>100%</w:t>
            </w:r>
          </w:p>
        </w:tc>
      </w:tr>
    </w:tbl>
    <w:p w14:paraId="34008E41" w14:textId="77777777" w:rsidR="00043E0C" w:rsidRDefault="00043E0C" w:rsidP="00BA61A9">
      <w:pPr>
        <w:autoSpaceDE w:val="0"/>
        <w:autoSpaceDN w:val="0"/>
        <w:spacing w:line="360" w:lineRule="auto"/>
        <w:rPr>
          <w:rFonts w:ascii="Arial" w:eastAsia="Arial Narrow" w:hAnsi="Arial" w:cs="Arial"/>
          <w:sz w:val="24"/>
          <w:szCs w:val="24"/>
          <w:lang w:val="es-MX" w:bidi="es-ES"/>
        </w:rPr>
      </w:pPr>
    </w:p>
    <w:p w14:paraId="3CED9456" w14:textId="3533D519" w:rsidR="00CC6B6C" w:rsidRDefault="00CC6B6C" w:rsidP="00BA61A9">
      <w:pPr>
        <w:autoSpaceDE w:val="0"/>
        <w:autoSpaceDN w:val="0"/>
        <w:spacing w:line="360" w:lineRule="auto"/>
        <w:rPr>
          <w:lang w:val="es-MX" w:bidi="es-ES"/>
        </w:rPr>
      </w:pPr>
      <w:r>
        <w:rPr>
          <w:noProof/>
        </w:rPr>
        <w:drawing>
          <wp:inline distT="0" distB="0" distL="0" distR="0" wp14:anchorId="2082FAE6" wp14:editId="10D66F60">
            <wp:extent cx="6543675" cy="2876550"/>
            <wp:effectExtent l="0" t="0" r="9525" b="0"/>
            <wp:docPr id="807028257" name="Gráfico 1">
              <a:extLst xmlns:a="http://schemas.openxmlformats.org/drawingml/2006/main">
                <a:ext uri="{FF2B5EF4-FFF2-40B4-BE49-F238E27FC236}">
                  <a16:creationId xmlns:a16="http://schemas.microsoft.com/office/drawing/2014/main" id="{30D0ADF3-F9FF-3D4A-7DFA-08B83DE1A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CDE386" w14:textId="4430AC89" w:rsidR="00CC6B6C" w:rsidRDefault="00CC6B6C" w:rsidP="00BA61A9">
      <w:pPr>
        <w:autoSpaceDE w:val="0"/>
        <w:autoSpaceDN w:val="0"/>
        <w:spacing w:line="360" w:lineRule="auto"/>
      </w:pPr>
      <w:r>
        <w:rPr>
          <w:lang w:val="es-MX" w:bidi="es-ES"/>
        </w:rPr>
        <w:fldChar w:fldCharType="begin"/>
      </w:r>
      <w:r>
        <w:rPr>
          <w:lang w:val="es-MX" w:bidi="es-ES"/>
        </w:rPr>
        <w:instrText xml:space="preserve"> LINK </w:instrText>
      </w:r>
      <w:r w:rsidR="007833A7">
        <w:rPr>
          <w:lang w:val="es-MX" w:bidi="es-ES"/>
        </w:rPr>
        <w:instrText xml:space="preserve">Excel.Sheet.12 "C:\\Users\\MARITZA\\Desktop\\insumos para trabajar a auditoria\\plantilla del informe de PQRSD con el nuevo logo\\INFORME DE PQRSD ENERO A MARZO 2025 - GUIA PARA TRABAJAR  7 DE MAYO 2025.xlsx" Hoja5!F2C1:F9C2 </w:instrText>
      </w:r>
      <w:r>
        <w:rPr>
          <w:lang w:val="es-MX" w:bidi="es-ES"/>
        </w:rPr>
        <w:instrText xml:space="preserve">\a \f 4 \h  \* MERGEFORMAT </w:instrText>
      </w:r>
      <w:r>
        <w:rPr>
          <w:lang w:val="es-MX" w:bidi="es-ES"/>
        </w:rPr>
        <w:fldChar w:fldCharType="separate"/>
      </w:r>
    </w:p>
    <w:p w14:paraId="60D70EDE" w14:textId="401F0836" w:rsidR="00043E0C" w:rsidRDefault="00CC6B6C" w:rsidP="00BA61A9">
      <w:pPr>
        <w:autoSpaceDE w:val="0"/>
        <w:autoSpaceDN w:val="0"/>
        <w:spacing w:line="360" w:lineRule="auto"/>
        <w:rPr>
          <w:rFonts w:ascii="Arial" w:eastAsia="Arial Narrow" w:hAnsi="Arial" w:cs="Arial"/>
          <w:sz w:val="24"/>
          <w:szCs w:val="24"/>
          <w:lang w:val="es-MX" w:bidi="es-ES"/>
        </w:rPr>
      </w:pPr>
      <w:r>
        <w:rPr>
          <w:rFonts w:ascii="Arial" w:eastAsia="Arial Narrow" w:hAnsi="Arial" w:cs="Arial"/>
          <w:sz w:val="24"/>
          <w:szCs w:val="24"/>
          <w:lang w:val="es-MX" w:bidi="es-ES"/>
        </w:rPr>
        <w:fldChar w:fldCharType="end"/>
      </w:r>
    </w:p>
    <w:p w14:paraId="60AD5985" w14:textId="77777777" w:rsidR="001E6061" w:rsidRPr="003B19C5" w:rsidRDefault="001E6061" w:rsidP="001E6061">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79234597"/>
      <w:bookmarkStart w:id="12" w:name="_Toc179234614"/>
      <w:bookmarkStart w:id="13" w:name="_Toc140836095"/>
      <w:bookmarkStart w:id="14" w:name="_Toc179234615"/>
      <w:r w:rsidRPr="003B19C5">
        <w:rPr>
          <w:rFonts w:ascii="Arial" w:eastAsia="Arial" w:hAnsi="Arial" w:cs="Arial"/>
          <w:b/>
          <w:color w:val="auto"/>
          <w:sz w:val="24"/>
          <w:szCs w:val="24"/>
          <w:lang w:val="es-CO" w:bidi="es-CO"/>
        </w:rPr>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1"/>
      <w:bookmarkEnd w:id="12"/>
    </w:p>
    <w:p w14:paraId="246D0DD7" w14:textId="77777777" w:rsidR="007F239A" w:rsidRDefault="007F239A" w:rsidP="001E6061">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p>
    <w:bookmarkEnd w:id="13"/>
    <w:bookmarkEnd w:id="14"/>
    <w:p w14:paraId="7B5FC2B4" w14:textId="77777777" w:rsidR="001E6061" w:rsidRDefault="001E6061" w:rsidP="001E6061">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4E10E197" w14:textId="77777777" w:rsidR="00CC6B6C" w:rsidRDefault="00CC6B6C" w:rsidP="001E6061">
      <w:pPr>
        <w:pStyle w:val="Textoindependiente"/>
        <w:widowControl/>
        <w:spacing w:line="360" w:lineRule="auto"/>
        <w:rPr>
          <w:rFonts w:eastAsia="Arial Narrow"/>
          <w:lang w:val="es-CO" w:eastAsia="es-CO" w:bidi="es-ES"/>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96"/>
        <w:gridCol w:w="2283"/>
      </w:tblGrid>
      <w:tr w:rsidR="00CC6B6C" w:rsidRPr="00043E0C" w14:paraId="52E23325" w14:textId="77777777" w:rsidTr="004D7D35">
        <w:trPr>
          <w:trHeight w:val="307"/>
        </w:trPr>
        <w:tc>
          <w:tcPr>
            <w:tcW w:w="10379" w:type="dxa"/>
            <w:gridSpan w:val="2"/>
            <w:shd w:val="clear" w:color="auto" w:fill="auto"/>
            <w:vAlign w:val="bottom"/>
            <w:hideMark/>
          </w:tcPr>
          <w:p w14:paraId="42BFCB2C" w14:textId="77777777" w:rsidR="00CC6B6C" w:rsidRPr="00043E0C" w:rsidRDefault="00CC6B6C" w:rsidP="004D7D35">
            <w:pPr>
              <w:spacing w:after="0" w:line="240" w:lineRule="auto"/>
              <w:jc w:val="center"/>
              <w:rPr>
                <w:rFonts w:ascii="Arial" w:eastAsia="Times New Roman" w:hAnsi="Arial" w:cs="Arial"/>
                <w:b/>
                <w:bCs/>
                <w:color w:val="000000"/>
                <w:sz w:val="24"/>
                <w:szCs w:val="24"/>
                <w:lang w:val="es-CO"/>
              </w:rPr>
            </w:pPr>
            <w:r w:rsidRPr="00043E0C">
              <w:rPr>
                <w:rFonts w:ascii="Arial" w:eastAsia="Times New Roman" w:hAnsi="Arial" w:cs="Arial"/>
                <w:b/>
                <w:bCs/>
                <w:color w:val="000000"/>
                <w:sz w:val="24"/>
                <w:szCs w:val="24"/>
                <w:lang w:val="es-CO"/>
              </w:rPr>
              <w:t>PQRSD POR DIRECCIONES 2025</w:t>
            </w:r>
          </w:p>
        </w:tc>
      </w:tr>
      <w:tr w:rsidR="00CC6B6C" w:rsidRPr="00043E0C" w14:paraId="32E3BE02" w14:textId="77777777" w:rsidTr="00CC6B6C">
        <w:trPr>
          <w:trHeight w:val="307"/>
        </w:trPr>
        <w:tc>
          <w:tcPr>
            <w:tcW w:w="8096" w:type="dxa"/>
            <w:shd w:val="clear" w:color="auto" w:fill="A9A9A9"/>
            <w:noWrap/>
            <w:vAlign w:val="bottom"/>
            <w:hideMark/>
          </w:tcPr>
          <w:p w14:paraId="4AD0FC51" w14:textId="77777777" w:rsidR="00CC6B6C" w:rsidRPr="00043E0C" w:rsidRDefault="00CC6B6C" w:rsidP="004D7D35">
            <w:pPr>
              <w:spacing w:after="0" w:line="240" w:lineRule="auto"/>
              <w:jc w:val="center"/>
              <w:rPr>
                <w:rFonts w:ascii="Arial" w:eastAsia="Times New Roman" w:hAnsi="Arial" w:cs="Arial"/>
                <w:b/>
                <w:bCs/>
                <w:sz w:val="24"/>
                <w:szCs w:val="24"/>
                <w:lang w:val="es-CO"/>
              </w:rPr>
            </w:pPr>
            <w:r w:rsidRPr="00043E0C">
              <w:rPr>
                <w:rFonts w:ascii="Arial" w:eastAsia="Times New Roman" w:hAnsi="Arial" w:cs="Arial"/>
                <w:b/>
                <w:bCs/>
                <w:sz w:val="24"/>
                <w:szCs w:val="24"/>
                <w:lang w:val="es-CO"/>
              </w:rPr>
              <w:t>DIRECCION</w:t>
            </w:r>
          </w:p>
        </w:tc>
        <w:tc>
          <w:tcPr>
            <w:tcW w:w="2282" w:type="dxa"/>
            <w:shd w:val="clear" w:color="auto" w:fill="A9A9A9"/>
            <w:noWrap/>
            <w:vAlign w:val="bottom"/>
            <w:hideMark/>
          </w:tcPr>
          <w:p w14:paraId="4E6C7C27" w14:textId="77777777" w:rsidR="00CC6B6C" w:rsidRPr="00043E0C" w:rsidRDefault="00CC6B6C" w:rsidP="004D7D35">
            <w:pPr>
              <w:spacing w:after="0" w:line="240" w:lineRule="auto"/>
              <w:jc w:val="center"/>
              <w:rPr>
                <w:rFonts w:ascii="Arial" w:eastAsia="Times New Roman" w:hAnsi="Arial" w:cs="Arial"/>
                <w:b/>
                <w:bCs/>
                <w:sz w:val="24"/>
                <w:szCs w:val="24"/>
                <w:lang w:val="es-CO"/>
              </w:rPr>
            </w:pPr>
            <w:r w:rsidRPr="00043E0C">
              <w:rPr>
                <w:rFonts w:ascii="Arial" w:eastAsia="Times New Roman" w:hAnsi="Arial" w:cs="Arial"/>
                <w:b/>
                <w:bCs/>
                <w:sz w:val="24"/>
                <w:szCs w:val="24"/>
                <w:lang w:val="es-CO"/>
              </w:rPr>
              <w:t xml:space="preserve">NÚMERO </w:t>
            </w:r>
            <w:r w:rsidRPr="00CC6B6C">
              <w:rPr>
                <w:rFonts w:ascii="Arial" w:eastAsia="Times New Roman" w:hAnsi="Arial" w:cs="Arial"/>
                <w:b/>
                <w:bCs/>
                <w:sz w:val="24"/>
                <w:szCs w:val="24"/>
                <w:lang w:val="es-CO"/>
              </w:rPr>
              <w:t>DE PQRSD</w:t>
            </w:r>
          </w:p>
        </w:tc>
      </w:tr>
      <w:tr w:rsidR="00CC6B6C" w:rsidRPr="00043E0C" w14:paraId="74B781A3" w14:textId="77777777" w:rsidTr="004D7D35">
        <w:trPr>
          <w:trHeight w:val="307"/>
        </w:trPr>
        <w:tc>
          <w:tcPr>
            <w:tcW w:w="8096" w:type="dxa"/>
            <w:shd w:val="clear" w:color="auto" w:fill="auto"/>
            <w:noWrap/>
            <w:vAlign w:val="bottom"/>
            <w:hideMark/>
          </w:tcPr>
          <w:p w14:paraId="65FD2465" w14:textId="77777777" w:rsidR="00CC6B6C" w:rsidRPr="00043E0C" w:rsidRDefault="00CC6B6C" w:rsidP="004D7D35">
            <w:pPr>
              <w:spacing w:after="0" w:line="240" w:lineRule="auto"/>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DIRECCION ADMINISTRATIVA Y FINANCIERA</w:t>
            </w:r>
          </w:p>
        </w:tc>
        <w:tc>
          <w:tcPr>
            <w:tcW w:w="2282" w:type="dxa"/>
            <w:shd w:val="clear" w:color="auto" w:fill="auto"/>
            <w:noWrap/>
            <w:vAlign w:val="bottom"/>
            <w:hideMark/>
          </w:tcPr>
          <w:p w14:paraId="3B6A3672" w14:textId="77777777" w:rsidR="00CC6B6C" w:rsidRPr="00043E0C" w:rsidRDefault="00CC6B6C" w:rsidP="004D7D35">
            <w:pPr>
              <w:spacing w:after="0" w:line="240" w:lineRule="auto"/>
              <w:jc w:val="right"/>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32</w:t>
            </w:r>
          </w:p>
        </w:tc>
      </w:tr>
      <w:tr w:rsidR="00CC6B6C" w:rsidRPr="00043E0C" w14:paraId="7D7F164F" w14:textId="77777777" w:rsidTr="004D7D35">
        <w:trPr>
          <w:trHeight w:val="307"/>
        </w:trPr>
        <w:tc>
          <w:tcPr>
            <w:tcW w:w="8096" w:type="dxa"/>
            <w:shd w:val="clear" w:color="auto" w:fill="auto"/>
            <w:noWrap/>
            <w:vAlign w:val="bottom"/>
            <w:hideMark/>
          </w:tcPr>
          <w:p w14:paraId="3EF53C55" w14:textId="77777777" w:rsidR="00CC6B6C" w:rsidRPr="00043E0C" w:rsidRDefault="00CC6B6C" w:rsidP="004D7D35">
            <w:pPr>
              <w:spacing w:after="0" w:line="240" w:lineRule="auto"/>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DIRECCION DE COORDINACION INTERINSTITUCIONAL DE COOPERACION</w:t>
            </w:r>
          </w:p>
        </w:tc>
        <w:tc>
          <w:tcPr>
            <w:tcW w:w="2282" w:type="dxa"/>
            <w:shd w:val="clear" w:color="auto" w:fill="auto"/>
            <w:noWrap/>
            <w:vAlign w:val="bottom"/>
            <w:hideMark/>
          </w:tcPr>
          <w:p w14:paraId="611854EE" w14:textId="77777777" w:rsidR="00CC6B6C" w:rsidRPr="00043E0C" w:rsidRDefault="00CC6B6C" w:rsidP="004D7D35">
            <w:pPr>
              <w:spacing w:after="0" w:line="240" w:lineRule="auto"/>
              <w:jc w:val="right"/>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27</w:t>
            </w:r>
          </w:p>
        </w:tc>
      </w:tr>
      <w:tr w:rsidR="00CC6B6C" w:rsidRPr="00043E0C" w14:paraId="645D02E4" w14:textId="77777777" w:rsidTr="004D7D35">
        <w:trPr>
          <w:trHeight w:val="307"/>
        </w:trPr>
        <w:tc>
          <w:tcPr>
            <w:tcW w:w="8096" w:type="dxa"/>
            <w:shd w:val="clear" w:color="auto" w:fill="auto"/>
            <w:noWrap/>
            <w:vAlign w:val="bottom"/>
            <w:hideMark/>
          </w:tcPr>
          <w:p w14:paraId="0F87CB77" w14:textId="77777777" w:rsidR="00CC6B6C" w:rsidRPr="00043E0C" w:rsidRDefault="00CC6B6C" w:rsidP="004D7D35">
            <w:pPr>
              <w:spacing w:after="0" w:line="240" w:lineRule="auto"/>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DIRECCION DE GESTION DE DEMANDA DE COOPERACION INTERNACIONAL</w:t>
            </w:r>
          </w:p>
        </w:tc>
        <w:tc>
          <w:tcPr>
            <w:tcW w:w="2282" w:type="dxa"/>
            <w:shd w:val="clear" w:color="auto" w:fill="auto"/>
            <w:noWrap/>
            <w:vAlign w:val="bottom"/>
            <w:hideMark/>
          </w:tcPr>
          <w:p w14:paraId="679543F5" w14:textId="77777777" w:rsidR="00CC6B6C" w:rsidRPr="00043E0C" w:rsidRDefault="00CC6B6C" w:rsidP="004D7D35">
            <w:pPr>
              <w:spacing w:after="0" w:line="240" w:lineRule="auto"/>
              <w:jc w:val="right"/>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13</w:t>
            </w:r>
          </w:p>
        </w:tc>
      </w:tr>
      <w:tr w:rsidR="00CC6B6C" w:rsidRPr="00043E0C" w14:paraId="3EC39C05" w14:textId="77777777" w:rsidTr="004D7D35">
        <w:trPr>
          <w:trHeight w:val="307"/>
        </w:trPr>
        <w:tc>
          <w:tcPr>
            <w:tcW w:w="8096" w:type="dxa"/>
            <w:shd w:val="clear" w:color="auto" w:fill="auto"/>
            <w:noWrap/>
            <w:vAlign w:val="bottom"/>
            <w:hideMark/>
          </w:tcPr>
          <w:p w14:paraId="5F44CC74" w14:textId="77777777" w:rsidR="00CC6B6C" w:rsidRPr="00043E0C" w:rsidRDefault="00CC6B6C" w:rsidP="004D7D35">
            <w:pPr>
              <w:spacing w:after="0" w:line="240" w:lineRule="auto"/>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DIRECCION DE OFERTA DE COOPERACION INTERNACIONAL</w:t>
            </w:r>
          </w:p>
        </w:tc>
        <w:tc>
          <w:tcPr>
            <w:tcW w:w="2282" w:type="dxa"/>
            <w:shd w:val="clear" w:color="auto" w:fill="auto"/>
            <w:noWrap/>
            <w:vAlign w:val="bottom"/>
            <w:hideMark/>
          </w:tcPr>
          <w:p w14:paraId="6D645FFF" w14:textId="77777777" w:rsidR="00CC6B6C" w:rsidRPr="00043E0C" w:rsidRDefault="00CC6B6C" w:rsidP="004D7D35">
            <w:pPr>
              <w:spacing w:after="0" w:line="240" w:lineRule="auto"/>
              <w:jc w:val="right"/>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5</w:t>
            </w:r>
          </w:p>
        </w:tc>
      </w:tr>
      <w:tr w:rsidR="00CC6B6C" w:rsidRPr="00043E0C" w14:paraId="07068DFE" w14:textId="77777777" w:rsidTr="004D7D35">
        <w:trPr>
          <w:trHeight w:val="307"/>
        </w:trPr>
        <w:tc>
          <w:tcPr>
            <w:tcW w:w="8096" w:type="dxa"/>
            <w:shd w:val="clear" w:color="auto" w:fill="auto"/>
            <w:noWrap/>
            <w:vAlign w:val="bottom"/>
            <w:hideMark/>
          </w:tcPr>
          <w:p w14:paraId="71453252" w14:textId="77777777" w:rsidR="00CC6B6C" w:rsidRPr="00043E0C" w:rsidRDefault="00CC6B6C" w:rsidP="004D7D35">
            <w:pPr>
              <w:spacing w:after="0" w:line="240" w:lineRule="auto"/>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DIRECCION GENERAL</w:t>
            </w:r>
          </w:p>
        </w:tc>
        <w:tc>
          <w:tcPr>
            <w:tcW w:w="2282" w:type="dxa"/>
            <w:shd w:val="clear" w:color="auto" w:fill="auto"/>
            <w:noWrap/>
            <w:vAlign w:val="bottom"/>
            <w:hideMark/>
          </w:tcPr>
          <w:p w14:paraId="06A87113" w14:textId="77777777" w:rsidR="00CC6B6C" w:rsidRPr="00043E0C" w:rsidRDefault="00CC6B6C" w:rsidP="004D7D35">
            <w:pPr>
              <w:spacing w:after="0" w:line="240" w:lineRule="auto"/>
              <w:jc w:val="right"/>
              <w:rPr>
                <w:rFonts w:ascii="Arial" w:eastAsia="Times New Roman" w:hAnsi="Arial" w:cs="Arial"/>
                <w:color w:val="000000"/>
                <w:sz w:val="24"/>
                <w:szCs w:val="24"/>
                <w:lang w:val="es-CO"/>
              </w:rPr>
            </w:pPr>
            <w:r w:rsidRPr="00043E0C">
              <w:rPr>
                <w:rFonts w:ascii="Arial" w:eastAsia="Times New Roman" w:hAnsi="Arial" w:cs="Arial"/>
                <w:color w:val="000000"/>
                <w:sz w:val="24"/>
                <w:szCs w:val="24"/>
                <w:lang w:val="es-CO"/>
              </w:rPr>
              <w:t>2</w:t>
            </w:r>
          </w:p>
        </w:tc>
      </w:tr>
      <w:tr w:rsidR="00CC6B6C" w:rsidRPr="00043E0C" w14:paraId="22C563AD" w14:textId="77777777" w:rsidTr="00CC6B6C">
        <w:trPr>
          <w:trHeight w:val="307"/>
        </w:trPr>
        <w:tc>
          <w:tcPr>
            <w:tcW w:w="8096" w:type="dxa"/>
            <w:shd w:val="clear" w:color="auto" w:fill="227ACB"/>
            <w:noWrap/>
            <w:vAlign w:val="bottom"/>
            <w:hideMark/>
          </w:tcPr>
          <w:p w14:paraId="21820392" w14:textId="77777777" w:rsidR="00CC6B6C" w:rsidRPr="00043E0C" w:rsidRDefault="00CC6B6C" w:rsidP="004D7D35">
            <w:pPr>
              <w:spacing w:after="0" w:line="240" w:lineRule="auto"/>
              <w:rPr>
                <w:rFonts w:ascii="Arial" w:eastAsia="Times New Roman" w:hAnsi="Arial" w:cs="Arial"/>
                <w:b/>
                <w:bCs/>
                <w:color w:val="000000"/>
                <w:sz w:val="24"/>
                <w:szCs w:val="24"/>
                <w:lang w:val="es-CO"/>
              </w:rPr>
            </w:pPr>
            <w:r>
              <w:rPr>
                <w:rFonts w:ascii="Arial" w:eastAsia="Times New Roman" w:hAnsi="Arial" w:cs="Arial"/>
                <w:b/>
                <w:bCs/>
                <w:color w:val="000000"/>
                <w:sz w:val="24"/>
                <w:szCs w:val="24"/>
                <w:lang w:val="es-CO"/>
              </w:rPr>
              <w:t>TOTAL</w:t>
            </w:r>
          </w:p>
        </w:tc>
        <w:tc>
          <w:tcPr>
            <w:tcW w:w="2282" w:type="dxa"/>
            <w:shd w:val="clear" w:color="auto" w:fill="227ACB"/>
            <w:noWrap/>
            <w:vAlign w:val="bottom"/>
            <w:hideMark/>
          </w:tcPr>
          <w:p w14:paraId="13CFB7A8" w14:textId="77777777" w:rsidR="00CC6B6C" w:rsidRPr="00043E0C" w:rsidRDefault="00CC6B6C" w:rsidP="004D7D35">
            <w:pPr>
              <w:spacing w:after="0" w:line="240" w:lineRule="auto"/>
              <w:jc w:val="right"/>
              <w:rPr>
                <w:rFonts w:ascii="Arial" w:eastAsia="Times New Roman" w:hAnsi="Arial" w:cs="Arial"/>
                <w:b/>
                <w:bCs/>
                <w:color w:val="000000"/>
                <w:sz w:val="24"/>
                <w:szCs w:val="24"/>
                <w:lang w:val="es-CO"/>
              </w:rPr>
            </w:pPr>
            <w:r w:rsidRPr="00043E0C">
              <w:rPr>
                <w:rFonts w:ascii="Arial" w:eastAsia="Times New Roman" w:hAnsi="Arial" w:cs="Arial"/>
                <w:b/>
                <w:bCs/>
                <w:color w:val="000000"/>
                <w:sz w:val="24"/>
                <w:szCs w:val="24"/>
                <w:lang w:val="es-CO"/>
              </w:rPr>
              <w:t>79</w:t>
            </w:r>
          </w:p>
        </w:tc>
      </w:tr>
    </w:tbl>
    <w:p w14:paraId="5E3C1A0A" w14:textId="77777777" w:rsidR="00CC6B6C" w:rsidRDefault="00CC6B6C" w:rsidP="001E6061">
      <w:pPr>
        <w:pStyle w:val="Textoindependiente"/>
        <w:widowControl/>
        <w:spacing w:line="360" w:lineRule="auto"/>
        <w:rPr>
          <w:rFonts w:eastAsia="Arial Narrow"/>
          <w:lang w:val="es-CO" w:eastAsia="es-CO" w:bidi="es-ES"/>
        </w:rPr>
      </w:pPr>
    </w:p>
    <w:p w14:paraId="223D6A10" w14:textId="6F83E7A3" w:rsidR="00CF6E94" w:rsidRDefault="006D6635" w:rsidP="001E6061">
      <w:pPr>
        <w:pStyle w:val="Textoindependiente"/>
        <w:widowControl/>
        <w:spacing w:line="360" w:lineRule="auto"/>
        <w:rPr>
          <w:rFonts w:eastAsia="Arial Narrow"/>
          <w:lang w:val="es-CO" w:eastAsia="es-CO" w:bidi="es-ES"/>
        </w:rPr>
      </w:pPr>
      <w:r>
        <w:rPr>
          <w:noProof/>
        </w:rPr>
        <w:drawing>
          <wp:inline distT="0" distB="0" distL="0" distR="0" wp14:anchorId="325A51E6" wp14:editId="23CE223A">
            <wp:extent cx="6638925" cy="2905125"/>
            <wp:effectExtent l="0" t="0" r="9525" b="9525"/>
            <wp:docPr id="1621522676" name="Gráfico 1">
              <a:extLst xmlns:a="http://schemas.openxmlformats.org/drawingml/2006/main">
                <a:ext uri="{FF2B5EF4-FFF2-40B4-BE49-F238E27FC236}">
                  <a16:creationId xmlns:a16="http://schemas.microsoft.com/office/drawing/2014/main" id="{931D6633-70DE-F885-5AF8-1A9C30B39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115189" w14:textId="463C6263" w:rsidR="00CF6E94" w:rsidRDefault="00CF6E94" w:rsidP="001E6061">
      <w:pPr>
        <w:pStyle w:val="Textoindependiente"/>
        <w:widowControl/>
        <w:spacing w:line="360" w:lineRule="auto"/>
        <w:rPr>
          <w:rFonts w:eastAsia="Arial Narrow"/>
          <w:lang w:val="es-CO" w:eastAsia="es-CO" w:bidi="es-ES"/>
        </w:rPr>
      </w:pPr>
    </w:p>
    <w:p w14:paraId="34ADD99E" w14:textId="70C7DC5A" w:rsidR="001E6061" w:rsidRDefault="00F50B15" w:rsidP="00F50B1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r>
        <w:rPr>
          <w:rFonts w:ascii="Arial" w:eastAsia="Arial" w:hAnsi="Arial" w:cs="Arial"/>
          <w:b/>
          <w:color w:val="auto"/>
          <w:sz w:val="24"/>
          <w:szCs w:val="24"/>
          <w:lang w:val="es-CO" w:bidi="es-CO"/>
        </w:rPr>
        <w:t xml:space="preserve">7. </w:t>
      </w:r>
      <w:r w:rsidR="001E6061" w:rsidRPr="00F50B15">
        <w:rPr>
          <w:rFonts w:ascii="Arial" w:eastAsia="Arial" w:hAnsi="Arial" w:cs="Arial"/>
          <w:b/>
          <w:color w:val="auto"/>
          <w:sz w:val="24"/>
          <w:szCs w:val="24"/>
          <w:lang w:val="es-CO" w:bidi="es-CO"/>
        </w:rPr>
        <w:t>RECOMENDACIONES</w:t>
      </w:r>
    </w:p>
    <w:p w14:paraId="306F6C11" w14:textId="77777777" w:rsidR="008F52F8" w:rsidRPr="008F52F8" w:rsidRDefault="008F52F8" w:rsidP="008F52F8">
      <w:pPr>
        <w:rPr>
          <w:lang w:val="es-CO" w:bidi="es-CO"/>
        </w:rPr>
      </w:pPr>
    </w:p>
    <w:p w14:paraId="5D5EA003" w14:textId="77777777" w:rsidR="001C7655" w:rsidRPr="008F52F8" w:rsidRDefault="006820BB" w:rsidP="001C7655">
      <w:pPr>
        <w:autoSpaceDE w:val="0"/>
        <w:autoSpaceDN w:val="0"/>
        <w:adjustRightInd w:val="0"/>
        <w:spacing w:after="0" w:line="360" w:lineRule="auto"/>
        <w:rPr>
          <w:rFonts w:ascii="Arial" w:eastAsia="Arial Narrow" w:hAnsi="Arial" w:cs="Arial"/>
          <w:sz w:val="24"/>
          <w:szCs w:val="24"/>
          <w:lang w:val="es-CO" w:bidi="es-ES"/>
        </w:rPr>
      </w:pPr>
      <w:r>
        <w:rPr>
          <w:rFonts w:ascii="Arial" w:eastAsia="Arial Narrow" w:hAnsi="Arial" w:cs="Arial"/>
          <w:sz w:val="24"/>
          <w:szCs w:val="24"/>
          <w:lang w:val="es-CO" w:bidi="es-ES"/>
        </w:rPr>
        <w:t xml:space="preserve">El </w:t>
      </w:r>
      <w:r w:rsidRPr="00D7639B">
        <w:rPr>
          <w:rFonts w:ascii="Arial" w:eastAsia="Arial Narrow" w:hAnsi="Arial" w:cs="Arial"/>
          <w:sz w:val="24"/>
          <w:szCs w:val="24"/>
          <w:lang w:val="es-CO" w:bidi="es-ES"/>
        </w:rPr>
        <w:t>proceso de servicio al ciudadano, solicita</w:t>
      </w:r>
      <w:r w:rsidR="003D38D0">
        <w:rPr>
          <w:rFonts w:ascii="Arial" w:eastAsia="Arial Narrow" w:hAnsi="Arial" w:cs="Arial"/>
          <w:sz w:val="24"/>
          <w:szCs w:val="24"/>
          <w:lang w:val="es-CO" w:bidi="es-ES"/>
        </w:rPr>
        <w:t xml:space="preserve"> a </w:t>
      </w:r>
      <w:r w:rsidR="00FF2997">
        <w:rPr>
          <w:rFonts w:ascii="Arial" w:eastAsia="Arial Narrow" w:hAnsi="Arial" w:cs="Arial"/>
          <w:sz w:val="24"/>
          <w:szCs w:val="24"/>
          <w:lang w:val="es-CO" w:bidi="es-ES"/>
        </w:rPr>
        <w:t>todas las direcciones</w:t>
      </w:r>
      <w:r w:rsidR="003D38D0">
        <w:rPr>
          <w:rFonts w:ascii="Arial" w:eastAsia="Arial Narrow" w:hAnsi="Arial" w:cs="Arial"/>
          <w:sz w:val="24"/>
          <w:szCs w:val="24"/>
          <w:lang w:val="es-CO" w:bidi="es-ES"/>
        </w:rPr>
        <w:t xml:space="preserve"> de la Agencia </w:t>
      </w:r>
      <w:r w:rsidR="00FF2997">
        <w:rPr>
          <w:rFonts w:ascii="Arial" w:eastAsia="Arial Narrow" w:hAnsi="Arial" w:cs="Arial"/>
          <w:sz w:val="24"/>
          <w:szCs w:val="24"/>
          <w:lang w:val="es-CO" w:bidi="es-ES"/>
        </w:rPr>
        <w:t xml:space="preserve">a </w:t>
      </w:r>
      <w:r w:rsidR="00FF2997" w:rsidRPr="00D7639B">
        <w:rPr>
          <w:rFonts w:ascii="Arial" w:eastAsia="Arial Narrow" w:hAnsi="Arial" w:cs="Arial"/>
          <w:sz w:val="24"/>
          <w:szCs w:val="24"/>
          <w:lang w:val="es-CO" w:bidi="es-ES"/>
        </w:rPr>
        <w:t>continuar</w:t>
      </w:r>
      <w:r w:rsidRPr="00D7639B">
        <w:rPr>
          <w:rFonts w:ascii="Arial" w:eastAsia="Arial Narrow" w:hAnsi="Arial" w:cs="Arial"/>
          <w:sz w:val="24"/>
          <w:szCs w:val="24"/>
          <w:lang w:val="es-CO" w:bidi="es-ES"/>
        </w:rPr>
        <w:t xml:space="preserve"> enviando de manera oportuna las respuestas a las PQRSD (Peticiones, Quejas, Reclamos, Sugerencias y Denuncias) a nuestros ciudadanos, grupos de valor y partes interesadas, dado que como entidad tenemos la obligación de responder en el menor plazo posible, sin exceder los términos legales establecidos</w:t>
      </w:r>
      <w:r w:rsidR="001C7655">
        <w:rPr>
          <w:rFonts w:ascii="Arial" w:eastAsia="Arial Narrow" w:hAnsi="Arial" w:cs="Arial"/>
          <w:sz w:val="24"/>
          <w:szCs w:val="24"/>
          <w:lang w:val="es-CO" w:bidi="es-ES"/>
        </w:rPr>
        <w:t xml:space="preserve"> en </w:t>
      </w:r>
      <w:r w:rsidR="001C7655" w:rsidRPr="008F52F8">
        <w:rPr>
          <w:rFonts w:ascii="Arial" w:eastAsia="Arial Narrow" w:hAnsi="Arial" w:cs="Arial"/>
          <w:sz w:val="24"/>
          <w:szCs w:val="24"/>
          <w:lang w:val="es-CO" w:bidi="es-ES"/>
        </w:rPr>
        <w:t>la Resolución 239 de 2022, que regula el manejo de peticiones, quejas, reclamos, sugerencias y denuncias.</w:t>
      </w:r>
    </w:p>
    <w:p w14:paraId="1C36702B" w14:textId="109BE6DA" w:rsidR="008F52F8" w:rsidRDefault="006820BB" w:rsidP="00303D98">
      <w:pPr>
        <w:autoSpaceDE w:val="0"/>
        <w:autoSpaceDN w:val="0"/>
        <w:adjustRightInd w:val="0"/>
        <w:spacing w:after="0" w:line="360" w:lineRule="auto"/>
        <w:rPr>
          <w:rFonts w:ascii="Arial" w:eastAsia="Arial Narrow" w:hAnsi="Arial" w:cs="Arial"/>
          <w:sz w:val="24"/>
          <w:szCs w:val="24"/>
          <w:lang w:val="es-CO" w:bidi="es-ES"/>
        </w:rPr>
      </w:pPr>
      <w:r w:rsidRPr="00D7639B">
        <w:rPr>
          <w:rFonts w:ascii="Arial" w:eastAsia="Arial Narrow" w:hAnsi="Arial" w:cs="Arial"/>
          <w:sz w:val="24"/>
          <w:szCs w:val="24"/>
          <w:lang w:val="es-CO" w:bidi="es-ES"/>
        </w:rPr>
        <w:t xml:space="preserve"> </w:t>
      </w:r>
    </w:p>
    <w:p w14:paraId="0B9F8773" w14:textId="0F968344" w:rsidR="00303D98" w:rsidRDefault="008F52F8" w:rsidP="00303D98">
      <w:p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sz w:val="24"/>
          <w:szCs w:val="24"/>
          <w:lang w:val="es-CO" w:bidi="es-ES"/>
        </w:rPr>
        <w:t>Se reitera a los colaboradores de la Agencia, responsables de dar respuesta a las PQRSD de nuestros ciudadanos y grupos de interés, que deben tener presente que las respuestas deben ser claras, con una redacción precisa y coherente, y proporcionar información comprensible y oportuna. Para ello, es fundamental tener en cuenta los siguientes aspectos:</w:t>
      </w:r>
    </w:p>
    <w:p w14:paraId="0B51BF85" w14:textId="77777777" w:rsidR="008F52F8" w:rsidRPr="00303D98" w:rsidRDefault="008F52F8" w:rsidP="00303D98">
      <w:pPr>
        <w:autoSpaceDE w:val="0"/>
        <w:autoSpaceDN w:val="0"/>
        <w:adjustRightInd w:val="0"/>
        <w:spacing w:after="0" w:line="360" w:lineRule="auto"/>
        <w:rPr>
          <w:rFonts w:ascii="Arial" w:eastAsia="Arial Narrow" w:hAnsi="Arial" w:cs="Arial"/>
          <w:sz w:val="24"/>
          <w:szCs w:val="24"/>
          <w:lang w:val="es-CO" w:bidi="es-ES"/>
        </w:rPr>
      </w:pPr>
    </w:p>
    <w:p w14:paraId="021C0F63" w14:textId="77777777" w:rsidR="00303D98" w:rsidRPr="008F52F8" w:rsidRDefault="00303D98" w:rsidP="008F52F8">
      <w:pPr>
        <w:pStyle w:val="Prrafodelista"/>
        <w:numPr>
          <w:ilvl w:val="0"/>
          <w:numId w:val="12"/>
        </w:num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b/>
          <w:bCs/>
          <w:sz w:val="24"/>
          <w:szCs w:val="24"/>
          <w:lang w:val="es-CO" w:bidi="es-ES"/>
        </w:rPr>
        <w:t>Oportuna</w:t>
      </w:r>
      <w:r w:rsidRPr="008F52F8">
        <w:rPr>
          <w:rFonts w:ascii="Arial" w:eastAsia="Arial Narrow" w:hAnsi="Arial" w:cs="Arial"/>
          <w:sz w:val="24"/>
          <w:szCs w:val="24"/>
          <w:lang w:val="es-CO" w:bidi="es-ES"/>
        </w:rPr>
        <w:t>: consiste en la Obligación de responder en el menor plazo sin que se exceda los términos legales según las diferentes modalidades de petición.  </w:t>
      </w:r>
    </w:p>
    <w:p w14:paraId="0986FCD2" w14:textId="77777777" w:rsidR="00303D98" w:rsidRPr="008F52F8" w:rsidRDefault="00303D98" w:rsidP="008F52F8">
      <w:pPr>
        <w:pStyle w:val="Prrafodelista"/>
        <w:numPr>
          <w:ilvl w:val="0"/>
          <w:numId w:val="12"/>
        </w:num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b/>
          <w:bCs/>
          <w:sz w:val="24"/>
          <w:szCs w:val="24"/>
          <w:lang w:val="es-CO" w:bidi="es-ES"/>
        </w:rPr>
        <w:t>Clara:</w:t>
      </w:r>
      <w:r w:rsidRPr="008F52F8">
        <w:rPr>
          <w:rFonts w:ascii="Arial" w:eastAsia="Arial Narrow" w:hAnsi="Arial" w:cs="Arial"/>
          <w:sz w:val="24"/>
          <w:szCs w:val="24"/>
          <w:lang w:val="es-CO" w:bidi="es-ES"/>
        </w:rPr>
        <w:t xml:space="preserve"> que explique de manera comprensible el contenido de la respuesta respecto al asunto solicitado por el peticionario. </w:t>
      </w:r>
    </w:p>
    <w:p w14:paraId="1A9DAC15" w14:textId="77777777" w:rsidR="00303D98" w:rsidRPr="008F52F8" w:rsidRDefault="00303D98" w:rsidP="008F52F8">
      <w:pPr>
        <w:pStyle w:val="Prrafodelista"/>
        <w:numPr>
          <w:ilvl w:val="0"/>
          <w:numId w:val="12"/>
        </w:num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b/>
          <w:bCs/>
          <w:sz w:val="24"/>
          <w:szCs w:val="24"/>
          <w:lang w:val="es-CO" w:bidi="es-ES"/>
        </w:rPr>
        <w:t>Completa</w:t>
      </w:r>
      <w:r w:rsidRPr="008F52F8">
        <w:rPr>
          <w:rFonts w:ascii="Arial" w:eastAsia="Arial Narrow" w:hAnsi="Arial" w:cs="Arial"/>
          <w:sz w:val="24"/>
          <w:szCs w:val="24"/>
          <w:lang w:val="es-CO" w:bidi="es-ES"/>
        </w:rPr>
        <w:t>: debe resolver materialmente la petición y satisfacer los requerimientos del solicitante, sin que por ello excluya la posibilidad de que la respuesta sea negativa a las pretensiones del peticionario. </w:t>
      </w:r>
    </w:p>
    <w:p w14:paraId="2DDF570B" w14:textId="77777777" w:rsidR="00303D98" w:rsidRDefault="00303D98" w:rsidP="008F52F8">
      <w:pPr>
        <w:pStyle w:val="Prrafodelista"/>
        <w:numPr>
          <w:ilvl w:val="0"/>
          <w:numId w:val="12"/>
        </w:num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b/>
          <w:bCs/>
          <w:sz w:val="24"/>
          <w:szCs w:val="24"/>
          <w:lang w:val="es-CO" w:bidi="es-ES"/>
        </w:rPr>
        <w:t>De fondo: </w:t>
      </w:r>
      <w:r w:rsidRPr="008F52F8">
        <w:rPr>
          <w:rFonts w:ascii="Arial" w:eastAsia="Arial Narrow" w:hAnsi="Arial" w:cs="Arial"/>
          <w:sz w:val="24"/>
          <w:szCs w:val="24"/>
          <w:lang w:val="es-CO" w:bidi="es-ES"/>
        </w:rPr>
        <w:t>que se pronuncie de manera completa y detallada sobre todos los asuntos indicados en la petición, excluyendo referencias evasivas o que no guardan relación con el tema planteado. </w:t>
      </w:r>
    </w:p>
    <w:p w14:paraId="12C875C1" w14:textId="77777777" w:rsidR="008F52F8" w:rsidRPr="008F52F8" w:rsidRDefault="008F52F8" w:rsidP="008F52F8">
      <w:pPr>
        <w:pStyle w:val="Prrafodelista"/>
        <w:autoSpaceDE w:val="0"/>
        <w:autoSpaceDN w:val="0"/>
        <w:adjustRightInd w:val="0"/>
        <w:spacing w:after="0" w:line="360" w:lineRule="auto"/>
        <w:rPr>
          <w:rFonts w:ascii="Arial" w:eastAsia="Arial Narrow" w:hAnsi="Arial" w:cs="Arial"/>
          <w:sz w:val="24"/>
          <w:szCs w:val="24"/>
          <w:lang w:val="es-CO" w:bidi="es-ES"/>
        </w:rPr>
      </w:pPr>
    </w:p>
    <w:p w14:paraId="14300B9F" w14:textId="77777777" w:rsidR="008F52F8" w:rsidRDefault="008F52F8" w:rsidP="008F52F8">
      <w:p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sz w:val="24"/>
          <w:szCs w:val="24"/>
          <w:lang w:val="es-CO" w:bidi="es-ES"/>
        </w:rPr>
        <w:t>Es fundamental asociar cada respuesta al radicado principal correspondiente en el sistema de Gestión Documental HERMES, para que, al consultar la carpeta ciudadana, se pueda visualizar la respuesta junto con los anexos correspondientes.</w:t>
      </w:r>
    </w:p>
    <w:p w14:paraId="31CEB970" w14:textId="77777777" w:rsidR="008F52F8" w:rsidRPr="008F52F8" w:rsidRDefault="008F52F8" w:rsidP="008F52F8">
      <w:pPr>
        <w:autoSpaceDE w:val="0"/>
        <w:autoSpaceDN w:val="0"/>
        <w:adjustRightInd w:val="0"/>
        <w:spacing w:after="0" w:line="360" w:lineRule="auto"/>
        <w:rPr>
          <w:rFonts w:ascii="Arial" w:eastAsia="Arial Narrow" w:hAnsi="Arial" w:cs="Arial"/>
          <w:sz w:val="24"/>
          <w:szCs w:val="24"/>
          <w:lang w:val="es-CO" w:bidi="es-ES"/>
        </w:rPr>
      </w:pPr>
    </w:p>
    <w:p w14:paraId="4F8CAAD8" w14:textId="0579F139" w:rsidR="007F239A" w:rsidRDefault="008F52F8" w:rsidP="006820BB">
      <w:pPr>
        <w:autoSpaceDE w:val="0"/>
        <w:autoSpaceDN w:val="0"/>
        <w:adjustRightInd w:val="0"/>
        <w:spacing w:after="0" w:line="360" w:lineRule="auto"/>
        <w:rPr>
          <w:rFonts w:ascii="Arial" w:eastAsia="Arial Narrow" w:hAnsi="Arial" w:cs="Arial"/>
          <w:sz w:val="24"/>
          <w:szCs w:val="24"/>
          <w:lang w:val="es-CO" w:bidi="es-ES"/>
        </w:rPr>
      </w:pPr>
      <w:r w:rsidRPr="008F52F8">
        <w:rPr>
          <w:rFonts w:ascii="Arial" w:eastAsia="Arial Narrow" w:hAnsi="Arial" w:cs="Arial"/>
          <w:sz w:val="24"/>
          <w:szCs w:val="24"/>
          <w:lang w:val="es-CO" w:bidi="es-ES"/>
        </w:rPr>
        <w:t xml:space="preserve">Finalmente, el Proceso de Gestión de Servicio al Ciudadano invita a todos los procesos de la Agencia a </w:t>
      </w:r>
      <w:r w:rsidR="00FC30A5">
        <w:rPr>
          <w:rFonts w:ascii="Arial" w:eastAsia="Arial Narrow" w:hAnsi="Arial" w:cs="Arial"/>
          <w:sz w:val="24"/>
          <w:szCs w:val="24"/>
          <w:lang w:val="es-CO" w:bidi="es-ES"/>
        </w:rPr>
        <w:t xml:space="preserve">seguir </w:t>
      </w:r>
      <w:r>
        <w:rPr>
          <w:rFonts w:ascii="Arial" w:eastAsia="Arial Narrow" w:hAnsi="Arial" w:cs="Arial"/>
          <w:sz w:val="24"/>
          <w:szCs w:val="24"/>
          <w:lang w:val="es-CO" w:bidi="es-ES"/>
        </w:rPr>
        <w:t>trabaja</w:t>
      </w:r>
      <w:r w:rsidR="00FC30A5">
        <w:rPr>
          <w:rFonts w:ascii="Arial" w:eastAsia="Arial Narrow" w:hAnsi="Arial" w:cs="Arial"/>
          <w:sz w:val="24"/>
          <w:szCs w:val="24"/>
          <w:lang w:val="es-CO" w:bidi="es-ES"/>
        </w:rPr>
        <w:t>ndo</w:t>
      </w:r>
      <w:r>
        <w:rPr>
          <w:rFonts w:ascii="Arial" w:eastAsia="Arial Narrow" w:hAnsi="Arial" w:cs="Arial"/>
          <w:sz w:val="24"/>
          <w:szCs w:val="24"/>
          <w:lang w:val="es-CO" w:bidi="es-ES"/>
        </w:rPr>
        <w:t xml:space="preserve"> </w:t>
      </w:r>
      <w:r w:rsidRPr="008F52F8">
        <w:rPr>
          <w:rFonts w:ascii="Arial" w:eastAsia="Arial Narrow" w:hAnsi="Arial" w:cs="Arial"/>
          <w:sz w:val="24"/>
          <w:szCs w:val="24"/>
          <w:lang w:val="es-CO" w:bidi="es-ES"/>
        </w:rPr>
        <w:t xml:space="preserve">de manera conjunta </w:t>
      </w:r>
      <w:r w:rsidR="00D94E63" w:rsidRPr="00D94E63">
        <w:rPr>
          <w:rFonts w:ascii="Arial" w:eastAsia="Arial Narrow" w:hAnsi="Arial" w:cs="Arial"/>
          <w:sz w:val="24"/>
          <w:szCs w:val="24"/>
          <w:lang w:val="es-CO" w:bidi="es-ES"/>
        </w:rPr>
        <w:t>para garantizar que todas las solicitudes sean tramitadas de manera oportuna.</w:t>
      </w:r>
    </w:p>
    <w:p w14:paraId="393DB7AE" w14:textId="77777777" w:rsidR="00D94E63" w:rsidRPr="00D7639B" w:rsidRDefault="00D94E63" w:rsidP="006820BB">
      <w:pPr>
        <w:autoSpaceDE w:val="0"/>
        <w:autoSpaceDN w:val="0"/>
        <w:adjustRightInd w:val="0"/>
        <w:spacing w:after="0" w:line="360" w:lineRule="auto"/>
        <w:rPr>
          <w:rFonts w:ascii="Arial" w:eastAsia="Arial Narrow" w:hAnsi="Arial" w:cs="Arial"/>
          <w:sz w:val="24"/>
          <w:szCs w:val="24"/>
          <w:lang w:val="es-CO" w:bidi="es-ES"/>
        </w:rPr>
      </w:pPr>
    </w:p>
    <w:p w14:paraId="342C46B9" w14:textId="1BD3E7D3" w:rsidR="00CF2F6C" w:rsidRPr="00CF2F6C" w:rsidRDefault="00F50B15"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5" w:name="_Toc140836096"/>
      <w:bookmarkStart w:id="16" w:name="_Toc179234616"/>
      <w:r>
        <w:rPr>
          <w:rFonts w:ascii="Arial" w:eastAsia="Arial" w:hAnsi="Arial" w:cs="Arial"/>
          <w:b/>
          <w:color w:val="auto"/>
          <w:sz w:val="24"/>
          <w:szCs w:val="24"/>
          <w:lang w:val="es-CO" w:bidi="es-CO"/>
        </w:rPr>
        <w:t>8</w:t>
      </w:r>
      <w:r w:rsidR="00CF2F6C" w:rsidRPr="00CF2F6C">
        <w:rPr>
          <w:rFonts w:ascii="Arial" w:eastAsia="Arial" w:hAnsi="Arial" w:cs="Arial"/>
          <w:b/>
          <w:color w:val="auto"/>
          <w:sz w:val="24"/>
          <w:szCs w:val="24"/>
          <w:lang w:val="es-CO" w:bidi="es-CO"/>
        </w:rPr>
        <w:t xml:space="preserve">. </w:t>
      </w:r>
      <w:r w:rsidR="00B53F47" w:rsidRPr="00B53F47">
        <w:rPr>
          <w:rFonts w:ascii="Arial" w:eastAsia="Arial" w:hAnsi="Arial" w:cs="Arial"/>
          <w:b/>
          <w:color w:val="auto"/>
          <w:sz w:val="24"/>
          <w:szCs w:val="24"/>
          <w:lang w:val="es-CO" w:bidi="es-CO"/>
        </w:rPr>
        <w:t xml:space="preserve">CONCLUCIONES </w:t>
      </w:r>
      <w:bookmarkEnd w:id="15"/>
      <w:bookmarkEnd w:id="16"/>
    </w:p>
    <w:p w14:paraId="7C1BC6D3" w14:textId="77777777" w:rsidR="00CF2F6C" w:rsidRDefault="00CF2F6C" w:rsidP="00F6163F">
      <w:pPr>
        <w:tabs>
          <w:tab w:val="left" w:pos="3300"/>
        </w:tabs>
        <w:spacing w:after="0" w:line="360" w:lineRule="auto"/>
        <w:rPr>
          <w:rFonts w:ascii="Arial" w:eastAsia="Verdana" w:hAnsi="Arial" w:cs="Arial"/>
          <w:sz w:val="24"/>
          <w:szCs w:val="24"/>
        </w:rPr>
      </w:pPr>
    </w:p>
    <w:p w14:paraId="4AEC2C4D" w14:textId="0D455D51" w:rsidR="00CC6B6C" w:rsidRPr="00EF7D15" w:rsidRDefault="006D6635" w:rsidP="00CC6B6C">
      <w:pPr>
        <w:pStyle w:val="Prrafodelista"/>
        <w:numPr>
          <w:ilvl w:val="0"/>
          <w:numId w:val="5"/>
        </w:numPr>
        <w:spacing w:after="0" w:line="360" w:lineRule="auto"/>
        <w:ind w:left="714" w:hanging="357"/>
        <w:rPr>
          <w:rFonts w:ascii="Arial" w:hAnsi="Arial" w:cs="Arial"/>
          <w:sz w:val="24"/>
          <w:szCs w:val="24"/>
          <w:lang w:val="es-CO"/>
        </w:rPr>
      </w:pPr>
      <w:r w:rsidRPr="00B4103F">
        <w:rPr>
          <w:rFonts w:ascii="Arial" w:eastAsia="Arial Narrow" w:hAnsi="Arial" w:cs="Arial"/>
          <w:sz w:val="24"/>
          <w:szCs w:val="24"/>
          <w:lang w:val="es-CO" w:bidi="es-ES"/>
        </w:rPr>
        <w:t xml:space="preserve">Durante el </w:t>
      </w:r>
      <w:r>
        <w:rPr>
          <w:rFonts w:ascii="Arial" w:eastAsia="Arial Narrow" w:hAnsi="Arial" w:cs="Arial"/>
          <w:sz w:val="24"/>
          <w:szCs w:val="24"/>
          <w:lang w:val="es-CO" w:bidi="es-ES"/>
        </w:rPr>
        <w:t>mes de enero de</w:t>
      </w:r>
      <w:r w:rsidRPr="00B4103F">
        <w:rPr>
          <w:rFonts w:ascii="Arial" w:eastAsia="Arial Narrow" w:hAnsi="Arial" w:cs="Arial"/>
          <w:sz w:val="24"/>
          <w:szCs w:val="24"/>
          <w:lang w:val="es-CO" w:bidi="es-ES"/>
        </w:rPr>
        <w:t xml:space="preserve"> 202</w:t>
      </w:r>
      <w:r>
        <w:rPr>
          <w:rFonts w:ascii="Arial" w:eastAsia="Arial Narrow" w:hAnsi="Arial" w:cs="Arial"/>
          <w:sz w:val="24"/>
          <w:szCs w:val="24"/>
          <w:lang w:val="es-CO" w:bidi="es-ES"/>
        </w:rPr>
        <w:t>5</w:t>
      </w:r>
      <w:r w:rsidR="00CC6B6C" w:rsidRPr="00B4103F">
        <w:rPr>
          <w:rFonts w:ascii="Arial" w:eastAsia="Arial Narrow" w:hAnsi="Arial" w:cs="Arial"/>
          <w:sz w:val="24"/>
          <w:szCs w:val="24"/>
          <w:lang w:val="es-CO" w:bidi="es-ES"/>
        </w:rPr>
        <w:t xml:space="preserve">, las direcciones </w:t>
      </w:r>
      <w:r w:rsidR="00CC6B6C">
        <w:rPr>
          <w:rFonts w:ascii="Arial" w:eastAsia="Arial Narrow" w:hAnsi="Arial" w:cs="Arial"/>
          <w:sz w:val="24"/>
          <w:szCs w:val="24"/>
          <w:lang w:val="es-CO" w:bidi="es-ES"/>
        </w:rPr>
        <w:t xml:space="preserve">y grupos internos de trabajo </w:t>
      </w:r>
      <w:r w:rsidR="00CC6B6C" w:rsidRPr="00B4103F">
        <w:rPr>
          <w:rFonts w:ascii="Arial" w:eastAsia="Arial Narrow" w:hAnsi="Arial" w:cs="Arial"/>
          <w:sz w:val="24"/>
          <w:szCs w:val="24"/>
          <w:lang w:val="es-CO" w:bidi="es-ES"/>
        </w:rPr>
        <w:t xml:space="preserve">de la Agencia Presidencial de Cooperación Internacional de Colombia, APC-Colombia atendieron de manera </w:t>
      </w:r>
      <w:r w:rsidR="00CC6B6C">
        <w:rPr>
          <w:rFonts w:ascii="Arial" w:eastAsia="Arial Narrow" w:hAnsi="Arial" w:cs="Arial"/>
          <w:sz w:val="24"/>
          <w:szCs w:val="24"/>
          <w:lang w:val="es-CO" w:bidi="es-ES"/>
        </w:rPr>
        <w:t xml:space="preserve">oportuna setenta y nueve </w:t>
      </w:r>
      <w:r w:rsidR="00CC6B6C" w:rsidRPr="00B4103F">
        <w:rPr>
          <w:rFonts w:ascii="Arial" w:eastAsia="Arial Narrow" w:hAnsi="Arial" w:cs="Arial"/>
          <w:sz w:val="24"/>
          <w:szCs w:val="24"/>
          <w:lang w:val="es-CO" w:bidi="es-ES"/>
        </w:rPr>
        <w:t>(</w:t>
      </w:r>
      <w:r w:rsidR="00EF7D15">
        <w:rPr>
          <w:rFonts w:ascii="Arial" w:eastAsia="Arial Narrow" w:hAnsi="Arial" w:cs="Arial"/>
          <w:sz w:val="24"/>
          <w:szCs w:val="24"/>
          <w:lang w:val="es-CO" w:bidi="es-ES"/>
        </w:rPr>
        <w:t>79)</w:t>
      </w:r>
      <w:r w:rsidR="00EF7D15" w:rsidRPr="00B4103F">
        <w:rPr>
          <w:rFonts w:ascii="Arial" w:eastAsia="Arial Narrow" w:hAnsi="Arial" w:cs="Arial"/>
          <w:sz w:val="24"/>
          <w:szCs w:val="24"/>
          <w:lang w:val="es-CO" w:bidi="es-ES"/>
        </w:rPr>
        <w:t xml:space="preserve"> Peticiones</w:t>
      </w:r>
      <w:r w:rsidR="00CC6B6C" w:rsidRPr="00B4103F">
        <w:rPr>
          <w:rFonts w:ascii="Arial" w:eastAsia="Arial Narrow" w:hAnsi="Arial" w:cs="Arial"/>
          <w:sz w:val="24"/>
          <w:szCs w:val="24"/>
          <w:lang w:val="es-CO" w:bidi="es-ES"/>
        </w:rPr>
        <w:t>, Quejas, Reclamos, Sugerencias y Denuncias (PQRSD)</w:t>
      </w:r>
      <w:r w:rsidR="00CC6B6C">
        <w:rPr>
          <w:rFonts w:ascii="Arial" w:eastAsia="Arial Narrow" w:hAnsi="Arial" w:cs="Arial"/>
          <w:sz w:val="24"/>
          <w:szCs w:val="24"/>
          <w:lang w:val="es-CO" w:bidi="es-ES"/>
        </w:rPr>
        <w:t>.</w:t>
      </w:r>
    </w:p>
    <w:p w14:paraId="5CB4E6D2" w14:textId="77777777" w:rsidR="00EF7D15" w:rsidRPr="00EF7D15" w:rsidRDefault="00EF7D15" w:rsidP="00EF7D15">
      <w:pPr>
        <w:spacing w:after="0" w:line="360" w:lineRule="auto"/>
        <w:rPr>
          <w:rFonts w:ascii="Arial" w:hAnsi="Arial" w:cs="Arial"/>
          <w:sz w:val="24"/>
          <w:szCs w:val="24"/>
          <w:lang w:val="es-CO"/>
        </w:rPr>
      </w:pPr>
    </w:p>
    <w:p w14:paraId="37E0FBB9" w14:textId="69150749" w:rsidR="00A37360" w:rsidRDefault="00EF7D15" w:rsidP="00EF7D15">
      <w:pPr>
        <w:pStyle w:val="Prrafodelista"/>
        <w:numPr>
          <w:ilvl w:val="0"/>
          <w:numId w:val="5"/>
        </w:numPr>
        <w:spacing w:after="0" w:line="360" w:lineRule="auto"/>
        <w:ind w:left="714" w:hanging="357"/>
        <w:rPr>
          <w:rFonts w:ascii="Arial" w:eastAsia="Arial Narrow" w:hAnsi="Arial" w:cs="Arial"/>
          <w:sz w:val="24"/>
          <w:szCs w:val="24"/>
          <w:lang w:val="es-CO" w:bidi="es-ES"/>
        </w:rPr>
      </w:pPr>
      <w:r w:rsidRPr="00EF7D15">
        <w:rPr>
          <w:rFonts w:ascii="Arial" w:eastAsia="Arial Narrow" w:hAnsi="Arial" w:cs="Arial"/>
          <w:sz w:val="24"/>
          <w:szCs w:val="24"/>
          <w:lang w:val="es-CO" w:bidi="es-ES"/>
        </w:rPr>
        <w:tab/>
        <w:t xml:space="preserve">Se evidenció durante el periodo evaluado, que el correo electrónico </w:t>
      </w:r>
      <w:hyperlink r:id="rId10" w:history="1">
        <w:r w:rsidRPr="009C1C85">
          <w:rPr>
            <w:rStyle w:val="Hipervnculo"/>
            <w:rFonts w:ascii="Arial" w:eastAsia="Arial Narrow" w:hAnsi="Arial" w:cs="Arial"/>
            <w:sz w:val="24"/>
            <w:szCs w:val="24"/>
            <w:lang w:val="es-CO" w:bidi="es-ES"/>
          </w:rPr>
          <w:t>pqrsd@apccolombia.gov.co</w:t>
        </w:r>
      </w:hyperlink>
      <w:r>
        <w:rPr>
          <w:rFonts w:ascii="Arial" w:eastAsia="Arial Narrow" w:hAnsi="Arial" w:cs="Arial"/>
          <w:sz w:val="24"/>
          <w:szCs w:val="24"/>
          <w:lang w:val="es-CO" w:bidi="es-ES"/>
        </w:rPr>
        <w:t xml:space="preserve"> </w:t>
      </w:r>
      <w:r w:rsidRPr="00EF7D15">
        <w:rPr>
          <w:rFonts w:ascii="Arial" w:eastAsia="Arial Narrow" w:hAnsi="Arial" w:cs="Arial"/>
          <w:sz w:val="24"/>
          <w:szCs w:val="24"/>
          <w:lang w:val="es-CO" w:bidi="es-ES"/>
        </w:rPr>
        <w:t xml:space="preserve">  fue el medio de recepción más utilizado por las partes interesadas y grupos de valor para radicar las PQRSD en APC-Colombia, las cuales posteriormente fueron registradas en el sistema de gestión documental de la Agencia para su correspondiente tramite</w:t>
      </w:r>
    </w:p>
    <w:p w14:paraId="0E151D18" w14:textId="77777777" w:rsidR="007C1ACC" w:rsidRPr="007C1ACC" w:rsidRDefault="007C1ACC" w:rsidP="007C1ACC">
      <w:pPr>
        <w:pStyle w:val="Prrafodelista"/>
        <w:rPr>
          <w:rFonts w:ascii="Arial" w:eastAsia="Arial Narrow" w:hAnsi="Arial" w:cs="Arial"/>
          <w:sz w:val="24"/>
          <w:szCs w:val="24"/>
          <w:lang w:val="es-CO" w:bidi="es-ES"/>
        </w:rPr>
      </w:pPr>
    </w:p>
    <w:p w14:paraId="063C464E" w14:textId="77777777" w:rsidR="007C1ACC" w:rsidRPr="00203C6E" w:rsidRDefault="007C1ACC" w:rsidP="007C1ACC">
      <w:pPr>
        <w:pStyle w:val="Prrafodelista"/>
        <w:rPr>
          <w:rFonts w:ascii="Arial" w:hAnsi="Arial" w:cs="Arial"/>
          <w:sz w:val="24"/>
          <w:szCs w:val="24"/>
          <w:lang w:val="es-CO"/>
        </w:rPr>
      </w:pPr>
    </w:p>
    <w:p w14:paraId="22E99D2C" w14:textId="77777777" w:rsidR="001B4163" w:rsidRPr="0030516D" w:rsidRDefault="001B4163" w:rsidP="001B4163">
      <w:pPr>
        <w:pStyle w:val="Prrafodelista"/>
        <w:numPr>
          <w:ilvl w:val="0"/>
          <w:numId w:val="13"/>
        </w:numPr>
        <w:autoSpaceDE w:val="0"/>
        <w:autoSpaceDN w:val="0"/>
        <w:adjustRightInd w:val="0"/>
        <w:spacing w:after="0" w:line="360" w:lineRule="auto"/>
        <w:rPr>
          <w:rFonts w:ascii="Arial" w:hAnsi="Arial" w:cs="Arial"/>
          <w:sz w:val="24"/>
          <w:szCs w:val="24"/>
          <w:lang w:val="es-CO"/>
        </w:rPr>
      </w:pPr>
      <w:r w:rsidRPr="0030516D">
        <w:rPr>
          <w:rFonts w:ascii="Arial" w:hAnsi="Arial" w:cs="Arial"/>
          <w:sz w:val="24"/>
          <w:szCs w:val="24"/>
          <w:lang w:val="es-CO"/>
        </w:rPr>
        <w:t>Se evidenció que los funcionarios encargados de atender las PQRSD revisan las alarmas de vencimiento de las solicitudes asignadas a través del Sistema de Gestión Documental HERMES.</w:t>
      </w:r>
    </w:p>
    <w:p w14:paraId="061C7DDC" w14:textId="77777777" w:rsidR="007C1ACC" w:rsidRDefault="007C1ACC" w:rsidP="007C1ACC">
      <w:pPr>
        <w:pStyle w:val="Prrafodelista"/>
        <w:spacing w:after="0" w:line="360" w:lineRule="auto"/>
        <w:ind w:left="714"/>
        <w:rPr>
          <w:rFonts w:ascii="Arial" w:eastAsia="Arial Narrow" w:hAnsi="Arial" w:cs="Arial"/>
          <w:sz w:val="24"/>
          <w:szCs w:val="24"/>
          <w:lang w:val="es-CO" w:bidi="es-ES"/>
        </w:rPr>
      </w:pPr>
    </w:p>
    <w:sectPr w:rsidR="007C1ACC" w:rsidSect="0097078F">
      <w:headerReference w:type="even" r:id="rId11"/>
      <w:headerReference w:type="default" r:id="rId12"/>
      <w:footerReference w:type="even" r:id="rId13"/>
      <w:footerReference w:type="default" r:id="rId14"/>
      <w:headerReference w:type="first" r:id="rId15"/>
      <w:footerReference w:type="first" r:id="rId16"/>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219B7" w14:textId="77777777" w:rsidR="00D20736" w:rsidRDefault="00D20736">
      <w:pPr>
        <w:spacing w:after="0" w:line="240" w:lineRule="auto"/>
      </w:pPr>
      <w:r>
        <w:separator/>
      </w:r>
    </w:p>
  </w:endnote>
  <w:endnote w:type="continuationSeparator" w:id="0">
    <w:p w14:paraId="7CC7961D" w14:textId="77777777" w:rsidR="00D20736" w:rsidRDefault="00D2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1"/>
    <w:family w:val="auto"/>
    <w:pitch w:val="variable"/>
  </w:font>
  <w:font w:name="Lucida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233FDB"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5BB912A" w14:textId="77777777" w:rsidR="008576A8" w:rsidRPr="00BD5582"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01482B3A"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7B12C7">
      <w:rPr>
        <w:rFonts w:ascii="Arial" w:hAnsi="Arial" w:cs="Arial"/>
        <w:noProof/>
        <w:color w:val="000000" w:themeColor="text1"/>
        <w:sz w:val="20"/>
        <w:szCs w:val="20"/>
        <w:bdr w:val="none" w:sz="0" w:space="0" w:color="auto" w:frame="1"/>
        <w:shd w:val="clear" w:color="auto" w:fill="FFFFFF"/>
        <w:lang w:val="es-CO"/>
      </w:rPr>
      <w:t>11</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007B12C7">
      <w:rPr>
        <w:rFonts w:ascii="Arial" w:hAnsi="Arial" w:cs="Arial"/>
        <w:noProof/>
        <w:color w:val="000000" w:themeColor="text1"/>
        <w:sz w:val="20"/>
        <w:szCs w:val="20"/>
        <w:bdr w:val="none" w:sz="0" w:space="0" w:color="auto" w:frame="1"/>
        <w:shd w:val="clear" w:color="auto" w:fill="FFFFFF"/>
        <w:lang w:val="es-CO"/>
      </w:rPr>
      <w:t>11</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8856" w14:textId="77777777" w:rsidR="00D20736" w:rsidRDefault="00D20736">
      <w:pPr>
        <w:spacing w:after="0" w:line="240" w:lineRule="auto"/>
      </w:pPr>
      <w:r>
        <w:separator/>
      </w:r>
    </w:p>
  </w:footnote>
  <w:footnote w:type="continuationSeparator" w:id="0">
    <w:p w14:paraId="761C2904" w14:textId="77777777" w:rsidR="00D20736" w:rsidRDefault="00D2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00247872">
      <w:rPr>
        <w:rFonts w:ascii="Arial" w:hAnsi="Arial" w:cs="Arial"/>
        <w:b/>
        <w:sz w:val="20"/>
        <w:szCs w:val="20"/>
      </w:rPr>
      <w:t xml:space="preserve">INFORME DE GESTIÓN DE PQRSD </w:t>
    </w:r>
    <w:r w:rsidR="00D62F71" w:rsidRPr="00233FDB">
      <w:rPr>
        <w:rFonts w:ascii="Arial" w:hAnsi="Arial" w:cs="Arial"/>
        <w:b/>
        <w:sz w:val="20"/>
        <w:szCs w:val="20"/>
      </w:rPr>
      <w:t>PLANTILLA</w:t>
    </w:r>
    <w:r w:rsidRPr="00233FDB">
      <w:rPr>
        <w:rFonts w:ascii="Arial" w:hAnsi="Arial" w:cs="Arial"/>
        <w:b/>
        <w:sz w:val="20"/>
        <w:szCs w:val="20"/>
      </w:rPr>
      <w:t xml:space="preserve"> </w:t>
    </w:r>
  </w:p>
  <w:p w14:paraId="0274043A" w14:textId="77777777" w:rsidR="00D62F71" w:rsidRPr="00233FDB"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Pr>
        <w:rFonts w:ascii="Arial" w:hAnsi="Arial" w:cs="Arial"/>
        <w:sz w:val="20"/>
        <w:szCs w:val="20"/>
      </w:rPr>
      <w:t>Código: A-FO-244</w:t>
    </w:r>
    <w:r w:rsidR="0097078F" w:rsidRPr="00233FDB">
      <w:rPr>
        <w:rFonts w:ascii="Arial" w:hAnsi="Arial" w:cs="Arial"/>
        <w:sz w:val="20"/>
        <w:szCs w:val="20"/>
      </w:rPr>
      <w:t xml:space="preserve"> | </w:t>
    </w:r>
    <w:proofErr w:type="spellStart"/>
    <w:r>
      <w:rPr>
        <w:rFonts w:ascii="Arial" w:hAnsi="Arial" w:cs="Arial"/>
        <w:sz w:val="20"/>
        <w:szCs w:val="20"/>
      </w:rPr>
      <w:t>Versión</w:t>
    </w:r>
    <w:proofErr w:type="spellEnd"/>
    <w:r>
      <w:rPr>
        <w:rFonts w:ascii="Arial" w:hAnsi="Arial" w:cs="Arial"/>
        <w:sz w:val="20"/>
        <w:szCs w:val="20"/>
      </w:rPr>
      <w:t xml:space="preserve">: 04 </w:t>
    </w:r>
    <w:r w:rsidR="0097078F" w:rsidRPr="00233FDB">
      <w:rPr>
        <w:rFonts w:ascii="Arial" w:hAnsi="Arial" w:cs="Arial"/>
        <w:sz w:val="20"/>
        <w:szCs w:val="20"/>
      </w:rPr>
      <w:t xml:space="preserve">| </w:t>
    </w:r>
    <w:proofErr w:type="spellStart"/>
    <w:r>
      <w:rPr>
        <w:rFonts w:ascii="Arial" w:hAnsi="Arial" w:cs="Arial"/>
        <w:sz w:val="20"/>
        <w:szCs w:val="20"/>
      </w:rPr>
      <w:t>Fecha</w:t>
    </w:r>
    <w:proofErr w:type="spellEnd"/>
    <w:r>
      <w:rPr>
        <w:rFonts w:ascii="Arial" w:hAnsi="Arial" w:cs="Arial"/>
        <w:sz w:val="20"/>
        <w:szCs w:val="20"/>
      </w:rPr>
      <w:t>: Julio 30</w:t>
    </w:r>
    <w:r w:rsidR="00D62F71" w:rsidRPr="00233FDB">
      <w:rPr>
        <w:rFonts w:ascii="Arial" w:hAnsi="Arial" w:cs="Arial"/>
        <w:sz w:val="20"/>
        <w:szCs w:val="20"/>
      </w:rPr>
      <w:t xml:space="preserve"> de 2024</w:t>
    </w:r>
  </w:p>
  <w:p w14:paraId="37D2CECE" w14:textId="77777777" w:rsidR="00E9235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2D549559" w14:textId="77777777" w:rsidR="00867300" w:rsidRPr="00233FDB"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5FAA6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DB0D5A"/>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7"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A658AA"/>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D25B47"/>
    <w:multiLevelType w:val="hybridMultilevel"/>
    <w:tmpl w:val="13C6D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7185703">
    <w:abstractNumId w:val="11"/>
  </w:num>
  <w:num w:numId="2" w16cid:durableId="1524123340">
    <w:abstractNumId w:val="5"/>
  </w:num>
  <w:num w:numId="3" w16cid:durableId="1261177949">
    <w:abstractNumId w:val="3"/>
  </w:num>
  <w:num w:numId="4" w16cid:durableId="1683899068">
    <w:abstractNumId w:val="2"/>
  </w:num>
  <w:num w:numId="5" w16cid:durableId="786582968">
    <w:abstractNumId w:val="1"/>
  </w:num>
  <w:num w:numId="6" w16cid:durableId="1051922298">
    <w:abstractNumId w:val="8"/>
  </w:num>
  <w:num w:numId="7" w16cid:durableId="1230117574">
    <w:abstractNumId w:val="7"/>
  </w:num>
  <w:num w:numId="8" w16cid:durableId="1508596490">
    <w:abstractNumId w:val="0"/>
  </w:num>
  <w:num w:numId="9" w16cid:durableId="533924254">
    <w:abstractNumId w:val="6"/>
  </w:num>
  <w:num w:numId="10" w16cid:durableId="464009970">
    <w:abstractNumId w:val="12"/>
  </w:num>
  <w:num w:numId="11" w16cid:durableId="2034845897">
    <w:abstractNumId w:val="9"/>
  </w:num>
  <w:num w:numId="12" w16cid:durableId="1461849581">
    <w:abstractNumId w:val="10"/>
  </w:num>
  <w:num w:numId="13" w16cid:durableId="1741756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25CB2"/>
    <w:rsid w:val="00035D21"/>
    <w:rsid w:val="00036C61"/>
    <w:rsid w:val="00037D73"/>
    <w:rsid w:val="00043E0C"/>
    <w:rsid w:val="0004725B"/>
    <w:rsid w:val="00063353"/>
    <w:rsid w:val="0006375E"/>
    <w:rsid w:val="00075AED"/>
    <w:rsid w:val="000807A4"/>
    <w:rsid w:val="00083169"/>
    <w:rsid w:val="000910C6"/>
    <w:rsid w:val="000A0F96"/>
    <w:rsid w:val="000B65B0"/>
    <w:rsid w:val="000E1AE2"/>
    <w:rsid w:val="000F1688"/>
    <w:rsid w:val="001129C5"/>
    <w:rsid w:val="001150B5"/>
    <w:rsid w:val="00136173"/>
    <w:rsid w:val="0014521B"/>
    <w:rsid w:val="001476C3"/>
    <w:rsid w:val="00163C3C"/>
    <w:rsid w:val="00173500"/>
    <w:rsid w:val="00183418"/>
    <w:rsid w:val="00193448"/>
    <w:rsid w:val="001B365A"/>
    <w:rsid w:val="001B4163"/>
    <w:rsid w:val="001C0913"/>
    <w:rsid w:val="001C2CB3"/>
    <w:rsid w:val="001C7655"/>
    <w:rsid w:val="001E6061"/>
    <w:rsid w:val="002125AC"/>
    <w:rsid w:val="002206F5"/>
    <w:rsid w:val="00220B78"/>
    <w:rsid w:val="00233FDB"/>
    <w:rsid w:val="00247872"/>
    <w:rsid w:val="002577BB"/>
    <w:rsid w:val="00264D3E"/>
    <w:rsid w:val="00276B32"/>
    <w:rsid w:val="002A27E4"/>
    <w:rsid w:val="002B639D"/>
    <w:rsid w:val="002D3225"/>
    <w:rsid w:val="00303D98"/>
    <w:rsid w:val="00313F64"/>
    <w:rsid w:val="0034662A"/>
    <w:rsid w:val="0037250B"/>
    <w:rsid w:val="00377C9F"/>
    <w:rsid w:val="0038136C"/>
    <w:rsid w:val="003A3E44"/>
    <w:rsid w:val="003B19C5"/>
    <w:rsid w:val="003D38D0"/>
    <w:rsid w:val="003D6DD9"/>
    <w:rsid w:val="003E5E66"/>
    <w:rsid w:val="003F2E92"/>
    <w:rsid w:val="003F33BA"/>
    <w:rsid w:val="00400DAC"/>
    <w:rsid w:val="004119D8"/>
    <w:rsid w:val="00440DC6"/>
    <w:rsid w:val="0044117E"/>
    <w:rsid w:val="004825A2"/>
    <w:rsid w:val="00492BDC"/>
    <w:rsid w:val="004C46E1"/>
    <w:rsid w:val="004C572D"/>
    <w:rsid w:val="004D5FE2"/>
    <w:rsid w:val="004F6E61"/>
    <w:rsid w:val="00517944"/>
    <w:rsid w:val="005227AA"/>
    <w:rsid w:val="00527076"/>
    <w:rsid w:val="005536C7"/>
    <w:rsid w:val="00555ABB"/>
    <w:rsid w:val="00580502"/>
    <w:rsid w:val="00584AF8"/>
    <w:rsid w:val="005924EF"/>
    <w:rsid w:val="005B2C24"/>
    <w:rsid w:val="005C1AF3"/>
    <w:rsid w:val="005C3305"/>
    <w:rsid w:val="005D5216"/>
    <w:rsid w:val="005D57F2"/>
    <w:rsid w:val="005E764F"/>
    <w:rsid w:val="005F3318"/>
    <w:rsid w:val="00634C5F"/>
    <w:rsid w:val="00676F51"/>
    <w:rsid w:val="006820BB"/>
    <w:rsid w:val="006972CD"/>
    <w:rsid w:val="006A21FE"/>
    <w:rsid w:val="006A4292"/>
    <w:rsid w:val="006B59E0"/>
    <w:rsid w:val="006C625F"/>
    <w:rsid w:val="006D35EF"/>
    <w:rsid w:val="006D6635"/>
    <w:rsid w:val="006E18A5"/>
    <w:rsid w:val="006E4407"/>
    <w:rsid w:val="00704319"/>
    <w:rsid w:val="00723BD1"/>
    <w:rsid w:val="00724400"/>
    <w:rsid w:val="007623B5"/>
    <w:rsid w:val="00777302"/>
    <w:rsid w:val="007833A7"/>
    <w:rsid w:val="00784484"/>
    <w:rsid w:val="007A7E3F"/>
    <w:rsid w:val="007B12C7"/>
    <w:rsid w:val="007C1ACC"/>
    <w:rsid w:val="007C61EF"/>
    <w:rsid w:val="007F239A"/>
    <w:rsid w:val="007F3408"/>
    <w:rsid w:val="007F39A9"/>
    <w:rsid w:val="007F70EC"/>
    <w:rsid w:val="0080633F"/>
    <w:rsid w:val="00812751"/>
    <w:rsid w:val="00844800"/>
    <w:rsid w:val="008546D9"/>
    <w:rsid w:val="00857051"/>
    <w:rsid w:val="008576A8"/>
    <w:rsid w:val="00867300"/>
    <w:rsid w:val="00867C52"/>
    <w:rsid w:val="00873797"/>
    <w:rsid w:val="00895729"/>
    <w:rsid w:val="008F52F8"/>
    <w:rsid w:val="00905B73"/>
    <w:rsid w:val="009260BD"/>
    <w:rsid w:val="00941B5D"/>
    <w:rsid w:val="00944A7E"/>
    <w:rsid w:val="0095390D"/>
    <w:rsid w:val="0097078F"/>
    <w:rsid w:val="009821A7"/>
    <w:rsid w:val="009878AA"/>
    <w:rsid w:val="009B03A1"/>
    <w:rsid w:val="009B65CE"/>
    <w:rsid w:val="009E6F18"/>
    <w:rsid w:val="009F42D0"/>
    <w:rsid w:val="00A06AB4"/>
    <w:rsid w:val="00A275DE"/>
    <w:rsid w:val="00A347F2"/>
    <w:rsid w:val="00A37360"/>
    <w:rsid w:val="00A44470"/>
    <w:rsid w:val="00A45BAC"/>
    <w:rsid w:val="00A56539"/>
    <w:rsid w:val="00AA16C5"/>
    <w:rsid w:val="00AA2AE3"/>
    <w:rsid w:val="00AB588F"/>
    <w:rsid w:val="00AC6313"/>
    <w:rsid w:val="00B15C40"/>
    <w:rsid w:val="00B27EB3"/>
    <w:rsid w:val="00B30A14"/>
    <w:rsid w:val="00B40199"/>
    <w:rsid w:val="00B4103F"/>
    <w:rsid w:val="00B53F47"/>
    <w:rsid w:val="00B5500C"/>
    <w:rsid w:val="00B56295"/>
    <w:rsid w:val="00B779AC"/>
    <w:rsid w:val="00B878C1"/>
    <w:rsid w:val="00BA0014"/>
    <w:rsid w:val="00BA529A"/>
    <w:rsid w:val="00BA61A9"/>
    <w:rsid w:val="00BB0B23"/>
    <w:rsid w:val="00BD2D1F"/>
    <w:rsid w:val="00BF1506"/>
    <w:rsid w:val="00C31FC8"/>
    <w:rsid w:val="00C3531B"/>
    <w:rsid w:val="00C501AC"/>
    <w:rsid w:val="00C67130"/>
    <w:rsid w:val="00C822D7"/>
    <w:rsid w:val="00CC10B1"/>
    <w:rsid w:val="00CC6B6C"/>
    <w:rsid w:val="00CE70E3"/>
    <w:rsid w:val="00CF2F6C"/>
    <w:rsid w:val="00CF6E94"/>
    <w:rsid w:val="00D00384"/>
    <w:rsid w:val="00D15D36"/>
    <w:rsid w:val="00D20736"/>
    <w:rsid w:val="00D34D3A"/>
    <w:rsid w:val="00D47B8D"/>
    <w:rsid w:val="00D559E2"/>
    <w:rsid w:val="00D62F71"/>
    <w:rsid w:val="00D7639B"/>
    <w:rsid w:val="00D84542"/>
    <w:rsid w:val="00D94E63"/>
    <w:rsid w:val="00DB639D"/>
    <w:rsid w:val="00DB7294"/>
    <w:rsid w:val="00E03AC2"/>
    <w:rsid w:val="00E066EA"/>
    <w:rsid w:val="00E115EF"/>
    <w:rsid w:val="00E61727"/>
    <w:rsid w:val="00E7344D"/>
    <w:rsid w:val="00E80E6D"/>
    <w:rsid w:val="00E83696"/>
    <w:rsid w:val="00E9235D"/>
    <w:rsid w:val="00E95E04"/>
    <w:rsid w:val="00E96F1C"/>
    <w:rsid w:val="00EC3C96"/>
    <w:rsid w:val="00EC53A4"/>
    <w:rsid w:val="00EF1915"/>
    <w:rsid w:val="00EF7D15"/>
    <w:rsid w:val="00F02DC4"/>
    <w:rsid w:val="00F0335E"/>
    <w:rsid w:val="00F24F9B"/>
    <w:rsid w:val="00F47B28"/>
    <w:rsid w:val="00F50B15"/>
    <w:rsid w:val="00F541B5"/>
    <w:rsid w:val="00F6163F"/>
    <w:rsid w:val="00F734CE"/>
    <w:rsid w:val="00F91801"/>
    <w:rsid w:val="00FA3B96"/>
    <w:rsid w:val="00FC0D82"/>
    <w:rsid w:val="00FC30A5"/>
    <w:rsid w:val="00FC719E"/>
    <w:rsid w:val="00FF299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customStyle="1" w:styleId="Mencinsinresolver1">
    <w:name w:val="Mención sin resolver1"/>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F239A"/>
    <w:pPr>
      <w:widowControl w:val="0"/>
      <w:suppressLineNumbers/>
      <w:suppressAutoHyphens/>
      <w:spacing w:after="0" w:line="240" w:lineRule="auto"/>
    </w:pPr>
    <w:rPr>
      <w:rFonts w:ascii="Times New Roman" w:eastAsia="DejaVu Sans" w:hAnsi="Times New Roman" w:cs="Lucidasans"/>
      <w:sz w:val="24"/>
      <w:szCs w:val="24"/>
      <w:lang w:val="es-CO" w:eastAsia="en-US" w:bidi="en-US"/>
    </w:rPr>
  </w:style>
  <w:style w:type="paragraph" w:customStyle="1" w:styleId="TableHeading">
    <w:name w:val="Table Heading"/>
    <w:basedOn w:val="TableContents"/>
    <w:rsid w:val="007F239A"/>
    <w:pPr>
      <w:jc w:val="center"/>
    </w:pPr>
    <w:rPr>
      <w:b/>
      <w:bCs/>
    </w:rPr>
  </w:style>
  <w:style w:type="character" w:styleId="Mencinsinresolver">
    <w:name w:val="Unresolved Mention"/>
    <w:basedOn w:val="Fuentedeprrafopredeter"/>
    <w:uiPriority w:val="99"/>
    <w:semiHidden/>
    <w:unhideWhenUsed/>
    <w:rsid w:val="00E0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535">
      <w:bodyDiv w:val="1"/>
      <w:marLeft w:val="0"/>
      <w:marRight w:val="0"/>
      <w:marTop w:val="0"/>
      <w:marBottom w:val="0"/>
      <w:divBdr>
        <w:top w:val="none" w:sz="0" w:space="0" w:color="auto"/>
        <w:left w:val="none" w:sz="0" w:space="0" w:color="auto"/>
        <w:bottom w:val="none" w:sz="0" w:space="0" w:color="auto"/>
        <w:right w:val="none" w:sz="0" w:space="0" w:color="auto"/>
      </w:divBdr>
    </w:div>
    <w:div w:id="8141847">
      <w:bodyDiv w:val="1"/>
      <w:marLeft w:val="0"/>
      <w:marRight w:val="0"/>
      <w:marTop w:val="0"/>
      <w:marBottom w:val="0"/>
      <w:divBdr>
        <w:top w:val="none" w:sz="0" w:space="0" w:color="auto"/>
        <w:left w:val="none" w:sz="0" w:space="0" w:color="auto"/>
        <w:bottom w:val="none" w:sz="0" w:space="0" w:color="auto"/>
        <w:right w:val="none" w:sz="0" w:space="0" w:color="auto"/>
      </w:divBdr>
    </w:div>
    <w:div w:id="31464570">
      <w:bodyDiv w:val="1"/>
      <w:marLeft w:val="0"/>
      <w:marRight w:val="0"/>
      <w:marTop w:val="0"/>
      <w:marBottom w:val="0"/>
      <w:divBdr>
        <w:top w:val="none" w:sz="0" w:space="0" w:color="auto"/>
        <w:left w:val="none" w:sz="0" w:space="0" w:color="auto"/>
        <w:bottom w:val="none" w:sz="0" w:space="0" w:color="auto"/>
        <w:right w:val="none" w:sz="0" w:space="0" w:color="auto"/>
      </w:divBdr>
    </w:div>
    <w:div w:id="122584657">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357700248">
      <w:bodyDiv w:val="1"/>
      <w:marLeft w:val="0"/>
      <w:marRight w:val="0"/>
      <w:marTop w:val="0"/>
      <w:marBottom w:val="0"/>
      <w:divBdr>
        <w:top w:val="none" w:sz="0" w:space="0" w:color="auto"/>
        <w:left w:val="none" w:sz="0" w:space="0" w:color="auto"/>
        <w:bottom w:val="none" w:sz="0" w:space="0" w:color="auto"/>
        <w:right w:val="none" w:sz="0" w:space="0" w:color="auto"/>
      </w:divBdr>
    </w:div>
    <w:div w:id="364915803">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545794030">
      <w:bodyDiv w:val="1"/>
      <w:marLeft w:val="0"/>
      <w:marRight w:val="0"/>
      <w:marTop w:val="0"/>
      <w:marBottom w:val="0"/>
      <w:divBdr>
        <w:top w:val="none" w:sz="0" w:space="0" w:color="auto"/>
        <w:left w:val="none" w:sz="0" w:space="0" w:color="auto"/>
        <w:bottom w:val="none" w:sz="0" w:space="0" w:color="auto"/>
        <w:right w:val="none" w:sz="0" w:space="0" w:color="auto"/>
      </w:divBdr>
    </w:div>
    <w:div w:id="636452355">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871767591">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88120">
      <w:bodyDiv w:val="1"/>
      <w:marLeft w:val="0"/>
      <w:marRight w:val="0"/>
      <w:marTop w:val="0"/>
      <w:marBottom w:val="0"/>
      <w:divBdr>
        <w:top w:val="none" w:sz="0" w:space="0" w:color="auto"/>
        <w:left w:val="none" w:sz="0" w:space="0" w:color="auto"/>
        <w:bottom w:val="none" w:sz="0" w:space="0" w:color="auto"/>
        <w:right w:val="none" w:sz="0" w:space="0" w:color="auto"/>
      </w:divBdr>
    </w:div>
    <w:div w:id="1133057788">
      <w:bodyDiv w:val="1"/>
      <w:marLeft w:val="0"/>
      <w:marRight w:val="0"/>
      <w:marTop w:val="0"/>
      <w:marBottom w:val="0"/>
      <w:divBdr>
        <w:top w:val="none" w:sz="0" w:space="0" w:color="auto"/>
        <w:left w:val="none" w:sz="0" w:space="0" w:color="auto"/>
        <w:bottom w:val="none" w:sz="0" w:space="0" w:color="auto"/>
        <w:right w:val="none" w:sz="0" w:space="0" w:color="auto"/>
      </w:divBdr>
    </w:div>
    <w:div w:id="1186750810">
      <w:bodyDiv w:val="1"/>
      <w:marLeft w:val="0"/>
      <w:marRight w:val="0"/>
      <w:marTop w:val="0"/>
      <w:marBottom w:val="0"/>
      <w:divBdr>
        <w:top w:val="none" w:sz="0" w:space="0" w:color="auto"/>
        <w:left w:val="none" w:sz="0" w:space="0" w:color="auto"/>
        <w:bottom w:val="none" w:sz="0" w:space="0" w:color="auto"/>
        <w:right w:val="none" w:sz="0" w:space="0" w:color="auto"/>
      </w:divBdr>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449736057">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561557054">
      <w:bodyDiv w:val="1"/>
      <w:marLeft w:val="0"/>
      <w:marRight w:val="0"/>
      <w:marTop w:val="0"/>
      <w:marBottom w:val="0"/>
      <w:divBdr>
        <w:top w:val="none" w:sz="0" w:space="0" w:color="auto"/>
        <w:left w:val="none" w:sz="0" w:space="0" w:color="auto"/>
        <w:bottom w:val="none" w:sz="0" w:space="0" w:color="auto"/>
        <w:right w:val="none" w:sz="0" w:space="0" w:color="auto"/>
      </w:divBdr>
    </w:div>
    <w:div w:id="1605729205">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901087671">
      <w:bodyDiv w:val="1"/>
      <w:marLeft w:val="0"/>
      <w:marRight w:val="0"/>
      <w:marTop w:val="0"/>
      <w:marBottom w:val="0"/>
      <w:divBdr>
        <w:top w:val="none" w:sz="0" w:space="0" w:color="auto"/>
        <w:left w:val="none" w:sz="0" w:space="0" w:color="auto"/>
        <w:bottom w:val="none" w:sz="0" w:space="0" w:color="auto"/>
        <w:right w:val="none" w:sz="0" w:space="0" w:color="auto"/>
      </w:divBdr>
    </w:div>
    <w:div w:id="1919829868">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1981496351">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5928098">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qrsd@apccolombia.gov.co"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[INFORME DE PQRSD ENERO A MARZO 2025 - GUIA PARA TRABAJAR  7 DE MAYO 2025.xlsx]Hoja2!TablaDinámica2</c:name>
    <c:fmtId val="-1"/>
  </c:pivotSource>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PQRSD</a:t>
            </a:r>
            <a:r>
              <a:rPr lang="en-US" sz="1400" baseline="0"/>
              <a:t> TRAMITADAS EN ENERO 2025</a:t>
            </a:r>
            <a:endParaRPr lang="en-US"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title>
    <c:autoTitleDeleted val="0"/>
    <c:pivotFmts>
      <c:pivotFmt>
        <c:idx val="0"/>
        <c:spPr>
          <a:solidFill>
            <a:schemeClr val="accent1">
              <a:lumMod val="7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lumMod val="75000"/>
            </a:schemeClr>
          </a:solidFill>
          <a:ln w="9525" cap="flat" cmpd="sng" algn="ctr">
            <a:solidFill>
              <a:schemeClr val="lt1">
                <a:alpha val="50000"/>
              </a:schemeClr>
            </a:solidFill>
            <a:round/>
          </a:ln>
          <a:effectLst/>
        </c:spPr>
      </c:pivotFmt>
      <c:pivotFmt>
        <c:idx val="2"/>
        <c:spPr>
          <a:solidFill>
            <a:schemeClr val="accent1">
              <a:lumMod val="75000"/>
            </a:schemeClr>
          </a:solidFill>
          <a:ln w="9525" cap="flat" cmpd="sng" algn="ctr">
            <a:solidFill>
              <a:schemeClr val="lt1">
                <a:alpha val="50000"/>
              </a:schemeClr>
            </a:solidFill>
            <a:round/>
          </a:ln>
          <a:effectLst/>
        </c:spPr>
      </c:pivotFmt>
      <c:pivotFmt>
        <c:idx val="3"/>
        <c:spPr>
          <a:solidFill>
            <a:schemeClr val="accent1">
              <a:lumMod val="75000"/>
            </a:schemeClr>
          </a:solidFill>
          <a:ln w="9525" cap="flat" cmpd="sng" algn="ctr">
            <a:solidFill>
              <a:schemeClr val="lt1">
                <a:alpha val="50000"/>
              </a:schemeClr>
            </a:solidFill>
            <a:round/>
          </a:ln>
          <a:effectLst/>
        </c:spPr>
      </c:pivotFmt>
      <c:pivotFmt>
        <c:idx val="4"/>
        <c:spPr>
          <a:solidFill>
            <a:schemeClr val="accent1">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lumMod val="7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2381668033200102E-3"/>
          <c:y val="0.23847613410577242"/>
          <c:w val="0.96677992089959119"/>
          <c:h val="0.56601596119864628"/>
        </c:manualLayout>
      </c:layout>
      <c:barChart>
        <c:barDir val="col"/>
        <c:grouping val="clustered"/>
        <c:varyColors val="0"/>
        <c:ser>
          <c:idx val="0"/>
          <c:order val="0"/>
          <c:tx>
            <c:strRef>
              <c:f>Hoja2!$B$3</c:f>
              <c:strCache>
                <c:ptCount val="1"/>
                <c:pt idx="0">
                  <c:v>Total</c:v>
                </c:pt>
              </c:strCache>
            </c:strRef>
          </c:tx>
          <c:spPr>
            <a:solidFill>
              <a:schemeClr val="accent1">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Hoja2!$A$4:$A$11</c:f>
              <c:strCache>
                <c:ptCount val="7"/>
                <c:pt idx="0">
                  <c:v>Camaras Legislativas y sus comisiones</c:v>
                </c:pt>
                <c:pt idx="1">
                  <c:v>Derecho de Peticón de interes general o particular</c:v>
                </c:pt>
                <c:pt idx="2">
                  <c:v>Entes de control</c:v>
                </c:pt>
                <c:pt idx="3">
                  <c:v>Entidades Públicas</c:v>
                </c:pt>
                <c:pt idx="4">
                  <c:v>Información</c:v>
                </c:pt>
                <c:pt idx="5">
                  <c:v>Queja</c:v>
                </c:pt>
                <c:pt idx="6">
                  <c:v>Reclamo</c:v>
                </c:pt>
              </c:strCache>
            </c:strRef>
          </c:cat>
          <c:val>
            <c:numRef>
              <c:f>Hoja2!$B$4:$B$11</c:f>
              <c:numCache>
                <c:formatCode>General</c:formatCode>
                <c:ptCount val="7"/>
                <c:pt idx="0">
                  <c:v>1</c:v>
                </c:pt>
                <c:pt idx="1">
                  <c:v>36</c:v>
                </c:pt>
                <c:pt idx="2">
                  <c:v>2</c:v>
                </c:pt>
                <c:pt idx="3">
                  <c:v>15</c:v>
                </c:pt>
                <c:pt idx="4">
                  <c:v>23</c:v>
                </c:pt>
                <c:pt idx="5">
                  <c:v>1</c:v>
                </c:pt>
                <c:pt idx="6">
                  <c:v>1</c:v>
                </c:pt>
              </c:numCache>
            </c:numRef>
          </c:val>
          <c:extLst>
            <c:ext xmlns:c16="http://schemas.microsoft.com/office/drawing/2014/chart" uri="{C3380CC4-5D6E-409C-BE32-E72D297353CC}">
              <c16:uniqueId val="{00000000-845F-4E1F-ADDC-5FD8507568BC}"/>
            </c:ext>
          </c:extLst>
        </c:ser>
        <c:dLbls>
          <c:dLblPos val="inEnd"/>
          <c:showLegendKey val="0"/>
          <c:showVal val="1"/>
          <c:showCatName val="0"/>
          <c:showSerName val="0"/>
          <c:showPercent val="0"/>
          <c:showBubbleSize val="0"/>
        </c:dLbls>
        <c:gapWidth val="65"/>
        <c:axId val="569684095"/>
        <c:axId val="569688415"/>
      </c:barChart>
      <c:catAx>
        <c:axId val="56968409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s-CO"/>
          </a:p>
        </c:txPr>
        <c:crossAx val="569688415"/>
        <c:crosses val="autoZero"/>
        <c:auto val="1"/>
        <c:lblAlgn val="ctr"/>
        <c:lblOffset val="100"/>
        <c:noMultiLvlLbl val="0"/>
      </c:catAx>
      <c:valAx>
        <c:axId val="56968841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69684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[INFORME DE PQRSD ENERO A MARZO 2025 - GUIA PARA TRABAJAR  7 DE MAYO 2025.xlsx]Hoja5!TablaDinámica14</c:name>
    <c:fmtId val="-1"/>
  </c:pivotSource>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PQRSD POR DIRECCIONES </a:t>
            </a:r>
            <a:r>
              <a:rPr lang="en-US" sz="1400" baseline="0"/>
              <a:t>2025</a:t>
            </a:r>
            <a:endParaRPr lang="en-US"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title>
    <c:autoTitleDeleted val="0"/>
    <c:pivotFmts>
      <c:pivotFmt>
        <c:idx val="0"/>
        <c:spPr>
          <a:solidFill>
            <a:schemeClr val="accent1">
              <a:alpha val="85000"/>
            </a:schemeClr>
          </a:solidFill>
          <a:ln w="9525" cap="flat" cmpd="sng" algn="ctr">
            <a:solidFill>
              <a:schemeClr val="lt1">
                <a:alpha val="50000"/>
              </a:schemeClr>
            </a:solidFill>
            <a:round/>
          </a:ln>
          <a:effectLst/>
        </c:spPr>
        <c:marker>
          <c:symbol val="circle"/>
          <c:size val="6"/>
          <c:spPr>
            <a:solidFill>
              <a:schemeClr val="accent1">
                <a:alpha val="85000"/>
              </a:schemeClr>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1.8495166036149643E-2"/>
          <c:y val="0.17333347445388056"/>
          <c:w val="0.96300966792770071"/>
          <c:h val="0.6221429064049836"/>
        </c:manualLayout>
      </c:layout>
      <c:barChart>
        <c:barDir val="col"/>
        <c:grouping val="stacked"/>
        <c:varyColors val="0"/>
        <c:ser>
          <c:idx val="0"/>
          <c:order val="0"/>
          <c:tx>
            <c:strRef>
              <c:f>Hoja5!$B$3</c:f>
              <c:strCache>
                <c:ptCount val="1"/>
                <c:pt idx="0">
                  <c:v>Total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Hoja5!$A$4:$A$9</c:f>
              <c:strCache>
                <c:ptCount val="5"/>
                <c:pt idx="0">
                  <c:v>DIRECCION ADMINISTRATIVA Y FINANCIERA</c:v>
                </c:pt>
                <c:pt idx="1">
                  <c:v>DIRECCION DE COORDINACION INTERINSTITUCIONAL DE COOPERACION</c:v>
                </c:pt>
                <c:pt idx="2">
                  <c:v>DIRECCION DE GESTION DE DEMANDA DE COOPERACION INTERNACIONAL</c:v>
                </c:pt>
                <c:pt idx="3">
                  <c:v>DIRECCION DE OFERTA DE COOPERACION INTERNACIONAL</c:v>
                </c:pt>
                <c:pt idx="4">
                  <c:v>DIRECCION GENERAL</c:v>
                </c:pt>
              </c:strCache>
            </c:strRef>
          </c:cat>
          <c:val>
            <c:numRef>
              <c:f>Hoja5!$B$4:$B$9</c:f>
              <c:numCache>
                <c:formatCode>General</c:formatCode>
                <c:ptCount val="5"/>
                <c:pt idx="0">
                  <c:v>32</c:v>
                </c:pt>
                <c:pt idx="1">
                  <c:v>27</c:v>
                </c:pt>
                <c:pt idx="2">
                  <c:v>13</c:v>
                </c:pt>
                <c:pt idx="3">
                  <c:v>5</c:v>
                </c:pt>
                <c:pt idx="4">
                  <c:v>2</c:v>
                </c:pt>
              </c:numCache>
            </c:numRef>
          </c:val>
          <c:extLst>
            <c:ext xmlns:c16="http://schemas.microsoft.com/office/drawing/2014/chart" uri="{C3380CC4-5D6E-409C-BE32-E72D297353CC}">
              <c16:uniqueId val="{00000000-4FB6-45BF-BEF1-7684CF9C6226}"/>
            </c:ext>
          </c:extLst>
        </c:ser>
        <c:dLbls>
          <c:dLblPos val="ctr"/>
          <c:showLegendKey val="0"/>
          <c:showVal val="1"/>
          <c:showCatName val="0"/>
          <c:showSerName val="0"/>
          <c:showPercent val="0"/>
          <c:showBubbleSize val="0"/>
        </c:dLbls>
        <c:gapWidth val="150"/>
        <c:overlap val="100"/>
        <c:axId val="495131023"/>
        <c:axId val="495135487"/>
      </c:barChart>
      <c:catAx>
        <c:axId val="49513102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tx1"/>
                </a:solidFill>
                <a:latin typeface="+mn-lt"/>
                <a:ea typeface="+mn-ea"/>
                <a:cs typeface="+mn-cs"/>
              </a:defRPr>
            </a:pPr>
            <a:endParaRPr lang="es-CO"/>
          </a:p>
        </c:txPr>
        <c:crossAx val="495135487"/>
        <c:crosses val="autoZero"/>
        <c:auto val="1"/>
        <c:lblAlgn val="ctr"/>
        <c:lblOffset val="100"/>
        <c:noMultiLvlLbl val="0"/>
      </c:catAx>
      <c:valAx>
        <c:axId val="49513548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95131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D4C5-B9E2-40A6-BDDC-A5A1905E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1086</Words>
  <Characters>5978</Characters>
  <Application>Microsoft Office Word</Application>
  <DocSecurity>0</DocSecurity>
  <Lines>49</Lines>
  <Paragraphs>14</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INTRODUCCIÓN</vt:lpstr>
      <vt:lpstr>OBJETIVO</vt:lpstr>
      <vt:lpstr>ALCANCE</vt:lpstr>
      <vt:lpstr/>
      <vt:lpstr>4. DESARROLLO METODOLÓGICO</vt:lpstr>
      <vt:lpstr>5.RESULTADOS</vt:lpstr>
      <vt:lpstr>6. TOTAL DE PQRSD RECIBIDAS POR DIRECCIONES</vt:lpstr>
      <vt:lpstr/>
      <vt:lpstr>7. RECOMENDACIONES</vt:lpstr>
      <vt:lpstr>8. CONCLUCIONES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 Poveda Gonzalez</cp:lastModifiedBy>
  <cp:revision>27</cp:revision>
  <dcterms:created xsi:type="dcterms:W3CDTF">2025-05-06T04:29:00Z</dcterms:created>
  <dcterms:modified xsi:type="dcterms:W3CDTF">2025-06-18T03:06:00Z</dcterms:modified>
</cp:coreProperties>
</file>