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bookmarkStart w:id="0" w:name="_GoBack"/>
      <w:bookmarkEnd w:id="0"/>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Default="00320B78" w:rsidP="00782780">
      <w:pPr>
        <w:jc w:val="center"/>
        <w:rPr>
          <w:b/>
        </w:rPr>
      </w:pPr>
    </w:p>
    <w:p w:rsidR="00320B78" w:rsidRPr="007B2DC5" w:rsidRDefault="00320B78" w:rsidP="00782780">
      <w:pPr>
        <w:jc w:val="center"/>
        <w:rPr>
          <w:rFonts w:ascii="Arial Narrow" w:hAnsi="Arial Narrow"/>
          <w:b/>
          <w:color w:val="808080" w:themeColor="background1" w:themeShade="80"/>
          <w:sz w:val="52"/>
          <w:szCs w:val="52"/>
        </w:rPr>
      </w:pPr>
      <w:r w:rsidRPr="007B2DC5">
        <w:rPr>
          <w:rFonts w:ascii="Arial Narrow" w:hAnsi="Arial Narrow"/>
          <w:b/>
          <w:color w:val="808080" w:themeColor="background1" w:themeShade="80"/>
          <w:sz w:val="52"/>
          <w:szCs w:val="52"/>
        </w:rPr>
        <w:t>MANUAL DE IDENTIFICACIÓN Y DISTRIBUCIÓN DEL RIESGO CONTRACTUAL DE LA AGENCIA PRESIDENCIAL DE COOPERACIÓN INTERNACIONAL DE COLOMBIA, APC-COLOMBIA</w:t>
      </w:r>
    </w:p>
    <w:p w:rsidR="008F3315" w:rsidRPr="00B7046D" w:rsidRDefault="00422825" w:rsidP="00782780">
      <w:pPr>
        <w:pStyle w:val="Standard"/>
        <w:rPr>
          <w:rFonts w:ascii="Arial Narrow" w:hAnsi="Arial Narrow"/>
        </w:rPr>
      </w:pPr>
      <w:r>
        <w:rPr>
          <w:rFonts w:ascii="Arial Narrow" w:hAnsi="Arial Narrow"/>
        </w:rPr>
        <w:t xml:space="preserve"> </w:t>
      </w:r>
    </w:p>
    <w:p w:rsidR="00320B78" w:rsidRDefault="00320B78" w:rsidP="00782780">
      <w:pPr>
        <w:pStyle w:val="Standard"/>
      </w:pPr>
    </w:p>
    <w:p w:rsidR="007B2DC5" w:rsidRDefault="007B2DC5" w:rsidP="00782780">
      <w:pPr>
        <w:suppressAutoHyphens w:val="0"/>
        <w:rPr>
          <w:rFonts w:ascii="Times New Roman" w:eastAsia="Times New Roman" w:hAnsi="Times New Roman" w:cs="Times New Roman"/>
          <w:lang w:val="es-ES" w:eastAsia="zh-CN" w:bidi="ar-SA"/>
        </w:rPr>
      </w:pPr>
      <w:r>
        <w:br w:type="page"/>
      </w: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320B78" w:rsidRDefault="005C24B8" w:rsidP="00782780">
      <w:pPr>
        <w:pStyle w:val="Standard"/>
        <w:jc w:val="center"/>
        <w:rPr>
          <w:rFonts w:ascii="Arial Narrow" w:hAnsi="Arial Narrow"/>
        </w:rPr>
      </w:pPr>
      <w:r>
        <w:rPr>
          <w:rFonts w:ascii="Arial Narrow" w:hAnsi="Arial Narrow"/>
        </w:rPr>
        <w:t>CONTENIDO</w:t>
      </w: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EE3C0F" w:rsidRDefault="00EE3C0F" w:rsidP="00782780">
      <w:pPr>
        <w:pStyle w:val="Standard"/>
        <w:jc w:val="center"/>
        <w:rPr>
          <w:rFonts w:ascii="Arial Narrow" w:hAnsi="Arial Narrow"/>
        </w:rPr>
      </w:pPr>
    </w:p>
    <w:p w:rsidR="00782780" w:rsidRDefault="005C24B8" w:rsidP="00782780">
      <w:pPr>
        <w:pStyle w:val="TDC1"/>
        <w:spacing w:after="0"/>
        <w:rPr>
          <w:rFonts w:asciiTheme="minorHAnsi" w:eastAsiaTheme="minorEastAsia" w:hAnsiTheme="minorHAnsi" w:cstheme="minorBidi"/>
          <w:spacing w:val="0"/>
          <w:kern w:val="0"/>
          <w:sz w:val="22"/>
          <w:szCs w:val="22"/>
          <w:lang w:eastAsia="es-CO" w:bidi="ar-SA"/>
        </w:rPr>
      </w:pPr>
      <w:r>
        <w:fldChar w:fldCharType="begin"/>
      </w:r>
      <w:r>
        <w:instrText xml:space="preserve"> TOC \o "1-3" \h \z \u </w:instrText>
      </w:r>
      <w:r>
        <w:fldChar w:fldCharType="separate"/>
      </w:r>
      <w:hyperlink w:anchor="_Toc477343358" w:history="1">
        <w:r w:rsidR="00782780" w:rsidRPr="009A3941">
          <w:rPr>
            <w:rStyle w:val="Hipervnculo"/>
          </w:rPr>
          <w:t>1.</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INTRODUCCIÓN</w:t>
        </w:r>
        <w:r w:rsidR="00782780">
          <w:rPr>
            <w:webHidden/>
          </w:rPr>
          <w:tab/>
        </w:r>
        <w:r w:rsidR="00782780">
          <w:rPr>
            <w:webHidden/>
          </w:rPr>
          <w:fldChar w:fldCharType="begin"/>
        </w:r>
        <w:r w:rsidR="00782780">
          <w:rPr>
            <w:webHidden/>
          </w:rPr>
          <w:instrText xml:space="preserve"> PAGEREF _Toc477343358 \h </w:instrText>
        </w:r>
        <w:r w:rsidR="00782780">
          <w:rPr>
            <w:webHidden/>
          </w:rPr>
        </w:r>
        <w:r w:rsidR="00782780">
          <w:rPr>
            <w:webHidden/>
          </w:rPr>
          <w:fldChar w:fldCharType="separate"/>
        </w:r>
        <w:r w:rsidR="00782780">
          <w:rPr>
            <w:webHidden/>
          </w:rPr>
          <w:t>3</w:t>
        </w:r>
        <w:r w:rsidR="00782780">
          <w:rPr>
            <w:webHidden/>
          </w:rPr>
          <w:fldChar w:fldCharType="end"/>
        </w:r>
      </w:hyperlink>
    </w:p>
    <w:p w:rsidR="00782780" w:rsidRDefault="00763AC7" w:rsidP="00782780">
      <w:pPr>
        <w:pStyle w:val="TDC1"/>
        <w:spacing w:after="0"/>
        <w:rPr>
          <w:rFonts w:asciiTheme="minorHAnsi" w:eastAsiaTheme="minorEastAsia" w:hAnsiTheme="minorHAnsi" w:cstheme="minorBidi"/>
          <w:spacing w:val="0"/>
          <w:kern w:val="0"/>
          <w:sz w:val="22"/>
          <w:szCs w:val="22"/>
          <w:lang w:eastAsia="es-CO" w:bidi="ar-SA"/>
        </w:rPr>
      </w:pPr>
      <w:hyperlink w:anchor="_Toc477343359" w:history="1">
        <w:r w:rsidR="00782780" w:rsidRPr="009A3941">
          <w:rPr>
            <w:rStyle w:val="Hipervnculo"/>
          </w:rPr>
          <w:t>2.</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OBJETIVO</w:t>
        </w:r>
        <w:r w:rsidR="00782780">
          <w:rPr>
            <w:webHidden/>
          </w:rPr>
          <w:tab/>
        </w:r>
        <w:r w:rsidR="00782780">
          <w:rPr>
            <w:webHidden/>
          </w:rPr>
          <w:fldChar w:fldCharType="begin"/>
        </w:r>
        <w:r w:rsidR="00782780">
          <w:rPr>
            <w:webHidden/>
          </w:rPr>
          <w:instrText xml:space="preserve"> PAGEREF _Toc477343359 \h </w:instrText>
        </w:r>
        <w:r w:rsidR="00782780">
          <w:rPr>
            <w:webHidden/>
          </w:rPr>
        </w:r>
        <w:r w:rsidR="00782780">
          <w:rPr>
            <w:webHidden/>
          </w:rPr>
          <w:fldChar w:fldCharType="separate"/>
        </w:r>
        <w:r w:rsidR="00782780">
          <w:rPr>
            <w:webHidden/>
          </w:rPr>
          <w:t>4</w:t>
        </w:r>
        <w:r w:rsidR="00782780">
          <w:rPr>
            <w:webHidden/>
          </w:rPr>
          <w:fldChar w:fldCharType="end"/>
        </w:r>
      </w:hyperlink>
    </w:p>
    <w:p w:rsidR="00782780" w:rsidRDefault="00763AC7" w:rsidP="00782780">
      <w:pPr>
        <w:pStyle w:val="TDC1"/>
        <w:spacing w:after="0"/>
        <w:rPr>
          <w:rFonts w:asciiTheme="minorHAnsi" w:eastAsiaTheme="minorEastAsia" w:hAnsiTheme="minorHAnsi" w:cstheme="minorBidi"/>
          <w:spacing w:val="0"/>
          <w:kern w:val="0"/>
          <w:sz w:val="22"/>
          <w:szCs w:val="22"/>
          <w:lang w:eastAsia="es-CO" w:bidi="ar-SA"/>
        </w:rPr>
      </w:pPr>
      <w:hyperlink w:anchor="_Toc477343360" w:history="1">
        <w:r w:rsidR="00782780" w:rsidRPr="009A3941">
          <w:rPr>
            <w:rStyle w:val="Hipervnculo"/>
          </w:rPr>
          <w:t>3.</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DEFINICIONES</w:t>
        </w:r>
        <w:r w:rsidR="00782780">
          <w:rPr>
            <w:webHidden/>
          </w:rPr>
          <w:tab/>
        </w:r>
        <w:r w:rsidR="00782780">
          <w:rPr>
            <w:webHidden/>
          </w:rPr>
          <w:fldChar w:fldCharType="begin"/>
        </w:r>
        <w:r w:rsidR="00782780">
          <w:rPr>
            <w:webHidden/>
          </w:rPr>
          <w:instrText xml:space="preserve"> PAGEREF _Toc477343360 \h </w:instrText>
        </w:r>
        <w:r w:rsidR="00782780">
          <w:rPr>
            <w:webHidden/>
          </w:rPr>
        </w:r>
        <w:r w:rsidR="00782780">
          <w:rPr>
            <w:webHidden/>
          </w:rPr>
          <w:fldChar w:fldCharType="separate"/>
        </w:r>
        <w:r w:rsidR="00782780">
          <w:rPr>
            <w:webHidden/>
          </w:rPr>
          <w:t>4</w:t>
        </w:r>
        <w:r w:rsidR="00782780">
          <w:rPr>
            <w:webHidden/>
          </w:rPr>
          <w:fldChar w:fldCharType="end"/>
        </w:r>
      </w:hyperlink>
    </w:p>
    <w:p w:rsidR="00782780" w:rsidRDefault="00763AC7" w:rsidP="00782780">
      <w:pPr>
        <w:pStyle w:val="TDC1"/>
        <w:spacing w:after="0"/>
        <w:rPr>
          <w:rFonts w:asciiTheme="minorHAnsi" w:eastAsiaTheme="minorEastAsia" w:hAnsiTheme="minorHAnsi" w:cstheme="minorBidi"/>
          <w:spacing w:val="0"/>
          <w:kern w:val="0"/>
          <w:sz w:val="22"/>
          <w:szCs w:val="22"/>
          <w:lang w:eastAsia="es-CO" w:bidi="ar-SA"/>
        </w:rPr>
      </w:pPr>
      <w:hyperlink w:anchor="_Toc477343361" w:history="1">
        <w:r w:rsidR="00782780" w:rsidRPr="009A3941">
          <w:rPr>
            <w:rStyle w:val="Hipervnculo"/>
          </w:rPr>
          <w:t>4.</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ESTRUCTURACIÓN DE LA ADMINISTRACIÓN DEL RIESGO.</w:t>
        </w:r>
        <w:r w:rsidR="00782780">
          <w:rPr>
            <w:webHidden/>
          </w:rPr>
          <w:tab/>
        </w:r>
        <w:r w:rsidR="00782780">
          <w:rPr>
            <w:webHidden/>
          </w:rPr>
          <w:fldChar w:fldCharType="begin"/>
        </w:r>
        <w:r w:rsidR="00782780">
          <w:rPr>
            <w:webHidden/>
          </w:rPr>
          <w:instrText xml:space="preserve"> PAGEREF _Toc477343361 \h </w:instrText>
        </w:r>
        <w:r w:rsidR="00782780">
          <w:rPr>
            <w:webHidden/>
          </w:rPr>
        </w:r>
        <w:r w:rsidR="00782780">
          <w:rPr>
            <w:webHidden/>
          </w:rPr>
          <w:fldChar w:fldCharType="separate"/>
        </w:r>
        <w:r w:rsidR="00782780">
          <w:rPr>
            <w:webHidden/>
          </w:rPr>
          <w:t>7</w:t>
        </w:r>
        <w:r w:rsidR="00782780">
          <w:rPr>
            <w:webHidden/>
          </w:rPr>
          <w:fldChar w:fldCharType="end"/>
        </w:r>
      </w:hyperlink>
    </w:p>
    <w:p w:rsidR="00782780" w:rsidRDefault="00763AC7" w:rsidP="00782780">
      <w:pPr>
        <w:pStyle w:val="TDC1"/>
        <w:spacing w:after="0"/>
        <w:rPr>
          <w:rFonts w:asciiTheme="minorHAnsi" w:eastAsiaTheme="minorEastAsia" w:hAnsiTheme="minorHAnsi" w:cstheme="minorBidi"/>
          <w:spacing w:val="0"/>
          <w:kern w:val="0"/>
          <w:sz w:val="22"/>
          <w:szCs w:val="22"/>
          <w:lang w:eastAsia="es-CO" w:bidi="ar-SA"/>
        </w:rPr>
      </w:pPr>
      <w:hyperlink w:anchor="_Toc477343362" w:history="1">
        <w:r w:rsidR="00782780" w:rsidRPr="009A3941">
          <w:rPr>
            <w:rStyle w:val="Hipervnculo"/>
          </w:rPr>
          <w:t>5.</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DISTRIBUCIÓN DEL RIESGO EN LOS CONTRATOS</w:t>
        </w:r>
        <w:r w:rsidR="00782780">
          <w:rPr>
            <w:webHidden/>
          </w:rPr>
          <w:tab/>
        </w:r>
        <w:r w:rsidR="00782780">
          <w:rPr>
            <w:webHidden/>
          </w:rPr>
          <w:fldChar w:fldCharType="begin"/>
        </w:r>
        <w:r w:rsidR="00782780">
          <w:rPr>
            <w:webHidden/>
          </w:rPr>
          <w:instrText xml:space="preserve"> PAGEREF _Toc477343362 \h </w:instrText>
        </w:r>
        <w:r w:rsidR="00782780">
          <w:rPr>
            <w:webHidden/>
          </w:rPr>
        </w:r>
        <w:r w:rsidR="00782780">
          <w:rPr>
            <w:webHidden/>
          </w:rPr>
          <w:fldChar w:fldCharType="separate"/>
        </w:r>
        <w:r w:rsidR="00782780">
          <w:rPr>
            <w:webHidden/>
          </w:rPr>
          <w:t>15</w:t>
        </w:r>
        <w:r w:rsidR="00782780">
          <w:rPr>
            <w:webHidden/>
          </w:rPr>
          <w:fldChar w:fldCharType="end"/>
        </w:r>
      </w:hyperlink>
    </w:p>
    <w:p w:rsidR="00782780" w:rsidRDefault="00763AC7" w:rsidP="00782780">
      <w:pPr>
        <w:pStyle w:val="TDC1"/>
        <w:spacing w:after="0"/>
        <w:rPr>
          <w:rFonts w:asciiTheme="minorHAnsi" w:eastAsiaTheme="minorEastAsia" w:hAnsiTheme="minorHAnsi" w:cstheme="minorBidi"/>
          <w:spacing w:val="0"/>
          <w:kern w:val="0"/>
          <w:sz w:val="22"/>
          <w:szCs w:val="22"/>
          <w:lang w:eastAsia="es-CO" w:bidi="ar-SA"/>
        </w:rPr>
      </w:pPr>
      <w:hyperlink w:anchor="_Toc477343363" w:history="1">
        <w:r w:rsidR="00782780" w:rsidRPr="009A3941">
          <w:rPr>
            <w:rStyle w:val="Hipervnculo"/>
          </w:rPr>
          <w:t>6.</w:t>
        </w:r>
        <w:r w:rsidR="00782780">
          <w:rPr>
            <w:rFonts w:asciiTheme="minorHAnsi" w:eastAsiaTheme="minorEastAsia" w:hAnsiTheme="minorHAnsi" w:cstheme="minorBidi"/>
            <w:spacing w:val="0"/>
            <w:kern w:val="0"/>
            <w:sz w:val="22"/>
            <w:szCs w:val="22"/>
            <w:lang w:eastAsia="es-CO" w:bidi="ar-SA"/>
          </w:rPr>
          <w:tab/>
        </w:r>
        <w:r w:rsidR="00782780" w:rsidRPr="009A3941">
          <w:rPr>
            <w:rStyle w:val="Hipervnculo"/>
          </w:rPr>
          <w:t>DOCUMENTOS DEL PROCESO DE CONTRATACIÓN EN LOS QUE SE DEBEN TENER EN CUENTA LOS RIESGOS:</w:t>
        </w:r>
        <w:r w:rsidR="00782780">
          <w:rPr>
            <w:webHidden/>
          </w:rPr>
          <w:tab/>
        </w:r>
        <w:r w:rsidR="00782780">
          <w:rPr>
            <w:webHidden/>
          </w:rPr>
          <w:fldChar w:fldCharType="begin"/>
        </w:r>
        <w:r w:rsidR="00782780">
          <w:rPr>
            <w:webHidden/>
          </w:rPr>
          <w:instrText xml:space="preserve"> PAGEREF _Toc477343363 \h </w:instrText>
        </w:r>
        <w:r w:rsidR="00782780">
          <w:rPr>
            <w:webHidden/>
          </w:rPr>
        </w:r>
        <w:r w:rsidR="00782780">
          <w:rPr>
            <w:webHidden/>
          </w:rPr>
          <w:fldChar w:fldCharType="separate"/>
        </w:r>
        <w:r w:rsidR="00782780">
          <w:rPr>
            <w:webHidden/>
          </w:rPr>
          <w:t>16</w:t>
        </w:r>
        <w:r w:rsidR="00782780">
          <w:rPr>
            <w:webHidden/>
          </w:rPr>
          <w:fldChar w:fldCharType="end"/>
        </w:r>
      </w:hyperlink>
    </w:p>
    <w:p w:rsidR="00782780" w:rsidRDefault="00763AC7" w:rsidP="00782780">
      <w:pPr>
        <w:pStyle w:val="TDC1"/>
        <w:spacing w:after="0"/>
        <w:rPr>
          <w:rFonts w:asciiTheme="minorHAnsi" w:eastAsiaTheme="minorEastAsia" w:hAnsiTheme="minorHAnsi" w:cstheme="minorBidi"/>
          <w:spacing w:val="0"/>
          <w:kern w:val="0"/>
          <w:sz w:val="22"/>
          <w:szCs w:val="22"/>
          <w:lang w:eastAsia="es-CO" w:bidi="ar-SA"/>
        </w:rPr>
      </w:pPr>
      <w:hyperlink w:anchor="_Toc477343364" w:history="1">
        <w:r w:rsidR="00782780" w:rsidRPr="009A3941">
          <w:rPr>
            <w:rStyle w:val="Hipervnculo"/>
            <w:rFonts w:ascii="Arial" w:hAnsi="Arial"/>
          </w:rPr>
          <w:t>Control de cambios</w:t>
        </w:r>
        <w:r w:rsidR="00782780">
          <w:rPr>
            <w:webHidden/>
          </w:rPr>
          <w:tab/>
        </w:r>
        <w:r w:rsidR="00782780">
          <w:rPr>
            <w:webHidden/>
          </w:rPr>
          <w:fldChar w:fldCharType="begin"/>
        </w:r>
        <w:r w:rsidR="00782780">
          <w:rPr>
            <w:webHidden/>
          </w:rPr>
          <w:instrText xml:space="preserve"> PAGEREF _Toc477343364 \h </w:instrText>
        </w:r>
        <w:r w:rsidR="00782780">
          <w:rPr>
            <w:webHidden/>
          </w:rPr>
        </w:r>
        <w:r w:rsidR="00782780">
          <w:rPr>
            <w:webHidden/>
          </w:rPr>
          <w:fldChar w:fldCharType="separate"/>
        </w:r>
        <w:r w:rsidR="00782780">
          <w:rPr>
            <w:webHidden/>
          </w:rPr>
          <w:t>16</w:t>
        </w:r>
        <w:r w:rsidR="00782780">
          <w:rPr>
            <w:webHidden/>
          </w:rPr>
          <w:fldChar w:fldCharType="end"/>
        </w:r>
      </w:hyperlink>
    </w:p>
    <w:p w:rsidR="005C24B8" w:rsidRDefault="005C24B8" w:rsidP="00782780">
      <w:pPr>
        <w:pStyle w:val="Standard"/>
        <w:jc w:val="center"/>
        <w:rPr>
          <w:rFonts w:ascii="Arial Narrow" w:hAnsi="Arial Narrow"/>
        </w:rPr>
      </w:pPr>
      <w:r>
        <w:rPr>
          <w:rFonts w:ascii="Arial Narrow" w:hAnsi="Arial Narrow"/>
        </w:rPr>
        <w:fldChar w:fldCharType="end"/>
      </w:r>
    </w:p>
    <w:p w:rsidR="005C24B8" w:rsidRDefault="005C24B8" w:rsidP="00782780">
      <w:pPr>
        <w:suppressAutoHyphens w:val="0"/>
        <w:rPr>
          <w:rFonts w:ascii="Arial Narrow" w:eastAsia="Times New Roman" w:hAnsi="Arial Narrow" w:cs="Times New Roman"/>
          <w:lang w:val="es-ES" w:eastAsia="zh-CN" w:bidi="ar-SA"/>
        </w:rPr>
      </w:pPr>
      <w:r>
        <w:rPr>
          <w:rFonts w:ascii="Arial Narrow" w:hAnsi="Arial Narrow"/>
        </w:rPr>
        <w:br w:type="page"/>
      </w:r>
    </w:p>
    <w:p w:rsidR="005C24B8" w:rsidRDefault="005C24B8" w:rsidP="00782780">
      <w:pPr>
        <w:pStyle w:val="Standard"/>
        <w:jc w:val="center"/>
        <w:rPr>
          <w:rFonts w:ascii="Arial Narrow" w:hAnsi="Arial Narrow"/>
        </w:rPr>
      </w:pPr>
    </w:p>
    <w:p w:rsidR="005C24B8" w:rsidRDefault="005C24B8" w:rsidP="00782780">
      <w:pPr>
        <w:pStyle w:val="Standard"/>
        <w:jc w:val="center"/>
        <w:rPr>
          <w:rFonts w:ascii="Arial Narrow" w:hAnsi="Arial Narrow"/>
        </w:rPr>
      </w:pPr>
    </w:p>
    <w:p w:rsidR="00DD6308" w:rsidRPr="005C24B8" w:rsidRDefault="00DD6308"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1" w:name="_Toc477343358"/>
      <w:r w:rsidRPr="005C24B8">
        <w:rPr>
          <w:rFonts w:eastAsia="MS Gothic" w:cs="Arial"/>
          <w:bCs w:val="0"/>
          <w:spacing w:val="20"/>
          <w:sz w:val="24"/>
          <w:lang w:eastAsia="en-US"/>
        </w:rPr>
        <w:t>INTRODUCCIÓN</w:t>
      </w:r>
      <w:bookmarkEnd w:id="1"/>
    </w:p>
    <w:p w:rsidR="00C35237" w:rsidRPr="00422825" w:rsidRDefault="00C35237" w:rsidP="00782780">
      <w:pPr>
        <w:pStyle w:val="Standard"/>
        <w:ind w:left="720"/>
        <w:rPr>
          <w:rFonts w:ascii="Arial Narrow" w:hAnsi="Arial Narrow"/>
          <w:b/>
          <w:sz w:val="22"/>
          <w:szCs w:val="22"/>
        </w:rPr>
      </w:pPr>
    </w:p>
    <w:p w:rsidR="00614CAD" w:rsidRDefault="00081393" w:rsidP="00782780">
      <w:pPr>
        <w:pStyle w:val="Standard"/>
        <w:ind w:left="360"/>
        <w:jc w:val="both"/>
        <w:rPr>
          <w:rFonts w:ascii="Arial Narrow" w:hAnsi="Arial Narrow"/>
          <w:sz w:val="22"/>
          <w:szCs w:val="22"/>
        </w:rPr>
      </w:pPr>
      <w:r w:rsidRPr="00422825">
        <w:rPr>
          <w:rFonts w:ascii="Arial Narrow" w:hAnsi="Arial Narrow"/>
          <w:sz w:val="22"/>
          <w:szCs w:val="22"/>
        </w:rPr>
        <w:t xml:space="preserve">Una de las más complejas aristas en la </w:t>
      </w:r>
      <w:r w:rsidR="00C35237" w:rsidRPr="00422825">
        <w:rPr>
          <w:rFonts w:ascii="Arial Narrow" w:hAnsi="Arial Narrow"/>
          <w:sz w:val="22"/>
          <w:szCs w:val="22"/>
        </w:rPr>
        <w:t>contratació</w:t>
      </w:r>
      <w:r w:rsidRPr="00422825">
        <w:rPr>
          <w:rFonts w:ascii="Arial Narrow" w:hAnsi="Arial Narrow"/>
          <w:sz w:val="22"/>
          <w:szCs w:val="22"/>
        </w:rPr>
        <w:t>n pública</w:t>
      </w:r>
      <w:r w:rsidR="00614CAD">
        <w:rPr>
          <w:rFonts w:ascii="Arial Narrow" w:hAnsi="Arial Narrow"/>
          <w:sz w:val="22"/>
          <w:szCs w:val="22"/>
        </w:rPr>
        <w:t>,</w:t>
      </w:r>
      <w:r w:rsidRPr="00422825">
        <w:rPr>
          <w:rFonts w:ascii="Arial Narrow" w:hAnsi="Arial Narrow"/>
          <w:sz w:val="22"/>
          <w:szCs w:val="22"/>
        </w:rPr>
        <w:t xml:space="preserve"> conlleva al examen de la gestión contractual frente al </w:t>
      </w:r>
      <w:r w:rsidR="00C35237" w:rsidRPr="00422825">
        <w:rPr>
          <w:rFonts w:ascii="Arial Narrow" w:hAnsi="Arial Narrow"/>
          <w:sz w:val="22"/>
          <w:szCs w:val="22"/>
        </w:rPr>
        <w:t>alistamiento y preparación de todas las fases de formación del </w:t>
      </w:r>
      <w:hyperlink r:id="rId8" w:history="1">
        <w:r w:rsidR="00C35237" w:rsidRPr="00422825">
          <w:rPr>
            <w:rFonts w:ascii="Arial Narrow" w:hAnsi="Arial Narrow"/>
            <w:sz w:val="22"/>
            <w:szCs w:val="22"/>
          </w:rPr>
          <w:t>contrato</w:t>
        </w:r>
      </w:hyperlink>
      <w:r w:rsidR="00C35237" w:rsidRPr="00422825">
        <w:rPr>
          <w:rFonts w:ascii="Arial Narrow" w:hAnsi="Arial Narrow"/>
          <w:sz w:val="22"/>
          <w:szCs w:val="22"/>
        </w:rPr>
        <w:t xml:space="preserve">, </w:t>
      </w:r>
      <w:r w:rsidR="006A0D55" w:rsidRPr="00422825">
        <w:rPr>
          <w:rFonts w:ascii="Arial Narrow" w:hAnsi="Arial Narrow"/>
          <w:sz w:val="22"/>
          <w:szCs w:val="22"/>
        </w:rPr>
        <w:t xml:space="preserve">el cual incluye </w:t>
      </w:r>
      <w:r w:rsidR="00C35237" w:rsidRPr="00422825">
        <w:rPr>
          <w:rFonts w:ascii="Arial Narrow" w:hAnsi="Arial Narrow"/>
          <w:sz w:val="22"/>
          <w:szCs w:val="22"/>
        </w:rPr>
        <w:t xml:space="preserve">su ejecución </w:t>
      </w:r>
      <w:r w:rsidR="006A0D55" w:rsidRPr="00422825">
        <w:rPr>
          <w:rFonts w:ascii="Arial Narrow" w:hAnsi="Arial Narrow"/>
          <w:sz w:val="22"/>
          <w:szCs w:val="22"/>
        </w:rPr>
        <w:t xml:space="preserve">y la etapa </w:t>
      </w:r>
      <w:r w:rsidRPr="00422825">
        <w:rPr>
          <w:rFonts w:ascii="Arial Narrow" w:hAnsi="Arial Narrow"/>
          <w:sz w:val="22"/>
          <w:szCs w:val="22"/>
        </w:rPr>
        <w:t>pos</w:t>
      </w:r>
      <w:r w:rsidR="006A0D55" w:rsidRPr="00422825">
        <w:rPr>
          <w:rFonts w:ascii="Arial Narrow" w:hAnsi="Arial Narrow"/>
          <w:sz w:val="22"/>
          <w:szCs w:val="22"/>
        </w:rPr>
        <w:t xml:space="preserve">t- contractual. </w:t>
      </w:r>
    </w:p>
    <w:p w:rsidR="00614CAD" w:rsidRDefault="00614CAD" w:rsidP="00782780">
      <w:pPr>
        <w:pStyle w:val="Standard"/>
        <w:ind w:left="360"/>
        <w:jc w:val="both"/>
        <w:rPr>
          <w:rFonts w:ascii="Arial Narrow" w:hAnsi="Arial Narrow"/>
          <w:sz w:val="22"/>
          <w:szCs w:val="22"/>
        </w:rPr>
      </w:pPr>
    </w:p>
    <w:p w:rsidR="006A0D55" w:rsidRPr="00422825" w:rsidRDefault="006A0D55" w:rsidP="00782780">
      <w:pPr>
        <w:pStyle w:val="Standard"/>
        <w:ind w:left="360"/>
        <w:jc w:val="both"/>
        <w:rPr>
          <w:rFonts w:ascii="Arial Narrow" w:hAnsi="Arial Narrow"/>
          <w:sz w:val="22"/>
          <w:szCs w:val="22"/>
        </w:rPr>
      </w:pPr>
      <w:r w:rsidRPr="00422825">
        <w:rPr>
          <w:rFonts w:ascii="Arial Narrow" w:hAnsi="Arial Narrow"/>
          <w:sz w:val="22"/>
          <w:szCs w:val="22"/>
        </w:rPr>
        <w:t xml:space="preserve">Un adecuado manejo del Riesgo permite: </w:t>
      </w:r>
    </w:p>
    <w:p w:rsidR="006A0D55" w:rsidRPr="00422825" w:rsidRDefault="006A0D55" w:rsidP="00782780">
      <w:pPr>
        <w:pStyle w:val="Standard"/>
        <w:ind w:left="360"/>
        <w:jc w:val="both"/>
        <w:rPr>
          <w:rFonts w:ascii="Arial Narrow" w:hAnsi="Arial Narrow"/>
          <w:sz w:val="22"/>
          <w:szCs w:val="22"/>
        </w:rPr>
      </w:pPr>
    </w:p>
    <w:p w:rsidR="008D1B3E"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Proporcionar un mayor nivel de certeza y conocimiento para la toma de decisiones relacionadas con el Proceso de Contratación;</w:t>
      </w:r>
    </w:p>
    <w:p w:rsidR="008D1B3E" w:rsidRPr="00422825" w:rsidRDefault="008D1B3E" w:rsidP="00782780">
      <w:pPr>
        <w:pStyle w:val="Standard"/>
        <w:ind w:left="708"/>
        <w:jc w:val="both"/>
        <w:rPr>
          <w:rFonts w:ascii="Arial Narrow" w:hAnsi="Arial Narrow"/>
          <w:sz w:val="22"/>
          <w:szCs w:val="22"/>
        </w:rPr>
      </w:pPr>
    </w:p>
    <w:p w:rsidR="006A0D55"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 xml:space="preserve">Mejorar la planeación de contingencias del Proceso de Contratación; </w:t>
      </w:r>
    </w:p>
    <w:p w:rsidR="008D1B3E" w:rsidRPr="00422825" w:rsidRDefault="008D1B3E" w:rsidP="00782780">
      <w:pPr>
        <w:pStyle w:val="Standard"/>
        <w:ind w:left="348"/>
        <w:jc w:val="both"/>
        <w:rPr>
          <w:rFonts w:ascii="Arial Narrow" w:hAnsi="Arial Narrow"/>
          <w:sz w:val="22"/>
          <w:szCs w:val="22"/>
        </w:rPr>
      </w:pPr>
    </w:p>
    <w:p w:rsidR="006A0D55"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Incrementar el grado de confianza entre las partes del Proceso de Contratación;</w:t>
      </w:r>
    </w:p>
    <w:p w:rsidR="008D1B3E" w:rsidRPr="00422825" w:rsidRDefault="008D1B3E" w:rsidP="00782780">
      <w:pPr>
        <w:pStyle w:val="Standard"/>
        <w:ind w:left="348"/>
        <w:jc w:val="both"/>
        <w:rPr>
          <w:rFonts w:ascii="Arial Narrow" w:hAnsi="Arial Narrow"/>
          <w:sz w:val="22"/>
          <w:szCs w:val="22"/>
        </w:rPr>
      </w:pPr>
    </w:p>
    <w:p w:rsidR="00AA074E" w:rsidRPr="00422825" w:rsidRDefault="006A0D55"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Redu</w:t>
      </w:r>
      <w:r w:rsidR="008D1B3E" w:rsidRPr="00422825">
        <w:rPr>
          <w:rFonts w:ascii="Arial Narrow" w:hAnsi="Arial Narrow"/>
          <w:sz w:val="22"/>
          <w:szCs w:val="22"/>
        </w:rPr>
        <w:t>cir la posibilidad de litigios;</w:t>
      </w:r>
    </w:p>
    <w:p w:rsidR="008D1B3E" w:rsidRPr="00422825" w:rsidRDefault="008D1B3E" w:rsidP="00782780">
      <w:pPr>
        <w:pStyle w:val="Standard"/>
        <w:ind w:left="348"/>
        <w:jc w:val="both"/>
        <w:rPr>
          <w:rFonts w:ascii="Arial Narrow" w:hAnsi="Arial Narrow"/>
          <w:sz w:val="22"/>
          <w:szCs w:val="22"/>
        </w:rPr>
      </w:pPr>
    </w:p>
    <w:p w:rsidR="003B58E0" w:rsidRPr="00422825" w:rsidRDefault="00AA074E" w:rsidP="00782780">
      <w:pPr>
        <w:pStyle w:val="Standard"/>
        <w:numPr>
          <w:ilvl w:val="0"/>
          <w:numId w:val="13"/>
        </w:numPr>
        <w:ind w:left="1068"/>
        <w:jc w:val="both"/>
        <w:rPr>
          <w:rFonts w:ascii="Arial Narrow" w:hAnsi="Arial Narrow"/>
          <w:sz w:val="22"/>
          <w:szCs w:val="22"/>
        </w:rPr>
      </w:pPr>
      <w:r w:rsidRPr="00422825">
        <w:rPr>
          <w:rFonts w:ascii="Arial Narrow" w:hAnsi="Arial Narrow"/>
          <w:sz w:val="22"/>
          <w:szCs w:val="22"/>
        </w:rPr>
        <w:t>Controlar eventos de corrupción, entre otros.</w:t>
      </w:r>
    </w:p>
    <w:p w:rsidR="006A0D55" w:rsidRPr="00422825" w:rsidRDefault="006A0D55" w:rsidP="00782780">
      <w:pPr>
        <w:pStyle w:val="Standard"/>
        <w:ind w:left="360"/>
        <w:jc w:val="both"/>
        <w:rPr>
          <w:rFonts w:ascii="Arial Narrow" w:hAnsi="Arial Narrow"/>
          <w:sz w:val="22"/>
          <w:szCs w:val="22"/>
        </w:rPr>
      </w:pPr>
    </w:p>
    <w:p w:rsidR="00687D2B" w:rsidRPr="00422825" w:rsidRDefault="003B58E0" w:rsidP="00782780">
      <w:pPr>
        <w:pStyle w:val="Standard"/>
        <w:ind w:left="360"/>
        <w:jc w:val="both"/>
        <w:rPr>
          <w:rFonts w:ascii="Arial Narrow" w:hAnsi="Arial Narrow" w:cs="Arial"/>
          <w:color w:val="000000"/>
          <w:sz w:val="22"/>
          <w:szCs w:val="22"/>
          <w:shd w:val="clear" w:color="auto" w:fill="FFFFFF"/>
        </w:rPr>
      </w:pPr>
      <w:r w:rsidRPr="00422825">
        <w:rPr>
          <w:rFonts w:ascii="Arial Narrow" w:hAnsi="Arial Narrow" w:cs="Arial"/>
          <w:color w:val="000000"/>
          <w:sz w:val="22"/>
          <w:szCs w:val="22"/>
          <w:shd w:val="clear" w:color="auto" w:fill="FFFFFF"/>
        </w:rPr>
        <w:t xml:space="preserve">Para lograr cumplir con el anterior objetivo, se han desarrollado una serie de normatividades que buscan regular lo asociado a los riesgos contractuales, de ahí que en virtud de </w:t>
      </w:r>
      <w:r w:rsidR="00B7046D" w:rsidRPr="00422825">
        <w:rPr>
          <w:rFonts w:ascii="Arial Narrow" w:hAnsi="Arial Narrow"/>
          <w:sz w:val="22"/>
          <w:szCs w:val="22"/>
        </w:rPr>
        <w:t xml:space="preserve">la Ley 80 de 1993, artículo 4 </w:t>
      </w:r>
      <w:r w:rsidR="00B7046D" w:rsidRPr="00422825">
        <w:rPr>
          <w:rFonts w:ascii="Arial Narrow" w:hAnsi="Arial Narrow" w:cs="Arial"/>
          <w:color w:val="000000"/>
          <w:sz w:val="22"/>
          <w:szCs w:val="22"/>
        </w:rPr>
        <w:t xml:space="preserve">de la Ley 1150 de 2007, </w:t>
      </w:r>
      <w:r w:rsidR="00687D2B" w:rsidRPr="00422825">
        <w:rPr>
          <w:rFonts w:ascii="Arial Narrow" w:hAnsi="Arial Narrow" w:cs="Arial"/>
          <w:color w:val="000000"/>
          <w:sz w:val="22"/>
          <w:szCs w:val="22"/>
        </w:rPr>
        <w:t xml:space="preserve">CONPES 3714 de 2011, </w:t>
      </w:r>
      <w:r w:rsidR="00B7046D" w:rsidRPr="00422825">
        <w:rPr>
          <w:rFonts w:ascii="Arial Narrow" w:hAnsi="Arial Narrow" w:cs="Arial"/>
          <w:color w:val="000000"/>
          <w:sz w:val="22"/>
          <w:szCs w:val="22"/>
        </w:rPr>
        <w:t xml:space="preserve">y demás normas </w:t>
      </w:r>
      <w:r w:rsidR="00687D2B" w:rsidRPr="00422825">
        <w:rPr>
          <w:rFonts w:ascii="Arial Narrow" w:hAnsi="Arial Narrow" w:cs="Arial"/>
          <w:color w:val="000000"/>
          <w:sz w:val="22"/>
          <w:szCs w:val="22"/>
        </w:rPr>
        <w:t xml:space="preserve">reglamentarias, </w:t>
      </w:r>
      <w:r w:rsidRPr="00422825">
        <w:rPr>
          <w:rFonts w:ascii="Arial Narrow" w:hAnsi="Arial Narrow" w:cs="Arial"/>
          <w:color w:val="000000"/>
          <w:sz w:val="22"/>
          <w:szCs w:val="22"/>
        </w:rPr>
        <w:t xml:space="preserve">se dispuso la necesidad de </w:t>
      </w:r>
      <w:r w:rsidR="00687D2B" w:rsidRPr="00422825">
        <w:rPr>
          <w:rFonts w:ascii="Arial Narrow" w:hAnsi="Arial Narrow" w:cs="Arial"/>
          <w:color w:val="000000"/>
          <w:sz w:val="22"/>
          <w:szCs w:val="22"/>
        </w:rPr>
        <w:t xml:space="preserve">que </w:t>
      </w:r>
      <w:r w:rsidR="00B7046D" w:rsidRPr="00422825">
        <w:rPr>
          <w:rFonts w:ascii="Arial Narrow" w:hAnsi="Arial Narrow" w:cs="Arial"/>
          <w:color w:val="000000"/>
          <w:sz w:val="22"/>
          <w:szCs w:val="22"/>
        </w:rPr>
        <w:t xml:space="preserve">las entidades públicas </w:t>
      </w:r>
      <w:r w:rsidR="00687D2B" w:rsidRPr="00422825">
        <w:rPr>
          <w:rFonts w:ascii="Arial Narrow" w:hAnsi="Arial Narrow" w:cs="Arial"/>
          <w:color w:val="000000"/>
          <w:sz w:val="22"/>
          <w:szCs w:val="22"/>
        </w:rPr>
        <w:t>incluyan en sus procesos de gestión contractual</w:t>
      </w:r>
      <w:r w:rsidR="00B7046D" w:rsidRPr="00422825">
        <w:rPr>
          <w:rFonts w:ascii="Arial Narrow" w:hAnsi="Arial Narrow" w:cs="Arial"/>
          <w:color w:val="000000"/>
          <w:sz w:val="22"/>
          <w:szCs w:val="22"/>
        </w:rPr>
        <w:t>, la</w:t>
      </w:r>
      <w:r w:rsidR="00B7046D" w:rsidRPr="00422825">
        <w:rPr>
          <w:rStyle w:val="apple-converted-space"/>
          <w:rFonts w:ascii="Arial Narrow" w:hAnsi="Arial Narrow" w:cs="Arial"/>
          <w:color w:val="000000"/>
          <w:sz w:val="22"/>
          <w:szCs w:val="22"/>
        </w:rPr>
        <w:t> </w:t>
      </w:r>
      <w:r w:rsidR="00B7046D" w:rsidRPr="00422825">
        <w:rPr>
          <w:rStyle w:val="iaj"/>
          <w:rFonts w:ascii="Arial Narrow" w:hAnsi="Arial Narrow" w:cs="Arial"/>
          <w:i/>
          <w:iCs/>
          <w:color w:val="000000"/>
          <w:sz w:val="22"/>
          <w:szCs w:val="22"/>
        </w:rPr>
        <w:t>tipificación, estimación, y asignación</w:t>
      </w:r>
      <w:r w:rsidR="00687D2B" w:rsidRPr="00422825">
        <w:rPr>
          <w:rStyle w:val="iaj"/>
          <w:rFonts w:ascii="Arial Narrow" w:hAnsi="Arial Narrow" w:cs="Arial"/>
          <w:i/>
          <w:iCs/>
          <w:color w:val="000000"/>
          <w:sz w:val="22"/>
          <w:szCs w:val="22"/>
        </w:rPr>
        <w:t xml:space="preserve"> </w:t>
      </w:r>
      <w:r w:rsidR="00687D2B" w:rsidRPr="00422825">
        <w:rPr>
          <w:rFonts w:ascii="Arial Narrow" w:hAnsi="Arial Narrow" w:cs="Arial"/>
          <w:color w:val="000000"/>
          <w:sz w:val="22"/>
          <w:szCs w:val="22"/>
        </w:rPr>
        <w:t xml:space="preserve">de los riesgos.  </w:t>
      </w:r>
    </w:p>
    <w:p w:rsidR="00687D2B" w:rsidRPr="00422825" w:rsidRDefault="00687D2B" w:rsidP="00782780">
      <w:pPr>
        <w:pStyle w:val="Standard"/>
        <w:ind w:left="360"/>
        <w:jc w:val="both"/>
        <w:rPr>
          <w:rFonts w:ascii="Arial Narrow" w:hAnsi="Arial Narrow" w:cs="Arial"/>
          <w:color w:val="000000"/>
          <w:sz w:val="22"/>
          <w:szCs w:val="22"/>
        </w:rPr>
      </w:pPr>
    </w:p>
    <w:p w:rsidR="00687D2B" w:rsidRPr="00422825" w:rsidRDefault="00687D2B" w:rsidP="00782780">
      <w:pPr>
        <w:pStyle w:val="Standard"/>
        <w:ind w:left="360"/>
        <w:jc w:val="both"/>
        <w:rPr>
          <w:rFonts w:ascii="Arial Narrow" w:hAnsi="Arial Narrow" w:cs="Arial"/>
          <w:color w:val="000000"/>
          <w:sz w:val="22"/>
          <w:szCs w:val="22"/>
        </w:rPr>
      </w:pPr>
      <w:r w:rsidRPr="00422825">
        <w:rPr>
          <w:rFonts w:ascii="Arial Narrow" w:hAnsi="Arial Narrow" w:cs="Arial"/>
          <w:color w:val="000000"/>
          <w:sz w:val="22"/>
          <w:szCs w:val="22"/>
        </w:rPr>
        <w:t>Por lo anterior, se hace necesario que la Agencia Presidencial de Cooperación Internacional, APC-Colombia, cuente con un manual que le permita a todos los involucrados en el p</w:t>
      </w:r>
      <w:r w:rsidR="007B2DC5">
        <w:rPr>
          <w:rFonts w:ascii="Arial Narrow" w:hAnsi="Arial Narrow" w:cs="Arial"/>
          <w:color w:val="000000"/>
          <w:sz w:val="22"/>
          <w:szCs w:val="22"/>
        </w:rPr>
        <w:t xml:space="preserve">roceso de gestión contractual, </w:t>
      </w:r>
      <w:r w:rsidRPr="00422825">
        <w:rPr>
          <w:rFonts w:ascii="Arial Narrow" w:hAnsi="Arial Narrow" w:cs="Arial"/>
          <w:color w:val="000000"/>
          <w:sz w:val="22"/>
          <w:szCs w:val="22"/>
        </w:rPr>
        <w:t>una adecuada y dinámica herramienta que</w:t>
      </w:r>
      <w:r w:rsidR="006A0D55" w:rsidRPr="00422825">
        <w:rPr>
          <w:rFonts w:ascii="Arial Narrow" w:hAnsi="Arial Narrow" w:cs="Arial"/>
          <w:color w:val="000000"/>
          <w:sz w:val="22"/>
          <w:szCs w:val="22"/>
        </w:rPr>
        <w:t xml:space="preserve"> </w:t>
      </w:r>
      <w:r w:rsidRPr="00422825">
        <w:rPr>
          <w:rFonts w:ascii="Arial Narrow" w:hAnsi="Arial Narrow" w:cs="Arial"/>
          <w:color w:val="000000"/>
          <w:sz w:val="22"/>
          <w:szCs w:val="22"/>
        </w:rPr>
        <w:t xml:space="preserve">desde la planeación hasta la liquidación del proceso </w:t>
      </w:r>
      <w:r w:rsidR="006A0D55" w:rsidRPr="00422825">
        <w:rPr>
          <w:rFonts w:ascii="Arial Narrow" w:hAnsi="Arial Narrow" w:cs="Arial"/>
          <w:color w:val="000000"/>
          <w:sz w:val="22"/>
          <w:szCs w:val="22"/>
        </w:rPr>
        <w:t xml:space="preserve">contractual, tengan </w:t>
      </w:r>
      <w:r w:rsidRPr="00422825">
        <w:rPr>
          <w:rFonts w:ascii="Arial Narrow" w:hAnsi="Arial Narrow" w:cs="Arial"/>
          <w:color w:val="000000"/>
          <w:sz w:val="22"/>
          <w:szCs w:val="22"/>
        </w:rPr>
        <w:t>unas reglas claras para la tipificación, estimación y asignación de riesgos propios de la gestión</w:t>
      </w:r>
      <w:r w:rsidR="006A0D55" w:rsidRPr="00422825">
        <w:rPr>
          <w:rFonts w:ascii="Arial Narrow" w:hAnsi="Arial Narrow" w:cs="Arial"/>
          <w:color w:val="000000"/>
          <w:sz w:val="22"/>
          <w:szCs w:val="22"/>
        </w:rPr>
        <w:t>.</w:t>
      </w:r>
    </w:p>
    <w:p w:rsidR="006A0D55" w:rsidRPr="00422825" w:rsidRDefault="006A0D55" w:rsidP="00782780">
      <w:pPr>
        <w:pStyle w:val="Standard"/>
        <w:jc w:val="both"/>
        <w:rPr>
          <w:rFonts w:ascii="Arial Narrow" w:hAnsi="Arial Narrow" w:cs="Arial"/>
          <w:color w:val="000000"/>
          <w:sz w:val="22"/>
          <w:szCs w:val="22"/>
        </w:rPr>
      </w:pPr>
    </w:p>
    <w:p w:rsidR="00295E9D" w:rsidRPr="00422825" w:rsidRDefault="00295E9D" w:rsidP="00782780">
      <w:pPr>
        <w:pStyle w:val="Standard"/>
        <w:ind w:left="360"/>
        <w:jc w:val="both"/>
        <w:rPr>
          <w:rFonts w:ascii="Arial Narrow" w:hAnsi="Arial Narrow" w:cs="Arial"/>
          <w:color w:val="000000"/>
          <w:sz w:val="22"/>
          <w:szCs w:val="22"/>
        </w:rPr>
      </w:pPr>
      <w:r w:rsidRPr="00422825">
        <w:rPr>
          <w:rFonts w:ascii="Arial Narrow" w:hAnsi="Arial Narrow" w:cs="Arial"/>
          <w:color w:val="000000"/>
          <w:sz w:val="22"/>
          <w:szCs w:val="22"/>
        </w:rPr>
        <w:t>El manejo de riesgos dentro de los procesos interno</w:t>
      </w:r>
      <w:r w:rsidR="00AA074E" w:rsidRPr="00422825">
        <w:rPr>
          <w:rFonts w:ascii="Arial Narrow" w:hAnsi="Arial Narrow" w:cs="Arial"/>
          <w:color w:val="000000"/>
          <w:sz w:val="22"/>
          <w:szCs w:val="22"/>
        </w:rPr>
        <w:t>s</w:t>
      </w:r>
      <w:r w:rsidRPr="00422825">
        <w:rPr>
          <w:rFonts w:ascii="Arial Narrow" w:hAnsi="Arial Narrow" w:cs="Arial"/>
          <w:color w:val="000000"/>
          <w:sz w:val="22"/>
          <w:szCs w:val="22"/>
        </w:rPr>
        <w:t xml:space="preserve"> de la Agencia</w:t>
      </w:r>
      <w:r w:rsidR="006A0D55" w:rsidRPr="00422825">
        <w:rPr>
          <w:rFonts w:ascii="Arial Narrow" w:hAnsi="Arial Narrow" w:cs="Arial"/>
          <w:color w:val="000000"/>
          <w:sz w:val="22"/>
          <w:szCs w:val="22"/>
        </w:rPr>
        <w:t xml:space="preserve">, </w:t>
      </w:r>
      <w:r w:rsidRPr="00422825">
        <w:rPr>
          <w:rFonts w:ascii="Arial Narrow" w:hAnsi="Arial Narrow" w:cs="Arial"/>
          <w:color w:val="000000"/>
          <w:sz w:val="22"/>
          <w:szCs w:val="22"/>
        </w:rPr>
        <w:t>debe</w:t>
      </w:r>
      <w:r w:rsidR="006A0D55" w:rsidRPr="00422825">
        <w:rPr>
          <w:rFonts w:ascii="Arial Narrow" w:hAnsi="Arial Narrow" w:cs="Arial"/>
          <w:color w:val="000000"/>
          <w:sz w:val="22"/>
          <w:szCs w:val="22"/>
        </w:rPr>
        <w:t>n</w:t>
      </w:r>
      <w:r w:rsidRPr="00422825">
        <w:rPr>
          <w:rFonts w:ascii="Arial Narrow" w:hAnsi="Arial Narrow" w:cs="Arial"/>
          <w:color w:val="000000"/>
          <w:sz w:val="22"/>
          <w:szCs w:val="22"/>
        </w:rPr>
        <w:t xml:space="preserve"> efectuarse de manera</w:t>
      </w:r>
      <w:r w:rsidR="008D1B3E" w:rsidRPr="00422825">
        <w:rPr>
          <w:rFonts w:ascii="Arial Narrow" w:hAnsi="Arial Narrow" w:cs="Arial"/>
          <w:color w:val="000000"/>
          <w:sz w:val="22"/>
          <w:szCs w:val="22"/>
        </w:rPr>
        <w:t xml:space="preserve"> tal, </w:t>
      </w:r>
      <w:r w:rsidRPr="00422825">
        <w:rPr>
          <w:rFonts w:ascii="Arial Narrow" w:hAnsi="Arial Narrow" w:cs="Arial"/>
          <w:color w:val="000000"/>
          <w:sz w:val="22"/>
          <w:szCs w:val="22"/>
        </w:rPr>
        <w:t>que permita</w:t>
      </w:r>
      <w:r w:rsidR="006A0D55" w:rsidRPr="00422825">
        <w:rPr>
          <w:rFonts w:ascii="Arial Narrow" w:hAnsi="Arial Narrow" w:cs="Arial"/>
          <w:color w:val="000000"/>
          <w:sz w:val="22"/>
          <w:szCs w:val="22"/>
        </w:rPr>
        <w:t xml:space="preserve"> una</w:t>
      </w:r>
      <w:r w:rsidRPr="00422825">
        <w:rPr>
          <w:rFonts w:ascii="Arial Narrow" w:hAnsi="Arial Narrow" w:cs="Arial"/>
          <w:color w:val="000000"/>
          <w:sz w:val="22"/>
          <w:szCs w:val="22"/>
        </w:rPr>
        <w:t xml:space="preserve">: </w:t>
      </w:r>
    </w:p>
    <w:p w:rsidR="00295E9D" w:rsidRPr="00422825" w:rsidRDefault="00295E9D" w:rsidP="00782780">
      <w:pPr>
        <w:pStyle w:val="Standard"/>
        <w:ind w:left="360"/>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Contextualización concreta del proceso</w:t>
      </w:r>
      <w:r w:rsidR="008D1B3E" w:rsidRPr="00422825">
        <w:rPr>
          <w:rFonts w:ascii="Arial Narrow" w:hAnsi="Arial Narrow" w:cs="Arial"/>
          <w:color w:val="000000"/>
          <w:sz w:val="22"/>
          <w:szCs w:val="22"/>
        </w:rPr>
        <w:t>;</w:t>
      </w:r>
    </w:p>
    <w:p w:rsidR="008D1B3E" w:rsidRPr="00422825" w:rsidRDefault="008D1B3E" w:rsidP="00782780">
      <w:pPr>
        <w:pStyle w:val="Standard"/>
        <w:ind w:left="348"/>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Identificación y clasificación del riesgo</w:t>
      </w:r>
      <w:r w:rsidR="008D1B3E" w:rsidRPr="00422825">
        <w:rPr>
          <w:rFonts w:ascii="Arial Narrow" w:hAnsi="Arial Narrow" w:cs="Arial"/>
          <w:color w:val="000000"/>
          <w:sz w:val="22"/>
          <w:szCs w:val="22"/>
        </w:rPr>
        <w:t>;</w:t>
      </w:r>
    </w:p>
    <w:p w:rsidR="008D1B3E" w:rsidRPr="00422825" w:rsidRDefault="008D1B3E" w:rsidP="00782780">
      <w:pPr>
        <w:pStyle w:val="Standard"/>
        <w:jc w:val="both"/>
        <w:rPr>
          <w:rFonts w:ascii="Arial Narrow" w:hAnsi="Arial Narrow" w:cs="Arial"/>
          <w:color w:val="000000"/>
          <w:sz w:val="22"/>
          <w:szCs w:val="22"/>
        </w:rPr>
      </w:pPr>
    </w:p>
    <w:p w:rsidR="008D1B3E"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Evaluación y clasificación del riesgo</w:t>
      </w:r>
      <w:r w:rsidR="008D1B3E" w:rsidRPr="00422825">
        <w:rPr>
          <w:rFonts w:ascii="Arial Narrow" w:hAnsi="Arial Narrow" w:cs="Arial"/>
          <w:color w:val="000000"/>
          <w:sz w:val="22"/>
          <w:szCs w:val="22"/>
        </w:rPr>
        <w:t>;</w:t>
      </w:r>
    </w:p>
    <w:p w:rsidR="00295E9D" w:rsidRPr="00422825" w:rsidRDefault="00295E9D" w:rsidP="00782780">
      <w:pPr>
        <w:pStyle w:val="Standard"/>
        <w:ind w:left="-372" w:firstLine="45"/>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Asignación y tratamiento del riesgo</w:t>
      </w:r>
      <w:r w:rsidR="008D1B3E" w:rsidRPr="00422825">
        <w:rPr>
          <w:rFonts w:ascii="Arial Narrow" w:hAnsi="Arial Narrow" w:cs="Arial"/>
          <w:color w:val="000000"/>
          <w:sz w:val="22"/>
          <w:szCs w:val="22"/>
        </w:rPr>
        <w:t>;</w:t>
      </w:r>
    </w:p>
    <w:p w:rsidR="008D1B3E" w:rsidRPr="00422825" w:rsidRDefault="008D1B3E" w:rsidP="00782780">
      <w:pPr>
        <w:pStyle w:val="Standard"/>
        <w:jc w:val="both"/>
        <w:rPr>
          <w:rFonts w:ascii="Arial Narrow" w:hAnsi="Arial Narrow" w:cs="Arial"/>
          <w:color w:val="000000"/>
          <w:sz w:val="22"/>
          <w:szCs w:val="22"/>
        </w:rPr>
      </w:pPr>
    </w:p>
    <w:p w:rsidR="00295E9D" w:rsidRPr="00422825" w:rsidRDefault="00295E9D"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Constante monitoreo dentro de cada una de las et</w:t>
      </w:r>
      <w:r w:rsidR="00D419F4" w:rsidRPr="00422825">
        <w:rPr>
          <w:rFonts w:ascii="Arial Narrow" w:hAnsi="Arial Narrow" w:cs="Arial"/>
          <w:color w:val="000000"/>
          <w:sz w:val="22"/>
          <w:szCs w:val="22"/>
        </w:rPr>
        <w:t>apas de la gestión contractual, y</w:t>
      </w:r>
    </w:p>
    <w:p w:rsidR="00D419F4" w:rsidRPr="00422825" w:rsidRDefault="00D419F4" w:rsidP="00782780">
      <w:pPr>
        <w:pStyle w:val="Prrafodelista"/>
        <w:ind w:left="336"/>
        <w:rPr>
          <w:rFonts w:ascii="Arial Narrow" w:hAnsi="Arial Narrow" w:cs="Arial"/>
          <w:color w:val="000000"/>
          <w:sz w:val="22"/>
          <w:szCs w:val="22"/>
        </w:rPr>
      </w:pPr>
    </w:p>
    <w:p w:rsidR="00D419F4" w:rsidRPr="00422825" w:rsidRDefault="00D419F4" w:rsidP="00782780">
      <w:pPr>
        <w:pStyle w:val="Standard"/>
        <w:numPr>
          <w:ilvl w:val="1"/>
          <w:numId w:val="18"/>
        </w:numPr>
        <w:ind w:left="1068"/>
        <w:jc w:val="both"/>
        <w:rPr>
          <w:rFonts w:ascii="Arial Narrow" w:hAnsi="Arial Narrow" w:cs="Arial"/>
          <w:color w:val="000000"/>
          <w:sz w:val="22"/>
          <w:szCs w:val="22"/>
        </w:rPr>
      </w:pPr>
      <w:r w:rsidRPr="00422825">
        <w:rPr>
          <w:rFonts w:ascii="Arial Narrow" w:hAnsi="Arial Narrow" w:cs="Arial"/>
          <w:color w:val="000000"/>
          <w:sz w:val="22"/>
          <w:szCs w:val="22"/>
        </w:rPr>
        <w:t xml:space="preserve">Revisión periódica de los riesgos. </w:t>
      </w:r>
    </w:p>
    <w:p w:rsidR="00295E9D" w:rsidRDefault="00295E9D" w:rsidP="00782780">
      <w:pPr>
        <w:pStyle w:val="Standard"/>
        <w:jc w:val="both"/>
        <w:rPr>
          <w:rFonts w:ascii="Arial Narrow" w:hAnsi="Arial Narrow" w:cs="Arial"/>
          <w:color w:val="000000"/>
          <w:sz w:val="22"/>
          <w:szCs w:val="22"/>
        </w:rPr>
      </w:pPr>
    </w:p>
    <w:p w:rsidR="00614CAD" w:rsidRPr="00422825" w:rsidRDefault="00614CAD" w:rsidP="00782780">
      <w:pPr>
        <w:pStyle w:val="Standard"/>
        <w:jc w:val="both"/>
        <w:rPr>
          <w:rFonts w:ascii="Arial Narrow" w:hAnsi="Arial Narrow" w:cs="Arial"/>
          <w:color w:val="000000"/>
          <w:sz w:val="22"/>
          <w:szCs w:val="22"/>
        </w:rPr>
      </w:pPr>
    </w:p>
    <w:p w:rsidR="00B7046D" w:rsidRPr="005C24B8" w:rsidRDefault="00295E9D"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2" w:name="_Toc477343359"/>
      <w:r w:rsidRPr="005C24B8">
        <w:rPr>
          <w:rFonts w:eastAsia="MS Gothic" w:cs="Arial"/>
          <w:bCs w:val="0"/>
          <w:spacing w:val="20"/>
          <w:sz w:val="24"/>
          <w:lang w:eastAsia="en-US"/>
        </w:rPr>
        <w:t>OBJETIVO</w:t>
      </w:r>
      <w:bookmarkEnd w:id="2"/>
    </w:p>
    <w:p w:rsidR="00295E9D" w:rsidRPr="00422825" w:rsidRDefault="00295E9D" w:rsidP="00782780">
      <w:pPr>
        <w:pStyle w:val="Standard"/>
        <w:jc w:val="both"/>
        <w:rPr>
          <w:rFonts w:ascii="Arial Narrow" w:hAnsi="Arial Narrow"/>
          <w:b/>
          <w:sz w:val="22"/>
          <w:szCs w:val="22"/>
        </w:rPr>
      </w:pPr>
    </w:p>
    <w:p w:rsidR="00295E9D" w:rsidRPr="00422825" w:rsidRDefault="00295E9D" w:rsidP="00782780">
      <w:pPr>
        <w:pStyle w:val="Standard"/>
        <w:ind w:left="360"/>
        <w:jc w:val="both"/>
        <w:rPr>
          <w:rFonts w:ascii="Arial Narrow" w:hAnsi="Arial Narrow"/>
          <w:sz w:val="22"/>
          <w:szCs w:val="22"/>
        </w:rPr>
      </w:pPr>
      <w:r w:rsidRPr="00422825">
        <w:rPr>
          <w:rFonts w:ascii="Arial Narrow" w:hAnsi="Arial Narrow"/>
          <w:sz w:val="22"/>
          <w:szCs w:val="22"/>
        </w:rPr>
        <w:t xml:space="preserve">El principal objetivo del presente manual es brindar una herramienta </w:t>
      </w:r>
      <w:r w:rsidR="00614CAD">
        <w:rPr>
          <w:rFonts w:ascii="Arial Narrow" w:hAnsi="Arial Narrow"/>
          <w:sz w:val="22"/>
          <w:szCs w:val="22"/>
        </w:rPr>
        <w:t>efectiva y eficiente</w:t>
      </w:r>
      <w:r w:rsidR="00AA074E" w:rsidRPr="00422825">
        <w:rPr>
          <w:rFonts w:ascii="Arial Narrow" w:hAnsi="Arial Narrow"/>
          <w:sz w:val="22"/>
          <w:szCs w:val="22"/>
        </w:rPr>
        <w:t xml:space="preserve">, </w:t>
      </w:r>
      <w:r w:rsidRPr="00422825">
        <w:rPr>
          <w:rFonts w:ascii="Arial Narrow" w:hAnsi="Arial Narrow"/>
          <w:sz w:val="22"/>
          <w:szCs w:val="22"/>
        </w:rPr>
        <w:t>que pe</w:t>
      </w:r>
      <w:r w:rsidR="00AA074E" w:rsidRPr="00422825">
        <w:rPr>
          <w:rFonts w:ascii="Arial Narrow" w:hAnsi="Arial Narrow"/>
          <w:sz w:val="22"/>
          <w:szCs w:val="22"/>
        </w:rPr>
        <w:t>rmita el manejo sencillo, claro</w:t>
      </w:r>
      <w:r w:rsidRPr="00422825">
        <w:rPr>
          <w:rFonts w:ascii="Arial Narrow" w:hAnsi="Arial Narrow"/>
          <w:sz w:val="22"/>
          <w:szCs w:val="22"/>
        </w:rPr>
        <w:t xml:space="preserve">, concreto y </w:t>
      </w:r>
      <w:r w:rsidR="00EC6D2B" w:rsidRPr="00422825">
        <w:rPr>
          <w:rFonts w:ascii="Arial Narrow" w:hAnsi="Arial Narrow"/>
          <w:sz w:val="22"/>
          <w:szCs w:val="22"/>
        </w:rPr>
        <w:t>sistemático</w:t>
      </w:r>
      <w:r w:rsidR="00AA074E" w:rsidRPr="00422825">
        <w:rPr>
          <w:rFonts w:ascii="Arial Narrow" w:hAnsi="Arial Narrow"/>
          <w:sz w:val="22"/>
          <w:szCs w:val="22"/>
        </w:rPr>
        <w:t xml:space="preserve"> del riesgo</w:t>
      </w:r>
      <w:r w:rsidRPr="00422825">
        <w:rPr>
          <w:rFonts w:ascii="Arial Narrow" w:hAnsi="Arial Narrow"/>
          <w:sz w:val="22"/>
          <w:szCs w:val="22"/>
        </w:rPr>
        <w:t xml:space="preserve">, </w:t>
      </w:r>
      <w:r w:rsidR="00AA074E" w:rsidRPr="00422825">
        <w:rPr>
          <w:rFonts w:ascii="Arial Narrow" w:hAnsi="Arial Narrow"/>
          <w:sz w:val="22"/>
          <w:szCs w:val="22"/>
        </w:rPr>
        <w:t xml:space="preserve">para una </w:t>
      </w:r>
      <w:r w:rsidRPr="00422825">
        <w:rPr>
          <w:rFonts w:ascii="Arial Narrow" w:hAnsi="Arial Narrow"/>
          <w:sz w:val="22"/>
          <w:szCs w:val="22"/>
        </w:rPr>
        <w:t xml:space="preserve">oportuna identificación, evaluación, asignación y monitoreo </w:t>
      </w:r>
      <w:r w:rsidR="00AA074E" w:rsidRPr="00422825">
        <w:rPr>
          <w:rFonts w:ascii="Arial Narrow" w:hAnsi="Arial Narrow"/>
          <w:sz w:val="22"/>
          <w:szCs w:val="22"/>
        </w:rPr>
        <w:t>del</w:t>
      </w:r>
      <w:r w:rsidR="00614CAD">
        <w:rPr>
          <w:rFonts w:ascii="Arial Narrow" w:hAnsi="Arial Narrow"/>
          <w:sz w:val="22"/>
          <w:szCs w:val="22"/>
        </w:rPr>
        <w:t xml:space="preserve"> mismo,</w:t>
      </w:r>
      <w:r w:rsidR="00AA074E" w:rsidRPr="00422825">
        <w:rPr>
          <w:rFonts w:ascii="Arial Narrow" w:hAnsi="Arial Narrow"/>
          <w:sz w:val="22"/>
          <w:szCs w:val="22"/>
        </w:rPr>
        <w:t xml:space="preserve"> </w:t>
      </w:r>
      <w:r w:rsidRPr="00422825">
        <w:rPr>
          <w:rFonts w:ascii="Arial Narrow" w:hAnsi="Arial Narrow"/>
          <w:sz w:val="22"/>
          <w:szCs w:val="22"/>
        </w:rPr>
        <w:t>dentro del proceso de gestión contr</w:t>
      </w:r>
      <w:r w:rsidR="00AA074E" w:rsidRPr="00422825">
        <w:rPr>
          <w:rFonts w:ascii="Arial Narrow" w:hAnsi="Arial Narrow"/>
          <w:sz w:val="22"/>
          <w:szCs w:val="22"/>
        </w:rPr>
        <w:t>actual</w:t>
      </w:r>
      <w:r w:rsidR="00614CAD">
        <w:rPr>
          <w:rFonts w:ascii="Arial Narrow" w:hAnsi="Arial Narrow"/>
          <w:sz w:val="22"/>
          <w:szCs w:val="22"/>
        </w:rPr>
        <w:t>,</w:t>
      </w:r>
      <w:r w:rsidR="00AA074E" w:rsidRPr="00422825">
        <w:rPr>
          <w:rFonts w:ascii="Arial Narrow" w:hAnsi="Arial Narrow"/>
          <w:sz w:val="22"/>
          <w:szCs w:val="22"/>
        </w:rPr>
        <w:t xml:space="preserve"> </w:t>
      </w:r>
      <w:r w:rsidR="00EC6D2B" w:rsidRPr="00422825">
        <w:rPr>
          <w:rFonts w:ascii="Arial Narrow" w:hAnsi="Arial Narrow"/>
          <w:sz w:val="22"/>
          <w:szCs w:val="22"/>
        </w:rPr>
        <w:t xml:space="preserve">los cuales pueden afectar directa o indirectamente la gestión de la </w:t>
      </w:r>
      <w:r w:rsidR="00EC6D2B" w:rsidRPr="00422825">
        <w:rPr>
          <w:rFonts w:ascii="Arial Narrow" w:hAnsi="Arial Narrow"/>
          <w:b/>
          <w:sz w:val="22"/>
          <w:szCs w:val="22"/>
        </w:rPr>
        <w:t>AGENCIA PRESIDENCIAL DE COOPERACIÓN INTERNACIONAL APC-Colombia</w:t>
      </w:r>
      <w:r w:rsidR="00EC6D2B" w:rsidRPr="00422825">
        <w:rPr>
          <w:rFonts w:ascii="Arial Narrow" w:hAnsi="Arial Narrow"/>
          <w:sz w:val="22"/>
          <w:szCs w:val="22"/>
        </w:rPr>
        <w:t xml:space="preserve"> en el cumplimiento de sus objetivos. </w:t>
      </w:r>
    </w:p>
    <w:p w:rsidR="00CD32C2" w:rsidRPr="00422825" w:rsidRDefault="00CD32C2" w:rsidP="00782780">
      <w:pPr>
        <w:pStyle w:val="Standard"/>
        <w:ind w:left="360"/>
        <w:jc w:val="both"/>
        <w:rPr>
          <w:rFonts w:ascii="Arial Narrow" w:hAnsi="Arial Narrow"/>
          <w:sz w:val="22"/>
          <w:szCs w:val="22"/>
        </w:rPr>
      </w:pPr>
    </w:p>
    <w:p w:rsidR="00AA074E" w:rsidRPr="00422825" w:rsidRDefault="00AA074E" w:rsidP="00782780">
      <w:pPr>
        <w:pStyle w:val="Standard"/>
        <w:ind w:left="360"/>
        <w:jc w:val="both"/>
        <w:rPr>
          <w:rFonts w:ascii="Arial Narrow" w:hAnsi="Arial Narrow"/>
          <w:sz w:val="22"/>
          <w:szCs w:val="22"/>
        </w:rPr>
      </w:pPr>
      <w:r w:rsidRPr="00422825">
        <w:rPr>
          <w:rFonts w:ascii="Arial Narrow" w:hAnsi="Arial Narrow"/>
          <w:sz w:val="22"/>
          <w:szCs w:val="22"/>
        </w:rPr>
        <w:t xml:space="preserve">Con el presente manual, se pretende minimizar la exposición del </w:t>
      </w:r>
      <w:r w:rsidR="00CD32C2" w:rsidRPr="00422825">
        <w:rPr>
          <w:rFonts w:ascii="Arial Narrow" w:hAnsi="Arial Narrow"/>
          <w:sz w:val="22"/>
          <w:szCs w:val="22"/>
        </w:rPr>
        <w:t>Proceso de</w:t>
      </w:r>
      <w:r w:rsidR="00614CAD">
        <w:rPr>
          <w:rFonts w:ascii="Arial Narrow" w:hAnsi="Arial Narrow"/>
          <w:sz w:val="22"/>
          <w:szCs w:val="22"/>
        </w:rPr>
        <w:t xml:space="preserve"> Gestión</w:t>
      </w:r>
      <w:r w:rsidR="00CD32C2" w:rsidRPr="00422825">
        <w:rPr>
          <w:rFonts w:ascii="Arial Narrow" w:hAnsi="Arial Narrow"/>
          <w:sz w:val="22"/>
          <w:szCs w:val="22"/>
        </w:rPr>
        <w:t xml:space="preserve"> Contra</w:t>
      </w:r>
      <w:r w:rsidR="00614CAD">
        <w:rPr>
          <w:rFonts w:ascii="Arial Narrow" w:hAnsi="Arial Narrow"/>
          <w:sz w:val="22"/>
          <w:szCs w:val="22"/>
        </w:rPr>
        <w:t xml:space="preserve">ctual </w:t>
      </w:r>
      <w:r w:rsidRPr="00422825">
        <w:rPr>
          <w:rFonts w:ascii="Arial Narrow" w:hAnsi="Arial Narrow"/>
          <w:sz w:val="22"/>
          <w:szCs w:val="22"/>
        </w:rPr>
        <w:t>frente a los diferentes Riesgos, teniendo en cuenta, entre otros</w:t>
      </w:r>
      <w:r w:rsidR="00CD32C2" w:rsidRPr="00422825">
        <w:rPr>
          <w:rFonts w:ascii="Arial Narrow" w:hAnsi="Arial Narrow"/>
          <w:sz w:val="22"/>
          <w:szCs w:val="22"/>
        </w:rPr>
        <w:t xml:space="preserve">: </w:t>
      </w:r>
    </w:p>
    <w:p w:rsidR="008D1B3E" w:rsidRPr="00422825" w:rsidRDefault="008D1B3E" w:rsidP="00782780">
      <w:pPr>
        <w:pStyle w:val="Standard"/>
        <w:ind w:left="360"/>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 xml:space="preserve">Eventos </w:t>
      </w:r>
      <w:r w:rsidR="00CD32C2" w:rsidRPr="00422825">
        <w:rPr>
          <w:rFonts w:ascii="Arial Narrow" w:hAnsi="Arial Narrow"/>
          <w:sz w:val="22"/>
          <w:szCs w:val="22"/>
        </w:rPr>
        <w:t>que impidan la adjudicación y firma del contrato</w:t>
      </w:r>
      <w:r w:rsidRPr="00422825">
        <w:rPr>
          <w:rFonts w:ascii="Arial Narrow" w:hAnsi="Arial Narrow"/>
          <w:sz w:val="22"/>
          <w:szCs w:val="22"/>
        </w:rPr>
        <w:t xml:space="preserve">; </w:t>
      </w:r>
    </w:p>
    <w:p w:rsidR="008D1B3E" w:rsidRPr="00422825" w:rsidRDefault="008D1B3E" w:rsidP="00782780">
      <w:pPr>
        <w:pStyle w:val="Standard"/>
        <w:ind w:left="720"/>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E</w:t>
      </w:r>
      <w:r w:rsidR="00CD32C2" w:rsidRPr="00422825">
        <w:rPr>
          <w:rFonts w:ascii="Arial Narrow" w:hAnsi="Arial Narrow"/>
          <w:sz w:val="22"/>
          <w:szCs w:val="22"/>
        </w:rPr>
        <w:t>ventos que alteren la ejecución del contrato;</w:t>
      </w:r>
    </w:p>
    <w:p w:rsidR="008D1B3E" w:rsidRPr="00422825" w:rsidRDefault="008D1B3E" w:rsidP="00782780">
      <w:pPr>
        <w:pStyle w:val="Standard"/>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E</w:t>
      </w:r>
      <w:r w:rsidR="00CD32C2" w:rsidRPr="00422825">
        <w:rPr>
          <w:rFonts w:ascii="Arial Narrow" w:hAnsi="Arial Narrow"/>
          <w:sz w:val="22"/>
          <w:szCs w:val="22"/>
        </w:rPr>
        <w:t xml:space="preserve">quilibrio económico del contrato; </w:t>
      </w:r>
    </w:p>
    <w:p w:rsidR="008D1B3E" w:rsidRPr="00422825" w:rsidRDefault="008D1B3E" w:rsidP="00782780">
      <w:pPr>
        <w:pStyle w:val="Standard"/>
        <w:jc w:val="both"/>
        <w:rPr>
          <w:rFonts w:ascii="Arial Narrow" w:hAnsi="Arial Narrow"/>
          <w:sz w:val="22"/>
          <w:szCs w:val="22"/>
        </w:rPr>
      </w:pPr>
    </w:p>
    <w:p w:rsidR="00AA074E"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E</w:t>
      </w:r>
      <w:r w:rsidR="00CD32C2" w:rsidRPr="00422825">
        <w:rPr>
          <w:rFonts w:ascii="Arial Narrow" w:hAnsi="Arial Narrow"/>
          <w:sz w:val="22"/>
          <w:szCs w:val="22"/>
        </w:rPr>
        <w:t>fica</w:t>
      </w:r>
      <w:r w:rsidRPr="00422825">
        <w:rPr>
          <w:rFonts w:ascii="Arial Narrow" w:hAnsi="Arial Narrow"/>
          <w:sz w:val="22"/>
          <w:szCs w:val="22"/>
        </w:rPr>
        <w:t>cia del Proceso de Contratación;</w:t>
      </w:r>
    </w:p>
    <w:p w:rsidR="008D1B3E" w:rsidRPr="00422825" w:rsidRDefault="008D1B3E" w:rsidP="00782780">
      <w:pPr>
        <w:pStyle w:val="Standard"/>
        <w:jc w:val="both"/>
        <w:rPr>
          <w:rFonts w:ascii="Arial Narrow" w:hAnsi="Arial Narrow"/>
          <w:sz w:val="22"/>
          <w:szCs w:val="22"/>
        </w:rPr>
      </w:pPr>
    </w:p>
    <w:p w:rsidR="00CD32C2" w:rsidRPr="00422825" w:rsidRDefault="00AA074E" w:rsidP="00782780">
      <w:pPr>
        <w:pStyle w:val="Standard"/>
        <w:numPr>
          <w:ilvl w:val="0"/>
          <w:numId w:val="14"/>
        </w:numPr>
        <w:jc w:val="both"/>
        <w:rPr>
          <w:rFonts w:ascii="Arial Narrow" w:hAnsi="Arial Narrow"/>
          <w:sz w:val="22"/>
          <w:szCs w:val="22"/>
        </w:rPr>
      </w:pPr>
      <w:r w:rsidRPr="00422825">
        <w:rPr>
          <w:rFonts w:ascii="Arial Narrow" w:hAnsi="Arial Narrow"/>
          <w:sz w:val="22"/>
          <w:szCs w:val="22"/>
        </w:rPr>
        <w:t>R</w:t>
      </w:r>
      <w:r w:rsidR="00CD32C2" w:rsidRPr="00422825">
        <w:rPr>
          <w:rFonts w:ascii="Arial Narrow" w:hAnsi="Arial Narrow"/>
          <w:sz w:val="22"/>
          <w:szCs w:val="22"/>
        </w:rPr>
        <w:t>eputación y legitimidad de la Entidad Estatal encargada de prestar el bien o servicio.</w:t>
      </w:r>
    </w:p>
    <w:p w:rsidR="00096342" w:rsidRPr="00422825" w:rsidRDefault="00096342" w:rsidP="00782780">
      <w:pPr>
        <w:pStyle w:val="Standard"/>
        <w:jc w:val="both"/>
        <w:rPr>
          <w:rFonts w:ascii="Arial Narrow" w:hAnsi="Arial Narrow"/>
          <w:sz w:val="22"/>
          <w:szCs w:val="22"/>
        </w:rPr>
      </w:pPr>
    </w:p>
    <w:p w:rsidR="00096342" w:rsidRPr="00422825" w:rsidRDefault="00096342" w:rsidP="00782780">
      <w:pPr>
        <w:pStyle w:val="Standard"/>
        <w:jc w:val="both"/>
        <w:rPr>
          <w:rFonts w:ascii="Arial Narrow" w:hAnsi="Arial Narrow"/>
          <w:sz w:val="22"/>
          <w:szCs w:val="22"/>
        </w:rPr>
      </w:pPr>
      <w:r w:rsidRPr="00422825">
        <w:rPr>
          <w:rFonts w:ascii="Arial Narrow" w:hAnsi="Arial Narrow"/>
          <w:sz w:val="22"/>
          <w:szCs w:val="22"/>
        </w:rPr>
        <w:t xml:space="preserve">Actualmente, se han establecido de manera adicional </w:t>
      </w:r>
      <w:r w:rsidR="00614CAD">
        <w:rPr>
          <w:rFonts w:ascii="Arial Narrow" w:hAnsi="Arial Narrow"/>
          <w:sz w:val="22"/>
          <w:szCs w:val="22"/>
        </w:rPr>
        <w:t xml:space="preserve">y preventiva, la identificación de lo </w:t>
      </w:r>
      <w:r w:rsidR="009C55D1" w:rsidRPr="00422825">
        <w:rPr>
          <w:rFonts w:ascii="Arial Narrow" w:hAnsi="Arial Narrow"/>
          <w:sz w:val="22"/>
          <w:szCs w:val="22"/>
        </w:rPr>
        <w:t>relacionado a los Riesgos de corrupción.</w:t>
      </w:r>
    </w:p>
    <w:p w:rsidR="00EC6D2B" w:rsidRPr="00422825" w:rsidRDefault="00EC6D2B" w:rsidP="00782780">
      <w:pPr>
        <w:pStyle w:val="Standard"/>
        <w:ind w:left="360"/>
        <w:jc w:val="both"/>
        <w:rPr>
          <w:rFonts w:ascii="Arial Narrow" w:hAnsi="Arial Narrow"/>
          <w:b/>
          <w:sz w:val="22"/>
          <w:szCs w:val="22"/>
        </w:rPr>
      </w:pPr>
    </w:p>
    <w:p w:rsidR="00EC6D2B" w:rsidRPr="005C24B8" w:rsidRDefault="00EC6D2B"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3" w:name="_Toc477343360"/>
      <w:r w:rsidRPr="005C24B8">
        <w:rPr>
          <w:rFonts w:eastAsia="MS Gothic" w:cs="Arial"/>
          <w:bCs w:val="0"/>
          <w:spacing w:val="20"/>
          <w:sz w:val="24"/>
          <w:lang w:eastAsia="en-US"/>
        </w:rPr>
        <w:t>DEFINICIONES</w:t>
      </w:r>
      <w:bookmarkEnd w:id="3"/>
    </w:p>
    <w:p w:rsidR="00EC6D2B" w:rsidRPr="00422825" w:rsidRDefault="00EC6D2B" w:rsidP="00782780">
      <w:pPr>
        <w:pStyle w:val="Standard"/>
        <w:ind w:left="720"/>
        <w:rPr>
          <w:rFonts w:ascii="Arial Narrow" w:hAnsi="Arial Narrow"/>
          <w:sz w:val="22"/>
          <w:szCs w:val="22"/>
        </w:rPr>
      </w:pPr>
    </w:p>
    <w:p w:rsidR="003E6680" w:rsidRPr="00422825" w:rsidRDefault="00EC6D2B" w:rsidP="00782780">
      <w:pPr>
        <w:pStyle w:val="Standard"/>
        <w:ind w:left="360"/>
        <w:jc w:val="both"/>
        <w:rPr>
          <w:rFonts w:ascii="Arial Narrow" w:hAnsi="Arial Narrow"/>
          <w:sz w:val="22"/>
          <w:szCs w:val="22"/>
        </w:rPr>
      </w:pPr>
      <w:r w:rsidRPr="00422825">
        <w:rPr>
          <w:rFonts w:ascii="Arial Narrow" w:hAnsi="Arial Narrow"/>
          <w:b/>
          <w:sz w:val="22"/>
          <w:szCs w:val="22"/>
        </w:rPr>
        <w:t>RIESGO</w:t>
      </w:r>
      <w:r w:rsidRPr="00422825">
        <w:rPr>
          <w:rFonts w:ascii="Arial Narrow" w:hAnsi="Arial Narrow"/>
          <w:sz w:val="22"/>
          <w:szCs w:val="22"/>
        </w:rPr>
        <w:t xml:space="preserve">: De acuerdo con el diccionario de la Real Academia de la Lengua Española, lo define como </w:t>
      </w:r>
      <w:r w:rsidR="00964464" w:rsidRPr="00422825">
        <w:rPr>
          <w:rFonts w:ascii="Arial Narrow" w:hAnsi="Arial Narrow"/>
          <w:sz w:val="22"/>
          <w:szCs w:val="22"/>
        </w:rPr>
        <w:t xml:space="preserve">“contingencia o proximidad de un daño”. </w:t>
      </w:r>
    </w:p>
    <w:p w:rsidR="00964464" w:rsidRPr="00422825" w:rsidRDefault="00964464" w:rsidP="00782780">
      <w:pPr>
        <w:pStyle w:val="Standard"/>
        <w:ind w:left="360"/>
        <w:jc w:val="both"/>
        <w:rPr>
          <w:rFonts w:ascii="Arial Narrow" w:hAnsi="Arial Narrow"/>
          <w:sz w:val="22"/>
          <w:szCs w:val="22"/>
        </w:rPr>
      </w:pPr>
      <w:r w:rsidRPr="00422825">
        <w:rPr>
          <w:rFonts w:ascii="Arial Narrow" w:hAnsi="Arial Narrow"/>
          <w:sz w:val="22"/>
          <w:szCs w:val="22"/>
        </w:rPr>
        <w:t xml:space="preserve">De </w:t>
      </w:r>
      <w:r w:rsidR="003E6680" w:rsidRPr="00422825">
        <w:rPr>
          <w:rFonts w:ascii="Arial Narrow" w:hAnsi="Arial Narrow"/>
          <w:sz w:val="22"/>
          <w:szCs w:val="22"/>
        </w:rPr>
        <w:t xml:space="preserve">conformidad </w:t>
      </w:r>
      <w:r w:rsidRPr="00422825">
        <w:rPr>
          <w:rFonts w:ascii="Arial Narrow" w:hAnsi="Arial Narrow"/>
          <w:sz w:val="22"/>
          <w:szCs w:val="22"/>
        </w:rPr>
        <w:t xml:space="preserve">con el Decreto 1082 de 2015, </w:t>
      </w:r>
      <w:r w:rsidR="008D1B3E" w:rsidRPr="00422825">
        <w:rPr>
          <w:rFonts w:ascii="Arial Narrow" w:hAnsi="Arial Narrow"/>
          <w:sz w:val="22"/>
          <w:szCs w:val="22"/>
        </w:rPr>
        <w:t xml:space="preserve">lo define como </w:t>
      </w:r>
      <w:r w:rsidRPr="00422825">
        <w:rPr>
          <w:rFonts w:ascii="Arial Narrow" w:hAnsi="Arial Narrow"/>
          <w:sz w:val="22"/>
          <w:szCs w:val="22"/>
        </w:rPr>
        <w:t xml:space="preserve">“Un evento </w:t>
      </w:r>
      <w:r w:rsidR="00EC6D2B" w:rsidRPr="00422825">
        <w:rPr>
          <w:rFonts w:ascii="Arial Narrow" w:hAnsi="Arial Narrow"/>
          <w:sz w:val="22"/>
          <w:szCs w:val="22"/>
        </w:rPr>
        <w:t>que puede generar efectos adversos y de distinta magnitud en el logro de los objetivos</w:t>
      </w:r>
      <w:r w:rsidRPr="00422825">
        <w:rPr>
          <w:rFonts w:ascii="Arial Narrow" w:hAnsi="Arial Narrow"/>
          <w:sz w:val="22"/>
          <w:szCs w:val="22"/>
        </w:rPr>
        <w:t xml:space="preserve"> del proceso de contratación o en la ejecució</w:t>
      </w:r>
      <w:r w:rsidR="00A038D3" w:rsidRPr="00422825">
        <w:rPr>
          <w:rFonts w:ascii="Arial Narrow" w:hAnsi="Arial Narrow"/>
          <w:sz w:val="22"/>
          <w:szCs w:val="22"/>
        </w:rPr>
        <w:t>n de un contrato.”</w:t>
      </w:r>
    </w:p>
    <w:p w:rsidR="008D1B3E" w:rsidRPr="00422825" w:rsidRDefault="00964464" w:rsidP="00782780">
      <w:pPr>
        <w:pStyle w:val="NormalWeb"/>
        <w:spacing w:before="0" w:after="0"/>
        <w:ind w:left="360"/>
        <w:jc w:val="both"/>
        <w:rPr>
          <w:rFonts w:ascii="Arial Narrow" w:hAnsi="Arial Narrow"/>
          <w:sz w:val="22"/>
          <w:szCs w:val="22"/>
        </w:rPr>
      </w:pPr>
      <w:r w:rsidRPr="00422825">
        <w:rPr>
          <w:rFonts w:ascii="Arial Narrow" w:hAnsi="Arial Narrow"/>
          <w:b/>
          <w:sz w:val="22"/>
          <w:szCs w:val="22"/>
        </w:rPr>
        <w:t>RIESGO CONTRACTUAL</w:t>
      </w:r>
      <w:r w:rsidRPr="00422825">
        <w:rPr>
          <w:rFonts w:ascii="Arial Narrow" w:hAnsi="Arial Narrow"/>
          <w:sz w:val="22"/>
          <w:szCs w:val="22"/>
        </w:rPr>
        <w:t>: El riesgo contractual en general es entendido como todas aquellas circunstancias que pueden presentarse durante el desarrollo o ejecución de un contrato y que pueden alterar el e</w:t>
      </w:r>
      <w:r w:rsidR="008D1B3E" w:rsidRPr="00422825">
        <w:rPr>
          <w:rFonts w:ascii="Arial Narrow" w:hAnsi="Arial Narrow"/>
          <w:sz w:val="22"/>
          <w:szCs w:val="22"/>
        </w:rPr>
        <w:t>quilibrio financiero del mismo. H</w:t>
      </w:r>
      <w:r w:rsidRPr="00422825">
        <w:rPr>
          <w:rFonts w:ascii="Arial Narrow" w:hAnsi="Arial Narrow"/>
          <w:sz w:val="22"/>
          <w:szCs w:val="22"/>
        </w:rPr>
        <w:t>a tenido una regulación desde cinco ópticas, asociadas con el proceso de gesti</w:t>
      </w:r>
      <w:r w:rsidR="00D419F4" w:rsidRPr="00422825">
        <w:rPr>
          <w:rFonts w:ascii="Arial Narrow" w:hAnsi="Arial Narrow"/>
          <w:sz w:val="22"/>
          <w:szCs w:val="22"/>
        </w:rPr>
        <w:t>ón que se requiere en cada caso.</w:t>
      </w:r>
      <w:r w:rsidR="00D419F4" w:rsidRPr="00422825">
        <w:rPr>
          <w:rStyle w:val="Refdenotaalpie"/>
          <w:rFonts w:ascii="Arial Narrow" w:hAnsi="Arial Narrow"/>
          <w:sz w:val="22"/>
          <w:szCs w:val="22"/>
        </w:rPr>
        <w:footnoteReference w:id="1"/>
      </w:r>
    </w:p>
    <w:p w:rsidR="00964464" w:rsidRPr="00964464" w:rsidRDefault="00964464" w:rsidP="00782780">
      <w:pPr>
        <w:widowControl/>
        <w:suppressAutoHyphens w:val="0"/>
        <w:autoSpaceDN/>
        <w:jc w:val="center"/>
        <w:textAlignment w:val="auto"/>
        <w:rPr>
          <w:rFonts w:ascii="Arial" w:eastAsia="Times New Roman" w:hAnsi="Arial" w:cs="Arial"/>
          <w:color w:val="000000"/>
          <w:kern w:val="0"/>
          <w:sz w:val="21"/>
          <w:szCs w:val="21"/>
          <w:lang w:eastAsia="es-CO" w:bidi="ar-SA"/>
        </w:rPr>
      </w:pPr>
      <w:r w:rsidRPr="00964464">
        <w:rPr>
          <w:rFonts w:ascii="Arial" w:eastAsia="Times New Roman" w:hAnsi="Arial" w:cs="Arial"/>
          <w:noProof/>
          <w:color w:val="000000"/>
          <w:kern w:val="0"/>
          <w:sz w:val="21"/>
          <w:szCs w:val="21"/>
          <w:lang w:eastAsia="es-CO" w:bidi="ar-SA"/>
        </w:rPr>
        <w:lastRenderedPageBreak/>
        <w:drawing>
          <wp:inline distT="0" distB="0" distL="0" distR="0">
            <wp:extent cx="2801722" cy="2162015"/>
            <wp:effectExtent l="0" t="0" r="0" b="0"/>
            <wp:docPr id="6" name="Imagen 6" descr="http://www.icbf.gov.co/cargues/avance/graficas/conpes_dnp_3714_2011_obj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cbf.gov.co/cargues/avance/graficas/conpes_dnp_3714_2011_obj_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4501" cy="2225893"/>
                    </a:xfrm>
                    <a:prstGeom prst="rect">
                      <a:avLst/>
                    </a:prstGeom>
                    <a:noFill/>
                    <a:ln>
                      <a:noFill/>
                    </a:ln>
                  </pic:spPr>
                </pic:pic>
              </a:graphicData>
            </a:graphic>
          </wp:inline>
        </w:drawing>
      </w:r>
    </w:p>
    <w:p w:rsidR="007B2DC5" w:rsidRDefault="007B2DC5"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p>
    <w:p w:rsidR="003E6680" w:rsidRPr="00422825" w:rsidRDefault="00D419F4"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RIESGOS PREVISIBLES</w:t>
      </w:r>
      <w:r w:rsidR="003E6680" w:rsidRPr="00422825">
        <w:rPr>
          <w:rFonts w:ascii="Arial Narrow" w:eastAsia="Times New Roman" w:hAnsi="Arial Narrow" w:cs="Times New Roman"/>
          <w:sz w:val="22"/>
          <w:szCs w:val="22"/>
          <w:lang w:val="es-ES" w:eastAsia="zh-CN" w:bidi="ar-SA"/>
        </w:rPr>
        <w:t xml:space="preserve">: </w:t>
      </w:r>
      <w:r w:rsidR="00424253" w:rsidRPr="00422825">
        <w:rPr>
          <w:rFonts w:ascii="Arial Narrow" w:eastAsia="Times New Roman" w:hAnsi="Arial Narrow" w:cs="Times New Roman"/>
          <w:sz w:val="22"/>
          <w:szCs w:val="22"/>
          <w:lang w:val="es-ES" w:eastAsia="zh-CN" w:bidi="ar-SA"/>
        </w:rPr>
        <w:t>Aquellas circunstancias que</w:t>
      </w:r>
      <w:r w:rsidR="003E6680" w:rsidRPr="00422825">
        <w:rPr>
          <w:rFonts w:ascii="Arial Narrow" w:eastAsia="Times New Roman" w:hAnsi="Arial Narrow" w:cs="Times New Roman"/>
          <w:sz w:val="22"/>
          <w:szCs w:val="22"/>
          <w:lang w:val="es-ES" w:eastAsia="zh-CN" w:bidi="ar-SA"/>
        </w:rPr>
        <w:t xml:space="preserve"> tienen la potencialidad de alterar el equilibrio financiero del mismo, siempre que sean identificables y cuantificables. </w:t>
      </w:r>
    </w:p>
    <w:p w:rsidR="00424253" w:rsidRPr="00422825" w:rsidRDefault="00424253" w:rsidP="00782780">
      <w:pPr>
        <w:widowControl/>
        <w:suppressAutoHyphens w:val="0"/>
        <w:autoSpaceDN/>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“El artículo 4 de la ley 1150 de 2007 estableció que: </w:t>
      </w: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1416"/>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 "los pliegos de condiciones o sus equivalentes deberán incluir la estimación, tipificación y asignación de los riesgos previsibles involucrados en la contratación".</w:t>
      </w: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La norma es absolutamente clara al establecer que los riesgos que deben estimarse, tipificarse y asignarse son solamente los previsibles, para lo cual hay que entender que el concepto de previsibilidad se refiere a los eventos que razonablemente pueden esperarse que ocurran en condiciones normales.(…) </w:t>
      </w:r>
    </w:p>
    <w:p w:rsidR="007B2DC5" w:rsidRDefault="007B2DC5"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p>
    <w:p w:rsidR="00424253" w:rsidRPr="00422825" w:rsidRDefault="00424253" w:rsidP="00782780">
      <w:pPr>
        <w:widowControl/>
        <w:suppressAutoHyphens w:val="0"/>
        <w:autoSpaceDN/>
        <w:ind w:left="708"/>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La finalidad de la norma es que el contratista pueda incluir dentro de su estructura de costos los riesgos previsibles que puedan afectar la ejecución de las obras, pero si por esta vía las entidades comienzan a trasladarle tanto los riesgos previsibles como los imprevisibles, los precios de las obras se volverían inalcanzables para las entidades estatales pues los contratistas tendrían que incluir los eventuales gastos que se generarían como consecuencia de la ocurrencia de todo tipo de eventos.”</w:t>
      </w:r>
      <w:r w:rsidRPr="00422825">
        <w:rPr>
          <w:rStyle w:val="Refdenotaalpie"/>
          <w:rFonts w:ascii="Arial Narrow" w:eastAsia="Times New Roman" w:hAnsi="Arial Narrow" w:cs="Times New Roman"/>
          <w:sz w:val="22"/>
          <w:szCs w:val="22"/>
          <w:lang w:val="es-ES" w:eastAsia="zh-CN" w:bidi="ar-SA"/>
        </w:rPr>
        <w:footnoteReference w:id="2"/>
      </w:r>
    </w:p>
    <w:p w:rsidR="00424253"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E6680"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RIESGOS CUBIERTOS BAJO EL RÉGIMEN DE GARANTÍAS EN LA CONTRATACIÓN PÚBLICA</w:t>
      </w:r>
      <w:r w:rsidR="003E6680" w:rsidRPr="00422825">
        <w:rPr>
          <w:rFonts w:ascii="Arial Narrow" w:eastAsia="Times New Roman" w:hAnsi="Arial Narrow" w:cs="Times New Roman"/>
          <w:sz w:val="22"/>
          <w:szCs w:val="22"/>
          <w:lang w:val="es-ES" w:eastAsia="zh-CN" w:bidi="ar-SA"/>
        </w:rPr>
        <w:t xml:space="preserve">: Son aquellos relacionados y respaldados con las garantías de seriedad de la oferta, el cumplimiento de las obligaciones contractuales, la responsabilidad extracontractual que pueda surgir para la administración por las actuaciones, hechos u omisiones de sus contratistas o subcontratistas; y de forma general, los demás riesgos a que se encuentre expuesta la administración según el tipo de contrato, de acuerdo a lo dispuesto en el artículo 7 de la Ley 1150 de 2007. </w:t>
      </w:r>
    </w:p>
    <w:p w:rsidR="00424253"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E6680" w:rsidRPr="00422825" w:rsidRDefault="0042425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RIESGOS IMPREVISIBLES</w:t>
      </w:r>
      <w:r w:rsidR="003E6680" w:rsidRPr="00422825">
        <w:rPr>
          <w:rFonts w:ascii="Arial Narrow" w:eastAsia="Times New Roman" w:hAnsi="Arial Narrow" w:cs="Times New Roman"/>
          <w:sz w:val="22"/>
          <w:szCs w:val="22"/>
          <w:lang w:val="es-ES" w:eastAsia="zh-CN" w:bidi="ar-SA"/>
        </w:rPr>
        <w:t xml:space="preserve">: Es aquel riesgo que se puede presentar de forma inesperada al ejecutar un contrato, como por ejemplo: un suceso que se produce después de celebrado el contrato cuya ocurrencia no era previsible al momento de suscribirlo; una situación preexistente al contrato que se desconocía por las partes sin que le sea imputable a ninguna de ellas; y un suceso previsto, cuyos efectos dañinos para el contrato resultan ser tan diferentes de los planeados, que se vuelve irresistible. </w:t>
      </w:r>
    </w:p>
    <w:p w:rsidR="00CF7990" w:rsidRPr="00422825" w:rsidRDefault="00CF7990"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E6680" w:rsidRDefault="00CF7990"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lastRenderedPageBreak/>
        <w:t>OBLIGACIONES CONTINGENTES</w:t>
      </w:r>
      <w:r w:rsidR="003E6680" w:rsidRPr="00422825">
        <w:rPr>
          <w:rFonts w:ascii="Arial Narrow" w:eastAsia="Times New Roman" w:hAnsi="Arial Narrow" w:cs="Times New Roman"/>
          <w:sz w:val="22"/>
          <w:szCs w:val="22"/>
          <w:lang w:val="es-ES" w:eastAsia="zh-CN" w:bidi="ar-SA"/>
        </w:rPr>
        <w:t xml:space="preserve">: Son aquellas obligaciones en virtud de las cuales una entidad estipula contractualmente a favor de su contratista el pago de una suma de dinero, determinada o determinable a partir de factores identificados por la ocurrencia de un evento futuro e incierto. A diferencia de los riesgos antes enunciados, tienen un proceso de gestión especial, desde la identificación y valoración, hasta la mitigación y el seguimiento. En todo caso, se aclara que puede haber riesgos previsibles que correspondan a obligaciones contingentes, pero no todas las obligaciones contingentes son riesgos previsibles. </w:t>
      </w:r>
    </w:p>
    <w:p w:rsidR="007B2DC5" w:rsidRPr="00422825" w:rsidRDefault="007B2DC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sz w:val="22"/>
          <w:szCs w:val="22"/>
        </w:rPr>
        <w:t>RIESGOS GENERADOS POR MALAS PRÁCTICAS</w:t>
      </w:r>
      <w:r w:rsidR="00E03498" w:rsidRPr="00422825">
        <w:rPr>
          <w:rFonts w:ascii="Arial Narrow" w:hAnsi="Arial Narrow"/>
          <w:sz w:val="22"/>
          <w:szCs w:val="22"/>
        </w:rPr>
        <w:t>: Son aquellos sucesos que pueden ocasionarse por acciones negativas en la contratación o por riesgos operacionales</w:t>
      </w:r>
      <w:r w:rsidRPr="00422825">
        <w:rPr>
          <w:rFonts w:ascii="Arial Narrow" w:hAnsi="Arial Narrow"/>
          <w:sz w:val="22"/>
          <w:szCs w:val="22"/>
        </w:rPr>
        <w:t>,</w:t>
      </w:r>
      <w:r w:rsidR="00E03498" w:rsidRPr="00422825">
        <w:rPr>
          <w:rFonts w:ascii="Arial Narrow" w:hAnsi="Arial Narrow"/>
          <w:sz w:val="22"/>
          <w:szCs w:val="22"/>
        </w:rPr>
        <w:t xml:space="preserve"> que se manifiestan durante el proceso precontractual y que afectan la ejecución del contrato.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bCs/>
          <w:sz w:val="22"/>
          <w:szCs w:val="22"/>
          <w:lang w:eastAsia="zh-CN" w:bidi="ar-SA"/>
        </w:rPr>
        <w:t>RIESGOS ECONÓMICOS</w:t>
      </w:r>
      <w:r w:rsidR="00E03498" w:rsidRPr="00422825">
        <w:rPr>
          <w:rFonts w:ascii="Arial Narrow" w:eastAsia="Times New Roman" w:hAnsi="Arial Narrow" w:cs="Times New Roman"/>
          <w:sz w:val="22"/>
          <w:szCs w:val="22"/>
          <w:lang w:val="es-ES" w:eastAsia="zh-CN" w:bidi="ar-SA"/>
        </w:rPr>
        <w:t>: Son aquellos que se derivan del comportamiento del mercado, tales como la fluctuación de los precios de los insumos, desabastecimiento y especulación de los mismos, entre otros.</w:t>
      </w:r>
    </w:p>
    <w:p w:rsidR="007B2DC5" w:rsidRPr="00422825" w:rsidRDefault="007B2DC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SOCIALES O POLÍTICOS</w:t>
      </w:r>
      <w:r w:rsidR="00E03498" w:rsidRPr="00422825">
        <w:rPr>
          <w:rFonts w:ascii="Arial Narrow" w:hAnsi="Arial Narrow"/>
          <w:sz w:val="22"/>
          <w:szCs w:val="22"/>
        </w:rPr>
        <w:t xml:space="preserve">: son aquellos que se derivan por cambios de las políticas gubernamentales que sean probables y previsibles, tales como cambios en la situación política, sistema de gobierno y cambio en las condiciones sociales que tengan impacto en la ejecución del contrato.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OPERACIONALES</w:t>
      </w:r>
      <w:r w:rsidR="00E03498" w:rsidRPr="00422825">
        <w:rPr>
          <w:rFonts w:ascii="Arial Narrow" w:hAnsi="Arial Narrow"/>
          <w:sz w:val="22"/>
          <w:szCs w:val="22"/>
        </w:rPr>
        <w:t xml:space="preserve">: Son aquellos riesgos asociados a la operatividad del contrato.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FINANCIEROS</w:t>
      </w:r>
      <w:r w:rsidR="00E03498" w:rsidRPr="00422825">
        <w:rPr>
          <w:rFonts w:ascii="Arial Narrow" w:hAnsi="Arial Narrow"/>
          <w:sz w:val="22"/>
          <w:szCs w:val="22"/>
        </w:rPr>
        <w:t xml:space="preserve">: Este riesgo tiene dos componentes básicos: el riesgo de consecución de financiación o riesgo de liquidez, y el riesgo de las condiciones financieras.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REGULATORIOS</w:t>
      </w:r>
      <w:r w:rsidR="00E03498" w:rsidRPr="00422825">
        <w:rPr>
          <w:rFonts w:ascii="Arial Narrow" w:hAnsi="Arial Narrow"/>
          <w:sz w:val="22"/>
          <w:szCs w:val="22"/>
        </w:rPr>
        <w:t xml:space="preserve">: Son los posibles cambios regulatorios o reglamentarios que siendo previsibles, afecten el equilibrio contractual. </w:t>
      </w:r>
    </w:p>
    <w:p w:rsidR="007B2DC5" w:rsidRPr="00422825" w:rsidRDefault="007B2DC5" w:rsidP="00782780">
      <w:pPr>
        <w:pStyle w:val="NormalWeb"/>
        <w:spacing w:before="0" w:after="0"/>
        <w:jc w:val="both"/>
        <w:rPr>
          <w:rFonts w:ascii="Arial Narrow" w:hAnsi="Arial Narrow"/>
          <w:sz w:val="22"/>
          <w:szCs w:val="22"/>
        </w:rPr>
      </w:pPr>
    </w:p>
    <w:p w:rsidR="00CF7990"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DE LA NATURALEZA</w:t>
      </w:r>
      <w:r w:rsidR="00E03498" w:rsidRPr="00422825">
        <w:rPr>
          <w:rFonts w:ascii="Arial Narrow" w:hAnsi="Arial Narrow"/>
          <w:sz w:val="22"/>
          <w:szCs w:val="22"/>
        </w:rPr>
        <w:t xml:space="preserve">: Son los eventos causados por la naturaleza sin la intervención o voluntad del hombre, que aunque pueden ser previsibles por su frecuencia o diagnóstico están fuera del control de las partes.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AMBIENTALES</w:t>
      </w:r>
      <w:r w:rsidR="00E03498" w:rsidRPr="00422825">
        <w:rPr>
          <w:rFonts w:ascii="Arial Narrow" w:hAnsi="Arial Narrow"/>
          <w:sz w:val="22"/>
          <w:szCs w:val="22"/>
        </w:rPr>
        <w:t xml:space="preserve">: Se refiere a las obligaciones que emanan de las licencias ambientales, de los planes de manejo ambiental, de las condiciones ambientales o ecológicas exigidas y de la evolución de las tasas retributivas y de uso del agua. Por ejemplo, cuando durante la ejecución del contrato se configuren pasivos ambientales causados por mala gestión de la licencia ambiental y/o el plan de manejo ambiental o el costo de las obligaciones ambientales resulte superior al estimado no siendo imputables a las partes. </w:t>
      </w:r>
    </w:p>
    <w:p w:rsidR="007B2DC5" w:rsidRPr="00422825" w:rsidRDefault="007B2DC5" w:rsidP="00782780">
      <w:pPr>
        <w:pStyle w:val="NormalWeb"/>
        <w:spacing w:before="0" w:after="0"/>
        <w:jc w:val="both"/>
        <w:rPr>
          <w:rFonts w:ascii="Arial Narrow" w:hAnsi="Arial Narrow"/>
          <w:sz w:val="22"/>
          <w:szCs w:val="22"/>
        </w:rPr>
      </w:pPr>
    </w:p>
    <w:p w:rsidR="00E03498" w:rsidRDefault="00CF7990" w:rsidP="00782780">
      <w:pPr>
        <w:pStyle w:val="NormalWeb"/>
        <w:spacing w:before="0" w:after="0"/>
        <w:jc w:val="both"/>
        <w:rPr>
          <w:rFonts w:ascii="Arial Narrow" w:hAnsi="Arial Narrow"/>
          <w:sz w:val="22"/>
          <w:szCs w:val="22"/>
        </w:rPr>
      </w:pPr>
      <w:r w:rsidRPr="00422825">
        <w:rPr>
          <w:rFonts w:ascii="Arial Narrow" w:hAnsi="Arial Narrow"/>
          <w:b/>
          <w:bCs/>
          <w:sz w:val="22"/>
          <w:szCs w:val="22"/>
        </w:rPr>
        <w:t>RIESGOS TECNOLÓGICOS</w:t>
      </w:r>
      <w:r w:rsidR="00E03498" w:rsidRPr="00422825">
        <w:rPr>
          <w:rFonts w:ascii="Arial Narrow" w:hAnsi="Arial Narrow"/>
          <w:sz w:val="22"/>
          <w:szCs w:val="22"/>
        </w:rPr>
        <w:t xml:space="preserve">: Se refiere a eventuales fallos en las telecomunicaciones, suspensión de servicios públicos, advenimiento de nuevos desarrollos tecnológicos o estándares que deben ser tenidos en cuenta para la ejecución del contrato así como la obsolescencia tecnológica. </w:t>
      </w:r>
    </w:p>
    <w:p w:rsidR="007B2DC5" w:rsidRPr="00422825" w:rsidRDefault="007B2DC5" w:rsidP="00782780">
      <w:pPr>
        <w:pStyle w:val="NormalWeb"/>
        <w:spacing w:before="0" w:after="0"/>
        <w:jc w:val="both"/>
        <w:rPr>
          <w:rFonts w:ascii="Arial Narrow" w:hAnsi="Arial Narrow"/>
          <w:sz w:val="22"/>
          <w:szCs w:val="22"/>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TIPIFICACIÓN DEL RIESGO</w:t>
      </w:r>
      <w:r w:rsidR="00FC1906" w:rsidRPr="00422825">
        <w:rPr>
          <w:rFonts w:ascii="Arial Narrow" w:eastAsia="Times New Roman" w:hAnsi="Arial Narrow" w:cs="Times New Roman"/>
          <w:sz w:val="22"/>
          <w:szCs w:val="22"/>
          <w:lang w:val="es-ES" w:eastAsia="zh-CN" w:bidi="ar-SA"/>
        </w:rPr>
        <w:t xml:space="preserve">: </w:t>
      </w:r>
      <w:r w:rsidRPr="00422825">
        <w:rPr>
          <w:rFonts w:ascii="Arial Narrow" w:eastAsia="Times New Roman" w:hAnsi="Arial Narrow" w:cs="Times New Roman"/>
          <w:sz w:val="22"/>
          <w:szCs w:val="22"/>
          <w:lang w:val="es-ES" w:eastAsia="zh-CN" w:bidi="ar-SA"/>
        </w:rPr>
        <w:t>P</w:t>
      </w:r>
      <w:r w:rsidR="00FC1906" w:rsidRPr="00422825">
        <w:rPr>
          <w:rFonts w:ascii="Arial Narrow" w:eastAsia="Times New Roman" w:hAnsi="Arial Narrow" w:cs="Times New Roman"/>
          <w:sz w:val="22"/>
          <w:szCs w:val="22"/>
          <w:lang w:val="es-ES" w:eastAsia="zh-CN" w:bidi="ar-SA"/>
        </w:rPr>
        <w:t xml:space="preserve">roceso de caracterización de los riesgos que puedan preverse en las diferentes etapas del contrato, agrupados dentro de diferentes clases que presentan características similares. Así, la tipificación de los riesgos previsibles podrá consistir en la identificación de los distintos riesgos que pueden ocurrir durante la ejecución del contrato y su incorporación en una clase, si ella existe.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ESTIMACIÓN DEL RIESGO</w:t>
      </w:r>
      <w:r w:rsidR="00FC1906" w:rsidRPr="00422825">
        <w:rPr>
          <w:rFonts w:ascii="Arial Narrow" w:eastAsia="Times New Roman" w:hAnsi="Arial Narrow" w:cs="Times New Roman"/>
          <w:sz w:val="22"/>
          <w:szCs w:val="22"/>
          <w:lang w:val="es-ES" w:eastAsia="zh-CN" w:bidi="ar-SA"/>
        </w:rPr>
        <w:t>: Es valorar la probabilidad de ocurrencia y el nivel de impacto de los riesgos que han sido tipificados.</w:t>
      </w:r>
    </w:p>
    <w:p w:rsidR="00FC1906" w:rsidRPr="00422825" w:rsidRDefault="00FC190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 </w:t>
      </w:r>
    </w:p>
    <w:p w:rsidR="00E03498"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ASIGNACIÓN DEL RIESGO</w:t>
      </w:r>
      <w:r w:rsidR="00FC1906" w:rsidRPr="00422825">
        <w:rPr>
          <w:rFonts w:ascii="Arial Narrow" w:eastAsia="Times New Roman" w:hAnsi="Arial Narrow" w:cs="Times New Roman"/>
          <w:sz w:val="22"/>
          <w:szCs w:val="22"/>
          <w:lang w:val="es-ES" w:eastAsia="zh-CN" w:bidi="ar-SA"/>
        </w:rPr>
        <w:t>: Es el proceso de distribuir los riesgos de acuerdo con la capacidad de cada una de las partes para gestionarlo, controlarlo, administrarlo y mitigarlo.</w:t>
      </w:r>
    </w:p>
    <w:p w:rsidR="00FC1906" w:rsidRPr="00422825" w:rsidRDefault="00FC190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VALORACIÓN DE RIESGOS</w:t>
      </w:r>
      <w:r w:rsidR="00FC1906" w:rsidRPr="00422825">
        <w:rPr>
          <w:rFonts w:ascii="Arial Narrow" w:eastAsia="Times New Roman" w:hAnsi="Arial Narrow" w:cs="Times New Roman"/>
          <w:sz w:val="22"/>
          <w:szCs w:val="22"/>
          <w:lang w:val="es-ES" w:eastAsia="zh-CN" w:bidi="ar-SA"/>
        </w:rPr>
        <w:t xml:space="preserve">: Es la determinación del nivel de riesgos en función del impacto y de la probabilidad de ocurrencia del riesgo.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CAUSA</w:t>
      </w:r>
      <w:r w:rsidR="00FC1906" w:rsidRPr="00422825">
        <w:rPr>
          <w:rFonts w:ascii="Arial Narrow" w:eastAsia="Times New Roman" w:hAnsi="Arial Narrow" w:cs="Times New Roman"/>
          <w:sz w:val="22"/>
          <w:szCs w:val="22"/>
          <w:lang w:val="es-ES" w:eastAsia="zh-CN" w:bidi="ar-SA"/>
        </w:rPr>
        <w:t xml:space="preserve">: Son los medios, circunstancias y agentes que generan los riesgos.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IDENTIFICACIÓN DEL RIESGO</w:t>
      </w:r>
      <w:r w:rsidR="00FC1906" w:rsidRPr="00422825">
        <w:rPr>
          <w:rFonts w:ascii="Arial Narrow" w:eastAsia="Times New Roman" w:hAnsi="Arial Narrow" w:cs="Times New Roman"/>
          <w:sz w:val="22"/>
          <w:szCs w:val="22"/>
          <w:lang w:val="es-ES" w:eastAsia="zh-CN" w:bidi="ar-SA"/>
        </w:rPr>
        <w:t>: Es la descripción (verbalización) de la situación no deseada, teniendo en cuenta el objeto a contratar, el valor de la contratación, la modalidad de selección, la ejecución contractual y financiera, así como las actividades a desarrollar y el lugar de ejecución, al igual que todas aquellas posibles causas que pueden ocasionar el rompimiento del equilibrio económico del contrato.</w:t>
      </w:r>
    </w:p>
    <w:p w:rsidR="00FC1906" w:rsidRPr="00422825" w:rsidRDefault="00FC190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C190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IMPACTO</w:t>
      </w:r>
      <w:r w:rsidR="00FC1906" w:rsidRPr="00422825">
        <w:rPr>
          <w:rFonts w:ascii="Arial Narrow" w:eastAsia="Times New Roman" w:hAnsi="Arial Narrow" w:cs="Times New Roman"/>
          <w:sz w:val="22"/>
          <w:szCs w:val="22"/>
          <w:lang w:val="es-ES" w:eastAsia="zh-CN" w:bidi="ar-SA"/>
        </w:rPr>
        <w:t xml:space="preserve">: Son las consecuencias que puede ocasionar a la entidad la materialización del riesgo. </w:t>
      </w:r>
    </w:p>
    <w:p w:rsidR="00153826" w:rsidRPr="00422825" w:rsidRDefault="0015382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361D2" w:rsidRPr="00422825" w:rsidRDefault="0015382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POSIBLES CONSECUENCIAS – EFECTO</w:t>
      </w:r>
      <w:r w:rsidR="00FC1906" w:rsidRPr="00422825">
        <w:rPr>
          <w:rFonts w:ascii="Arial Narrow" w:eastAsia="Times New Roman" w:hAnsi="Arial Narrow" w:cs="Times New Roman"/>
          <w:sz w:val="22"/>
          <w:szCs w:val="22"/>
          <w:lang w:val="es-ES" w:eastAsia="zh-CN" w:bidi="ar-SA"/>
        </w:rPr>
        <w:t xml:space="preserve">: Son los que constituyen los efectos de la ocurrencia del riesgo sobre los procesos contractuales. </w:t>
      </w:r>
    </w:p>
    <w:p w:rsidR="003361D2"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153826" w:rsidRPr="00422825" w:rsidRDefault="003361D2"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b/>
          <w:sz w:val="22"/>
          <w:szCs w:val="22"/>
          <w:lang w:val="es-ES" w:eastAsia="zh-CN" w:bidi="ar-SA"/>
        </w:rPr>
        <w:t>PROBABILIDAD</w:t>
      </w:r>
      <w:r w:rsidR="00FC1906" w:rsidRPr="00422825">
        <w:rPr>
          <w:rFonts w:ascii="Arial Narrow" w:eastAsia="Times New Roman" w:hAnsi="Arial Narrow" w:cs="Times New Roman"/>
          <w:sz w:val="22"/>
          <w:szCs w:val="22"/>
          <w:lang w:val="es-ES" w:eastAsia="zh-CN" w:bidi="ar-SA"/>
        </w:rPr>
        <w:t>: Es una medida para estimar la posibilidad de que ocurra un incidente o evento.</w:t>
      </w:r>
    </w:p>
    <w:p w:rsidR="00153826" w:rsidRDefault="00153826" w:rsidP="00782780">
      <w:pPr>
        <w:pStyle w:val="Standard"/>
        <w:jc w:val="both"/>
        <w:rPr>
          <w:rFonts w:ascii="Arial Narrow" w:hAnsi="Arial Narrow"/>
          <w:b/>
          <w:sz w:val="22"/>
          <w:szCs w:val="22"/>
        </w:rPr>
      </w:pPr>
    </w:p>
    <w:p w:rsidR="00EE3C0F" w:rsidRPr="00422825" w:rsidRDefault="00EE3C0F" w:rsidP="00782780">
      <w:pPr>
        <w:pStyle w:val="Standard"/>
        <w:jc w:val="both"/>
        <w:rPr>
          <w:rFonts w:ascii="Arial Narrow" w:hAnsi="Arial Narrow"/>
          <w:b/>
          <w:sz w:val="22"/>
          <w:szCs w:val="22"/>
        </w:rPr>
      </w:pPr>
    </w:p>
    <w:p w:rsidR="003361D2" w:rsidRPr="005C24B8" w:rsidRDefault="003361D2"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4" w:name="_Toc477343361"/>
      <w:r w:rsidRPr="005C24B8">
        <w:rPr>
          <w:rFonts w:eastAsia="MS Gothic" w:cs="Arial"/>
          <w:bCs w:val="0"/>
          <w:spacing w:val="20"/>
          <w:sz w:val="24"/>
          <w:lang w:eastAsia="en-US"/>
        </w:rPr>
        <w:t>ESTRUCTURACIÓN DE LA ADMINISTRACIÓN DEL RIESGO.</w:t>
      </w:r>
      <w:bookmarkEnd w:id="4"/>
      <w:r w:rsidRPr="005C24B8">
        <w:rPr>
          <w:rFonts w:eastAsia="MS Gothic" w:cs="Arial"/>
          <w:bCs w:val="0"/>
          <w:spacing w:val="20"/>
          <w:sz w:val="24"/>
          <w:lang w:eastAsia="en-US"/>
        </w:rPr>
        <w:t xml:space="preserve"> </w:t>
      </w:r>
    </w:p>
    <w:p w:rsidR="00153826" w:rsidRPr="00422825" w:rsidRDefault="00153826" w:rsidP="00782780">
      <w:pPr>
        <w:pStyle w:val="Standard"/>
        <w:jc w:val="both"/>
        <w:rPr>
          <w:rFonts w:ascii="Arial Narrow" w:hAnsi="Arial Narrow"/>
          <w:b/>
          <w:sz w:val="22"/>
          <w:szCs w:val="22"/>
        </w:rPr>
      </w:pPr>
    </w:p>
    <w:p w:rsidR="00153826" w:rsidRPr="00614CAD" w:rsidRDefault="003361D2" w:rsidP="00782780">
      <w:pPr>
        <w:pStyle w:val="Standard"/>
        <w:jc w:val="both"/>
        <w:rPr>
          <w:rFonts w:ascii="Arial Narrow" w:hAnsi="Arial Narrow"/>
          <w:sz w:val="22"/>
          <w:szCs w:val="22"/>
        </w:rPr>
      </w:pPr>
      <w:r w:rsidRPr="00422825">
        <w:rPr>
          <w:rFonts w:ascii="Arial Narrow" w:hAnsi="Arial Narrow"/>
          <w:sz w:val="22"/>
          <w:szCs w:val="22"/>
        </w:rPr>
        <w:t>Teniendo en cuenta las recomendaciones emitidas Colombia Compra Eficiente, se presenta la siguiente Matriz que deberá utilizarse para la identificación, en la cual debe incluirse su clasificación, probabilidad de ocurrencia, su impacto, parte que debe asumir el riesgo, tratamiento y característica del monitoreo</w:t>
      </w:r>
      <w:r w:rsidR="00745DAA" w:rsidRPr="00422825">
        <w:rPr>
          <w:rFonts w:ascii="Arial Narrow" w:hAnsi="Arial Narrow"/>
          <w:sz w:val="22"/>
          <w:szCs w:val="22"/>
        </w:rPr>
        <w:t>:</w:t>
      </w:r>
    </w:p>
    <w:p w:rsidR="00E920DD" w:rsidRDefault="00E920DD" w:rsidP="00782780">
      <w:pPr>
        <w:widowControl/>
        <w:suppressAutoHyphens w:val="0"/>
        <w:autoSpaceDN/>
        <w:ind w:left="360"/>
        <w:jc w:val="both"/>
        <w:textAlignment w:val="auto"/>
        <w:rPr>
          <w:noProof/>
          <w:lang w:eastAsia="es-CO" w:bidi="ar-SA"/>
        </w:rPr>
      </w:pPr>
    </w:p>
    <w:p w:rsidR="007B2DC5" w:rsidRDefault="007B2DC5" w:rsidP="00782780">
      <w:pPr>
        <w:widowControl/>
        <w:suppressAutoHyphens w:val="0"/>
        <w:autoSpaceDN/>
        <w:ind w:left="360"/>
        <w:jc w:val="both"/>
        <w:textAlignment w:val="auto"/>
        <w:rPr>
          <w:rFonts w:ascii="Arial Narrow" w:eastAsia="Times New Roman" w:hAnsi="Arial Narrow" w:cs="Times New Roman"/>
          <w:sz w:val="22"/>
          <w:szCs w:val="22"/>
          <w:lang w:val="es-ES" w:eastAsia="zh-CN" w:bidi="ar-SA"/>
        </w:rPr>
      </w:pPr>
      <w:r w:rsidRPr="007B2DC5">
        <w:rPr>
          <w:noProof/>
          <w:lang w:eastAsia="es-CO" w:bidi="ar-SA"/>
        </w:rPr>
        <w:drawing>
          <wp:inline distT="0" distB="0" distL="0" distR="0">
            <wp:extent cx="5153025" cy="24098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53025" cy="2409825"/>
                    </a:xfrm>
                    <a:prstGeom prst="rect">
                      <a:avLst/>
                    </a:prstGeom>
                    <a:noFill/>
                    <a:ln>
                      <a:noFill/>
                    </a:ln>
                  </pic:spPr>
                </pic:pic>
              </a:graphicData>
            </a:graphic>
          </wp:inline>
        </w:drawing>
      </w:r>
    </w:p>
    <w:p w:rsidR="007B2DC5" w:rsidRDefault="007B2DC5" w:rsidP="00782780">
      <w:pPr>
        <w:widowControl/>
        <w:suppressAutoHyphens w:val="0"/>
        <w:autoSpaceDN/>
        <w:ind w:left="360"/>
        <w:jc w:val="both"/>
        <w:textAlignment w:val="auto"/>
        <w:rPr>
          <w:rFonts w:ascii="Arial Narrow" w:eastAsia="Times New Roman" w:hAnsi="Arial Narrow" w:cs="Times New Roman"/>
          <w:sz w:val="22"/>
          <w:szCs w:val="22"/>
          <w:lang w:val="es-ES" w:eastAsia="zh-CN" w:bidi="ar-SA"/>
        </w:rPr>
      </w:pPr>
    </w:p>
    <w:p w:rsidR="007B2DC5" w:rsidRDefault="007B2DC5" w:rsidP="00782780">
      <w:pPr>
        <w:pStyle w:val="NormalWeb"/>
        <w:spacing w:before="0" w:after="0"/>
        <w:rPr>
          <w:rFonts w:ascii="Calibri" w:eastAsia="Droid Sans" w:hAnsi="Calibri" w:cs="Calibri"/>
          <w:color w:val="000000"/>
          <w:kern w:val="0"/>
          <w:sz w:val="22"/>
          <w:szCs w:val="22"/>
          <w:lang w:val="es-CO"/>
        </w:rPr>
      </w:pPr>
    </w:p>
    <w:p w:rsidR="007B2DC5" w:rsidRDefault="007B2DC5" w:rsidP="00782780">
      <w:pPr>
        <w:pStyle w:val="NormalWeb"/>
        <w:spacing w:before="0" w:after="0"/>
        <w:rPr>
          <w:rFonts w:ascii="Calibri" w:eastAsia="Droid Sans" w:hAnsi="Calibri" w:cs="Calibri"/>
          <w:color w:val="000000"/>
          <w:kern w:val="0"/>
          <w:sz w:val="22"/>
          <w:szCs w:val="22"/>
          <w:lang w:val="es-CO"/>
        </w:rPr>
      </w:pPr>
    </w:p>
    <w:p w:rsidR="00614CAD" w:rsidRDefault="00E561B8" w:rsidP="00782780">
      <w:pPr>
        <w:pStyle w:val="NormalWeb"/>
        <w:spacing w:before="0" w:after="0"/>
        <w:jc w:val="both"/>
        <w:rPr>
          <w:rFonts w:ascii="Calibri" w:eastAsia="Droid Sans" w:hAnsi="Calibri" w:cs="Calibri"/>
          <w:color w:val="000000"/>
          <w:kern w:val="0"/>
          <w:sz w:val="22"/>
          <w:szCs w:val="22"/>
          <w:lang w:val="es-CO"/>
        </w:rPr>
      </w:pPr>
      <w:r w:rsidRPr="00422825">
        <w:rPr>
          <w:rFonts w:ascii="Calibri" w:eastAsia="Droid Sans" w:hAnsi="Calibri" w:cs="Calibri"/>
          <w:color w:val="000000"/>
          <w:kern w:val="0"/>
          <w:sz w:val="22"/>
          <w:szCs w:val="22"/>
          <w:lang w:val="es-CO"/>
        </w:rPr>
        <w:t xml:space="preserve">La metodología adoptada </w:t>
      </w:r>
      <w:r w:rsidR="00096342" w:rsidRPr="00422825">
        <w:rPr>
          <w:rFonts w:ascii="Calibri" w:eastAsia="Droid Sans" w:hAnsi="Calibri" w:cs="Calibri"/>
          <w:color w:val="000000"/>
          <w:kern w:val="0"/>
          <w:sz w:val="22"/>
          <w:szCs w:val="22"/>
          <w:lang w:val="es-CO"/>
        </w:rPr>
        <w:t xml:space="preserve">y recomendada </w:t>
      </w:r>
      <w:r w:rsidRPr="00422825">
        <w:rPr>
          <w:rFonts w:ascii="Calibri" w:eastAsia="Droid Sans" w:hAnsi="Calibri" w:cs="Calibri"/>
          <w:color w:val="000000"/>
          <w:kern w:val="0"/>
          <w:sz w:val="22"/>
          <w:szCs w:val="22"/>
          <w:lang w:val="es-CO"/>
        </w:rPr>
        <w:t xml:space="preserve">por Colombia Compra Eficiente </w:t>
      </w:r>
      <w:r w:rsidR="002B18D8" w:rsidRPr="00422825">
        <w:rPr>
          <w:rFonts w:ascii="Calibri" w:eastAsia="Droid Sans" w:hAnsi="Calibri" w:cs="Calibri"/>
          <w:color w:val="000000"/>
          <w:kern w:val="0"/>
          <w:sz w:val="22"/>
          <w:szCs w:val="22"/>
          <w:lang w:val="es-CO"/>
        </w:rPr>
        <w:t xml:space="preserve">se </w:t>
      </w:r>
      <w:r w:rsidRPr="00422825">
        <w:rPr>
          <w:rFonts w:ascii="Calibri" w:eastAsia="Droid Sans" w:hAnsi="Calibri" w:cs="Calibri"/>
          <w:color w:val="000000"/>
          <w:kern w:val="0"/>
          <w:sz w:val="22"/>
          <w:szCs w:val="22"/>
          <w:lang w:val="es-CO"/>
        </w:rPr>
        <w:t>base en el estándar AS/NZS ISO 31000</w:t>
      </w:r>
      <w:r w:rsidR="00096342" w:rsidRPr="00422825">
        <w:rPr>
          <w:rFonts w:ascii="Calibri" w:eastAsia="Droid Sans" w:hAnsi="Calibri" w:cs="Calibri"/>
          <w:color w:val="000000"/>
          <w:kern w:val="0"/>
          <w:sz w:val="22"/>
          <w:szCs w:val="22"/>
          <w:lang w:val="es-CO"/>
        </w:rPr>
        <w:t xml:space="preserve">, que a continuación se presenta y que es considerada la más apta </w:t>
      </w:r>
      <w:r w:rsidR="00614CAD">
        <w:rPr>
          <w:rFonts w:ascii="Calibri" w:eastAsia="Droid Sans" w:hAnsi="Calibri" w:cs="Calibri"/>
          <w:color w:val="000000"/>
          <w:kern w:val="0"/>
          <w:sz w:val="22"/>
          <w:szCs w:val="22"/>
          <w:lang w:val="es-CO"/>
        </w:rPr>
        <w:t>para implementar en la Agencia:</w:t>
      </w:r>
    </w:p>
    <w:p w:rsidR="00096342" w:rsidRPr="00614CAD" w:rsidRDefault="00096342" w:rsidP="00782780">
      <w:pPr>
        <w:pStyle w:val="NormalWeb"/>
        <w:spacing w:before="0" w:after="0"/>
        <w:rPr>
          <w:rFonts w:ascii="Calibri" w:eastAsia="Droid Sans" w:hAnsi="Calibri" w:cs="Calibri"/>
          <w:color w:val="000000"/>
          <w:kern w:val="0"/>
          <w:sz w:val="22"/>
          <w:szCs w:val="22"/>
          <w:lang w:val="es-CO"/>
        </w:rPr>
      </w:pPr>
      <w:r>
        <w:rPr>
          <w:rFonts w:ascii="Arial Narrow" w:hAnsi="Arial Narrow"/>
          <w:noProof/>
          <w:sz w:val="22"/>
          <w:szCs w:val="22"/>
          <w:lang w:val="es-CO" w:eastAsia="es-CO"/>
        </w:rPr>
        <mc:AlternateContent>
          <mc:Choice Requires="wps">
            <w:drawing>
              <wp:anchor distT="0" distB="0" distL="114300" distR="114300" simplePos="0" relativeHeight="251703296" behindDoc="0" locked="0" layoutInCell="1" allowOverlap="1" wp14:anchorId="793775EC" wp14:editId="5FB3D4D2">
                <wp:simplePos x="0" y="0"/>
                <wp:positionH relativeFrom="column">
                  <wp:posOffset>1950695</wp:posOffset>
                </wp:positionH>
                <wp:positionV relativeFrom="paragraph">
                  <wp:posOffset>110109</wp:posOffset>
                </wp:positionV>
                <wp:extent cx="7316" cy="475488"/>
                <wp:effectExtent l="76200" t="0" r="69215" b="58420"/>
                <wp:wrapNone/>
                <wp:docPr id="28" name="Conector recto de flecha 28"/>
                <wp:cNvGraphicFramePr/>
                <a:graphic xmlns:a="http://schemas.openxmlformats.org/drawingml/2006/main">
                  <a:graphicData uri="http://schemas.microsoft.com/office/word/2010/wordprocessingShape">
                    <wps:wsp>
                      <wps:cNvCnPr/>
                      <wps:spPr>
                        <a:xfrm>
                          <a:off x="0" y="0"/>
                          <a:ext cx="7316" cy="4754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9C3524B" id="_x0000_t32" coordsize="21600,21600" o:spt="32" o:oned="t" path="m,l21600,21600e" filled="f">
                <v:path arrowok="t" fillok="f" o:connecttype="none"/>
                <o:lock v:ext="edit" shapetype="t"/>
              </v:shapetype>
              <v:shape id="Conector recto de flecha 28" o:spid="_x0000_s1026" type="#_x0000_t32" style="position:absolute;margin-left:153.6pt;margin-top:8.65pt;width:.6pt;height:37.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" strokecolor="#4579b8 [3044]">
                <v:stroke endarrow="block"/>
              </v:shape>
            </w:pict>
          </mc:Fallback>
        </mc:AlternateContent>
      </w:r>
      <w:r>
        <w:rPr>
          <w:rFonts w:ascii="Arial Narrow" w:hAnsi="Arial Narrow"/>
          <w:noProof/>
          <w:sz w:val="22"/>
          <w:szCs w:val="22"/>
          <w:lang w:val="es-CO" w:eastAsia="es-CO"/>
        </w:rPr>
        <mc:AlternateContent>
          <mc:Choice Requires="wps">
            <w:drawing>
              <wp:anchor distT="0" distB="0" distL="114300" distR="114300" simplePos="0" relativeHeight="251702272" behindDoc="0" locked="0" layoutInCell="1" allowOverlap="1" wp14:anchorId="10F86052" wp14:editId="2393F013">
                <wp:simplePos x="0" y="0"/>
                <wp:positionH relativeFrom="column">
                  <wp:posOffset>1957070</wp:posOffset>
                </wp:positionH>
                <wp:positionV relativeFrom="paragraph">
                  <wp:posOffset>116840</wp:posOffset>
                </wp:positionV>
                <wp:extent cx="1791666" cy="14249"/>
                <wp:effectExtent l="0" t="0" r="18415" b="24130"/>
                <wp:wrapNone/>
                <wp:docPr id="31" name="Conector recto 31"/>
                <wp:cNvGraphicFramePr/>
                <a:graphic xmlns:a="http://schemas.openxmlformats.org/drawingml/2006/main">
                  <a:graphicData uri="http://schemas.microsoft.com/office/word/2010/wordprocessingShape">
                    <wps:wsp>
                      <wps:cNvCnPr/>
                      <wps:spPr>
                        <a:xfrm flipH="1" flipV="1">
                          <a:off x="0" y="0"/>
                          <a:ext cx="1791666" cy="142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0D496E" id="Conector recto 31"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1pt,9.2pt" to="295.2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" strokecolor="#4579b8 [3044]"/>
            </w:pict>
          </mc:Fallback>
        </mc:AlternateContent>
      </w:r>
      <w:r>
        <w:rPr>
          <w:rFonts w:ascii="Arial Narrow" w:hAnsi="Arial Narrow"/>
          <w:noProof/>
          <w:sz w:val="22"/>
          <w:szCs w:val="22"/>
          <w:lang w:val="es-CO" w:eastAsia="es-CO"/>
        </w:rPr>
        <mc:AlternateContent>
          <mc:Choice Requires="wps">
            <w:drawing>
              <wp:anchor distT="0" distB="0" distL="114300" distR="114300" simplePos="0" relativeHeight="251701248" behindDoc="0" locked="0" layoutInCell="1" allowOverlap="1" wp14:anchorId="7D6DCAE9" wp14:editId="780E4DD1">
                <wp:simplePos x="0" y="0"/>
                <wp:positionH relativeFrom="column">
                  <wp:posOffset>3757752</wp:posOffset>
                </wp:positionH>
                <wp:positionV relativeFrom="paragraph">
                  <wp:posOffset>147218</wp:posOffset>
                </wp:positionV>
                <wp:extent cx="7315" cy="1287476"/>
                <wp:effectExtent l="0" t="0" r="31115" b="27305"/>
                <wp:wrapNone/>
                <wp:docPr id="32" name="Conector recto 32"/>
                <wp:cNvGraphicFramePr/>
                <a:graphic xmlns:a="http://schemas.openxmlformats.org/drawingml/2006/main">
                  <a:graphicData uri="http://schemas.microsoft.com/office/word/2010/wordprocessingShape">
                    <wps:wsp>
                      <wps:cNvCnPr/>
                      <wps:spPr>
                        <a:xfrm flipH="1" flipV="1">
                          <a:off x="0" y="0"/>
                          <a:ext cx="7315" cy="12874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932267" id="Conector recto 32" o:spid="_x0000_s1026" style="position:absolute;flip:x y;z-index:251701248;visibility:visible;mso-wrap-style:square;mso-wrap-distance-left:9pt;mso-wrap-distance-top:0;mso-wrap-distance-right:9pt;mso-wrap-distance-bottom:0;mso-position-horizontal:absolute;mso-position-horizontal-relative:text;mso-position-vertical:absolute;mso-position-vertical-relative:text" from="295.9pt,11.6pt" to="296.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" strokecolor="#4579b8 [3044]"/>
            </w:pict>
          </mc:Fallback>
        </mc:AlternateContent>
      </w:r>
    </w:p>
    <w:p w:rsidR="00096342" w:rsidRDefault="00096342" w:rsidP="00782780">
      <w:pPr>
        <w:widowControl/>
        <w:suppressAutoHyphens w:val="0"/>
        <w:autoSpaceDN/>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eastAsia="es-CO" w:bidi="ar-SA"/>
        </w:rPr>
        <mc:AlternateContent>
          <mc:Choice Requires="wps">
            <w:drawing>
              <wp:anchor distT="0" distB="0" distL="114300" distR="114300" simplePos="0" relativeHeight="251695104" behindDoc="0" locked="0" layoutInCell="1" allowOverlap="1" wp14:anchorId="5DFD4C49" wp14:editId="596487B3">
                <wp:simplePos x="0" y="0"/>
                <wp:positionH relativeFrom="column">
                  <wp:posOffset>239141</wp:posOffset>
                </wp:positionH>
                <wp:positionV relativeFrom="paragraph">
                  <wp:posOffset>16459</wp:posOffset>
                </wp:positionV>
                <wp:extent cx="3284322" cy="460858"/>
                <wp:effectExtent l="0" t="0" r="11430" b="15875"/>
                <wp:wrapNone/>
                <wp:docPr id="33" name="Proceso 33"/>
                <wp:cNvGraphicFramePr/>
                <a:graphic xmlns:a="http://schemas.openxmlformats.org/drawingml/2006/main">
                  <a:graphicData uri="http://schemas.microsoft.com/office/word/2010/wordprocessingShape">
                    <wps:wsp>
                      <wps:cNvSpPr/>
                      <wps:spPr>
                        <a:xfrm>
                          <a:off x="0" y="0"/>
                          <a:ext cx="3284322" cy="460858"/>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Establecer</w:t>
                            </w:r>
                          </w:p>
                          <w:p w:rsidR="007B2DC5" w:rsidRDefault="007B2DC5" w:rsidP="00096342">
                            <w:pPr>
                              <w:jc w:val="center"/>
                            </w:pPr>
                            <w:r>
                              <w:t>Contexto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D4C49" id="_x0000_t109" coordsize="21600,21600" o:spt="109" path="m,l,21600r21600,l21600,xe">
                <v:stroke joinstyle="miter"/>
                <v:path gradientshapeok="t" o:connecttype="rect"/>
              </v:shapetype>
              <v:shape id="Proceso 33" o:spid="_x0000_s1026" type="#_x0000_t109" style="position:absolute;left:0;text-align:left;margin-left:18.85pt;margin-top:1.3pt;width:258.6pt;height:36.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" fillcolor="#4f81bd [3204]" strokecolor="#243f60 [1604]" strokeweight="2pt">
                <v:textbox>
                  <w:txbxContent>
                    <w:p w:rsidR="007B2DC5" w:rsidRDefault="007B2DC5" w:rsidP="00096342">
                      <w:pPr>
                        <w:jc w:val="center"/>
                      </w:pPr>
                      <w:r>
                        <w:t>Establecer</w:t>
                      </w:r>
                    </w:p>
                    <w:p w:rsidR="007B2DC5" w:rsidRDefault="007B2DC5" w:rsidP="00096342">
                      <w:pPr>
                        <w:jc w:val="center"/>
                      </w:pPr>
                      <w:r>
                        <w:t>Contexto</w:t>
                      </w:r>
                    </w:p>
                  </w:txbxContent>
                </v:textbox>
              </v:shape>
            </w:pict>
          </mc:Fallback>
        </mc:AlternateContent>
      </w: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eastAsia="es-CO" w:bidi="ar-SA"/>
        </w:rPr>
        <mc:AlternateContent>
          <mc:Choice Requires="wps">
            <w:drawing>
              <wp:anchor distT="0" distB="0" distL="114300" distR="114300" simplePos="0" relativeHeight="251700224" behindDoc="0" locked="0" layoutInCell="1" allowOverlap="1" wp14:anchorId="00B6CF8C" wp14:editId="0044E875">
                <wp:simplePos x="0" y="0"/>
                <wp:positionH relativeFrom="column">
                  <wp:posOffset>3457245</wp:posOffset>
                </wp:positionH>
                <wp:positionV relativeFrom="paragraph">
                  <wp:posOffset>70968</wp:posOffset>
                </wp:positionV>
                <wp:extent cx="350520" cy="2333549"/>
                <wp:effectExtent l="0" t="0" r="11430" b="10160"/>
                <wp:wrapNone/>
                <wp:docPr id="34" name="Proceso 34"/>
                <wp:cNvGraphicFramePr/>
                <a:graphic xmlns:a="http://schemas.openxmlformats.org/drawingml/2006/main">
                  <a:graphicData uri="http://schemas.microsoft.com/office/word/2010/wordprocessingShape">
                    <wps:wsp>
                      <wps:cNvSpPr/>
                      <wps:spPr>
                        <a:xfrm>
                          <a:off x="0" y="0"/>
                          <a:ext cx="350520" cy="2333549"/>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Monitorear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B6CF8C" id="Proceso 34" o:spid="_x0000_s1027" type="#_x0000_t109" style="position:absolute;left:0;text-align:left;margin-left:272.2pt;margin-top:5.6pt;width:27.6pt;height:183.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" fillcolor="#4f81bd [3204]" strokecolor="#243f60 [1604]" strokeweight="2pt">
                <v:textbox>
                  <w:txbxContent>
                    <w:p w:rsidR="007B2DC5" w:rsidRDefault="007B2DC5" w:rsidP="00096342">
                      <w:pPr>
                        <w:jc w:val="center"/>
                      </w:pPr>
                      <w:r>
                        <w:t>Monitorear</w:t>
                      </w:r>
                    </w:p>
                  </w:txbxContent>
                </v:textbox>
              </v:shape>
            </w:pict>
          </mc:Fallback>
        </mc:AlternateContent>
      </w: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tabs>
          <w:tab w:val="left" w:pos="2189"/>
          <w:tab w:val="left" w:pos="5472"/>
        </w:tabs>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eastAsia="es-CO" w:bidi="ar-SA"/>
        </w:rPr>
        <mc:AlternateContent>
          <mc:Choice Requires="wps">
            <w:drawing>
              <wp:anchor distT="0" distB="0" distL="114300" distR="114300" simplePos="0" relativeHeight="251697152" behindDoc="0" locked="0" layoutInCell="1" allowOverlap="1" wp14:anchorId="6E9685A0" wp14:editId="1F914E83">
                <wp:simplePos x="0" y="0"/>
                <wp:positionH relativeFrom="column">
                  <wp:posOffset>795020</wp:posOffset>
                </wp:positionH>
                <wp:positionV relativeFrom="paragraph">
                  <wp:posOffset>5080</wp:posOffset>
                </wp:positionV>
                <wp:extent cx="1850390" cy="416967"/>
                <wp:effectExtent l="0" t="0" r="16510" b="21590"/>
                <wp:wrapNone/>
                <wp:docPr id="35" name="Proceso 35"/>
                <wp:cNvGraphicFramePr/>
                <a:graphic xmlns:a="http://schemas.openxmlformats.org/drawingml/2006/main">
                  <a:graphicData uri="http://schemas.microsoft.com/office/word/2010/wordprocessingShape">
                    <wps:wsp>
                      <wps:cNvSpPr/>
                      <wps:spPr>
                        <a:xfrm>
                          <a:off x="0" y="0"/>
                          <a:ext cx="1850390" cy="416967"/>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 xml:space="preserve">Identificar y Analizar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9685A0" id="Proceso 35" o:spid="_x0000_s1028" type="#_x0000_t109" style="position:absolute;left:0;text-align:left;margin-left:62.6pt;margin-top:.4pt;width:145.7pt;height:32.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" fillcolor="#4f81bd [3204]" strokecolor="#243f60 [1604]" strokeweight="2pt">
                <v:textbox>
                  <w:txbxContent>
                    <w:p w:rsidR="007B2DC5" w:rsidRDefault="007B2DC5" w:rsidP="00096342">
                      <w:pPr>
                        <w:jc w:val="center"/>
                      </w:pPr>
                      <w:r>
                        <w:t xml:space="preserve">Identificar y Analizar </w:t>
                      </w:r>
                    </w:p>
                  </w:txbxContent>
                </v:textbox>
              </v:shape>
            </w:pict>
          </mc:Fallback>
        </mc:AlternateContent>
      </w:r>
    </w:p>
    <w:p w:rsidR="00096342" w:rsidRDefault="00096342" w:rsidP="00782780">
      <w:pPr>
        <w:widowControl/>
        <w:tabs>
          <w:tab w:val="left" w:pos="1064"/>
          <w:tab w:val="left" w:pos="4508"/>
          <w:tab w:val="left" w:pos="5633"/>
          <w:tab w:val="left" w:pos="8294"/>
        </w:tabs>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708416" behindDoc="0" locked="0" layoutInCell="1" allowOverlap="1" wp14:anchorId="247DBDA6" wp14:editId="06E15CC7">
                <wp:simplePos x="0" y="0"/>
                <wp:positionH relativeFrom="column">
                  <wp:posOffset>417250</wp:posOffset>
                </wp:positionH>
                <wp:positionV relativeFrom="paragraph">
                  <wp:posOffset>23027</wp:posOffset>
                </wp:positionV>
                <wp:extent cx="369929" cy="45719"/>
                <wp:effectExtent l="0" t="57150" r="49530" b="88265"/>
                <wp:wrapNone/>
                <wp:docPr id="36" name="Conector recto de flecha 36"/>
                <wp:cNvGraphicFramePr/>
                <a:graphic xmlns:a="http://schemas.openxmlformats.org/drawingml/2006/main">
                  <a:graphicData uri="http://schemas.microsoft.com/office/word/2010/wordprocessingShape">
                    <wps:wsp>
                      <wps:cNvCnPr/>
                      <wps:spPr>
                        <a:xfrm>
                          <a:off x="0" y="0"/>
                          <a:ext cx="369929"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D238DD" id="Conector recto de flecha 36" o:spid="_x0000_s1026" type="#_x0000_t32" style="position:absolute;margin-left:32.85pt;margin-top:1.8pt;width:29.15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" strokecolor="#4579b8 [3044]">
                <v:stroke startarrow="block" endarrow="block"/>
              </v:shape>
            </w:pict>
          </mc:Fallback>
        </mc:AlternateContent>
      </w: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707392" behindDoc="0" locked="0" layoutInCell="1" allowOverlap="1" wp14:anchorId="0EB0FF1C" wp14:editId="37378D38">
                <wp:simplePos x="0" y="0"/>
                <wp:positionH relativeFrom="column">
                  <wp:posOffset>2694084</wp:posOffset>
                </wp:positionH>
                <wp:positionV relativeFrom="paragraph">
                  <wp:posOffset>25648</wp:posOffset>
                </wp:positionV>
                <wp:extent cx="656701" cy="45719"/>
                <wp:effectExtent l="0" t="57150" r="67310" b="88265"/>
                <wp:wrapNone/>
                <wp:docPr id="37" name="Conector recto de flecha 37"/>
                <wp:cNvGraphicFramePr/>
                <a:graphic xmlns:a="http://schemas.openxmlformats.org/drawingml/2006/main">
                  <a:graphicData uri="http://schemas.microsoft.com/office/word/2010/wordprocessingShape">
                    <wps:wsp>
                      <wps:cNvCnPr/>
                      <wps:spPr>
                        <a:xfrm>
                          <a:off x="0" y="0"/>
                          <a:ext cx="656701"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14A736" id="Conector recto de flecha 37" o:spid="_x0000_s1026" type="#_x0000_t32" style="position:absolute;margin-left:212.15pt;margin-top:2pt;width:51.7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" strokecolor="#4579b8 [3044]">
                <v:stroke startarrow="block" endarrow="block"/>
              </v:shape>
            </w:pict>
          </mc:Fallback>
        </mc:AlternateContent>
      </w: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noProof/>
          <w:sz w:val="22"/>
          <w:szCs w:val="22"/>
          <w:lang w:eastAsia="es-CO" w:bidi="ar-SA"/>
        </w:rPr>
        <mc:AlternateContent>
          <mc:Choice Requires="wps">
            <w:drawing>
              <wp:anchor distT="0" distB="0" distL="114300" distR="114300" simplePos="0" relativeHeight="251696128" behindDoc="0" locked="0" layoutInCell="1" allowOverlap="1" wp14:anchorId="69317216" wp14:editId="28F2A08B">
                <wp:simplePos x="0" y="0"/>
                <wp:positionH relativeFrom="margin">
                  <wp:posOffset>-988402</wp:posOffset>
                </wp:positionH>
                <wp:positionV relativeFrom="paragraph">
                  <wp:posOffset>280226</wp:posOffset>
                </wp:positionV>
                <wp:extent cx="2469516" cy="387350"/>
                <wp:effectExtent l="0" t="6667" r="19367" b="19368"/>
                <wp:wrapNone/>
                <wp:docPr id="38" name="Proceso 38"/>
                <wp:cNvGraphicFramePr/>
                <a:graphic xmlns:a="http://schemas.openxmlformats.org/drawingml/2006/main">
                  <a:graphicData uri="http://schemas.microsoft.com/office/word/2010/wordprocessingShape">
                    <wps:wsp>
                      <wps:cNvSpPr/>
                      <wps:spPr>
                        <a:xfrm rot="16200000">
                          <a:off x="0" y="0"/>
                          <a:ext cx="2469516" cy="38735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 xml:space="preserve">Comunicar y Consultar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17216" id="Proceso 38" o:spid="_x0000_s1029" type="#_x0000_t109" style="position:absolute;left:0;text-align:left;margin-left:-77.85pt;margin-top:22.05pt;width:194.45pt;height:30.5pt;rotation:-90;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" fillcolor="#4f81bd [3204]" strokecolor="#243f60 [1604]" strokeweight="2pt">
                <v:textbox>
                  <w:txbxContent>
                    <w:p w:rsidR="007B2DC5" w:rsidRDefault="007B2DC5" w:rsidP="00096342">
                      <w:pPr>
                        <w:jc w:val="center"/>
                      </w:pPr>
                      <w:r>
                        <w:t xml:space="preserve">Comunicar y Consultar </w:t>
                      </w:r>
                    </w:p>
                  </w:txbxContent>
                </v:textbox>
                <w10:wrap anchorx="margin"/>
              </v:shape>
            </w:pict>
          </mc:Fallback>
        </mc:AlternateContent>
      </w:r>
    </w:p>
    <w:p w:rsidR="00096342" w:rsidRDefault="00096342" w:rsidP="00782780">
      <w:pPr>
        <w:widowControl/>
        <w:tabs>
          <w:tab w:val="left" w:pos="1002"/>
          <w:tab w:val="center" w:pos="4560"/>
        </w:tabs>
        <w:suppressAutoHyphens w:val="0"/>
        <w:autoSpaceDN/>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709440" behindDoc="0" locked="0" layoutInCell="1" allowOverlap="1" wp14:anchorId="7F05B335" wp14:editId="18B8F9BC">
                <wp:simplePos x="0" y="0"/>
                <wp:positionH relativeFrom="margin">
                  <wp:posOffset>417250</wp:posOffset>
                </wp:positionH>
                <wp:positionV relativeFrom="paragraph">
                  <wp:posOffset>114825</wp:posOffset>
                </wp:positionV>
                <wp:extent cx="397565" cy="45719"/>
                <wp:effectExtent l="0" t="57150" r="59690" b="88265"/>
                <wp:wrapNone/>
                <wp:docPr id="39" name="Conector recto de flecha 39"/>
                <wp:cNvGraphicFramePr/>
                <a:graphic xmlns:a="http://schemas.openxmlformats.org/drawingml/2006/main">
                  <a:graphicData uri="http://schemas.microsoft.com/office/word/2010/wordprocessingShape">
                    <wps:wsp>
                      <wps:cNvCnPr/>
                      <wps:spPr>
                        <a:xfrm>
                          <a:off x="0" y="0"/>
                          <a:ext cx="39756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65030ED" id="Conector recto de flecha 39" o:spid="_x0000_s1026" type="#_x0000_t32" style="position:absolute;margin-left:32.85pt;margin-top:9.05pt;width:31.3pt;height:3.6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" strokecolor="#4579b8 [3044]">
                <v:stroke startarrow="block" endarrow="block"/>
                <w10:wrap anchorx="margin"/>
              </v:shape>
            </w:pict>
          </mc:Fallback>
        </mc:AlternateContent>
      </w: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706368" behindDoc="0" locked="0" layoutInCell="1" allowOverlap="1" wp14:anchorId="0B514FFB" wp14:editId="497609E1">
                <wp:simplePos x="0" y="0"/>
                <wp:positionH relativeFrom="column">
                  <wp:posOffset>2762884</wp:posOffset>
                </wp:positionH>
                <wp:positionV relativeFrom="paragraph">
                  <wp:posOffset>138043</wp:posOffset>
                </wp:positionV>
                <wp:extent cx="652007" cy="45719"/>
                <wp:effectExtent l="38100" t="57150" r="15240" b="88265"/>
                <wp:wrapNone/>
                <wp:docPr id="40" name="Conector recto de flecha 40"/>
                <wp:cNvGraphicFramePr/>
                <a:graphic xmlns:a="http://schemas.openxmlformats.org/drawingml/2006/main">
                  <a:graphicData uri="http://schemas.microsoft.com/office/word/2010/wordprocessingShape">
                    <wps:wsp>
                      <wps:cNvCnPr/>
                      <wps:spPr>
                        <a:xfrm flipV="1">
                          <a:off x="0" y="0"/>
                          <a:ext cx="652007"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661D5" id="Conector recto de flecha 40" o:spid="_x0000_s1026" type="#_x0000_t32" style="position:absolute;margin-left:217.55pt;margin-top:10.85pt;width:51.35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" strokecolor="#4579b8 [3044]">
                <v:stroke startarrow="block" endarrow="block"/>
              </v:shape>
            </w:pict>
          </mc:Fallback>
        </mc:AlternateContent>
      </w:r>
      <w:r>
        <w:rPr>
          <w:rFonts w:ascii="Arial Narrow" w:eastAsia="Times New Roman" w:hAnsi="Arial Narrow" w:cs="Times New Roman"/>
          <w:noProof/>
          <w:sz w:val="22"/>
          <w:szCs w:val="22"/>
          <w:lang w:eastAsia="es-CO" w:bidi="ar-SA"/>
        </w:rPr>
        <mc:AlternateContent>
          <mc:Choice Requires="wps">
            <w:drawing>
              <wp:anchor distT="0" distB="0" distL="114300" distR="114300" simplePos="0" relativeHeight="251698176" behindDoc="0" locked="0" layoutInCell="1" allowOverlap="1" wp14:anchorId="5065D155" wp14:editId="6D1C867D">
                <wp:simplePos x="0" y="0"/>
                <wp:positionH relativeFrom="column">
                  <wp:posOffset>808990</wp:posOffset>
                </wp:positionH>
                <wp:positionV relativeFrom="paragraph">
                  <wp:posOffset>8255</wp:posOffset>
                </wp:positionV>
                <wp:extent cx="1887220" cy="313690"/>
                <wp:effectExtent l="0" t="0" r="17780" b="10160"/>
                <wp:wrapNone/>
                <wp:docPr id="41" name="Proceso 41"/>
                <wp:cNvGraphicFramePr/>
                <a:graphic xmlns:a="http://schemas.openxmlformats.org/drawingml/2006/main">
                  <a:graphicData uri="http://schemas.microsoft.com/office/word/2010/wordprocessingShape">
                    <wps:wsp>
                      <wps:cNvSpPr/>
                      <wps:spPr>
                        <a:xfrm rot="10800000" flipV="1">
                          <a:off x="0" y="0"/>
                          <a:ext cx="1887220" cy="31369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Evaluar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5D155" id="Proceso 41" o:spid="_x0000_s1030" type="#_x0000_t109" style="position:absolute;margin-left:63.7pt;margin-top:.65pt;width:148.6pt;height:24.7pt;rotation:180;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" fillcolor="#4f81bd [3204]" strokecolor="#243f60 [1604]" strokeweight="2pt">
                <v:textbox>
                  <w:txbxContent>
                    <w:p w:rsidR="007B2DC5" w:rsidRDefault="007B2DC5" w:rsidP="00096342">
                      <w:pPr>
                        <w:jc w:val="center"/>
                      </w:pPr>
                      <w:r>
                        <w:t>Evaluar</w:t>
                      </w:r>
                    </w:p>
                  </w:txbxContent>
                </v:textbox>
              </v:shape>
            </w:pict>
          </mc:Fallback>
        </mc:AlternateContent>
      </w:r>
    </w:p>
    <w:p w:rsidR="00096342" w:rsidRDefault="00096342" w:rsidP="00782780">
      <w:pPr>
        <w:widowControl/>
        <w:tabs>
          <w:tab w:val="left" w:pos="2857"/>
        </w:tabs>
        <w:suppressAutoHyphens w:val="0"/>
        <w:autoSpaceDN/>
        <w:ind w:left="360"/>
        <w:textAlignment w:val="auto"/>
        <w:rPr>
          <w:rFonts w:ascii="Arial Narrow" w:eastAsia="Times New Roman" w:hAnsi="Arial Narrow" w:cs="Times New Roman"/>
          <w:sz w:val="22"/>
          <w:szCs w:val="22"/>
          <w:lang w:val="es-ES" w:eastAsia="zh-CN" w:bidi="ar-SA"/>
        </w:rPr>
      </w:pPr>
    </w:p>
    <w:p w:rsidR="00096342" w:rsidRDefault="00096342" w:rsidP="00782780">
      <w:pPr>
        <w:widowControl/>
        <w:tabs>
          <w:tab w:val="left" w:pos="2845"/>
        </w:tabs>
        <w:suppressAutoHyphens w:val="0"/>
        <w:autoSpaceDN/>
        <w:ind w:left="360"/>
        <w:textAlignment w:val="auto"/>
        <w:rPr>
          <w:rFonts w:ascii="Arial Narrow" w:eastAsia="Times New Roman" w:hAnsi="Arial Narrow" w:cs="Times New Roman"/>
          <w:sz w:val="22"/>
          <w:szCs w:val="22"/>
          <w:lang w:val="es-ES" w:eastAsia="zh-CN" w:bidi="ar-SA"/>
        </w:rPr>
      </w:pPr>
    </w:p>
    <w:p w:rsidR="00096342" w:rsidRPr="00E920DD" w:rsidRDefault="00096342" w:rsidP="00782780">
      <w:pPr>
        <w:widowControl/>
        <w:suppressAutoHyphens w:val="0"/>
        <w:autoSpaceDN/>
        <w:ind w:left="360"/>
        <w:textAlignment w:val="auto"/>
        <w:rPr>
          <w:rFonts w:ascii="Arial Narrow" w:eastAsia="Times New Roman" w:hAnsi="Arial Narrow" w:cs="Times New Roman"/>
          <w:sz w:val="22"/>
          <w:szCs w:val="22"/>
          <w:lang w:val="es-ES" w:eastAsia="zh-CN" w:bidi="ar-SA"/>
        </w:rPr>
      </w:pPr>
    </w:p>
    <w:p w:rsidR="00096342" w:rsidRPr="003361D2" w:rsidRDefault="00096342" w:rsidP="00782780">
      <w:pPr>
        <w:widowControl/>
        <w:tabs>
          <w:tab w:val="left" w:pos="964"/>
        </w:tabs>
        <w:suppressAutoHyphens w:val="0"/>
        <w:autoSpaceDN/>
        <w:textAlignment w:val="auto"/>
        <w:rPr>
          <w:rFonts w:ascii="Arial Narrow" w:eastAsia="Times New Roman" w:hAnsi="Arial Narrow" w:cs="Times New Roman"/>
          <w:b/>
          <w:sz w:val="22"/>
          <w:szCs w:val="22"/>
          <w:lang w:val="es-ES" w:eastAsia="zh-CN" w:bidi="ar-SA"/>
        </w:rPr>
      </w:pP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710464" behindDoc="0" locked="0" layoutInCell="1" allowOverlap="1" wp14:anchorId="7A6056BA" wp14:editId="5CEC1E5F">
                <wp:simplePos x="0" y="0"/>
                <wp:positionH relativeFrom="margin">
                  <wp:posOffset>413136</wp:posOffset>
                </wp:positionH>
                <wp:positionV relativeFrom="paragraph">
                  <wp:posOffset>199942</wp:posOffset>
                </wp:positionV>
                <wp:extent cx="397565" cy="45719"/>
                <wp:effectExtent l="0" t="57150" r="59690" b="88265"/>
                <wp:wrapNone/>
                <wp:docPr id="42" name="Conector recto de flecha 42"/>
                <wp:cNvGraphicFramePr/>
                <a:graphic xmlns:a="http://schemas.openxmlformats.org/drawingml/2006/main">
                  <a:graphicData uri="http://schemas.microsoft.com/office/word/2010/wordprocessingShape">
                    <wps:wsp>
                      <wps:cNvCnPr/>
                      <wps:spPr>
                        <a:xfrm>
                          <a:off x="0" y="0"/>
                          <a:ext cx="39756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6EA395" id="Conector recto de flecha 42" o:spid="_x0000_s1026" type="#_x0000_t32" style="position:absolute;margin-left:32.55pt;margin-top:15.75pt;width:31.3pt;height:3.6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" strokecolor="#4579b8 [3044]">
                <v:stroke startarrow="block" endarrow="block"/>
                <w10:wrap anchorx="margin"/>
              </v:shape>
            </w:pict>
          </mc:Fallback>
        </mc:AlternateContent>
      </w: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705344" behindDoc="0" locked="0" layoutInCell="1" allowOverlap="1" wp14:anchorId="695605A4" wp14:editId="24234A55">
                <wp:simplePos x="0" y="0"/>
                <wp:positionH relativeFrom="column">
                  <wp:posOffset>2754934</wp:posOffset>
                </wp:positionH>
                <wp:positionV relativeFrom="paragraph">
                  <wp:posOffset>183764</wp:posOffset>
                </wp:positionV>
                <wp:extent cx="644055" cy="45719"/>
                <wp:effectExtent l="38100" t="57150" r="22860" b="88265"/>
                <wp:wrapNone/>
                <wp:docPr id="43" name="Conector recto de flecha 43"/>
                <wp:cNvGraphicFramePr/>
                <a:graphic xmlns:a="http://schemas.openxmlformats.org/drawingml/2006/main">
                  <a:graphicData uri="http://schemas.microsoft.com/office/word/2010/wordprocessingShape">
                    <wps:wsp>
                      <wps:cNvCnPr/>
                      <wps:spPr>
                        <a:xfrm flipV="1">
                          <a:off x="0" y="0"/>
                          <a:ext cx="644055" cy="45719"/>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4E3D11" id="Conector recto de flecha 43" o:spid="_x0000_s1026" type="#_x0000_t32" style="position:absolute;margin-left:216.9pt;margin-top:14.45pt;width:50.7pt;height:3.6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" strokecolor="#4579b8 [3044]">
                <v:stroke startarrow="block" endarrow="block"/>
              </v:shape>
            </w:pict>
          </mc:Fallback>
        </mc:AlternateContent>
      </w: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704320" behindDoc="0" locked="0" layoutInCell="1" allowOverlap="1" wp14:anchorId="78E76BFA" wp14:editId="61265280">
                <wp:simplePos x="0" y="0"/>
                <wp:positionH relativeFrom="column">
                  <wp:posOffset>3077439</wp:posOffset>
                </wp:positionH>
                <wp:positionV relativeFrom="paragraph">
                  <wp:posOffset>209804</wp:posOffset>
                </wp:positionV>
                <wp:extent cx="0" cy="0"/>
                <wp:effectExtent l="0" t="0" r="0" b="0"/>
                <wp:wrapNone/>
                <wp:docPr id="44" name="Conector recto de flecha 44"/>
                <wp:cNvGraphicFramePr/>
                <a:graphic xmlns:a="http://schemas.openxmlformats.org/drawingml/2006/main">
                  <a:graphicData uri="http://schemas.microsoft.com/office/word/2010/wordprocessingShape">
                    <wps:wsp>
                      <wps:cNvCnPr/>
                      <wps:spPr>
                        <a:xfrm>
                          <a:off x="0" y="0"/>
                          <a:ext cx="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154D1C" id="Conector recto de flecha 44" o:spid="_x0000_s1026" type="#_x0000_t32" style="position:absolute;margin-left:242.3pt;margin-top:16.5pt;width:0;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" strokecolor="#4579b8 [3044]">
                <v:stroke startarrow="block" endarrow="block"/>
              </v:shape>
            </w:pict>
          </mc:Fallback>
        </mc:AlternateContent>
      </w:r>
      <w:r>
        <w:rPr>
          <w:rFonts w:ascii="Arial Narrow" w:eastAsia="Times New Roman" w:hAnsi="Arial Narrow" w:cs="Times New Roman"/>
          <w:b/>
          <w:noProof/>
          <w:sz w:val="22"/>
          <w:szCs w:val="22"/>
          <w:lang w:eastAsia="es-CO" w:bidi="ar-SA"/>
        </w:rPr>
        <mc:AlternateContent>
          <mc:Choice Requires="wps">
            <w:drawing>
              <wp:anchor distT="0" distB="0" distL="114300" distR="114300" simplePos="0" relativeHeight="251699200" behindDoc="0" locked="0" layoutInCell="1" allowOverlap="1" wp14:anchorId="1637DBEF" wp14:editId="77FD14B8">
                <wp:simplePos x="0" y="0"/>
                <wp:positionH relativeFrom="column">
                  <wp:posOffset>795655</wp:posOffset>
                </wp:positionH>
                <wp:positionV relativeFrom="paragraph">
                  <wp:posOffset>3175</wp:posOffset>
                </wp:positionV>
                <wp:extent cx="1901799" cy="438912"/>
                <wp:effectExtent l="0" t="0" r="22860" b="18415"/>
                <wp:wrapNone/>
                <wp:docPr id="45" name="Proceso 45"/>
                <wp:cNvGraphicFramePr/>
                <a:graphic xmlns:a="http://schemas.openxmlformats.org/drawingml/2006/main">
                  <a:graphicData uri="http://schemas.microsoft.com/office/word/2010/wordprocessingShape">
                    <wps:wsp>
                      <wps:cNvSpPr/>
                      <wps:spPr>
                        <a:xfrm>
                          <a:off x="0" y="0"/>
                          <a:ext cx="1901799" cy="438912"/>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DC5" w:rsidRDefault="007B2DC5" w:rsidP="00096342">
                            <w:pPr>
                              <w:jc w:val="center"/>
                            </w:pPr>
                            <w:r>
                              <w:t xml:space="preserve">Asignar y Tratar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7DBEF" id="Proceso 45" o:spid="_x0000_s1031" type="#_x0000_t109" style="position:absolute;margin-left:62.65pt;margin-top:.25pt;width:149.75pt;height:34.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" fillcolor="#4f81bd [3204]" strokecolor="#243f60 [1604]" strokeweight="2pt">
                <v:textbox>
                  <w:txbxContent>
                    <w:p w:rsidR="007B2DC5" w:rsidRDefault="007B2DC5" w:rsidP="00096342">
                      <w:pPr>
                        <w:jc w:val="center"/>
                      </w:pPr>
                      <w:r>
                        <w:t xml:space="preserve">Asignar y Tratar </w:t>
                      </w:r>
                    </w:p>
                  </w:txbxContent>
                </v:textbox>
              </v:shape>
            </w:pict>
          </mc:Fallback>
        </mc:AlternateContent>
      </w:r>
    </w:p>
    <w:p w:rsidR="00096342" w:rsidRPr="003361D2" w:rsidRDefault="00096342" w:rsidP="00782780">
      <w:pPr>
        <w:widowControl/>
        <w:tabs>
          <w:tab w:val="left" w:pos="2442"/>
        </w:tabs>
        <w:suppressAutoHyphens w:val="0"/>
        <w:autoSpaceDN/>
        <w:textAlignment w:val="auto"/>
        <w:rPr>
          <w:rFonts w:ascii="Arial Narrow" w:eastAsia="Times New Roman" w:hAnsi="Arial Narrow" w:cs="Times New Roman"/>
          <w:b/>
          <w:sz w:val="22"/>
          <w:szCs w:val="22"/>
          <w:lang w:val="es-ES" w:eastAsia="zh-CN" w:bidi="ar-SA"/>
        </w:rPr>
      </w:pPr>
    </w:p>
    <w:p w:rsidR="00096342" w:rsidRDefault="00096342" w:rsidP="00782780">
      <w:pPr>
        <w:widowControl/>
        <w:suppressAutoHyphens w:val="0"/>
        <w:autoSpaceDN/>
        <w:textAlignment w:val="auto"/>
        <w:rPr>
          <w:rFonts w:ascii="Georgia" w:eastAsia="Times New Roman" w:hAnsi="Georgia" w:cs="Times New Roman"/>
          <w:color w:val="333333"/>
          <w:kern w:val="0"/>
          <w:lang w:eastAsia="es-CO" w:bidi="ar-SA"/>
        </w:rPr>
      </w:pPr>
    </w:p>
    <w:p w:rsidR="002B18D8" w:rsidRDefault="002B18D8" w:rsidP="00782780">
      <w:pPr>
        <w:pStyle w:val="NormalWeb"/>
        <w:spacing w:before="0" w:after="0"/>
        <w:rPr>
          <w:rFonts w:ascii="Calibri" w:eastAsia="Droid Sans" w:hAnsi="Calibri" w:cs="Calibri"/>
          <w:color w:val="000000"/>
          <w:kern w:val="0"/>
          <w:sz w:val="23"/>
          <w:szCs w:val="23"/>
          <w:lang w:val="es-CO"/>
        </w:rPr>
      </w:pPr>
    </w:p>
    <w:p w:rsidR="007B2DC5" w:rsidRDefault="007B2DC5"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p>
    <w:p w:rsidR="007B2DC5" w:rsidRDefault="007B2DC5"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p>
    <w:p w:rsidR="007B2DC5" w:rsidRDefault="007B2DC5"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p>
    <w:p w:rsidR="00153826" w:rsidRPr="00422825" w:rsidRDefault="00FF372D" w:rsidP="00782780">
      <w:pPr>
        <w:widowControl/>
        <w:suppressAutoHyphens w:val="0"/>
        <w:autoSpaceDE w:val="0"/>
        <w:adjustRightInd w:val="0"/>
        <w:textAlignment w:val="auto"/>
        <w:rPr>
          <w:rFonts w:ascii="Arial Narrow" w:hAnsi="Arial Narrow" w:cs="Calibri"/>
          <w:b/>
          <w:bCs/>
          <w:color w:val="000000"/>
          <w:kern w:val="0"/>
          <w:sz w:val="22"/>
          <w:szCs w:val="22"/>
          <w:u w:val="single"/>
          <w:lang w:eastAsia="zh-CN" w:bidi="ar-SA"/>
        </w:rPr>
      </w:pPr>
      <w:r w:rsidRPr="00422825">
        <w:rPr>
          <w:rFonts w:ascii="Arial Narrow" w:hAnsi="Arial Narrow" w:cs="Calibri"/>
          <w:color w:val="000000"/>
          <w:kern w:val="0"/>
          <w:sz w:val="22"/>
          <w:szCs w:val="22"/>
          <w:lang w:eastAsia="zh-CN" w:bidi="ar-SA"/>
        </w:rPr>
        <w:t xml:space="preserve">4.1. </w:t>
      </w:r>
      <w:r w:rsidR="00153826" w:rsidRPr="00422825">
        <w:rPr>
          <w:rFonts w:ascii="Arial Narrow" w:hAnsi="Arial Narrow" w:cs="Calibri"/>
          <w:b/>
          <w:bCs/>
          <w:color w:val="000000"/>
          <w:kern w:val="0"/>
          <w:sz w:val="22"/>
          <w:szCs w:val="22"/>
          <w:u w:val="single"/>
          <w:lang w:eastAsia="zh-CN" w:bidi="ar-SA"/>
        </w:rPr>
        <w:t xml:space="preserve">ESTABLECER CONTEXTO: </w:t>
      </w:r>
    </w:p>
    <w:p w:rsidR="00153826" w:rsidRPr="00422825" w:rsidRDefault="00153826" w:rsidP="00782780">
      <w:pPr>
        <w:widowControl/>
        <w:suppressAutoHyphens w:val="0"/>
        <w:autoSpaceDE w:val="0"/>
        <w:adjustRightInd w:val="0"/>
        <w:textAlignment w:val="auto"/>
        <w:rPr>
          <w:rFonts w:ascii="Arial Narrow" w:hAnsi="Arial Narrow" w:cs="Calibri"/>
          <w:b/>
          <w:bCs/>
          <w:color w:val="000000"/>
          <w:kern w:val="0"/>
          <w:sz w:val="22"/>
          <w:szCs w:val="22"/>
          <w:lang w:eastAsia="zh-CN" w:bidi="ar-SA"/>
        </w:rPr>
      </w:pPr>
    </w:p>
    <w:p w:rsidR="00E561B8" w:rsidRPr="00422825" w:rsidRDefault="00153826"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El punto de partida es</w:t>
      </w:r>
      <w:r w:rsidR="00E561B8" w:rsidRPr="00422825">
        <w:rPr>
          <w:rFonts w:ascii="Arial Narrow" w:eastAsia="Times New Roman" w:hAnsi="Arial Narrow" w:cs="Times New Roman"/>
          <w:sz w:val="22"/>
          <w:szCs w:val="22"/>
          <w:lang w:val="es-ES" w:eastAsia="zh-CN" w:bidi="ar-SA"/>
        </w:rPr>
        <w:t xml:space="preserve"> </w:t>
      </w:r>
      <w:r w:rsidRPr="00422825">
        <w:rPr>
          <w:rFonts w:ascii="Arial Narrow" w:eastAsia="Times New Roman" w:hAnsi="Arial Narrow" w:cs="Times New Roman"/>
          <w:sz w:val="22"/>
          <w:szCs w:val="22"/>
          <w:lang w:val="es-ES" w:eastAsia="zh-CN" w:bidi="ar-SA"/>
        </w:rPr>
        <w:t>“</w:t>
      </w:r>
      <w:r w:rsidR="00E561B8" w:rsidRPr="00422825">
        <w:rPr>
          <w:rFonts w:ascii="Arial Narrow" w:eastAsia="Times New Roman" w:hAnsi="Arial Narrow" w:cs="Times New Roman"/>
          <w:sz w:val="22"/>
          <w:szCs w:val="22"/>
          <w:lang w:val="es-ES" w:eastAsia="zh-CN" w:bidi="ar-SA"/>
        </w:rPr>
        <w:t>identificar el contexto</w:t>
      </w:r>
      <w:r w:rsidR="003E032E" w:rsidRPr="00422825">
        <w:rPr>
          <w:rFonts w:ascii="Arial Narrow" w:eastAsia="Times New Roman" w:hAnsi="Arial Narrow" w:cs="Times New Roman"/>
          <w:sz w:val="22"/>
          <w:szCs w:val="22"/>
          <w:lang w:val="es-ES" w:eastAsia="zh-CN" w:bidi="ar-SA"/>
        </w:rPr>
        <w:t>” en el cual la Agencia interactúa, es decir</w:t>
      </w:r>
      <w:r w:rsidR="00FF372D" w:rsidRPr="00422825">
        <w:rPr>
          <w:rFonts w:ascii="Arial Narrow" w:eastAsia="Times New Roman" w:hAnsi="Arial Narrow" w:cs="Times New Roman"/>
          <w:sz w:val="22"/>
          <w:szCs w:val="22"/>
          <w:lang w:val="es-ES" w:eastAsia="zh-CN" w:bidi="ar-SA"/>
        </w:rPr>
        <w:t>,</w:t>
      </w:r>
      <w:r w:rsidR="003E032E" w:rsidRPr="00422825">
        <w:rPr>
          <w:rFonts w:ascii="Arial Narrow" w:eastAsia="Times New Roman" w:hAnsi="Arial Narrow" w:cs="Times New Roman"/>
          <w:sz w:val="22"/>
          <w:szCs w:val="22"/>
          <w:lang w:val="es-ES" w:eastAsia="zh-CN" w:bidi="ar-SA"/>
        </w:rPr>
        <w:t xml:space="preserve"> determinar el </w:t>
      </w:r>
      <w:r w:rsidR="00E561B8" w:rsidRPr="00422825">
        <w:rPr>
          <w:rFonts w:ascii="Arial Narrow" w:eastAsia="Times New Roman" w:hAnsi="Arial Narrow" w:cs="Times New Roman"/>
          <w:sz w:val="22"/>
          <w:szCs w:val="22"/>
          <w:lang w:val="es-ES" w:eastAsia="zh-CN" w:bidi="ar-SA"/>
        </w:rPr>
        <w:t>ambien</w:t>
      </w:r>
      <w:r w:rsidR="006738D5" w:rsidRPr="00422825">
        <w:rPr>
          <w:rFonts w:ascii="Arial Narrow" w:eastAsia="Times New Roman" w:hAnsi="Arial Narrow" w:cs="Times New Roman"/>
          <w:sz w:val="22"/>
          <w:szCs w:val="22"/>
          <w:lang w:val="es-ES" w:eastAsia="zh-CN" w:bidi="ar-SA"/>
        </w:rPr>
        <w:t xml:space="preserve">te social, económico y político para poder </w:t>
      </w:r>
      <w:r w:rsidR="00FF372D" w:rsidRPr="00422825">
        <w:rPr>
          <w:rFonts w:ascii="Arial Narrow" w:eastAsia="Times New Roman" w:hAnsi="Arial Narrow" w:cs="Times New Roman"/>
          <w:sz w:val="22"/>
          <w:szCs w:val="22"/>
          <w:lang w:val="es-ES" w:eastAsia="zh-CN" w:bidi="ar-SA"/>
        </w:rPr>
        <w:t>identificar:</w:t>
      </w:r>
      <w:r w:rsidR="006738D5" w:rsidRPr="00422825">
        <w:rPr>
          <w:rFonts w:ascii="Arial Narrow" w:eastAsia="Times New Roman" w:hAnsi="Arial Narrow" w:cs="Times New Roman"/>
          <w:sz w:val="22"/>
          <w:szCs w:val="22"/>
          <w:lang w:val="es-ES" w:eastAsia="zh-CN" w:bidi="ar-SA"/>
        </w:rPr>
        <w:t xml:space="preserve"> </w:t>
      </w:r>
      <w:r w:rsidR="00E561B8" w:rsidRPr="00422825">
        <w:rPr>
          <w:rFonts w:ascii="Arial Narrow" w:eastAsia="Times New Roman" w:hAnsi="Arial Narrow" w:cs="Times New Roman"/>
          <w:sz w:val="22"/>
          <w:szCs w:val="22"/>
          <w:lang w:val="es-ES" w:eastAsia="zh-CN" w:bidi="ar-SA"/>
        </w:rPr>
        <w:t xml:space="preserve">i) </w:t>
      </w:r>
      <w:r w:rsidR="006738D5" w:rsidRPr="00422825">
        <w:rPr>
          <w:rFonts w:ascii="Arial Narrow" w:eastAsia="Times New Roman" w:hAnsi="Arial Narrow" w:cs="Times New Roman"/>
          <w:sz w:val="22"/>
          <w:szCs w:val="22"/>
          <w:lang w:val="es-ES" w:eastAsia="zh-CN" w:bidi="ar-SA"/>
        </w:rPr>
        <w:t xml:space="preserve">Sus propios riesgos, </w:t>
      </w:r>
      <w:r w:rsidR="00E561B8" w:rsidRPr="00422825">
        <w:rPr>
          <w:rFonts w:ascii="Arial Narrow" w:eastAsia="Times New Roman" w:hAnsi="Arial Narrow" w:cs="Times New Roman"/>
          <w:sz w:val="22"/>
          <w:szCs w:val="22"/>
          <w:lang w:val="es-ES" w:eastAsia="zh-CN" w:bidi="ar-SA"/>
        </w:rPr>
        <w:t xml:space="preserve">ii) Los riesgos comunes a sus procesos de </w:t>
      </w:r>
      <w:r w:rsidR="007B2DC5" w:rsidRPr="00422825">
        <w:rPr>
          <w:rFonts w:ascii="Arial Narrow" w:eastAsia="Times New Roman" w:hAnsi="Arial Narrow" w:cs="Times New Roman"/>
          <w:sz w:val="22"/>
          <w:szCs w:val="22"/>
          <w:lang w:val="es-ES" w:eastAsia="zh-CN" w:bidi="ar-SA"/>
        </w:rPr>
        <w:t>contratación y</w:t>
      </w:r>
      <w:r w:rsidR="006738D5" w:rsidRPr="00422825">
        <w:rPr>
          <w:rFonts w:ascii="Arial Narrow" w:eastAsia="Times New Roman" w:hAnsi="Arial Narrow" w:cs="Times New Roman"/>
          <w:sz w:val="22"/>
          <w:szCs w:val="22"/>
          <w:lang w:val="es-ES" w:eastAsia="zh-CN" w:bidi="ar-SA"/>
        </w:rPr>
        <w:t xml:space="preserve"> </w:t>
      </w:r>
      <w:r w:rsidR="00E561B8" w:rsidRPr="00422825">
        <w:rPr>
          <w:rFonts w:ascii="Arial Narrow" w:eastAsia="Times New Roman" w:hAnsi="Arial Narrow" w:cs="Times New Roman"/>
          <w:sz w:val="22"/>
          <w:szCs w:val="22"/>
          <w:lang w:val="es-ES" w:eastAsia="zh-CN" w:bidi="ar-SA"/>
        </w:rPr>
        <w:t>iii) Los riesgos del proces</w:t>
      </w:r>
      <w:r w:rsidR="00FF372D" w:rsidRPr="00422825">
        <w:rPr>
          <w:rFonts w:ascii="Arial Narrow" w:eastAsia="Times New Roman" w:hAnsi="Arial Narrow" w:cs="Times New Roman"/>
          <w:sz w:val="22"/>
          <w:szCs w:val="22"/>
          <w:lang w:val="es-ES" w:eastAsia="zh-CN" w:bidi="ar-SA"/>
        </w:rPr>
        <w:t>o de contratación en particular.</w:t>
      </w:r>
    </w:p>
    <w:p w:rsidR="00E561B8" w:rsidRPr="00422825" w:rsidRDefault="00E561B8"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F372D" w:rsidRPr="00422825" w:rsidRDefault="00FF372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Para lograr lo anterior, se deberá identificar los siguientes aspectos: </w:t>
      </w:r>
    </w:p>
    <w:p w:rsidR="00FF372D" w:rsidRPr="00422825" w:rsidRDefault="00FF372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El objeto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Los partícipes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ciudadanía que se beneficia con 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capacidad de la entidad estatal entendida como la disponibilidad de recursos y conocimientos para 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suficiencia del presupuesto oficial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Las condiciones geográficas y de acceso del lugar en el cual se debe cumplir el objeto del proceso de contratación.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El entorno socio ambiental.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Las condiciones políticas.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Los factores ambientales.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El sector del objeto del proceso de contratación y su mercado. </w:t>
      </w:r>
    </w:p>
    <w:p w:rsidR="00E561B8" w:rsidRPr="00422825"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La normativa aplicable al objeto del proceso de contratación. </w:t>
      </w:r>
    </w:p>
    <w:p w:rsidR="00E561B8" w:rsidRDefault="00E561B8" w:rsidP="00782780">
      <w:pPr>
        <w:pStyle w:val="Prrafodelista"/>
        <w:numPr>
          <w:ilvl w:val="0"/>
          <w:numId w:val="21"/>
        </w:numPr>
        <w:suppressAutoHyphens w:val="0"/>
        <w:autoSpaceDE w:val="0"/>
        <w:adjustRightInd w:val="0"/>
        <w:jc w:val="both"/>
        <w:textAlignment w:val="auto"/>
        <w:rPr>
          <w:rFonts w:ascii="Arial Narrow" w:hAnsi="Arial Narrow"/>
          <w:sz w:val="22"/>
          <w:szCs w:val="22"/>
        </w:rPr>
      </w:pPr>
      <w:r w:rsidRPr="00422825">
        <w:rPr>
          <w:rFonts w:ascii="Arial Narrow" w:hAnsi="Arial Narrow"/>
          <w:sz w:val="22"/>
          <w:szCs w:val="22"/>
        </w:rPr>
        <w:t xml:space="preserve">Experiencia propia y de otras entidades estatales en procesos de contratación del mismo tipo. </w:t>
      </w:r>
    </w:p>
    <w:p w:rsidR="007B2DC5" w:rsidRPr="007B2DC5" w:rsidRDefault="007B2DC5" w:rsidP="00782780">
      <w:pPr>
        <w:suppressAutoHyphens w:val="0"/>
        <w:autoSpaceDE w:val="0"/>
        <w:adjustRightInd w:val="0"/>
        <w:ind w:left="360"/>
        <w:jc w:val="both"/>
        <w:textAlignment w:val="auto"/>
        <w:rPr>
          <w:rFonts w:ascii="Arial Narrow" w:hAnsi="Arial Narrow"/>
          <w:sz w:val="22"/>
          <w:szCs w:val="22"/>
        </w:rPr>
      </w:pPr>
    </w:p>
    <w:p w:rsidR="00E561B8" w:rsidRPr="00422825" w:rsidRDefault="00FF372D" w:rsidP="00782780">
      <w:pPr>
        <w:pStyle w:val="NormalWeb"/>
        <w:spacing w:before="0" w:after="0"/>
        <w:jc w:val="both"/>
        <w:rPr>
          <w:rFonts w:ascii="Arial Narrow" w:hAnsi="Arial Narrow"/>
          <w:b/>
          <w:sz w:val="22"/>
          <w:szCs w:val="22"/>
          <w:u w:val="single"/>
        </w:rPr>
      </w:pPr>
      <w:r w:rsidRPr="00422825">
        <w:rPr>
          <w:rFonts w:ascii="Arial Narrow" w:hAnsi="Arial Narrow"/>
          <w:sz w:val="22"/>
          <w:szCs w:val="22"/>
        </w:rPr>
        <w:t>4.2.</w:t>
      </w:r>
      <w:r w:rsidRPr="00422825">
        <w:rPr>
          <w:rFonts w:ascii="Arial Narrow" w:hAnsi="Arial Narrow"/>
          <w:b/>
          <w:sz w:val="22"/>
          <w:szCs w:val="22"/>
          <w:u w:val="single"/>
        </w:rPr>
        <w:t xml:space="preserve"> IDENTIFICACIÓN Y CLASIFICACIÓN DE LOS RIESGOS</w:t>
      </w:r>
    </w:p>
    <w:p w:rsidR="007B2DC5" w:rsidRDefault="007B2DC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561B8" w:rsidRPr="00422825" w:rsidRDefault="00FF372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422825">
        <w:rPr>
          <w:rFonts w:ascii="Arial Narrow" w:eastAsia="Times New Roman" w:hAnsi="Arial Narrow" w:cs="Times New Roman"/>
          <w:sz w:val="22"/>
          <w:szCs w:val="22"/>
          <w:lang w:val="es-ES" w:eastAsia="zh-CN" w:bidi="ar-SA"/>
        </w:rPr>
        <w:t xml:space="preserve">Esta etapa consiste </w:t>
      </w:r>
      <w:r w:rsidR="00E561B8" w:rsidRPr="00422825">
        <w:rPr>
          <w:rFonts w:ascii="Arial Narrow" w:eastAsia="Times New Roman" w:hAnsi="Arial Narrow" w:cs="Times New Roman"/>
          <w:sz w:val="22"/>
          <w:szCs w:val="22"/>
          <w:lang w:val="es-ES" w:eastAsia="zh-CN" w:bidi="ar-SA"/>
        </w:rPr>
        <w:t xml:space="preserve">la determinación material del riesgo, </w:t>
      </w:r>
      <w:r w:rsidR="00201AF4" w:rsidRPr="00422825">
        <w:rPr>
          <w:rFonts w:ascii="Arial Narrow" w:eastAsia="Times New Roman" w:hAnsi="Arial Narrow" w:cs="Times New Roman"/>
          <w:sz w:val="22"/>
          <w:szCs w:val="22"/>
          <w:lang w:val="es-ES" w:eastAsia="zh-CN" w:bidi="ar-SA"/>
        </w:rPr>
        <w:t xml:space="preserve">factores de posible amenaza más importante en el proceso contractual. Acá son </w:t>
      </w:r>
      <w:r w:rsidR="00E561B8" w:rsidRPr="00422825">
        <w:rPr>
          <w:rFonts w:ascii="Arial Narrow" w:eastAsia="Times New Roman" w:hAnsi="Arial Narrow" w:cs="Times New Roman"/>
          <w:sz w:val="22"/>
          <w:szCs w:val="22"/>
          <w:lang w:val="es-ES" w:eastAsia="zh-CN" w:bidi="ar-SA"/>
        </w:rPr>
        <w:t xml:space="preserve">elementos determinantes la experiencia, no solo de la propia entidad pública, sino de las demás entidades, así como el apoyo de documentos de carácter técnico o económico y, desde luego, la asesoría de personas expertas en esta materia, con participación primordial con el área misional responsable del proceso de contratación y el personal responsable con el conocimiento adecuado para la administración del riesgo. </w:t>
      </w:r>
    </w:p>
    <w:p w:rsidR="007B2DC5" w:rsidRDefault="007B2DC5" w:rsidP="00782780">
      <w:pPr>
        <w:pStyle w:val="NormalWeb"/>
        <w:spacing w:before="0" w:after="0"/>
        <w:jc w:val="both"/>
        <w:rPr>
          <w:rFonts w:ascii="Arial Narrow" w:hAnsi="Arial Narrow"/>
          <w:sz w:val="22"/>
          <w:szCs w:val="22"/>
        </w:rPr>
      </w:pPr>
    </w:p>
    <w:p w:rsidR="00DF71D9" w:rsidRDefault="00E561B8" w:rsidP="00782780">
      <w:pPr>
        <w:pStyle w:val="NormalWeb"/>
        <w:spacing w:before="0" w:after="0"/>
        <w:jc w:val="both"/>
        <w:rPr>
          <w:rFonts w:ascii="Arial Narrow" w:hAnsi="Arial Narrow"/>
          <w:sz w:val="22"/>
          <w:szCs w:val="22"/>
        </w:rPr>
      </w:pPr>
      <w:r w:rsidRPr="00422825">
        <w:rPr>
          <w:rFonts w:ascii="Arial Narrow" w:hAnsi="Arial Narrow"/>
          <w:sz w:val="22"/>
          <w:szCs w:val="22"/>
        </w:rPr>
        <w:t>Una vez identificados los riesgos se debe hacer la clasificación de acuerdo a la clase, fuente, etapa del proceso de contratación en el que se encuentra el riesgo y su tipo, de la siguiente manera:</w:t>
      </w:r>
    </w:p>
    <w:p w:rsidR="00614CAD" w:rsidRPr="00422825" w:rsidRDefault="00614CAD" w:rsidP="00782780">
      <w:pPr>
        <w:pStyle w:val="NormalWeb"/>
        <w:spacing w:before="0" w:after="0"/>
        <w:jc w:val="both"/>
        <w:rPr>
          <w:rFonts w:ascii="Arial Narrow" w:hAnsi="Arial Narrow"/>
          <w:sz w:val="22"/>
          <w:szCs w:val="22"/>
        </w:rPr>
      </w:pPr>
    </w:p>
    <w:p w:rsidR="00DF71D9" w:rsidRPr="00422825" w:rsidRDefault="00DF71D9" w:rsidP="00782780">
      <w:pPr>
        <w:pStyle w:val="NormalWeb"/>
        <w:spacing w:before="0" w:after="0"/>
        <w:ind w:left="2124"/>
        <w:jc w:val="both"/>
        <w:rPr>
          <w:rFonts w:ascii="Arial Narrow" w:hAnsi="Arial Narrow"/>
          <w:sz w:val="22"/>
          <w:szCs w:val="22"/>
        </w:rPr>
      </w:pPr>
      <w:r w:rsidRPr="00422825">
        <w:rPr>
          <w:rFonts w:ascii="Arial Narrow" w:hAnsi="Arial Narrow"/>
          <w:b/>
          <w:noProof/>
          <w:sz w:val="22"/>
          <w:szCs w:val="22"/>
          <w:lang w:val="es-CO" w:eastAsia="es-CO"/>
        </w:rPr>
        <mc:AlternateContent>
          <mc:Choice Requires="wps">
            <w:drawing>
              <wp:anchor distT="0" distB="0" distL="114300" distR="114300" simplePos="0" relativeHeight="251678720" behindDoc="0" locked="0" layoutInCell="1" allowOverlap="1" wp14:anchorId="67861943" wp14:editId="1E840120">
                <wp:simplePos x="0" y="0"/>
                <wp:positionH relativeFrom="column">
                  <wp:posOffset>465912</wp:posOffset>
                </wp:positionH>
                <wp:positionV relativeFrom="paragraph">
                  <wp:posOffset>154787</wp:posOffset>
                </wp:positionV>
                <wp:extent cx="650596" cy="416966"/>
                <wp:effectExtent l="0" t="38100" r="54610" b="21590"/>
                <wp:wrapNone/>
                <wp:docPr id="3" name="Conector recto de flecha 3"/>
                <wp:cNvGraphicFramePr/>
                <a:graphic xmlns:a="http://schemas.openxmlformats.org/drawingml/2006/main">
                  <a:graphicData uri="http://schemas.microsoft.com/office/word/2010/wordprocessingShape">
                    <wps:wsp>
                      <wps:cNvCnPr/>
                      <wps:spPr>
                        <a:xfrm flipV="1">
                          <a:off x="0" y="0"/>
                          <a:ext cx="650596" cy="4169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47C9F0C" id="_x0000_t32" coordsize="21600,21600" o:spt="32" o:oned="t" path="m,l21600,21600e" filled="f">
                <v:path arrowok="t" fillok="f" o:connecttype="none"/>
                <o:lock v:ext="edit" shapetype="t"/>
              </v:shapetype>
              <v:shape id="Conector recto de flecha 3" o:spid="_x0000_s1026" type="#_x0000_t32" style="position:absolute;margin-left:36.7pt;margin-top:12.2pt;width:51.25pt;height:32.8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" strokecolor="#4579b8 [3044]">
                <v:stroke endarrow="block"/>
              </v:shape>
            </w:pict>
          </mc:Fallback>
        </mc:AlternateContent>
      </w:r>
      <w:r w:rsidRPr="00422825">
        <w:rPr>
          <w:rFonts w:ascii="Arial Narrow" w:hAnsi="Arial Narrow"/>
          <w:b/>
          <w:sz w:val="22"/>
          <w:szCs w:val="22"/>
        </w:rPr>
        <w:t>General</w:t>
      </w:r>
      <w:r w:rsidRPr="00422825">
        <w:rPr>
          <w:rFonts w:ascii="Arial Narrow" w:hAnsi="Arial Narrow"/>
          <w:sz w:val="22"/>
          <w:szCs w:val="22"/>
        </w:rPr>
        <w:t>: es un Riesgo de todos los Procesos de Contratación adelantados por la Entidad Estatal, por lo cual está presente en toda su actividad contractual.</w:t>
      </w:r>
    </w:p>
    <w:p w:rsidR="00DF71D9" w:rsidRPr="00422825" w:rsidRDefault="00DF71D9" w:rsidP="00782780">
      <w:pPr>
        <w:pStyle w:val="NormalWeb"/>
        <w:tabs>
          <w:tab w:val="left" w:pos="2281"/>
        </w:tabs>
        <w:spacing w:before="0" w:after="0"/>
        <w:jc w:val="both"/>
        <w:rPr>
          <w:rFonts w:ascii="Arial Narrow" w:hAnsi="Arial Narrow"/>
          <w:b/>
          <w:sz w:val="22"/>
          <w:szCs w:val="22"/>
        </w:rPr>
      </w:pPr>
      <w:r w:rsidRPr="00422825">
        <w:rPr>
          <w:rFonts w:ascii="Arial Narrow" w:hAnsi="Arial Narrow"/>
          <w:b/>
          <w:noProof/>
          <w:sz w:val="22"/>
          <w:szCs w:val="22"/>
          <w:lang w:val="es-CO" w:eastAsia="es-CO"/>
        </w:rPr>
        <mc:AlternateContent>
          <mc:Choice Requires="wps">
            <w:drawing>
              <wp:anchor distT="0" distB="0" distL="114300" distR="114300" simplePos="0" relativeHeight="251679744" behindDoc="0" locked="0" layoutInCell="1" allowOverlap="1" wp14:anchorId="492BDDAD" wp14:editId="32E40067">
                <wp:simplePos x="0" y="0"/>
                <wp:positionH relativeFrom="column">
                  <wp:posOffset>480034</wp:posOffset>
                </wp:positionH>
                <wp:positionV relativeFrom="paragraph">
                  <wp:posOffset>87300</wp:posOffset>
                </wp:positionV>
                <wp:extent cx="635711" cy="343230"/>
                <wp:effectExtent l="0" t="0" r="50165" b="57150"/>
                <wp:wrapNone/>
                <wp:docPr id="4" name="Conector recto de flecha 4"/>
                <wp:cNvGraphicFramePr/>
                <a:graphic xmlns:a="http://schemas.openxmlformats.org/drawingml/2006/main">
                  <a:graphicData uri="http://schemas.microsoft.com/office/word/2010/wordprocessingShape">
                    <wps:wsp>
                      <wps:cNvCnPr/>
                      <wps:spPr>
                        <a:xfrm>
                          <a:off x="0" y="0"/>
                          <a:ext cx="635711" cy="3432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942313" id="Conector recto de flecha 4" o:spid="_x0000_s1026" type="#_x0000_t32" style="position:absolute;margin-left:37.8pt;margin-top:6.85pt;width:50.05pt;height:2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" strokecolor="#4579b8 [3044]">
                <v:stroke endarrow="block"/>
              </v:shape>
            </w:pict>
          </mc:Fallback>
        </mc:AlternateContent>
      </w:r>
      <w:r w:rsidRPr="00422825">
        <w:rPr>
          <w:rFonts w:ascii="Arial Narrow" w:hAnsi="Arial Narrow"/>
          <w:b/>
          <w:sz w:val="22"/>
          <w:szCs w:val="22"/>
        </w:rPr>
        <w:t xml:space="preserve">CLASE: </w:t>
      </w:r>
      <w:r w:rsidRPr="00422825">
        <w:rPr>
          <w:rFonts w:ascii="Arial Narrow" w:hAnsi="Arial Narrow"/>
          <w:b/>
          <w:sz w:val="22"/>
          <w:szCs w:val="22"/>
        </w:rPr>
        <w:tab/>
      </w:r>
    </w:p>
    <w:p w:rsidR="00DF71D9" w:rsidRDefault="00DF71D9" w:rsidP="00782780">
      <w:pPr>
        <w:pStyle w:val="NormalWeb"/>
        <w:spacing w:before="0" w:after="0"/>
        <w:jc w:val="both"/>
        <w:rPr>
          <w:rFonts w:ascii="Arial Narrow" w:hAnsi="Arial Narrow"/>
          <w:sz w:val="22"/>
          <w:szCs w:val="22"/>
        </w:rPr>
      </w:pPr>
      <w:r w:rsidRPr="00422825">
        <w:rPr>
          <w:rFonts w:ascii="Arial Narrow" w:hAnsi="Arial Narrow"/>
          <w:b/>
          <w:sz w:val="22"/>
          <w:szCs w:val="22"/>
        </w:rPr>
        <w:tab/>
      </w:r>
      <w:r w:rsidRPr="00422825">
        <w:rPr>
          <w:rFonts w:ascii="Arial Narrow" w:hAnsi="Arial Narrow"/>
          <w:b/>
          <w:sz w:val="22"/>
          <w:szCs w:val="22"/>
        </w:rPr>
        <w:tab/>
      </w:r>
      <w:r w:rsidRPr="00422825">
        <w:rPr>
          <w:rFonts w:ascii="Arial Narrow" w:hAnsi="Arial Narrow"/>
          <w:b/>
          <w:sz w:val="22"/>
          <w:szCs w:val="22"/>
        </w:rPr>
        <w:tab/>
        <w:t>Específico</w:t>
      </w:r>
      <w:r w:rsidRPr="00422825">
        <w:rPr>
          <w:rFonts w:ascii="Arial Narrow" w:hAnsi="Arial Narrow"/>
          <w:sz w:val="22"/>
          <w:szCs w:val="22"/>
        </w:rPr>
        <w:t>: es un Riesgo propio del Proceso de Contratación objeto de análisis.</w:t>
      </w:r>
    </w:p>
    <w:p w:rsidR="00614CAD" w:rsidRDefault="00614CAD" w:rsidP="00782780">
      <w:pPr>
        <w:pStyle w:val="NormalWeb"/>
        <w:spacing w:before="0" w:after="0"/>
        <w:jc w:val="both"/>
        <w:rPr>
          <w:rFonts w:ascii="Arial Narrow" w:hAnsi="Arial Narrow"/>
          <w:sz w:val="22"/>
          <w:szCs w:val="22"/>
        </w:rPr>
      </w:pPr>
    </w:p>
    <w:p w:rsidR="00614CAD" w:rsidRPr="00422825" w:rsidRDefault="00614CAD" w:rsidP="00782780">
      <w:pPr>
        <w:pStyle w:val="NormalWeb"/>
        <w:spacing w:before="0" w:after="0"/>
        <w:jc w:val="both"/>
        <w:rPr>
          <w:rFonts w:ascii="Arial Narrow" w:hAnsi="Arial Narrow"/>
          <w:sz w:val="22"/>
          <w:szCs w:val="22"/>
        </w:rPr>
      </w:pPr>
    </w:p>
    <w:p w:rsidR="00DF71D9" w:rsidRPr="00422825" w:rsidRDefault="00DF71D9" w:rsidP="00782780">
      <w:pPr>
        <w:pStyle w:val="NormalWeb"/>
        <w:spacing w:before="0" w:after="0"/>
        <w:ind w:left="2124"/>
        <w:jc w:val="both"/>
        <w:rPr>
          <w:rFonts w:ascii="Arial Narrow" w:hAnsi="Arial Narrow"/>
          <w:b/>
          <w:sz w:val="22"/>
          <w:szCs w:val="22"/>
        </w:rPr>
      </w:pPr>
      <w:r w:rsidRPr="00422825">
        <w:rPr>
          <w:rFonts w:ascii="Arial Narrow" w:hAnsi="Arial Narrow"/>
          <w:b/>
          <w:noProof/>
          <w:sz w:val="22"/>
          <w:szCs w:val="22"/>
          <w:lang w:val="es-CO" w:eastAsia="es-CO"/>
        </w:rPr>
        <mc:AlternateContent>
          <mc:Choice Requires="wps">
            <w:drawing>
              <wp:anchor distT="0" distB="0" distL="114300" distR="114300" simplePos="0" relativeHeight="251681792" behindDoc="0" locked="0" layoutInCell="1" allowOverlap="1" wp14:anchorId="1AFB620B" wp14:editId="38ED0275">
                <wp:simplePos x="0" y="0"/>
                <wp:positionH relativeFrom="column">
                  <wp:posOffset>539063</wp:posOffset>
                </wp:positionH>
                <wp:positionV relativeFrom="paragraph">
                  <wp:posOffset>117958</wp:posOffset>
                </wp:positionV>
                <wp:extent cx="811835" cy="453542"/>
                <wp:effectExtent l="0" t="38100" r="45720" b="22860"/>
                <wp:wrapNone/>
                <wp:docPr id="5" name="Conector recto de flecha 5"/>
                <wp:cNvGraphicFramePr/>
                <a:graphic xmlns:a="http://schemas.openxmlformats.org/drawingml/2006/main">
                  <a:graphicData uri="http://schemas.microsoft.com/office/word/2010/wordprocessingShape">
                    <wps:wsp>
                      <wps:cNvCnPr/>
                      <wps:spPr>
                        <a:xfrm flipV="1">
                          <a:off x="0" y="0"/>
                          <a:ext cx="811835" cy="45354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26C00D" id="Conector recto de flecha 5" o:spid="_x0000_s1026" type="#_x0000_t32" style="position:absolute;margin-left:42.45pt;margin-top:9.3pt;width:63.9pt;height:35.7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" strokecolor="#4579b8 [3044]">
                <v:stroke endarrow="block"/>
              </v:shape>
            </w:pict>
          </mc:Fallback>
        </mc:AlternateContent>
      </w:r>
      <w:r w:rsidRPr="00422825">
        <w:rPr>
          <w:rFonts w:ascii="Arial Narrow" w:hAnsi="Arial Narrow"/>
          <w:b/>
          <w:sz w:val="22"/>
          <w:szCs w:val="22"/>
        </w:rPr>
        <w:t>Interno</w:t>
      </w:r>
      <w:r w:rsidRPr="00422825">
        <w:rPr>
          <w:rFonts w:ascii="Arial Narrow" w:hAnsi="Arial Narrow"/>
          <w:sz w:val="22"/>
          <w:szCs w:val="22"/>
        </w:rPr>
        <w:t>: es un Riesgo asociado a la operación, capacidad, o situación particular de la Entidad Estatal (reputacional, tecnológico)</w:t>
      </w:r>
    </w:p>
    <w:p w:rsidR="00DF71D9" w:rsidRPr="00422825" w:rsidRDefault="00DF71D9" w:rsidP="00782780">
      <w:pPr>
        <w:pStyle w:val="NormalWeb"/>
        <w:tabs>
          <w:tab w:val="left" w:pos="2281"/>
        </w:tabs>
        <w:spacing w:before="0" w:after="0"/>
        <w:jc w:val="both"/>
        <w:rPr>
          <w:rFonts w:ascii="Arial Narrow" w:hAnsi="Arial Narrow"/>
          <w:b/>
          <w:sz w:val="22"/>
          <w:szCs w:val="22"/>
        </w:rPr>
      </w:pPr>
      <w:r w:rsidRPr="00422825">
        <w:rPr>
          <w:rFonts w:ascii="Arial Narrow" w:hAnsi="Arial Narrow"/>
          <w:b/>
          <w:noProof/>
          <w:sz w:val="22"/>
          <w:szCs w:val="22"/>
          <w:lang w:val="es-CO" w:eastAsia="es-CO"/>
        </w:rPr>
        <mc:AlternateContent>
          <mc:Choice Requires="wps">
            <w:drawing>
              <wp:anchor distT="0" distB="0" distL="114300" distR="114300" simplePos="0" relativeHeight="251682816" behindDoc="0" locked="0" layoutInCell="1" allowOverlap="1" wp14:anchorId="05E51DA2" wp14:editId="41AE8FB1">
                <wp:simplePos x="0" y="0"/>
                <wp:positionH relativeFrom="column">
                  <wp:posOffset>517119</wp:posOffset>
                </wp:positionH>
                <wp:positionV relativeFrom="paragraph">
                  <wp:posOffset>94970</wp:posOffset>
                </wp:positionV>
                <wp:extent cx="804519" cy="373075"/>
                <wp:effectExtent l="0" t="0" r="53340" b="65405"/>
                <wp:wrapNone/>
                <wp:docPr id="9" name="Conector recto de flecha 9"/>
                <wp:cNvGraphicFramePr/>
                <a:graphic xmlns:a="http://schemas.openxmlformats.org/drawingml/2006/main">
                  <a:graphicData uri="http://schemas.microsoft.com/office/word/2010/wordprocessingShape">
                    <wps:wsp>
                      <wps:cNvCnPr/>
                      <wps:spPr>
                        <a:xfrm>
                          <a:off x="0" y="0"/>
                          <a:ext cx="804519" cy="373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66A40" id="Conector recto de flecha 9" o:spid="_x0000_s1026" type="#_x0000_t32" style="position:absolute;margin-left:40.7pt;margin-top:7.5pt;width:63.35pt;height:29.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" strokecolor="#4579b8 [3044]">
                <v:stroke endarrow="block"/>
              </v:shape>
            </w:pict>
          </mc:Fallback>
        </mc:AlternateContent>
      </w:r>
      <w:r w:rsidRPr="00422825">
        <w:rPr>
          <w:rFonts w:ascii="Arial Narrow" w:hAnsi="Arial Narrow"/>
          <w:b/>
          <w:sz w:val="22"/>
          <w:szCs w:val="22"/>
        </w:rPr>
        <w:t xml:space="preserve">FUENTE: </w:t>
      </w:r>
      <w:r w:rsidRPr="00422825">
        <w:rPr>
          <w:rFonts w:ascii="Arial Narrow" w:hAnsi="Arial Narrow"/>
          <w:b/>
          <w:sz w:val="22"/>
          <w:szCs w:val="22"/>
        </w:rPr>
        <w:tab/>
      </w:r>
    </w:p>
    <w:p w:rsidR="00DF71D9" w:rsidRPr="00422825" w:rsidRDefault="00DF71D9" w:rsidP="00782780">
      <w:pPr>
        <w:pStyle w:val="NormalWeb"/>
        <w:spacing w:before="0" w:after="0"/>
        <w:ind w:left="2124" w:firstLine="6"/>
        <w:jc w:val="both"/>
        <w:rPr>
          <w:rFonts w:ascii="Arial Narrow" w:hAnsi="Arial Narrow"/>
          <w:sz w:val="22"/>
          <w:szCs w:val="22"/>
        </w:rPr>
      </w:pPr>
      <w:r w:rsidRPr="00422825">
        <w:rPr>
          <w:rFonts w:ascii="Arial Narrow" w:hAnsi="Arial Narrow"/>
          <w:b/>
          <w:sz w:val="22"/>
          <w:szCs w:val="22"/>
        </w:rPr>
        <w:t>Externo:</w:t>
      </w:r>
      <w:r w:rsidRPr="00422825">
        <w:rPr>
          <w:rFonts w:ascii="Arial Narrow" w:hAnsi="Arial Narrow"/>
          <w:sz w:val="22"/>
          <w:szCs w:val="22"/>
        </w:rPr>
        <w:t xml:space="preserve"> es un Riesgo del sector del objeto del Proceso de Contratación, o asociado a asuntos no referidos a la Entidad Estatal (desastres econ</w:t>
      </w:r>
      <w:r w:rsidR="00201AF4" w:rsidRPr="00422825">
        <w:rPr>
          <w:rFonts w:ascii="Arial Narrow" w:hAnsi="Arial Narrow"/>
          <w:sz w:val="22"/>
          <w:szCs w:val="22"/>
        </w:rPr>
        <w:t>ómicos, monopolios, etc</w:t>
      </w:r>
      <w:r w:rsidR="008E38E5" w:rsidRPr="00422825">
        <w:rPr>
          <w:rFonts w:ascii="Arial Narrow" w:hAnsi="Arial Narrow"/>
          <w:sz w:val="22"/>
          <w:szCs w:val="22"/>
        </w:rPr>
        <w:t>).</w:t>
      </w:r>
    </w:p>
    <w:p w:rsidR="008E38E5" w:rsidRDefault="00782780" w:rsidP="00782780">
      <w:pPr>
        <w:pStyle w:val="NormalWeb"/>
        <w:spacing w:before="0" w:after="0"/>
        <w:jc w:val="center"/>
        <w:rPr>
          <w:rFonts w:ascii="Arial Narrow" w:hAnsi="Arial Narrow"/>
          <w:b/>
          <w:sz w:val="22"/>
          <w:szCs w:val="22"/>
        </w:rPr>
      </w:pPr>
      <w:r w:rsidRPr="00782780">
        <w:rPr>
          <w:noProof/>
          <w:lang w:val="es-CO" w:eastAsia="es-CO"/>
        </w:rPr>
        <w:drawing>
          <wp:inline distT="0" distB="0" distL="0" distR="0">
            <wp:extent cx="5419725" cy="5743575"/>
            <wp:effectExtent l="0" t="0" r="9525" b="952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19725" cy="5743575"/>
                    </a:xfrm>
                    <a:prstGeom prst="rect">
                      <a:avLst/>
                    </a:prstGeom>
                    <a:noFill/>
                    <a:ln>
                      <a:noFill/>
                    </a:ln>
                  </pic:spPr>
                </pic:pic>
              </a:graphicData>
            </a:graphic>
          </wp:inline>
        </w:drawing>
      </w:r>
    </w:p>
    <w:p w:rsidR="007B2DC5" w:rsidRDefault="007B2DC5" w:rsidP="00782780">
      <w:pPr>
        <w:pStyle w:val="NormalWeb"/>
        <w:tabs>
          <w:tab w:val="left" w:pos="2281"/>
        </w:tabs>
        <w:spacing w:before="0" w:after="0"/>
        <w:jc w:val="both"/>
        <w:rPr>
          <w:rFonts w:ascii="Arial Narrow" w:hAnsi="Arial Narrow"/>
          <w:sz w:val="22"/>
          <w:szCs w:val="22"/>
        </w:rPr>
      </w:pPr>
    </w:p>
    <w:p w:rsidR="00ED6D9E" w:rsidRDefault="00ED6D9E" w:rsidP="00782780">
      <w:pPr>
        <w:pStyle w:val="NormalWeb"/>
        <w:tabs>
          <w:tab w:val="left" w:pos="2281"/>
        </w:tabs>
        <w:spacing w:before="0" w:after="0"/>
        <w:jc w:val="both"/>
        <w:rPr>
          <w:rFonts w:ascii="Arial Narrow" w:hAnsi="Arial Narrow"/>
          <w:sz w:val="22"/>
          <w:szCs w:val="22"/>
        </w:rPr>
      </w:pPr>
      <w:r>
        <w:rPr>
          <w:rFonts w:ascii="Arial Narrow" w:hAnsi="Arial Narrow"/>
          <w:sz w:val="22"/>
          <w:szCs w:val="22"/>
        </w:rPr>
        <w:t xml:space="preserve">Es importante recordar que: </w:t>
      </w:r>
      <w:r w:rsidR="00E561B8" w:rsidRPr="00153826">
        <w:rPr>
          <w:rFonts w:ascii="Arial Narrow" w:hAnsi="Arial Narrow"/>
          <w:sz w:val="22"/>
          <w:szCs w:val="22"/>
        </w:rPr>
        <w:t>La previsibilidad está asociada a eventos o situaciones que razonablemente puedan ocurrir, es decir, no se trata de incluir riesgos que en la realidad no tengan probabilidad de ocurrencia, pues desnaturaliza la razón de ser de esta actividad.</w:t>
      </w:r>
    </w:p>
    <w:p w:rsidR="007B2DC5" w:rsidRDefault="007B2DC5" w:rsidP="00782780">
      <w:pPr>
        <w:pStyle w:val="NormalWeb"/>
        <w:tabs>
          <w:tab w:val="left" w:pos="2281"/>
        </w:tabs>
        <w:spacing w:before="0" w:after="0"/>
        <w:jc w:val="both"/>
        <w:rPr>
          <w:rFonts w:ascii="Arial Narrow" w:hAnsi="Arial Narrow"/>
          <w:sz w:val="22"/>
          <w:szCs w:val="22"/>
        </w:rPr>
      </w:pPr>
    </w:p>
    <w:p w:rsidR="00ED6D9E" w:rsidRDefault="00ED6D9E" w:rsidP="00782780">
      <w:pPr>
        <w:pStyle w:val="NormalWeb"/>
        <w:tabs>
          <w:tab w:val="left" w:pos="2281"/>
        </w:tabs>
        <w:spacing w:before="0" w:after="0"/>
        <w:jc w:val="both"/>
        <w:rPr>
          <w:rFonts w:ascii="Arial Narrow" w:hAnsi="Arial Narrow"/>
          <w:b/>
          <w:sz w:val="22"/>
          <w:szCs w:val="22"/>
        </w:rPr>
      </w:pPr>
      <w:r w:rsidRPr="00ED6D9E">
        <w:rPr>
          <w:rFonts w:ascii="Arial Narrow" w:hAnsi="Arial Narrow"/>
          <w:b/>
          <w:sz w:val="22"/>
          <w:szCs w:val="22"/>
        </w:rPr>
        <w:t>Se debe describir cada uno d</w:t>
      </w:r>
      <w:r>
        <w:rPr>
          <w:rFonts w:ascii="Arial Narrow" w:hAnsi="Arial Narrow"/>
          <w:b/>
          <w:sz w:val="22"/>
          <w:szCs w:val="22"/>
        </w:rPr>
        <w:t xml:space="preserve">e los riesgos y determinar las </w:t>
      </w:r>
      <w:r w:rsidRPr="00ED6D9E">
        <w:rPr>
          <w:rFonts w:ascii="Arial Narrow" w:hAnsi="Arial Narrow"/>
          <w:b/>
          <w:sz w:val="22"/>
          <w:szCs w:val="22"/>
        </w:rPr>
        <w:t xml:space="preserve">posibles consecuencias de la ocurrencia de los mismos. </w:t>
      </w:r>
    </w:p>
    <w:p w:rsidR="00614CAD" w:rsidRPr="00ED6D9E" w:rsidRDefault="00614CAD" w:rsidP="00782780">
      <w:pPr>
        <w:pStyle w:val="NormalWeb"/>
        <w:tabs>
          <w:tab w:val="left" w:pos="2281"/>
        </w:tabs>
        <w:spacing w:before="0" w:after="0"/>
        <w:jc w:val="both"/>
        <w:rPr>
          <w:rFonts w:ascii="Arial Narrow" w:hAnsi="Arial Narrow"/>
          <w:b/>
          <w:sz w:val="22"/>
          <w:szCs w:val="22"/>
        </w:rPr>
      </w:pPr>
    </w:p>
    <w:p w:rsidR="00AF1FB6" w:rsidRDefault="00AF1FB6" w:rsidP="00782780">
      <w:pPr>
        <w:suppressAutoHyphens w:val="0"/>
        <w:autoSpaceDE w:val="0"/>
        <w:adjustRightInd w:val="0"/>
        <w:jc w:val="both"/>
        <w:textAlignment w:val="auto"/>
        <w:rPr>
          <w:rFonts w:ascii="Arial Narrow" w:hAnsi="Arial Narrow"/>
          <w:sz w:val="22"/>
          <w:szCs w:val="22"/>
        </w:rPr>
      </w:pPr>
      <w:r>
        <w:rPr>
          <w:rFonts w:ascii="Arial Narrow" w:hAnsi="Arial Narrow"/>
          <w:sz w:val="22"/>
          <w:szCs w:val="22"/>
        </w:rPr>
        <w:t xml:space="preserve">4.3. </w:t>
      </w:r>
      <w:r w:rsidRPr="00AF1FB6">
        <w:rPr>
          <w:rFonts w:ascii="Arial Narrow" w:hAnsi="Arial Narrow"/>
          <w:b/>
          <w:sz w:val="22"/>
          <w:szCs w:val="22"/>
          <w:u w:val="single"/>
        </w:rPr>
        <w:t xml:space="preserve">EVALUAR Y CALIFICAR RIESGOS: </w:t>
      </w:r>
    </w:p>
    <w:p w:rsidR="00AF1FB6" w:rsidRDefault="00AF1FB6" w:rsidP="00782780">
      <w:pPr>
        <w:suppressAutoHyphens w:val="0"/>
        <w:autoSpaceDE w:val="0"/>
        <w:adjustRightInd w:val="0"/>
        <w:jc w:val="both"/>
        <w:textAlignment w:val="auto"/>
        <w:rPr>
          <w:rFonts w:ascii="Arial Narrow" w:hAnsi="Arial Narrow"/>
          <w:sz w:val="22"/>
          <w:szCs w:val="22"/>
        </w:rPr>
      </w:pPr>
    </w:p>
    <w:p w:rsidR="00ED6D9E" w:rsidRDefault="00E561B8" w:rsidP="00782780">
      <w:pPr>
        <w:suppressAutoHyphens w:val="0"/>
        <w:autoSpaceDE w:val="0"/>
        <w:adjustRightInd w:val="0"/>
        <w:jc w:val="both"/>
        <w:textAlignment w:val="auto"/>
        <w:rPr>
          <w:rFonts w:ascii="Arial Narrow" w:hAnsi="Arial Narrow"/>
          <w:sz w:val="22"/>
          <w:szCs w:val="22"/>
        </w:rPr>
      </w:pPr>
      <w:r w:rsidRPr="00AF1FB6">
        <w:rPr>
          <w:rFonts w:ascii="Arial Narrow" w:hAnsi="Arial Narrow"/>
          <w:sz w:val="22"/>
          <w:szCs w:val="22"/>
        </w:rPr>
        <w:t>Una vez identificado el r</w:t>
      </w:r>
      <w:r w:rsidR="00ED6D9E">
        <w:rPr>
          <w:rFonts w:ascii="Arial Narrow" w:hAnsi="Arial Narrow"/>
          <w:sz w:val="22"/>
          <w:szCs w:val="22"/>
        </w:rPr>
        <w:t xml:space="preserve">iesgo, corresponde clasificarlo, esto </w:t>
      </w:r>
      <w:r w:rsidR="007B2DC5">
        <w:rPr>
          <w:rFonts w:ascii="Arial Narrow" w:hAnsi="Arial Narrow"/>
          <w:sz w:val="22"/>
          <w:szCs w:val="22"/>
        </w:rPr>
        <w:t xml:space="preserve">es </w:t>
      </w:r>
      <w:r w:rsidR="007B2DC5" w:rsidRPr="00AF1FB6">
        <w:rPr>
          <w:rFonts w:ascii="Arial Narrow" w:hAnsi="Arial Narrow"/>
          <w:sz w:val="22"/>
          <w:szCs w:val="22"/>
        </w:rPr>
        <w:t>catalogar</w:t>
      </w:r>
      <w:r w:rsidRPr="00AF1FB6">
        <w:rPr>
          <w:rFonts w:ascii="Arial Narrow" w:hAnsi="Arial Narrow"/>
          <w:sz w:val="22"/>
          <w:szCs w:val="22"/>
        </w:rPr>
        <w:t xml:space="preserve"> los riesgos según corresponda:</w:t>
      </w:r>
    </w:p>
    <w:p w:rsidR="00ED6D9E" w:rsidRDefault="00ED6D9E" w:rsidP="00782780">
      <w:pPr>
        <w:suppressAutoHyphens w:val="0"/>
        <w:autoSpaceDE w:val="0"/>
        <w:adjustRightInd w:val="0"/>
        <w:jc w:val="both"/>
        <w:textAlignment w:val="auto"/>
        <w:rPr>
          <w:rFonts w:ascii="Arial Narrow" w:hAnsi="Arial Narrow"/>
          <w:sz w:val="22"/>
          <w:szCs w:val="22"/>
        </w:rPr>
      </w:pPr>
    </w:p>
    <w:p w:rsidR="00ED6D9E"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sidRPr="00ED6D9E">
        <w:rPr>
          <w:rFonts w:ascii="Arial Narrow" w:hAnsi="Arial Narrow"/>
          <w:sz w:val="22"/>
          <w:szCs w:val="22"/>
        </w:rPr>
        <w:t xml:space="preserve">Clase, </w:t>
      </w:r>
    </w:p>
    <w:p w:rsidR="00ED6D9E"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sidRPr="00ED6D9E">
        <w:rPr>
          <w:rFonts w:ascii="Arial Narrow" w:hAnsi="Arial Narrow"/>
          <w:sz w:val="22"/>
          <w:szCs w:val="22"/>
        </w:rPr>
        <w:t xml:space="preserve">Fuente, </w:t>
      </w:r>
    </w:p>
    <w:p w:rsidR="00ED6D9E"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sidRPr="00ED6D9E">
        <w:rPr>
          <w:rFonts w:ascii="Arial Narrow" w:hAnsi="Arial Narrow"/>
          <w:sz w:val="22"/>
          <w:szCs w:val="22"/>
        </w:rPr>
        <w:t xml:space="preserve">La etapa del proceso de contratación en la que se encuentra el riesgo, </w:t>
      </w:r>
      <w:r w:rsidR="00E561B8" w:rsidRPr="00ED6D9E">
        <w:rPr>
          <w:rFonts w:ascii="Arial Narrow" w:hAnsi="Arial Narrow"/>
          <w:sz w:val="22"/>
          <w:szCs w:val="22"/>
        </w:rPr>
        <w:t>y</w:t>
      </w:r>
    </w:p>
    <w:p w:rsidR="00E561B8" w:rsidRPr="00ED6D9E" w:rsidRDefault="00ED6D9E" w:rsidP="00782780">
      <w:pPr>
        <w:pStyle w:val="Prrafodelista"/>
        <w:numPr>
          <w:ilvl w:val="0"/>
          <w:numId w:val="22"/>
        </w:numPr>
        <w:suppressAutoHyphens w:val="0"/>
        <w:autoSpaceDE w:val="0"/>
        <w:adjustRightInd w:val="0"/>
        <w:jc w:val="both"/>
        <w:textAlignment w:val="auto"/>
        <w:rPr>
          <w:rFonts w:ascii="Arial Narrow" w:hAnsi="Arial Narrow"/>
          <w:sz w:val="22"/>
          <w:szCs w:val="22"/>
        </w:rPr>
      </w:pPr>
      <w:r>
        <w:rPr>
          <w:rFonts w:ascii="Arial Narrow" w:hAnsi="Arial Narrow"/>
          <w:sz w:val="22"/>
          <w:szCs w:val="22"/>
        </w:rPr>
        <w:t>T</w:t>
      </w:r>
      <w:r w:rsidR="00E561B8" w:rsidRPr="00ED6D9E">
        <w:rPr>
          <w:rFonts w:ascii="Arial Narrow" w:hAnsi="Arial Narrow"/>
          <w:sz w:val="22"/>
          <w:szCs w:val="22"/>
        </w:rPr>
        <w:t xml:space="preserve">ipo. </w:t>
      </w:r>
    </w:p>
    <w:p w:rsidR="007B2DC5" w:rsidRDefault="007B2DC5" w:rsidP="00782780">
      <w:pPr>
        <w:pStyle w:val="NormalWeb"/>
        <w:spacing w:before="0" w:after="0"/>
        <w:jc w:val="both"/>
        <w:rPr>
          <w:rFonts w:ascii="Arial Narrow" w:hAnsi="Arial Narrow"/>
          <w:sz w:val="22"/>
          <w:szCs w:val="22"/>
        </w:rPr>
      </w:pPr>
    </w:p>
    <w:p w:rsidR="00ED6D9E" w:rsidRDefault="00E561B8" w:rsidP="00782780">
      <w:pPr>
        <w:pStyle w:val="NormalWeb"/>
        <w:spacing w:before="0" w:after="0"/>
        <w:jc w:val="both"/>
        <w:rPr>
          <w:rFonts w:ascii="Arial Narrow" w:hAnsi="Arial Narrow"/>
          <w:sz w:val="22"/>
          <w:szCs w:val="22"/>
        </w:rPr>
      </w:pPr>
      <w:r w:rsidRPr="00153826">
        <w:rPr>
          <w:rFonts w:ascii="Arial Narrow" w:hAnsi="Arial Narrow"/>
          <w:sz w:val="22"/>
          <w:szCs w:val="22"/>
        </w:rPr>
        <w:t>Una vez cumplidos los</w:t>
      </w:r>
      <w:r w:rsidR="00F11D68">
        <w:rPr>
          <w:rFonts w:ascii="Arial Narrow" w:hAnsi="Arial Narrow"/>
          <w:sz w:val="22"/>
          <w:szCs w:val="22"/>
        </w:rPr>
        <w:t xml:space="preserve"> anteriores</w:t>
      </w:r>
      <w:r w:rsidRPr="00153826">
        <w:rPr>
          <w:rFonts w:ascii="Arial Narrow" w:hAnsi="Arial Narrow"/>
          <w:sz w:val="22"/>
          <w:szCs w:val="22"/>
        </w:rPr>
        <w:t xml:space="preserve"> pasos </w:t>
      </w:r>
      <w:r w:rsidR="00F11D68">
        <w:rPr>
          <w:rFonts w:ascii="Arial Narrow" w:hAnsi="Arial Narrow"/>
          <w:sz w:val="22"/>
          <w:szCs w:val="22"/>
        </w:rPr>
        <w:t xml:space="preserve">se deberá </w:t>
      </w:r>
      <w:r w:rsidRPr="00153826">
        <w:rPr>
          <w:rFonts w:ascii="Arial Narrow" w:hAnsi="Arial Narrow"/>
          <w:sz w:val="22"/>
          <w:szCs w:val="22"/>
        </w:rPr>
        <w:t>evaluar cada uno de los Riesgos identificados, estableciendo el impacto de los mismos frente al logro de los objetivos del Proceso de Contratación y</w:t>
      </w:r>
      <w:r w:rsidR="00ED6D9E">
        <w:rPr>
          <w:rFonts w:ascii="Arial Narrow" w:hAnsi="Arial Narrow"/>
          <w:sz w:val="22"/>
          <w:szCs w:val="22"/>
        </w:rPr>
        <w:t xml:space="preserve"> su probabilidad de ocurrencia. </w:t>
      </w:r>
      <w:r w:rsidRPr="00153826">
        <w:rPr>
          <w:rFonts w:ascii="Arial Narrow" w:hAnsi="Arial Narrow"/>
          <w:sz w:val="22"/>
          <w:szCs w:val="22"/>
        </w:rPr>
        <w:t>Esta evaluación tiene como fin asignar a cada Riesgo una calificación en términos de impacto y de probabilidad, la cual permite establecer la valoración de los Riesgos identificados y las acciones que se deban efectuar.</w:t>
      </w:r>
    </w:p>
    <w:p w:rsidR="007B2DC5" w:rsidRDefault="007B2DC5" w:rsidP="00782780">
      <w:pPr>
        <w:pStyle w:val="NormalWeb"/>
        <w:spacing w:before="0" w:after="0"/>
        <w:jc w:val="both"/>
        <w:rPr>
          <w:rFonts w:ascii="Arial Narrow" w:hAnsi="Arial Narrow"/>
          <w:sz w:val="22"/>
          <w:szCs w:val="22"/>
        </w:rPr>
      </w:pPr>
    </w:p>
    <w:p w:rsidR="003B13E3" w:rsidRDefault="00E561B8" w:rsidP="00782780">
      <w:pPr>
        <w:pStyle w:val="NormalWeb"/>
        <w:spacing w:before="0" w:after="0"/>
        <w:jc w:val="both"/>
        <w:rPr>
          <w:rFonts w:ascii="Arial Narrow" w:hAnsi="Arial Narrow"/>
          <w:sz w:val="22"/>
          <w:szCs w:val="22"/>
        </w:rPr>
      </w:pPr>
      <w:r w:rsidRPr="00153826">
        <w:rPr>
          <w:rFonts w:ascii="Arial Narrow" w:hAnsi="Arial Narrow"/>
          <w:sz w:val="22"/>
          <w:szCs w:val="22"/>
        </w:rPr>
        <w:t xml:space="preserve">La Entidad Estatal debe evaluar los Riesgos combinando la probabilidad de ocurrencia y el impacto del evento para: Asignar una categoría a cada Riesgo de acuerdo con la probabilidad de ocurrencia: </w:t>
      </w:r>
    </w:p>
    <w:p w:rsidR="007B2DC5" w:rsidRDefault="007B2DC5" w:rsidP="00782780">
      <w:pPr>
        <w:pStyle w:val="NormalWeb"/>
        <w:spacing w:before="0" w:after="0"/>
        <w:jc w:val="both"/>
        <w:rPr>
          <w:rFonts w:ascii="Arial Narrow" w:hAnsi="Arial Narrow"/>
          <w:sz w:val="22"/>
          <w:szCs w:val="22"/>
        </w:rPr>
      </w:pP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R</w:t>
      </w:r>
      <w:r w:rsidR="00E561B8" w:rsidRPr="00153826">
        <w:rPr>
          <w:rFonts w:ascii="Arial Narrow" w:hAnsi="Arial Narrow"/>
          <w:sz w:val="22"/>
          <w:szCs w:val="22"/>
        </w:rPr>
        <w:t>aro,</w:t>
      </w: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I</w:t>
      </w:r>
      <w:r w:rsidR="00E561B8" w:rsidRPr="00153826">
        <w:rPr>
          <w:rFonts w:ascii="Arial Narrow" w:hAnsi="Arial Narrow"/>
          <w:sz w:val="22"/>
          <w:szCs w:val="22"/>
        </w:rPr>
        <w:t>mprobable,</w:t>
      </w: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P</w:t>
      </w:r>
      <w:r w:rsidR="00E561B8" w:rsidRPr="00153826">
        <w:rPr>
          <w:rFonts w:ascii="Arial Narrow" w:hAnsi="Arial Narrow"/>
          <w:sz w:val="22"/>
          <w:szCs w:val="22"/>
        </w:rPr>
        <w:t xml:space="preserve">osible, </w:t>
      </w:r>
    </w:p>
    <w:p w:rsidR="003B13E3" w:rsidRDefault="003B13E3" w:rsidP="00782780">
      <w:pPr>
        <w:pStyle w:val="NormalWeb"/>
        <w:numPr>
          <w:ilvl w:val="0"/>
          <w:numId w:val="23"/>
        </w:numPr>
        <w:spacing w:before="0" w:after="0"/>
        <w:jc w:val="both"/>
        <w:rPr>
          <w:rFonts w:ascii="Arial Narrow" w:hAnsi="Arial Narrow"/>
          <w:sz w:val="22"/>
          <w:szCs w:val="22"/>
        </w:rPr>
      </w:pPr>
      <w:r>
        <w:rPr>
          <w:rFonts w:ascii="Arial Narrow" w:hAnsi="Arial Narrow"/>
          <w:sz w:val="22"/>
          <w:szCs w:val="22"/>
        </w:rPr>
        <w:t>P</w:t>
      </w:r>
      <w:r w:rsidR="00E561B8" w:rsidRPr="00153826">
        <w:rPr>
          <w:rFonts w:ascii="Arial Narrow" w:hAnsi="Arial Narrow"/>
          <w:sz w:val="22"/>
          <w:szCs w:val="22"/>
        </w:rPr>
        <w:t xml:space="preserve">robable y </w:t>
      </w:r>
    </w:p>
    <w:p w:rsidR="003B13E3" w:rsidRDefault="00E561B8" w:rsidP="00782780">
      <w:pPr>
        <w:pStyle w:val="NormalWeb"/>
        <w:numPr>
          <w:ilvl w:val="0"/>
          <w:numId w:val="23"/>
        </w:numPr>
        <w:spacing w:before="0" w:after="0"/>
        <w:jc w:val="both"/>
        <w:rPr>
          <w:rFonts w:ascii="Arial Narrow" w:hAnsi="Arial Narrow"/>
          <w:sz w:val="22"/>
          <w:szCs w:val="22"/>
        </w:rPr>
      </w:pPr>
      <w:r w:rsidRPr="00153826">
        <w:rPr>
          <w:rFonts w:ascii="Arial Narrow" w:hAnsi="Arial Narrow"/>
          <w:sz w:val="22"/>
          <w:szCs w:val="22"/>
        </w:rPr>
        <w:t xml:space="preserve">casi cierto </w:t>
      </w:r>
    </w:p>
    <w:p w:rsidR="003B13E3" w:rsidRDefault="003B13E3" w:rsidP="00782780">
      <w:pPr>
        <w:pStyle w:val="NormalWeb"/>
        <w:spacing w:before="0" w:after="0"/>
        <w:jc w:val="both"/>
        <w:rPr>
          <w:rFonts w:ascii="Arial Narrow" w:hAnsi="Arial Narrow"/>
          <w:sz w:val="22"/>
          <w:szCs w:val="22"/>
        </w:rPr>
      </w:pPr>
    </w:p>
    <w:p w:rsidR="003D1531" w:rsidRDefault="003B13E3" w:rsidP="00782780">
      <w:pPr>
        <w:pStyle w:val="NormalWeb"/>
        <w:spacing w:before="0" w:after="0"/>
        <w:jc w:val="both"/>
        <w:rPr>
          <w:rFonts w:ascii="Arial Narrow" w:hAnsi="Arial Narrow"/>
          <w:sz w:val="22"/>
          <w:szCs w:val="22"/>
        </w:rPr>
      </w:pPr>
      <w:r>
        <w:rPr>
          <w:rFonts w:ascii="Arial Narrow" w:hAnsi="Arial Narrow"/>
          <w:sz w:val="22"/>
          <w:szCs w:val="22"/>
        </w:rPr>
        <w:t xml:space="preserve">Estos datos hay que </w:t>
      </w:r>
      <w:r w:rsidR="00E561B8" w:rsidRPr="00153826">
        <w:rPr>
          <w:rFonts w:ascii="Arial Narrow" w:hAnsi="Arial Narrow"/>
          <w:sz w:val="22"/>
          <w:szCs w:val="22"/>
        </w:rPr>
        <w:t>valorarlos de 1 a 5</w:t>
      </w:r>
      <w:r>
        <w:rPr>
          <w:rFonts w:ascii="Arial Narrow" w:hAnsi="Arial Narrow"/>
          <w:sz w:val="22"/>
          <w:szCs w:val="22"/>
        </w:rPr>
        <w:t>,</w:t>
      </w:r>
      <w:r w:rsidR="00E561B8" w:rsidRPr="00153826">
        <w:rPr>
          <w:rFonts w:ascii="Arial Narrow" w:hAnsi="Arial Narrow"/>
          <w:sz w:val="22"/>
          <w:szCs w:val="22"/>
        </w:rPr>
        <w:t xml:space="preserve"> siendo raro el de valor más bajo y ca</w:t>
      </w:r>
      <w:r>
        <w:rPr>
          <w:rFonts w:ascii="Arial Narrow" w:hAnsi="Arial Narrow"/>
          <w:sz w:val="22"/>
          <w:szCs w:val="22"/>
        </w:rPr>
        <w:t xml:space="preserve">si cierto el de valor más alto. </w:t>
      </w:r>
      <w:r w:rsidR="003D1531" w:rsidRPr="00153826">
        <w:rPr>
          <w:rFonts w:ascii="Arial Narrow" w:hAnsi="Arial Narrow"/>
          <w:sz w:val="22"/>
          <w:szCs w:val="22"/>
        </w:rPr>
        <w:t xml:space="preserve">Así, entonces, la manera de evaluar los riesgos deberá ser el resultado de combinar dos variables: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 </w:t>
      </w:r>
      <w:r w:rsidRPr="00F11D68">
        <w:rPr>
          <w:rFonts w:ascii="Arial Narrow" w:eastAsia="Times New Roman" w:hAnsi="Arial Narrow" w:cs="Times New Roman"/>
          <w:b/>
          <w:sz w:val="22"/>
          <w:szCs w:val="22"/>
          <w:lang w:val="es-ES" w:eastAsia="zh-CN" w:bidi="ar-SA"/>
        </w:rPr>
        <w:t>Probabilidad de ocurrencia</w:t>
      </w:r>
      <w:r w:rsidRPr="00153826">
        <w:rPr>
          <w:rFonts w:ascii="Arial Narrow" w:eastAsia="Times New Roman" w:hAnsi="Arial Narrow" w:cs="Times New Roman"/>
          <w:sz w:val="22"/>
          <w:szCs w:val="22"/>
          <w:lang w:val="es-ES" w:eastAsia="zh-CN" w:bidi="ar-SA"/>
        </w:rPr>
        <w:t xml:space="preserve">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ii) </w:t>
      </w:r>
      <w:r w:rsidRPr="00F11D68">
        <w:rPr>
          <w:rFonts w:ascii="Arial Narrow" w:eastAsia="Times New Roman" w:hAnsi="Arial Narrow" w:cs="Times New Roman"/>
          <w:b/>
          <w:sz w:val="22"/>
          <w:szCs w:val="22"/>
          <w:lang w:val="es-ES" w:eastAsia="zh-CN" w:bidi="ar-SA"/>
        </w:rPr>
        <w:t>Impacto del evento</w:t>
      </w:r>
      <w:r w:rsidRPr="00153826">
        <w:rPr>
          <w:rFonts w:ascii="Arial Narrow" w:eastAsia="Times New Roman" w:hAnsi="Arial Narrow" w:cs="Times New Roman"/>
          <w:sz w:val="22"/>
          <w:szCs w:val="22"/>
          <w:lang w:val="es-ES" w:eastAsia="zh-CN" w:bidi="ar-SA"/>
        </w:rPr>
        <w:t xml:space="preserve">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Para que el ejercicio sea efectivo y documentado se debe acudir a: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 Registros anteriores de la ocurrencia del evento en los procesos de contratación propios y de otras entidades estatales.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ii) Experiencia relevante propia y de otras entidades estatales.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iii) Prácticas y experiencia de la industria o el sector en el manejo del riesgo identificado.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iv) Publicaciones o noticias sobre la ocurrencia del riesgo identificado. </w:t>
      </w:r>
    </w:p>
    <w:p w:rsidR="003D1531" w:rsidRPr="00153826"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153826">
        <w:rPr>
          <w:rFonts w:ascii="Arial Narrow" w:eastAsia="Times New Roman" w:hAnsi="Arial Narrow" w:cs="Times New Roman"/>
          <w:sz w:val="22"/>
          <w:szCs w:val="22"/>
          <w:lang w:val="es-ES" w:eastAsia="zh-CN" w:bidi="ar-SA"/>
        </w:rPr>
        <w:t xml:space="preserve">v) Opiniones y juicios de especialistas y expertos. </w:t>
      </w:r>
    </w:p>
    <w:p w:rsidR="003D1531" w:rsidRDefault="00614CAD"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Pr>
          <w:rFonts w:ascii="Arial Narrow" w:eastAsia="Times New Roman" w:hAnsi="Arial Narrow" w:cs="Times New Roman"/>
          <w:sz w:val="22"/>
          <w:szCs w:val="22"/>
          <w:lang w:val="es-ES" w:eastAsia="zh-CN" w:bidi="ar-SA"/>
        </w:rPr>
        <w:t>v</w:t>
      </w:r>
      <w:r w:rsidRPr="00153826">
        <w:rPr>
          <w:rFonts w:ascii="Arial Narrow" w:eastAsia="Times New Roman" w:hAnsi="Arial Narrow" w:cs="Times New Roman"/>
          <w:sz w:val="22"/>
          <w:szCs w:val="22"/>
          <w:lang w:val="es-ES" w:eastAsia="zh-CN" w:bidi="ar-SA"/>
        </w:rPr>
        <w:t>i</w:t>
      </w:r>
      <w:r w:rsidR="003D1531" w:rsidRPr="00153826">
        <w:rPr>
          <w:rFonts w:ascii="Arial Narrow" w:eastAsia="Times New Roman" w:hAnsi="Arial Narrow" w:cs="Times New Roman"/>
          <w:sz w:val="22"/>
          <w:szCs w:val="22"/>
          <w:lang w:val="es-ES" w:eastAsia="zh-CN" w:bidi="ar-SA"/>
        </w:rPr>
        <w:t xml:space="preserve">) Estudios técnicos. </w:t>
      </w:r>
    </w:p>
    <w:p w:rsidR="005705C7" w:rsidRDefault="005705C7" w:rsidP="00782780">
      <w:pPr>
        <w:suppressAutoHyphens w:val="0"/>
        <w:rPr>
          <w:rFonts w:ascii="Arial Narrow" w:eastAsia="Times New Roman" w:hAnsi="Arial Narrow" w:cs="Times New Roman"/>
          <w:sz w:val="22"/>
          <w:szCs w:val="22"/>
          <w:lang w:val="es-ES" w:eastAsia="zh-CN" w:bidi="ar-SA"/>
        </w:rPr>
      </w:pPr>
      <w:r>
        <w:rPr>
          <w:rFonts w:ascii="Arial Narrow" w:eastAsia="Times New Roman" w:hAnsi="Arial Narrow" w:cs="Times New Roman"/>
          <w:sz w:val="22"/>
          <w:szCs w:val="22"/>
          <w:lang w:val="es-ES" w:eastAsia="zh-CN" w:bidi="ar-SA"/>
        </w:rPr>
        <w:br w:type="page"/>
      </w:r>
    </w:p>
    <w:p w:rsidR="003B13E3" w:rsidRDefault="003B13E3" w:rsidP="00782780">
      <w:pPr>
        <w:jc w:val="both"/>
        <w:outlineLvl w:val="0"/>
        <w:rPr>
          <w:rFonts w:ascii="Arial Narrow" w:eastAsia="Times New Roman" w:hAnsi="Arial Narrow" w:cs="Times New Roman"/>
          <w:sz w:val="22"/>
          <w:szCs w:val="22"/>
          <w:lang w:val="es-ES" w:eastAsia="zh-CN" w:bidi="ar-SA"/>
        </w:rPr>
      </w:pPr>
    </w:p>
    <w:p w:rsidR="00ED6D9E" w:rsidRPr="005C24B8" w:rsidRDefault="00F11D68"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r w:rsidRPr="005C24B8">
        <w:rPr>
          <w:rFonts w:ascii="Arial Narrow" w:eastAsia="Times New Roman" w:hAnsi="Arial Narrow" w:cs="Times New Roman"/>
          <w:b/>
          <w:sz w:val="22"/>
          <w:szCs w:val="22"/>
          <w:lang w:val="es-ES" w:eastAsia="zh-CN" w:bidi="ar-SA"/>
        </w:rPr>
        <w:t>PROBABILIDAD DEL RIESGO</w:t>
      </w:r>
    </w:p>
    <w:p w:rsidR="003B13E3" w:rsidRPr="003B13E3" w:rsidRDefault="003B13E3" w:rsidP="00782780">
      <w:pPr>
        <w:jc w:val="both"/>
        <w:outlineLvl w:val="0"/>
        <w:rPr>
          <w:rFonts w:ascii="Arial Narrow" w:eastAsia="Times New Roman" w:hAnsi="Arial Narrow" w:cs="Arial"/>
          <w:b/>
          <w:sz w:val="22"/>
          <w:szCs w:val="22"/>
        </w:rPr>
      </w:pPr>
    </w:p>
    <w:tbl>
      <w:tblPr>
        <w:tblStyle w:val="Cuadrculadetablaclara"/>
        <w:tblW w:w="38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5"/>
        <w:gridCol w:w="1464"/>
        <w:gridCol w:w="4048"/>
      </w:tblGrid>
      <w:tr w:rsidR="00ED6D9E" w:rsidRPr="003B13E3" w:rsidTr="00ED6D9E">
        <w:trPr>
          <w:trHeight w:val="258"/>
          <w:jc w:val="center"/>
        </w:trPr>
        <w:tc>
          <w:tcPr>
            <w:tcW w:w="1061" w:type="pct"/>
            <w:shd w:val="clear" w:color="auto" w:fill="D9D9D9" w:themeFill="background1" w:themeFillShade="D9"/>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 xml:space="preserve">VALORACIÓN </w:t>
            </w:r>
          </w:p>
        </w:tc>
        <w:tc>
          <w:tcPr>
            <w:tcW w:w="1046" w:type="pct"/>
            <w:shd w:val="clear" w:color="auto" w:fill="D9D9D9" w:themeFill="background1" w:themeFillShade="D9"/>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CATEGORÍA</w:t>
            </w:r>
          </w:p>
        </w:tc>
        <w:tc>
          <w:tcPr>
            <w:tcW w:w="2893" w:type="pct"/>
            <w:shd w:val="clear" w:color="auto" w:fill="D9D9D9" w:themeFill="background1" w:themeFillShade="D9"/>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DESCRIPCIÓN</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1</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Raro</w:t>
            </w:r>
          </w:p>
        </w:tc>
        <w:tc>
          <w:tcPr>
            <w:tcW w:w="2893" w:type="pct"/>
          </w:tcPr>
          <w:tbl>
            <w:tblPr>
              <w:tblW w:w="5500"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500"/>
            </w:tblGrid>
            <w:tr w:rsidR="00ED6D9E" w:rsidRPr="003B13E3" w:rsidTr="003D1531">
              <w:trPr>
                <w:trHeight w:val="75"/>
              </w:trPr>
              <w:tc>
                <w:tcPr>
                  <w:tcW w:w="5500" w:type="dxa"/>
                  <w:tcBorders>
                    <w:top w:val="nil"/>
                    <w:left w:val="nil"/>
                    <w:bottom w:val="nil"/>
                    <w:right w:val="nil"/>
                  </w:tcBorders>
                </w:tcPr>
                <w:p w:rsidR="00ED6D9E" w:rsidRPr="003B13E3" w:rsidRDefault="00ED6D9E" w:rsidP="00782780">
                  <w:pPr>
                    <w:autoSpaceDE w:val="0"/>
                    <w:adjustRightInd w:val="0"/>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Puede ocurrir excepcionalmente.</w:t>
                  </w:r>
                </w:p>
              </w:tc>
            </w:tr>
          </w:tbl>
          <w:p w:rsidR="00ED6D9E" w:rsidRPr="003B13E3" w:rsidRDefault="00ED6D9E" w:rsidP="00782780">
            <w:pPr>
              <w:rPr>
                <w:rFonts w:ascii="Arial Narrow" w:eastAsia="Times New Roman" w:hAnsi="Arial Narrow" w:cs="Arial"/>
                <w:sz w:val="22"/>
                <w:szCs w:val="22"/>
              </w:rPr>
            </w:pP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2</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Improbable</w:t>
            </w:r>
          </w:p>
        </w:tc>
        <w:tc>
          <w:tcPr>
            <w:tcW w:w="2893" w:type="pct"/>
          </w:tcPr>
          <w:p w:rsidR="00ED6D9E" w:rsidRPr="003B13E3" w:rsidRDefault="00ED6D9E" w:rsidP="00782780">
            <w:pPr>
              <w:rPr>
                <w:rFonts w:ascii="Arial Narrow" w:eastAsia="Times New Roman" w:hAnsi="Arial Narrow" w:cs="Arial"/>
                <w:sz w:val="22"/>
                <w:szCs w:val="22"/>
              </w:rPr>
            </w:pPr>
            <w:r w:rsidRPr="003B13E3">
              <w:rPr>
                <w:rFonts w:ascii="Arial Narrow" w:eastAsia="Times New Roman" w:hAnsi="Arial Narrow" w:cs="Arial"/>
                <w:sz w:val="22"/>
                <w:szCs w:val="22"/>
                <w:lang w:eastAsia="es-CO"/>
              </w:rPr>
              <w:t>Puede ocurrir ocasionalmente</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3</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Posible</w:t>
            </w:r>
          </w:p>
        </w:tc>
        <w:tc>
          <w:tcPr>
            <w:tcW w:w="2893" w:type="pct"/>
          </w:tcPr>
          <w:p w:rsidR="00ED6D9E" w:rsidRPr="003B13E3" w:rsidRDefault="00ED6D9E" w:rsidP="00782780">
            <w:pPr>
              <w:rPr>
                <w:rFonts w:ascii="Arial Narrow" w:eastAsia="Times New Roman" w:hAnsi="Arial Narrow" w:cs="Arial"/>
                <w:sz w:val="22"/>
                <w:szCs w:val="22"/>
              </w:rPr>
            </w:pPr>
            <w:r w:rsidRPr="003B13E3">
              <w:rPr>
                <w:rFonts w:ascii="Arial Narrow" w:eastAsia="Times New Roman" w:hAnsi="Arial Narrow" w:cs="Arial"/>
                <w:sz w:val="22"/>
                <w:szCs w:val="22"/>
                <w:lang w:eastAsia="es-CO"/>
              </w:rPr>
              <w:t>Puede ocurrir en cualquier momento futuro</w:t>
            </w:r>
            <w:r w:rsidRPr="003B13E3">
              <w:rPr>
                <w:rFonts w:ascii="Arial Narrow" w:eastAsia="Times New Roman" w:hAnsi="Arial Narrow" w:cs="Arial"/>
                <w:sz w:val="22"/>
                <w:szCs w:val="22"/>
              </w:rPr>
              <w:t>.</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4</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Probable</w:t>
            </w:r>
          </w:p>
        </w:tc>
        <w:tc>
          <w:tcPr>
            <w:tcW w:w="2893" w:type="pct"/>
          </w:tcPr>
          <w:p w:rsidR="00ED6D9E" w:rsidRPr="003B13E3" w:rsidRDefault="00ED6D9E" w:rsidP="00782780">
            <w:pPr>
              <w:rPr>
                <w:rFonts w:ascii="Arial Narrow" w:eastAsia="Times New Roman" w:hAnsi="Arial Narrow" w:cs="Arial"/>
                <w:sz w:val="22"/>
                <w:szCs w:val="22"/>
              </w:rPr>
            </w:pPr>
            <w:r w:rsidRPr="003B13E3">
              <w:rPr>
                <w:rFonts w:ascii="Arial Narrow" w:eastAsia="Times New Roman" w:hAnsi="Arial Narrow" w:cs="Arial"/>
                <w:sz w:val="22"/>
                <w:szCs w:val="22"/>
              </w:rPr>
              <w:t>Probablemente va a ocurrir.</w:t>
            </w:r>
          </w:p>
        </w:tc>
      </w:tr>
      <w:tr w:rsidR="00ED6D9E" w:rsidRPr="003B13E3" w:rsidTr="00ED6D9E">
        <w:trPr>
          <w:trHeight w:val="227"/>
          <w:jc w:val="center"/>
        </w:trPr>
        <w:tc>
          <w:tcPr>
            <w:tcW w:w="1061"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5</w:t>
            </w:r>
          </w:p>
        </w:tc>
        <w:tc>
          <w:tcPr>
            <w:tcW w:w="1046" w:type="pct"/>
          </w:tcPr>
          <w:p w:rsidR="00ED6D9E" w:rsidRPr="003B13E3" w:rsidRDefault="00ED6D9E" w:rsidP="00782780">
            <w:pPr>
              <w:jc w:val="center"/>
              <w:rPr>
                <w:rFonts w:ascii="Arial Narrow" w:eastAsia="Times New Roman" w:hAnsi="Arial Narrow" w:cs="Arial"/>
                <w:b/>
                <w:sz w:val="22"/>
                <w:szCs w:val="22"/>
              </w:rPr>
            </w:pPr>
            <w:r w:rsidRPr="003B13E3">
              <w:rPr>
                <w:rFonts w:ascii="Arial Narrow" w:eastAsia="Times New Roman" w:hAnsi="Arial Narrow" w:cs="Arial"/>
                <w:b/>
                <w:sz w:val="22"/>
                <w:szCs w:val="22"/>
              </w:rPr>
              <w:t>Casi Cierto</w:t>
            </w:r>
          </w:p>
        </w:tc>
        <w:tc>
          <w:tcPr>
            <w:tcW w:w="2893" w:type="pct"/>
          </w:tcPr>
          <w:p w:rsidR="00ED6D9E" w:rsidRPr="003B13E3" w:rsidRDefault="00ED6D9E" w:rsidP="00782780">
            <w:pPr>
              <w:autoSpaceDE w:val="0"/>
              <w:autoSpaceDN w:val="0"/>
              <w:adjustRightInd w:val="0"/>
              <w:rPr>
                <w:rFonts w:ascii="Arial Narrow" w:eastAsia="Times New Roman" w:hAnsi="Arial Narrow" w:cs="Arial"/>
                <w:sz w:val="22"/>
                <w:szCs w:val="22"/>
              </w:rPr>
            </w:pPr>
            <w:r w:rsidRPr="003B13E3">
              <w:rPr>
                <w:rFonts w:ascii="Arial Narrow" w:eastAsia="Times New Roman" w:hAnsi="Arial Narrow" w:cs="Arial"/>
                <w:sz w:val="22"/>
                <w:szCs w:val="22"/>
              </w:rPr>
              <w:t>Ocurre en la mayoría de las circunstancias.</w:t>
            </w:r>
          </w:p>
        </w:tc>
      </w:tr>
    </w:tbl>
    <w:p w:rsidR="00CB474B" w:rsidRPr="003B13E3" w:rsidRDefault="00CB474B"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11D68" w:rsidRPr="003B13E3" w:rsidRDefault="00CB474B"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3B13E3">
        <w:rPr>
          <w:rFonts w:ascii="Arial Narrow" w:eastAsia="Times New Roman" w:hAnsi="Arial Narrow" w:cs="Times New Roman"/>
          <w:sz w:val="22"/>
          <w:szCs w:val="22"/>
          <w:lang w:val="es-ES" w:eastAsia="zh-CN" w:bidi="ar-SA"/>
        </w:rPr>
        <w:t>Ahora bien, una vez determinada la probabilidad, corresponde analizar y definir el impacto. Para determinar el impacto del riesgo, debemos tener en cuenta ciertos criterios, como lo son: la calificación cualitativa del efecto del riesgo y la calificación monetaria del riesgo; los cuales, una vez valorados, corresponden a un porcentaje del valor total del contrato, valor estimado a los sobrecostos ocasionados por la ocurrencia del riesgo</w:t>
      </w:r>
      <w:r w:rsidR="00F11D68" w:rsidRPr="003B13E3">
        <w:rPr>
          <w:rFonts w:ascii="Arial Narrow" w:eastAsia="Times New Roman" w:hAnsi="Arial Narrow" w:cs="Times New Roman"/>
          <w:sz w:val="22"/>
          <w:szCs w:val="22"/>
          <w:lang w:val="es-ES" w:eastAsia="zh-CN" w:bidi="ar-SA"/>
        </w:rPr>
        <w:t>.</w:t>
      </w:r>
    </w:p>
    <w:p w:rsidR="00F11D68" w:rsidRPr="003B13E3" w:rsidRDefault="00F11D68"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F11D68" w:rsidRPr="005C24B8" w:rsidRDefault="00F11D68"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r w:rsidRPr="005C24B8">
        <w:rPr>
          <w:rFonts w:ascii="Arial Narrow" w:eastAsia="Times New Roman" w:hAnsi="Arial Narrow" w:cs="Times New Roman"/>
          <w:b/>
          <w:sz w:val="22"/>
          <w:szCs w:val="22"/>
          <w:lang w:val="es-ES" w:eastAsia="zh-CN" w:bidi="ar-SA"/>
        </w:rPr>
        <w:t>IMPACTO DEL RIESGO</w:t>
      </w:r>
    </w:p>
    <w:p w:rsidR="003B13E3" w:rsidRPr="003B13E3" w:rsidRDefault="003B13E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tbl>
      <w:tblPr>
        <w:tblW w:w="9633" w:type="dxa"/>
        <w:jc w:val="center"/>
        <w:tblCellMar>
          <w:left w:w="70" w:type="dxa"/>
          <w:right w:w="70" w:type="dxa"/>
        </w:tblCellMar>
        <w:tblLook w:val="04A0" w:firstRow="1" w:lastRow="0" w:firstColumn="1" w:lastColumn="0" w:noHBand="0" w:noVBand="1"/>
      </w:tblPr>
      <w:tblGrid>
        <w:gridCol w:w="1553"/>
        <w:gridCol w:w="1559"/>
        <w:gridCol w:w="1701"/>
        <w:gridCol w:w="1418"/>
        <w:gridCol w:w="1701"/>
        <w:gridCol w:w="1701"/>
      </w:tblGrid>
      <w:tr w:rsidR="00F11D68" w:rsidRPr="003B13E3" w:rsidTr="003D1531">
        <w:trPr>
          <w:trHeight w:val="176"/>
          <w:jc w:val="center"/>
        </w:trPr>
        <w:tc>
          <w:tcPr>
            <w:tcW w:w="9633" w:type="dxa"/>
            <w:gridSpan w:val="6"/>
            <w:tcBorders>
              <w:top w:val="single" w:sz="4"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IMPACTO</w:t>
            </w:r>
          </w:p>
        </w:tc>
      </w:tr>
      <w:tr w:rsidR="00F11D68" w:rsidRPr="003B13E3" w:rsidTr="003D1531">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CLASIFICACIÓN CUALITATIVA</w:t>
            </w:r>
          </w:p>
        </w:tc>
        <w:tc>
          <w:tcPr>
            <w:tcW w:w="1559"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Obstruye la ejecución del contrato de manera intrascendente.</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Dificulta la ejecución del contrato de manera baja. Aplicando medidas mínimas se puede lograr el objeto contractual. </w:t>
            </w:r>
          </w:p>
        </w:tc>
        <w:tc>
          <w:tcPr>
            <w:tcW w:w="1418"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Afecta la ejecución del contrato sin alterar el beneficio de las partes. </w:t>
            </w:r>
          </w:p>
        </w:tc>
        <w:tc>
          <w:tcPr>
            <w:tcW w:w="1701" w:type="dxa"/>
            <w:vMerge w:val="restart"/>
            <w:tcBorders>
              <w:top w:val="outset" w:sz="6" w:space="0" w:color="auto"/>
              <w:left w:val="single" w:sz="4" w:space="0" w:color="auto"/>
              <w:bottom w:val="outset" w:sz="6" w:space="0" w:color="auto"/>
              <w:right w:val="single" w:sz="4" w:space="0" w:color="000000"/>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Obstruye la ejecución del contrato sustancialmente pero aun así permite la consecución del objeto contractual.</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Perturba la ejecución del contrato de manera grave imposibilitando la consecución del objeto contractual </w:t>
            </w:r>
          </w:p>
        </w:tc>
      </w:tr>
      <w:tr w:rsidR="00F11D68" w:rsidRPr="003B13E3" w:rsidTr="003D1531">
        <w:trPr>
          <w:trHeight w:val="276"/>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p>
        </w:tc>
        <w:tc>
          <w:tcPr>
            <w:tcW w:w="1559"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418"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000000"/>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r>
      <w:tr w:rsidR="00F11D68" w:rsidRPr="003B13E3" w:rsidTr="003D1531">
        <w:trPr>
          <w:trHeight w:val="412"/>
          <w:jc w:val="center"/>
        </w:trPr>
        <w:tc>
          <w:tcPr>
            <w:tcW w:w="1553" w:type="dxa"/>
            <w:vMerge w:val="restart"/>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CLASIFICACIÓN MONETARIA</w:t>
            </w:r>
          </w:p>
        </w:tc>
        <w:tc>
          <w:tcPr>
            <w:tcW w:w="1559"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 xml:space="preserve">Los sobrecostos no representan más del uno por ciento (1%) del valor del contrato. </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Los sobrecostos no representan más del cinco por ciento (5%) del valor del contrato.</w:t>
            </w:r>
          </w:p>
        </w:tc>
        <w:tc>
          <w:tcPr>
            <w:tcW w:w="1418"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Genera un impacto sobre el valor del contrato entre el cinco (5%) y el quince por ciento (15%).</w:t>
            </w:r>
          </w:p>
        </w:tc>
        <w:tc>
          <w:tcPr>
            <w:tcW w:w="1701" w:type="dxa"/>
            <w:vMerge w:val="restart"/>
            <w:tcBorders>
              <w:top w:val="outset" w:sz="6" w:space="0" w:color="auto"/>
              <w:left w:val="single" w:sz="4" w:space="0" w:color="auto"/>
              <w:bottom w:val="outset" w:sz="6" w:space="0" w:color="auto"/>
              <w:right w:val="single" w:sz="4"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Incrementa el valor del contrato entre el quince (15%) y el treinta por ciento (30%).</w:t>
            </w:r>
          </w:p>
        </w:tc>
        <w:tc>
          <w:tcPr>
            <w:tcW w:w="1701" w:type="dxa"/>
            <w:vMerge w:val="restart"/>
            <w:tcBorders>
              <w:top w:val="outset" w:sz="6" w:space="0" w:color="auto"/>
              <w:left w:val="single" w:sz="4" w:space="0" w:color="auto"/>
              <w:bottom w:val="outset" w:sz="6" w:space="0" w:color="auto"/>
              <w:right w:val="outset" w:sz="6" w:space="0" w:color="auto"/>
            </w:tcBorders>
            <w:shd w:val="clear" w:color="auto" w:fill="auto"/>
            <w:vAlign w:val="center"/>
            <w:hideMark/>
          </w:tcPr>
          <w:p w:rsidR="00F11D68" w:rsidRPr="007B2DC5" w:rsidRDefault="00F11D68" w:rsidP="00782780">
            <w:pPr>
              <w:jc w:val="both"/>
              <w:rPr>
                <w:rFonts w:ascii="Arial Narrow" w:eastAsia="Times New Roman" w:hAnsi="Arial Narrow" w:cs="Arial"/>
                <w:sz w:val="22"/>
                <w:szCs w:val="22"/>
                <w:lang w:eastAsia="es-CO"/>
              </w:rPr>
            </w:pPr>
            <w:r w:rsidRPr="007B2DC5">
              <w:rPr>
                <w:rFonts w:ascii="Arial Narrow" w:eastAsia="Times New Roman" w:hAnsi="Arial Narrow" w:cs="Arial"/>
                <w:sz w:val="22"/>
                <w:szCs w:val="22"/>
                <w:lang w:eastAsia="es-CO"/>
              </w:rPr>
              <w:t>Impacto sobre el valor del contrato en más del treinta por ciento (30%).</w:t>
            </w:r>
          </w:p>
        </w:tc>
      </w:tr>
      <w:tr w:rsidR="00F11D68" w:rsidRPr="003B13E3" w:rsidTr="003D1531">
        <w:trPr>
          <w:trHeight w:val="276"/>
          <w:jc w:val="center"/>
        </w:trPr>
        <w:tc>
          <w:tcPr>
            <w:tcW w:w="1553"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p>
        </w:tc>
        <w:tc>
          <w:tcPr>
            <w:tcW w:w="1559"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418"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c>
          <w:tcPr>
            <w:tcW w:w="1701" w:type="dxa"/>
            <w:vMerge/>
            <w:tcBorders>
              <w:top w:val="outset" w:sz="6" w:space="0" w:color="auto"/>
              <w:left w:val="single" w:sz="4" w:space="0" w:color="auto"/>
              <w:bottom w:val="outset" w:sz="6" w:space="0" w:color="auto"/>
              <w:right w:val="outset" w:sz="6" w:space="0" w:color="auto"/>
            </w:tcBorders>
            <w:vAlign w:val="center"/>
            <w:hideMark/>
          </w:tcPr>
          <w:p w:rsidR="00F11D68" w:rsidRPr="007B2DC5" w:rsidRDefault="00F11D68" w:rsidP="00782780">
            <w:pPr>
              <w:jc w:val="both"/>
              <w:rPr>
                <w:rFonts w:ascii="Arial Narrow" w:eastAsia="Times New Roman" w:hAnsi="Arial Narrow" w:cs="Arial"/>
                <w:sz w:val="22"/>
                <w:szCs w:val="22"/>
                <w:lang w:eastAsia="es-CO"/>
              </w:rPr>
            </w:pPr>
          </w:p>
        </w:tc>
      </w:tr>
      <w:tr w:rsidR="00F11D68" w:rsidRPr="003B13E3" w:rsidTr="003D1531">
        <w:trPr>
          <w:trHeight w:val="45"/>
          <w:jc w:val="center"/>
        </w:trPr>
        <w:tc>
          <w:tcPr>
            <w:tcW w:w="1553" w:type="dxa"/>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CATEGORÍA</w:t>
            </w:r>
          </w:p>
        </w:tc>
        <w:tc>
          <w:tcPr>
            <w:tcW w:w="1559"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Insignificante</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Menor</w:t>
            </w:r>
          </w:p>
        </w:tc>
        <w:tc>
          <w:tcPr>
            <w:tcW w:w="1418"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Moderado</w:t>
            </w:r>
          </w:p>
        </w:tc>
        <w:tc>
          <w:tcPr>
            <w:tcW w:w="1701" w:type="dxa"/>
            <w:tcBorders>
              <w:top w:val="outset" w:sz="6" w:space="0" w:color="auto"/>
              <w:left w:val="nil"/>
              <w:bottom w:val="outset" w:sz="6" w:space="0" w:color="auto"/>
              <w:right w:val="single" w:sz="4"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Mayor</w:t>
            </w:r>
          </w:p>
        </w:tc>
        <w:tc>
          <w:tcPr>
            <w:tcW w:w="1701" w:type="dxa"/>
            <w:tcBorders>
              <w:top w:val="outset" w:sz="6" w:space="0" w:color="auto"/>
              <w:left w:val="nil"/>
              <w:bottom w:val="outset" w:sz="6" w:space="0" w:color="auto"/>
              <w:right w:val="outset" w:sz="6" w:space="0" w:color="auto"/>
            </w:tcBorders>
            <w:shd w:val="clear" w:color="auto" w:fill="D9D9D9" w:themeFill="background1" w:themeFillShade="D9"/>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Catastrófico</w:t>
            </w:r>
          </w:p>
        </w:tc>
      </w:tr>
      <w:tr w:rsidR="00F11D68" w:rsidRPr="003B13E3" w:rsidTr="003D1531">
        <w:trPr>
          <w:trHeight w:val="45"/>
          <w:jc w:val="center"/>
        </w:trPr>
        <w:tc>
          <w:tcPr>
            <w:tcW w:w="1553" w:type="dxa"/>
            <w:tcBorders>
              <w:top w:val="outset" w:sz="6" w:space="0" w:color="auto"/>
              <w:left w:val="outset" w:sz="6" w:space="0" w:color="auto"/>
              <w:bottom w:val="outset" w:sz="6" w:space="0" w:color="auto"/>
              <w:right w:val="single" w:sz="4" w:space="0" w:color="auto"/>
            </w:tcBorders>
            <w:vAlign w:val="center"/>
            <w:hideMark/>
          </w:tcPr>
          <w:p w:rsidR="00F11D68" w:rsidRPr="007B2DC5" w:rsidRDefault="00F11D68" w:rsidP="00782780">
            <w:pPr>
              <w:jc w:val="both"/>
              <w:rPr>
                <w:rFonts w:ascii="Arial Narrow" w:eastAsia="Times New Roman" w:hAnsi="Arial Narrow" w:cs="Arial"/>
                <w:b/>
                <w:bCs/>
                <w:sz w:val="22"/>
                <w:szCs w:val="22"/>
                <w:lang w:eastAsia="es-CO"/>
              </w:rPr>
            </w:pPr>
            <w:r w:rsidRPr="007B2DC5">
              <w:rPr>
                <w:rFonts w:ascii="Arial Narrow" w:eastAsia="Times New Roman" w:hAnsi="Arial Narrow" w:cs="Arial"/>
                <w:b/>
                <w:bCs/>
                <w:sz w:val="22"/>
                <w:szCs w:val="22"/>
                <w:lang w:eastAsia="es-CO"/>
              </w:rPr>
              <w:t>VALORACIÓN</w:t>
            </w:r>
          </w:p>
        </w:tc>
        <w:tc>
          <w:tcPr>
            <w:tcW w:w="1559"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1</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2</w:t>
            </w:r>
          </w:p>
        </w:tc>
        <w:tc>
          <w:tcPr>
            <w:tcW w:w="1418"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3</w:t>
            </w:r>
          </w:p>
        </w:tc>
        <w:tc>
          <w:tcPr>
            <w:tcW w:w="1701" w:type="dxa"/>
            <w:tcBorders>
              <w:top w:val="outset" w:sz="6" w:space="0" w:color="auto"/>
              <w:left w:val="nil"/>
              <w:bottom w:val="outset" w:sz="6" w:space="0" w:color="auto"/>
              <w:right w:val="single" w:sz="4"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4</w:t>
            </w:r>
          </w:p>
        </w:tc>
        <w:tc>
          <w:tcPr>
            <w:tcW w:w="1701" w:type="dxa"/>
            <w:tcBorders>
              <w:top w:val="outset" w:sz="6" w:space="0" w:color="auto"/>
              <w:left w:val="nil"/>
              <w:bottom w:val="outset" w:sz="6" w:space="0" w:color="auto"/>
              <w:right w:val="outset" w:sz="6" w:space="0" w:color="auto"/>
            </w:tcBorders>
            <w:shd w:val="clear" w:color="auto" w:fill="auto"/>
            <w:noWrap/>
            <w:vAlign w:val="center"/>
            <w:hideMark/>
          </w:tcPr>
          <w:p w:rsidR="00F11D68" w:rsidRPr="007B2DC5" w:rsidRDefault="00F11D68" w:rsidP="00782780">
            <w:pPr>
              <w:jc w:val="both"/>
              <w:rPr>
                <w:rFonts w:ascii="Arial Narrow" w:eastAsia="Times New Roman" w:hAnsi="Arial Narrow" w:cs="Arial"/>
                <w:b/>
                <w:sz w:val="22"/>
                <w:szCs w:val="22"/>
                <w:lang w:eastAsia="es-CO"/>
              </w:rPr>
            </w:pPr>
            <w:r w:rsidRPr="007B2DC5">
              <w:rPr>
                <w:rFonts w:ascii="Arial Narrow" w:eastAsia="Times New Roman" w:hAnsi="Arial Narrow" w:cs="Arial"/>
                <w:b/>
                <w:sz w:val="22"/>
                <w:szCs w:val="22"/>
                <w:lang w:eastAsia="es-CO"/>
              </w:rPr>
              <w:t>5</w:t>
            </w:r>
          </w:p>
        </w:tc>
      </w:tr>
    </w:tbl>
    <w:p w:rsidR="003B13E3" w:rsidRDefault="003B13E3" w:rsidP="00782780">
      <w:pPr>
        <w:jc w:val="both"/>
        <w:outlineLvl w:val="0"/>
        <w:rPr>
          <w:rFonts w:ascii="Arial Narrow" w:eastAsia="Times New Roman" w:hAnsi="Arial Narrow" w:cs="Arial"/>
          <w:b/>
          <w:sz w:val="22"/>
          <w:szCs w:val="22"/>
        </w:rPr>
      </w:pPr>
    </w:p>
    <w:p w:rsidR="003B13E3" w:rsidRPr="005C24B8" w:rsidRDefault="00874615" w:rsidP="00782780">
      <w:pPr>
        <w:widowControl/>
        <w:suppressAutoHyphens w:val="0"/>
        <w:autoSpaceDE w:val="0"/>
        <w:adjustRightInd w:val="0"/>
        <w:jc w:val="both"/>
        <w:textAlignment w:val="auto"/>
        <w:rPr>
          <w:rFonts w:ascii="Arial Narrow" w:eastAsia="Times New Roman" w:hAnsi="Arial Narrow" w:cs="Times New Roman"/>
          <w:b/>
          <w:sz w:val="22"/>
          <w:szCs w:val="22"/>
          <w:lang w:val="es-ES" w:eastAsia="zh-CN" w:bidi="ar-SA"/>
        </w:rPr>
      </w:pPr>
      <w:r w:rsidRPr="005C24B8">
        <w:rPr>
          <w:rFonts w:ascii="Arial Narrow" w:eastAsia="Times New Roman" w:hAnsi="Arial Narrow" w:cs="Times New Roman"/>
          <w:b/>
          <w:sz w:val="22"/>
          <w:szCs w:val="22"/>
          <w:lang w:val="es-ES" w:eastAsia="zh-CN" w:bidi="ar-SA"/>
        </w:rPr>
        <w:t>VALORACIÓN DEL RIESGO</w:t>
      </w:r>
      <w:r w:rsidR="003D1531" w:rsidRPr="005C24B8">
        <w:rPr>
          <w:rFonts w:ascii="Arial Narrow" w:eastAsia="Times New Roman" w:hAnsi="Arial Narrow" w:cs="Times New Roman"/>
          <w:b/>
          <w:sz w:val="22"/>
          <w:szCs w:val="22"/>
          <w:lang w:val="es-ES" w:eastAsia="zh-CN" w:bidi="ar-SA"/>
        </w:rPr>
        <w:t xml:space="preserve">: </w:t>
      </w:r>
    </w:p>
    <w:p w:rsidR="003D1531" w:rsidRPr="00EE3C0F"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3D1531" w:rsidRPr="00EE3C0F" w:rsidRDefault="003D1531"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r w:rsidRPr="00EE3C0F">
        <w:rPr>
          <w:rFonts w:ascii="Arial Narrow" w:eastAsia="Times New Roman" w:hAnsi="Arial Narrow" w:cs="Times New Roman"/>
          <w:sz w:val="22"/>
          <w:szCs w:val="22"/>
          <w:lang w:val="es-ES" w:eastAsia="zh-CN" w:bidi="ar-SA"/>
        </w:rPr>
        <w:t>Posteriormente, se debe considerar que para cada riesgo se deben de sumar las valoraciones de probabilidad e impacto, obteniendo de esta manera la valoración total del riesgo. Por lo tanto, es pertinente tomar como ejemplo la tabla propuesta por Colombia Compra Eficiente, en la cual se detallan los aspectos mencionados:</w:t>
      </w:r>
    </w:p>
    <w:p w:rsidR="003B13E3" w:rsidRPr="00EE3C0F" w:rsidRDefault="003B13E3"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874615" w:rsidRDefault="0087461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E3C0F" w:rsidRDefault="00EE3C0F"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E3C0F" w:rsidRDefault="00EE3C0F"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E3C0F" w:rsidRPr="00EE3C0F" w:rsidRDefault="00EE3C0F"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tbl>
      <w:tblPr>
        <w:tblW w:w="9473" w:type="dxa"/>
        <w:jc w:val="center"/>
        <w:tblLayout w:type="fixed"/>
        <w:tblCellMar>
          <w:left w:w="70" w:type="dxa"/>
          <w:right w:w="70" w:type="dxa"/>
        </w:tblCellMar>
        <w:tblLook w:val="04A0" w:firstRow="1" w:lastRow="0" w:firstColumn="1" w:lastColumn="0" w:noHBand="0" w:noVBand="1"/>
      </w:tblPr>
      <w:tblGrid>
        <w:gridCol w:w="293"/>
        <w:gridCol w:w="1139"/>
        <w:gridCol w:w="978"/>
        <w:gridCol w:w="1573"/>
        <w:gridCol w:w="1546"/>
        <w:gridCol w:w="1134"/>
        <w:gridCol w:w="1412"/>
        <w:gridCol w:w="1398"/>
      </w:tblGrid>
      <w:tr w:rsidR="00874615" w:rsidRPr="003B13E3" w:rsidTr="003D1531">
        <w:trPr>
          <w:trHeight w:val="174"/>
          <w:jc w:val="center"/>
        </w:trPr>
        <w:tc>
          <w:tcPr>
            <w:tcW w:w="293" w:type="dxa"/>
            <w:vMerge w:val="restart"/>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9180" w:type="dxa"/>
            <w:gridSpan w:val="7"/>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IMPACTO</w:t>
            </w:r>
          </w:p>
        </w:tc>
      </w:tr>
      <w:tr w:rsidR="00874615" w:rsidRPr="003B13E3" w:rsidTr="003D1531">
        <w:trPr>
          <w:trHeight w:val="412"/>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CLASIFICACION </w:t>
            </w:r>
          </w:p>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CUALITATIVA</w:t>
            </w:r>
          </w:p>
        </w:tc>
        <w:tc>
          <w:tcPr>
            <w:tcW w:w="1573"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Obstruye la ejecución del contrato de manera intrascendente.</w:t>
            </w:r>
          </w:p>
        </w:tc>
        <w:tc>
          <w:tcPr>
            <w:tcW w:w="1546"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Dificulta la ejecución del contrato de manera baja. Aplicando medidas mínimas se puede lograr el objeto contractual.</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 xml:space="preserve">Afecta la ejecución del contrato sin alterar el beneficio de las partes. </w:t>
            </w:r>
          </w:p>
        </w:tc>
        <w:tc>
          <w:tcPr>
            <w:tcW w:w="1412"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 xml:space="preserve">Obstruye la ejecución del contrato sustancialmente pero aun así permite la consecución del objeto contractual. </w:t>
            </w:r>
          </w:p>
        </w:tc>
        <w:tc>
          <w:tcPr>
            <w:tcW w:w="1398"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Perturba la ejecución del contrato de manera grave imposibilitando la consecución del objeto contractual.</w:t>
            </w:r>
          </w:p>
        </w:tc>
      </w:tr>
      <w:tr w:rsidR="00874615" w:rsidRPr="003B13E3" w:rsidTr="003D1531">
        <w:trPr>
          <w:trHeight w:val="801"/>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573"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546"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134"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412"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c>
          <w:tcPr>
            <w:tcW w:w="1398" w:type="dxa"/>
            <w:vMerge/>
            <w:tcBorders>
              <w:top w:val="single" w:sz="4" w:space="0" w:color="auto"/>
              <w:left w:val="single" w:sz="4" w:space="0" w:color="auto"/>
              <w:bottom w:val="single" w:sz="4" w:space="0" w:color="000000"/>
              <w:right w:val="single" w:sz="4" w:space="0" w:color="000000"/>
            </w:tcBorders>
            <w:vAlign w:val="center"/>
            <w:hideMark/>
          </w:tcPr>
          <w:p w:rsidR="00874615" w:rsidRPr="003B13E3" w:rsidRDefault="00874615" w:rsidP="00782780">
            <w:pPr>
              <w:jc w:val="both"/>
              <w:rPr>
                <w:rFonts w:ascii="Arial Narrow" w:eastAsia="Times New Roman" w:hAnsi="Arial Narrow" w:cs="Arial"/>
                <w:sz w:val="22"/>
                <w:szCs w:val="22"/>
                <w:lang w:eastAsia="es-CO"/>
              </w:rPr>
            </w:pPr>
          </w:p>
        </w:tc>
      </w:tr>
      <w:tr w:rsidR="00874615" w:rsidRPr="003B13E3" w:rsidTr="003D1531">
        <w:trPr>
          <w:trHeight w:val="412"/>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CLASIFICACION </w:t>
            </w:r>
          </w:p>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MONETARIA </w:t>
            </w:r>
          </w:p>
        </w:tc>
        <w:tc>
          <w:tcPr>
            <w:tcW w:w="15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 xml:space="preserve">Los sobrecostos no representan más del uno por ciento (1%) del valor del contrato. </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Los sobrecostos no representan más del cinco por ciento (5%) del valor del contrato.</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Genera un impacto sobre el valor del contrato entre el cinco (5%) y el quince por ciento (15%).</w:t>
            </w:r>
          </w:p>
        </w:tc>
        <w:tc>
          <w:tcPr>
            <w:tcW w:w="14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Incrementa el valor del contrato entre el quince (15%) y el treinta por ciento (30%).</w:t>
            </w:r>
          </w:p>
        </w:tc>
        <w:tc>
          <w:tcPr>
            <w:tcW w:w="1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74615" w:rsidRPr="003B13E3" w:rsidRDefault="00874615" w:rsidP="00782780">
            <w:pPr>
              <w:jc w:val="both"/>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Impacto sobre el valor del contrato en más del treinta por ciento (30%).</w:t>
            </w:r>
          </w:p>
        </w:tc>
      </w:tr>
      <w:tr w:rsidR="00874615" w:rsidRPr="003B13E3" w:rsidTr="003D1531">
        <w:trPr>
          <w:trHeight w:val="840"/>
          <w:jc w:val="center"/>
        </w:trPr>
        <w:tc>
          <w:tcPr>
            <w:tcW w:w="293" w:type="dxa"/>
            <w:vMerge/>
            <w:tcBorders>
              <w:top w:val="nil"/>
              <w:left w:val="nil"/>
              <w:bottom w:val="nil"/>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2117" w:type="dxa"/>
            <w:gridSpan w:val="2"/>
            <w:vMerge/>
            <w:tcBorders>
              <w:top w:val="single" w:sz="4" w:space="0" w:color="auto"/>
              <w:left w:val="single" w:sz="4" w:space="0" w:color="auto"/>
              <w:bottom w:val="outset" w:sz="6"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573" w:type="dxa"/>
            <w:vMerge/>
            <w:tcBorders>
              <w:top w:val="single" w:sz="4" w:space="0" w:color="auto"/>
              <w:left w:val="single" w:sz="4" w:space="0" w:color="auto"/>
              <w:bottom w:val="outset" w:sz="6"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412"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398" w:type="dxa"/>
            <w:vMerge/>
            <w:tcBorders>
              <w:top w:val="single" w:sz="4" w:space="0" w:color="auto"/>
              <w:left w:val="single" w:sz="4" w:space="0" w:color="auto"/>
              <w:bottom w:val="single" w:sz="4" w:space="0" w:color="auto"/>
              <w:right w:val="single" w:sz="4"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r>
      <w:tr w:rsidR="00874615" w:rsidRPr="003B13E3" w:rsidTr="003D1531">
        <w:trPr>
          <w:trHeight w:val="300"/>
          <w:jc w:val="center"/>
        </w:trPr>
        <w:tc>
          <w:tcPr>
            <w:tcW w:w="293" w:type="dxa"/>
            <w:vMerge/>
            <w:tcBorders>
              <w:top w:val="nil"/>
              <w:left w:val="nil"/>
              <w:bottom w:val="nil"/>
              <w:right w:val="outset" w:sz="6"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139"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CATEGORÍA </w:t>
            </w:r>
          </w:p>
        </w:tc>
        <w:tc>
          <w:tcPr>
            <w:tcW w:w="978" w:type="dxa"/>
            <w:vMerge w:val="restart"/>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 xml:space="preserve">VALORACIÓN </w:t>
            </w:r>
          </w:p>
        </w:tc>
        <w:tc>
          <w:tcPr>
            <w:tcW w:w="1573" w:type="dxa"/>
            <w:tcBorders>
              <w:top w:val="outset" w:sz="6" w:space="0" w:color="auto"/>
              <w:left w:val="outset" w:sz="6" w:space="0" w:color="auto"/>
              <w:bottom w:val="single" w:sz="4"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Insignificante</w:t>
            </w:r>
          </w:p>
        </w:tc>
        <w:tc>
          <w:tcPr>
            <w:tcW w:w="1546" w:type="dxa"/>
            <w:tcBorders>
              <w:top w:val="single" w:sz="4" w:space="0" w:color="auto"/>
              <w:left w:val="outset" w:sz="6"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Menor</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Moderado</w:t>
            </w:r>
          </w:p>
        </w:tc>
        <w:tc>
          <w:tcPr>
            <w:tcW w:w="141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Mayor</w:t>
            </w:r>
          </w:p>
        </w:tc>
        <w:tc>
          <w:tcPr>
            <w:tcW w:w="139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Catastrófico</w:t>
            </w:r>
          </w:p>
        </w:tc>
      </w:tr>
      <w:tr w:rsidR="00874615" w:rsidRPr="003B13E3" w:rsidTr="003D1531">
        <w:trPr>
          <w:trHeight w:val="300"/>
          <w:jc w:val="center"/>
        </w:trPr>
        <w:tc>
          <w:tcPr>
            <w:tcW w:w="293" w:type="dxa"/>
            <w:vMerge/>
            <w:tcBorders>
              <w:top w:val="nil"/>
              <w:left w:val="nil"/>
              <w:bottom w:val="nil"/>
              <w:right w:val="outset" w:sz="6" w:space="0" w:color="auto"/>
            </w:tcBorders>
            <w:vAlign w:val="center"/>
            <w:hideMark/>
          </w:tcPr>
          <w:p w:rsidR="00874615" w:rsidRPr="003B13E3" w:rsidRDefault="00874615" w:rsidP="00782780">
            <w:pPr>
              <w:rPr>
                <w:rFonts w:ascii="Arial Narrow" w:eastAsia="Times New Roman" w:hAnsi="Arial Narrow" w:cs="Arial"/>
                <w:sz w:val="22"/>
                <w:szCs w:val="22"/>
                <w:lang w:eastAsia="es-CO"/>
              </w:rPr>
            </w:pPr>
          </w:p>
        </w:tc>
        <w:tc>
          <w:tcPr>
            <w:tcW w:w="1139" w:type="dxa"/>
            <w:vMerge/>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978" w:type="dxa"/>
            <w:vMerge/>
            <w:tcBorders>
              <w:top w:val="outset" w:sz="6" w:space="0" w:color="auto"/>
              <w:left w:val="outset" w:sz="6" w:space="0" w:color="auto"/>
              <w:bottom w:val="outset" w:sz="6"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57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1</w:t>
            </w:r>
          </w:p>
        </w:tc>
        <w:tc>
          <w:tcPr>
            <w:tcW w:w="15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2</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3</w:t>
            </w:r>
          </w:p>
        </w:tc>
        <w:tc>
          <w:tcPr>
            <w:tcW w:w="14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4</w:t>
            </w:r>
          </w:p>
        </w:tc>
        <w:tc>
          <w:tcPr>
            <w:tcW w:w="1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5</w:t>
            </w:r>
          </w:p>
        </w:tc>
      </w:tr>
      <w:tr w:rsidR="00874615" w:rsidRPr="003B13E3" w:rsidTr="003D1531">
        <w:trPr>
          <w:trHeight w:val="284"/>
          <w:jc w:val="center"/>
        </w:trPr>
        <w:tc>
          <w:tcPr>
            <w:tcW w:w="29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textDirection w:val="btLr"/>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PROBABILIDAD</w:t>
            </w:r>
          </w:p>
        </w:tc>
        <w:tc>
          <w:tcPr>
            <w:tcW w:w="1139" w:type="dxa"/>
            <w:tcBorders>
              <w:top w:val="outset" w:sz="6" w:space="0" w:color="auto"/>
              <w:left w:val="nil"/>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Raro</w:t>
            </w:r>
          </w:p>
        </w:tc>
        <w:tc>
          <w:tcPr>
            <w:tcW w:w="978" w:type="dxa"/>
            <w:tcBorders>
              <w:top w:val="outset" w:sz="6" w:space="0" w:color="auto"/>
              <w:left w:val="nil"/>
              <w:bottom w:val="single" w:sz="4"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1</w:t>
            </w:r>
          </w:p>
        </w:tc>
        <w:tc>
          <w:tcPr>
            <w:tcW w:w="1573" w:type="dxa"/>
            <w:tcBorders>
              <w:top w:val="single" w:sz="4" w:space="0" w:color="auto"/>
              <w:left w:val="nil"/>
              <w:bottom w:val="single" w:sz="4"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2</w:t>
            </w:r>
          </w:p>
        </w:tc>
        <w:tc>
          <w:tcPr>
            <w:tcW w:w="1546" w:type="dxa"/>
            <w:tcBorders>
              <w:top w:val="single" w:sz="4" w:space="0" w:color="auto"/>
              <w:left w:val="nil"/>
              <w:bottom w:val="single" w:sz="4"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3</w:t>
            </w:r>
          </w:p>
        </w:tc>
        <w:tc>
          <w:tcPr>
            <w:tcW w:w="1134" w:type="dxa"/>
            <w:tcBorders>
              <w:top w:val="single" w:sz="4" w:space="0" w:color="auto"/>
              <w:left w:val="nil"/>
              <w:bottom w:val="single" w:sz="4"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4</w:t>
            </w:r>
          </w:p>
        </w:tc>
        <w:tc>
          <w:tcPr>
            <w:tcW w:w="1412" w:type="dxa"/>
            <w:tcBorders>
              <w:top w:val="single" w:sz="4" w:space="0" w:color="auto"/>
              <w:left w:val="nil"/>
              <w:bottom w:val="single" w:sz="4" w:space="0" w:color="auto"/>
              <w:right w:val="single" w:sz="4"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398" w:type="dxa"/>
            <w:tcBorders>
              <w:top w:val="single" w:sz="4" w:space="0" w:color="auto"/>
              <w:left w:val="nil"/>
              <w:bottom w:val="single" w:sz="4" w:space="0" w:color="auto"/>
              <w:right w:val="single" w:sz="4"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nil"/>
              <w:left w:val="nil"/>
              <w:bottom w:val="outset" w:sz="6" w:space="0" w:color="auto"/>
              <w:right w:val="single" w:sz="4"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Improbable</w:t>
            </w:r>
          </w:p>
        </w:tc>
        <w:tc>
          <w:tcPr>
            <w:tcW w:w="978" w:type="dxa"/>
            <w:tcBorders>
              <w:top w:val="nil"/>
              <w:left w:val="nil"/>
              <w:bottom w:val="outset" w:sz="6" w:space="0" w:color="auto"/>
              <w:right w:val="single" w:sz="4"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2</w:t>
            </w:r>
          </w:p>
        </w:tc>
        <w:tc>
          <w:tcPr>
            <w:tcW w:w="1573" w:type="dxa"/>
            <w:tcBorders>
              <w:top w:val="single" w:sz="4" w:space="0" w:color="auto"/>
              <w:left w:val="nil"/>
              <w:bottom w:val="outset" w:sz="6"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3</w:t>
            </w:r>
          </w:p>
        </w:tc>
        <w:tc>
          <w:tcPr>
            <w:tcW w:w="1546" w:type="dxa"/>
            <w:tcBorders>
              <w:top w:val="single" w:sz="4" w:space="0" w:color="auto"/>
              <w:left w:val="nil"/>
              <w:bottom w:val="outset" w:sz="6" w:space="0" w:color="auto"/>
              <w:right w:val="single" w:sz="4"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4</w:t>
            </w:r>
          </w:p>
        </w:tc>
        <w:tc>
          <w:tcPr>
            <w:tcW w:w="1134" w:type="dxa"/>
            <w:tcBorders>
              <w:top w:val="single" w:sz="4" w:space="0" w:color="auto"/>
              <w:left w:val="nil"/>
              <w:bottom w:val="outset" w:sz="6" w:space="0" w:color="auto"/>
              <w:right w:val="single" w:sz="4"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412" w:type="dxa"/>
            <w:tcBorders>
              <w:top w:val="single" w:sz="4" w:space="0" w:color="auto"/>
              <w:left w:val="nil"/>
              <w:bottom w:val="outset" w:sz="6" w:space="0" w:color="auto"/>
              <w:right w:val="single" w:sz="4"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398" w:type="dxa"/>
            <w:tcBorders>
              <w:top w:val="single" w:sz="4" w:space="0" w:color="auto"/>
              <w:left w:val="nil"/>
              <w:bottom w:val="outset" w:sz="6" w:space="0" w:color="auto"/>
              <w:right w:val="single" w:sz="4"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Posible</w:t>
            </w:r>
          </w:p>
        </w:tc>
        <w:tc>
          <w:tcPr>
            <w:tcW w:w="978"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3</w:t>
            </w:r>
          </w:p>
        </w:tc>
        <w:tc>
          <w:tcPr>
            <w:tcW w:w="1573" w:type="dxa"/>
            <w:tcBorders>
              <w:top w:val="outset" w:sz="6" w:space="0" w:color="auto"/>
              <w:left w:val="outset" w:sz="6" w:space="0" w:color="auto"/>
              <w:bottom w:val="outset" w:sz="6" w:space="0" w:color="auto"/>
              <w:right w:val="outset" w:sz="6" w:space="0" w:color="auto"/>
            </w:tcBorders>
            <w:shd w:val="clear" w:color="000000" w:fill="0070C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4</w:t>
            </w:r>
          </w:p>
        </w:tc>
        <w:tc>
          <w:tcPr>
            <w:tcW w:w="1546"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134"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412"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8</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Probable</w:t>
            </w:r>
          </w:p>
        </w:tc>
        <w:tc>
          <w:tcPr>
            <w:tcW w:w="978"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4</w:t>
            </w:r>
          </w:p>
        </w:tc>
        <w:tc>
          <w:tcPr>
            <w:tcW w:w="1573" w:type="dxa"/>
            <w:tcBorders>
              <w:top w:val="outset" w:sz="6" w:space="0" w:color="auto"/>
              <w:left w:val="outset" w:sz="6" w:space="0" w:color="auto"/>
              <w:bottom w:val="outset" w:sz="6" w:space="0" w:color="auto"/>
              <w:right w:val="outset" w:sz="6" w:space="0" w:color="auto"/>
            </w:tcBorders>
            <w:shd w:val="clear" w:color="000000" w:fill="FFFF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5</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134"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c>
          <w:tcPr>
            <w:tcW w:w="1412"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8</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9</w:t>
            </w:r>
          </w:p>
        </w:tc>
      </w:tr>
      <w:tr w:rsidR="00874615" w:rsidRPr="003B13E3" w:rsidTr="003D1531">
        <w:trPr>
          <w:trHeight w:val="284"/>
          <w:jc w:val="center"/>
        </w:trPr>
        <w:tc>
          <w:tcPr>
            <w:tcW w:w="293" w:type="dxa"/>
            <w:vMerge/>
            <w:tcBorders>
              <w:top w:val="single" w:sz="4" w:space="0" w:color="auto"/>
              <w:left w:val="single" w:sz="4" w:space="0" w:color="auto"/>
              <w:bottom w:val="single" w:sz="4" w:space="0" w:color="auto"/>
              <w:right w:val="outset" w:sz="6" w:space="0" w:color="auto"/>
            </w:tcBorders>
            <w:shd w:val="clear" w:color="auto" w:fill="D9D9D9" w:themeFill="background1" w:themeFillShade="D9"/>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39"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casi cierto</w:t>
            </w:r>
          </w:p>
        </w:tc>
        <w:tc>
          <w:tcPr>
            <w:tcW w:w="978" w:type="dxa"/>
            <w:tcBorders>
              <w:top w:val="outset" w:sz="6" w:space="0" w:color="auto"/>
              <w:left w:val="outset" w:sz="6" w:space="0" w:color="auto"/>
              <w:bottom w:val="outset" w:sz="6" w:space="0" w:color="auto"/>
              <w:right w:val="outset" w:sz="6" w:space="0" w:color="auto"/>
            </w:tcBorders>
            <w:shd w:val="clear" w:color="auto" w:fill="D9D9D9" w:themeFill="background1" w:themeFillShade="D9"/>
            <w:noWrap/>
            <w:vAlign w:val="center"/>
            <w:hideMark/>
          </w:tcPr>
          <w:p w:rsidR="00874615" w:rsidRPr="003B13E3" w:rsidRDefault="00874615" w:rsidP="00782780">
            <w:pPr>
              <w:jc w:val="center"/>
              <w:rPr>
                <w:rFonts w:ascii="Arial Narrow" w:eastAsia="Times New Roman" w:hAnsi="Arial Narrow" w:cs="Arial"/>
                <w:b/>
                <w:sz w:val="22"/>
                <w:szCs w:val="22"/>
                <w:lang w:eastAsia="es-CO"/>
              </w:rPr>
            </w:pPr>
            <w:r w:rsidRPr="003B13E3">
              <w:rPr>
                <w:rFonts w:ascii="Arial Narrow" w:eastAsia="Times New Roman" w:hAnsi="Arial Narrow" w:cs="Arial"/>
                <w:b/>
                <w:sz w:val="22"/>
                <w:szCs w:val="22"/>
                <w:lang w:eastAsia="es-CO"/>
              </w:rPr>
              <w:t>5</w:t>
            </w:r>
          </w:p>
        </w:tc>
        <w:tc>
          <w:tcPr>
            <w:tcW w:w="1573"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6</w:t>
            </w:r>
          </w:p>
        </w:tc>
        <w:tc>
          <w:tcPr>
            <w:tcW w:w="1546" w:type="dxa"/>
            <w:tcBorders>
              <w:top w:val="outset" w:sz="6" w:space="0" w:color="auto"/>
              <w:left w:val="outset" w:sz="6" w:space="0" w:color="auto"/>
              <w:bottom w:val="outset" w:sz="6" w:space="0" w:color="auto"/>
              <w:right w:val="outset" w:sz="6" w:space="0" w:color="auto"/>
            </w:tcBorders>
            <w:shd w:val="clear" w:color="000000" w:fill="E26B0A"/>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7</w:t>
            </w:r>
          </w:p>
        </w:tc>
        <w:tc>
          <w:tcPr>
            <w:tcW w:w="1134"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8</w:t>
            </w:r>
          </w:p>
        </w:tc>
        <w:tc>
          <w:tcPr>
            <w:tcW w:w="1412"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9</w:t>
            </w:r>
          </w:p>
        </w:tc>
        <w:tc>
          <w:tcPr>
            <w:tcW w:w="1398" w:type="dxa"/>
            <w:tcBorders>
              <w:top w:val="outset" w:sz="6" w:space="0" w:color="auto"/>
              <w:left w:val="outset" w:sz="6" w:space="0" w:color="auto"/>
              <w:bottom w:val="outset" w:sz="6" w:space="0" w:color="auto"/>
              <w:right w:val="outset" w:sz="6" w:space="0" w:color="auto"/>
            </w:tcBorders>
            <w:shd w:val="clear" w:color="000000" w:fill="C00000"/>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10</w:t>
            </w:r>
          </w:p>
        </w:tc>
      </w:tr>
    </w:tbl>
    <w:p w:rsidR="00874615" w:rsidRPr="003B13E3" w:rsidRDefault="00874615" w:rsidP="00782780">
      <w:pPr>
        <w:jc w:val="both"/>
        <w:outlineLvl w:val="0"/>
        <w:rPr>
          <w:rFonts w:ascii="Arial Narrow" w:eastAsia="Times New Roman" w:hAnsi="Arial Narrow" w:cs="Arial"/>
          <w:b/>
          <w:sz w:val="22"/>
          <w:szCs w:val="22"/>
        </w:rPr>
      </w:pPr>
    </w:p>
    <w:tbl>
      <w:tblPr>
        <w:tblW w:w="22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25"/>
        <w:gridCol w:w="952"/>
        <w:gridCol w:w="1496"/>
      </w:tblGrid>
      <w:tr w:rsidR="00874615" w:rsidRPr="003B13E3" w:rsidTr="003D1531">
        <w:trPr>
          <w:trHeight w:val="284"/>
          <w:jc w:val="center"/>
        </w:trPr>
        <w:tc>
          <w:tcPr>
            <w:tcW w:w="2067" w:type="pct"/>
            <w:vMerge w:val="restart"/>
            <w:shd w:val="clear" w:color="auto" w:fill="auto"/>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VALORACIÓN DEL RIESGO</w:t>
            </w:r>
          </w:p>
        </w:tc>
        <w:tc>
          <w:tcPr>
            <w:tcW w:w="1141" w:type="pct"/>
            <w:shd w:val="clear" w:color="auto" w:fill="C00000"/>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8, 9 Y 10</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Extremo</w:t>
            </w:r>
          </w:p>
        </w:tc>
      </w:tr>
      <w:tr w:rsidR="00874615" w:rsidRPr="003B13E3" w:rsidTr="003D1531">
        <w:trPr>
          <w:trHeight w:val="284"/>
          <w:jc w:val="center"/>
        </w:trPr>
        <w:tc>
          <w:tcPr>
            <w:tcW w:w="2067" w:type="pct"/>
            <w:vMerge/>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41" w:type="pct"/>
            <w:shd w:val="clear" w:color="auto" w:fill="E36C0A" w:themeFill="accent6" w:themeFillShade="BF"/>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6 y 7</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Alto</w:t>
            </w:r>
          </w:p>
        </w:tc>
      </w:tr>
      <w:tr w:rsidR="00874615" w:rsidRPr="003B13E3" w:rsidTr="003D1531">
        <w:trPr>
          <w:trHeight w:val="284"/>
          <w:jc w:val="center"/>
        </w:trPr>
        <w:tc>
          <w:tcPr>
            <w:tcW w:w="2067" w:type="pct"/>
            <w:vMerge/>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41" w:type="pct"/>
            <w:shd w:val="clear" w:color="auto" w:fill="FFFF00"/>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5</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Medio</w:t>
            </w:r>
          </w:p>
        </w:tc>
      </w:tr>
      <w:tr w:rsidR="00874615" w:rsidRPr="003B13E3" w:rsidTr="003D1531">
        <w:trPr>
          <w:trHeight w:val="284"/>
          <w:jc w:val="center"/>
        </w:trPr>
        <w:tc>
          <w:tcPr>
            <w:tcW w:w="2067" w:type="pct"/>
            <w:vMerge/>
            <w:vAlign w:val="center"/>
            <w:hideMark/>
          </w:tcPr>
          <w:p w:rsidR="00874615" w:rsidRPr="003B13E3" w:rsidRDefault="00874615" w:rsidP="00782780">
            <w:pPr>
              <w:rPr>
                <w:rFonts w:ascii="Arial Narrow" w:eastAsia="Times New Roman" w:hAnsi="Arial Narrow" w:cs="Arial"/>
                <w:b/>
                <w:bCs/>
                <w:sz w:val="22"/>
                <w:szCs w:val="22"/>
                <w:lang w:eastAsia="es-CO"/>
              </w:rPr>
            </w:pPr>
          </w:p>
        </w:tc>
        <w:tc>
          <w:tcPr>
            <w:tcW w:w="1141" w:type="pct"/>
            <w:shd w:val="clear" w:color="auto" w:fill="0070C0"/>
            <w:noWrap/>
            <w:vAlign w:val="center"/>
            <w:hideMark/>
          </w:tcPr>
          <w:p w:rsidR="00874615" w:rsidRPr="003B13E3" w:rsidRDefault="00874615" w:rsidP="00782780">
            <w:pPr>
              <w:jc w:val="center"/>
              <w:rPr>
                <w:rFonts w:ascii="Arial Narrow" w:eastAsia="Times New Roman" w:hAnsi="Arial Narrow" w:cs="Arial"/>
                <w:b/>
                <w:bCs/>
                <w:sz w:val="22"/>
                <w:szCs w:val="22"/>
                <w:lang w:eastAsia="es-CO"/>
              </w:rPr>
            </w:pPr>
            <w:r w:rsidRPr="003B13E3">
              <w:rPr>
                <w:rFonts w:ascii="Arial Narrow" w:eastAsia="Times New Roman" w:hAnsi="Arial Narrow" w:cs="Arial"/>
                <w:b/>
                <w:bCs/>
                <w:sz w:val="22"/>
                <w:szCs w:val="22"/>
                <w:lang w:eastAsia="es-CO"/>
              </w:rPr>
              <w:t>2, 3 y 4</w:t>
            </w:r>
          </w:p>
        </w:tc>
        <w:tc>
          <w:tcPr>
            <w:tcW w:w="1792" w:type="pct"/>
            <w:shd w:val="clear" w:color="auto" w:fill="auto"/>
            <w:noWrap/>
            <w:vAlign w:val="center"/>
            <w:hideMark/>
          </w:tcPr>
          <w:p w:rsidR="00874615" w:rsidRPr="003B13E3" w:rsidRDefault="00874615" w:rsidP="00782780">
            <w:pPr>
              <w:jc w:val="center"/>
              <w:rPr>
                <w:rFonts w:ascii="Arial Narrow" w:eastAsia="Times New Roman" w:hAnsi="Arial Narrow" w:cs="Arial"/>
                <w:sz w:val="22"/>
                <w:szCs w:val="22"/>
                <w:lang w:eastAsia="es-CO"/>
              </w:rPr>
            </w:pPr>
            <w:r w:rsidRPr="003B13E3">
              <w:rPr>
                <w:rFonts w:ascii="Arial Narrow" w:eastAsia="Times New Roman" w:hAnsi="Arial Narrow" w:cs="Arial"/>
                <w:sz w:val="22"/>
                <w:szCs w:val="22"/>
                <w:lang w:eastAsia="es-CO"/>
              </w:rPr>
              <w:t>Riesgo Bajo</w:t>
            </w:r>
          </w:p>
        </w:tc>
      </w:tr>
    </w:tbl>
    <w:p w:rsidR="00874615" w:rsidRPr="003B13E3" w:rsidRDefault="00874615" w:rsidP="00782780">
      <w:pPr>
        <w:widowControl/>
        <w:suppressAutoHyphens w:val="0"/>
        <w:autoSpaceDE w:val="0"/>
        <w:adjustRightInd w:val="0"/>
        <w:jc w:val="both"/>
        <w:textAlignment w:val="auto"/>
        <w:rPr>
          <w:rFonts w:ascii="Arial Narrow" w:eastAsia="Times New Roman" w:hAnsi="Arial Narrow" w:cs="Times New Roman"/>
          <w:sz w:val="22"/>
          <w:szCs w:val="22"/>
          <w:lang w:val="es-ES" w:eastAsia="zh-CN" w:bidi="ar-SA"/>
        </w:rPr>
      </w:pPr>
    </w:p>
    <w:p w:rsidR="00E561B8" w:rsidRPr="00422825" w:rsidRDefault="003B13E3" w:rsidP="00782780">
      <w:pPr>
        <w:widowControl/>
        <w:suppressAutoHyphens w:val="0"/>
        <w:autoSpaceDE w:val="0"/>
        <w:adjustRightInd w:val="0"/>
        <w:jc w:val="both"/>
        <w:textAlignment w:val="auto"/>
        <w:rPr>
          <w:rFonts w:ascii="Arial Narrow" w:hAnsi="Arial Narrow" w:cs="Calibri"/>
          <w:b/>
          <w:bCs/>
          <w:color w:val="000000"/>
          <w:kern w:val="0"/>
          <w:sz w:val="22"/>
          <w:szCs w:val="22"/>
          <w:u w:val="single"/>
          <w:lang w:eastAsia="zh-CN" w:bidi="ar-SA"/>
        </w:rPr>
      </w:pPr>
      <w:r w:rsidRPr="00422825">
        <w:rPr>
          <w:rFonts w:ascii="Arial Narrow" w:hAnsi="Arial Narrow" w:cs="Calibri"/>
          <w:bCs/>
          <w:color w:val="000000"/>
          <w:kern w:val="0"/>
          <w:sz w:val="22"/>
          <w:szCs w:val="22"/>
          <w:lang w:eastAsia="zh-CN" w:bidi="ar-SA"/>
        </w:rPr>
        <w:t>4.4</w:t>
      </w:r>
      <w:r w:rsidR="003D1531" w:rsidRPr="00422825">
        <w:rPr>
          <w:rFonts w:ascii="Arial Narrow" w:hAnsi="Arial Narrow" w:cs="Calibri"/>
          <w:bCs/>
          <w:color w:val="000000"/>
          <w:kern w:val="0"/>
          <w:sz w:val="22"/>
          <w:szCs w:val="22"/>
          <w:lang w:eastAsia="zh-CN" w:bidi="ar-SA"/>
        </w:rPr>
        <w:t>.</w:t>
      </w:r>
      <w:r w:rsidR="003D1531" w:rsidRPr="00422825">
        <w:rPr>
          <w:rFonts w:ascii="Arial Narrow" w:hAnsi="Arial Narrow" w:cs="Calibri"/>
          <w:b/>
          <w:bCs/>
          <w:color w:val="000000"/>
          <w:kern w:val="0"/>
          <w:sz w:val="22"/>
          <w:szCs w:val="22"/>
          <w:lang w:eastAsia="zh-CN" w:bidi="ar-SA"/>
        </w:rPr>
        <w:t xml:space="preserve"> </w:t>
      </w:r>
      <w:r w:rsidR="003D1531" w:rsidRPr="00422825">
        <w:rPr>
          <w:rFonts w:ascii="Arial Narrow" w:hAnsi="Arial Narrow" w:cs="Calibri"/>
          <w:b/>
          <w:bCs/>
          <w:color w:val="000000"/>
          <w:kern w:val="0"/>
          <w:sz w:val="22"/>
          <w:szCs w:val="22"/>
          <w:u w:val="single"/>
          <w:lang w:eastAsia="zh-CN" w:bidi="ar-SA"/>
        </w:rPr>
        <w:t xml:space="preserve">ASIGNACIÓN DE LOS RIESGOS </w:t>
      </w:r>
    </w:p>
    <w:p w:rsidR="003D1531" w:rsidRPr="00422825" w:rsidRDefault="003D1531"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Es el proceso mediante el cual se distribuyen los riesgos de acuerdo con la capacidad de cada una de las partes para gestionarlo, controlarlo, administrarlo y mitigarlo. </w:t>
      </w:r>
    </w:p>
    <w:p w:rsidR="003D1531" w:rsidRPr="00422825" w:rsidRDefault="003D1531"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p>
    <w:p w:rsidR="00E561B8" w:rsidRPr="00422825" w:rsidRDefault="003B13E3"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r w:rsidRPr="00422825">
        <w:rPr>
          <w:rFonts w:ascii="Arial Narrow" w:hAnsi="Arial Narrow" w:cs="Calibri"/>
          <w:bCs/>
          <w:color w:val="000000"/>
          <w:kern w:val="0"/>
          <w:sz w:val="22"/>
          <w:szCs w:val="22"/>
          <w:lang w:eastAsia="zh-CN" w:bidi="ar-SA"/>
        </w:rPr>
        <w:t>4.5</w:t>
      </w:r>
      <w:r w:rsidR="003D1531" w:rsidRPr="00422825">
        <w:rPr>
          <w:rFonts w:ascii="Arial Narrow" w:hAnsi="Arial Narrow" w:cs="Calibri"/>
          <w:b/>
          <w:bCs/>
          <w:color w:val="000000"/>
          <w:kern w:val="0"/>
          <w:sz w:val="22"/>
          <w:szCs w:val="22"/>
          <w:lang w:eastAsia="zh-CN" w:bidi="ar-SA"/>
        </w:rPr>
        <w:t xml:space="preserve"> </w:t>
      </w:r>
      <w:r w:rsidR="00E561B8" w:rsidRPr="00422825">
        <w:rPr>
          <w:rFonts w:ascii="Arial Narrow" w:hAnsi="Arial Narrow" w:cs="Calibri"/>
          <w:b/>
          <w:bCs/>
          <w:color w:val="000000"/>
          <w:kern w:val="0"/>
          <w:sz w:val="22"/>
          <w:szCs w:val="22"/>
          <w:lang w:eastAsia="zh-CN" w:bidi="ar-SA"/>
        </w:rPr>
        <w:t xml:space="preserve"> </w:t>
      </w:r>
      <w:r w:rsidRPr="00422825">
        <w:rPr>
          <w:rFonts w:ascii="Arial Narrow" w:hAnsi="Arial Narrow" w:cs="Calibri"/>
          <w:b/>
          <w:bCs/>
          <w:color w:val="000000"/>
          <w:kern w:val="0"/>
          <w:sz w:val="22"/>
          <w:szCs w:val="22"/>
          <w:u w:val="single"/>
          <w:lang w:eastAsia="zh-CN" w:bidi="ar-SA"/>
        </w:rPr>
        <w:t>MANEJO Y MITIGACIÓN DEL RIESGO</w:t>
      </w:r>
      <w:r w:rsidRPr="00422825">
        <w:rPr>
          <w:rFonts w:ascii="Arial Narrow" w:hAnsi="Arial Narrow" w:cs="Calibri"/>
          <w:b/>
          <w:bCs/>
          <w:color w:val="000000"/>
          <w:kern w:val="0"/>
          <w:sz w:val="22"/>
          <w:szCs w:val="22"/>
          <w:lang w:eastAsia="zh-CN" w:bidi="ar-SA"/>
        </w:rPr>
        <w:t xml:space="preserve">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NormalWeb"/>
        <w:spacing w:before="0" w:after="0"/>
        <w:jc w:val="both"/>
        <w:rPr>
          <w:rFonts w:ascii="Arial Narrow" w:eastAsia="Droid Sans" w:hAnsi="Arial Narrow" w:cs="Calibri"/>
          <w:color w:val="000000"/>
          <w:kern w:val="0"/>
          <w:sz w:val="22"/>
          <w:szCs w:val="22"/>
          <w:lang w:val="es-CO"/>
        </w:rPr>
      </w:pPr>
      <w:r w:rsidRPr="00422825">
        <w:rPr>
          <w:rFonts w:ascii="Arial Narrow" w:eastAsia="Droid Sans" w:hAnsi="Arial Narrow" w:cs="Calibri"/>
          <w:color w:val="000000"/>
          <w:kern w:val="0"/>
          <w:sz w:val="22"/>
          <w:szCs w:val="22"/>
          <w:lang w:val="es-CO"/>
        </w:rPr>
        <w:t>El manejo y la mitigación del riesgo dependerán de cada contrato en particular, atendiendo al objeto y las actividades a realizar dentro del mismo.</w:t>
      </w:r>
    </w:p>
    <w:p w:rsidR="003B13E3" w:rsidRPr="00422825" w:rsidRDefault="003B13E3" w:rsidP="00782780">
      <w:pPr>
        <w:pStyle w:val="NormalWeb"/>
        <w:spacing w:before="0" w:after="0"/>
        <w:jc w:val="both"/>
        <w:rPr>
          <w:rFonts w:ascii="Arial Narrow" w:hAnsi="Arial Narrow"/>
          <w:sz w:val="22"/>
          <w:szCs w:val="22"/>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En la medida que se maneje correctamente el riesgo con los controles efectivos, su impacto será menor o casi nulo, pues los efectos negativos no recaerán directamente sobre los efectos financieros.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3B13E3"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r w:rsidRPr="00422825">
        <w:rPr>
          <w:rFonts w:ascii="Arial Narrow" w:hAnsi="Arial Narrow" w:cs="Calibri"/>
          <w:bCs/>
          <w:color w:val="000000"/>
          <w:kern w:val="0"/>
          <w:sz w:val="22"/>
          <w:szCs w:val="22"/>
          <w:lang w:eastAsia="zh-CN" w:bidi="ar-SA"/>
        </w:rPr>
        <w:t>4.6</w:t>
      </w:r>
      <w:r w:rsidRPr="00422825">
        <w:rPr>
          <w:rFonts w:ascii="Arial Narrow" w:hAnsi="Arial Narrow" w:cs="Calibri"/>
          <w:b/>
          <w:bCs/>
          <w:color w:val="000000"/>
          <w:kern w:val="0"/>
          <w:sz w:val="22"/>
          <w:szCs w:val="22"/>
          <w:lang w:eastAsia="zh-CN" w:bidi="ar-SA"/>
        </w:rPr>
        <w:t xml:space="preserve">.  </w:t>
      </w:r>
      <w:r w:rsidRPr="00422825">
        <w:rPr>
          <w:rFonts w:ascii="Arial Narrow" w:hAnsi="Arial Narrow" w:cs="Calibri"/>
          <w:b/>
          <w:bCs/>
          <w:color w:val="000000"/>
          <w:kern w:val="0"/>
          <w:sz w:val="22"/>
          <w:szCs w:val="22"/>
          <w:u w:val="single"/>
          <w:lang w:eastAsia="zh-CN" w:bidi="ar-SA"/>
        </w:rPr>
        <w:t>TRATAMIENTO DE LOS RIESGOS</w:t>
      </w:r>
      <w:r w:rsidRPr="00422825">
        <w:rPr>
          <w:rFonts w:ascii="Arial Narrow" w:hAnsi="Arial Narrow" w:cs="Calibri"/>
          <w:b/>
          <w:bCs/>
          <w:color w:val="000000"/>
          <w:kern w:val="0"/>
          <w:sz w:val="22"/>
          <w:szCs w:val="22"/>
          <w:lang w:eastAsia="zh-CN" w:bidi="ar-SA"/>
        </w:rPr>
        <w:t xml:space="preserve">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3B13E3"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Una vez realizada la evaluación y calificación de cada uno de los riesgos asociados al proceso de contratación, la Unidad debe establecer un orden de prioridades para decidir, una o varias de las siguientes opciones: </w:t>
      </w:r>
    </w:p>
    <w:p w:rsidR="007B2DC5" w:rsidRPr="00422825" w:rsidRDefault="007B2DC5"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Evitar el riesgo: </w:t>
      </w:r>
      <w:r w:rsidRPr="00422825">
        <w:rPr>
          <w:rFonts w:ascii="Arial Narrow" w:hAnsi="Arial Narrow" w:cs="Calibri"/>
          <w:color w:val="000000"/>
          <w:kern w:val="0"/>
          <w:sz w:val="22"/>
          <w:szCs w:val="22"/>
        </w:rPr>
        <w:t xml:space="preserve">Para lo cual debe decidir no proceder con la actividad que causa el riesgo o buscar alternativas para obtener el beneficio del proceso de contratación.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Transferir el riesgo: </w:t>
      </w:r>
      <w:r w:rsidRPr="00422825">
        <w:rPr>
          <w:rFonts w:ascii="Arial Narrow" w:hAnsi="Arial Narrow" w:cs="Calibri"/>
          <w:color w:val="000000"/>
          <w:kern w:val="0"/>
          <w:sz w:val="22"/>
          <w:szCs w:val="22"/>
        </w:rPr>
        <w:t xml:space="preserve">Hacer responsable a otra entidad, quien asume las consecuencias de la materialización del riesgo. Típicamente se transfiere el riesgo a través de las garantías previstas en el proceso de contratación o en las condiciones del contrato, estableciendo con claridad el responsable. El principio general es que el riesgo debe asumirlo la parte que pueda enfrentarlo en mejor forma, bien sea por su experiencia, conocimiento o papel dentro de la ecuación contractual, entre otras.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Aceptar el riesgo: </w:t>
      </w:r>
      <w:r w:rsidRPr="00422825">
        <w:rPr>
          <w:rFonts w:ascii="Arial Narrow" w:hAnsi="Arial Narrow" w:cs="Calibri"/>
          <w:color w:val="000000"/>
          <w:kern w:val="0"/>
          <w:sz w:val="22"/>
          <w:szCs w:val="22"/>
        </w:rPr>
        <w:t>Cuando no puede ser evitado</w:t>
      </w:r>
      <w:r w:rsidR="003B13E3" w:rsidRPr="00422825">
        <w:rPr>
          <w:rFonts w:ascii="Arial Narrow" w:hAnsi="Arial Narrow" w:cs="Calibri"/>
          <w:color w:val="000000"/>
          <w:kern w:val="0"/>
          <w:sz w:val="22"/>
          <w:szCs w:val="22"/>
        </w:rPr>
        <w:t>,</w:t>
      </w:r>
      <w:r w:rsidRPr="00422825">
        <w:rPr>
          <w:rFonts w:ascii="Arial Narrow" w:hAnsi="Arial Narrow" w:cs="Calibri"/>
          <w:color w:val="000000"/>
          <w:kern w:val="0"/>
          <w:sz w:val="22"/>
          <w:szCs w:val="22"/>
        </w:rPr>
        <w:t xml:space="preserve"> ni ser transferido o el costo de evitarlo o transferirlo es muy alto. En este caso, se recomiendan medidas para reducir el riesgo o mitigar su impacto, así como el monitoreo.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pStyle w:val="Prrafodelista"/>
        <w:numPr>
          <w:ilvl w:val="0"/>
          <w:numId w:val="24"/>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Reducir la probabilidad: </w:t>
      </w:r>
      <w:r w:rsidRPr="00422825">
        <w:rPr>
          <w:rFonts w:ascii="Arial Narrow" w:hAnsi="Arial Narrow" w:cs="Calibri"/>
          <w:color w:val="000000"/>
          <w:kern w:val="0"/>
          <w:sz w:val="22"/>
          <w:szCs w:val="22"/>
        </w:rPr>
        <w:t xml:space="preserve">Minimizar la posibilidad de ocurrencia del evento, cuando el riesgo debe ser aceptado. Para el efecto, se sugieren medidas como: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color w:val="000000"/>
          <w:kern w:val="0"/>
          <w:sz w:val="22"/>
          <w:szCs w:val="22"/>
          <w:lang w:eastAsia="zh-CN" w:bidi="ar-SA"/>
        </w:rPr>
        <w:t>(i)</w:t>
      </w:r>
      <w:r w:rsidRPr="00422825">
        <w:rPr>
          <w:rFonts w:ascii="Arial Narrow" w:hAnsi="Arial Narrow" w:cs="Calibri"/>
          <w:color w:val="000000"/>
          <w:kern w:val="0"/>
          <w:sz w:val="22"/>
          <w:szCs w:val="22"/>
          <w:lang w:eastAsia="zh-CN" w:bidi="ar-SA"/>
        </w:rPr>
        <w:t xml:space="preserve"> </w:t>
      </w:r>
      <w:r w:rsidR="00E561B8" w:rsidRPr="00422825">
        <w:rPr>
          <w:rFonts w:ascii="Arial Narrow" w:hAnsi="Arial Narrow" w:cs="Calibri"/>
          <w:color w:val="000000"/>
          <w:kern w:val="0"/>
          <w:sz w:val="22"/>
          <w:szCs w:val="22"/>
          <w:lang w:eastAsia="zh-CN" w:bidi="ar-SA"/>
        </w:rPr>
        <w:t xml:space="preserve">Aclarar requisitos, requerimientos, especificaciones y productos del contrato. </w:t>
      </w:r>
    </w:p>
    <w:p w:rsidR="00E561B8" w:rsidRPr="00422825" w:rsidRDefault="00E561B8" w:rsidP="00782780">
      <w:pPr>
        <w:widowControl/>
        <w:suppressAutoHyphens w:val="0"/>
        <w:autoSpaceDE w:val="0"/>
        <w:adjustRightInd w:val="0"/>
        <w:ind w:left="1416"/>
        <w:jc w:val="both"/>
        <w:textAlignment w:val="auto"/>
        <w:rPr>
          <w:rFonts w:ascii="Arial Narrow" w:hAnsi="Arial Narrow" w:cs="Calibri"/>
          <w:b/>
          <w:bCs/>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Revisar procesos.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(ii) </w:t>
      </w:r>
      <w:r w:rsidR="00E561B8" w:rsidRPr="00422825">
        <w:rPr>
          <w:rFonts w:ascii="Arial Narrow" w:hAnsi="Arial Narrow" w:cs="Calibri"/>
          <w:color w:val="000000"/>
          <w:kern w:val="0"/>
          <w:sz w:val="22"/>
          <w:szCs w:val="22"/>
          <w:lang w:eastAsia="zh-CN" w:bidi="ar-SA"/>
        </w:rPr>
        <w:t xml:space="preserve">Establecer sistemas de aseguramiento de calidad en los contratos.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(iii) </w:t>
      </w:r>
      <w:r w:rsidR="00E561B8" w:rsidRPr="00422825">
        <w:rPr>
          <w:rFonts w:ascii="Arial Narrow" w:hAnsi="Arial Narrow" w:cs="Calibri"/>
          <w:color w:val="000000"/>
          <w:kern w:val="0"/>
          <w:sz w:val="22"/>
          <w:szCs w:val="22"/>
          <w:lang w:eastAsia="zh-CN" w:bidi="ar-SA"/>
        </w:rPr>
        <w:t xml:space="preserve">Especificar estándares de los bienes y servicios.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(iv) </w:t>
      </w:r>
      <w:r w:rsidR="00E561B8" w:rsidRPr="00422825">
        <w:rPr>
          <w:rFonts w:ascii="Arial Narrow" w:hAnsi="Arial Narrow" w:cs="Calibri"/>
          <w:color w:val="000000"/>
          <w:kern w:val="0"/>
          <w:sz w:val="22"/>
          <w:szCs w:val="22"/>
          <w:lang w:eastAsia="zh-CN" w:bidi="ar-SA"/>
        </w:rPr>
        <w:t xml:space="preserve">Hacer pruebas e inspecciones de los bienes.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(v) </w:t>
      </w:r>
      <w:r w:rsidR="00E561B8" w:rsidRPr="00422825">
        <w:rPr>
          <w:rFonts w:ascii="Arial Narrow" w:hAnsi="Arial Narrow" w:cs="Calibri"/>
          <w:b/>
          <w:bCs/>
          <w:color w:val="000000"/>
          <w:kern w:val="0"/>
          <w:sz w:val="22"/>
          <w:szCs w:val="22"/>
          <w:lang w:eastAsia="zh-CN" w:bidi="ar-SA"/>
        </w:rPr>
        <w:t xml:space="preserve"> </w:t>
      </w:r>
      <w:r w:rsidR="00E561B8" w:rsidRPr="00422825">
        <w:rPr>
          <w:rFonts w:ascii="Arial Narrow" w:hAnsi="Arial Narrow" w:cs="Calibri"/>
          <w:color w:val="000000"/>
          <w:kern w:val="0"/>
          <w:sz w:val="22"/>
          <w:szCs w:val="22"/>
          <w:lang w:eastAsia="zh-CN" w:bidi="ar-SA"/>
        </w:rPr>
        <w:t xml:space="preserve">Establecer sistemas de acreditación profesional.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(vi) </w:t>
      </w:r>
      <w:r w:rsidR="00E561B8" w:rsidRPr="00422825">
        <w:rPr>
          <w:rFonts w:ascii="Arial Narrow" w:hAnsi="Arial Narrow" w:cs="Calibri"/>
          <w:color w:val="000000"/>
          <w:kern w:val="0"/>
          <w:sz w:val="22"/>
          <w:szCs w:val="22"/>
          <w:lang w:eastAsia="zh-CN" w:bidi="ar-SA"/>
        </w:rPr>
        <w:t xml:space="preserve">Incluir declaraciones y garantías del contratista. </w:t>
      </w:r>
    </w:p>
    <w:p w:rsidR="00E561B8" w:rsidRPr="00422825" w:rsidRDefault="003B13E3" w:rsidP="00782780">
      <w:pPr>
        <w:widowControl/>
        <w:suppressAutoHyphens w:val="0"/>
        <w:autoSpaceDE w:val="0"/>
        <w:adjustRightInd w:val="0"/>
        <w:ind w:left="1416"/>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(vii) </w:t>
      </w:r>
      <w:r w:rsidR="00E561B8" w:rsidRPr="00422825">
        <w:rPr>
          <w:rFonts w:ascii="Arial Narrow" w:hAnsi="Arial Narrow" w:cs="Calibri"/>
          <w:b/>
          <w:bCs/>
          <w:color w:val="000000"/>
          <w:kern w:val="0"/>
          <w:sz w:val="22"/>
          <w:szCs w:val="22"/>
          <w:lang w:eastAsia="zh-CN" w:bidi="ar-SA"/>
        </w:rPr>
        <w:t xml:space="preserve"> </w:t>
      </w:r>
      <w:r w:rsidR="00E561B8" w:rsidRPr="00422825">
        <w:rPr>
          <w:rFonts w:ascii="Arial Narrow" w:hAnsi="Arial Narrow" w:cs="Calibri"/>
          <w:color w:val="000000"/>
          <w:kern w:val="0"/>
          <w:sz w:val="22"/>
          <w:szCs w:val="22"/>
          <w:lang w:eastAsia="zh-CN" w:bidi="ar-SA"/>
        </w:rPr>
        <w:t xml:space="preserve">Administrar la relación entre proveedores y compradores. </w:t>
      </w:r>
    </w:p>
    <w:p w:rsidR="00E561B8" w:rsidRPr="00422825" w:rsidRDefault="00E561B8" w:rsidP="00782780">
      <w:pPr>
        <w:widowControl/>
        <w:suppressAutoHyphens w:val="0"/>
        <w:autoSpaceDE w:val="0"/>
        <w:adjustRightInd w:val="0"/>
        <w:jc w:val="both"/>
        <w:textAlignment w:val="auto"/>
        <w:rPr>
          <w:rFonts w:ascii="Arial Narrow" w:hAnsi="Arial Narrow" w:cs="Symbol"/>
          <w:color w:val="000000"/>
          <w:kern w:val="0"/>
          <w:sz w:val="22"/>
          <w:szCs w:val="22"/>
          <w:lang w:eastAsia="zh-CN" w:bidi="ar-SA"/>
        </w:rPr>
      </w:pP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bCs/>
          <w:color w:val="000000"/>
          <w:kern w:val="0"/>
          <w:sz w:val="22"/>
          <w:szCs w:val="22"/>
        </w:rPr>
        <w:t xml:space="preserve">Reducir las consecuencias: </w:t>
      </w:r>
      <w:r w:rsidR="003B13E3" w:rsidRPr="00422825">
        <w:rPr>
          <w:rFonts w:ascii="Arial Narrow" w:hAnsi="Arial Narrow" w:cs="Calibri"/>
          <w:color w:val="000000"/>
          <w:kern w:val="0"/>
          <w:sz w:val="22"/>
          <w:szCs w:val="22"/>
        </w:rPr>
        <w:t>o</w:t>
      </w:r>
      <w:r w:rsidRPr="00422825">
        <w:rPr>
          <w:rFonts w:ascii="Arial Narrow" w:hAnsi="Arial Narrow" w:cs="Calibri"/>
          <w:color w:val="000000"/>
          <w:kern w:val="0"/>
          <w:sz w:val="22"/>
          <w:szCs w:val="22"/>
        </w:rPr>
        <w:t xml:space="preserve"> el impacto del riesgo, a través de planes de contingencia, en los términos y condiciones del contrato. Se pueden realizar inspecciones y revisiones para verificar el cumplimiento del contrato, analizando el grado de cumplimiento del objeto y de las obligaciones pactadas por las partes. </w:t>
      </w:r>
    </w:p>
    <w:p w:rsidR="003B13E3" w:rsidRPr="00422825" w:rsidRDefault="003B13E3" w:rsidP="00782780">
      <w:pPr>
        <w:pStyle w:val="NormalWeb"/>
        <w:spacing w:before="0" w:after="0"/>
        <w:jc w:val="both"/>
        <w:rPr>
          <w:rFonts w:ascii="Arial Narrow" w:eastAsia="Droid Sans" w:hAnsi="Arial Narrow" w:cs="Calibri"/>
          <w:color w:val="000000"/>
          <w:kern w:val="0"/>
          <w:sz w:val="22"/>
          <w:szCs w:val="22"/>
          <w:lang w:val="es-CO"/>
        </w:rPr>
      </w:pPr>
    </w:p>
    <w:p w:rsidR="00E561B8" w:rsidRDefault="003B13E3" w:rsidP="00782780">
      <w:pPr>
        <w:pStyle w:val="NormalWeb"/>
        <w:spacing w:before="0" w:after="0"/>
        <w:ind w:left="708"/>
        <w:jc w:val="both"/>
        <w:rPr>
          <w:rFonts w:ascii="Arial Narrow" w:hAnsi="Arial Narrow" w:cs="Calibri"/>
          <w:color w:val="000000"/>
          <w:kern w:val="0"/>
          <w:sz w:val="22"/>
          <w:szCs w:val="22"/>
        </w:rPr>
      </w:pPr>
      <w:r w:rsidRPr="00422825">
        <w:rPr>
          <w:rFonts w:ascii="Arial Narrow" w:eastAsia="Droid Sans" w:hAnsi="Arial Narrow" w:cs="Calibri"/>
          <w:color w:val="000000"/>
          <w:kern w:val="0"/>
          <w:sz w:val="22"/>
          <w:szCs w:val="22"/>
          <w:lang w:val="es-CO"/>
        </w:rPr>
        <w:t xml:space="preserve">Acá se debe </w:t>
      </w:r>
      <w:r w:rsidR="00E561B8" w:rsidRPr="00422825">
        <w:rPr>
          <w:rFonts w:ascii="Arial Narrow" w:eastAsia="Droid Sans" w:hAnsi="Arial Narrow" w:cs="Calibri"/>
          <w:color w:val="000000"/>
          <w:kern w:val="0"/>
          <w:sz w:val="22"/>
          <w:szCs w:val="22"/>
          <w:lang w:val="es-CO"/>
        </w:rPr>
        <w:t xml:space="preserve">seleccionar la opción apropiada teniendo en cuenta el costo y el beneficio de cualquiera de las acciones identificadas para el tratamiento </w:t>
      </w:r>
      <w:r w:rsidR="00E561B8" w:rsidRPr="00422825">
        <w:rPr>
          <w:rFonts w:ascii="Arial Narrow" w:hAnsi="Arial Narrow" w:cs="Calibri"/>
          <w:color w:val="000000"/>
          <w:kern w:val="0"/>
          <w:sz w:val="22"/>
          <w:szCs w:val="22"/>
        </w:rPr>
        <w:t xml:space="preserve">del riesgo, enumeradas anteriormente. La combinación de opciones permite el mejor resultado. </w:t>
      </w:r>
    </w:p>
    <w:p w:rsidR="00EE3C0F" w:rsidRPr="00422825" w:rsidRDefault="00EE3C0F" w:rsidP="00782780">
      <w:pPr>
        <w:pStyle w:val="NormalWeb"/>
        <w:spacing w:before="0" w:after="0"/>
        <w:ind w:left="708"/>
        <w:jc w:val="both"/>
        <w:rPr>
          <w:rFonts w:ascii="Arial Narrow" w:hAnsi="Arial Narrow"/>
          <w:sz w:val="22"/>
          <w:szCs w:val="22"/>
        </w:rPr>
      </w:pPr>
    </w:p>
    <w:p w:rsidR="00E561B8" w:rsidRDefault="00E561B8" w:rsidP="00782780">
      <w:pPr>
        <w:widowControl/>
        <w:suppressAutoHyphens w:val="0"/>
        <w:autoSpaceDE w:val="0"/>
        <w:adjustRightInd w:val="0"/>
        <w:ind w:left="708"/>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Las medidas para tratar los riesgos son acciones o actividades específicas para responder a los eventos, para lo cual se sugiere preparar un plan de tratamiento que permita documentar cómo se enfrenta cada uno de los riesgos (ver matriz), incluyendo acciones, cronogramas, recursos (personal, información) y presupuesto, responsabilidades, necesidades de informes, reportes y de monitoreo. </w:t>
      </w:r>
    </w:p>
    <w:p w:rsidR="00EE3C0F" w:rsidRPr="00422825" w:rsidRDefault="00EE3C0F" w:rsidP="00782780">
      <w:pPr>
        <w:widowControl/>
        <w:suppressAutoHyphens w:val="0"/>
        <w:autoSpaceDE w:val="0"/>
        <w:adjustRightInd w:val="0"/>
        <w:ind w:left="708"/>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ind w:left="708"/>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La tarea más importante del manejo del riesgo es la implementación del plan de tratamiento, lo cual requiere atención, así como asegurar los recursos que requiere y el cumplimiento oportuno de las tareas previstas en este plan. </w:t>
      </w:r>
    </w:p>
    <w:p w:rsidR="003B13E3" w:rsidRPr="00422825" w:rsidRDefault="003B13E3" w:rsidP="00782780">
      <w:pPr>
        <w:pStyle w:val="NormalWeb"/>
        <w:spacing w:before="0" w:after="0"/>
        <w:jc w:val="both"/>
        <w:rPr>
          <w:rFonts w:ascii="Arial Narrow" w:eastAsia="Droid Sans" w:hAnsi="Arial Narrow" w:cs="Calibri"/>
          <w:b/>
          <w:bCs/>
          <w:color w:val="000000"/>
          <w:kern w:val="0"/>
          <w:sz w:val="22"/>
          <w:szCs w:val="22"/>
          <w:lang w:val="es-CO"/>
        </w:rPr>
      </w:pPr>
    </w:p>
    <w:p w:rsidR="00E561B8" w:rsidRPr="00422825" w:rsidRDefault="003B13E3" w:rsidP="00782780">
      <w:pPr>
        <w:pStyle w:val="NormalWeb"/>
        <w:spacing w:before="0" w:after="0"/>
        <w:jc w:val="both"/>
        <w:rPr>
          <w:rFonts w:ascii="Arial Narrow" w:hAnsi="Arial Narrow"/>
          <w:b/>
          <w:bCs/>
          <w:sz w:val="22"/>
          <w:szCs w:val="22"/>
          <w:u w:val="single"/>
        </w:rPr>
      </w:pPr>
      <w:r w:rsidRPr="00422825">
        <w:rPr>
          <w:rFonts w:ascii="Arial Narrow" w:hAnsi="Arial Narrow"/>
          <w:bCs/>
          <w:sz w:val="22"/>
          <w:szCs w:val="22"/>
        </w:rPr>
        <w:t>4.7.</w:t>
      </w:r>
      <w:r w:rsidRPr="00422825">
        <w:rPr>
          <w:rFonts w:ascii="Arial Narrow" w:hAnsi="Arial Narrow"/>
          <w:b/>
          <w:bCs/>
          <w:sz w:val="22"/>
          <w:szCs w:val="22"/>
        </w:rPr>
        <w:t xml:space="preserve"> </w:t>
      </w:r>
      <w:r w:rsidRPr="00422825">
        <w:rPr>
          <w:rFonts w:ascii="Arial Narrow" w:hAnsi="Arial Narrow"/>
          <w:b/>
          <w:bCs/>
          <w:sz w:val="22"/>
          <w:szCs w:val="22"/>
          <w:u w:val="single"/>
        </w:rPr>
        <w:t>MONITOREAR LOS RIESGOS</w:t>
      </w:r>
    </w:p>
    <w:p w:rsidR="003B13E3" w:rsidRPr="00422825" w:rsidRDefault="003B13E3" w:rsidP="00782780">
      <w:pPr>
        <w:pStyle w:val="NormalWeb"/>
        <w:spacing w:before="0" w:after="0"/>
        <w:jc w:val="both"/>
        <w:rPr>
          <w:rFonts w:ascii="Arial Narrow" w:hAnsi="Arial Narrow"/>
          <w:sz w:val="22"/>
          <w:szCs w:val="22"/>
        </w:rPr>
      </w:pPr>
    </w:p>
    <w:p w:rsidR="00E561B8" w:rsidRPr="00422825" w:rsidRDefault="003B13E3" w:rsidP="00782780">
      <w:pPr>
        <w:pStyle w:val="NormalWeb"/>
        <w:spacing w:before="0" w:after="0"/>
        <w:jc w:val="both"/>
        <w:rPr>
          <w:rFonts w:ascii="Arial Narrow" w:hAnsi="Arial Narrow"/>
          <w:sz w:val="22"/>
          <w:szCs w:val="22"/>
        </w:rPr>
      </w:pPr>
      <w:r w:rsidRPr="00422825">
        <w:rPr>
          <w:rFonts w:ascii="Arial Narrow" w:hAnsi="Arial Narrow"/>
          <w:sz w:val="22"/>
          <w:szCs w:val="22"/>
        </w:rPr>
        <w:t xml:space="preserve">Se </w:t>
      </w:r>
      <w:r w:rsidR="00E561B8" w:rsidRPr="00422825">
        <w:rPr>
          <w:rFonts w:ascii="Arial Narrow" w:hAnsi="Arial Narrow"/>
          <w:sz w:val="22"/>
          <w:szCs w:val="22"/>
        </w:rPr>
        <w:t>debe realizar un monitoreo constante a los riesgos del proceso de contratación, pues las circunstancias cambian rápidamente y los riesgos no son estáticos. La matriz y el plan de tratamiento deben ser revisados constantemente para establecer si es necesario hacer ajustes al plan de tratamiento de acuerdo con las circunstancias.</w:t>
      </w:r>
    </w:p>
    <w:p w:rsidR="007B2DC5" w:rsidRDefault="007B2DC5"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Este monitoreo debe: </w:t>
      </w:r>
    </w:p>
    <w:p w:rsidR="003B13E3" w:rsidRPr="00422825" w:rsidRDefault="003B13E3"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a) </w:t>
      </w:r>
      <w:r w:rsidRPr="00422825">
        <w:rPr>
          <w:rFonts w:ascii="Arial Narrow" w:hAnsi="Arial Narrow" w:cs="Calibri"/>
          <w:color w:val="000000"/>
          <w:kern w:val="0"/>
          <w:sz w:val="22"/>
          <w:szCs w:val="22"/>
          <w:lang w:eastAsia="zh-CN" w:bidi="ar-SA"/>
        </w:rPr>
        <w:t xml:space="preserve">Garantizar que los controles son eficaces y eficientes en el diseño y en la operación.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b) </w:t>
      </w:r>
      <w:r w:rsidRPr="00422825">
        <w:rPr>
          <w:rFonts w:ascii="Arial Narrow" w:hAnsi="Arial Narrow" w:cs="Calibri"/>
          <w:color w:val="000000"/>
          <w:kern w:val="0"/>
          <w:sz w:val="22"/>
          <w:szCs w:val="22"/>
          <w:lang w:eastAsia="zh-CN" w:bidi="ar-SA"/>
        </w:rPr>
        <w:t xml:space="preserve">Obtener información adicional para mejorar la valoración del riesgo.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c) </w:t>
      </w:r>
      <w:r w:rsidRPr="00422825">
        <w:rPr>
          <w:rFonts w:ascii="Arial Narrow" w:hAnsi="Arial Narrow" w:cs="Calibri"/>
          <w:color w:val="000000"/>
          <w:kern w:val="0"/>
          <w:sz w:val="22"/>
          <w:szCs w:val="22"/>
          <w:lang w:eastAsia="zh-CN" w:bidi="ar-SA"/>
        </w:rPr>
        <w:t xml:space="preserve">Analizar y aprender lecciones a partir de los eventos, los cambios, las tendencias, los éxitos y los fracasos.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d) </w:t>
      </w:r>
      <w:r w:rsidRPr="00422825">
        <w:rPr>
          <w:rFonts w:ascii="Arial Narrow" w:hAnsi="Arial Narrow" w:cs="Calibri"/>
          <w:color w:val="000000"/>
          <w:kern w:val="0"/>
          <w:sz w:val="22"/>
          <w:szCs w:val="22"/>
          <w:lang w:eastAsia="zh-CN" w:bidi="ar-SA"/>
        </w:rPr>
        <w:t xml:space="preserve">Detectar cambios en el contexto externo e interno que puedan exigir revisión de los tratamientos del riesgo y establecer un orden de prioridades y acciones para el tratamiento del riesgo.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e) </w:t>
      </w:r>
      <w:r w:rsidRPr="00422825">
        <w:rPr>
          <w:rFonts w:ascii="Arial Narrow" w:hAnsi="Arial Narrow" w:cs="Calibri"/>
          <w:color w:val="000000"/>
          <w:kern w:val="0"/>
          <w:sz w:val="22"/>
          <w:szCs w:val="22"/>
          <w:lang w:eastAsia="zh-CN" w:bidi="ar-SA"/>
        </w:rPr>
        <w:t>Identificar nue</w:t>
      </w:r>
      <w:r w:rsidR="003B13E3" w:rsidRPr="00422825">
        <w:rPr>
          <w:rFonts w:ascii="Arial Narrow" w:hAnsi="Arial Narrow" w:cs="Calibri"/>
          <w:color w:val="000000"/>
          <w:kern w:val="0"/>
          <w:sz w:val="22"/>
          <w:szCs w:val="22"/>
          <w:lang w:eastAsia="zh-CN" w:bidi="ar-SA"/>
        </w:rPr>
        <w:t xml:space="preserve">vos riesgos que pueden surgir. </w:t>
      </w:r>
    </w:p>
    <w:p w:rsidR="007B2DC5" w:rsidRDefault="007B2DC5" w:rsidP="00782780">
      <w:pPr>
        <w:pStyle w:val="NormalWeb"/>
        <w:spacing w:before="0" w:after="0"/>
        <w:jc w:val="both"/>
        <w:rPr>
          <w:rFonts w:ascii="Arial Narrow" w:eastAsia="Droid Sans" w:hAnsi="Arial Narrow" w:cs="Calibri"/>
          <w:color w:val="000000"/>
          <w:kern w:val="0"/>
          <w:sz w:val="22"/>
          <w:szCs w:val="22"/>
          <w:lang w:val="es-CO"/>
        </w:rPr>
      </w:pPr>
    </w:p>
    <w:p w:rsidR="00E561B8" w:rsidRDefault="00E561B8" w:rsidP="00782780">
      <w:pPr>
        <w:pStyle w:val="NormalWeb"/>
        <w:spacing w:before="0" w:after="0"/>
        <w:jc w:val="both"/>
        <w:rPr>
          <w:rFonts w:ascii="Arial Narrow" w:eastAsia="Droid Sans" w:hAnsi="Arial Narrow" w:cs="Calibri"/>
          <w:color w:val="000000"/>
          <w:kern w:val="0"/>
          <w:sz w:val="22"/>
          <w:szCs w:val="22"/>
          <w:lang w:val="es-CO"/>
        </w:rPr>
      </w:pPr>
      <w:r w:rsidRPr="00422825">
        <w:rPr>
          <w:rFonts w:ascii="Arial Narrow" w:eastAsia="Droid Sans" w:hAnsi="Arial Narrow" w:cs="Calibri"/>
          <w:color w:val="000000"/>
          <w:kern w:val="0"/>
          <w:sz w:val="22"/>
          <w:szCs w:val="22"/>
          <w:lang w:val="es-CO"/>
        </w:rPr>
        <w:t>Finalmente, se deben monitorear los riesgos y revisar la efectividad y el desempeño de las herramientas implementadas para su gestión. Para lo cual, se requiere:</w:t>
      </w:r>
    </w:p>
    <w:p w:rsidR="007B2DC5" w:rsidRPr="00422825" w:rsidRDefault="007B2DC5" w:rsidP="00782780">
      <w:pPr>
        <w:pStyle w:val="NormalWeb"/>
        <w:spacing w:before="0" w:after="0"/>
        <w:jc w:val="both"/>
        <w:rPr>
          <w:rFonts w:ascii="Arial Narrow" w:hAnsi="Arial Narrow"/>
          <w:sz w:val="22"/>
          <w:szCs w:val="22"/>
        </w:rPr>
      </w:pP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color w:val="000000"/>
          <w:kern w:val="0"/>
          <w:sz w:val="22"/>
          <w:szCs w:val="22"/>
        </w:rPr>
      </w:pPr>
      <w:r w:rsidRPr="00422825">
        <w:rPr>
          <w:rFonts w:ascii="Arial Narrow" w:hAnsi="Arial Narrow" w:cs="Calibri"/>
          <w:b/>
          <w:color w:val="000000"/>
          <w:kern w:val="0"/>
          <w:sz w:val="22"/>
          <w:szCs w:val="22"/>
        </w:rPr>
        <w:t>Asignar responsables</w:t>
      </w:r>
      <w:r w:rsidRPr="00422825">
        <w:rPr>
          <w:rFonts w:ascii="Arial Narrow" w:hAnsi="Arial Narrow" w:cs="Calibri"/>
          <w:color w:val="000000"/>
          <w:kern w:val="0"/>
          <w:sz w:val="22"/>
          <w:szCs w:val="22"/>
        </w:rPr>
        <w:t xml:space="preserve">. </w:t>
      </w: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 xml:space="preserve">Fijar fechas de inicio y terminación de las actividades requeridas. </w:t>
      </w:r>
    </w:p>
    <w:p w:rsidR="002B18D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 xml:space="preserve">Señalar la forma de seguimiento (encuestas, </w:t>
      </w:r>
      <w:r w:rsidR="002B18D8" w:rsidRPr="00422825">
        <w:rPr>
          <w:rFonts w:ascii="Arial Narrow" w:hAnsi="Arial Narrow" w:cs="Calibri"/>
          <w:b/>
          <w:color w:val="000000"/>
          <w:kern w:val="0"/>
          <w:sz w:val="22"/>
          <w:szCs w:val="22"/>
        </w:rPr>
        <w:t xml:space="preserve">muestreos aleatorios u otros). </w:t>
      </w:r>
    </w:p>
    <w:p w:rsidR="002B18D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Definir la periodicidad de rev</w:t>
      </w:r>
      <w:r w:rsidR="002B18D8" w:rsidRPr="00422825">
        <w:rPr>
          <w:rFonts w:ascii="Arial Narrow" w:hAnsi="Arial Narrow" w:cs="Calibri"/>
          <w:b/>
          <w:color w:val="000000"/>
          <w:kern w:val="0"/>
          <w:sz w:val="22"/>
          <w:szCs w:val="22"/>
        </w:rPr>
        <w:t xml:space="preserve">isión. </w:t>
      </w:r>
    </w:p>
    <w:p w:rsidR="00E561B8" w:rsidRPr="00422825" w:rsidRDefault="00E561B8" w:rsidP="00782780">
      <w:pPr>
        <w:pStyle w:val="Prrafodelista"/>
        <w:numPr>
          <w:ilvl w:val="0"/>
          <w:numId w:val="25"/>
        </w:numPr>
        <w:suppressAutoHyphens w:val="0"/>
        <w:autoSpaceDE w:val="0"/>
        <w:adjustRightInd w:val="0"/>
        <w:jc w:val="both"/>
        <w:textAlignment w:val="auto"/>
        <w:rPr>
          <w:rFonts w:ascii="Arial Narrow" w:hAnsi="Arial Narrow" w:cs="Calibri"/>
          <w:b/>
          <w:color w:val="000000"/>
          <w:kern w:val="0"/>
          <w:sz w:val="22"/>
          <w:szCs w:val="22"/>
        </w:rPr>
      </w:pPr>
      <w:r w:rsidRPr="00422825">
        <w:rPr>
          <w:rFonts w:ascii="Arial Narrow" w:hAnsi="Arial Narrow" w:cs="Calibri"/>
          <w:b/>
          <w:color w:val="000000"/>
          <w:kern w:val="0"/>
          <w:sz w:val="22"/>
          <w:szCs w:val="22"/>
        </w:rPr>
        <w:t xml:space="preserve">Documentar las actividades de monitoreo (actas, listas de chequeo, u otros). </w:t>
      </w: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2B18D8" w:rsidRPr="005C24B8" w:rsidRDefault="002B18D8"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5" w:name="_Toc477343362"/>
      <w:r w:rsidRPr="005C24B8">
        <w:rPr>
          <w:rFonts w:eastAsia="MS Gothic" w:cs="Arial"/>
          <w:bCs w:val="0"/>
          <w:spacing w:val="20"/>
          <w:sz w:val="24"/>
          <w:lang w:eastAsia="en-US"/>
        </w:rPr>
        <w:t>DISTRIBUCIÓN DEL RIESGO EN LOS CONTRATOS</w:t>
      </w:r>
      <w:bookmarkEnd w:id="5"/>
      <w:r w:rsidRPr="005C24B8">
        <w:rPr>
          <w:rFonts w:eastAsia="MS Gothic" w:cs="Arial"/>
          <w:bCs w:val="0"/>
          <w:spacing w:val="20"/>
          <w:sz w:val="24"/>
          <w:lang w:eastAsia="en-US"/>
        </w:rPr>
        <w:t xml:space="preserve"> </w:t>
      </w:r>
    </w:p>
    <w:p w:rsidR="002B18D8" w:rsidRPr="002B18D8"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2B18D8" w:rsidRPr="00422825" w:rsidRDefault="002B18D8" w:rsidP="00782780">
      <w:pPr>
        <w:widowControl/>
        <w:suppressAutoHyphens w:val="0"/>
        <w:autoSpaceDE w:val="0"/>
        <w:adjustRightInd w:val="0"/>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La distribución de los riesgos es el mecanismo mediante el cual: </w:t>
      </w: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1. Se tipifican los riesgos (identificación de los riesgos), </w:t>
      </w: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2. Se realiza la estimación cualitativa y cuantitativa de los mismos y </w:t>
      </w:r>
    </w:p>
    <w:p w:rsidR="002B18D8" w:rsidRPr="002B18D8" w:rsidRDefault="002B18D8" w:rsidP="00782780">
      <w:pPr>
        <w:widowControl/>
        <w:suppressAutoHyphens w:val="0"/>
        <w:autoSpaceDE w:val="0"/>
        <w:adjustRightInd w:val="0"/>
        <w:ind w:left="708"/>
        <w:textAlignment w:val="auto"/>
        <w:rPr>
          <w:rFonts w:ascii="Arial Narrow" w:hAnsi="Arial Narrow" w:cs="Calibri"/>
          <w:color w:val="000000"/>
          <w:kern w:val="0"/>
          <w:sz w:val="22"/>
          <w:szCs w:val="22"/>
          <w:lang w:eastAsia="zh-CN" w:bidi="ar-SA"/>
        </w:rPr>
      </w:pPr>
      <w:r w:rsidRPr="002B18D8">
        <w:rPr>
          <w:rFonts w:ascii="Arial Narrow" w:hAnsi="Arial Narrow" w:cs="Calibri"/>
          <w:color w:val="000000"/>
          <w:kern w:val="0"/>
          <w:sz w:val="22"/>
          <w:szCs w:val="22"/>
          <w:lang w:eastAsia="zh-CN" w:bidi="ar-SA"/>
        </w:rPr>
        <w:t xml:space="preserve">3. Se asigna cada riesgo a las partes conforme la capacidad y responsabilidad de las mismas en asumirlo y el tipo y modalidad de contrato. </w:t>
      </w:r>
    </w:p>
    <w:p w:rsidR="002B18D8" w:rsidRPr="00422825" w:rsidRDefault="002B18D8" w:rsidP="00782780">
      <w:pPr>
        <w:pStyle w:val="Standard"/>
        <w:ind w:left="708"/>
        <w:jc w:val="both"/>
        <w:rPr>
          <w:rFonts w:ascii="Arial Narrow" w:hAnsi="Arial Narrow"/>
          <w:b/>
          <w:sz w:val="22"/>
          <w:szCs w:val="22"/>
        </w:rPr>
      </w:pP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sz w:val="22"/>
          <w:szCs w:val="22"/>
        </w:rPr>
        <w:t>Por lo general los riesgos económicos, operativos y financieros se asignan al contratista; los riesgos sociales y regulatorios se asignan al contratante; y los riesgos prediales y ambientales tienen asignación mixta.</w:t>
      </w:r>
    </w:p>
    <w:p w:rsidR="002B18D8" w:rsidRPr="00422825" w:rsidRDefault="002B18D8" w:rsidP="00782780">
      <w:pPr>
        <w:widowControl/>
        <w:suppressAutoHyphens w:val="0"/>
        <w:autoSpaceDE w:val="0"/>
        <w:adjustRightInd w:val="0"/>
        <w:jc w:val="both"/>
        <w:textAlignment w:val="auto"/>
        <w:rPr>
          <w:rFonts w:ascii="Arial Narrow" w:hAnsi="Arial Narrow" w:cs="Calibri"/>
          <w:b/>
          <w:bCs/>
          <w:color w:val="000000"/>
          <w:kern w:val="0"/>
          <w:sz w:val="22"/>
          <w:szCs w:val="22"/>
          <w:lang w:eastAsia="zh-CN" w:bidi="ar-SA"/>
        </w:rPr>
      </w:pPr>
    </w:p>
    <w:p w:rsidR="002B18D8" w:rsidRPr="005C24B8" w:rsidRDefault="002B18D8" w:rsidP="00782780">
      <w:pPr>
        <w:pStyle w:val="Ttulo1"/>
        <w:keepLines/>
        <w:numPr>
          <w:ilvl w:val="0"/>
          <w:numId w:val="26"/>
        </w:numPr>
        <w:pBdr>
          <w:bottom w:val="single" w:sz="12" w:space="1" w:color="1C75BC"/>
        </w:pBdr>
        <w:suppressAutoHyphens w:val="0"/>
        <w:autoSpaceDN/>
        <w:ind w:left="0" w:firstLine="0"/>
        <w:contextualSpacing/>
        <w:jc w:val="left"/>
        <w:textAlignment w:val="auto"/>
        <w:rPr>
          <w:rFonts w:eastAsia="MS Gothic" w:cs="Arial"/>
          <w:bCs w:val="0"/>
          <w:spacing w:val="20"/>
          <w:sz w:val="24"/>
          <w:lang w:eastAsia="en-US"/>
        </w:rPr>
      </w:pPr>
      <w:bookmarkStart w:id="6" w:name="_Toc477343363"/>
      <w:r w:rsidRPr="005C24B8">
        <w:rPr>
          <w:rFonts w:eastAsia="MS Gothic" w:cs="Arial"/>
          <w:bCs w:val="0"/>
          <w:spacing w:val="20"/>
          <w:sz w:val="24"/>
          <w:lang w:eastAsia="en-US"/>
        </w:rPr>
        <w:t>DOCUMENTOS DEL PROCESO DE CONTRATACIÓN EN LOS QUE SE DEBEN TENER EN CUENTA LOS RIESGOS:</w:t>
      </w:r>
      <w:bookmarkEnd w:id="6"/>
    </w:p>
    <w:p w:rsidR="00E561B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 </w:t>
      </w:r>
    </w:p>
    <w:p w:rsidR="00E561B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color w:val="000000"/>
          <w:kern w:val="0"/>
          <w:sz w:val="22"/>
          <w:szCs w:val="22"/>
          <w:lang w:eastAsia="zh-CN" w:bidi="ar-SA"/>
        </w:rPr>
        <w:t xml:space="preserve">Es importante </w:t>
      </w:r>
      <w:r w:rsidR="00E561B8" w:rsidRPr="00422825">
        <w:rPr>
          <w:rFonts w:ascii="Arial Narrow" w:hAnsi="Arial Narrow" w:cs="Calibri"/>
          <w:color w:val="000000"/>
          <w:kern w:val="0"/>
          <w:sz w:val="22"/>
          <w:szCs w:val="22"/>
          <w:lang w:eastAsia="zh-CN" w:bidi="ar-SA"/>
        </w:rPr>
        <w:t xml:space="preserve">tener en cuenta e incluir los riesgos en los siguientes documentos: </w:t>
      </w: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1. </w:t>
      </w:r>
      <w:r w:rsidRPr="00422825">
        <w:rPr>
          <w:rFonts w:ascii="Arial Narrow" w:hAnsi="Arial Narrow" w:cs="Calibri"/>
          <w:color w:val="000000"/>
          <w:kern w:val="0"/>
          <w:sz w:val="22"/>
          <w:szCs w:val="22"/>
          <w:lang w:eastAsia="zh-CN" w:bidi="ar-SA"/>
        </w:rPr>
        <w:t>En los estudios previos del proceso de contratación: los riesgos que afecten la ejecución del contrato y que identifican en la matri</w:t>
      </w:r>
      <w:r w:rsidR="002B18D8" w:rsidRPr="00422825">
        <w:rPr>
          <w:rFonts w:ascii="Arial Narrow" w:hAnsi="Arial Narrow" w:cs="Calibri"/>
          <w:color w:val="000000"/>
          <w:kern w:val="0"/>
          <w:sz w:val="22"/>
          <w:szCs w:val="22"/>
          <w:lang w:eastAsia="zh-CN" w:bidi="ar-SA"/>
        </w:rPr>
        <w:t xml:space="preserve">z de administración de riesgos.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2. </w:t>
      </w:r>
      <w:r w:rsidRPr="00422825">
        <w:rPr>
          <w:rFonts w:ascii="Arial Narrow" w:hAnsi="Arial Narrow" w:cs="Calibri"/>
          <w:color w:val="000000"/>
          <w:kern w:val="0"/>
          <w:sz w:val="22"/>
          <w:szCs w:val="22"/>
          <w:lang w:eastAsia="zh-CN" w:bidi="ar-SA"/>
        </w:rPr>
        <w:t xml:space="preserve">En el proyecto de pliego de condiciones o su equivalente: se debe incluir la matriz estructurada para los estudios previos y la información contenida en ella debe utilizarse para analizar y tratar los riesgos del proceso de contratación. </w:t>
      </w: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3. </w:t>
      </w:r>
      <w:r w:rsidRPr="00422825">
        <w:rPr>
          <w:rFonts w:ascii="Arial Narrow" w:hAnsi="Arial Narrow" w:cs="Calibri"/>
          <w:color w:val="000000"/>
          <w:kern w:val="0"/>
          <w:sz w:val="22"/>
          <w:szCs w:val="22"/>
          <w:lang w:eastAsia="zh-CN" w:bidi="ar-SA"/>
        </w:rPr>
        <w:t>En la minuta del contrato: se deben incluir aquellos tratamientos que correspondan a garantías, cláusulas</w:t>
      </w:r>
      <w:r w:rsidR="002B18D8" w:rsidRPr="00422825">
        <w:rPr>
          <w:rFonts w:ascii="Arial Narrow" w:hAnsi="Arial Narrow" w:cs="Calibri"/>
          <w:color w:val="000000"/>
          <w:kern w:val="0"/>
          <w:sz w:val="22"/>
          <w:szCs w:val="22"/>
          <w:lang w:eastAsia="zh-CN" w:bidi="ar-SA"/>
        </w:rPr>
        <w:t xml:space="preserve"> penales o multas y sanciones. </w:t>
      </w:r>
    </w:p>
    <w:p w:rsidR="002B18D8" w:rsidRPr="00422825" w:rsidRDefault="002B18D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p>
    <w:p w:rsidR="00E561B8" w:rsidRPr="00422825" w:rsidRDefault="00E561B8" w:rsidP="00782780">
      <w:pPr>
        <w:widowControl/>
        <w:suppressAutoHyphens w:val="0"/>
        <w:autoSpaceDE w:val="0"/>
        <w:adjustRightInd w:val="0"/>
        <w:jc w:val="both"/>
        <w:textAlignment w:val="auto"/>
        <w:rPr>
          <w:rFonts w:ascii="Arial Narrow" w:hAnsi="Arial Narrow" w:cs="Calibri"/>
          <w:color w:val="000000"/>
          <w:kern w:val="0"/>
          <w:sz w:val="22"/>
          <w:szCs w:val="22"/>
          <w:lang w:eastAsia="zh-CN" w:bidi="ar-SA"/>
        </w:rPr>
      </w:pPr>
      <w:r w:rsidRPr="00422825">
        <w:rPr>
          <w:rFonts w:ascii="Arial Narrow" w:hAnsi="Arial Narrow" w:cs="Calibri"/>
          <w:b/>
          <w:bCs/>
          <w:color w:val="000000"/>
          <w:kern w:val="0"/>
          <w:sz w:val="22"/>
          <w:szCs w:val="22"/>
          <w:lang w:eastAsia="zh-CN" w:bidi="ar-SA"/>
        </w:rPr>
        <w:t xml:space="preserve">4. </w:t>
      </w:r>
      <w:r w:rsidRPr="00422825">
        <w:rPr>
          <w:rFonts w:ascii="Arial Narrow" w:hAnsi="Arial Narrow" w:cs="Calibri"/>
          <w:color w:val="000000"/>
          <w:kern w:val="0"/>
          <w:sz w:val="22"/>
          <w:szCs w:val="22"/>
          <w:lang w:eastAsia="zh-CN" w:bidi="ar-SA"/>
        </w:rPr>
        <w:t xml:space="preserve">En los procesos de licitación pública: la Unidad debe adelantar una audiencia de asignación de riesgos en la cual se debe dar a conocer el análisis efectuado y presentar a los interesados la matriz incluida en los pliegos y revisar la asignación de los riesgos. </w:t>
      </w:r>
    </w:p>
    <w:p w:rsidR="00E561B8" w:rsidRPr="00422825" w:rsidRDefault="00E561B8" w:rsidP="00782780">
      <w:pPr>
        <w:pStyle w:val="NormalWeb"/>
        <w:spacing w:before="0" w:after="0"/>
        <w:rPr>
          <w:rFonts w:ascii="Arial Narrow" w:hAnsi="Arial Narrow"/>
          <w:sz w:val="22"/>
          <w:szCs w:val="22"/>
        </w:rPr>
      </w:pPr>
    </w:p>
    <w:p w:rsidR="00E561B8" w:rsidRPr="00422825" w:rsidRDefault="00E561B8" w:rsidP="00782780">
      <w:pPr>
        <w:pStyle w:val="NormalWeb"/>
        <w:spacing w:before="0" w:after="0"/>
        <w:rPr>
          <w:rFonts w:ascii="Arial Narrow" w:hAnsi="Arial Narrow"/>
          <w:sz w:val="22"/>
          <w:szCs w:val="22"/>
        </w:rPr>
      </w:pPr>
    </w:p>
    <w:p w:rsidR="00E561B8" w:rsidRPr="00422825" w:rsidRDefault="00E561B8" w:rsidP="00782780">
      <w:pPr>
        <w:pStyle w:val="NormalWeb"/>
        <w:spacing w:before="0" w:after="0"/>
        <w:rPr>
          <w:rStyle w:val="baj1"/>
          <w:rFonts w:ascii="Arial Narrow" w:hAnsi="Arial Narrow"/>
          <w:color w:val="4DB052"/>
          <w:sz w:val="22"/>
          <w:szCs w:val="22"/>
        </w:rPr>
      </w:pPr>
    </w:p>
    <w:p w:rsidR="00614CAD" w:rsidRDefault="00614CAD" w:rsidP="00782780">
      <w:pPr>
        <w:pStyle w:val="NormalWeb"/>
        <w:spacing w:before="0" w:after="0"/>
        <w:rPr>
          <w:rFonts w:ascii="Arial Narrow" w:eastAsia="Droid Sans" w:hAnsi="Arial Narrow" w:cs="Calibri"/>
          <w:b/>
          <w:color w:val="000000"/>
          <w:kern w:val="0"/>
          <w:sz w:val="22"/>
          <w:szCs w:val="22"/>
          <w:u w:val="single"/>
          <w:lang w:val="es-CO"/>
        </w:rPr>
      </w:pPr>
      <w:bookmarkStart w:id="7" w:name="ESTIMACIÓN"/>
    </w:p>
    <w:p w:rsidR="00822E54" w:rsidRDefault="00614CAD" w:rsidP="00782780">
      <w:pPr>
        <w:pStyle w:val="NormalWeb"/>
        <w:spacing w:before="0" w:after="0"/>
        <w:rPr>
          <w:rFonts w:ascii="Arial Narrow" w:eastAsia="Droid Sans" w:hAnsi="Arial Narrow" w:cs="Calibri"/>
          <w:color w:val="000000"/>
          <w:kern w:val="0"/>
          <w:sz w:val="18"/>
          <w:szCs w:val="18"/>
          <w:lang w:val="es-CO"/>
        </w:rPr>
      </w:pPr>
      <w:r>
        <w:rPr>
          <w:rFonts w:ascii="Arial Narrow" w:eastAsia="Droid Sans" w:hAnsi="Arial Narrow" w:cs="Calibri"/>
          <w:b/>
          <w:color w:val="000000"/>
          <w:kern w:val="0"/>
          <w:sz w:val="22"/>
          <w:szCs w:val="22"/>
          <w:u w:val="single"/>
          <w:lang w:val="es-CO"/>
        </w:rPr>
        <w:t xml:space="preserve">NOTA: </w:t>
      </w:r>
      <w:r w:rsidRPr="00614CAD">
        <w:rPr>
          <w:rFonts w:ascii="Arial Narrow" w:eastAsia="Droid Sans" w:hAnsi="Arial Narrow" w:cs="Calibri"/>
          <w:color w:val="000000"/>
          <w:kern w:val="0"/>
          <w:sz w:val="18"/>
          <w:szCs w:val="18"/>
          <w:lang w:val="es-CO"/>
        </w:rPr>
        <w:t>El presente documento toma aportes del Manual para la identificación y cobertura del riesgo en los procesos de contratación de3 Colombia Compra Eficiente (M-ICR-01) de Riesgos y el del ABC para la identificación y distribución de los riesgos en la contratación pública, desarrollada por la Unidad de Restitución de Tierras</w:t>
      </w:r>
      <w:r>
        <w:rPr>
          <w:rFonts w:ascii="Arial Narrow" w:eastAsia="Droid Sans" w:hAnsi="Arial Narrow" w:cs="Calibri"/>
          <w:color w:val="000000"/>
          <w:kern w:val="0"/>
          <w:sz w:val="18"/>
          <w:szCs w:val="18"/>
          <w:lang w:val="es-CO"/>
        </w:rPr>
        <w:t xml:space="preserve">, </w:t>
      </w:r>
      <w:r w:rsidR="007B2DC5">
        <w:rPr>
          <w:rFonts w:ascii="Arial Narrow" w:eastAsia="Droid Sans" w:hAnsi="Arial Narrow" w:cs="Calibri"/>
          <w:color w:val="000000"/>
          <w:kern w:val="0"/>
          <w:sz w:val="18"/>
          <w:szCs w:val="18"/>
          <w:lang w:val="es-CO"/>
        </w:rPr>
        <w:t>marzo</w:t>
      </w:r>
      <w:r>
        <w:rPr>
          <w:rFonts w:ascii="Arial Narrow" w:eastAsia="Droid Sans" w:hAnsi="Arial Narrow" w:cs="Calibri"/>
          <w:color w:val="000000"/>
          <w:kern w:val="0"/>
          <w:sz w:val="18"/>
          <w:szCs w:val="18"/>
          <w:lang w:val="es-CO"/>
        </w:rPr>
        <w:t xml:space="preserve"> 2016. </w:t>
      </w:r>
    </w:p>
    <w:p w:rsidR="00957ADE" w:rsidRPr="00614CAD" w:rsidRDefault="00957ADE" w:rsidP="00782780">
      <w:pPr>
        <w:pStyle w:val="NormalWeb"/>
        <w:spacing w:before="0" w:after="0"/>
        <w:rPr>
          <w:rFonts w:ascii="Arial Narrow" w:eastAsia="Droid Sans" w:hAnsi="Arial Narrow" w:cs="Calibri"/>
          <w:b/>
          <w:color w:val="000000"/>
          <w:kern w:val="0"/>
          <w:sz w:val="22"/>
          <w:szCs w:val="22"/>
          <w:u w:val="single"/>
          <w:lang w:val="es-CO"/>
        </w:rPr>
      </w:pPr>
    </w:p>
    <w:p w:rsidR="005705C7" w:rsidRDefault="005705C7" w:rsidP="00782780">
      <w:pPr>
        <w:pStyle w:val="Ttulo1"/>
        <w:pBdr>
          <w:bottom w:val="single" w:sz="12" w:space="1" w:color="1C75BC"/>
        </w:pBdr>
        <w:contextualSpacing/>
        <w:rPr>
          <w:rFonts w:ascii="Arial" w:eastAsia="MS Gothic" w:hAnsi="Arial" w:cs="Arial"/>
          <w:spacing w:val="20"/>
          <w:sz w:val="24"/>
          <w:lang w:eastAsia="en-US"/>
        </w:rPr>
      </w:pPr>
      <w:bookmarkStart w:id="8" w:name="_Toc451957014"/>
      <w:bookmarkStart w:id="9" w:name="_Toc477343364"/>
      <w:bookmarkEnd w:id="7"/>
      <w:r>
        <w:rPr>
          <w:rFonts w:ascii="Arial" w:eastAsia="MS Gothic" w:hAnsi="Arial" w:cs="Arial"/>
          <w:b w:val="0"/>
          <w:bCs w:val="0"/>
          <w:spacing w:val="20"/>
          <w:sz w:val="24"/>
          <w:lang w:eastAsia="en-US"/>
        </w:rPr>
        <w:t>Control de cambios</w:t>
      </w:r>
      <w:bookmarkEnd w:id="8"/>
      <w:bookmarkEnd w:id="9"/>
    </w:p>
    <w:p w:rsidR="005705C7" w:rsidRDefault="005705C7" w:rsidP="00782780">
      <w:pPr>
        <w:autoSpaceDE w:val="0"/>
        <w:adjustRightInd w:val="0"/>
        <w:contextualSpacing/>
        <w:jc w:val="both"/>
        <w:rPr>
          <w:rFonts w:ascii="Arial" w:eastAsiaTheme="minorEastAsia" w:hAnsi="Arial" w:cs="Arial"/>
          <w:bCs/>
          <w:lang w:eastAsia="es-CO"/>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4"/>
        <w:gridCol w:w="1020"/>
        <w:gridCol w:w="3111"/>
        <w:gridCol w:w="994"/>
        <w:gridCol w:w="3400"/>
      </w:tblGrid>
      <w:tr w:rsidR="005705C7" w:rsidTr="005705C7">
        <w:trPr>
          <w:cantSplit/>
          <w:trHeight w:val="20"/>
          <w:tblHeader/>
        </w:trPr>
        <w:tc>
          <w:tcPr>
            <w:tcW w:w="6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jc w:val="center"/>
              <w:rPr>
                <w:rFonts w:ascii="Arial" w:eastAsia="Times New Roman" w:hAnsi="Arial" w:cs="Arial"/>
                <w:sz w:val="16"/>
                <w:szCs w:val="16"/>
              </w:rPr>
            </w:pPr>
            <w:r>
              <w:rPr>
                <w:rFonts w:ascii="Arial" w:eastAsia="Times New Roman" w:hAnsi="Arial" w:cs="Arial"/>
                <w:sz w:val="16"/>
                <w:szCs w:val="16"/>
              </w:rPr>
              <w:t>Versión</w:t>
            </w:r>
          </w:p>
        </w:tc>
        <w:tc>
          <w:tcPr>
            <w:tcW w:w="102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Código</w:t>
            </w:r>
          </w:p>
        </w:tc>
        <w:tc>
          <w:tcPr>
            <w:tcW w:w="3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Nombre</w:t>
            </w:r>
          </w:p>
        </w:tc>
        <w:tc>
          <w:tcPr>
            <w:tcW w:w="9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Acto</w:t>
            </w:r>
          </w:p>
        </w:tc>
        <w:tc>
          <w:tcPr>
            <w:tcW w:w="34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Control de cambios</w:t>
            </w:r>
          </w:p>
        </w:tc>
      </w:tr>
      <w:tr w:rsidR="007B2DC5" w:rsidTr="007B2DC5">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2DC5" w:rsidRDefault="007B2DC5" w:rsidP="00782780">
            <w:pPr>
              <w:contextualSpacing/>
              <w:jc w:val="center"/>
              <w:rPr>
                <w:rFonts w:ascii="Arial" w:eastAsia="Times New Roman" w:hAnsi="Arial" w:cs="Arial"/>
                <w:sz w:val="16"/>
                <w:szCs w:val="16"/>
              </w:rPr>
            </w:pPr>
            <w:r>
              <w:rPr>
                <w:rFonts w:ascii="Arial" w:eastAsia="Times New Roman" w:hAnsi="Arial" w:cs="Arial"/>
                <w:sz w:val="16"/>
                <w:szCs w:val="16"/>
              </w:rPr>
              <w:t>1</w:t>
            </w:r>
          </w:p>
        </w:tc>
        <w:tc>
          <w:tcPr>
            <w:tcW w:w="1020" w:type="dxa"/>
            <w:tcBorders>
              <w:top w:val="single" w:sz="4" w:space="0" w:color="auto"/>
              <w:left w:val="single" w:sz="4" w:space="0" w:color="auto"/>
              <w:bottom w:val="single" w:sz="4" w:space="0" w:color="auto"/>
              <w:right w:val="single" w:sz="4" w:space="0" w:color="auto"/>
            </w:tcBorders>
            <w:vAlign w:val="center"/>
            <w:hideMark/>
          </w:tcPr>
          <w:p w:rsidR="007B2DC5" w:rsidRDefault="007B2DC5" w:rsidP="00782780">
            <w:pPr>
              <w:contextualSpacing/>
              <w:rPr>
                <w:rFonts w:ascii="Arial" w:eastAsia="Times New Roman" w:hAnsi="Arial" w:cs="Arial"/>
                <w:sz w:val="16"/>
                <w:szCs w:val="16"/>
              </w:rPr>
            </w:pPr>
            <w:r>
              <w:rPr>
                <w:rFonts w:ascii="Arial" w:eastAsia="Times New Roman" w:hAnsi="Arial" w:cs="Arial"/>
                <w:sz w:val="16"/>
                <w:szCs w:val="16"/>
              </w:rPr>
              <w:t xml:space="preserve">A-OT-022 </w:t>
            </w:r>
            <w:r w:rsidRPr="005705C7">
              <w:rPr>
                <w:rFonts w:ascii="Arial" w:eastAsia="Times New Roman" w:hAnsi="Arial" w:cs="Arial"/>
                <w:sz w:val="16"/>
                <w:szCs w:val="16"/>
              </w:rPr>
              <w:t xml:space="preserve"> </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2DC5" w:rsidRDefault="007B2DC5" w:rsidP="00782780">
            <w:pPr>
              <w:contextualSpacing/>
              <w:rPr>
                <w:rFonts w:ascii="Arial" w:eastAsia="Times New Roman" w:hAnsi="Arial" w:cs="Arial"/>
                <w:sz w:val="16"/>
                <w:szCs w:val="16"/>
              </w:rPr>
            </w:pPr>
            <w:r>
              <w:rPr>
                <w:rFonts w:ascii="Arial" w:eastAsia="Times New Roman" w:hAnsi="Arial" w:cs="Arial"/>
                <w:sz w:val="16"/>
                <w:szCs w:val="16"/>
              </w:rPr>
              <w:t>M</w:t>
            </w:r>
            <w:r w:rsidRPr="005705C7">
              <w:rPr>
                <w:rFonts w:ascii="Arial" w:eastAsia="Times New Roman" w:hAnsi="Arial" w:cs="Arial"/>
                <w:sz w:val="16"/>
                <w:szCs w:val="16"/>
              </w:rPr>
              <w:t xml:space="preserve">anual de identificación y distribución del riesgo contractual de la Agencia Presidencial </w:t>
            </w:r>
            <w:r>
              <w:rPr>
                <w:rFonts w:ascii="Arial" w:eastAsia="Times New Roman" w:hAnsi="Arial" w:cs="Arial"/>
                <w:sz w:val="16"/>
                <w:szCs w:val="16"/>
              </w:rPr>
              <w:t>d</w:t>
            </w:r>
            <w:r w:rsidRPr="005705C7">
              <w:rPr>
                <w:rFonts w:ascii="Arial" w:eastAsia="Times New Roman" w:hAnsi="Arial" w:cs="Arial"/>
                <w:sz w:val="16"/>
                <w:szCs w:val="16"/>
              </w:rPr>
              <w:t>e Cooperación Internacional de Colombia, APC-Colombia</w:t>
            </w:r>
            <w:r>
              <w:rPr>
                <w:rFonts w:ascii="Arial" w:eastAsia="Times New Roman" w:hAnsi="Arial" w:cs="Arial"/>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7B2DC5" w:rsidRDefault="007B2DC5" w:rsidP="00782780">
            <w:pPr>
              <w:contextualSpacing/>
              <w:rPr>
                <w:rFonts w:ascii="Arial" w:eastAsia="Times New Roman" w:hAnsi="Arial" w:cs="Arial"/>
                <w:sz w:val="16"/>
                <w:szCs w:val="16"/>
              </w:rPr>
            </w:pPr>
            <w:r>
              <w:rPr>
                <w:rFonts w:ascii="Arial" w:eastAsia="Times New Roman" w:hAnsi="Arial" w:cs="Arial"/>
                <w:sz w:val="16"/>
                <w:szCs w:val="16"/>
              </w:rPr>
              <w:t xml:space="preserve">Brújula </w:t>
            </w:r>
            <w:r w:rsidRPr="005705C7">
              <w:rPr>
                <w:rFonts w:ascii="Arial" w:eastAsia="Times New Roman" w:hAnsi="Arial" w:cs="Arial"/>
                <w:sz w:val="16"/>
                <w:szCs w:val="16"/>
              </w:rPr>
              <w:t>Junio 10 de 2016</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B2DC5" w:rsidRDefault="007B2DC5" w:rsidP="00782780">
            <w:pPr>
              <w:contextualSpacing/>
              <w:rPr>
                <w:rFonts w:ascii="Arial" w:eastAsia="Times New Roman" w:hAnsi="Arial" w:cs="Arial"/>
                <w:sz w:val="16"/>
                <w:szCs w:val="16"/>
              </w:rPr>
            </w:pPr>
            <w:r w:rsidRPr="005C24B8">
              <w:rPr>
                <w:rFonts w:ascii="Arial" w:eastAsia="Times New Roman" w:hAnsi="Arial" w:cs="Arial"/>
                <w:sz w:val="16"/>
                <w:szCs w:val="16"/>
              </w:rPr>
              <w:t>Se crea el Manual de identificación y distribución de riesgos contractuales</w:t>
            </w:r>
            <w:r>
              <w:rPr>
                <w:rFonts w:ascii="Arial" w:eastAsia="Times New Roman" w:hAnsi="Arial" w:cs="Arial"/>
                <w:sz w:val="16"/>
                <w:szCs w:val="16"/>
              </w:rPr>
              <w:t>.</w:t>
            </w:r>
          </w:p>
        </w:tc>
      </w:tr>
      <w:tr w:rsidR="005705C7" w:rsidTr="005705C7">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5C7" w:rsidRDefault="007B2DC5" w:rsidP="00782780">
            <w:pPr>
              <w:contextualSpacing/>
              <w:jc w:val="center"/>
              <w:rPr>
                <w:rFonts w:ascii="Arial" w:eastAsia="Times New Roman" w:hAnsi="Arial" w:cs="Arial"/>
                <w:sz w:val="16"/>
                <w:szCs w:val="16"/>
              </w:rPr>
            </w:pPr>
            <w:r>
              <w:rPr>
                <w:rFonts w:ascii="Arial" w:eastAsia="Times New Roman" w:hAnsi="Arial" w:cs="Arial"/>
                <w:sz w:val="16"/>
                <w:szCs w:val="16"/>
              </w:rPr>
              <w:t>2</w:t>
            </w:r>
          </w:p>
        </w:tc>
        <w:tc>
          <w:tcPr>
            <w:tcW w:w="1020" w:type="dxa"/>
            <w:tcBorders>
              <w:top w:val="single" w:sz="4" w:space="0" w:color="auto"/>
              <w:left w:val="single" w:sz="4" w:space="0" w:color="auto"/>
              <w:bottom w:val="single" w:sz="4" w:space="0" w:color="auto"/>
              <w:right w:val="single" w:sz="4" w:space="0" w:color="auto"/>
            </w:tcBorders>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 xml:space="preserve">A-OT-022 </w:t>
            </w:r>
            <w:r w:rsidRPr="005705C7">
              <w:rPr>
                <w:rFonts w:ascii="Arial" w:eastAsia="Times New Roman" w:hAnsi="Arial" w:cs="Arial"/>
                <w:sz w:val="16"/>
                <w:szCs w:val="16"/>
              </w:rPr>
              <w:t xml:space="preserve"> </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M</w:t>
            </w:r>
            <w:r w:rsidRPr="005705C7">
              <w:rPr>
                <w:rFonts w:ascii="Arial" w:eastAsia="Times New Roman" w:hAnsi="Arial" w:cs="Arial"/>
                <w:sz w:val="16"/>
                <w:szCs w:val="16"/>
              </w:rPr>
              <w:t xml:space="preserve">anual de identificación y distribución del riesgo contractual de la Agencia Presidencial </w:t>
            </w:r>
            <w:r>
              <w:rPr>
                <w:rFonts w:ascii="Arial" w:eastAsia="Times New Roman" w:hAnsi="Arial" w:cs="Arial"/>
                <w:sz w:val="16"/>
                <w:szCs w:val="16"/>
              </w:rPr>
              <w:t>d</w:t>
            </w:r>
            <w:r w:rsidRPr="005705C7">
              <w:rPr>
                <w:rFonts w:ascii="Arial" w:eastAsia="Times New Roman" w:hAnsi="Arial" w:cs="Arial"/>
                <w:sz w:val="16"/>
                <w:szCs w:val="16"/>
              </w:rPr>
              <w:t>e Cooperación Internacional de Colombia, APC-Colombia</w:t>
            </w:r>
            <w:r>
              <w:rPr>
                <w:rFonts w:ascii="Arial" w:eastAsia="Times New Roman" w:hAnsi="Arial" w:cs="Arial"/>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5705C7" w:rsidRDefault="005705C7" w:rsidP="00782780">
            <w:pPr>
              <w:contextualSpacing/>
              <w:rPr>
                <w:rFonts w:ascii="Arial" w:eastAsia="Times New Roman" w:hAnsi="Arial" w:cs="Arial"/>
                <w:sz w:val="16"/>
                <w:szCs w:val="16"/>
              </w:rPr>
            </w:pPr>
            <w:r>
              <w:rPr>
                <w:rFonts w:ascii="Arial" w:eastAsia="Times New Roman" w:hAnsi="Arial" w:cs="Arial"/>
                <w:sz w:val="16"/>
                <w:szCs w:val="16"/>
              </w:rPr>
              <w:t xml:space="preserve">Brújula </w:t>
            </w:r>
            <w:r w:rsidR="007B2DC5">
              <w:rPr>
                <w:rFonts w:ascii="Arial" w:eastAsia="Times New Roman" w:hAnsi="Arial" w:cs="Arial"/>
                <w:sz w:val="16"/>
                <w:szCs w:val="16"/>
              </w:rPr>
              <w:t>marzo 15 de 2017</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5705C7" w:rsidRPr="007B2DC5" w:rsidRDefault="007B2DC5" w:rsidP="00782780">
            <w:pPr>
              <w:contextualSpacing/>
              <w:rPr>
                <w:rFonts w:ascii="Arial" w:eastAsia="Times New Roman" w:hAnsi="Arial" w:cs="Arial"/>
                <w:sz w:val="16"/>
                <w:szCs w:val="16"/>
              </w:rPr>
            </w:pPr>
            <w:r w:rsidRPr="007B2DC5">
              <w:rPr>
                <w:rFonts w:ascii="Arial" w:eastAsia="Times New Roman" w:hAnsi="Arial" w:cs="Arial"/>
                <w:sz w:val="16"/>
                <w:szCs w:val="16"/>
              </w:rPr>
              <w:t>Se ajusta a la nueva imagen institucional.</w:t>
            </w:r>
          </w:p>
        </w:tc>
      </w:tr>
      <w:tr w:rsidR="001049E7" w:rsidRPr="007B2DC5" w:rsidTr="001049E7">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49E7" w:rsidRDefault="001049E7" w:rsidP="007C53E6">
            <w:pPr>
              <w:contextualSpacing/>
              <w:jc w:val="center"/>
              <w:rPr>
                <w:rFonts w:ascii="Arial" w:eastAsia="Times New Roman" w:hAnsi="Arial" w:cs="Arial"/>
                <w:sz w:val="16"/>
                <w:szCs w:val="16"/>
              </w:rPr>
            </w:pPr>
            <w:r>
              <w:rPr>
                <w:rFonts w:ascii="Arial" w:eastAsia="Times New Roman" w:hAnsi="Arial" w:cs="Arial"/>
                <w:sz w:val="16"/>
                <w:szCs w:val="16"/>
              </w:rPr>
              <w:t>3</w:t>
            </w:r>
          </w:p>
        </w:tc>
        <w:tc>
          <w:tcPr>
            <w:tcW w:w="1020" w:type="dxa"/>
            <w:tcBorders>
              <w:top w:val="single" w:sz="4" w:space="0" w:color="auto"/>
              <w:left w:val="single" w:sz="4" w:space="0" w:color="auto"/>
              <w:bottom w:val="single" w:sz="4" w:space="0" w:color="auto"/>
              <w:right w:val="single" w:sz="4" w:space="0" w:color="auto"/>
            </w:tcBorders>
            <w:vAlign w:val="center"/>
            <w:hideMark/>
          </w:tcPr>
          <w:p w:rsidR="001049E7" w:rsidRDefault="001049E7" w:rsidP="007C53E6">
            <w:pPr>
              <w:contextualSpacing/>
              <w:rPr>
                <w:rFonts w:ascii="Arial" w:eastAsia="Times New Roman" w:hAnsi="Arial" w:cs="Arial"/>
                <w:sz w:val="16"/>
                <w:szCs w:val="16"/>
              </w:rPr>
            </w:pPr>
            <w:r>
              <w:rPr>
                <w:rFonts w:ascii="Arial" w:eastAsia="Times New Roman" w:hAnsi="Arial" w:cs="Arial"/>
                <w:sz w:val="16"/>
                <w:szCs w:val="16"/>
              </w:rPr>
              <w:t xml:space="preserve">A-OT-022 </w:t>
            </w:r>
            <w:r w:rsidRPr="005705C7">
              <w:rPr>
                <w:rFonts w:ascii="Arial" w:eastAsia="Times New Roman" w:hAnsi="Arial" w:cs="Arial"/>
                <w:sz w:val="16"/>
                <w:szCs w:val="16"/>
              </w:rPr>
              <w:t xml:space="preserve"> </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49E7" w:rsidRDefault="001049E7" w:rsidP="007C53E6">
            <w:pPr>
              <w:contextualSpacing/>
              <w:rPr>
                <w:rFonts w:ascii="Arial" w:eastAsia="Times New Roman" w:hAnsi="Arial" w:cs="Arial"/>
                <w:sz w:val="16"/>
                <w:szCs w:val="16"/>
              </w:rPr>
            </w:pPr>
            <w:r>
              <w:rPr>
                <w:rFonts w:ascii="Arial" w:eastAsia="Times New Roman" w:hAnsi="Arial" w:cs="Arial"/>
                <w:sz w:val="16"/>
                <w:szCs w:val="16"/>
              </w:rPr>
              <w:t>M</w:t>
            </w:r>
            <w:r w:rsidRPr="005705C7">
              <w:rPr>
                <w:rFonts w:ascii="Arial" w:eastAsia="Times New Roman" w:hAnsi="Arial" w:cs="Arial"/>
                <w:sz w:val="16"/>
                <w:szCs w:val="16"/>
              </w:rPr>
              <w:t xml:space="preserve">anual de identificación y distribución del riesgo contractual de la Agencia Presidencial </w:t>
            </w:r>
            <w:r>
              <w:rPr>
                <w:rFonts w:ascii="Arial" w:eastAsia="Times New Roman" w:hAnsi="Arial" w:cs="Arial"/>
                <w:sz w:val="16"/>
                <w:szCs w:val="16"/>
              </w:rPr>
              <w:t>d</w:t>
            </w:r>
            <w:r w:rsidRPr="005705C7">
              <w:rPr>
                <w:rFonts w:ascii="Arial" w:eastAsia="Times New Roman" w:hAnsi="Arial" w:cs="Arial"/>
                <w:sz w:val="16"/>
                <w:szCs w:val="16"/>
              </w:rPr>
              <w:t>e Cooperación Internacional de Colombia, APC-Colombia</w:t>
            </w:r>
            <w:r>
              <w:rPr>
                <w:rFonts w:ascii="Arial" w:eastAsia="Times New Roman" w:hAnsi="Arial" w:cs="Arial"/>
                <w:sz w:val="16"/>
                <w:szCs w:val="16"/>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1049E7" w:rsidRDefault="001049E7" w:rsidP="001049E7">
            <w:pPr>
              <w:contextualSpacing/>
              <w:rPr>
                <w:rFonts w:ascii="Arial" w:eastAsia="Times New Roman" w:hAnsi="Arial" w:cs="Arial"/>
                <w:sz w:val="16"/>
                <w:szCs w:val="16"/>
              </w:rPr>
            </w:pPr>
            <w:r>
              <w:rPr>
                <w:rFonts w:ascii="Arial" w:eastAsia="Times New Roman" w:hAnsi="Arial" w:cs="Arial"/>
                <w:sz w:val="16"/>
                <w:szCs w:val="16"/>
              </w:rPr>
              <w:t>Brújula, noviembre 13 de 2018</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049E7" w:rsidRPr="007B2DC5" w:rsidRDefault="001049E7" w:rsidP="007C53E6">
            <w:pPr>
              <w:contextualSpacing/>
              <w:rPr>
                <w:rFonts w:ascii="Arial" w:eastAsia="Times New Roman" w:hAnsi="Arial" w:cs="Arial"/>
                <w:sz w:val="16"/>
                <w:szCs w:val="16"/>
              </w:rPr>
            </w:pPr>
            <w:r w:rsidRPr="007B2DC5">
              <w:rPr>
                <w:rFonts w:ascii="Arial" w:eastAsia="Times New Roman" w:hAnsi="Arial" w:cs="Arial"/>
                <w:sz w:val="16"/>
                <w:szCs w:val="16"/>
              </w:rPr>
              <w:t>Se ajusta a la nueva imagen institucional.</w:t>
            </w:r>
          </w:p>
        </w:tc>
      </w:tr>
      <w:tr w:rsidR="00763BDD" w:rsidRPr="007B2DC5" w:rsidTr="001049E7">
        <w:trPr>
          <w:cantSplit/>
          <w:trHeight w:val="225"/>
        </w:trPr>
        <w:tc>
          <w:tcPr>
            <w:tcW w:w="684" w:type="dxa"/>
            <w:tcBorders>
              <w:top w:val="single" w:sz="4" w:space="0" w:color="auto"/>
              <w:left w:val="single" w:sz="4" w:space="0" w:color="auto"/>
              <w:bottom w:val="single" w:sz="4" w:space="0" w:color="auto"/>
              <w:right w:val="single" w:sz="4" w:space="0" w:color="auto"/>
            </w:tcBorders>
            <w:shd w:val="clear" w:color="auto" w:fill="FFFFFF"/>
            <w:vAlign w:val="center"/>
          </w:tcPr>
          <w:p w:rsidR="00763BDD" w:rsidRDefault="00763BDD" w:rsidP="007C53E6">
            <w:pPr>
              <w:contextualSpacing/>
              <w:jc w:val="center"/>
              <w:rPr>
                <w:rFonts w:ascii="Arial" w:eastAsia="Times New Roman" w:hAnsi="Arial" w:cs="Arial"/>
                <w:sz w:val="16"/>
                <w:szCs w:val="16"/>
              </w:rPr>
            </w:pPr>
            <w:r>
              <w:rPr>
                <w:rFonts w:ascii="Arial" w:eastAsia="Times New Roman" w:hAnsi="Arial" w:cs="Arial"/>
                <w:sz w:val="16"/>
                <w:szCs w:val="16"/>
              </w:rPr>
              <w:t>4</w:t>
            </w:r>
          </w:p>
        </w:tc>
        <w:tc>
          <w:tcPr>
            <w:tcW w:w="1020" w:type="dxa"/>
            <w:tcBorders>
              <w:top w:val="single" w:sz="4" w:space="0" w:color="auto"/>
              <w:left w:val="single" w:sz="4" w:space="0" w:color="auto"/>
              <w:bottom w:val="single" w:sz="4" w:space="0" w:color="auto"/>
              <w:right w:val="single" w:sz="4" w:space="0" w:color="auto"/>
            </w:tcBorders>
            <w:vAlign w:val="center"/>
          </w:tcPr>
          <w:p w:rsidR="00763BDD" w:rsidRDefault="00763BDD" w:rsidP="007C53E6">
            <w:pPr>
              <w:contextualSpacing/>
              <w:rPr>
                <w:rFonts w:ascii="Arial" w:eastAsia="Times New Roman" w:hAnsi="Arial" w:cs="Arial"/>
                <w:sz w:val="16"/>
                <w:szCs w:val="16"/>
              </w:rPr>
            </w:pPr>
            <w:r>
              <w:rPr>
                <w:rFonts w:ascii="Arial" w:eastAsia="Times New Roman" w:hAnsi="Arial" w:cs="Arial"/>
                <w:sz w:val="16"/>
                <w:szCs w:val="16"/>
              </w:rPr>
              <w:t>A-OT-022</w:t>
            </w:r>
          </w:p>
        </w:tc>
        <w:tc>
          <w:tcPr>
            <w:tcW w:w="3111" w:type="dxa"/>
            <w:tcBorders>
              <w:top w:val="single" w:sz="4" w:space="0" w:color="auto"/>
              <w:left w:val="single" w:sz="4" w:space="0" w:color="auto"/>
              <w:bottom w:val="single" w:sz="4" w:space="0" w:color="auto"/>
              <w:right w:val="single" w:sz="4" w:space="0" w:color="auto"/>
            </w:tcBorders>
            <w:shd w:val="clear" w:color="auto" w:fill="FFFFFF"/>
            <w:vAlign w:val="center"/>
          </w:tcPr>
          <w:p w:rsidR="00763BDD" w:rsidRDefault="00763BDD" w:rsidP="007C53E6">
            <w:pPr>
              <w:contextualSpacing/>
              <w:rPr>
                <w:rFonts w:ascii="Arial" w:eastAsia="Times New Roman" w:hAnsi="Arial" w:cs="Arial"/>
                <w:sz w:val="16"/>
                <w:szCs w:val="16"/>
              </w:rPr>
            </w:pPr>
            <w:r>
              <w:rPr>
                <w:rFonts w:ascii="Arial" w:eastAsia="Times New Roman" w:hAnsi="Arial" w:cs="Arial"/>
                <w:sz w:val="16"/>
                <w:szCs w:val="16"/>
              </w:rPr>
              <w:t>Actualización de la versión y de la fecha del documento</w:t>
            </w:r>
          </w:p>
        </w:tc>
        <w:tc>
          <w:tcPr>
            <w:tcW w:w="994" w:type="dxa"/>
            <w:tcBorders>
              <w:top w:val="single" w:sz="4" w:space="0" w:color="auto"/>
              <w:left w:val="single" w:sz="4" w:space="0" w:color="auto"/>
              <w:bottom w:val="single" w:sz="4" w:space="0" w:color="auto"/>
              <w:right w:val="single" w:sz="4" w:space="0" w:color="auto"/>
            </w:tcBorders>
            <w:vAlign w:val="center"/>
          </w:tcPr>
          <w:p w:rsidR="00763BDD" w:rsidRDefault="00763BDD" w:rsidP="001049E7">
            <w:pPr>
              <w:contextualSpacing/>
              <w:rPr>
                <w:rFonts w:ascii="Arial" w:eastAsia="Times New Roman" w:hAnsi="Arial" w:cs="Arial"/>
                <w:sz w:val="16"/>
                <w:szCs w:val="16"/>
              </w:rPr>
            </w:pPr>
            <w:r>
              <w:rPr>
                <w:rFonts w:ascii="Arial" w:eastAsia="Times New Roman" w:hAnsi="Arial" w:cs="Arial"/>
                <w:sz w:val="16"/>
                <w:szCs w:val="16"/>
              </w:rPr>
              <w:t>Brújula 17 de octubre de 2019</w:t>
            </w:r>
          </w:p>
        </w:tc>
        <w:tc>
          <w:tcPr>
            <w:tcW w:w="3400" w:type="dxa"/>
            <w:tcBorders>
              <w:top w:val="single" w:sz="4" w:space="0" w:color="auto"/>
              <w:left w:val="single" w:sz="4" w:space="0" w:color="auto"/>
              <w:bottom w:val="single" w:sz="4" w:space="0" w:color="auto"/>
              <w:right w:val="single" w:sz="4" w:space="0" w:color="auto"/>
            </w:tcBorders>
            <w:shd w:val="clear" w:color="auto" w:fill="FFFFFF"/>
            <w:vAlign w:val="center"/>
          </w:tcPr>
          <w:p w:rsidR="00763BDD" w:rsidRPr="007B2DC5" w:rsidRDefault="00763BDD" w:rsidP="007C53E6">
            <w:pPr>
              <w:contextualSpacing/>
              <w:rPr>
                <w:rFonts w:ascii="Arial" w:eastAsia="Times New Roman" w:hAnsi="Arial" w:cs="Arial"/>
                <w:sz w:val="16"/>
                <w:szCs w:val="16"/>
              </w:rPr>
            </w:pPr>
            <w:r>
              <w:rPr>
                <w:rFonts w:ascii="Arial" w:eastAsia="Times New Roman" w:hAnsi="Arial" w:cs="Arial"/>
                <w:sz w:val="16"/>
                <w:szCs w:val="16"/>
              </w:rPr>
              <w:t>Se actualiza el documento</w:t>
            </w:r>
          </w:p>
        </w:tc>
      </w:tr>
    </w:tbl>
    <w:p w:rsidR="001049E7" w:rsidRDefault="001049E7" w:rsidP="001049E7">
      <w:pPr>
        <w:rPr>
          <w:lang w:eastAsia="zh-CN" w:bidi="ar-SA"/>
        </w:rPr>
      </w:pPr>
    </w:p>
    <w:p w:rsidR="00A7539F" w:rsidRPr="001049E7" w:rsidRDefault="001049E7" w:rsidP="001049E7">
      <w:pPr>
        <w:tabs>
          <w:tab w:val="left" w:pos="3330"/>
        </w:tabs>
        <w:rPr>
          <w:lang w:eastAsia="zh-CN" w:bidi="ar-SA"/>
        </w:rPr>
      </w:pPr>
      <w:r>
        <w:rPr>
          <w:lang w:eastAsia="zh-CN" w:bidi="ar-SA"/>
        </w:rPr>
        <w:tab/>
      </w:r>
    </w:p>
    <w:sectPr w:rsidR="00A7539F" w:rsidRPr="001049E7" w:rsidSect="007B2DC5">
      <w:headerReference w:type="even" r:id="rId12"/>
      <w:headerReference w:type="default" r:id="rId13"/>
      <w:footerReference w:type="even" r:id="rId14"/>
      <w:footerReference w:type="default" r:id="rId15"/>
      <w:headerReference w:type="first" r:id="rId16"/>
      <w:footerReference w:type="first" r:id="rId17"/>
      <w:pgSz w:w="12240" w:h="15840"/>
      <w:pgMar w:top="2268" w:right="1134" w:bottom="1701" w:left="1985" w:header="624" w:footer="1072"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D5F" w:rsidRDefault="00592D5F">
      <w:r>
        <w:separator/>
      </w:r>
    </w:p>
  </w:endnote>
  <w:endnote w:type="continuationSeparator" w:id="0">
    <w:p w:rsidR="00592D5F" w:rsidRDefault="00592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DC5" w:rsidRPr="00B91F40" w:rsidRDefault="007B2DC5" w:rsidP="007B2DC5">
    <w:pPr>
      <w:tabs>
        <w:tab w:val="left" w:pos="11700"/>
      </w:tabs>
      <w:autoSpaceDE w:val="0"/>
      <w:adjustRightInd w:val="0"/>
      <w:jc w:val="center"/>
    </w:pPr>
    <w:r w:rsidRPr="00B91F40">
      <w:rPr>
        <w:rFonts w:ascii="Arial" w:hAnsi="Arial" w:cs="Arial"/>
        <w:b/>
        <w:bCs/>
        <w:sz w:val="14"/>
      </w:rPr>
      <w:t>Carrera 10 N°97A-13, Piso 6, Torre A Bogotá – Colombia</w:t>
    </w:r>
    <w:r>
      <w:rPr>
        <w:rFonts w:ascii="Arial" w:hAnsi="Arial" w:cs="Arial"/>
        <w:b/>
        <w:bCs/>
        <w:sz w:val="14"/>
      </w:rPr>
      <w:t>.</w:t>
    </w:r>
    <w:r w:rsidRPr="00B91F40">
      <w:rPr>
        <w:rFonts w:ascii="Arial" w:hAnsi="Arial" w:cs="Arial"/>
        <w:b/>
        <w:bCs/>
        <w:sz w:val="14"/>
      </w:rPr>
      <w:t xml:space="preserve">  Conmutador (57 1) 601 24 24</w:t>
    </w:r>
    <w:r>
      <w:rPr>
        <w:rFonts w:ascii="Arial" w:hAnsi="Arial" w:cs="Arial"/>
        <w:b/>
        <w:bCs/>
        <w:sz w:val="14"/>
      </w:rPr>
      <w:t>.</w:t>
    </w:r>
    <w:r w:rsidRPr="00B91F40">
      <w:rPr>
        <w:rFonts w:ascii="Arial" w:hAnsi="Arial" w:cs="Arial"/>
        <w:b/>
        <w:bCs/>
        <w:sz w:val="14"/>
      </w:rPr>
      <w:t xml:space="preserve">     </w:t>
    </w:r>
    <w:hyperlink r:id="rId1" w:history="1">
      <w:r w:rsidRPr="00B91F40">
        <w:rPr>
          <w:rStyle w:val="Hipervnculo"/>
          <w:rFonts w:ascii="Arial" w:hAnsi="Arial" w:cs="Arial"/>
          <w:b/>
          <w:bCs/>
          <w:sz w:val="14"/>
        </w:rPr>
        <w:t>www.apccolombia.gov.co</w:t>
      </w:r>
    </w:hyperlink>
  </w:p>
  <w:p w:rsidR="007B2DC5" w:rsidRPr="007B2DC5" w:rsidRDefault="007B2DC5" w:rsidP="007B2DC5">
    <w:pPr>
      <w:pStyle w:val="Piedepgina"/>
      <w:jc w:val="center"/>
      <w:rPr>
        <w:rFonts w:ascii="Arial" w:hAnsi="Arial" w:cs="Arial"/>
        <w:sz w:val="16"/>
        <w:szCs w:val="20"/>
      </w:rPr>
    </w:pPr>
    <w:r w:rsidRPr="00B91F40">
      <w:rPr>
        <w:rFonts w:ascii="Arial" w:hAnsi="Arial" w:cs="Arial"/>
        <w:bCs/>
        <w:sz w:val="16"/>
        <w:szCs w:val="20"/>
      </w:rPr>
      <w:fldChar w:fldCharType="begin"/>
    </w:r>
    <w:r w:rsidRPr="00B91F40">
      <w:rPr>
        <w:rFonts w:ascii="Arial" w:hAnsi="Arial" w:cs="Arial"/>
        <w:bCs/>
        <w:sz w:val="16"/>
        <w:szCs w:val="20"/>
      </w:rPr>
      <w:instrText>PAGE</w:instrText>
    </w:r>
    <w:r w:rsidRPr="00B91F40">
      <w:rPr>
        <w:rFonts w:ascii="Arial" w:hAnsi="Arial" w:cs="Arial"/>
        <w:bCs/>
        <w:sz w:val="16"/>
        <w:szCs w:val="20"/>
      </w:rPr>
      <w:fldChar w:fldCharType="separate"/>
    </w:r>
    <w:r w:rsidR="00763AC7">
      <w:rPr>
        <w:rFonts w:ascii="Arial" w:hAnsi="Arial" w:cs="Arial"/>
        <w:bCs/>
        <w:noProof/>
        <w:sz w:val="16"/>
        <w:szCs w:val="20"/>
      </w:rPr>
      <w:t>2</w:t>
    </w:r>
    <w:r w:rsidRPr="00B91F40">
      <w:rPr>
        <w:rFonts w:ascii="Arial" w:hAnsi="Arial" w:cs="Arial"/>
        <w:bCs/>
        <w:sz w:val="16"/>
        <w:szCs w:val="20"/>
      </w:rPr>
      <w:fldChar w:fldCharType="end"/>
    </w:r>
    <w:r w:rsidRPr="00B91F40">
      <w:rPr>
        <w:rFonts w:ascii="Arial" w:hAnsi="Arial" w:cs="Arial"/>
        <w:sz w:val="16"/>
        <w:szCs w:val="20"/>
      </w:rPr>
      <w:t>/</w:t>
    </w:r>
    <w:r w:rsidRPr="00B91F40">
      <w:rPr>
        <w:rFonts w:ascii="Arial" w:hAnsi="Arial" w:cs="Arial"/>
        <w:bCs/>
        <w:sz w:val="16"/>
        <w:szCs w:val="20"/>
      </w:rPr>
      <w:fldChar w:fldCharType="begin"/>
    </w:r>
    <w:r w:rsidRPr="00B91F40">
      <w:rPr>
        <w:rFonts w:ascii="Arial" w:hAnsi="Arial" w:cs="Arial"/>
        <w:bCs/>
        <w:sz w:val="16"/>
        <w:szCs w:val="20"/>
      </w:rPr>
      <w:instrText>NUMPAGES</w:instrText>
    </w:r>
    <w:r w:rsidRPr="00B91F40">
      <w:rPr>
        <w:rFonts w:ascii="Arial" w:hAnsi="Arial" w:cs="Arial"/>
        <w:bCs/>
        <w:sz w:val="16"/>
        <w:szCs w:val="20"/>
      </w:rPr>
      <w:fldChar w:fldCharType="separate"/>
    </w:r>
    <w:r w:rsidR="00763AC7">
      <w:rPr>
        <w:rFonts w:ascii="Arial" w:hAnsi="Arial" w:cs="Arial"/>
        <w:bCs/>
        <w:noProof/>
        <w:sz w:val="16"/>
        <w:szCs w:val="20"/>
      </w:rPr>
      <w:t>16</w:t>
    </w:r>
    <w:r w:rsidRPr="00B91F40">
      <w:rPr>
        <w:rFonts w:ascii="Arial" w:hAnsi="Arial" w:cs="Arial"/>
        <w:bCs/>
        <w:sz w:val="16"/>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D5F" w:rsidRDefault="00592D5F">
      <w:r>
        <w:rPr>
          <w:color w:val="000000"/>
        </w:rPr>
        <w:separator/>
      </w:r>
    </w:p>
  </w:footnote>
  <w:footnote w:type="continuationSeparator" w:id="0">
    <w:p w:rsidR="00592D5F" w:rsidRDefault="00592D5F">
      <w:r>
        <w:continuationSeparator/>
      </w:r>
    </w:p>
  </w:footnote>
  <w:footnote w:id="1">
    <w:p w:rsidR="007B2DC5" w:rsidRPr="00424253" w:rsidRDefault="007B2DC5">
      <w:pPr>
        <w:pStyle w:val="Textonotapie"/>
        <w:rPr>
          <w:rFonts w:ascii="Arial Narrow" w:hAnsi="Arial Narrow"/>
          <w:sz w:val="16"/>
          <w:szCs w:val="16"/>
        </w:rPr>
      </w:pPr>
      <w:r>
        <w:rPr>
          <w:rStyle w:val="Refdenotaalpie"/>
        </w:rPr>
        <w:footnoteRef/>
      </w:r>
      <w:r>
        <w:t xml:space="preserve"> </w:t>
      </w:r>
      <w:r w:rsidRPr="00424253">
        <w:rPr>
          <w:rFonts w:ascii="Arial Narrow" w:hAnsi="Arial Narrow"/>
          <w:sz w:val="16"/>
          <w:szCs w:val="16"/>
        </w:rPr>
        <w:t>Documento CONPES 3714 /2011</w:t>
      </w:r>
    </w:p>
  </w:footnote>
  <w:footnote w:id="2">
    <w:p w:rsidR="007B2DC5" w:rsidRPr="00424253" w:rsidRDefault="007B2DC5">
      <w:pPr>
        <w:pStyle w:val="Textonotapie"/>
        <w:rPr>
          <w:rFonts w:ascii="Arial Narrow" w:hAnsi="Arial Narrow"/>
          <w:sz w:val="16"/>
          <w:szCs w:val="16"/>
        </w:rPr>
      </w:pPr>
      <w:r>
        <w:rPr>
          <w:rStyle w:val="Refdenotaalpie"/>
        </w:rPr>
        <w:footnoteRef/>
      </w:r>
      <w:r>
        <w:t xml:space="preserve"> </w:t>
      </w:r>
      <w:r w:rsidRPr="00424253">
        <w:rPr>
          <w:rFonts w:ascii="Arial Narrow" w:hAnsi="Arial Narrow"/>
          <w:sz w:val="16"/>
          <w:szCs w:val="16"/>
        </w:rPr>
        <w:t>Tomado página web, blog publicado por</w:t>
      </w:r>
      <w:r>
        <w:rPr>
          <w:rFonts w:ascii="Arial Narrow" w:hAnsi="Arial Narrow"/>
          <w:sz w:val="16"/>
          <w:szCs w:val="16"/>
        </w:rPr>
        <w:t xml:space="preserve"> José Vicente Blanco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27"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040"/>
      <w:gridCol w:w="5387"/>
    </w:tblGrid>
    <w:tr w:rsidR="007B2DC5" w:rsidTr="007F34AD">
      <w:trPr>
        <w:cantSplit/>
        <w:trHeight w:val="1260"/>
      </w:trPr>
      <w:tc>
        <w:tcPr>
          <w:tcW w:w="5040" w:type="dxa"/>
          <w:vAlign w:val="center"/>
        </w:tcPr>
        <w:p w:rsidR="007B2DC5" w:rsidRPr="0095202F" w:rsidRDefault="007F34AD" w:rsidP="001049E7">
          <w:pPr>
            <w:pStyle w:val="Encabezado"/>
            <w:jc w:val="center"/>
            <w:rPr>
              <w:noProof/>
              <w:lang w:eastAsia="es-CO"/>
            </w:rPr>
          </w:pPr>
          <w:r>
            <w:rPr>
              <w:noProof/>
              <w:lang w:val="es-CO" w:eastAsia="es-CO"/>
            </w:rPr>
            <w:drawing>
              <wp:inline distT="0" distB="0" distL="0" distR="0" wp14:anchorId="1AD781A3" wp14:editId="589506AE">
                <wp:extent cx="3032522" cy="514350"/>
                <wp:effectExtent l="0" t="0" r="0" b="0"/>
                <wp:docPr id="10" name="Imagen 10" descr="Captura de imagen: Donde se visualiza el escudo de Colombia, y el nombre de la Agencia Presidencial de Cooperación Internacional de Colombia APC-Colombia" title="LOGO INSTITU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52343" cy="517712"/>
                        </a:xfrm>
                        <a:prstGeom prst="rect">
                          <a:avLst/>
                        </a:prstGeom>
                        <a:noFill/>
                        <a:ln>
                          <a:noFill/>
                        </a:ln>
                      </pic:spPr>
                    </pic:pic>
                  </a:graphicData>
                </a:graphic>
              </wp:inline>
            </w:drawing>
          </w:r>
        </w:p>
      </w:tc>
      <w:tc>
        <w:tcPr>
          <w:tcW w:w="5387" w:type="dxa"/>
          <w:vAlign w:val="center"/>
        </w:tcPr>
        <w:p w:rsidR="007B2DC5" w:rsidRDefault="007B2DC5" w:rsidP="007B2DC5">
          <w:pPr>
            <w:pStyle w:val="Piedepgina"/>
            <w:tabs>
              <w:tab w:val="right" w:pos="7655"/>
            </w:tabs>
            <w:jc w:val="center"/>
            <w:rPr>
              <w:rFonts w:ascii="Arial" w:hAnsi="Arial" w:cs="Arial"/>
              <w:b/>
              <w:color w:val="000000"/>
            </w:rPr>
          </w:pPr>
          <w:r w:rsidRPr="007B2DC5">
            <w:rPr>
              <w:rFonts w:ascii="Arial" w:hAnsi="Arial" w:cs="Arial"/>
              <w:b/>
              <w:color w:val="000000"/>
            </w:rPr>
            <w:t xml:space="preserve">MANUAL DE IDENTIFICACIÓN Y DISTRIBUCIÓN DEL RIESGO CONTRACTUAL </w:t>
          </w:r>
        </w:p>
        <w:p w:rsidR="007B2DC5" w:rsidRPr="00EE248C" w:rsidRDefault="007B2DC5" w:rsidP="007F34AD">
          <w:pPr>
            <w:pStyle w:val="Piedepgina"/>
            <w:tabs>
              <w:tab w:val="right" w:pos="7655"/>
            </w:tabs>
            <w:jc w:val="center"/>
            <w:rPr>
              <w:rFonts w:ascii="Arial" w:hAnsi="Arial" w:cs="Arial"/>
              <w:sz w:val="16"/>
              <w:szCs w:val="16"/>
            </w:rPr>
          </w:pPr>
          <w:r w:rsidRPr="00B25946">
            <w:rPr>
              <w:rFonts w:ascii="Arial" w:hAnsi="Arial" w:cs="Arial"/>
              <w:sz w:val="16"/>
              <w:szCs w:val="16"/>
            </w:rPr>
            <w:t>Código: A-</w:t>
          </w:r>
          <w:r w:rsidR="007F34AD">
            <w:rPr>
              <w:rFonts w:ascii="Arial" w:hAnsi="Arial" w:cs="Arial"/>
              <w:sz w:val="16"/>
              <w:szCs w:val="16"/>
            </w:rPr>
            <w:t>OT-022 - Versión: 05 -</w:t>
          </w:r>
          <w:r w:rsidRPr="00B25946">
            <w:rPr>
              <w:rFonts w:ascii="Arial" w:hAnsi="Arial" w:cs="Arial"/>
              <w:sz w:val="16"/>
              <w:szCs w:val="16"/>
            </w:rPr>
            <w:t xml:space="preserve"> Fecha:</w:t>
          </w:r>
          <w:r w:rsidR="007F34AD">
            <w:rPr>
              <w:rFonts w:ascii="Arial" w:hAnsi="Arial" w:cs="Arial"/>
              <w:sz w:val="16"/>
              <w:szCs w:val="16"/>
            </w:rPr>
            <w:t xml:space="preserve"> Diciembre 6 de 2022</w:t>
          </w:r>
        </w:p>
      </w:tc>
    </w:tr>
  </w:tbl>
  <w:p w:rsidR="007B2DC5" w:rsidRDefault="007B2DC5" w:rsidP="001049E7">
    <w:pPr>
      <w:pStyle w:val="Heading"/>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4AD" w:rsidRDefault="007F34A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D99"/>
    <w:multiLevelType w:val="hybridMultilevel"/>
    <w:tmpl w:val="D42E86B6"/>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46E0E20"/>
    <w:multiLevelType w:val="hybridMultilevel"/>
    <w:tmpl w:val="28663236"/>
    <w:lvl w:ilvl="0" w:tplc="24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04EF6DB2"/>
    <w:multiLevelType w:val="multilevel"/>
    <w:tmpl w:val="2FAE90F4"/>
    <w:styleLink w:val="WW8Num1"/>
    <w:lvl w:ilvl="0">
      <w:start w:val="1"/>
      <w:numFmt w:val="decimal"/>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96B04ED"/>
    <w:multiLevelType w:val="hybridMultilevel"/>
    <w:tmpl w:val="4B90554A"/>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AF16A02"/>
    <w:multiLevelType w:val="multilevel"/>
    <w:tmpl w:val="3EDE4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0578B8"/>
    <w:multiLevelType w:val="hybridMultilevel"/>
    <w:tmpl w:val="255461A0"/>
    <w:lvl w:ilvl="0" w:tplc="240A000B">
      <w:start w:val="1"/>
      <w:numFmt w:val="bullet"/>
      <w:lvlText w:val=""/>
      <w:lvlJc w:val="left"/>
      <w:pPr>
        <w:ind w:left="720" w:hanging="360"/>
      </w:pPr>
      <w:rPr>
        <w:rFonts w:ascii="Wingdings" w:hAnsi="Wingdings" w:hint="default"/>
      </w:rPr>
    </w:lvl>
    <w:lvl w:ilvl="1" w:tplc="24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2CA0FB0"/>
    <w:multiLevelType w:val="hybridMultilevel"/>
    <w:tmpl w:val="41EA3EB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4AC520E"/>
    <w:multiLevelType w:val="multilevel"/>
    <w:tmpl w:val="9576736C"/>
    <w:lvl w:ilvl="0">
      <w:start w:val="1"/>
      <w:numFmt w:val="bullet"/>
      <w:lvlText w:val=""/>
      <w:lvlJc w:val="left"/>
      <w:pPr>
        <w:tabs>
          <w:tab w:val="num" w:pos="360"/>
        </w:tabs>
        <w:ind w:left="360" w:hanging="360"/>
      </w:pPr>
      <w:rPr>
        <w:rFonts w:ascii="Symbol" w:hAnsi="Symbol" w:hint="default"/>
        <w:sz w:val="20"/>
      </w:rPr>
    </w:lvl>
    <w:lvl w:ilvl="1">
      <w:start w:val="1"/>
      <w:numFmt w:val="upp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DAE5AE2"/>
    <w:multiLevelType w:val="hybridMultilevel"/>
    <w:tmpl w:val="DF1CB3DE"/>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E3C11EA"/>
    <w:multiLevelType w:val="hybridMultilevel"/>
    <w:tmpl w:val="DE2820C0"/>
    <w:lvl w:ilvl="0" w:tplc="240A0013">
      <w:start w:val="1"/>
      <w:numFmt w:val="upperRoman"/>
      <w:lvlText w:val="%1."/>
      <w:lvlJc w:val="righ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4E934D3"/>
    <w:multiLevelType w:val="multilevel"/>
    <w:tmpl w:val="64A80F28"/>
    <w:styleLink w:val="WW8Num4"/>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26413C09"/>
    <w:multiLevelType w:val="hybridMultilevel"/>
    <w:tmpl w:val="EAA8B01E"/>
    <w:lvl w:ilvl="0" w:tplc="240A0005">
      <w:start w:val="1"/>
      <w:numFmt w:val="bullet"/>
      <w:lvlText w:val=""/>
      <w:lvlJc w:val="left"/>
      <w:pPr>
        <w:ind w:left="720" w:hanging="360"/>
      </w:pPr>
      <w:rPr>
        <w:rFonts w:ascii="Wingdings" w:hAnsi="Wingdings" w:hint="default"/>
      </w:rPr>
    </w:lvl>
    <w:lvl w:ilvl="1" w:tplc="240A0005">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EAD6314"/>
    <w:multiLevelType w:val="hybridMultilevel"/>
    <w:tmpl w:val="951A87AA"/>
    <w:lvl w:ilvl="0" w:tplc="240A0005">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3CA0602"/>
    <w:multiLevelType w:val="hybridMultilevel"/>
    <w:tmpl w:val="1BE0CEE4"/>
    <w:lvl w:ilvl="0" w:tplc="240A0015">
      <w:start w:val="1"/>
      <w:numFmt w:val="upperLetter"/>
      <w:lvlText w:val="%1."/>
      <w:lvlJc w:val="left"/>
      <w:pPr>
        <w:ind w:left="1080" w:hanging="360"/>
      </w:pPr>
    </w:lvl>
    <w:lvl w:ilvl="1" w:tplc="9B56D6F4">
      <w:numFmt w:val="bullet"/>
      <w:lvlText w:val=""/>
      <w:lvlJc w:val="left"/>
      <w:pPr>
        <w:ind w:left="1800" w:hanging="360"/>
      </w:pPr>
      <w:rPr>
        <w:rFonts w:ascii="Arial Narrow" w:eastAsia="Times New Roman" w:hAnsi="Arial Narrow" w:cs="Times New Roman"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4" w15:restartNumberingAfterBreak="0">
    <w:nsid w:val="34B37049"/>
    <w:multiLevelType w:val="hybridMultilevel"/>
    <w:tmpl w:val="161A4CD0"/>
    <w:lvl w:ilvl="0" w:tplc="E85EE3E2">
      <w:start w:val="1"/>
      <w:numFmt w:val="low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4F7143A"/>
    <w:multiLevelType w:val="hybridMultilevel"/>
    <w:tmpl w:val="A20C3342"/>
    <w:lvl w:ilvl="0" w:tplc="B852BB94">
      <w:start w:val="3"/>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352D483D"/>
    <w:multiLevelType w:val="hybridMultilevel"/>
    <w:tmpl w:val="10248E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37F9033D"/>
    <w:multiLevelType w:val="hybridMultilevel"/>
    <w:tmpl w:val="686C6EDA"/>
    <w:lvl w:ilvl="0" w:tplc="B30AF868">
      <w:start w:val="1"/>
      <w:numFmt w:val="decimal"/>
      <w:lvlText w:val="%1."/>
      <w:lvlJc w:val="left"/>
      <w:pPr>
        <w:ind w:left="720" w:hanging="360"/>
      </w:pPr>
      <w:rPr>
        <w:rFonts w:ascii="Arial" w:hAnsi="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25623C5"/>
    <w:multiLevelType w:val="multilevel"/>
    <w:tmpl w:val="D98C9296"/>
    <w:styleLink w:val="WW8Num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9" w15:restartNumberingAfterBreak="0">
    <w:nsid w:val="5F0E65B9"/>
    <w:multiLevelType w:val="hybridMultilevel"/>
    <w:tmpl w:val="B77EEBF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C706688"/>
    <w:multiLevelType w:val="hybridMultilevel"/>
    <w:tmpl w:val="58CE6CA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0A95861"/>
    <w:multiLevelType w:val="hybridMultilevel"/>
    <w:tmpl w:val="7124D6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9059E4"/>
    <w:multiLevelType w:val="multilevel"/>
    <w:tmpl w:val="EFA89146"/>
    <w:lvl w:ilvl="0">
      <w:start w:val="1"/>
      <w:numFmt w:val="decimal"/>
      <w:lvlText w:val="%1."/>
      <w:lvlJc w:val="left"/>
      <w:pPr>
        <w:ind w:left="720" w:hanging="360"/>
      </w:pPr>
    </w:lvl>
    <w:lvl w:ilvl="1">
      <w:start w:val="1"/>
      <w:numFmt w:val="decimal"/>
      <w:isLgl/>
      <w:lvlText w:val="%1.%2"/>
      <w:lvlJc w:val="left"/>
      <w:pPr>
        <w:ind w:left="360" w:hanging="360"/>
      </w:p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15:restartNumberingAfterBreak="0">
    <w:nsid w:val="73B0660B"/>
    <w:multiLevelType w:val="multilevel"/>
    <w:tmpl w:val="048CDE36"/>
    <w:styleLink w:val="WW8Num3"/>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76BC4D0A"/>
    <w:multiLevelType w:val="hybridMultilevel"/>
    <w:tmpl w:val="375C3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B082681"/>
    <w:multiLevelType w:val="hybridMultilevel"/>
    <w:tmpl w:val="B7ACF24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23"/>
  </w:num>
  <w:num w:numId="4">
    <w:abstractNumId w:val="10"/>
  </w:num>
  <w:num w:numId="5">
    <w:abstractNumId w:val="24"/>
  </w:num>
  <w:num w:numId="6">
    <w:abstractNumId w:val="1"/>
  </w:num>
  <w:num w:numId="7">
    <w:abstractNumId w:val="17"/>
  </w:num>
  <w:num w:numId="8">
    <w:abstractNumId w:val="14"/>
  </w:num>
  <w:num w:numId="9">
    <w:abstractNumId w:val="4"/>
  </w:num>
  <w:num w:numId="10">
    <w:abstractNumId w:val="7"/>
  </w:num>
  <w:num w:numId="11">
    <w:abstractNumId w:val="8"/>
  </w:num>
  <w:num w:numId="12">
    <w:abstractNumId w:val="15"/>
  </w:num>
  <w:num w:numId="13">
    <w:abstractNumId w:val="3"/>
  </w:num>
  <w:num w:numId="14">
    <w:abstractNumId w:val="13"/>
  </w:num>
  <w:num w:numId="15">
    <w:abstractNumId w:val="0"/>
  </w:num>
  <w:num w:numId="16">
    <w:abstractNumId w:val="9"/>
  </w:num>
  <w:num w:numId="17">
    <w:abstractNumId w:val="21"/>
  </w:num>
  <w:num w:numId="18">
    <w:abstractNumId w:val="5"/>
  </w:num>
  <w:num w:numId="19">
    <w:abstractNumId w:val="6"/>
  </w:num>
  <w:num w:numId="20">
    <w:abstractNumId w:val="12"/>
  </w:num>
  <w:num w:numId="21">
    <w:abstractNumId w:val="11"/>
  </w:num>
  <w:num w:numId="22">
    <w:abstractNumId w:val="16"/>
  </w:num>
  <w:num w:numId="23">
    <w:abstractNumId w:val="20"/>
  </w:num>
  <w:num w:numId="24">
    <w:abstractNumId w:val="25"/>
  </w:num>
  <w:num w:numId="25">
    <w:abstractNumId w:val="19"/>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15"/>
    <w:rsid w:val="00081393"/>
    <w:rsid w:val="00096342"/>
    <w:rsid w:val="001049E7"/>
    <w:rsid w:val="00104F32"/>
    <w:rsid w:val="00153826"/>
    <w:rsid w:val="00163476"/>
    <w:rsid w:val="001F56EF"/>
    <w:rsid w:val="00201AF4"/>
    <w:rsid w:val="00240A80"/>
    <w:rsid w:val="00261821"/>
    <w:rsid w:val="00290646"/>
    <w:rsid w:val="00295E9D"/>
    <w:rsid w:val="002B18D8"/>
    <w:rsid w:val="00320B78"/>
    <w:rsid w:val="003361D2"/>
    <w:rsid w:val="003B13E3"/>
    <w:rsid w:val="003B58E0"/>
    <w:rsid w:val="003D1531"/>
    <w:rsid w:val="003E032E"/>
    <w:rsid w:val="003E6680"/>
    <w:rsid w:val="00412A95"/>
    <w:rsid w:val="00422825"/>
    <w:rsid w:val="00424253"/>
    <w:rsid w:val="00446C12"/>
    <w:rsid w:val="004B50C5"/>
    <w:rsid w:val="004C1F9C"/>
    <w:rsid w:val="004E50A4"/>
    <w:rsid w:val="004F5588"/>
    <w:rsid w:val="005705C7"/>
    <w:rsid w:val="00592D5F"/>
    <w:rsid w:val="005A4D9D"/>
    <w:rsid w:val="005C24B8"/>
    <w:rsid w:val="00614CAD"/>
    <w:rsid w:val="00622F30"/>
    <w:rsid w:val="00643BE5"/>
    <w:rsid w:val="006738D5"/>
    <w:rsid w:val="00687D2B"/>
    <w:rsid w:val="006A0D55"/>
    <w:rsid w:val="00745DAA"/>
    <w:rsid w:val="00763AC7"/>
    <w:rsid w:val="00763BDD"/>
    <w:rsid w:val="00782780"/>
    <w:rsid w:val="00790C23"/>
    <w:rsid w:val="00791866"/>
    <w:rsid w:val="007B2DC5"/>
    <w:rsid w:val="007F34AD"/>
    <w:rsid w:val="00822E54"/>
    <w:rsid w:val="00867C66"/>
    <w:rsid w:val="00874615"/>
    <w:rsid w:val="0089228F"/>
    <w:rsid w:val="008A6B7B"/>
    <w:rsid w:val="008D1B3E"/>
    <w:rsid w:val="008E38E5"/>
    <w:rsid w:val="008F3315"/>
    <w:rsid w:val="00957ADE"/>
    <w:rsid w:val="00964464"/>
    <w:rsid w:val="009A418D"/>
    <w:rsid w:val="009C55D1"/>
    <w:rsid w:val="00A038D3"/>
    <w:rsid w:val="00A7539F"/>
    <w:rsid w:val="00AA074E"/>
    <w:rsid w:val="00AF1FB6"/>
    <w:rsid w:val="00B506DC"/>
    <w:rsid w:val="00B62903"/>
    <w:rsid w:val="00B7046D"/>
    <w:rsid w:val="00B84233"/>
    <w:rsid w:val="00BE0613"/>
    <w:rsid w:val="00C35237"/>
    <w:rsid w:val="00CB474B"/>
    <w:rsid w:val="00CD32C2"/>
    <w:rsid w:val="00CF7990"/>
    <w:rsid w:val="00D419F4"/>
    <w:rsid w:val="00D7101A"/>
    <w:rsid w:val="00D93914"/>
    <w:rsid w:val="00D93EDA"/>
    <w:rsid w:val="00DD6308"/>
    <w:rsid w:val="00DF71D9"/>
    <w:rsid w:val="00E03498"/>
    <w:rsid w:val="00E308E6"/>
    <w:rsid w:val="00E3168F"/>
    <w:rsid w:val="00E561B8"/>
    <w:rsid w:val="00E920DD"/>
    <w:rsid w:val="00EC6D2B"/>
    <w:rsid w:val="00ED6D9E"/>
    <w:rsid w:val="00EE3C0F"/>
    <w:rsid w:val="00EF65F5"/>
    <w:rsid w:val="00F11D68"/>
    <w:rsid w:val="00F3543E"/>
    <w:rsid w:val="00FC159D"/>
    <w:rsid w:val="00FC1906"/>
    <w:rsid w:val="00FF372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F1F2207A-F29B-4924-8791-4212A03E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es-CO"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lang w:eastAsia="en-US"/>
    </w:rPr>
  </w:style>
  <w:style w:type="paragraph" w:styleId="Ttulo1">
    <w:name w:val="heading 1"/>
    <w:basedOn w:val="Standard"/>
    <w:next w:val="Standard"/>
    <w:pPr>
      <w:keepNext/>
      <w:jc w:val="right"/>
      <w:outlineLvl w:val="0"/>
    </w:pPr>
    <w:rPr>
      <w:rFonts w:ascii="Arial Narrow" w:eastAsia="Arial Narrow" w:hAnsi="Arial Narrow" w:cs="Arial Narrow"/>
      <w:b/>
      <w:bCs/>
      <w:sz w:val="14"/>
    </w:rPr>
  </w:style>
  <w:style w:type="paragraph" w:styleId="Ttulo2">
    <w:name w:val="heading 2"/>
    <w:basedOn w:val="Standard"/>
    <w:next w:val="Standard"/>
    <w:pPr>
      <w:keepNext/>
      <w:jc w:val="center"/>
      <w:outlineLvl w:val="1"/>
    </w:pPr>
    <w:rPr>
      <w:rFonts w:ascii="Arial Narrow" w:eastAsia="Arial Narrow" w:hAnsi="Arial Narrow" w:cs="Arial Narrow"/>
      <w:b/>
      <w:bCs/>
      <w:sz w:val="14"/>
    </w:rPr>
  </w:style>
  <w:style w:type="paragraph" w:styleId="Ttulo3">
    <w:name w:val="heading 3"/>
    <w:basedOn w:val="Standard"/>
    <w:next w:val="Standard"/>
    <w:pPr>
      <w:keepNext/>
      <w:jc w:val="right"/>
      <w:outlineLvl w:val="2"/>
    </w:pPr>
    <w:rPr>
      <w:b/>
      <w:sz w:val="6"/>
    </w:rPr>
  </w:style>
  <w:style w:type="paragraph" w:styleId="Ttulo4">
    <w:name w:val="heading 4"/>
    <w:basedOn w:val="Standard"/>
    <w:next w:val="Standard"/>
    <w:pPr>
      <w:keepNext/>
      <w:spacing w:before="240" w:after="60"/>
      <w:outlineLvl w:val="3"/>
    </w:pPr>
    <w:rPr>
      <w:rFonts w:ascii="Calibri" w:eastAsia="Calibri" w:hAnsi="Calibri" w:cs="Calibri"/>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val="es-ES" w:bidi="ar-SA"/>
    </w:rPr>
  </w:style>
  <w:style w:type="paragraph" w:customStyle="1" w:styleId="Heading">
    <w:name w:val="Heading"/>
    <w:basedOn w:val="Normal"/>
    <w:pPr>
      <w:tabs>
        <w:tab w:val="center" w:pos="4419"/>
        <w:tab w:val="right" w:pos="8838"/>
      </w:tabs>
    </w:pPr>
  </w:style>
  <w:style w:type="paragraph" w:customStyle="1" w:styleId="Textbody">
    <w:name w:val="Text body"/>
    <w:basedOn w:val="Standard"/>
    <w:rPr>
      <w:rFonts w:ascii="Arial Narrow" w:eastAsia="Arial Narrow" w:hAnsi="Arial Narrow" w:cs="Arial Narrow"/>
      <w:b/>
      <w:sz w:val="9"/>
    </w:rPr>
  </w:style>
  <w:style w:type="paragraph" w:styleId="Lista">
    <w:name w:val="List"/>
    <w:basedOn w:val="Textbody"/>
    <w:rPr>
      <w:rFonts w:cs="Lohit Hindi"/>
      <w:sz w:val="24"/>
    </w:rPr>
  </w:style>
  <w:style w:type="paragraph" w:styleId="Descripcin">
    <w:name w:val="caption"/>
    <w:basedOn w:val="Standard"/>
    <w:pPr>
      <w:suppressLineNumbers/>
      <w:spacing w:before="120" w:after="120"/>
    </w:pPr>
    <w:rPr>
      <w:rFonts w:cs="Lohit Hindi"/>
      <w:i/>
      <w:iCs/>
    </w:rPr>
  </w:style>
  <w:style w:type="paragraph" w:customStyle="1" w:styleId="Index">
    <w:name w:val="Index"/>
    <w:basedOn w:val="Standard"/>
    <w:pPr>
      <w:suppressLineNumbers/>
    </w:pPr>
    <w:rPr>
      <w:rFonts w:cs="Lohit Hindi"/>
    </w:rPr>
  </w:style>
  <w:style w:type="paragraph" w:styleId="Piedepgina">
    <w:name w:val="footer"/>
    <w:basedOn w:val="Normal"/>
    <w:uiPriority w:val="99"/>
    <w:pPr>
      <w:tabs>
        <w:tab w:val="center" w:pos="4320"/>
        <w:tab w:val="right" w:pos="8640"/>
      </w:tabs>
    </w:pPr>
  </w:style>
  <w:style w:type="paragraph" w:customStyle="1" w:styleId="Footnote">
    <w:name w:val="Footnote"/>
    <w:basedOn w:val="Standard"/>
    <w:rPr>
      <w:sz w:val="20"/>
      <w:szCs w:val="20"/>
    </w:rPr>
  </w:style>
  <w:style w:type="paragraph" w:styleId="Textoindependiente">
    <w:name w:val="Body Text"/>
    <w:basedOn w:val="Standard"/>
    <w:pPr>
      <w:tabs>
        <w:tab w:val="left" w:pos="0"/>
      </w:tabs>
      <w:jc w:val="both"/>
    </w:pPr>
    <w:rPr>
      <w:rFonts w:ascii="Arial" w:eastAsia="Arial" w:hAnsi="Arial" w:cs="Arial"/>
      <w:szCs w:val="20"/>
      <w:lang w:val="en-US"/>
    </w:rPr>
  </w:style>
  <w:style w:type="paragraph" w:styleId="Sinespaciado">
    <w:name w:val="No Spacing"/>
    <w:pPr>
      <w:widowControl/>
      <w:suppressAutoHyphens/>
      <w:ind w:firstLine="720"/>
      <w:jc w:val="both"/>
    </w:pPr>
    <w:rPr>
      <w:rFonts w:ascii="Times New Roman" w:eastAsia="Times New Roman" w:hAnsi="Times New Roman" w:cs="Times New Roman"/>
      <w:szCs w:val="20"/>
      <w:lang w:val="es-ES" w:bidi="ar-SA"/>
    </w:rPr>
  </w:style>
  <w:style w:type="paragraph" w:styleId="Textoindependiente2">
    <w:name w:val="Body Text 2"/>
    <w:basedOn w:val="Standard"/>
    <w:pPr>
      <w:spacing w:after="120" w:line="480" w:lineRule="auto"/>
    </w:pPr>
  </w:style>
  <w:style w:type="paragraph" w:styleId="NormalWeb">
    <w:name w:val="Normal (Web)"/>
    <w:aliases w:val="Normal (Web) Car Car,Normal (Web) Car Car Car,Normal (Web) Car,Normal (Web) Car Car Car Car Car Car,Normal (Web) Car Car Car Car Car Car Car Car Car"/>
    <w:basedOn w:val="Standard"/>
    <w:uiPriority w:val="39"/>
    <w:qFormat/>
    <w:pPr>
      <w:spacing w:before="280" w:after="280"/>
    </w:pPr>
  </w:style>
  <w:style w:type="paragraph" w:styleId="Prrafodelista">
    <w:name w:val="List Paragraph"/>
    <w:basedOn w:val="Standard"/>
    <w:pPr>
      <w:ind w:left="708"/>
    </w:pPr>
  </w:style>
  <w:style w:type="paragraph" w:styleId="Textodeglobo">
    <w:name w:val="Balloon Text"/>
    <w:basedOn w:val="Standard"/>
    <w:rPr>
      <w:rFonts w:ascii="Tahoma" w:eastAsia="Tahoma" w:hAnsi="Tahoma" w:cs="Tahoma"/>
      <w:sz w:val="16"/>
      <w:szCs w:val="16"/>
    </w:rPr>
  </w:style>
  <w:style w:type="paragraph" w:customStyle="1" w:styleId="WW-Default">
    <w:name w:val="WW-Default"/>
    <w:pPr>
      <w:widowControl/>
      <w:suppressAutoHyphens/>
      <w:autoSpaceDE w:val="0"/>
    </w:pPr>
    <w:rPr>
      <w:rFonts w:ascii="Arial" w:eastAsia="Times New Roman" w:hAnsi="Arial" w:cs="Arial"/>
      <w:color w:val="000000"/>
      <w:lang w:val="es-ES" w:bidi="ar-SA"/>
    </w:rPr>
  </w:style>
  <w:style w:type="paragraph" w:styleId="Textosinformato">
    <w:name w:val="Plain Text"/>
    <w:basedOn w:val="Standard"/>
    <w:rPr>
      <w:rFonts w:ascii="Consolas" w:eastAsia="Calibri" w:hAnsi="Consolas" w:cs="Consolas"/>
      <w:sz w:val="21"/>
      <w:szCs w:val="21"/>
    </w:rPr>
  </w:style>
  <w:style w:type="paragraph" w:customStyle="1" w:styleId="Framecontents">
    <w:name w:val="Frame contents"/>
    <w:basedOn w:val="Textbody"/>
  </w:style>
  <w:style w:type="paragraph" w:styleId="Encabezado">
    <w:name w:val="header"/>
    <w:aliases w:val="Alt Header,h,encabezado,Encabezado1"/>
    <w:basedOn w:val="Standard"/>
    <w:pPr>
      <w:suppressLineNumbers/>
      <w:tabs>
        <w:tab w:val="center" w:pos="4986"/>
        <w:tab w:val="right" w:pos="9972"/>
      </w:tabs>
    </w:pPr>
  </w:style>
  <w:style w:type="character" w:customStyle="1" w:styleId="WW8Num1z0">
    <w:name w:val="WW8Num1z0"/>
    <w:rPr>
      <w:sz w:val="20"/>
      <w:szCs w:val="20"/>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Internetlink">
    <w:name w:val="Internet link"/>
    <w:rPr>
      <w:color w:val="0000FF"/>
      <w:u w:val="single"/>
    </w:rPr>
  </w:style>
  <w:style w:type="character" w:customStyle="1" w:styleId="PiedepginaCar">
    <w:name w:val="Pie de página Car"/>
    <w:uiPriority w:val="99"/>
    <w:rPr>
      <w:sz w:val="24"/>
      <w:szCs w:val="24"/>
      <w:lang w:val="es-ES"/>
    </w:rPr>
  </w:style>
  <w:style w:type="character" w:customStyle="1" w:styleId="Ttulo4Car">
    <w:name w:val="Título 4 Car"/>
    <w:rPr>
      <w:rFonts w:ascii="Calibri" w:eastAsia="Times New Roman" w:hAnsi="Calibri" w:cs="Times New Roman"/>
      <w:b/>
      <w:bCs/>
      <w:sz w:val="28"/>
      <w:szCs w:val="28"/>
    </w:rPr>
  </w:style>
  <w:style w:type="character" w:customStyle="1" w:styleId="EncabezadoCar">
    <w:name w:val="Encabezado Car"/>
    <w:aliases w:val="Alt Header Car,h Car,encabezado Car,Encabezado1 Car"/>
    <w:rPr>
      <w:sz w:val="24"/>
      <w:szCs w:val="24"/>
    </w:rPr>
  </w:style>
  <w:style w:type="character" w:customStyle="1" w:styleId="Textoindependiente2Car">
    <w:name w:val="Texto independiente 2 Car"/>
    <w:rPr>
      <w:sz w:val="24"/>
      <w:szCs w:val="24"/>
    </w:rPr>
  </w:style>
  <w:style w:type="character" w:styleId="nfasis">
    <w:name w:val="Emphasis"/>
    <w:rPr>
      <w:b/>
      <w:bCs/>
      <w:i w:val="0"/>
      <w:iCs w:val="0"/>
    </w:rPr>
  </w:style>
  <w:style w:type="character" w:customStyle="1" w:styleId="TextonotapieCar">
    <w:name w:val="Texto nota pie Car"/>
    <w:basedOn w:val="Fuentedeprrafopredeter"/>
  </w:style>
  <w:style w:type="character" w:customStyle="1" w:styleId="FootnoteSymbol">
    <w:name w:val="Footnote Symbol"/>
    <w:rPr>
      <w:position w:val="0"/>
      <w:vertAlign w:val="superscript"/>
    </w:rPr>
  </w:style>
  <w:style w:type="character" w:customStyle="1" w:styleId="TtuloCar">
    <w:name w:val="Título Car"/>
    <w:rPr>
      <w:rFonts w:ascii="Arial" w:eastAsia="Arial" w:hAnsi="Arial" w:cs="Arial"/>
      <w:b/>
      <w:bCs/>
      <w:sz w:val="24"/>
      <w:szCs w:val="24"/>
      <w:lang w:val="es-ES"/>
    </w:rPr>
  </w:style>
  <w:style w:type="character" w:customStyle="1" w:styleId="TextodegloboCar">
    <w:name w:val="Texto de globo Car"/>
    <w:rPr>
      <w:rFonts w:ascii="Tahoma" w:eastAsia="Tahoma" w:hAnsi="Tahoma" w:cs="Tahoma"/>
      <w:sz w:val="16"/>
      <w:szCs w:val="16"/>
      <w:lang w:val="es-ES"/>
    </w:rPr>
  </w:style>
  <w:style w:type="character" w:customStyle="1" w:styleId="PrrafodelistaCar">
    <w:name w:val="Párrafo de lista Car"/>
    <w:rPr>
      <w:sz w:val="24"/>
      <w:szCs w:val="24"/>
      <w:lang w:val="es-ES"/>
    </w:rPr>
  </w:style>
  <w:style w:type="character" w:customStyle="1" w:styleId="TextosinformatoCar">
    <w:name w:val="Texto sin formato Car"/>
    <w:rPr>
      <w:rFonts w:ascii="Consolas" w:eastAsia="Calibri" w:hAnsi="Consolas" w:cs="Consolas"/>
      <w:sz w:val="21"/>
      <w:szCs w:val="21"/>
      <w:lang w:val="es-ES"/>
    </w:rPr>
  </w:style>
  <w:style w:type="character" w:styleId="Hipervnculo">
    <w:name w:val="Hyperlink"/>
    <w:uiPriority w:val="99"/>
    <w:rPr>
      <w:color w:val="0000FF"/>
      <w:u w:val="single"/>
    </w:rPr>
  </w:style>
  <w:style w:type="numbering" w:customStyle="1" w:styleId="WW8Num1">
    <w:name w:val="WW8Num1"/>
    <w:basedOn w:val="Sinlista"/>
    <w:pPr>
      <w:numPr>
        <w:numId w:val="1"/>
      </w:numPr>
    </w:pPr>
  </w:style>
  <w:style w:type="numbering" w:customStyle="1" w:styleId="WW8Num2">
    <w:name w:val="WW8Num2"/>
    <w:basedOn w:val="Sinlista"/>
    <w:pPr>
      <w:numPr>
        <w:numId w:val="2"/>
      </w:numPr>
    </w:pPr>
  </w:style>
  <w:style w:type="numbering" w:customStyle="1" w:styleId="WW8Num3">
    <w:name w:val="WW8Num3"/>
    <w:basedOn w:val="Sinlista"/>
    <w:pPr>
      <w:numPr>
        <w:numId w:val="3"/>
      </w:numPr>
    </w:pPr>
  </w:style>
  <w:style w:type="numbering" w:customStyle="1" w:styleId="WW8Num4">
    <w:name w:val="WW8Num4"/>
    <w:basedOn w:val="Sinlista"/>
    <w:pPr>
      <w:numPr>
        <w:numId w:val="4"/>
      </w:numPr>
    </w:pPr>
  </w:style>
  <w:style w:type="character" w:customStyle="1" w:styleId="apple-converted-space">
    <w:name w:val="apple-converted-space"/>
    <w:basedOn w:val="Fuentedeprrafopredeter"/>
    <w:rsid w:val="00B7046D"/>
  </w:style>
  <w:style w:type="character" w:customStyle="1" w:styleId="iaj">
    <w:name w:val="i_aj"/>
    <w:basedOn w:val="Fuentedeprrafopredeter"/>
    <w:rsid w:val="00B7046D"/>
  </w:style>
  <w:style w:type="paragraph" w:customStyle="1" w:styleId="Default">
    <w:name w:val="Default"/>
    <w:rsid w:val="00EC6D2B"/>
    <w:pPr>
      <w:widowControl/>
      <w:autoSpaceDE w:val="0"/>
      <w:adjustRightInd w:val="0"/>
      <w:textAlignment w:val="auto"/>
    </w:pPr>
    <w:rPr>
      <w:rFonts w:ascii="Calibri" w:hAnsi="Calibri" w:cs="Calibri"/>
      <w:color w:val="000000"/>
      <w:kern w:val="0"/>
      <w:lang w:bidi="ar-SA"/>
    </w:rPr>
  </w:style>
  <w:style w:type="paragraph" w:customStyle="1" w:styleId="centrado">
    <w:name w:val="centrado"/>
    <w:basedOn w:val="Normal"/>
    <w:rsid w:val="00964464"/>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s-CO" w:bidi="ar-SA"/>
    </w:rPr>
  </w:style>
  <w:style w:type="character" w:customStyle="1" w:styleId="baj">
    <w:name w:val="b_aj"/>
    <w:basedOn w:val="Fuentedeprrafopredeter"/>
    <w:rsid w:val="00964464"/>
  </w:style>
  <w:style w:type="character" w:customStyle="1" w:styleId="baj1">
    <w:name w:val="b_aj1"/>
    <w:basedOn w:val="Fuentedeprrafopredeter"/>
    <w:rsid w:val="003E6680"/>
    <w:rPr>
      <w:b/>
      <w:bCs/>
      <w:color w:val="244700"/>
    </w:rPr>
  </w:style>
  <w:style w:type="character" w:customStyle="1" w:styleId="iaj1">
    <w:name w:val="i_aj1"/>
    <w:basedOn w:val="Fuentedeprrafopredeter"/>
    <w:rsid w:val="003E6680"/>
    <w:rPr>
      <w:i/>
      <w:iCs/>
    </w:rPr>
  </w:style>
  <w:style w:type="paragraph" w:styleId="Textonotapie">
    <w:name w:val="footnote text"/>
    <w:basedOn w:val="Normal"/>
    <w:link w:val="TextonotapieCar1"/>
    <w:uiPriority w:val="99"/>
    <w:semiHidden/>
    <w:unhideWhenUsed/>
    <w:rsid w:val="00D419F4"/>
    <w:rPr>
      <w:rFonts w:cs="Mangal"/>
      <w:sz w:val="20"/>
      <w:szCs w:val="18"/>
    </w:rPr>
  </w:style>
  <w:style w:type="character" w:customStyle="1" w:styleId="TextonotapieCar1">
    <w:name w:val="Texto nota pie Car1"/>
    <w:basedOn w:val="Fuentedeprrafopredeter"/>
    <w:link w:val="Textonotapie"/>
    <w:uiPriority w:val="99"/>
    <w:semiHidden/>
    <w:rsid w:val="00D419F4"/>
    <w:rPr>
      <w:rFonts w:cs="Mangal"/>
      <w:sz w:val="20"/>
      <w:szCs w:val="18"/>
      <w:lang w:eastAsia="en-US"/>
    </w:rPr>
  </w:style>
  <w:style w:type="character" w:styleId="Refdenotaalpie">
    <w:name w:val="footnote reference"/>
    <w:basedOn w:val="Fuentedeprrafopredeter"/>
    <w:uiPriority w:val="99"/>
    <w:semiHidden/>
    <w:unhideWhenUsed/>
    <w:rsid w:val="00D419F4"/>
    <w:rPr>
      <w:vertAlign w:val="superscript"/>
    </w:rPr>
  </w:style>
  <w:style w:type="character" w:styleId="Textoennegrita">
    <w:name w:val="Strong"/>
    <w:basedOn w:val="Fuentedeprrafopredeter"/>
    <w:uiPriority w:val="22"/>
    <w:qFormat/>
    <w:rsid w:val="00424253"/>
    <w:rPr>
      <w:b/>
      <w:bCs/>
    </w:rPr>
  </w:style>
  <w:style w:type="character" w:customStyle="1" w:styleId="fn">
    <w:name w:val="fn"/>
    <w:basedOn w:val="Fuentedeprrafopredeter"/>
    <w:rsid w:val="00424253"/>
  </w:style>
  <w:style w:type="table" w:styleId="Cuadrculadetablaclara">
    <w:name w:val="Grid Table Light"/>
    <w:basedOn w:val="Tablanormal"/>
    <w:uiPriority w:val="40"/>
    <w:rsid w:val="00ED6D9E"/>
    <w:pPr>
      <w:widowControl/>
      <w:autoSpaceDN/>
      <w:textAlignment w:val="auto"/>
    </w:pPr>
    <w:rPr>
      <w:rFonts w:ascii="Calibri" w:eastAsia="Calibri" w:hAnsi="Calibri" w:cs="Times New Roman"/>
      <w:kern w:val="0"/>
      <w:sz w:val="20"/>
      <w:szCs w:val="20"/>
      <w:lang w:val="es-ES" w:eastAsia="es-ES" w:bidi="ar-SA"/>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DC1">
    <w:name w:val="toc 1"/>
    <w:basedOn w:val="Normal"/>
    <w:next w:val="Normal"/>
    <w:autoRedefine/>
    <w:uiPriority w:val="39"/>
    <w:unhideWhenUsed/>
    <w:rsid w:val="00EE3C0F"/>
    <w:pPr>
      <w:tabs>
        <w:tab w:val="left" w:pos="660"/>
        <w:tab w:val="right" w:leader="dot" w:pos="9111"/>
      </w:tabs>
      <w:spacing w:after="100"/>
    </w:pPr>
    <w:rPr>
      <w:rFonts w:ascii="Arial Narrow" w:eastAsia="MS Gothic" w:hAnsi="Arial Narrow" w:cs="Arial"/>
      <w:noProof/>
      <w:spacing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4866">
      <w:bodyDiv w:val="1"/>
      <w:marLeft w:val="0"/>
      <w:marRight w:val="0"/>
      <w:marTop w:val="0"/>
      <w:marBottom w:val="0"/>
      <w:divBdr>
        <w:top w:val="none" w:sz="0" w:space="0" w:color="auto"/>
        <w:left w:val="none" w:sz="0" w:space="0" w:color="auto"/>
        <w:bottom w:val="none" w:sz="0" w:space="0" w:color="auto"/>
        <w:right w:val="none" w:sz="0" w:space="0" w:color="auto"/>
      </w:divBdr>
      <w:divsChild>
        <w:div w:id="1589652357">
          <w:marLeft w:val="0"/>
          <w:marRight w:val="0"/>
          <w:marTop w:val="0"/>
          <w:marBottom w:val="0"/>
          <w:divBdr>
            <w:top w:val="none" w:sz="0" w:space="0" w:color="auto"/>
            <w:left w:val="none" w:sz="0" w:space="0" w:color="auto"/>
            <w:bottom w:val="none" w:sz="0" w:space="0" w:color="auto"/>
            <w:right w:val="none" w:sz="0" w:space="0" w:color="auto"/>
          </w:divBdr>
          <w:divsChild>
            <w:div w:id="1704818749">
              <w:marLeft w:val="0"/>
              <w:marRight w:val="0"/>
              <w:marTop w:val="0"/>
              <w:marBottom w:val="0"/>
              <w:divBdr>
                <w:top w:val="none" w:sz="0" w:space="0" w:color="auto"/>
                <w:left w:val="none" w:sz="0" w:space="0" w:color="auto"/>
                <w:bottom w:val="none" w:sz="0" w:space="0" w:color="auto"/>
                <w:right w:val="none" w:sz="0" w:space="0" w:color="auto"/>
              </w:divBdr>
              <w:divsChild>
                <w:div w:id="793788566">
                  <w:marLeft w:val="0"/>
                  <w:marRight w:val="0"/>
                  <w:marTop w:val="0"/>
                  <w:marBottom w:val="0"/>
                  <w:divBdr>
                    <w:top w:val="none" w:sz="0" w:space="0" w:color="auto"/>
                    <w:left w:val="none" w:sz="0" w:space="0" w:color="auto"/>
                    <w:bottom w:val="none" w:sz="0" w:space="0" w:color="auto"/>
                    <w:right w:val="none" w:sz="0" w:space="0" w:color="auto"/>
                  </w:divBdr>
                  <w:divsChild>
                    <w:div w:id="1583026111">
                      <w:marLeft w:val="0"/>
                      <w:marRight w:val="0"/>
                      <w:marTop w:val="0"/>
                      <w:marBottom w:val="0"/>
                      <w:divBdr>
                        <w:top w:val="none" w:sz="0" w:space="0" w:color="auto"/>
                        <w:left w:val="none" w:sz="0" w:space="0" w:color="auto"/>
                        <w:bottom w:val="none" w:sz="0" w:space="0" w:color="auto"/>
                        <w:right w:val="none" w:sz="0" w:space="0" w:color="auto"/>
                      </w:divBdr>
                      <w:divsChild>
                        <w:div w:id="678315939">
                          <w:marLeft w:val="0"/>
                          <w:marRight w:val="0"/>
                          <w:marTop w:val="0"/>
                          <w:marBottom w:val="0"/>
                          <w:divBdr>
                            <w:top w:val="none" w:sz="0" w:space="0" w:color="auto"/>
                            <w:left w:val="none" w:sz="0" w:space="0" w:color="auto"/>
                            <w:bottom w:val="none" w:sz="0" w:space="0" w:color="auto"/>
                            <w:right w:val="none" w:sz="0" w:space="0" w:color="auto"/>
                          </w:divBdr>
                          <w:divsChild>
                            <w:div w:id="1116021670">
                              <w:marLeft w:val="0"/>
                              <w:marRight w:val="0"/>
                              <w:marTop w:val="0"/>
                              <w:marBottom w:val="0"/>
                              <w:divBdr>
                                <w:top w:val="none" w:sz="0" w:space="0" w:color="auto"/>
                                <w:left w:val="none" w:sz="0" w:space="0" w:color="auto"/>
                                <w:bottom w:val="none" w:sz="0" w:space="0" w:color="auto"/>
                                <w:right w:val="none" w:sz="0" w:space="0" w:color="auto"/>
                              </w:divBdr>
                              <w:divsChild>
                                <w:div w:id="1882284771">
                                  <w:marLeft w:val="0"/>
                                  <w:marRight w:val="0"/>
                                  <w:marTop w:val="0"/>
                                  <w:marBottom w:val="0"/>
                                  <w:divBdr>
                                    <w:top w:val="none" w:sz="0" w:space="0" w:color="auto"/>
                                    <w:left w:val="none" w:sz="0" w:space="0" w:color="auto"/>
                                    <w:bottom w:val="none" w:sz="0" w:space="0" w:color="auto"/>
                                    <w:right w:val="none" w:sz="0" w:space="0" w:color="auto"/>
                                  </w:divBdr>
                                  <w:divsChild>
                                    <w:div w:id="1787963071">
                                      <w:marLeft w:val="0"/>
                                      <w:marRight w:val="0"/>
                                      <w:marTop w:val="0"/>
                                      <w:marBottom w:val="0"/>
                                      <w:divBdr>
                                        <w:top w:val="none" w:sz="0" w:space="0" w:color="auto"/>
                                        <w:left w:val="none" w:sz="0" w:space="0" w:color="auto"/>
                                        <w:bottom w:val="none" w:sz="0" w:space="0" w:color="auto"/>
                                        <w:right w:val="none" w:sz="0" w:space="0" w:color="auto"/>
                                      </w:divBdr>
                                      <w:divsChild>
                                        <w:div w:id="1659579534">
                                          <w:marLeft w:val="0"/>
                                          <w:marRight w:val="0"/>
                                          <w:marTop w:val="0"/>
                                          <w:marBottom w:val="0"/>
                                          <w:divBdr>
                                            <w:top w:val="none" w:sz="0" w:space="0" w:color="auto"/>
                                            <w:left w:val="none" w:sz="0" w:space="0" w:color="auto"/>
                                            <w:bottom w:val="none" w:sz="0" w:space="0" w:color="auto"/>
                                            <w:right w:val="none" w:sz="0" w:space="0" w:color="auto"/>
                                          </w:divBdr>
                                          <w:divsChild>
                                            <w:div w:id="1643076934">
                                              <w:marLeft w:val="0"/>
                                              <w:marRight w:val="0"/>
                                              <w:marTop w:val="0"/>
                                              <w:marBottom w:val="0"/>
                                              <w:divBdr>
                                                <w:top w:val="none" w:sz="0" w:space="0" w:color="auto"/>
                                                <w:left w:val="none" w:sz="0" w:space="0" w:color="auto"/>
                                                <w:bottom w:val="none" w:sz="0" w:space="0" w:color="auto"/>
                                                <w:right w:val="none" w:sz="0" w:space="0" w:color="auto"/>
                                              </w:divBdr>
                                              <w:divsChild>
                                                <w:div w:id="44372762">
                                                  <w:marLeft w:val="0"/>
                                                  <w:marRight w:val="0"/>
                                                  <w:marTop w:val="0"/>
                                                  <w:marBottom w:val="0"/>
                                                  <w:divBdr>
                                                    <w:top w:val="none" w:sz="0" w:space="0" w:color="auto"/>
                                                    <w:left w:val="none" w:sz="0" w:space="0" w:color="auto"/>
                                                    <w:bottom w:val="none" w:sz="0" w:space="0" w:color="auto"/>
                                                    <w:right w:val="none" w:sz="0" w:space="0" w:color="auto"/>
                                                  </w:divBdr>
                                                  <w:divsChild>
                                                    <w:div w:id="591477087">
                                                      <w:marLeft w:val="0"/>
                                                      <w:marRight w:val="0"/>
                                                      <w:marTop w:val="120"/>
                                                      <w:marBottom w:val="360"/>
                                                      <w:divBdr>
                                                        <w:top w:val="none" w:sz="0" w:space="0" w:color="auto"/>
                                                        <w:left w:val="none" w:sz="0" w:space="0" w:color="auto"/>
                                                        <w:bottom w:val="none" w:sz="0" w:space="0" w:color="auto"/>
                                                        <w:right w:val="none" w:sz="0" w:space="0" w:color="auto"/>
                                                      </w:divBdr>
                                                      <w:divsChild>
                                                        <w:div w:id="89742310">
                                                          <w:marLeft w:val="0"/>
                                                          <w:marRight w:val="0"/>
                                                          <w:marTop w:val="0"/>
                                                          <w:marBottom w:val="180"/>
                                                          <w:divBdr>
                                                            <w:top w:val="none" w:sz="0" w:space="0" w:color="auto"/>
                                                            <w:left w:val="none" w:sz="0" w:space="0" w:color="auto"/>
                                                            <w:bottom w:val="none" w:sz="0" w:space="0" w:color="auto"/>
                                                            <w:right w:val="none" w:sz="0" w:space="0" w:color="auto"/>
                                                          </w:divBdr>
                                                          <w:divsChild>
                                                            <w:div w:id="75178133">
                                                              <w:marLeft w:val="0"/>
                                                              <w:marRight w:val="0"/>
                                                              <w:marTop w:val="0"/>
                                                              <w:marBottom w:val="0"/>
                                                              <w:divBdr>
                                                                <w:top w:val="none" w:sz="0" w:space="0" w:color="auto"/>
                                                                <w:left w:val="none" w:sz="0" w:space="0" w:color="auto"/>
                                                                <w:bottom w:val="none" w:sz="0" w:space="0" w:color="auto"/>
                                                                <w:right w:val="none" w:sz="0" w:space="0" w:color="auto"/>
                                                              </w:divBdr>
                                                            </w:div>
                                                            <w:div w:id="255211808">
                                                              <w:marLeft w:val="0"/>
                                                              <w:marRight w:val="0"/>
                                                              <w:marTop w:val="0"/>
                                                              <w:marBottom w:val="0"/>
                                                              <w:divBdr>
                                                                <w:top w:val="none" w:sz="0" w:space="0" w:color="auto"/>
                                                                <w:left w:val="none" w:sz="0" w:space="0" w:color="auto"/>
                                                                <w:bottom w:val="none" w:sz="0" w:space="0" w:color="auto"/>
                                                                <w:right w:val="none" w:sz="0" w:space="0" w:color="auto"/>
                                                              </w:divBdr>
                                                            </w:div>
                                                            <w:div w:id="49939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5018408">
      <w:bodyDiv w:val="1"/>
      <w:marLeft w:val="0"/>
      <w:marRight w:val="0"/>
      <w:marTop w:val="0"/>
      <w:marBottom w:val="0"/>
      <w:divBdr>
        <w:top w:val="none" w:sz="0" w:space="0" w:color="auto"/>
        <w:left w:val="none" w:sz="0" w:space="0" w:color="auto"/>
        <w:bottom w:val="none" w:sz="0" w:space="0" w:color="auto"/>
        <w:right w:val="none" w:sz="0" w:space="0" w:color="auto"/>
      </w:divBdr>
    </w:div>
    <w:div w:id="727191411">
      <w:bodyDiv w:val="1"/>
      <w:marLeft w:val="0"/>
      <w:marRight w:val="0"/>
      <w:marTop w:val="0"/>
      <w:marBottom w:val="0"/>
      <w:divBdr>
        <w:top w:val="none" w:sz="0" w:space="0" w:color="auto"/>
        <w:left w:val="none" w:sz="0" w:space="0" w:color="auto"/>
        <w:bottom w:val="none" w:sz="0" w:space="0" w:color="auto"/>
        <w:right w:val="none" w:sz="0" w:space="0" w:color="auto"/>
      </w:divBdr>
      <w:divsChild>
        <w:div w:id="1478650385">
          <w:marLeft w:val="0"/>
          <w:marRight w:val="0"/>
          <w:marTop w:val="0"/>
          <w:marBottom w:val="0"/>
          <w:divBdr>
            <w:top w:val="none" w:sz="0" w:space="0" w:color="auto"/>
            <w:left w:val="none" w:sz="0" w:space="0" w:color="auto"/>
            <w:bottom w:val="none" w:sz="0" w:space="0" w:color="auto"/>
            <w:right w:val="none" w:sz="0" w:space="0" w:color="auto"/>
          </w:divBdr>
          <w:divsChild>
            <w:div w:id="418721914">
              <w:marLeft w:val="0"/>
              <w:marRight w:val="0"/>
              <w:marTop w:val="0"/>
              <w:marBottom w:val="0"/>
              <w:divBdr>
                <w:top w:val="none" w:sz="0" w:space="0" w:color="auto"/>
                <w:left w:val="none" w:sz="0" w:space="0" w:color="auto"/>
                <w:bottom w:val="single" w:sz="6" w:space="0" w:color="8D8D8D"/>
                <w:right w:val="none" w:sz="0" w:space="0" w:color="auto"/>
              </w:divBdr>
              <w:divsChild>
                <w:div w:id="1396661822">
                  <w:marLeft w:val="0"/>
                  <w:marRight w:val="0"/>
                  <w:marTop w:val="0"/>
                  <w:marBottom w:val="0"/>
                  <w:divBdr>
                    <w:top w:val="none" w:sz="0" w:space="0" w:color="auto"/>
                    <w:left w:val="none" w:sz="0" w:space="0" w:color="auto"/>
                    <w:bottom w:val="none" w:sz="0" w:space="0" w:color="auto"/>
                    <w:right w:val="none" w:sz="0" w:space="0" w:color="auto"/>
                  </w:divBdr>
                  <w:divsChild>
                    <w:div w:id="1585147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34132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34327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369350">
                      <w:blockQuote w:val="1"/>
                      <w:marLeft w:val="720"/>
                      <w:marRight w:val="720"/>
                      <w:marTop w:val="100"/>
                      <w:marBottom w:val="100"/>
                      <w:divBdr>
                        <w:top w:val="none" w:sz="0" w:space="0" w:color="auto"/>
                        <w:left w:val="none" w:sz="0" w:space="0" w:color="auto"/>
                        <w:bottom w:val="none" w:sz="0" w:space="0" w:color="auto"/>
                        <w:right w:val="none" w:sz="0" w:space="0" w:color="auto"/>
                      </w:divBdr>
                    </w:div>
                    <w:div w:id="48031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777602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794638784">
      <w:bodyDiv w:val="1"/>
      <w:marLeft w:val="0"/>
      <w:marRight w:val="0"/>
      <w:marTop w:val="0"/>
      <w:marBottom w:val="0"/>
      <w:divBdr>
        <w:top w:val="none" w:sz="0" w:space="0" w:color="auto"/>
        <w:left w:val="none" w:sz="0" w:space="0" w:color="auto"/>
        <w:bottom w:val="none" w:sz="0" w:space="0" w:color="auto"/>
        <w:right w:val="none" w:sz="0" w:space="0" w:color="auto"/>
      </w:divBdr>
    </w:div>
    <w:div w:id="895363090">
      <w:bodyDiv w:val="1"/>
      <w:marLeft w:val="0"/>
      <w:marRight w:val="0"/>
      <w:marTop w:val="0"/>
      <w:marBottom w:val="0"/>
      <w:divBdr>
        <w:top w:val="none" w:sz="0" w:space="0" w:color="auto"/>
        <w:left w:val="none" w:sz="0" w:space="0" w:color="auto"/>
        <w:bottom w:val="none" w:sz="0" w:space="0" w:color="auto"/>
        <w:right w:val="none" w:sz="0" w:space="0" w:color="auto"/>
      </w:divBdr>
    </w:div>
    <w:div w:id="950624345">
      <w:bodyDiv w:val="1"/>
      <w:marLeft w:val="0"/>
      <w:marRight w:val="0"/>
      <w:marTop w:val="0"/>
      <w:marBottom w:val="0"/>
      <w:divBdr>
        <w:top w:val="none" w:sz="0" w:space="0" w:color="auto"/>
        <w:left w:val="none" w:sz="0" w:space="0" w:color="auto"/>
        <w:bottom w:val="none" w:sz="0" w:space="0" w:color="auto"/>
        <w:right w:val="none" w:sz="0" w:space="0" w:color="auto"/>
      </w:divBdr>
    </w:div>
    <w:div w:id="1341855427">
      <w:bodyDiv w:val="1"/>
      <w:marLeft w:val="0"/>
      <w:marRight w:val="0"/>
      <w:marTop w:val="0"/>
      <w:marBottom w:val="0"/>
      <w:divBdr>
        <w:top w:val="none" w:sz="0" w:space="0" w:color="auto"/>
        <w:left w:val="none" w:sz="0" w:space="0" w:color="auto"/>
        <w:bottom w:val="none" w:sz="0" w:space="0" w:color="auto"/>
        <w:right w:val="none" w:sz="0" w:space="0" w:color="auto"/>
      </w:divBdr>
    </w:div>
    <w:div w:id="1739211783">
      <w:bodyDiv w:val="1"/>
      <w:marLeft w:val="0"/>
      <w:marRight w:val="0"/>
      <w:marTop w:val="0"/>
      <w:marBottom w:val="0"/>
      <w:divBdr>
        <w:top w:val="none" w:sz="0" w:space="0" w:color="auto"/>
        <w:left w:val="none" w:sz="0" w:space="0" w:color="auto"/>
        <w:bottom w:val="none" w:sz="0" w:space="0" w:color="auto"/>
        <w:right w:val="none" w:sz="0" w:space="0" w:color="auto"/>
      </w:divBdr>
    </w:div>
    <w:div w:id="1824420601">
      <w:bodyDiv w:val="1"/>
      <w:marLeft w:val="0"/>
      <w:marRight w:val="0"/>
      <w:marTop w:val="0"/>
      <w:marBottom w:val="0"/>
      <w:divBdr>
        <w:top w:val="none" w:sz="0" w:space="0" w:color="auto"/>
        <w:left w:val="none" w:sz="0" w:space="0" w:color="auto"/>
        <w:bottom w:val="none" w:sz="0" w:space="0" w:color="auto"/>
        <w:right w:val="none" w:sz="0" w:space="0" w:color="auto"/>
      </w:divBdr>
    </w:div>
    <w:div w:id="1856379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ografias.com/trabajos6/cont/cont.s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9B099-9325-4B9D-8E06-7B8E1E420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4291</Words>
  <Characters>23606</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Comunicado de Prensa</vt:lpstr>
    </vt:vector>
  </TitlesOfParts>
  <Company/>
  <LinksUpToDate>false</LinksUpToDate>
  <CharactersWithSpaces>27842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de Prensa</dc:title>
  <dc:creator>cacosta</dc:creator>
  <cp:lastModifiedBy>Diana Alexandra Briceño Sierra</cp:lastModifiedBy>
  <cp:revision>2</cp:revision>
  <cp:lastPrinted>2016-05-19T19:51:00Z</cp:lastPrinted>
  <dcterms:created xsi:type="dcterms:W3CDTF">2025-05-15T15:49:00Z</dcterms:created>
  <dcterms:modified xsi:type="dcterms:W3CDTF">2025-05-15T15:49:00Z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EDOID">
    <vt:i4>918920</vt:i4>
  </property>
</Properties>
</file>