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0AD1E658" w14:textId="77777777" w:rsidR="000A029C" w:rsidRDefault="000A029C" w:rsidP="000A029C">
      <w:pPr>
        <w:jc w:val="both"/>
        <w:rPr>
          <w:rFonts w:ascii="Arial" w:hAnsi="Arial" w:cs="Arial"/>
          <w:b/>
        </w:rPr>
      </w:pPr>
    </w:p>
    <w:p w14:paraId="317E647C" w14:textId="77777777" w:rsidR="000A029C" w:rsidRDefault="000A029C" w:rsidP="000A029C">
      <w:pPr>
        <w:pStyle w:val="Default"/>
        <w:jc w:val="both"/>
      </w:pPr>
    </w:p>
    <w:p w14:paraId="58E1AA75" w14:textId="77777777" w:rsidR="000A029C" w:rsidRDefault="000A029C" w:rsidP="000A029C">
      <w:pPr>
        <w:pStyle w:val="Default"/>
        <w:jc w:val="both"/>
        <w:rPr>
          <w:color w:val="auto"/>
        </w:rPr>
      </w:pPr>
    </w:p>
    <w:p w14:paraId="64553A4C" w14:textId="77777777" w:rsidR="000A029C" w:rsidRDefault="000A029C" w:rsidP="000A029C">
      <w:pPr>
        <w:pStyle w:val="Default"/>
        <w:jc w:val="both"/>
        <w:rPr>
          <w:color w:val="auto"/>
        </w:rPr>
      </w:pPr>
    </w:p>
    <w:p w14:paraId="34AA4FC0" w14:textId="77777777" w:rsidR="000A029C" w:rsidRDefault="000A029C" w:rsidP="000A029C">
      <w:pPr>
        <w:pStyle w:val="Default"/>
        <w:jc w:val="both"/>
        <w:rPr>
          <w:b/>
          <w:color w:val="808080"/>
        </w:rPr>
      </w:pPr>
    </w:p>
    <w:p w14:paraId="04C23FF0" w14:textId="77777777" w:rsidR="000A029C" w:rsidRDefault="000A029C" w:rsidP="000A029C">
      <w:pPr>
        <w:pStyle w:val="Default"/>
        <w:jc w:val="center"/>
        <w:rPr>
          <w:b/>
          <w:color w:val="808080"/>
          <w:sz w:val="72"/>
          <w:szCs w:val="72"/>
        </w:rPr>
      </w:pPr>
      <w:r>
        <w:rPr>
          <w:b/>
          <w:color w:val="808080"/>
          <w:sz w:val="72"/>
          <w:szCs w:val="72"/>
        </w:rPr>
        <w:t>PLAN INSTITUCIONAL DE GESTIÓN AMBIENTAL DE LA AGENCIA PRESIDENCIAL PARA LA COOPERACION INTERNACIONAL DE COLOMBIA.</w:t>
      </w:r>
    </w:p>
    <w:p w14:paraId="2B1B7CBB" w14:textId="75165E07" w:rsidR="000A029C" w:rsidRDefault="00227CBA" w:rsidP="000A029C">
      <w:pPr>
        <w:pStyle w:val="Default"/>
        <w:jc w:val="center"/>
        <w:rPr>
          <w:b/>
          <w:color w:val="808080"/>
          <w:sz w:val="72"/>
          <w:szCs w:val="72"/>
        </w:rPr>
      </w:pPr>
      <w:r>
        <w:rPr>
          <w:b/>
          <w:noProof/>
          <w:color w:val="808080"/>
          <w:sz w:val="72"/>
          <w:szCs w:val="72"/>
        </w:rPr>
        <w:drawing>
          <wp:inline distT="0" distB="0" distL="0" distR="0" wp14:anchorId="2CC32763" wp14:editId="607EA1E9">
            <wp:extent cx="2352675" cy="2066925"/>
            <wp:effectExtent l="0" t="0" r="9525" b="9525"/>
            <wp:docPr id="24" name="Imagen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352675" cy="2066925"/>
                    </a:xfrm>
                    <a:prstGeom prst="rect">
                      <a:avLst/>
                    </a:prstGeom>
                    <a:noFill/>
                    <a:ln>
                      <a:noFill/>
                    </a:ln>
                  </pic:spPr>
                </pic:pic>
              </a:graphicData>
            </a:graphic>
          </wp:inline>
        </w:drawing>
      </w:r>
    </w:p>
    <w:p w14:paraId="588CE1A8" w14:textId="77777777" w:rsidR="000A029C" w:rsidRDefault="000A029C" w:rsidP="000A029C">
      <w:pPr>
        <w:pStyle w:val="Default"/>
        <w:jc w:val="center"/>
        <w:rPr>
          <w:color w:val="auto"/>
        </w:rPr>
      </w:pPr>
    </w:p>
    <w:p w14:paraId="2FB9CE10" w14:textId="77777777" w:rsidR="000A029C" w:rsidRDefault="000A029C" w:rsidP="000A029C">
      <w:pPr>
        <w:pStyle w:val="Default"/>
        <w:jc w:val="center"/>
        <w:rPr>
          <w:color w:val="auto"/>
        </w:rPr>
      </w:pPr>
    </w:p>
    <w:p w14:paraId="06230219" w14:textId="77777777" w:rsidR="000A029C" w:rsidRDefault="000A029C" w:rsidP="000A029C">
      <w:pPr>
        <w:pStyle w:val="Default"/>
        <w:jc w:val="both"/>
        <w:rPr>
          <w:color w:val="auto"/>
        </w:rPr>
      </w:pPr>
    </w:p>
    <w:p w14:paraId="08143B19" w14:textId="77777777" w:rsidR="000A029C" w:rsidRDefault="000A029C" w:rsidP="000A029C">
      <w:pPr>
        <w:rPr>
          <w:rFonts w:ascii="Arial" w:hAnsi="Arial" w:cs="Arial"/>
          <w:lang w:val="es-CO" w:eastAsia="es-CO"/>
        </w:rPr>
      </w:pPr>
      <w:r>
        <w:rPr>
          <w:rFonts w:ascii="Arial" w:hAnsi="Arial" w:cs="Arial"/>
          <w:lang w:val="es-CO" w:eastAsia="es-CO"/>
        </w:rPr>
        <w:br w:type="page"/>
      </w:r>
    </w:p>
    <w:p w14:paraId="0B2BE289" w14:textId="77777777" w:rsidR="000A029C" w:rsidRDefault="000A029C" w:rsidP="000A029C">
      <w:pPr>
        <w:jc w:val="both"/>
        <w:rPr>
          <w:rFonts w:ascii="Arial" w:hAnsi="Arial" w:cs="Arial"/>
          <w:i/>
        </w:rPr>
      </w:pPr>
    </w:p>
    <w:p w14:paraId="2D9E5AF1" w14:textId="77777777" w:rsidR="000A029C" w:rsidRDefault="000A029C" w:rsidP="000A029C">
      <w:pPr>
        <w:jc w:val="both"/>
        <w:rPr>
          <w:rFonts w:ascii="Arial" w:hAnsi="Arial" w:cs="Arial"/>
          <w:i/>
        </w:rPr>
      </w:pPr>
    </w:p>
    <w:p w14:paraId="2F1399BB" w14:textId="77777777" w:rsidR="000A029C" w:rsidRDefault="000A029C" w:rsidP="000A029C">
      <w:pPr>
        <w:autoSpaceDE w:val="0"/>
        <w:autoSpaceDN w:val="0"/>
        <w:adjustRightInd w:val="0"/>
        <w:jc w:val="center"/>
        <w:rPr>
          <w:rFonts w:ascii="Arial" w:hAnsi="Arial" w:cs="Arial"/>
          <w:b/>
          <w:color w:val="000000"/>
        </w:rPr>
      </w:pPr>
      <w:r>
        <w:rPr>
          <w:rFonts w:ascii="Arial" w:hAnsi="Arial" w:cs="Arial"/>
          <w:b/>
          <w:color w:val="000000"/>
        </w:rPr>
        <w:t>TABLA DE CONTENIDO</w:t>
      </w:r>
    </w:p>
    <w:sdt>
      <w:sdtPr>
        <w:rPr>
          <w:rFonts w:ascii="Cambria" w:eastAsia="MS Mincho" w:hAnsi="Cambria" w:cs="Times New Roman"/>
          <w:color w:val="auto"/>
          <w:sz w:val="24"/>
          <w:szCs w:val="24"/>
          <w:lang w:val="es-ES" w:eastAsia="es-ES"/>
        </w:rPr>
        <w:id w:val="-279264366"/>
        <w:docPartObj>
          <w:docPartGallery w:val="Table of Contents"/>
          <w:docPartUnique/>
        </w:docPartObj>
      </w:sdtPr>
      <w:sdtEndPr>
        <w:rPr>
          <w:b/>
          <w:bCs/>
        </w:rPr>
      </w:sdtEndPr>
      <w:sdtContent>
        <w:p w14:paraId="39C62FD8" w14:textId="0B446287" w:rsidR="00DB6A1F" w:rsidRDefault="00DB6A1F">
          <w:pPr>
            <w:pStyle w:val="TtuloTDC"/>
          </w:pPr>
        </w:p>
        <w:p w14:paraId="325F3E2F" w14:textId="4D77D8AF" w:rsidR="00C52F32" w:rsidRDefault="00DB6A1F">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r>
            <w:fldChar w:fldCharType="begin"/>
          </w:r>
          <w:r>
            <w:instrText xml:space="preserve"> TOC \o "1-3" \h \z \u </w:instrText>
          </w:r>
          <w:r>
            <w:fldChar w:fldCharType="separate"/>
          </w:r>
          <w:hyperlink w:anchor="_Toc181637348" w:history="1">
            <w:r w:rsidR="00C52F32" w:rsidRPr="00910BC5">
              <w:rPr>
                <w:rStyle w:val="Hipervnculo"/>
                <w:rFonts w:cs="Arial"/>
                <w:noProof/>
              </w:rPr>
              <w:t>INTRODUCCIÓN</w:t>
            </w:r>
            <w:r w:rsidR="00C52F32">
              <w:rPr>
                <w:noProof/>
                <w:webHidden/>
              </w:rPr>
              <w:tab/>
            </w:r>
            <w:r w:rsidR="00C52F32">
              <w:rPr>
                <w:noProof/>
                <w:webHidden/>
              </w:rPr>
              <w:fldChar w:fldCharType="begin"/>
            </w:r>
            <w:r w:rsidR="00C52F32">
              <w:rPr>
                <w:noProof/>
                <w:webHidden/>
              </w:rPr>
              <w:instrText xml:space="preserve"> PAGEREF _Toc181637348 \h </w:instrText>
            </w:r>
            <w:r w:rsidR="00C52F32">
              <w:rPr>
                <w:noProof/>
                <w:webHidden/>
              </w:rPr>
            </w:r>
            <w:r w:rsidR="00C52F32">
              <w:rPr>
                <w:noProof/>
                <w:webHidden/>
              </w:rPr>
              <w:fldChar w:fldCharType="separate"/>
            </w:r>
            <w:r w:rsidR="00C52F32">
              <w:rPr>
                <w:noProof/>
                <w:webHidden/>
              </w:rPr>
              <w:t>4</w:t>
            </w:r>
            <w:r w:rsidR="00C52F32">
              <w:rPr>
                <w:noProof/>
                <w:webHidden/>
              </w:rPr>
              <w:fldChar w:fldCharType="end"/>
            </w:r>
          </w:hyperlink>
        </w:p>
        <w:p w14:paraId="0AE15F74" w14:textId="7F4C1252"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49" w:history="1">
            <w:r w:rsidR="00C52F32" w:rsidRPr="00910BC5">
              <w:rPr>
                <w:rStyle w:val="Hipervnculo"/>
                <w:rFonts w:cs="Arial"/>
                <w:noProof/>
              </w:rPr>
              <w:t>1</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DESCRIPCIÓN INSTITUCIONAL</w:t>
            </w:r>
            <w:r w:rsidR="00C52F32">
              <w:rPr>
                <w:noProof/>
                <w:webHidden/>
              </w:rPr>
              <w:tab/>
            </w:r>
            <w:r w:rsidR="00C52F32">
              <w:rPr>
                <w:noProof/>
                <w:webHidden/>
              </w:rPr>
              <w:fldChar w:fldCharType="begin"/>
            </w:r>
            <w:r w:rsidR="00C52F32">
              <w:rPr>
                <w:noProof/>
                <w:webHidden/>
              </w:rPr>
              <w:instrText xml:space="preserve"> PAGEREF _Toc181637349 \h </w:instrText>
            </w:r>
            <w:r w:rsidR="00C52F32">
              <w:rPr>
                <w:noProof/>
                <w:webHidden/>
              </w:rPr>
            </w:r>
            <w:r w:rsidR="00C52F32">
              <w:rPr>
                <w:noProof/>
                <w:webHidden/>
              </w:rPr>
              <w:fldChar w:fldCharType="separate"/>
            </w:r>
            <w:r w:rsidR="00C52F32">
              <w:rPr>
                <w:noProof/>
                <w:webHidden/>
              </w:rPr>
              <w:t>5</w:t>
            </w:r>
            <w:r w:rsidR="00C52F32">
              <w:rPr>
                <w:noProof/>
                <w:webHidden/>
              </w:rPr>
              <w:fldChar w:fldCharType="end"/>
            </w:r>
          </w:hyperlink>
        </w:p>
        <w:p w14:paraId="03179878" w14:textId="631A9565"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0" w:history="1">
            <w:r w:rsidR="00C52F32" w:rsidRPr="00910BC5">
              <w:rPr>
                <w:rStyle w:val="Hipervnculo"/>
                <w:rFonts w:cs="Arial"/>
                <w:noProof/>
              </w:rPr>
              <w:t>1.1</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DESCRIPCIÓN GENERAL DE LA ENTIDAD</w:t>
            </w:r>
            <w:r w:rsidR="00C52F32">
              <w:rPr>
                <w:noProof/>
                <w:webHidden/>
              </w:rPr>
              <w:tab/>
            </w:r>
            <w:r w:rsidR="00C52F32">
              <w:rPr>
                <w:noProof/>
                <w:webHidden/>
              </w:rPr>
              <w:fldChar w:fldCharType="begin"/>
            </w:r>
            <w:r w:rsidR="00C52F32">
              <w:rPr>
                <w:noProof/>
                <w:webHidden/>
              </w:rPr>
              <w:instrText xml:space="preserve"> PAGEREF _Toc181637350 \h </w:instrText>
            </w:r>
            <w:r w:rsidR="00C52F32">
              <w:rPr>
                <w:noProof/>
                <w:webHidden/>
              </w:rPr>
            </w:r>
            <w:r w:rsidR="00C52F32">
              <w:rPr>
                <w:noProof/>
                <w:webHidden/>
              </w:rPr>
              <w:fldChar w:fldCharType="separate"/>
            </w:r>
            <w:r w:rsidR="00C52F32">
              <w:rPr>
                <w:noProof/>
                <w:webHidden/>
              </w:rPr>
              <w:t>5</w:t>
            </w:r>
            <w:r w:rsidR="00C52F32">
              <w:rPr>
                <w:noProof/>
                <w:webHidden/>
              </w:rPr>
              <w:fldChar w:fldCharType="end"/>
            </w:r>
          </w:hyperlink>
        </w:p>
        <w:p w14:paraId="3B40F754" w14:textId="4ACA7170"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1" w:history="1">
            <w:r w:rsidR="00C52F32" w:rsidRPr="00910BC5">
              <w:rPr>
                <w:rStyle w:val="Hipervnculo"/>
                <w:rFonts w:cs="Arial"/>
                <w:noProof/>
              </w:rPr>
              <w:t>1.2</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ESTRUCTURA INSTITUCIONAL</w:t>
            </w:r>
            <w:r w:rsidR="00C52F32">
              <w:rPr>
                <w:noProof/>
                <w:webHidden/>
              </w:rPr>
              <w:tab/>
            </w:r>
            <w:r w:rsidR="00C52F32">
              <w:rPr>
                <w:noProof/>
                <w:webHidden/>
              </w:rPr>
              <w:fldChar w:fldCharType="begin"/>
            </w:r>
            <w:r w:rsidR="00C52F32">
              <w:rPr>
                <w:noProof/>
                <w:webHidden/>
              </w:rPr>
              <w:instrText xml:space="preserve"> PAGEREF _Toc181637351 \h </w:instrText>
            </w:r>
            <w:r w:rsidR="00C52F32">
              <w:rPr>
                <w:noProof/>
                <w:webHidden/>
              </w:rPr>
            </w:r>
            <w:r w:rsidR="00C52F32">
              <w:rPr>
                <w:noProof/>
                <w:webHidden/>
              </w:rPr>
              <w:fldChar w:fldCharType="separate"/>
            </w:r>
            <w:r w:rsidR="00C52F32">
              <w:rPr>
                <w:noProof/>
                <w:webHidden/>
              </w:rPr>
              <w:t>6</w:t>
            </w:r>
            <w:r w:rsidR="00C52F32">
              <w:rPr>
                <w:noProof/>
                <w:webHidden/>
              </w:rPr>
              <w:fldChar w:fldCharType="end"/>
            </w:r>
          </w:hyperlink>
        </w:p>
        <w:p w14:paraId="465D3326" w14:textId="0A2E6BBD"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2" w:history="1">
            <w:r w:rsidR="00C52F32" w:rsidRPr="00910BC5">
              <w:rPr>
                <w:rStyle w:val="Hipervnculo"/>
                <w:rFonts w:cs="Arial"/>
                <w:noProof/>
              </w:rPr>
              <w:t>1.3</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MAPA DE PROCESOS.</w:t>
            </w:r>
            <w:r w:rsidR="00C52F32">
              <w:rPr>
                <w:noProof/>
                <w:webHidden/>
              </w:rPr>
              <w:tab/>
            </w:r>
            <w:r w:rsidR="00C52F32">
              <w:rPr>
                <w:noProof/>
                <w:webHidden/>
              </w:rPr>
              <w:fldChar w:fldCharType="begin"/>
            </w:r>
            <w:r w:rsidR="00C52F32">
              <w:rPr>
                <w:noProof/>
                <w:webHidden/>
              </w:rPr>
              <w:instrText xml:space="preserve"> PAGEREF _Toc181637352 \h </w:instrText>
            </w:r>
            <w:r w:rsidR="00C52F32">
              <w:rPr>
                <w:noProof/>
                <w:webHidden/>
              </w:rPr>
            </w:r>
            <w:r w:rsidR="00C52F32">
              <w:rPr>
                <w:noProof/>
                <w:webHidden/>
              </w:rPr>
              <w:fldChar w:fldCharType="separate"/>
            </w:r>
            <w:r w:rsidR="00C52F32">
              <w:rPr>
                <w:noProof/>
                <w:webHidden/>
              </w:rPr>
              <w:t>7</w:t>
            </w:r>
            <w:r w:rsidR="00C52F32">
              <w:rPr>
                <w:noProof/>
                <w:webHidden/>
              </w:rPr>
              <w:fldChar w:fldCharType="end"/>
            </w:r>
          </w:hyperlink>
        </w:p>
        <w:p w14:paraId="00801D4A" w14:textId="7665559C"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3" w:history="1">
            <w:r w:rsidR="00C52F32" w:rsidRPr="00910BC5">
              <w:rPr>
                <w:rStyle w:val="Hipervnculo"/>
                <w:rFonts w:cs="Arial"/>
                <w:noProof/>
              </w:rPr>
              <w:t>1.4</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PLANTEAMIENTO ESTRATÉGICO</w:t>
            </w:r>
            <w:r w:rsidR="00C52F32">
              <w:rPr>
                <w:noProof/>
                <w:webHidden/>
              </w:rPr>
              <w:tab/>
            </w:r>
            <w:r w:rsidR="00C52F32">
              <w:rPr>
                <w:noProof/>
                <w:webHidden/>
              </w:rPr>
              <w:fldChar w:fldCharType="begin"/>
            </w:r>
            <w:r w:rsidR="00C52F32">
              <w:rPr>
                <w:noProof/>
                <w:webHidden/>
              </w:rPr>
              <w:instrText xml:space="preserve"> PAGEREF _Toc181637353 \h </w:instrText>
            </w:r>
            <w:r w:rsidR="00C52F32">
              <w:rPr>
                <w:noProof/>
                <w:webHidden/>
              </w:rPr>
            </w:r>
            <w:r w:rsidR="00C52F32">
              <w:rPr>
                <w:noProof/>
                <w:webHidden/>
              </w:rPr>
              <w:fldChar w:fldCharType="separate"/>
            </w:r>
            <w:r w:rsidR="00C52F32">
              <w:rPr>
                <w:noProof/>
                <w:webHidden/>
              </w:rPr>
              <w:t>8</w:t>
            </w:r>
            <w:r w:rsidR="00C52F32">
              <w:rPr>
                <w:noProof/>
                <w:webHidden/>
              </w:rPr>
              <w:fldChar w:fldCharType="end"/>
            </w:r>
          </w:hyperlink>
        </w:p>
        <w:p w14:paraId="4DF04340" w14:textId="513126F2" w:rsidR="00C52F32" w:rsidRDefault="008C20E3">
          <w:pPr>
            <w:pStyle w:val="TDC1"/>
            <w:tabs>
              <w:tab w:val="left" w:pos="96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4" w:history="1">
            <w:r w:rsidR="00C52F32" w:rsidRPr="00910BC5">
              <w:rPr>
                <w:rStyle w:val="Hipervnculo"/>
                <w:rFonts w:cs="Arial"/>
                <w:noProof/>
              </w:rPr>
              <w:t>1.4.1</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Misión</w:t>
            </w:r>
            <w:r w:rsidR="00C52F32">
              <w:rPr>
                <w:noProof/>
                <w:webHidden/>
              </w:rPr>
              <w:tab/>
            </w:r>
            <w:r w:rsidR="00C52F32">
              <w:rPr>
                <w:noProof/>
                <w:webHidden/>
              </w:rPr>
              <w:fldChar w:fldCharType="begin"/>
            </w:r>
            <w:r w:rsidR="00C52F32">
              <w:rPr>
                <w:noProof/>
                <w:webHidden/>
              </w:rPr>
              <w:instrText xml:space="preserve"> PAGEREF _Toc181637354 \h </w:instrText>
            </w:r>
            <w:r w:rsidR="00C52F32">
              <w:rPr>
                <w:noProof/>
                <w:webHidden/>
              </w:rPr>
            </w:r>
            <w:r w:rsidR="00C52F32">
              <w:rPr>
                <w:noProof/>
                <w:webHidden/>
              </w:rPr>
              <w:fldChar w:fldCharType="separate"/>
            </w:r>
            <w:r w:rsidR="00C52F32">
              <w:rPr>
                <w:noProof/>
                <w:webHidden/>
              </w:rPr>
              <w:t>8</w:t>
            </w:r>
            <w:r w:rsidR="00C52F32">
              <w:rPr>
                <w:noProof/>
                <w:webHidden/>
              </w:rPr>
              <w:fldChar w:fldCharType="end"/>
            </w:r>
          </w:hyperlink>
        </w:p>
        <w:p w14:paraId="1550BDE7" w14:textId="2BDD1D63" w:rsidR="00C52F32" w:rsidRDefault="008C20E3">
          <w:pPr>
            <w:pStyle w:val="TDC1"/>
            <w:tabs>
              <w:tab w:val="left" w:pos="96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5" w:history="1">
            <w:r w:rsidR="00C52F32" w:rsidRPr="00910BC5">
              <w:rPr>
                <w:rStyle w:val="Hipervnculo"/>
                <w:rFonts w:cs="Arial"/>
                <w:noProof/>
              </w:rPr>
              <w:t>1.4.2</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Visión</w:t>
            </w:r>
            <w:r w:rsidR="00C52F32">
              <w:rPr>
                <w:noProof/>
                <w:webHidden/>
              </w:rPr>
              <w:tab/>
            </w:r>
            <w:r w:rsidR="00C52F32">
              <w:rPr>
                <w:noProof/>
                <w:webHidden/>
              </w:rPr>
              <w:fldChar w:fldCharType="begin"/>
            </w:r>
            <w:r w:rsidR="00C52F32">
              <w:rPr>
                <w:noProof/>
                <w:webHidden/>
              </w:rPr>
              <w:instrText xml:space="preserve"> PAGEREF _Toc181637355 \h </w:instrText>
            </w:r>
            <w:r w:rsidR="00C52F32">
              <w:rPr>
                <w:noProof/>
                <w:webHidden/>
              </w:rPr>
            </w:r>
            <w:r w:rsidR="00C52F32">
              <w:rPr>
                <w:noProof/>
                <w:webHidden/>
              </w:rPr>
              <w:fldChar w:fldCharType="separate"/>
            </w:r>
            <w:r w:rsidR="00C52F32">
              <w:rPr>
                <w:noProof/>
                <w:webHidden/>
              </w:rPr>
              <w:t>8</w:t>
            </w:r>
            <w:r w:rsidR="00C52F32">
              <w:rPr>
                <w:noProof/>
                <w:webHidden/>
              </w:rPr>
              <w:fldChar w:fldCharType="end"/>
            </w:r>
          </w:hyperlink>
        </w:p>
        <w:p w14:paraId="55920914" w14:textId="260A6C67" w:rsidR="00C52F32" w:rsidRDefault="008C20E3">
          <w:pPr>
            <w:pStyle w:val="TDC1"/>
            <w:tabs>
              <w:tab w:val="left" w:pos="96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6" w:history="1">
            <w:r w:rsidR="00C52F32" w:rsidRPr="00910BC5">
              <w:rPr>
                <w:rStyle w:val="Hipervnculo"/>
                <w:rFonts w:cs="Arial"/>
                <w:noProof/>
              </w:rPr>
              <w:t>1.4.3</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Objetivos Misionales</w:t>
            </w:r>
            <w:r w:rsidR="00C52F32">
              <w:rPr>
                <w:noProof/>
                <w:webHidden/>
              </w:rPr>
              <w:tab/>
            </w:r>
            <w:r w:rsidR="00C52F32">
              <w:rPr>
                <w:noProof/>
                <w:webHidden/>
              </w:rPr>
              <w:fldChar w:fldCharType="begin"/>
            </w:r>
            <w:r w:rsidR="00C52F32">
              <w:rPr>
                <w:noProof/>
                <w:webHidden/>
              </w:rPr>
              <w:instrText xml:space="preserve"> PAGEREF _Toc181637356 \h </w:instrText>
            </w:r>
            <w:r w:rsidR="00C52F32">
              <w:rPr>
                <w:noProof/>
                <w:webHidden/>
              </w:rPr>
            </w:r>
            <w:r w:rsidR="00C52F32">
              <w:rPr>
                <w:noProof/>
                <w:webHidden/>
              </w:rPr>
              <w:fldChar w:fldCharType="separate"/>
            </w:r>
            <w:r w:rsidR="00C52F32">
              <w:rPr>
                <w:noProof/>
                <w:webHidden/>
              </w:rPr>
              <w:t>8</w:t>
            </w:r>
            <w:r w:rsidR="00C52F32">
              <w:rPr>
                <w:noProof/>
                <w:webHidden/>
              </w:rPr>
              <w:fldChar w:fldCharType="end"/>
            </w:r>
          </w:hyperlink>
        </w:p>
        <w:p w14:paraId="5E732D04" w14:textId="34D611C7" w:rsidR="00C52F32" w:rsidRDefault="008C20E3">
          <w:pPr>
            <w:pStyle w:val="TDC1"/>
            <w:tabs>
              <w:tab w:val="left" w:pos="96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7" w:history="1">
            <w:r w:rsidR="00C52F32" w:rsidRPr="00910BC5">
              <w:rPr>
                <w:rStyle w:val="Hipervnculo"/>
                <w:rFonts w:cs="Arial"/>
                <w:noProof/>
              </w:rPr>
              <w:t>1.4.4</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Objetivos Estratégicos.</w:t>
            </w:r>
            <w:r w:rsidR="00C52F32">
              <w:rPr>
                <w:noProof/>
                <w:webHidden/>
              </w:rPr>
              <w:tab/>
            </w:r>
            <w:r w:rsidR="00C52F32">
              <w:rPr>
                <w:noProof/>
                <w:webHidden/>
              </w:rPr>
              <w:fldChar w:fldCharType="begin"/>
            </w:r>
            <w:r w:rsidR="00C52F32">
              <w:rPr>
                <w:noProof/>
                <w:webHidden/>
              </w:rPr>
              <w:instrText xml:space="preserve"> PAGEREF _Toc181637357 \h </w:instrText>
            </w:r>
            <w:r w:rsidR="00C52F32">
              <w:rPr>
                <w:noProof/>
                <w:webHidden/>
              </w:rPr>
            </w:r>
            <w:r w:rsidR="00C52F32">
              <w:rPr>
                <w:noProof/>
                <w:webHidden/>
              </w:rPr>
              <w:fldChar w:fldCharType="separate"/>
            </w:r>
            <w:r w:rsidR="00C52F32">
              <w:rPr>
                <w:noProof/>
                <w:webHidden/>
              </w:rPr>
              <w:t>8</w:t>
            </w:r>
            <w:r w:rsidR="00C52F32">
              <w:rPr>
                <w:noProof/>
                <w:webHidden/>
              </w:rPr>
              <w:fldChar w:fldCharType="end"/>
            </w:r>
          </w:hyperlink>
        </w:p>
        <w:p w14:paraId="0392C9C0" w14:textId="390E8EDB"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8" w:history="1">
            <w:r w:rsidR="00C52F32" w:rsidRPr="00910BC5">
              <w:rPr>
                <w:rStyle w:val="Hipervnculo"/>
                <w:rFonts w:cs="Arial"/>
                <w:noProof/>
              </w:rPr>
              <w:t>2</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POLÍTICA AMBIENTAL</w:t>
            </w:r>
            <w:r w:rsidR="00C52F32">
              <w:rPr>
                <w:noProof/>
                <w:webHidden/>
              </w:rPr>
              <w:tab/>
            </w:r>
            <w:r w:rsidR="00C52F32">
              <w:rPr>
                <w:noProof/>
                <w:webHidden/>
              </w:rPr>
              <w:fldChar w:fldCharType="begin"/>
            </w:r>
            <w:r w:rsidR="00C52F32">
              <w:rPr>
                <w:noProof/>
                <w:webHidden/>
              </w:rPr>
              <w:instrText xml:space="preserve"> PAGEREF _Toc181637358 \h </w:instrText>
            </w:r>
            <w:r w:rsidR="00C52F32">
              <w:rPr>
                <w:noProof/>
                <w:webHidden/>
              </w:rPr>
            </w:r>
            <w:r w:rsidR="00C52F32">
              <w:rPr>
                <w:noProof/>
                <w:webHidden/>
              </w:rPr>
              <w:fldChar w:fldCharType="separate"/>
            </w:r>
            <w:r w:rsidR="00C52F32">
              <w:rPr>
                <w:noProof/>
                <w:webHidden/>
              </w:rPr>
              <w:t>9</w:t>
            </w:r>
            <w:r w:rsidR="00C52F32">
              <w:rPr>
                <w:noProof/>
                <w:webHidden/>
              </w:rPr>
              <w:fldChar w:fldCharType="end"/>
            </w:r>
          </w:hyperlink>
        </w:p>
        <w:p w14:paraId="31526F51" w14:textId="122B58B0"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59" w:history="1">
            <w:r w:rsidR="00C52F32" w:rsidRPr="00910BC5">
              <w:rPr>
                <w:rStyle w:val="Hipervnculo"/>
                <w:rFonts w:cs="Arial"/>
                <w:noProof/>
              </w:rPr>
              <w:t>3</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PLANIFICACIÓN</w:t>
            </w:r>
            <w:r w:rsidR="00C52F32">
              <w:rPr>
                <w:noProof/>
                <w:webHidden/>
              </w:rPr>
              <w:tab/>
            </w:r>
            <w:r w:rsidR="00C52F32">
              <w:rPr>
                <w:noProof/>
                <w:webHidden/>
              </w:rPr>
              <w:fldChar w:fldCharType="begin"/>
            </w:r>
            <w:r w:rsidR="00C52F32">
              <w:rPr>
                <w:noProof/>
                <w:webHidden/>
              </w:rPr>
              <w:instrText xml:space="preserve"> PAGEREF _Toc181637359 \h </w:instrText>
            </w:r>
            <w:r w:rsidR="00C52F32">
              <w:rPr>
                <w:noProof/>
                <w:webHidden/>
              </w:rPr>
            </w:r>
            <w:r w:rsidR="00C52F32">
              <w:rPr>
                <w:noProof/>
                <w:webHidden/>
              </w:rPr>
              <w:fldChar w:fldCharType="separate"/>
            </w:r>
            <w:r w:rsidR="00C52F32">
              <w:rPr>
                <w:noProof/>
                <w:webHidden/>
              </w:rPr>
              <w:t>10</w:t>
            </w:r>
            <w:r w:rsidR="00C52F32">
              <w:rPr>
                <w:noProof/>
                <w:webHidden/>
              </w:rPr>
              <w:fldChar w:fldCharType="end"/>
            </w:r>
          </w:hyperlink>
        </w:p>
        <w:p w14:paraId="4285427A" w14:textId="79766477"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0" w:history="1">
            <w:r w:rsidR="00C52F32" w:rsidRPr="00910BC5">
              <w:rPr>
                <w:rStyle w:val="Hipervnculo"/>
                <w:rFonts w:cs="Arial"/>
                <w:noProof/>
              </w:rPr>
              <w:t>3.1</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RESPONSABLE DE LA GESTIÓN AMBIENTAL EN LA ENTIDAD</w:t>
            </w:r>
            <w:r w:rsidR="00C52F32">
              <w:rPr>
                <w:noProof/>
                <w:webHidden/>
              </w:rPr>
              <w:tab/>
            </w:r>
            <w:r w:rsidR="00C52F32">
              <w:rPr>
                <w:noProof/>
                <w:webHidden/>
              </w:rPr>
              <w:fldChar w:fldCharType="begin"/>
            </w:r>
            <w:r w:rsidR="00C52F32">
              <w:rPr>
                <w:noProof/>
                <w:webHidden/>
              </w:rPr>
              <w:instrText xml:space="preserve"> PAGEREF _Toc181637360 \h </w:instrText>
            </w:r>
            <w:r w:rsidR="00C52F32">
              <w:rPr>
                <w:noProof/>
                <w:webHidden/>
              </w:rPr>
            </w:r>
            <w:r w:rsidR="00C52F32">
              <w:rPr>
                <w:noProof/>
                <w:webHidden/>
              </w:rPr>
              <w:fldChar w:fldCharType="separate"/>
            </w:r>
            <w:r w:rsidR="00C52F32">
              <w:rPr>
                <w:noProof/>
                <w:webHidden/>
              </w:rPr>
              <w:t>10</w:t>
            </w:r>
            <w:r w:rsidR="00C52F32">
              <w:rPr>
                <w:noProof/>
                <w:webHidden/>
              </w:rPr>
              <w:fldChar w:fldCharType="end"/>
            </w:r>
          </w:hyperlink>
        </w:p>
        <w:p w14:paraId="0D542A2D" w14:textId="0F4557A5"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1" w:history="1">
            <w:r w:rsidR="00C52F32" w:rsidRPr="00910BC5">
              <w:rPr>
                <w:rStyle w:val="Hipervnculo"/>
                <w:rFonts w:cs="Arial"/>
                <w:noProof/>
              </w:rPr>
              <w:t>3.2</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APLICACIÓN DEL CICLO PHVA</w:t>
            </w:r>
            <w:r w:rsidR="00C52F32">
              <w:rPr>
                <w:noProof/>
                <w:webHidden/>
              </w:rPr>
              <w:tab/>
            </w:r>
            <w:r w:rsidR="00C52F32">
              <w:rPr>
                <w:noProof/>
                <w:webHidden/>
              </w:rPr>
              <w:fldChar w:fldCharType="begin"/>
            </w:r>
            <w:r w:rsidR="00C52F32">
              <w:rPr>
                <w:noProof/>
                <w:webHidden/>
              </w:rPr>
              <w:instrText xml:space="preserve"> PAGEREF _Toc181637361 \h </w:instrText>
            </w:r>
            <w:r w:rsidR="00C52F32">
              <w:rPr>
                <w:noProof/>
                <w:webHidden/>
              </w:rPr>
            </w:r>
            <w:r w:rsidR="00C52F32">
              <w:rPr>
                <w:noProof/>
                <w:webHidden/>
              </w:rPr>
              <w:fldChar w:fldCharType="separate"/>
            </w:r>
            <w:r w:rsidR="00C52F32">
              <w:rPr>
                <w:noProof/>
                <w:webHidden/>
              </w:rPr>
              <w:t>11</w:t>
            </w:r>
            <w:r w:rsidR="00C52F32">
              <w:rPr>
                <w:noProof/>
                <w:webHidden/>
              </w:rPr>
              <w:fldChar w:fldCharType="end"/>
            </w:r>
          </w:hyperlink>
        </w:p>
        <w:p w14:paraId="70E2AA61" w14:textId="2D02099C"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2" w:history="1">
            <w:r w:rsidR="00C52F32" w:rsidRPr="00910BC5">
              <w:rPr>
                <w:rStyle w:val="Hipervnculo"/>
                <w:rFonts w:cs="Arial"/>
                <w:noProof/>
              </w:rPr>
              <w:t>3.3</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IDENTIFICACIÓN DE ASPECTOS E IMPACTOS AMBIENTALES</w:t>
            </w:r>
            <w:r w:rsidR="00C52F32">
              <w:rPr>
                <w:noProof/>
                <w:webHidden/>
              </w:rPr>
              <w:tab/>
            </w:r>
            <w:r w:rsidR="00C52F32">
              <w:rPr>
                <w:noProof/>
                <w:webHidden/>
              </w:rPr>
              <w:fldChar w:fldCharType="begin"/>
            </w:r>
            <w:r w:rsidR="00C52F32">
              <w:rPr>
                <w:noProof/>
                <w:webHidden/>
              </w:rPr>
              <w:instrText xml:space="preserve"> PAGEREF _Toc181637362 \h </w:instrText>
            </w:r>
            <w:r w:rsidR="00C52F32">
              <w:rPr>
                <w:noProof/>
                <w:webHidden/>
              </w:rPr>
            </w:r>
            <w:r w:rsidR="00C52F32">
              <w:rPr>
                <w:noProof/>
                <w:webHidden/>
              </w:rPr>
              <w:fldChar w:fldCharType="separate"/>
            </w:r>
            <w:r w:rsidR="00C52F32">
              <w:rPr>
                <w:noProof/>
                <w:webHidden/>
              </w:rPr>
              <w:t>11</w:t>
            </w:r>
            <w:r w:rsidR="00C52F32">
              <w:rPr>
                <w:noProof/>
                <w:webHidden/>
              </w:rPr>
              <w:fldChar w:fldCharType="end"/>
            </w:r>
          </w:hyperlink>
        </w:p>
        <w:p w14:paraId="42AF479F" w14:textId="2218E545"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3" w:history="1">
            <w:r w:rsidR="00C52F32" w:rsidRPr="00910BC5">
              <w:rPr>
                <w:rStyle w:val="Hipervnculo"/>
                <w:rFonts w:cs="Arial"/>
                <w:noProof/>
              </w:rPr>
              <w:t>3.4</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DEFINICIONES</w:t>
            </w:r>
            <w:r w:rsidR="00C52F32">
              <w:rPr>
                <w:noProof/>
                <w:webHidden/>
              </w:rPr>
              <w:tab/>
            </w:r>
            <w:r w:rsidR="00C52F32">
              <w:rPr>
                <w:noProof/>
                <w:webHidden/>
              </w:rPr>
              <w:fldChar w:fldCharType="begin"/>
            </w:r>
            <w:r w:rsidR="00C52F32">
              <w:rPr>
                <w:noProof/>
                <w:webHidden/>
              </w:rPr>
              <w:instrText xml:space="preserve"> PAGEREF _Toc181637363 \h </w:instrText>
            </w:r>
            <w:r w:rsidR="00C52F32">
              <w:rPr>
                <w:noProof/>
                <w:webHidden/>
              </w:rPr>
            </w:r>
            <w:r w:rsidR="00C52F32">
              <w:rPr>
                <w:noProof/>
                <w:webHidden/>
              </w:rPr>
              <w:fldChar w:fldCharType="separate"/>
            </w:r>
            <w:r w:rsidR="00C52F32">
              <w:rPr>
                <w:noProof/>
                <w:webHidden/>
              </w:rPr>
              <w:t>12</w:t>
            </w:r>
            <w:r w:rsidR="00C52F32">
              <w:rPr>
                <w:noProof/>
                <w:webHidden/>
              </w:rPr>
              <w:fldChar w:fldCharType="end"/>
            </w:r>
          </w:hyperlink>
        </w:p>
        <w:p w14:paraId="595B6651" w14:textId="23B9B8B7"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4" w:history="1">
            <w:r w:rsidR="00C52F32" w:rsidRPr="00910BC5">
              <w:rPr>
                <w:rStyle w:val="Hipervnculo"/>
                <w:rFonts w:cs="Arial"/>
                <w:noProof/>
              </w:rPr>
              <w:t>3.5</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CONDICIÓN AMBIENTAL TERRITORIAL Y DEL ENTORNO</w:t>
            </w:r>
            <w:r w:rsidR="00C52F32">
              <w:rPr>
                <w:noProof/>
                <w:webHidden/>
              </w:rPr>
              <w:tab/>
            </w:r>
            <w:r w:rsidR="00C52F32">
              <w:rPr>
                <w:noProof/>
                <w:webHidden/>
              </w:rPr>
              <w:fldChar w:fldCharType="begin"/>
            </w:r>
            <w:r w:rsidR="00C52F32">
              <w:rPr>
                <w:noProof/>
                <w:webHidden/>
              </w:rPr>
              <w:instrText xml:space="preserve"> PAGEREF _Toc181637364 \h </w:instrText>
            </w:r>
            <w:r w:rsidR="00C52F32">
              <w:rPr>
                <w:noProof/>
                <w:webHidden/>
              </w:rPr>
            </w:r>
            <w:r w:rsidR="00C52F32">
              <w:rPr>
                <w:noProof/>
                <w:webHidden/>
              </w:rPr>
              <w:fldChar w:fldCharType="separate"/>
            </w:r>
            <w:r w:rsidR="00C52F32">
              <w:rPr>
                <w:noProof/>
                <w:webHidden/>
              </w:rPr>
              <w:t>17</w:t>
            </w:r>
            <w:r w:rsidR="00C52F32">
              <w:rPr>
                <w:noProof/>
                <w:webHidden/>
              </w:rPr>
              <w:fldChar w:fldCharType="end"/>
            </w:r>
          </w:hyperlink>
        </w:p>
        <w:p w14:paraId="22711D2D" w14:textId="5896A7A3" w:rsidR="00C52F32" w:rsidRDefault="008C20E3">
          <w:pPr>
            <w:pStyle w:val="TDC1"/>
            <w:tabs>
              <w:tab w:val="left" w:pos="96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5" w:history="1">
            <w:r w:rsidR="00C52F32" w:rsidRPr="00910BC5">
              <w:rPr>
                <w:rStyle w:val="Hipervnculo"/>
                <w:rFonts w:cs="Arial"/>
                <w:noProof/>
              </w:rPr>
              <w:t>3.5.1</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CONDICIÓN AMBIENTAL TERRITORIAL</w:t>
            </w:r>
            <w:r w:rsidR="00C52F32">
              <w:rPr>
                <w:noProof/>
                <w:webHidden/>
              </w:rPr>
              <w:tab/>
            </w:r>
            <w:r w:rsidR="00C52F32">
              <w:rPr>
                <w:noProof/>
                <w:webHidden/>
              </w:rPr>
              <w:fldChar w:fldCharType="begin"/>
            </w:r>
            <w:r w:rsidR="00C52F32">
              <w:rPr>
                <w:noProof/>
                <w:webHidden/>
              </w:rPr>
              <w:instrText xml:space="preserve"> PAGEREF _Toc181637365 \h </w:instrText>
            </w:r>
            <w:r w:rsidR="00C52F32">
              <w:rPr>
                <w:noProof/>
                <w:webHidden/>
              </w:rPr>
            </w:r>
            <w:r w:rsidR="00C52F32">
              <w:rPr>
                <w:noProof/>
                <w:webHidden/>
              </w:rPr>
              <w:fldChar w:fldCharType="separate"/>
            </w:r>
            <w:r w:rsidR="00C52F32">
              <w:rPr>
                <w:noProof/>
                <w:webHidden/>
              </w:rPr>
              <w:t>17</w:t>
            </w:r>
            <w:r w:rsidR="00C52F32">
              <w:rPr>
                <w:noProof/>
                <w:webHidden/>
              </w:rPr>
              <w:fldChar w:fldCharType="end"/>
            </w:r>
          </w:hyperlink>
        </w:p>
        <w:p w14:paraId="68790277" w14:textId="1C93F6C9" w:rsidR="00C52F32" w:rsidRDefault="008C20E3">
          <w:pPr>
            <w:pStyle w:val="TDC1"/>
            <w:tabs>
              <w:tab w:val="left" w:pos="96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6" w:history="1">
            <w:r w:rsidR="00C52F32" w:rsidRPr="00910BC5">
              <w:rPr>
                <w:rStyle w:val="Hipervnculo"/>
                <w:rFonts w:cs="Arial"/>
                <w:noProof/>
              </w:rPr>
              <w:t>3.5.2</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CONDICIÓN AMBIENTAL ENTORNO</w:t>
            </w:r>
            <w:r w:rsidR="00C52F32">
              <w:rPr>
                <w:noProof/>
                <w:webHidden/>
              </w:rPr>
              <w:tab/>
            </w:r>
            <w:r w:rsidR="00C52F32">
              <w:rPr>
                <w:noProof/>
                <w:webHidden/>
              </w:rPr>
              <w:fldChar w:fldCharType="begin"/>
            </w:r>
            <w:r w:rsidR="00C52F32">
              <w:rPr>
                <w:noProof/>
                <w:webHidden/>
              </w:rPr>
              <w:instrText xml:space="preserve"> PAGEREF _Toc181637366 \h </w:instrText>
            </w:r>
            <w:r w:rsidR="00C52F32">
              <w:rPr>
                <w:noProof/>
                <w:webHidden/>
              </w:rPr>
            </w:r>
            <w:r w:rsidR="00C52F32">
              <w:rPr>
                <w:noProof/>
                <w:webHidden/>
              </w:rPr>
              <w:fldChar w:fldCharType="separate"/>
            </w:r>
            <w:r w:rsidR="00C52F32">
              <w:rPr>
                <w:noProof/>
                <w:webHidden/>
              </w:rPr>
              <w:t>18</w:t>
            </w:r>
            <w:r w:rsidR="00C52F32">
              <w:rPr>
                <w:noProof/>
                <w:webHidden/>
              </w:rPr>
              <w:fldChar w:fldCharType="end"/>
            </w:r>
          </w:hyperlink>
        </w:p>
        <w:p w14:paraId="05607523" w14:textId="4438D927"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7" w:history="1">
            <w:r w:rsidR="00C52F32" w:rsidRPr="00910BC5">
              <w:rPr>
                <w:rStyle w:val="Hipervnculo"/>
                <w:rFonts w:cs="Arial"/>
                <w:noProof/>
              </w:rPr>
              <w:t>3.6</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CONDICIONES AMBIENTALES INSTITUCIONALES</w:t>
            </w:r>
            <w:r w:rsidR="00C52F32">
              <w:rPr>
                <w:noProof/>
                <w:webHidden/>
              </w:rPr>
              <w:tab/>
            </w:r>
            <w:r w:rsidR="00C52F32">
              <w:rPr>
                <w:noProof/>
                <w:webHidden/>
              </w:rPr>
              <w:fldChar w:fldCharType="begin"/>
            </w:r>
            <w:r w:rsidR="00C52F32">
              <w:rPr>
                <w:noProof/>
                <w:webHidden/>
              </w:rPr>
              <w:instrText xml:space="preserve"> PAGEREF _Toc181637367 \h </w:instrText>
            </w:r>
            <w:r w:rsidR="00C52F32">
              <w:rPr>
                <w:noProof/>
                <w:webHidden/>
              </w:rPr>
            </w:r>
            <w:r w:rsidR="00C52F32">
              <w:rPr>
                <w:noProof/>
                <w:webHidden/>
              </w:rPr>
              <w:fldChar w:fldCharType="separate"/>
            </w:r>
            <w:r w:rsidR="00C52F32">
              <w:rPr>
                <w:noProof/>
                <w:webHidden/>
              </w:rPr>
              <w:t>19</w:t>
            </w:r>
            <w:r w:rsidR="00C52F32">
              <w:rPr>
                <w:noProof/>
                <w:webHidden/>
              </w:rPr>
              <w:fldChar w:fldCharType="end"/>
            </w:r>
          </w:hyperlink>
        </w:p>
        <w:p w14:paraId="607A7463" w14:textId="4FD8E5A7"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8" w:history="1">
            <w:r w:rsidR="00C52F32" w:rsidRPr="00910BC5">
              <w:rPr>
                <w:rStyle w:val="Hipervnculo"/>
                <w:rFonts w:cs="Arial"/>
                <w:noProof/>
              </w:rPr>
              <w:t>3.7</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CRITERIOS AMBIENTALES EN LA CONTRATACIÓN</w:t>
            </w:r>
            <w:r w:rsidR="00C52F32">
              <w:rPr>
                <w:noProof/>
                <w:webHidden/>
              </w:rPr>
              <w:tab/>
            </w:r>
            <w:r w:rsidR="00C52F32">
              <w:rPr>
                <w:noProof/>
                <w:webHidden/>
              </w:rPr>
              <w:fldChar w:fldCharType="begin"/>
            </w:r>
            <w:r w:rsidR="00C52F32">
              <w:rPr>
                <w:noProof/>
                <w:webHidden/>
              </w:rPr>
              <w:instrText xml:space="preserve"> PAGEREF _Toc181637368 \h </w:instrText>
            </w:r>
            <w:r w:rsidR="00C52F32">
              <w:rPr>
                <w:noProof/>
                <w:webHidden/>
              </w:rPr>
            </w:r>
            <w:r w:rsidR="00C52F32">
              <w:rPr>
                <w:noProof/>
                <w:webHidden/>
              </w:rPr>
              <w:fldChar w:fldCharType="separate"/>
            </w:r>
            <w:r w:rsidR="00C52F32">
              <w:rPr>
                <w:noProof/>
                <w:webHidden/>
              </w:rPr>
              <w:t>20</w:t>
            </w:r>
            <w:r w:rsidR="00C52F32">
              <w:rPr>
                <w:noProof/>
                <w:webHidden/>
              </w:rPr>
              <w:fldChar w:fldCharType="end"/>
            </w:r>
          </w:hyperlink>
        </w:p>
        <w:p w14:paraId="54CFEE67" w14:textId="6EEAB7EB"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69" w:history="1">
            <w:r w:rsidR="00C52F32" w:rsidRPr="00910BC5">
              <w:rPr>
                <w:rStyle w:val="Hipervnculo"/>
                <w:rFonts w:cs="Arial"/>
                <w:noProof/>
              </w:rPr>
              <w:t>4</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DOCUMENTOS DE REFERENCIA Y NORMATIVIDAD ESPECÍFICA</w:t>
            </w:r>
            <w:r w:rsidR="00C52F32">
              <w:rPr>
                <w:noProof/>
                <w:webHidden/>
              </w:rPr>
              <w:tab/>
            </w:r>
            <w:r w:rsidR="00C52F32">
              <w:rPr>
                <w:noProof/>
                <w:webHidden/>
              </w:rPr>
              <w:fldChar w:fldCharType="begin"/>
            </w:r>
            <w:r w:rsidR="00C52F32">
              <w:rPr>
                <w:noProof/>
                <w:webHidden/>
              </w:rPr>
              <w:instrText xml:space="preserve"> PAGEREF _Toc181637369 \h </w:instrText>
            </w:r>
            <w:r w:rsidR="00C52F32">
              <w:rPr>
                <w:noProof/>
                <w:webHidden/>
              </w:rPr>
            </w:r>
            <w:r w:rsidR="00C52F32">
              <w:rPr>
                <w:noProof/>
                <w:webHidden/>
              </w:rPr>
              <w:fldChar w:fldCharType="separate"/>
            </w:r>
            <w:r w:rsidR="00C52F32">
              <w:rPr>
                <w:noProof/>
                <w:webHidden/>
              </w:rPr>
              <w:t>20</w:t>
            </w:r>
            <w:r w:rsidR="00C52F32">
              <w:rPr>
                <w:noProof/>
                <w:webHidden/>
              </w:rPr>
              <w:fldChar w:fldCharType="end"/>
            </w:r>
          </w:hyperlink>
        </w:p>
        <w:p w14:paraId="47F9C999" w14:textId="38FE95D5"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0" w:history="1">
            <w:r w:rsidR="00C52F32" w:rsidRPr="00910BC5">
              <w:rPr>
                <w:rStyle w:val="Hipervnculo"/>
                <w:rFonts w:cs="Arial"/>
                <w:noProof/>
              </w:rPr>
              <w:t>5</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OBJETIVOS AMBIENTALES A LOGRAR CON EL PIGA</w:t>
            </w:r>
            <w:r w:rsidR="00C52F32">
              <w:rPr>
                <w:noProof/>
                <w:webHidden/>
              </w:rPr>
              <w:tab/>
            </w:r>
            <w:r w:rsidR="00C52F32">
              <w:rPr>
                <w:noProof/>
                <w:webHidden/>
              </w:rPr>
              <w:fldChar w:fldCharType="begin"/>
            </w:r>
            <w:r w:rsidR="00C52F32">
              <w:rPr>
                <w:noProof/>
                <w:webHidden/>
              </w:rPr>
              <w:instrText xml:space="preserve"> PAGEREF _Toc181637370 \h </w:instrText>
            </w:r>
            <w:r w:rsidR="00C52F32">
              <w:rPr>
                <w:noProof/>
                <w:webHidden/>
              </w:rPr>
            </w:r>
            <w:r w:rsidR="00C52F32">
              <w:rPr>
                <w:noProof/>
                <w:webHidden/>
              </w:rPr>
              <w:fldChar w:fldCharType="separate"/>
            </w:r>
            <w:r w:rsidR="00C52F32">
              <w:rPr>
                <w:noProof/>
                <w:webHidden/>
              </w:rPr>
              <w:t>21</w:t>
            </w:r>
            <w:r w:rsidR="00C52F32">
              <w:rPr>
                <w:noProof/>
                <w:webHidden/>
              </w:rPr>
              <w:fldChar w:fldCharType="end"/>
            </w:r>
          </w:hyperlink>
        </w:p>
        <w:p w14:paraId="54B7C6CD" w14:textId="50FBC9CD"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1" w:history="1">
            <w:r w:rsidR="00C52F32" w:rsidRPr="00910BC5">
              <w:rPr>
                <w:rStyle w:val="Hipervnculo"/>
                <w:rFonts w:cs="Arial"/>
                <w:noProof/>
              </w:rPr>
              <w:t>5.1</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OBJETIVO GENERAL</w:t>
            </w:r>
            <w:r w:rsidR="00C52F32">
              <w:rPr>
                <w:noProof/>
                <w:webHidden/>
              </w:rPr>
              <w:tab/>
            </w:r>
            <w:r w:rsidR="00C52F32">
              <w:rPr>
                <w:noProof/>
                <w:webHidden/>
              </w:rPr>
              <w:fldChar w:fldCharType="begin"/>
            </w:r>
            <w:r w:rsidR="00C52F32">
              <w:rPr>
                <w:noProof/>
                <w:webHidden/>
              </w:rPr>
              <w:instrText xml:space="preserve"> PAGEREF _Toc181637371 \h </w:instrText>
            </w:r>
            <w:r w:rsidR="00C52F32">
              <w:rPr>
                <w:noProof/>
                <w:webHidden/>
              </w:rPr>
            </w:r>
            <w:r w:rsidR="00C52F32">
              <w:rPr>
                <w:noProof/>
                <w:webHidden/>
              </w:rPr>
              <w:fldChar w:fldCharType="separate"/>
            </w:r>
            <w:r w:rsidR="00C52F32">
              <w:rPr>
                <w:noProof/>
                <w:webHidden/>
              </w:rPr>
              <w:t>21</w:t>
            </w:r>
            <w:r w:rsidR="00C52F32">
              <w:rPr>
                <w:noProof/>
                <w:webHidden/>
              </w:rPr>
              <w:fldChar w:fldCharType="end"/>
            </w:r>
          </w:hyperlink>
        </w:p>
        <w:p w14:paraId="2952869B" w14:textId="0803BE64"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2" w:history="1">
            <w:r w:rsidR="00C52F32" w:rsidRPr="00910BC5">
              <w:rPr>
                <w:rStyle w:val="Hipervnculo"/>
                <w:rFonts w:cs="Arial"/>
                <w:noProof/>
              </w:rPr>
              <w:t>5.2</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OBJETIVOS ESPECÍFICOS</w:t>
            </w:r>
            <w:r w:rsidR="00C52F32">
              <w:rPr>
                <w:noProof/>
                <w:webHidden/>
              </w:rPr>
              <w:tab/>
            </w:r>
            <w:r w:rsidR="00C52F32">
              <w:rPr>
                <w:noProof/>
                <w:webHidden/>
              </w:rPr>
              <w:fldChar w:fldCharType="begin"/>
            </w:r>
            <w:r w:rsidR="00C52F32">
              <w:rPr>
                <w:noProof/>
                <w:webHidden/>
              </w:rPr>
              <w:instrText xml:space="preserve"> PAGEREF _Toc181637372 \h </w:instrText>
            </w:r>
            <w:r w:rsidR="00C52F32">
              <w:rPr>
                <w:noProof/>
                <w:webHidden/>
              </w:rPr>
            </w:r>
            <w:r w:rsidR="00C52F32">
              <w:rPr>
                <w:noProof/>
                <w:webHidden/>
              </w:rPr>
              <w:fldChar w:fldCharType="separate"/>
            </w:r>
            <w:r w:rsidR="00C52F32">
              <w:rPr>
                <w:noProof/>
                <w:webHidden/>
              </w:rPr>
              <w:t>21</w:t>
            </w:r>
            <w:r w:rsidR="00C52F32">
              <w:rPr>
                <w:noProof/>
                <w:webHidden/>
              </w:rPr>
              <w:fldChar w:fldCharType="end"/>
            </w:r>
          </w:hyperlink>
        </w:p>
        <w:p w14:paraId="5E02C3DF" w14:textId="140A8F02"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3" w:history="1">
            <w:r w:rsidR="00C52F32" w:rsidRPr="00910BC5">
              <w:rPr>
                <w:rStyle w:val="Hipervnculo"/>
                <w:rFonts w:cs="Arial"/>
                <w:noProof/>
              </w:rPr>
              <w:t>6</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PROGRAMAS</w:t>
            </w:r>
            <w:r w:rsidR="00C52F32">
              <w:rPr>
                <w:noProof/>
                <w:webHidden/>
              </w:rPr>
              <w:tab/>
            </w:r>
            <w:r w:rsidR="00C52F32">
              <w:rPr>
                <w:noProof/>
                <w:webHidden/>
              </w:rPr>
              <w:fldChar w:fldCharType="begin"/>
            </w:r>
            <w:r w:rsidR="00C52F32">
              <w:rPr>
                <w:noProof/>
                <w:webHidden/>
              </w:rPr>
              <w:instrText xml:space="preserve"> PAGEREF _Toc181637373 \h </w:instrText>
            </w:r>
            <w:r w:rsidR="00C52F32">
              <w:rPr>
                <w:noProof/>
                <w:webHidden/>
              </w:rPr>
            </w:r>
            <w:r w:rsidR="00C52F32">
              <w:rPr>
                <w:noProof/>
                <w:webHidden/>
              </w:rPr>
              <w:fldChar w:fldCharType="separate"/>
            </w:r>
            <w:r w:rsidR="00C52F32">
              <w:rPr>
                <w:noProof/>
                <w:webHidden/>
              </w:rPr>
              <w:t>21</w:t>
            </w:r>
            <w:r w:rsidR="00C52F32">
              <w:rPr>
                <w:noProof/>
                <w:webHidden/>
              </w:rPr>
              <w:fldChar w:fldCharType="end"/>
            </w:r>
          </w:hyperlink>
        </w:p>
        <w:p w14:paraId="2B211A81" w14:textId="5B78729D"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4" w:history="1">
            <w:r w:rsidR="00C52F32" w:rsidRPr="00910BC5">
              <w:rPr>
                <w:rStyle w:val="Hipervnculo"/>
                <w:rFonts w:cs="Arial"/>
                <w:noProof/>
              </w:rPr>
              <w:t>6.1 PROGRAMA USO EFICIENTE DEL AGUA</w:t>
            </w:r>
            <w:r w:rsidR="00C52F32">
              <w:rPr>
                <w:noProof/>
                <w:webHidden/>
              </w:rPr>
              <w:tab/>
            </w:r>
            <w:r w:rsidR="00C52F32">
              <w:rPr>
                <w:noProof/>
                <w:webHidden/>
              </w:rPr>
              <w:fldChar w:fldCharType="begin"/>
            </w:r>
            <w:r w:rsidR="00C52F32">
              <w:rPr>
                <w:noProof/>
                <w:webHidden/>
              </w:rPr>
              <w:instrText xml:space="preserve"> PAGEREF _Toc181637374 \h </w:instrText>
            </w:r>
            <w:r w:rsidR="00C52F32">
              <w:rPr>
                <w:noProof/>
                <w:webHidden/>
              </w:rPr>
            </w:r>
            <w:r w:rsidR="00C52F32">
              <w:rPr>
                <w:noProof/>
                <w:webHidden/>
              </w:rPr>
              <w:fldChar w:fldCharType="separate"/>
            </w:r>
            <w:r w:rsidR="00C52F32">
              <w:rPr>
                <w:noProof/>
                <w:webHidden/>
              </w:rPr>
              <w:t>22</w:t>
            </w:r>
            <w:r w:rsidR="00C52F32">
              <w:rPr>
                <w:noProof/>
                <w:webHidden/>
              </w:rPr>
              <w:fldChar w:fldCharType="end"/>
            </w:r>
          </w:hyperlink>
        </w:p>
        <w:p w14:paraId="30028E32" w14:textId="40CC173F"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5" w:history="1">
            <w:r w:rsidR="00C52F32" w:rsidRPr="00910BC5">
              <w:rPr>
                <w:rStyle w:val="Hipervnculo"/>
                <w:rFonts w:cs="Arial"/>
                <w:noProof/>
              </w:rPr>
              <w:t>6.1.1 ANTECEDENTE</w:t>
            </w:r>
            <w:r w:rsidR="00C52F32">
              <w:rPr>
                <w:noProof/>
                <w:webHidden/>
              </w:rPr>
              <w:tab/>
            </w:r>
            <w:r w:rsidR="00C52F32">
              <w:rPr>
                <w:noProof/>
                <w:webHidden/>
              </w:rPr>
              <w:fldChar w:fldCharType="begin"/>
            </w:r>
            <w:r w:rsidR="00C52F32">
              <w:rPr>
                <w:noProof/>
                <w:webHidden/>
              </w:rPr>
              <w:instrText xml:space="preserve"> PAGEREF _Toc181637375 \h </w:instrText>
            </w:r>
            <w:r w:rsidR="00C52F32">
              <w:rPr>
                <w:noProof/>
                <w:webHidden/>
              </w:rPr>
            </w:r>
            <w:r w:rsidR="00C52F32">
              <w:rPr>
                <w:noProof/>
                <w:webHidden/>
              </w:rPr>
              <w:fldChar w:fldCharType="separate"/>
            </w:r>
            <w:r w:rsidR="00C52F32">
              <w:rPr>
                <w:noProof/>
                <w:webHidden/>
              </w:rPr>
              <w:t>22</w:t>
            </w:r>
            <w:r w:rsidR="00C52F32">
              <w:rPr>
                <w:noProof/>
                <w:webHidden/>
              </w:rPr>
              <w:fldChar w:fldCharType="end"/>
            </w:r>
          </w:hyperlink>
        </w:p>
        <w:p w14:paraId="6D15EB01" w14:textId="73D4EB70"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6" w:history="1">
            <w:r w:rsidR="00C52F32" w:rsidRPr="00910BC5">
              <w:rPr>
                <w:rStyle w:val="Hipervnculo"/>
                <w:rFonts w:cs="Arial"/>
                <w:noProof/>
              </w:rPr>
              <w:t>6.1.2 OBJETIVO AMBIENTAL</w:t>
            </w:r>
            <w:r w:rsidR="00C52F32">
              <w:rPr>
                <w:noProof/>
                <w:webHidden/>
              </w:rPr>
              <w:tab/>
            </w:r>
            <w:r w:rsidR="00C52F32">
              <w:rPr>
                <w:noProof/>
                <w:webHidden/>
              </w:rPr>
              <w:fldChar w:fldCharType="begin"/>
            </w:r>
            <w:r w:rsidR="00C52F32">
              <w:rPr>
                <w:noProof/>
                <w:webHidden/>
              </w:rPr>
              <w:instrText xml:space="preserve"> PAGEREF _Toc181637376 \h </w:instrText>
            </w:r>
            <w:r w:rsidR="00C52F32">
              <w:rPr>
                <w:noProof/>
                <w:webHidden/>
              </w:rPr>
            </w:r>
            <w:r w:rsidR="00C52F32">
              <w:rPr>
                <w:noProof/>
                <w:webHidden/>
              </w:rPr>
              <w:fldChar w:fldCharType="separate"/>
            </w:r>
            <w:r w:rsidR="00C52F32">
              <w:rPr>
                <w:noProof/>
                <w:webHidden/>
              </w:rPr>
              <w:t>23</w:t>
            </w:r>
            <w:r w:rsidR="00C52F32">
              <w:rPr>
                <w:noProof/>
                <w:webHidden/>
              </w:rPr>
              <w:fldChar w:fldCharType="end"/>
            </w:r>
          </w:hyperlink>
        </w:p>
        <w:p w14:paraId="7CE57334" w14:textId="2C622A1F"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7" w:history="1">
            <w:r w:rsidR="00C52F32" w:rsidRPr="00910BC5">
              <w:rPr>
                <w:rStyle w:val="Hipervnculo"/>
                <w:rFonts w:cs="Arial"/>
                <w:noProof/>
              </w:rPr>
              <w:t>6.1.3 META</w:t>
            </w:r>
            <w:r w:rsidR="00C52F32">
              <w:rPr>
                <w:noProof/>
                <w:webHidden/>
              </w:rPr>
              <w:tab/>
            </w:r>
            <w:r w:rsidR="00C52F32">
              <w:rPr>
                <w:noProof/>
                <w:webHidden/>
              </w:rPr>
              <w:fldChar w:fldCharType="begin"/>
            </w:r>
            <w:r w:rsidR="00C52F32">
              <w:rPr>
                <w:noProof/>
                <w:webHidden/>
              </w:rPr>
              <w:instrText xml:space="preserve"> PAGEREF _Toc181637377 \h </w:instrText>
            </w:r>
            <w:r w:rsidR="00C52F32">
              <w:rPr>
                <w:noProof/>
                <w:webHidden/>
              </w:rPr>
            </w:r>
            <w:r w:rsidR="00C52F32">
              <w:rPr>
                <w:noProof/>
                <w:webHidden/>
              </w:rPr>
              <w:fldChar w:fldCharType="separate"/>
            </w:r>
            <w:r w:rsidR="00C52F32">
              <w:rPr>
                <w:noProof/>
                <w:webHidden/>
              </w:rPr>
              <w:t>24</w:t>
            </w:r>
            <w:r w:rsidR="00C52F32">
              <w:rPr>
                <w:noProof/>
                <w:webHidden/>
              </w:rPr>
              <w:fldChar w:fldCharType="end"/>
            </w:r>
          </w:hyperlink>
        </w:p>
        <w:p w14:paraId="09819D30" w14:textId="62FC1422"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8" w:history="1">
            <w:r w:rsidR="00C52F32" w:rsidRPr="00910BC5">
              <w:rPr>
                <w:rStyle w:val="Hipervnculo"/>
                <w:rFonts w:cs="Arial"/>
                <w:noProof/>
              </w:rPr>
              <w:t>6.1.4 INDICADOR</w:t>
            </w:r>
            <w:r w:rsidR="00C52F32">
              <w:rPr>
                <w:noProof/>
                <w:webHidden/>
              </w:rPr>
              <w:tab/>
            </w:r>
            <w:r w:rsidR="00C52F32">
              <w:rPr>
                <w:noProof/>
                <w:webHidden/>
              </w:rPr>
              <w:fldChar w:fldCharType="begin"/>
            </w:r>
            <w:r w:rsidR="00C52F32">
              <w:rPr>
                <w:noProof/>
                <w:webHidden/>
              </w:rPr>
              <w:instrText xml:space="preserve"> PAGEREF _Toc181637378 \h </w:instrText>
            </w:r>
            <w:r w:rsidR="00C52F32">
              <w:rPr>
                <w:noProof/>
                <w:webHidden/>
              </w:rPr>
            </w:r>
            <w:r w:rsidR="00C52F32">
              <w:rPr>
                <w:noProof/>
                <w:webHidden/>
              </w:rPr>
              <w:fldChar w:fldCharType="separate"/>
            </w:r>
            <w:r w:rsidR="00C52F32">
              <w:rPr>
                <w:noProof/>
                <w:webHidden/>
              </w:rPr>
              <w:t>24</w:t>
            </w:r>
            <w:r w:rsidR="00C52F32">
              <w:rPr>
                <w:noProof/>
                <w:webHidden/>
              </w:rPr>
              <w:fldChar w:fldCharType="end"/>
            </w:r>
          </w:hyperlink>
        </w:p>
        <w:p w14:paraId="4C77E153" w14:textId="6C75C098"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79" w:history="1">
            <w:r w:rsidR="00C52F32" w:rsidRPr="00910BC5">
              <w:rPr>
                <w:rStyle w:val="Hipervnculo"/>
                <w:rFonts w:cs="Arial"/>
                <w:noProof/>
              </w:rPr>
              <w:t>6.2. PROGRAMA USO EFICIENTE DE LA ENERGÍA</w:t>
            </w:r>
            <w:r w:rsidR="00C52F32">
              <w:rPr>
                <w:noProof/>
                <w:webHidden/>
              </w:rPr>
              <w:tab/>
            </w:r>
            <w:r w:rsidR="00C52F32">
              <w:rPr>
                <w:noProof/>
                <w:webHidden/>
              </w:rPr>
              <w:fldChar w:fldCharType="begin"/>
            </w:r>
            <w:r w:rsidR="00C52F32">
              <w:rPr>
                <w:noProof/>
                <w:webHidden/>
              </w:rPr>
              <w:instrText xml:space="preserve"> PAGEREF _Toc181637379 \h </w:instrText>
            </w:r>
            <w:r w:rsidR="00C52F32">
              <w:rPr>
                <w:noProof/>
                <w:webHidden/>
              </w:rPr>
            </w:r>
            <w:r w:rsidR="00C52F32">
              <w:rPr>
                <w:noProof/>
                <w:webHidden/>
              </w:rPr>
              <w:fldChar w:fldCharType="separate"/>
            </w:r>
            <w:r w:rsidR="00C52F32">
              <w:rPr>
                <w:noProof/>
                <w:webHidden/>
              </w:rPr>
              <w:t>24</w:t>
            </w:r>
            <w:r w:rsidR="00C52F32">
              <w:rPr>
                <w:noProof/>
                <w:webHidden/>
              </w:rPr>
              <w:fldChar w:fldCharType="end"/>
            </w:r>
          </w:hyperlink>
        </w:p>
        <w:p w14:paraId="2E0C1168" w14:textId="7148925E"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0" w:history="1">
            <w:r w:rsidR="00C52F32" w:rsidRPr="00910BC5">
              <w:rPr>
                <w:rStyle w:val="Hipervnculo"/>
                <w:rFonts w:cs="Arial"/>
                <w:noProof/>
              </w:rPr>
              <w:t>6.2.1 ANTECEDENTE</w:t>
            </w:r>
            <w:r w:rsidR="00C52F32">
              <w:rPr>
                <w:noProof/>
                <w:webHidden/>
              </w:rPr>
              <w:tab/>
            </w:r>
            <w:r w:rsidR="00C52F32">
              <w:rPr>
                <w:noProof/>
                <w:webHidden/>
              </w:rPr>
              <w:fldChar w:fldCharType="begin"/>
            </w:r>
            <w:r w:rsidR="00C52F32">
              <w:rPr>
                <w:noProof/>
                <w:webHidden/>
              </w:rPr>
              <w:instrText xml:space="preserve"> PAGEREF _Toc181637380 \h </w:instrText>
            </w:r>
            <w:r w:rsidR="00C52F32">
              <w:rPr>
                <w:noProof/>
                <w:webHidden/>
              </w:rPr>
            </w:r>
            <w:r w:rsidR="00C52F32">
              <w:rPr>
                <w:noProof/>
                <w:webHidden/>
              </w:rPr>
              <w:fldChar w:fldCharType="separate"/>
            </w:r>
            <w:r w:rsidR="00C52F32">
              <w:rPr>
                <w:noProof/>
                <w:webHidden/>
              </w:rPr>
              <w:t>24</w:t>
            </w:r>
            <w:r w:rsidR="00C52F32">
              <w:rPr>
                <w:noProof/>
                <w:webHidden/>
              </w:rPr>
              <w:fldChar w:fldCharType="end"/>
            </w:r>
          </w:hyperlink>
        </w:p>
        <w:p w14:paraId="20049DF9" w14:textId="6AC66C43"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1" w:history="1">
            <w:r w:rsidR="00C52F32" w:rsidRPr="00910BC5">
              <w:rPr>
                <w:rStyle w:val="Hipervnculo"/>
                <w:rFonts w:cs="Arial"/>
                <w:noProof/>
              </w:rPr>
              <w:t>6.2.2 OBJETIVO AMBIENTAL</w:t>
            </w:r>
            <w:r w:rsidR="00C52F32">
              <w:rPr>
                <w:noProof/>
                <w:webHidden/>
              </w:rPr>
              <w:tab/>
            </w:r>
            <w:r w:rsidR="00C52F32">
              <w:rPr>
                <w:noProof/>
                <w:webHidden/>
              </w:rPr>
              <w:fldChar w:fldCharType="begin"/>
            </w:r>
            <w:r w:rsidR="00C52F32">
              <w:rPr>
                <w:noProof/>
                <w:webHidden/>
              </w:rPr>
              <w:instrText xml:space="preserve"> PAGEREF _Toc181637381 \h </w:instrText>
            </w:r>
            <w:r w:rsidR="00C52F32">
              <w:rPr>
                <w:noProof/>
                <w:webHidden/>
              </w:rPr>
            </w:r>
            <w:r w:rsidR="00C52F32">
              <w:rPr>
                <w:noProof/>
                <w:webHidden/>
              </w:rPr>
              <w:fldChar w:fldCharType="separate"/>
            </w:r>
            <w:r w:rsidR="00C52F32">
              <w:rPr>
                <w:noProof/>
                <w:webHidden/>
              </w:rPr>
              <w:t>26</w:t>
            </w:r>
            <w:r w:rsidR="00C52F32">
              <w:rPr>
                <w:noProof/>
                <w:webHidden/>
              </w:rPr>
              <w:fldChar w:fldCharType="end"/>
            </w:r>
          </w:hyperlink>
        </w:p>
        <w:p w14:paraId="6C2D0F1A" w14:textId="23F5088F"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2" w:history="1">
            <w:r w:rsidR="00C52F32" w:rsidRPr="00910BC5">
              <w:rPr>
                <w:rStyle w:val="Hipervnculo"/>
                <w:rFonts w:cs="Arial"/>
                <w:noProof/>
              </w:rPr>
              <w:t>6.2.3 META</w:t>
            </w:r>
            <w:r w:rsidR="00C52F32">
              <w:rPr>
                <w:noProof/>
                <w:webHidden/>
              </w:rPr>
              <w:tab/>
            </w:r>
            <w:r w:rsidR="00C52F32">
              <w:rPr>
                <w:noProof/>
                <w:webHidden/>
              </w:rPr>
              <w:fldChar w:fldCharType="begin"/>
            </w:r>
            <w:r w:rsidR="00C52F32">
              <w:rPr>
                <w:noProof/>
                <w:webHidden/>
              </w:rPr>
              <w:instrText xml:space="preserve"> PAGEREF _Toc181637382 \h </w:instrText>
            </w:r>
            <w:r w:rsidR="00C52F32">
              <w:rPr>
                <w:noProof/>
                <w:webHidden/>
              </w:rPr>
            </w:r>
            <w:r w:rsidR="00C52F32">
              <w:rPr>
                <w:noProof/>
                <w:webHidden/>
              </w:rPr>
              <w:fldChar w:fldCharType="separate"/>
            </w:r>
            <w:r w:rsidR="00C52F32">
              <w:rPr>
                <w:noProof/>
                <w:webHidden/>
              </w:rPr>
              <w:t>27</w:t>
            </w:r>
            <w:r w:rsidR="00C52F32">
              <w:rPr>
                <w:noProof/>
                <w:webHidden/>
              </w:rPr>
              <w:fldChar w:fldCharType="end"/>
            </w:r>
          </w:hyperlink>
        </w:p>
        <w:p w14:paraId="17A95AC0" w14:textId="7FA1AFDF"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3" w:history="1">
            <w:r w:rsidR="00C52F32" w:rsidRPr="00910BC5">
              <w:rPr>
                <w:rStyle w:val="Hipervnculo"/>
                <w:rFonts w:cs="Arial"/>
                <w:noProof/>
              </w:rPr>
              <w:t>6.2.4 INDICADOR</w:t>
            </w:r>
            <w:r w:rsidR="00C52F32">
              <w:rPr>
                <w:noProof/>
                <w:webHidden/>
              </w:rPr>
              <w:tab/>
            </w:r>
            <w:r w:rsidR="00C52F32">
              <w:rPr>
                <w:noProof/>
                <w:webHidden/>
              </w:rPr>
              <w:fldChar w:fldCharType="begin"/>
            </w:r>
            <w:r w:rsidR="00C52F32">
              <w:rPr>
                <w:noProof/>
                <w:webHidden/>
              </w:rPr>
              <w:instrText xml:space="preserve"> PAGEREF _Toc181637383 \h </w:instrText>
            </w:r>
            <w:r w:rsidR="00C52F32">
              <w:rPr>
                <w:noProof/>
                <w:webHidden/>
              </w:rPr>
            </w:r>
            <w:r w:rsidR="00C52F32">
              <w:rPr>
                <w:noProof/>
                <w:webHidden/>
              </w:rPr>
              <w:fldChar w:fldCharType="separate"/>
            </w:r>
            <w:r w:rsidR="00C52F32">
              <w:rPr>
                <w:noProof/>
                <w:webHidden/>
              </w:rPr>
              <w:t>27</w:t>
            </w:r>
            <w:r w:rsidR="00C52F32">
              <w:rPr>
                <w:noProof/>
                <w:webHidden/>
              </w:rPr>
              <w:fldChar w:fldCharType="end"/>
            </w:r>
          </w:hyperlink>
        </w:p>
        <w:p w14:paraId="570B266E" w14:textId="7A145CD9"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4" w:history="1">
            <w:r w:rsidR="00C52F32" w:rsidRPr="00910BC5">
              <w:rPr>
                <w:rStyle w:val="Hipervnculo"/>
                <w:rFonts w:cs="Arial"/>
                <w:noProof/>
              </w:rPr>
              <w:t>6.3 PROGRAMA GESTIÓN INTEGRAL DE LOS RESIDUOS</w:t>
            </w:r>
            <w:r w:rsidR="00C52F32">
              <w:rPr>
                <w:noProof/>
                <w:webHidden/>
              </w:rPr>
              <w:tab/>
            </w:r>
            <w:r w:rsidR="00C52F32">
              <w:rPr>
                <w:noProof/>
                <w:webHidden/>
              </w:rPr>
              <w:fldChar w:fldCharType="begin"/>
            </w:r>
            <w:r w:rsidR="00C52F32">
              <w:rPr>
                <w:noProof/>
                <w:webHidden/>
              </w:rPr>
              <w:instrText xml:space="preserve"> PAGEREF _Toc181637384 \h </w:instrText>
            </w:r>
            <w:r w:rsidR="00C52F32">
              <w:rPr>
                <w:noProof/>
                <w:webHidden/>
              </w:rPr>
            </w:r>
            <w:r w:rsidR="00C52F32">
              <w:rPr>
                <w:noProof/>
                <w:webHidden/>
              </w:rPr>
              <w:fldChar w:fldCharType="separate"/>
            </w:r>
            <w:r w:rsidR="00C52F32">
              <w:rPr>
                <w:noProof/>
                <w:webHidden/>
              </w:rPr>
              <w:t>27</w:t>
            </w:r>
            <w:r w:rsidR="00C52F32">
              <w:rPr>
                <w:noProof/>
                <w:webHidden/>
              </w:rPr>
              <w:fldChar w:fldCharType="end"/>
            </w:r>
          </w:hyperlink>
        </w:p>
        <w:p w14:paraId="61CE2A04" w14:textId="702680E9"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5" w:history="1">
            <w:r w:rsidR="00C52F32" w:rsidRPr="00910BC5">
              <w:rPr>
                <w:rStyle w:val="Hipervnculo"/>
                <w:rFonts w:cs="Arial"/>
                <w:noProof/>
              </w:rPr>
              <w:t>6.3.1 ANTECEDENTE</w:t>
            </w:r>
            <w:r w:rsidR="00C52F32">
              <w:rPr>
                <w:noProof/>
                <w:webHidden/>
              </w:rPr>
              <w:tab/>
            </w:r>
            <w:r w:rsidR="00C52F32">
              <w:rPr>
                <w:noProof/>
                <w:webHidden/>
              </w:rPr>
              <w:fldChar w:fldCharType="begin"/>
            </w:r>
            <w:r w:rsidR="00C52F32">
              <w:rPr>
                <w:noProof/>
                <w:webHidden/>
              </w:rPr>
              <w:instrText xml:space="preserve"> PAGEREF _Toc181637385 \h </w:instrText>
            </w:r>
            <w:r w:rsidR="00C52F32">
              <w:rPr>
                <w:noProof/>
                <w:webHidden/>
              </w:rPr>
            </w:r>
            <w:r w:rsidR="00C52F32">
              <w:rPr>
                <w:noProof/>
                <w:webHidden/>
              </w:rPr>
              <w:fldChar w:fldCharType="separate"/>
            </w:r>
            <w:r w:rsidR="00C52F32">
              <w:rPr>
                <w:noProof/>
                <w:webHidden/>
              </w:rPr>
              <w:t>28</w:t>
            </w:r>
            <w:r w:rsidR="00C52F32">
              <w:rPr>
                <w:noProof/>
                <w:webHidden/>
              </w:rPr>
              <w:fldChar w:fldCharType="end"/>
            </w:r>
          </w:hyperlink>
        </w:p>
        <w:p w14:paraId="3D2ED669" w14:textId="23BF2782"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6" w:history="1">
            <w:r w:rsidR="00C52F32" w:rsidRPr="00910BC5">
              <w:rPr>
                <w:rStyle w:val="Hipervnculo"/>
                <w:rFonts w:cs="Arial"/>
                <w:noProof/>
              </w:rPr>
              <w:t>6.3.2 OBJETIVO AMBIENTAL</w:t>
            </w:r>
            <w:r w:rsidR="00C52F32">
              <w:rPr>
                <w:noProof/>
                <w:webHidden/>
              </w:rPr>
              <w:tab/>
            </w:r>
            <w:r w:rsidR="00C52F32">
              <w:rPr>
                <w:noProof/>
                <w:webHidden/>
              </w:rPr>
              <w:fldChar w:fldCharType="begin"/>
            </w:r>
            <w:r w:rsidR="00C52F32">
              <w:rPr>
                <w:noProof/>
                <w:webHidden/>
              </w:rPr>
              <w:instrText xml:space="preserve"> PAGEREF _Toc181637386 \h </w:instrText>
            </w:r>
            <w:r w:rsidR="00C52F32">
              <w:rPr>
                <w:noProof/>
                <w:webHidden/>
              </w:rPr>
            </w:r>
            <w:r w:rsidR="00C52F32">
              <w:rPr>
                <w:noProof/>
                <w:webHidden/>
              </w:rPr>
              <w:fldChar w:fldCharType="separate"/>
            </w:r>
            <w:r w:rsidR="00C52F32">
              <w:rPr>
                <w:noProof/>
                <w:webHidden/>
              </w:rPr>
              <w:t>32</w:t>
            </w:r>
            <w:r w:rsidR="00C52F32">
              <w:rPr>
                <w:noProof/>
                <w:webHidden/>
              </w:rPr>
              <w:fldChar w:fldCharType="end"/>
            </w:r>
          </w:hyperlink>
        </w:p>
        <w:p w14:paraId="48E456C1" w14:textId="2608687D"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7" w:history="1">
            <w:r w:rsidR="00C52F32" w:rsidRPr="00910BC5">
              <w:rPr>
                <w:rStyle w:val="Hipervnculo"/>
                <w:rFonts w:cs="Arial"/>
                <w:noProof/>
              </w:rPr>
              <w:t>6.3.3 METAS</w:t>
            </w:r>
            <w:r w:rsidR="00C52F32">
              <w:rPr>
                <w:noProof/>
                <w:webHidden/>
              </w:rPr>
              <w:tab/>
            </w:r>
            <w:r w:rsidR="00C52F32">
              <w:rPr>
                <w:noProof/>
                <w:webHidden/>
              </w:rPr>
              <w:fldChar w:fldCharType="begin"/>
            </w:r>
            <w:r w:rsidR="00C52F32">
              <w:rPr>
                <w:noProof/>
                <w:webHidden/>
              </w:rPr>
              <w:instrText xml:space="preserve"> PAGEREF _Toc181637387 \h </w:instrText>
            </w:r>
            <w:r w:rsidR="00C52F32">
              <w:rPr>
                <w:noProof/>
                <w:webHidden/>
              </w:rPr>
            </w:r>
            <w:r w:rsidR="00C52F32">
              <w:rPr>
                <w:noProof/>
                <w:webHidden/>
              </w:rPr>
              <w:fldChar w:fldCharType="separate"/>
            </w:r>
            <w:r w:rsidR="00C52F32">
              <w:rPr>
                <w:noProof/>
                <w:webHidden/>
              </w:rPr>
              <w:t>32</w:t>
            </w:r>
            <w:r w:rsidR="00C52F32">
              <w:rPr>
                <w:noProof/>
                <w:webHidden/>
              </w:rPr>
              <w:fldChar w:fldCharType="end"/>
            </w:r>
          </w:hyperlink>
        </w:p>
        <w:p w14:paraId="7AE1176E" w14:textId="564BCD7A"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8" w:history="1">
            <w:r w:rsidR="00C52F32" w:rsidRPr="00910BC5">
              <w:rPr>
                <w:rStyle w:val="Hipervnculo"/>
                <w:rFonts w:cs="Arial"/>
                <w:noProof/>
              </w:rPr>
              <w:t>6.3.4 INDICADOR</w:t>
            </w:r>
            <w:r w:rsidR="00C52F32">
              <w:rPr>
                <w:noProof/>
                <w:webHidden/>
              </w:rPr>
              <w:tab/>
            </w:r>
            <w:r w:rsidR="00C52F32">
              <w:rPr>
                <w:noProof/>
                <w:webHidden/>
              </w:rPr>
              <w:fldChar w:fldCharType="begin"/>
            </w:r>
            <w:r w:rsidR="00C52F32">
              <w:rPr>
                <w:noProof/>
                <w:webHidden/>
              </w:rPr>
              <w:instrText xml:space="preserve"> PAGEREF _Toc181637388 \h </w:instrText>
            </w:r>
            <w:r w:rsidR="00C52F32">
              <w:rPr>
                <w:noProof/>
                <w:webHidden/>
              </w:rPr>
            </w:r>
            <w:r w:rsidR="00C52F32">
              <w:rPr>
                <w:noProof/>
                <w:webHidden/>
              </w:rPr>
              <w:fldChar w:fldCharType="separate"/>
            </w:r>
            <w:r w:rsidR="00C52F32">
              <w:rPr>
                <w:noProof/>
                <w:webHidden/>
              </w:rPr>
              <w:t>33</w:t>
            </w:r>
            <w:r w:rsidR="00C52F32">
              <w:rPr>
                <w:noProof/>
                <w:webHidden/>
              </w:rPr>
              <w:fldChar w:fldCharType="end"/>
            </w:r>
          </w:hyperlink>
        </w:p>
        <w:p w14:paraId="284CD7B1" w14:textId="615206D0"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89" w:history="1">
            <w:r w:rsidR="00C52F32" w:rsidRPr="00910BC5">
              <w:rPr>
                <w:rStyle w:val="Hipervnculo"/>
                <w:rFonts w:cs="Arial"/>
                <w:noProof/>
              </w:rPr>
              <w:t>6.4 PROGRAMA DEL CUIDADO DEL AIRE</w:t>
            </w:r>
            <w:r w:rsidR="00C52F32">
              <w:rPr>
                <w:noProof/>
                <w:webHidden/>
              </w:rPr>
              <w:tab/>
            </w:r>
            <w:r w:rsidR="00C52F32">
              <w:rPr>
                <w:noProof/>
                <w:webHidden/>
              </w:rPr>
              <w:fldChar w:fldCharType="begin"/>
            </w:r>
            <w:r w:rsidR="00C52F32">
              <w:rPr>
                <w:noProof/>
                <w:webHidden/>
              </w:rPr>
              <w:instrText xml:space="preserve"> PAGEREF _Toc181637389 \h </w:instrText>
            </w:r>
            <w:r w:rsidR="00C52F32">
              <w:rPr>
                <w:noProof/>
                <w:webHidden/>
              </w:rPr>
            </w:r>
            <w:r w:rsidR="00C52F32">
              <w:rPr>
                <w:noProof/>
                <w:webHidden/>
              </w:rPr>
              <w:fldChar w:fldCharType="separate"/>
            </w:r>
            <w:r w:rsidR="00C52F32">
              <w:rPr>
                <w:noProof/>
                <w:webHidden/>
              </w:rPr>
              <w:t>33</w:t>
            </w:r>
            <w:r w:rsidR="00C52F32">
              <w:rPr>
                <w:noProof/>
                <w:webHidden/>
              </w:rPr>
              <w:fldChar w:fldCharType="end"/>
            </w:r>
          </w:hyperlink>
        </w:p>
        <w:p w14:paraId="26FB572D" w14:textId="75B58775"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0" w:history="1">
            <w:r w:rsidR="00C52F32" w:rsidRPr="00910BC5">
              <w:rPr>
                <w:rStyle w:val="Hipervnculo"/>
                <w:rFonts w:cs="Arial"/>
                <w:noProof/>
              </w:rPr>
              <w:t>6.4.1 ANTECEDENTE.</w:t>
            </w:r>
            <w:r w:rsidR="00C52F32">
              <w:rPr>
                <w:noProof/>
                <w:webHidden/>
              </w:rPr>
              <w:tab/>
            </w:r>
            <w:r w:rsidR="00C52F32">
              <w:rPr>
                <w:noProof/>
                <w:webHidden/>
              </w:rPr>
              <w:fldChar w:fldCharType="begin"/>
            </w:r>
            <w:r w:rsidR="00C52F32">
              <w:rPr>
                <w:noProof/>
                <w:webHidden/>
              </w:rPr>
              <w:instrText xml:space="preserve"> PAGEREF _Toc181637390 \h </w:instrText>
            </w:r>
            <w:r w:rsidR="00C52F32">
              <w:rPr>
                <w:noProof/>
                <w:webHidden/>
              </w:rPr>
            </w:r>
            <w:r w:rsidR="00C52F32">
              <w:rPr>
                <w:noProof/>
                <w:webHidden/>
              </w:rPr>
              <w:fldChar w:fldCharType="separate"/>
            </w:r>
            <w:r w:rsidR="00C52F32">
              <w:rPr>
                <w:noProof/>
                <w:webHidden/>
              </w:rPr>
              <w:t>33</w:t>
            </w:r>
            <w:r w:rsidR="00C52F32">
              <w:rPr>
                <w:noProof/>
                <w:webHidden/>
              </w:rPr>
              <w:fldChar w:fldCharType="end"/>
            </w:r>
          </w:hyperlink>
        </w:p>
        <w:p w14:paraId="134C23D4" w14:textId="232F4819"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1" w:history="1">
            <w:r w:rsidR="00C52F32" w:rsidRPr="00910BC5">
              <w:rPr>
                <w:rStyle w:val="Hipervnculo"/>
                <w:rFonts w:cs="Arial"/>
                <w:noProof/>
              </w:rPr>
              <w:t>6.4.2 OBJETIVO AMBIENTAL</w:t>
            </w:r>
            <w:r w:rsidR="00C52F32">
              <w:rPr>
                <w:noProof/>
                <w:webHidden/>
              </w:rPr>
              <w:tab/>
            </w:r>
            <w:r w:rsidR="00C52F32">
              <w:rPr>
                <w:noProof/>
                <w:webHidden/>
              </w:rPr>
              <w:fldChar w:fldCharType="begin"/>
            </w:r>
            <w:r w:rsidR="00C52F32">
              <w:rPr>
                <w:noProof/>
                <w:webHidden/>
              </w:rPr>
              <w:instrText xml:space="preserve"> PAGEREF _Toc181637391 \h </w:instrText>
            </w:r>
            <w:r w:rsidR="00C52F32">
              <w:rPr>
                <w:noProof/>
                <w:webHidden/>
              </w:rPr>
            </w:r>
            <w:r w:rsidR="00C52F32">
              <w:rPr>
                <w:noProof/>
                <w:webHidden/>
              </w:rPr>
              <w:fldChar w:fldCharType="separate"/>
            </w:r>
            <w:r w:rsidR="00C52F32">
              <w:rPr>
                <w:noProof/>
                <w:webHidden/>
              </w:rPr>
              <w:t>35</w:t>
            </w:r>
            <w:r w:rsidR="00C52F32">
              <w:rPr>
                <w:noProof/>
                <w:webHidden/>
              </w:rPr>
              <w:fldChar w:fldCharType="end"/>
            </w:r>
          </w:hyperlink>
        </w:p>
        <w:p w14:paraId="6B07449E" w14:textId="71A70361"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2" w:history="1">
            <w:r w:rsidR="00C52F32" w:rsidRPr="00910BC5">
              <w:rPr>
                <w:rStyle w:val="Hipervnculo"/>
                <w:rFonts w:cs="Arial"/>
                <w:noProof/>
              </w:rPr>
              <w:t>6.4.3 META</w:t>
            </w:r>
            <w:r w:rsidR="00C52F32">
              <w:rPr>
                <w:noProof/>
                <w:webHidden/>
              </w:rPr>
              <w:tab/>
            </w:r>
            <w:r w:rsidR="00C52F32">
              <w:rPr>
                <w:noProof/>
                <w:webHidden/>
              </w:rPr>
              <w:fldChar w:fldCharType="begin"/>
            </w:r>
            <w:r w:rsidR="00C52F32">
              <w:rPr>
                <w:noProof/>
                <w:webHidden/>
              </w:rPr>
              <w:instrText xml:space="preserve"> PAGEREF _Toc181637392 \h </w:instrText>
            </w:r>
            <w:r w:rsidR="00C52F32">
              <w:rPr>
                <w:noProof/>
                <w:webHidden/>
              </w:rPr>
            </w:r>
            <w:r w:rsidR="00C52F32">
              <w:rPr>
                <w:noProof/>
                <w:webHidden/>
              </w:rPr>
              <w:fldChar w:fldCharType="separate"/>
            </w:r>
            <w:r w:rsidR="00C52F32">
              <w:rPr>
                <w:noProof/>
                <w:webHidden/>
              </w:rPr>
              <w:t>35</w:t>
            </w:r>
            <w:r w:rsidR="00C52F32">
              <w:rPr>
                <w:noProof/>
                <w:webHidden/>
              </w:rPr>
              <w:fldChar w:fldCharType="end"/>
            </w:r>
          </w:hyperlink>
        </w:p>
        <w:p w14:paraId="10E061FB" w14:textId="5D13EB61"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3" w:history="1">
            <w:r w:rsidR="00C52F32" w:rsidRPr="00910BC5">
              <w:rPr>
                <w:rStyle w:val="Hipervnculo"/>
                <w:rFonts w:cs="Arial"/>
                <w:noProof/>
              </w:rPr>
              <w:t>6.4.4 INDICADORES.</w:t>
            </w:r>
            <w:r w:rsidR="00C52F32">
              <w:rPr>
                <w:noProof/>
                <w:webHidden/>
              </w:rPr>
              <w:tab/>
            </w:r>
            <w:r w:rsidR="00C52F32">
              <w:rPr>
                <w:noProof/>
                <w:webHidden/>
              </w:rPr>
              <w:fldChar w:fldCharType="begin"/>
            </w:r>
            <w:r w:rsidR="00C52F32">
              <w:rPr>
                <w:noProof/>
                <w:webHidden/>
              </w:rPr>
              <w:instrText xml:space="preserve"> PAGEREF _Toc181637393 \h </w:instrText>
            </w:r>
            <w:r w:rsidR="00C52F32">
              <w:rPr>
                <w:noProof/>
                <w:webHidden/>
              </w:rPr>
            </w:r>
            <w:r w:rsidR="00C52F32">
              <w:rPr>
                <w:noProof/>
                <w:webHidden/>
              </w:rPr>
              <w:fldChar w:fldCharType="separate"/>
            </w:r>
            <w:r w:rsidR="00C52F32">
              <w:rPr>
                <w:noProof/>
                <w:webHidden/>
              </w:rPr>
              <w:t>35</w:t>
            </w:r>
            <w:r w:rsidR="00C52F32">
              <w:rPr>
                <w:noProof/>
                <w:webHidden/>
              </w:rPr>
              <w:fldChar w:fldCharType="end"/>
            </w:r>
          </w:hyperlink>
        </w:p>
        <w:p w14:paraId="0B1B81F9" w14:textId="223FC2CF"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4" w:history="1">
            <w:r w:rsidR="00C52F32" w:rsidRPr="00910BC5">
              <w:rPr>
                <w:rStyle w:val="Hipervnculo"/>
                <w:rFonts w:cs="Arial"/>
                <w:noProof/>
              </w:rPr>
              <w:t>6.5 PROGRAMA DE PREVENCIÓN DEL RUIDO Y LA CONTAMINACIÓN VISUAL</w:t>
            </w:r>
            <w:r w:rsidR="00C52F32">
              <w:rPr>
                <w:noProof/>
                <w:webHidden/>
              </w:rPr>
              <w:tab/>
            </w:r>
            <w:r w:rsidR="00C52F32">
              <w:rPr>
                <w:noProof/>
                <w:webHidden/>
              </w:rPr>
              <w:fldChar w:fldCharType="begin"/>
            </w:r>
            <w:r w:rsidR="00C52F32">
              <w:rPr>
                <w:noProof/>
                <w:webHidden/>
              </w:rPr>
              <w:instrText xml:space="preserve"> PAGEREF _Toc181637394 \h </w:instrText>
            </w:r>
            <w:r w:rsidR="00C52F32">
              <w:rPr>
                <w:noProof/>
                <w:webHidden/>
              </w:rPr>
            </w:r>
            <w:r w:rsidR="00C52F32">
              <w:rPr>
                <w:noProof/>
                <w:webHidden/>
              </w:rPr>
              <w:fldChar w:fldCharType="separate"/>
            </w:r>
            <w:r w:rsidR="00C52F32">
              <w:rPr>
                <w:noProof/>
                <w:webHidden/>
              </w:rPr>
              <w:t>35</w:t>
            </w:r>
            <w:r w:rsidR="00C52F32">
              <w:rPr>
                <w:noProof/>
                <w:webHidden/>
              </w:rPr>
              <w:fldChar w:fldCharType="end"/>
            </w:r>
          </w:hyperlink>
        </w:p>
        <w:p w14:paraId="3955F23E" w14:textId="3069B3C3"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5" w:history="1">
            <w:r w:rsidR="00C52F32" w:rsidRPr="00910BC5">
              <w:rPr>
                <w:rStyle w:val="Hipervnculo"/>
                <w:rFonts w:cs="Arial"/>
                <w:noProof/>
              </w:rPr>
              <w:t>6.5.1. ANTECEDENTE</w:t>
            </w:r>
            <w:r w:rsidR="00C52F32">
              <w:rPr>
                <w:noProof/>
                <w:webHidden/>
              </w:rPr>
              <w:tab/>
            </w:r>
            <w:r w:rsidR="00C52F32">
              <w:rPr>
                <w:noProof/>
                <w:webHidden/>
              </w:rPr>
              <w:fldChar w:fldCharType="begin"/>
            </w:r>
            <w:r w:rsidR="00C52F32">
              <w:rPr>
                <w:noProof/>
                <w:webHidden/>
              </w:rPr>
              <w:instrText xml:space="preserve"> PAGEREF _Toc181637395 \h </w:instrText>
            </w:r>
            <w:r w:rsidR="00C52F32">
              <w:rPr>
                <w:noProof/>
                <w:webHidden/>
              </w:rPr>
            </w:r>
            <w:r w:rsidR="00C52F32">
              <w:rPr>
                <w:noProof/>
                <w:webHidden/>
              </w:rPr>
              <w:fldChar w:fldCharType="separate"/>
            </w:r>
            <w:r w:rsidR="00C52F32">
              <w:rPr>
                <w:noProof/>
                <w:webHidden/>
              </w:rPr>
              <w:t>35</w:t>
            </w:r>
            <w:r w:rsidR="00C52F32">
              <w:rPr>
                <w:noProof/>
                <w:webHidden/>
              </w:rPr>
              <w:fldChar w:fldCharType="end"/>
            </w:r>
          </w:hyperlink>
        </w:p>
        <w:p w14:paraId="313B049F" w14:textId="7DAFB015"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6" w:history="1">
            <w:r w:rsidR="00C52F32" w:rsidRPr="00910BC5">
              <w:rPr>
                <w:rStyle w:val="Hipervnculo"/>
                <w:rFonts w:cs="Arial"/>
                <w:noProof/>
              </w:rPr>
              <w:t>6.5.2 OBJETIVO AMBIENTAL</w:t>
            </w:r>
            <w:r w:rsidR="00C52F32">
              <w:rPr>
                <w:noProof/>
                <w:webHidden/>
              </w:rPr>
              <w:tab/>
            </w:r>
            <w:r w:rsidR="00C52F32">
              <w:rPr>
                <w:noProof/>
                <w:webHidden/>
              </w:rPr>
              <w:fldChar w:fldCharType="begin"/>
            </w:r>
            <w:r w:rsidR="00C52F32">
              <w:rPr>
                <w:noProof/>
                <w:webHidden/>
              </w:rPr>
              <w:instrText xml:space="preserve"> PAGEREF _Toc181637396 \h </w:instrText>
            </w:r>
            <w:r w:rsidR="00C52F32">
              <w:rPr>
                <w:noProof/>
                <w:webHidden/>
              </w:rPr>
            </w:r>
            <w:r w:rsidR="00C52F32">
              <w:rPr>
                <w:noProof/>
                <w:webHidden/>
              </w:rPr>
              <w:fldChar w:fldCharType="separate"/>
            </w:r>
            <w:r w:rsidR="00C52F32">
              <w:rPr>
                <w:noProof/>
                <w:webHidden/>
              </w:rPr>
              <w:t>37</w:t>
            </w:r>
            <w:r w:rsidR="00C52F32">
              <w:rPr>
                <w:noProof/>
                <w:webHidden/>
              </w:rPr>
              <w:fldChar w:fldCharType="end"/>
            </w:r>
          </w:hyperlink>
        </w:p>
        <w:p w14:paraId="402D2845" w14:textId="757D66F9"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7" w:history="1">
            <w:r w:rsidR="00C52F32" w:rsidRPr="00910BC5">
              <w:rPr>
                <w:rStyle w:val="Hipervnculo"/>
                <w:rFonts w:cs="Arial"/>
                <w:noProof/>
              </w:rPr>
              <w:t>6.5.3 META</w:t>
            </w:r>
            <w:r w:rsidR="00C52F32">
              <w:rPr>
                <w:noProof/>
                <w:webHidden/>
              </w:rPr>
              <w:tab/>
            </w:r>
            <w:r w:rsidR="00C52F32">
              <w:rPr>
                <w:noProof/>
                <w:webHidden/>
              </w:rPr>
              <w:fldChar w:fldCharType="begin"/>
            </w:r>
            <w:r w:rsidR="00C52F32">
              <w:rPr>
                <w:noProof/>
                <w:webHidden/>
              </w:rPr>
              <w:instrText xml:space="preserve"> PAGEREF _Toc181637397 \h </w:instrText>
            </w:r>
            <w:r w:rsidR="00C52F32">
              <w:rPr>
                <w:noProof/>
                <w:webHidden/>
              </w:rPr>
            </w:r>
            <w:r w:rsidR="00C52F32">
              <w:rPr>
                <w:noProof/>
                <w:webHidden/>
              </w:rPr>
              <w:fldChar w:fldCharType="separate"/>
            </w:r>
            <w:r w:rsidR="00C52F32">
              <w:rPr>
                <w:noProof/>
                <w:webHidden/>
              </w:rPr>
              <w:t>38</w:t>
            </w:r>
            <w:r w:rsidR="00C52F32">
              <w:rPr>
                <w:noProof/>
                <w:webHidden/>
              </w:rPr>
              <w:fldChar w:fldCharType="end"/>
            </w:r>
          </w:hyperlink>
        </w:p>
        <w:p w14:paraId="1F6EB71C" w14:textId="41F72066"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8" w:history="1">
            <w:r w:rsidR="00C52F32" w:rsidRPr="00910BC5">
              <w:rPr>
                <w:rStyle w:val="Hipervnculo"/>
                <w:rFonts w:cs="Arial"/>
                <w:noProof/>
              </w:rPr>
              <w:t>6.5.4 INDICADOR</w:t>
            </w:r>
            <w:r w:rsidR="00C52F32">
              <w:rPr>
                <w:noProof/>
                <w:webHidden/>
              </w:rPr>
              <w:tab/>
            </w:r>
            <w:r w:rsidR="00C52F32">
              <w:rPr>
                <w:noProof/>
                <w:webHidden/>
              </w:rPr>
              <w:fldChar w:fldCharType="begin"/>
            </w:r>
            <w:r w:rsidR="00C52F32">
              <w:rPr>
                <w:noProof/>
                <w:webHidden/>
              </w:rPr>
              <w:instrText xml:space="preserve"> PAGEREF _Toc181637398 \h </w:instrText>
            </w:r>
            <w:r w:rsidR="00C52F32">
              <w:rPr>
                <w:noProof/>
                <w:webHidden/>
              </w:rPr>
            </w:r>
            <w:r w:rsidR="00C52F32">
              <w:rPr>
                <w:noProof/>
                <w:webHidden/>
              </w:rPr>
              <w:fldChar w:fldCharType="separate"/>
            </w:r>
            <w:r w:rsidR="00C52F32">
              <w:rPr>
                <w:noProof/>
                <w:webHidden/>
              </w:rPr>
              <w:t>38</w:t>
            </w:r>
            <w:r w:rsidR="00C52F32">
              <w:rPr>
                <w:noProof/>
                <w:webHidden/>
              </w:rPr>
              <w:fldChar w:fldCharType="end"/>
            </w:r>
          </w:hyperlink>
        </w:p>
        <w:p w14:paraId="7573710E" w14:textId="5078627D"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399" w:history="1">
            <w:r w:rsidR="00C52F32" w:rsidRPr="00910BC5">
              <w:rPr>
                <w:rStyle w:val="Hipervnculo"/>
                <w:rFonts w:cs="Arial"/>
                <w:noProof/>
              </w:rPr>
              <w:t>7</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IMPLEMENTACIÓN</w:t>
            </w:r>
            <w:r w:rsidR="00C52F32">
              <w:rPr>
                <w:noProof/>
                <w:webHidden/>
              </w:rPr>
              <w:tab/>
            </w:r>
            <w:r w:rsidR="00C52F32">
              <w:rPr>
                <w:noProof/>
                <w:webHidden/>
              </w:rPr>
              <w:fldChar w:fldCharType="begin"/>
            </w:r>
            <w:r w:rsidR="00C52F32">
              <w:rPr>
                <w:noProof/>
                <w:webHidden/>
              </w:rPr>
              <w:instrText xml:space="preserve"> PAGEREF _Toc181637399 \h </w:instrText>
            </w:r>
            <w:r w:rsidR="00C52F32">
              <w:rPr>
                <w:noProof/>
                <w:webHidden/>
              </w:rPr>
            </w:r>
            <w:r w:rsidR="00C52F32">
              <w:rPr>
                <w:noProof/>
                <w:webHidden/>
              </w:rPr>
              <w:fldChar w:fldCharType="separate"/>
            </w:r>
            <w:r w:rsidR="00C52F32">
              <w:rPr>
                <w:noProof/>
                <w:webHidden/>
              </w:rPr>
              <w:t>38</w:t>
            </w:r>
            <w:r w:rsidR="00C52F32">
              <w:rPr>
                <w:noProof/>
                <w:webHidden/>
              </w:rPr>
              <w:fldChar w:fldCharType="end"/>
            </w:r>
          </w:hyperlink>
        </w:p>
        <w:p w14:paraId="68C515A7" w14:textId="195E8327"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400" w:history="1">
            <w:r w:rsidR="00C52F32" w:rsidRPr="00910BC5">
              <w:rPr>
                <w:rStyle w:val="Hipervnculo"/>
                <w:rFonts w:cs="Arial"/>
                <w:noProof/>
              </w:rPr>
              <w:t>7.1</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ADECUACIÓN INSTITUCIONAL</w:t>
            </w:r>
            <w:r w:rsidR="00C52F32">
              <w:rPr>
                <w:noProof/>
                <w:webHidden/>
              </w:rPr>
              <w:tab/>
            </w:r>
            <w:r w:rsidR="00C52F32">
              <w:rPr>
                <w:noProof/>
                <w:webHidden/>
              </w:rPr>
              <w:fldChar w:fldCharType="begin"/>
            </w:r>
            <w:r w:rsidR="00C52F32">
              <w:rPr>
                <w:noProof/>
                <w:webHidden/>
              </w:rPr>
              <w:instrText xml:space="preserve"> PAGEREF _Toc181637400 \h </w:instrText>
            </w:r>
            <w:r w:rsidR="00C52F32">
              <w:rPr>
                <w:noProof/>
                <w:webHidden/>
              </w:rPr>
            </w:r>
            <w:r w:rsidR="00C52F32">
              <w:rPr>
                <w:noProof/>
                <w:webHidden/>
              </w:rPr>
              <w:fldChar w:fldCharType="separate"/>
            </w:r>
            <w:r w:rsidR="00C52F32">
              <w:rPr>
                <w:noProof/>
                <w:webHidden/>
              </w:rPr>
              <w:t>38</w:t>
            </w:r>
            <w:r w:rsidR="00C52F32">
              <w:rPr>
                <w:noProof/>
                <w:webHidden/>
              </w:rPr>
              <w:fldChar w:fldCharType="end"/>
            </w:r>
          </w:hyperlink>
        </w:p>
        <w:p w14:paraId="6BDC9356" w14:textId="63F0F576"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401" w:history="1">
            <w:r w:rsidR="00C52F32" w:rsidRPr="00910BC5">
              <w:rPr>
                <w:rStyle w:val="Hipervnculo"/>
                <w:rFonts w:cs="Arial"/>
                <w:noProof/>
              </w:rPr>
              <w:t>7.2</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VERIFICACIÓN</w:t>
            </w:r>
            <w:r w:rsidR="00C52F32">
              <w:rPr>
                <w:noProof/>
                <w:webHidden/>
              </w:rPr>
              <w:tab/>
            </w:r>
            <w:r w:rsidR="00C52F32">
              <w:rPr>
                <w:noProof/>
                <w:webHidden/>
              </w:rPr>
              <w:fldChar w:fldCharType="begin"/>
            </w:r>
            <w:r w:rsidR="00C52F32">
              <w:rPr>
                <w:noProof/>
                <w:webHidden/>
              </w:rPr>
              <w:instrText xml:space="preserve"> PAGEREF _Toc181637401 \h </w:instrText>
            </w:r>
            <w:r w:rsidR="00C52F32">
              <w:rPr>
                <w:noProof/>
                <w:webHidden/>
              </w:rPr>
            </w:r>
            <w:r w:rsidR="00C52F32">
              <w:rPr>
                <w:noProof/>
                <w:webHidden/>
              </w:rPr>
              <w:fldChar w:fldCharType="separate"/>
            </w:r>
            <w:r w:rsidR="00C52F32">
              <w:rPr>
                <w:noProof/>
                <w:webHidden/>
              </w:rPr>
              <w:t>39</w:t>
            </w:r>
            <w:r w:rsidR="00C52F32">
              <w:rPr>
                <w:noProof/>
                <w:webHidden/>
              </w:rPr>
              <w:fldChar w:fldCharType="end"/>
            </w:r>
          </w:hyperlink>
        </w:p>
        <w:p w14:paraId="080D4B1F" w14:textId="79375C19"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402" w:history="1">
            <w:r w:rsidR="00C52F32" w:rsidRPr="00910BC5">
              <w:rPr>
                <w:rStyle w:val="Hipervnculo"/>
                <w:rFonts w:cs="Arial"/>
                <w:noProof/>
              </w:rPr>
              <w:t>7.3</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SEGUIMIENTO, EVALUACIÓN Y CONTROL</w:t>
            </w:r>
            <w:r w:rsidR="00C52F32">
              <w:rPr>
                <w:noProof/>
                <w:webHidden/>
              </w:rPr>
              <w:tab/>
            </w:r>
            <w:r w:rsidR="00C52F32">
              <w:rPr>
                <w:noProof/>
                <w:webHidden/>
              </w:rPr>
              <w:fldChar w:fldCharType="begin"/>
            </w:r>
            <w:r w:rsidR="00C52F32">
              <w:rPr>
                <w:noProof/>
                <w:webHidden/>
              </w:rPr>
              <w:instrText xml:space="preserve"> PAGEREF _Toc181637402 \h </w:instrText>
            </w:r>
            <w:r w:rsidR="00C52F32">
              <w:rPr>
                <w:noProof/>
                <w:webHidden/>
              </w:rPr>
            </w:r>
            <w:r w:rsidR="00C52F32">
              <w:rPr>
                <w:noProof/>
                <w:webHidden/>
              </w:rPr>
              <w:fldChar w:fldCharType="separate"/>
            </w:r>
            <w:r w:rsidR="00C52F32">
              <w:rPr>
                <w:noProof/>
                <w:webHidden/>
              </w:rPr>
              <w:t>39</w:t>
            </w:r>
            <w:r w:rsidR="00C52F32">
              <w:rPr>
                <w:noProof/>
                <w:webHidden/>
              </w:rPr>
              <w:fldChar w:fldCharType="end"/>
            </w:r>
          </w:hyperlink>
        </w:p>
        <w:p w14:paraId="0107A7ED" w14:textId="68D0B48C" w:rsidR="00C52F32" w:rsidRDefault="008C20E3">
          <w:pPr>
            <w:pStyle w:val="TDC1"/>
            <w:tabs>
              <w:tab w:val="left" w:pos="72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403" w:history="1">
            <w:r w:rsidR="00C52F32" w:rsidRPr="00910BC5">
              <w:rPr>
                <w:rStyle w:val="Hipervnculo"/>
                <w:rFonts w:cs="Arial"/>
                <w:noProof/>
              </w:rPr>
              <w:t>7.4</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RECURSOS</w:t>
            </w:r>
            <w:r w:rsidR="00C52F32">
              <w:rPr>
                <w:noProof/>
                <w:webHidden/>
              </w:rPr>
              <w:tab/>
            </w:r>
            <w:r w:rsidR="00C52F32">
              <w:rPr>
                <w:noProof/>
                <w:webHidden/>
              </w:rPr>
              <w:fldChar w:fldCharType="begin"/>
            </w:r>
            <w:r w:rsidR="00C52F32">
              <w:rPr>
                <w:noProof/>
                <w:webHidden/>
              </w:rPr>
              <w:instrText xml:space="preserve"> PAGEREF _Toc181637403 \h </w:instrText>
            </w:r>
            <w:r w:rsidR="00C52F32">
              <w:rPr>
                <w:noProof/>
                <w:webHidden/>
              </w:rPr>
            </w:r>
            <w:r w:rsidR="00C52F32">
              <w:rPr>
                <w:noProof/>
                <w:webHidden/>
              </w:rPr>
              <w:fldChar w:fldCharType="separate"/>
            </w:r>
            <w:r w:rsidR="00C52F32">
              <w:rPr>
                <w:noProof/>
                <w:webHidden/>
              </w:rPr>
              <w:t>40</w:t>
            </w:r>
            <w:r w:rsidR="00C52F32">
              <w:rPr>
                <w:noProof/>
                <w:webHidden/>
              </w:rPr>
              <w:fldChar w:fldCharType="end"/>
            </w:r>
          </w:hyperlink>
        </w:p>
        <w:p w14:paraId="1DC1E366" w14:textId="5C217BE3" w:rsidR="00C52F32" w:rsidRDefault="008C20E3">
          <w:pPr>
            <w:pStyle w:val="TDC1"/>
            <w:tabs>
              <w:tab w:val="left" w:pos="480"/>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404" w:history="1">
            <w:r w:rsidR="00C52F32" w:rsidRPr="00910BC5">
              <w:rPr>
                <w:rStyle w:val="Hipervnculo"/>
                <w:rFonts w:cs="Arial"/>
                <w:noProof/>
              </w:rPr>
              <w:t>8</w:t>
            </w:r>
            <w:r w:rsidR="00C52F32">
              <w:rPr>
                <w:rFonts w:asciiTheme="minorHAnsi" w:eastAsiaTheme="minorEastAsia" w:hAnsiTheme="minorHAnsi" w:cstheme="minorBidi"/>
                <w:b w:val="0"/>
                <w:bCs w:val="0"/>
                <w:caps w:val="0"/>
                <w:noProof/>
                <w:kern w:val="2"/>
                <w:lang w:val="es-CO" w:eastAsia="es-CO"/>
                <w14:ligatures w14:val="standardContextual"/>
              </w:rPr>
              <w:tab/>
            </w:r>
            <w:r w:rsidR="00C52F32" w:rsidRPr="00910BC5">
              <w:rPr>
                <w:rStyle w:val="Hipervnculo"/>
                <w:rFonts w:cs="Arial"/>
                <w:noProof/>
              </w:rPr>
              <w:t>CONTROL DE CAMBIOS</w:t>
            </w:r>
            <w:r w:rsidR="00C52F32">
              <w:rPr>
                <w:noProof/>
                <w:webHidden/>
              </w:rPr>
              <w:tab/>
            </w:r>
            <w:r w:rsidR="00C52F32">
              <w:rPr>
                <w:noProof/>
                <w:webHidden/>
              </w:rPr>
              <w:fldChar w:fldCharType="begin"/>
            </w:r>
            <w:r w:rsidR="00C52F32">
              <w:rPr>
                <w:noProof/>
                <w:webHidden/>
              </w:rPr>
              <w:instrText xml:space="preserve"> PAGEREF _Toc181637404 \h </w:instrText>
            </w:r>
            <w:r w:rsidR="00C52F32">
              <w:rPr>
                <w:noProof/>
                <w:webHidden/>
              </w:rPr>
            </w:r>
            <w:r w:rsidR="00C52F32">
              <w:rPr>
                <w:noProof/>
                <w:webHidden/>
              </w:rPr>
              <w:fldChar w:fldCharType="separate"/>
            </w:r>
            <w:r w:rsidR="00C52F32">
              <w:rPr>
                <w:noProof/>
                <w:webHidden/>
              </w:rPr>
              <w:t>40</w:t>
            </w:r>
            <w:r w:rsidR="00C52F32">
              <w:rPr>
                <w:noProof/>
                <w:webHidden/>
              </w:rPr>
              <w:fldChar w:fldCharType="end"/>
            </w:r>
          </w:hyperlink>
        </w:p>
        <w:p w14:paraId="323D91A7" w14:textId="3A55496C" w:rsidR="00C52F32" w:rsidRDefault="008C20E3">
          <w:pPr>
            <w:pStyle w:val="TDC1"/>
            <w:tabs>
              <w:tab w:val="right" w:leader="dot" w:pos="9346"/>
            </w:tabs>
            <w:rPr>
              <w:rFonts w:asciiTheme="minorHAnsi" w:eastAsiaTheme="minorEastAsia" w:hAnsiTheme="minorHAnsi" w:cstheme="minorBidi"/>
              <w:b w:val="0"/>
              <w:bCs w:val="0"/>
              <w:caps w:val="0"/>
              <w:noProof/>
              <w:kern w:val="2"/>
              <w:lang w:val="es-CO" w:eastAsia="es-CO"/>
              <w14:ligatures w14:val="standardContextual"/>
            </w:rPr>
          </w:pPr>
          <w:hyperlink w:anchor="_Toc181637405" w:history="1">
            <w:r w:rsidR="00C52F32" w:rsidRPr="00910BC5">
              <w:rPr>
                <w:rStyle w:val="Hipervnculo"/>
                <w:rFonts w:cs="Arial"/>
                <w:noProof/>
              </w:rPr>
              <w:t>ANEXO</w:t>
            </w:r>
            <w:r w:rsidR="00C52F32">
              <w:rPr>
                <w:noProof/>
                <w:webHidden/>
              </w:rPr>
              <w:tab/>
            </w:r>
            <w:r w:rsidR="00C52F32">
              <w:rPr>
                <w:noProof/>
                <w:webHidden/>
              </w:rPr>
              <w:fldChar w:fldCharType="begin"/>
            </w:r>
            <w:r w:rsidR="00C52F32">
              <w:rPr>
                <w:noProof/>
                <w:webHidden/>
              </w:rPr>
              <w:instrText xml:space="preserve"> PAGEREF _Toc181637405 \h </w:instrText>
            </w:r>
            <w:r w:rsidR="00C52F32">
              <w:rPr>
                <w:noProof/>
                <w:webHidden/>
              </w:rPr>
            </w:r>
            <w:r w:rsidR="00C52F32">
              <w:rPr>
                <w:noProof/>
                <w:webHidden/>
              </w:rPr>
              <w:fldChar w:fldCharType="separate"/>
            </w:r>
            <w:r w:rsidR="00C52F32">
              <w:rPr>
                <w:noProof/>
                <w:webHidden/>
              </w:rPr>
              <w:t>41</w:t>
            </w:r>
            <w:r w:rsidR="00C52F32">
              <w:rPr>
                <w:noProof/>
                <w:webHidden/>
              </w:rPr>
              <w:fldChar w:fldCharType="end"/>
            </w:r>
          </w:hyperlink>
        </w:p>
        <w:p w14:paraId="03264013" w14:textId="7F099196" w:rsidR="00DB6A1F" w:rsidRDefault="00DB6A1F">
          <w:r>
            <w:rPr>
              <w:b/>
              <w:bCs/>
              <w:lang w:val="es-ES"/>
            </w:rPr>
            <w:fldChar w:fldCharType="end"/>
          </w:r>
        </w:p>
      </w:sdtContent>
    </w:sdt>
    <w:p w14:paraId="44D827CA" w14:textId="77777777" w:rsidR="000A029C" w:rsidRDefault="000A029C" w:rsidP="000A029C">
      <w:pPr>
        <w:rPr>
          <w:rFonts w:ascii="Arial" w:hAnsi="Arial" w:cs="Arial"/>
          <w:color w:val="000000"/>
        </w:rPr>
      </w:pPr>
      <w:r>
        <w:rPr>
          <w:rFonts w:ascii="Arial" w:hAnsi="Arial" w:cs="Arial"/>
          <w:color w:val="000000"/>
        </w:rPr>
        <w:br w:type="page"/>
      </w:r>
    </w:p>
    <w:p w14:paraId="337B37A4" w14:textId="77777777" w:rsidR="000A029C" w:rsidRDefault="000A029C" w:rsidP="000A029C">
      <w:pPr>
        <w:autoSpaceDE w:val="0"/>
        <w:autoSpaceDN w:val="0"/>
        <w:adjustRightInd w:val="0"/>
        <w:jc w:val="both"/>
        <w:rPr>
          <w:rFonts w:ascii="Arial" w:hAnsi="Arial" w:cs="Arial"/>
          <w:color w:val="000000"/>
        </w:rPr>
      </w:pPr>
    </w:p>
    <w:p w14:paraId="19125E74" w14:textId="77777777" w:rsidR="000A029C" w:rsidRDefault="000A029C" w:rsidP="000A029C">
      <w:pPr>
        <w:autoSpaceDE w:val="0"/>
        <w:autoSpaceDN w:val="0"/>
        <w:adjustRightInd w:val="0"/>
        <w:jc w:val="both"/>
        <w:rPr>
          <w:rFonts w:ascii="Arial" w:hAnsi="Arial" w:cs="Arial"/>
          <w:color w:val="000000"/>
        </w:rPr>
      </w:pPr>
    </w:p>
    <w:p w14:paraId="70BE53BE" w14:textId="77777777" w:rsidR="000A029C" w:rsidRDefault="000A029C" w:rsidP="000A029C">
      <w:pPr>
        <w:pStyle w:val="Ttulo1"/>
        <w:spacing w:before="0"/>
        <w:rPr>
          <w:rFonts w:ascii="Arial" w:hAnsi="Arial" w:cs="Arial"/>
          <w:b/>
          <w:sz w:val="24"/>
          <w:szCs w:val="24"/>
        </w:rPr>
      </w:pPr>
      <w:bookmarkStart w:id="0" w:name="_Toc488218590"/>
      <w:bookmarkStart w:id="1" w:name="_Toc181637348"/>
      <w:r>
        <w:rPr>
          <w:rFonts w:ascii="Arial" w:hAnsi="Arial" w:cs="Arial"/>
          <w:b/>
          <w:sz w:val="24"/>
          <w:szCs w:val="24"/>
        </w:rPr>
        <w:t>INTRODUCCIÓN</w:t>
      </w:r>
      <w:bookmarkEnd w:id="0"/>
      <w:bookmarkEnd w:id="1"/>
      <w:r>
        <w:rPr>
          <w:rFonts w:ascii="Arial" w:hAnsi="Arial" w:cs="Arial"/>
          <w:b/>
          <w:sz w:val="24"/>
          <w:szCs w:val="24"/>
        </w:rPr>
        <w:t xml:space="preserve"> </w:t>
      </w:r>
    </w:p>
    <w:p w14:paraId="509F846D" w14:textId="77777777" w:rsidR="000A029C" w:rsidRDefault="000A029C" w:rsidP="000A029C">
      <w:pPr>
        <w:autoSpaceDE w:val="0"/>
        <w:autoSpaceDN w:val="0"/>
        <w:adjustRightInd w:val="0"/>
        <w:jc w:val="both"/>
        <w:rPr>
          <w:rFonts w:ascii="Arial" w:hAnsi="Arial" w:cs="Arial"/>
          <w:color w:val="000000"/>
        </w:rPr>
      </w:pPr>
    </w:p>
    <w:p w14:paraId="12A832BA" w14:textId="77777777" w:rsidR="000A029C" w:rsidRDefault="000A029C" w:rsidP="000A029C">
      <w:pPr>
        <w:autoSpaceDE w:val="0"/>
        <w:autoSpaceDN w:val="0"/>
        <w:adjustRightInd w:val="0"/>
        <w:jc w:val="both"/>
        <w:rPr>
          <w:rFonts w:ascii="Arial" w:hAnsi="Arial" w:cs="Arial"/>
        </w:rPr>
      </w:pPr>
      <w:r>
        <w:rPr>
          <w:rFonts w:ascii="Arial" w:hAnsi="Arial" w:cs="Arial"/>
          <w:color w:val="000000"/>
        </w:rPr>
        <w:t xml:space="preserve">El Plan Institucional de Gestión Ambiental es un instrumento de planeación que, según lo previsto en </w:t>
      </w:r>
      <w:r>
        <w:rPr>
          <w:rFonts w:ascii="Arial" w:hAnsi="Arial" w:cs="Arial"/>
        </w:rPr>
        <w:t xml:space="preserve">los lineamientos dados </w:t>
      </w:r>
      <w:r>
        <w:rPr>
          <w:rFonts w:ascii="Arial" w:hAnsi="Arial" w:cs="Arial"/>
          <w:color w:val="000000"/>
        </w:rPr>
        <w:t xml:space="preserve">en la </w:t>
      </w:r>
      <w:r>
        <w:rPr>
          <w:rFonts w:ascii="Arial" w:hAnsi="Arial" w:cs="Arial"/>
        </w:rPr>
        <w:t>Resolución 00242 de 2014, puede ser adoptado por las entidades que se localicen en el territorio Distrital, de otros niveles de la Administración Pública, y que estén interesadas en mejorar su gestión ambiental.</w:t>
      </w:r>
    </w:p>
    <w:p w14:paraId="59AEB6FA" w14:textId="77777777" w:rsidR="000A029C" w:rsidRDefault="000A029C" w:rsidP="000A029C">
      <w:pPr>
        <w:autoSpaceDE w:val="0"/>
        <w:autoSpaceDN w:val="0"/>
        <w:adjustRightInd w:val="0"/>
        <w:jc w:val="both"/>
        <w:rPr>
          <w:rFonts w:ascii="Arial" w:hAnsi="Arial" w:cs="Arial"/>
          <w:color w:val="FF0000"/>
        </w:rPr>
      </w:pPr>
    </w:p>
    <w:p w14:paraId="1EAE7182"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Parte de un diagnóstico de la situación ambiental de la Agencia, contemplando actividades, productos y/o servicios, con la finalidad de plantear acciones que permitan sensibilizar a los funcionarios frente al uso eficiente de los servicios y productos que se extraen de los recursos naturales (agua, energía, papel, etc.), el aprovechamiento adecuado de los residuos a través del reciclaje, la reutilización y la reducción en el consumo y la gestión integral de los residuos. Asegurando así la contribución de APC-Colombia al desarrollo sostenible del país en concordancia con uno de los ejes temáticos de Hoja de Ruta 2015-2018</w:t>
      </w:r>
      <w:r>
        <w:rPr>
          <w:rStyle w:val="Refdenotaalpie"/>
          <w:rFonts w:ascii="Arial" w:hAnsi="Arial" w:cs="Arial"/>
          <w:color w:val="000000"/>
        </w:rPr>
        <w:footnoteReference w:id="1"/>
      </w:r>
      <w:r>
        <w:rPr>
          <w:rFonts w:ascii="Arial" w:hAnsi="Arial" w:cs="Arial"/>
          <w:color w:val="000000"/>
        </w:rPr>
        <w:t>.</w:t>
      </w:r>
    </w:p>
    <w:p w14:paraId="25455627" w14:textId="77777777" w:rsidR="000A029C" w:rsidRDefault="000A029C" w:rsidP="000A029C">
      <w:pPr>
        <w:autoSpaceDE w:val="0"/>
        <w:autoSpaceDN w:val="0"/>
        <w:adjustRightInd w:val="0"/>
        <w:jc w:val="both"/>
        <w:rPr>
          <w:rFonts w:ascii="Arial" w:hAnsi="Arial" w:cs="Arial"/>
          <w:color w:val="000000"/>
        </w:rPr>
      </w:pPr>
    </w:p>
    <w:p w14:paraId="7006EC68" w14:textId="77777777" w:rsidR="000A029C" w:rsidRDefault="000A029C" w:rsidP="000A029C">
      <w:pPr>
        <w:autoSpaceDE w:val="0"/>
        <w:autoSpaceDN w:val="0"/>
        <w:adjustRightInd w:val="0"/>
        <w:jc w:val="both"/>
        <w:rPr>
          <w:rFonts w:ascii="Arial" w:hAnsi="Arial" w:cs="Arial"/>
        </w:rPr>
      </w:pPr>
      <w:r>
        <w:rPr>
          <w:rFonts w:ascii="Arial" w:hAnsi="Arial" w:cs="Arial"/>
          <w:bCs/>
        </w:rPr>
        <w:t xml:space="preserve">La Agencia Presidencial de Cooperación Internacional, con </w:t>
      </w:r>
      <w:r>
        <w:rPr>
          <w:rFonts w:ascii="Arial" w:hAnsi="Arial" w:cs="Arial"/>
        </w:rPr>
        <w:t xml:space="preserve">este plan institucional de gestión ambiental - PIGA, pretende convertirse en una institución ejemplar en el cumplimiento de normas ambientales, a partir de su observancia y más allá de ella; la consolidación de una cultura ambiental que se traduzca en acciones internas y externas;  generar conciencia ambiental en todos los servidores para que asuman la gestión ambiental como la mejor manera de afrontar las problemáticas asociadas al cambio climático, la pérdida de la biodiversidad, la contaminación del aire, el agua y el suelo, entre otras; hecho que redundará en una mejor calidad de vida para las generaciones presentes y futuras. </w:t>
      </w:r>
    </w:p>
    <w:p w14:paraId="54A8549B" w14:textId="77777777" w:rsidR="000A029C" w:rsidRDefault="000A029C" w:rsidP="000A029C">
      <w:pPr>
        <w:autoSpaceDE w:val="0"/>
        <w:autoSpaceDN w:val="0"/>
        <w:adjustRightInd w:val="0"/>
        <w:jc w:val="both"/>
        <w:rPr>
          <w:rFonts w:ascii="Arial" w:hAnsi="Arial" w:cs="Arial"/>
        </w:rPr>
      </w:pPr>
    </w:p>
    <w:p w14:paraId="58C29DD7" w14:textId="77777777" w:rsidR="000A029C" w:rsidRDefault="000A029C" w:rsidP="000A029C">
      <w:pPr>
        <w:autoSpaceDE w:val="0"/>
        <w:autoSpaceDN w:val="0"/>
        <w:adjustRightInd w:val="0"/>
        <w:jc w:val="both"/>
        <w:rPr>
          <w:rFonts w:ascii="Arial" w:hAnsi="Arial" w:cs="Arial"/>
        </w:rPr>
      </w:pPr>
      <w:r>
        <w:rPr>
          <w:rFonts w:ascii="Arial" w:hAnsi="Arial" w:cs="Arial"/>
        </w:rPr>
        <w:t>El plan comprende actividades frente a las cuales se proponen programas, metas, indicadores, a su vez, se establece, la política, el diagnóstico, las estrategias y los programas que direccionarán la gestión ambiental de la Agencia, a partir del conocimiento y reflexión de la situación actual, lo cual conlleva a cambios en las actitudes, hábitos y comportamientos para la optimización del uso de los recursos que nos brinda la naturaleza.</w:t>
      </w:r>
    </w:p>
    <w:p w14:paraId="3D2E31A6" w14:textId="77777777" w:rsidR="000A029C" w:rsidRDefault="000A029C" w:rsidP="000A029C">
      <w:pPr>
        <w:autoSpaceDE w:val="0"/>
        <w:autoSpaceDN w:val="0"/>
        <w:adjustRightInd w:val="0"/>
        <w:jc w:val="both"/>
        <w:rPr>
          <w:rFonts w:ascii="Arial" w:hAnsi="Arial" w:cs="Arial"/>
        </w:rPr>
      </w:pPr>
    </w:p>
    <w:p w14:paraId="30338067" w14:textId="77777777" w:rsidR="000A029C" w:rsidRDefault="000A029C" w:rsidP="000A029C">
      <w:pPr>
        <w:autoSpaceDE w:val="0"/>
        <w:autoSpaceDN w:val="0"/>
        <w:adjustRightInd w:val="0"/>
        <w:jc w:val="both"/>
        <w:rPr>
          <w:rFonts w:ascii="Arial" w:hAnsi="Arial" w:cs="Arial"/>
        </w:rPr>
      </w:pPr>
    </w:p>
    <w:p w14:paraId="42D1B3C1" w14:textId="77777777" w:rsidR="000A029C" w:rsidRDefault="000A029C" w:rsidP="000A029C">
      <w:pPr>
        <w:autoSpaceDE w:val="0"/>
        <w:autoSpaceDN w:val="0"/>
        <w:adjustRightInd w:val="0"/>
        <w:jc w:val="both"/>
        <w:rPr>
          <w:rFonts w:ascii="Arial" w:hAnsi="Arial" w:cs="Arial"/>
        </w:rPr>
      </w:pPr>
    </w:p>
    <w:p w14:paraId="01E9BFC5" w14:textId="77777777" w:rsidR="000A029C" w:rsidRDefault="000A029C" w:rsidP="000A029C">
      <w:pPr>
        <w:rPr>
          <w:rFonts w:ascii="Arial" w:hAnsi="Arial" w:cs="Arial"/>
        </w:rPr>
      </w:pPr>
      <w:r>
        <w:rPr>
          <w:rFonts w:ascii="Arial" w:hAnsi="Arial" w:cs="Arial"/>
        </w:rPr>
        <w:br w:type="page"/>
      </w:r>
    </w:p>
    <w:p w14:paraId="7F6E9512" w14:textId="77777777" w:rsidR="000A029C" w:rsidRDefault="000A029C" w:rsidP="003C01AA">
      <w:pPr>
        <w:pStyle w:val="Ttulo1"/>
        <w:numPr>
          <w:ilvl w:val="0"/>
          <w:numId w:val="2"/>
        </w:numPr>
        <w:spacing w:before="0"/>
        <w:rPr>
          <w:rFonts w:ascii="Arial" w:hAnsi="Arial" w:cs="Arial"/>
          <w:b/>
          <w:sz w:val="24"/>
          <w:szCs w:val="24"/>
        </w:rPr>
      </w:pPr>
      <w:bookmarkStart w:id="2" w:name="_Toc488218591"/>
      <w:bookmarkStart w:id="3" w:name="_Toc181637349"/>
      <w:r>
        <w:rPr>
          <w:rFonts w:ascii="Arial" w:hAnsi="Arial" w:cs="Arial"/>
          <w:b/>
          <w:sz w:val="24"/>
          <w:szCs w:val="24"/>
        </w:rPr>
        <w:lastRenderedPageBreak/>
        <w:t>DESCRIPCIÓN INSTITUCIONAL</w:t>
      </w:r>
      <w:bookmarkEnd w:id="2"/>
      <w:bookmarkEnd w:id="3"/>
      <w:r>
        <w:rPr>
          <w:rFonts w:ascii="Arial" w:hAnsi="Arial" w:cs="Arial"/>
          <w:b/>
          <w:sz w:val="24"/>
          <w:szCs w:val="24"/>
        </w:rPr>
        <w:t xml:space="preserve">  </w:t>
      </w:r>
    </w:p>
    <w:p w14:paraId="5059CFB2" w14:textId="77777777" w:rsidR="000A029C" w:rsidRDefault="000A029C" w:rsidP="000A029C">
      <w:pPr>
        <w:jc w:val="both"/>
        <w:rPr>
          <w:rFonts w:ascii="Arial" w:hAnsi="Arial" w:cs="Arial"/>
          <w:color w:val="000000"/>
        </w:rPr>
      </w:pPr>
    </w:p>
    <w:p w14:paraId="2081CFAF" w14:textId="77777777" w:rsidR="000A029C" w:rsidRDefault="000A029C" w:rsidP="000A029C">
      <w:pPr>
        <w:jc w:val="both"/>
        <w:rPr>
          <w:rFonts w:ascii="Arial" w:hAnsi="Arial" w:cs="Arial"/>
          <w:color w:val="000000"/>
        </w:rPr>
      </w:pPr>
      <w:r>
        <w:rPr>
          <w:rFonts w:ascii="Arial" w:hAnsi="Arial" w:cs="Arial"/>
          <w:color w:val="000000"/>
        </w:rPr>
        <w:t>La Agencia Presidencial de Cooperación Internacional de Colombia, APC-Colombia fue creada como una entidad descentralizada de la Rama Ejecutiva del orden nacional, con personería jurídica, autonomía administrativa y financiera y patrimonio propio, adscrita al Departamento Administrativo de la Presidencia de la República, y tiene la misión de liderar la cooperación internacional del país, a través de la coordinación, el fortalecimiento y la diversificación de la oferta y la demanda, en sinergia con los diferentes actores, para contribuir al desarrollo sostenible y al posicionamiento de Colombia en el mundo.</w:t>
      </w:r>
      <w:r>
        <w:rPr>
          <w:rStyle w:val="Refdenotaalpie"/>
          <w:rFonts w:ascii="Arial" w:hAnsi="Arial" w:cs="Arial"/>
          <w:color w:val="000000"/>
        </w:rPr>
        <w:footnoteReference w:id="2"/>
      </w:r>
    </w:p>
    <w:p w14:paraId="2F093542" w14:textId="77777777" w:rsidR="000A029C" w:rsidRDefault="000A029C" w:rsidP="000A029C">
      <w:pPr>
        <w:jc w:val="both"/>
        <w:rPr>
          <w:rFonts w:ascii="Arial" w:hAnsi="Arial" w:cs="Arial"/>
          <w:color w:val="000000"/>
        </w:rPr>
      </w:pPr>
    </w:p>
    <w:p w14:paraId="0F4CDFCC" w14:textId="77777777" w:rsidR="000A029C" w:rsidRDefault="000A029C" w:rsidP="000A029C">
      <w:pPr>
        <w:shd w:val="clear" w:color="auto" w:fill="FFFFFF"/>
        <w:jc w:val="both"/>
        <w:textAlignment w:val="baseline"/>
        <w:rPr>
          <w:rFonts w:ascii="Arial" w:hAnsi="Arial" w:cs="Arial"/>
          <w:color w:val="000000"/>
        </w:rPr>
      </w:pPr>
      <w:r>
        <w:rPr>
          <w:rFonts w:ascii="Arial" w:eastAsia="Cambria" w:hAnsi="Arial" w:cs="Arial"/>
          <w:color w:val="000000"/>
          <w:lang w:eastAsia="en-US"/>
        </w:rPr>
        <w:t>APC-Colombia, es la organización que guía la cooperación internacional de Colombia, su propuesta de valor de la Agencia es aumentar el beneficio que obtiene la sociedad colombiana e internacional de la cooperación en función del desarrollo de acuerdo a las prioridades del país.</w:t>
      </w:r>
      <w:r>
        <w:rPr>
          <w:rFonts w:ascii="Arial" w:hAnsi="Arial" w:cs="Arial"/>
          <w:color w:val="000000"/>
        </w:rPr>
        <w:t xml:space="preserve"> </w:t>
      </w:r>
    </w:p>
    <w:p w14:paraId="13325F24" w14:textId="77777777" w:rsidR="000A029C" w:rsidRDefault="000A029C" w:rsidP="000A029C">
      <w:pPr>
        <w:shd w:val="clear" w:color="auto" w:fill="FFFFFF"/>
        <w:jc w:val="both"/>
        <w:textAlignment w:val="baseline"/>
        <w:rPr>
          <w:rFonts w:ascii="Arial" w:hAnsi="Arial" w:cs="Arial"/>
          <w:color w:val="000000"/>
        </w:rPr>
      </w:pPr>
    </w:p>
    <w:p w14:paraId="0E78AD3E" w14:textId="77777777" w:rsidR="000A029C" w:rsidRDefault="000A029C" w:rsidP="000A029C">
      <w:pPr>
        <w:shd w:val="clear" w:color="auto" w:fill="FFFFFF"/>
        <w:jc w:val="both"/>
        <w:textAlignment w:val="baseline"/>
        <w:rPr>
          <w:rFonts w:ascii="Arial" w:eastAsia="Cambria" w:hAnsi="Arial" w:cs="Arial"/>
          <w:color w:val="000000"/>
          <w:lang w:eastAsia="en-US"/>
        </w:rPr>
      </w:pPr>
      <w:r>
        <w:rPr>
          <w:rFonts w:ascii="Arial" w:eastAsia="Cambria" w:hAnsi="Arial" w:cs="Arial"/>
          <w:color w:val="000000"/>
          <w:lang w:eastAsia="en-US"/>
        </w:rPr>
        <w:t xml:space="preserve">APC-Colombia focaliza y dinamiza la cooperación internacional que recibe Colombia priorizando los territorios que más lo necesitan en 3 áreas temáticas: construcción de paz, desarrollo rural sostenible y conservación y </w:t>
      </w:r>
      <w:r>
        <w:rPr>
          <w:rFonts w:ascii="Arial" w:eastAsia="Cambria" w:hAnsi="Arial" w:cs="Arial"/>
          <w:b/>
          <w:color w:val="000000"/>
          <w:lang w:eastAsia="en-US"/>
        </w:rPr>
        <w:t>sostenibilidad ambiental</w:t>
      </w:r>
      <w:r>
        <w:rPr>
          <w:rFonts w:ascii="Arial" w:eastAsia="Cambria" w:hAnsi="Arial" w:cs="Arial"/>
          <w:color w:val="000000"/>
          <w:lang w:eastAsia="en-US"/>
        </w:rPr>
        <w:t>. También comparte conocimiento y prácticas que agregan valor con otros países a través de la Cooperación Sur-Sur (CSS) y Triangular (</w:t>
      </w:r>
      <w:proofErr w:type="spellStart"/>
      <w:r>
        <w:rPr>
          <w:rFonts w:ascii="Arial" w:eastAsia="Cambria" w:hAnsi="Arial" w:cs="Arial"/>
          <w:color w:val="000000"/>
          <w:lang w:eastAsia="en-US"/>
        </w:rPr>
        <w:t>CTr</w:t>
      </w:r>
      <w:proofErr w:type="spellEnd"/>
      <w:r>
        <w:rPr>
          <w:rFonts w:ascii="Arial" w:eastAsia="Cambria" w:hAnsi="Arial" w:cs="Arial"/>
          <w:color w:val="000000"/>
          <w:lang w:eastAsia="en-US"/>
        </w:rPr>
        <w:t>) buscando contribuir al desarrollo sostenible y al posicionamiento de Colombia en el mundo.</w:t>
      </w:r>
    </w:p>
    <w:p w14:paraId="469AC9BD" w14:textId="77777777" w:rsidR="000A029C" w:rsidRDefault="000A029C" w:rsidP="000A029C">
      <w:pPr>
        <w:shd w:val="clear" w:color="auto" w:fill="FFFFFF"/>
        <w:jc w:val="both"/>
        <w:textAlignment w:val="baseline"/>
        <w:rPr>
          <w:rFonts w:ascii="Arial" w:hAnsi="Arial" w:cs="Arial"/>
          <w:color w:val="000000"/>
        </w:rPr>
      </w:pPr>
    </w:p>
    <w:p w14:paraId="3B3A2390" w14:textId="77777777" w:rsidR="000A029C" w:rsidRDefault="000A029C" w:rsidP="003C01AA">
      <w:pPr>
        <w:pStyle w:val="Ttulo1"/>
        <w:numPr>
          <w:ilvl w:val="1"/>
          <w:numId w:val="2"/>
        </w:numPr>
        <w:spacing w:before="0"/>
        <w:rPr>
          <w:rFonts w:ascii="Arial" w:hAnsi="Arial" w:cs="Arial"/>
          <w:b/>
          <w:sz w:val="24"/>
          <w:szCs w:val="24"/>
        </w:rPr>
      </w:pPr>
      <w:bookmarkStart w:id="4" w:name="_Toc488218592"/>
      <w:bookmarkStart w:id="5" w:name="_Toc181637350"/>
      <w:r>
        <w:rPr>
          <w:rFonts w:ascii="Arial" w:hAnsi="Arial" w:cs="Arial"/>
          <w:b/>
          <w:sz w:val="24"/>
          <w:szCs w:val="24"/>
        </w:rPr>
        <w:t>DESCRIPCIÓN GENERAL DE LA ENTIDAD</w:t>
      </w:r>
      <w:bookmarkEnd w:id="4"/>
      <w:bookmarkEnd w:id="5"/>
      <w:r>
        <w:rPr>
          <w:rFonts w:ascii="Arial" w:hAnsi="Arial" w:cs="Arial"/>
          <w:b/>
          <w:sz w:val="24"/>
          <w:szCs w:val="24"/>
        </w:rPr>
        <w:t xml:space="preserve"> </w:t>
      </w:r>
    </w:p>
    <w:p w14:paraId="4073253A" w14:textId="77777777" w:rsidR="000A029C" w:rsidRDefault="000A029C" w:rsidP="000A029C">
      <w:pPr>
        <w:rPr>
          <w:rFonts w:ascii="Arial" w:hAnsi="Arial" w:cs="Arial"/>
        </w:rPr>
      </w:pPr>
    </w:p>
    <w:tbl>
      <w:tblPr>
        <w:tblW w:w="0" w:type="auto"/>
        <w:jc w:val="center"/>
        <w:tblBorders>
          <w:top w:val="single" w:sz="12" w:space="0" w:color="auto"/>
          <w:left w:val="single" w:sz="12" w:space="0" w:color="auto"/>
          <w:bottom w:val="single" w:sz="12" w:space="0" w:color="auto"/>
          <w:right w:val="single" w:sz="12" w:space="0" w:color="auto"/>
          <w:insideH w:val="single" w:sz="8" w:space="0" w:color="auto"/>
          <w:insideV w:val="single" w:sz="8" w:space="0" w:color="auto"/>
        </w:tblBorders>
        <w:tblCellMar>
          <w:left w:w="70" w:type="dxa"/>
          <w:right w:w="70" w:type="dxa"/>
        </w:tblCellMar>
        <w:tblLook w:val="04A0" w:firstRow="1" w:lastRow="0" w:firstColumn="1" w:lastColumn="0" w:noHBand="0" w:noVBand="1"/>
      </w:tblPr>
      <w:tblGrid>
        <w:gridCol w:w="1461"/>
        <w:gridCol w:w="6321"/>
      </w:tblGrid>
      <w:tr w:rsidR="000A029C" w14:paraId="03E4BD92" w14:textId="77777777" w:rsidTr="000A029C">
        <w:trPr>
          <w:jc w:val="center"/>
        </w:trPr>
        <w:tc>
          <w:tcPr>
            <w:tcW w:w="1461" w:type="dxa"/>
            <w:tcBorders>
              <w:top w:val="single" w:sz="12" w:space="0" w:color="auto"/>
              <w:left w:val="single" w:sz="12" w:space="0" w:color="auto"/>
              <w:bottom w:val="single" w:sz="8" w:space="0" w:color="auto"/>
              <w:right w:val="single" w:sz="8" w:space="0" w:color="auto"/>
            </w:tcBorders>
            <w:vAlign w:val="center"/>
            <w:hideMark/>
          </w:tcPr>
          <w:p w14:paraId="1C67FAB7" w14:textId="77777777" w:rsidR="000A029C" w:rsidRDefault="000A029C">
            <w:pPr>
              <w:pStyle w:val="Textoindependiente"/>
              <w:spacing w:after="0"/>
              <w:rPr>
                <w:rFonts w:ascii="Arial" w:hAnsi="Arial" w:cs="Arial"/>
                <w:sz w:val="20"/>
                <w:szCs w:val="20"/>
              </w:rPr>
            </w:pPr>
            <w:r>
              <w:rPr>
                <w:rFonts w:ascii="Arial" w:hAnsi="Arial" w:cs="Arial"/>
                <w:sz w:val="20"/>
                <w:szCs w:val="20"/>
              </w:rPr>
              <w:t>Nombre</w:t>
            </w:r>
          </w:p>
        </w:tc>
        <w:tc>
          <w:tcPr>
            <w:tcW w:w="6321" w:type="dxa"/>
            <w:tcBorders>
              <w:top w:val="single" w:sz="12" w:space="0" w:color="auto"/>
              <w:left w:val="single" w:sz="8" w:space="0" w:color="auto"/>
              <w:bottom w:val="single" w:sz="8" w:space="0" w:color="auto"/>
              <w:right w:val="single" w:sz="12" w:space="0" w:color="auto"/>
            </w:tcBorders>
            <w:vAlign w:val="center"/>
            <w:hideMark/>
          </w:tcPr>
          <w:p w14:paraId="5C09ED62" w14:textId="77777777" w:rsidR="000A029C" w:rsidRDefault="000A029C">
            <w:pPr>
              <w:rPr>
                <w:rFonts w:ascii="Arial" w:hAnsi="Arial" w:cs="Arial"/>
                <w:sz w:val="20"/>
                <w:szCs w:val="20"/>
              </w:rPr>
            </w:pPr>
            <w:r>
              <w:rPr>
                <w:rFonts w:ascii="Arial" w:hAnsi="Arial" w:cs="Arial"/>
                <w:sz w:val="20"/>
                <w:szCs w:val="20"/>
              </w:rPr>
              <w:t xml:space="preserve">AGENCIA PRESIDENCIAL DE COOPERACIÓN INTERNACIONAL DE COLOMBIA APC-COLOMBIA </w:t>
            </w:r>
          </w:p>
        </w:tc>
      </w:tr>
      <w:tr w:rsidR="000A029C" w14:paraId="61991948"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79492BE7" w14:textId="77777777" w:rsidR="000A029C" w:rsidRDefault="000A029C">
            <w:pPr>
              <w:pStyle w:val="Textoindependiente"/>
              <w:spacing w:after="0"/>
              <w:rPr>
                <w:rFonts w:ascii="Arial" w:hAnsi="Arial" w:cs="Arial"/>
                <w:sz w:val="20"/>
                <w:szCs w:val="20"/>
              </w:rPr>
            </w:pPr>
            <w:proofErr w:type="spellStart"/>
            <w:r>
              <w:rPr>
                <w:rFonts w:ascii="Arial" w:hAnsi="Arial" w:cs="Arial"/>
                <w:sz w:val="20"/>
                <w:szCs w:val="20"/>
              </w:rPr>
              <w:t>Nit</w:t>
            </w:r>
            <w:proofErr w:type="spellEnd"/>
          </w:p>
        </w:tc>
        <w:tc>
          <w:tcPr>
            <w:tcW w:w="6321" w:type="dxa"/>
            <w:tcBorders>
              <w:top w:val="single" w:sz="8" w:space="0" w:color="auto"/>
              <w:left w:val="single" w:sz="8" w:space="0" w:color="auto"/>
              <w:bottom w:val="single" w:sz="8" w:space="0" w:color="auto"/>
              <w:right w:val="single" w:sz="12" w:space="0" w:color="auto"/>
            </w:tcBorders>
            <w:vAlign w:val="center"/>
            <w:hideMark/>
          </w:tcPr>
          <w:p w14:paraId="07264105" w14:textId="77777777" w:rsidR="000A029C" w:rsidRDefault="000A029C">
            <w:pPr>
              <w:pStyle w:val="Textoindependiente"/>
              <w:spacing w:after="0"/>
              <w:rPr>
                <w:rFonts w:ascii="Arial" w:hAnsi="Arial" w:cs="Arial"/>
                <w:sz w:val="20"/>
                <w:szCs w:val="20"/>
                <w:lang w:val="es-ES"/>
              </w:rPr>
            </w:pPr>
            <w:r>
              <w:rPr>
                <w:rFonts w:ascii="Arial" w:hAnsi="Arial" w:cs="Arial"/>
                <w:sz w:val="20"/>
                <w:szCs w:val="20"/>
              </w:rPr>
              <w:t>900.484.852-1</w:t>
            </w:r>
          </w:p>
        </w:tc>
      </w:tr>
      <w:tr w:rsidR="000A029C" w14:paraId="507BBD65"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496BCF66" w14:textId="77777777" w:rsidR="000A029C" w:rsidRDefault="000A029C">
            <w:pPr>
              <w:pStyle w:val="Textoindependiente"/>
              <w:spacing w:after="0"/>
              <w:rPr>
                <w:rFonts w:ascii="Arial" w:hAnsi="Arial" w:cs="Arial"/>
                <w:sz w:val="20"/>
                <w:szCs w:val="20"/>
              </w:rPr>
            </w:pPr>
            <w:r>
              <w:rPr>
                <w:rFonts w:ascii="Arial" w:hAnsi="Arial" w:cs="Arial"/>
                <w:sz w:val="20"/>
                <w:szCs w:val="20"/>
              </w:rPr>
              <w:t>Página Web</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480059A4" w14:textId="77777777" w:rsidR="000A029C" w:rsidRDefault="008C20E3">
            <w:pPr>
              <w:rPr>
                <w:rFonts w:ascii="Arial" w:hAnsi="Arial" w:cs="Arial"/>
                <w:sz w:val="20"/>
                <w:szCs w:val="20"/>
              </w:rPr>
            </w:pPr>
            <w:hyperlink r:id="rId9" w:history="1">
              <w:r w:rsidR="000A029C">
                <w:rPr>
                  <w:rStyle w:val="Hipervnculo"/>
                  <w:rFonts w:ascii="Arial" w:hAnsi="Arial" w:cs="Arial"/>
                  <w:sz w:val="20"/>
                  <w:szCs w:val="20"/>
                </w:rPr>
                <w:t>http://www.APC-Colombia colombia.gov.co</w:t>
              </w:r>
            </w:hyperlink>
          </w:p>
        </w:tc>
      </w:tr>
      <w:tr w:rsidR="000A029C" w14:paraId="7DB3A21A"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361DBD35" w14:textId="77777777" w:rsidR="000A029C" w:rsidRDefault="000A029C">
            <w:pPr>
              <w:pStyle w:val="Textoindependiente"/>
              <w:spacing w:after="0"/>
              <w:rPr>
                <w:rFonts w:ascii="Arial" w:hAnsi="Arial" w:cs="Arial"/>
                <w:sz w:val="20"/>
                <w:szCs w:val="20"/>
              </w:rPr>
            </w:pPr>
            <w:r>
              <w:rPr>
                <w:rFonts w:ascii="Arial" w:hAnsi="Arial" w:cs="Arial"/>
                <w:sz w:val="20"/>
                <w:szCs w:val="20"/>
              </w:rPr>
              <w:t>Conmutador</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2DF07B36" w14:textId="77777777" w:rsidR="000A029C" w:rsidRDefault="000A029C">
            <w:pPr>
              <w:pStyle w:val="Textoindependiente"/>
              <w:spacing w:after="0"/>
              <w:rPr>
                <w:rFonts w:ascii="Arial" w:hAnsi="Arial" w:cs="Arial"/>
                <w:sz w:val="20"/>
                <w:szCs w:val="20"/>
                <w:lang w:val="es-ES"/>
              </w:rPr>
            </w:pPr>
            <w:r>
              <w:rPr>
                <w:rFonts w:ascii="Arial" w:hAnsi="Arial" w:cs="Arial"/>
                <w:sz w:val="20"/>
                <w:szCs w:val="20"/>
              </w:rPr>
              <w:t>6012424</w:t>
            </w:r>
          </w:p>
        </w:tc>
      </w:tr>
      <w:tr w:rsidR="000A029C" w14:paraId="2508AA6C"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6F5EB754" w14:textId="77777777" w:rsidR="000A029C" w:rsidRDefault="000A029C">
            <w:pPr>
              <w:pStyle w:val="Textoindependiente"/>
              <w:spacing w:after="0"/>
              <w:rPr>
                <w:rFonts w:ascii="Arial" w:hAnsi="Arial" w:cs="Arial"/>
                <w:sz w:val="20"/>
                <w:szCs w:val="20"/>
              </w:rPr>
            </w:pPr>
            <w:r>
              <w:rPr>
                <w:rFonts w:ascii="Arial" w:hAnsi="Arial" w:cs="Arial"/>
                <w:sz w:val="20"/>
                <w:szCs w:val="20"/>
              </w:rPr>
              <w:t>Funciones</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1FAC0356" w14:textId="77777777" w:rsidR="000A029C" w:rsidRDefault="000A029C">
            <w:pPr>
              <w:pStyle w:val="Textoindependiente"/>
              <w:spacing w:after="0"/>
              <w:rPr>
                <w:rFonts w:ascii="Arial" w:hAnsi="Arial" w:cs="Arial"/>
                <w:sz w:val="20"/>
                <w:szCs w:val="20"/>
                <w:lang w:val="es-ES"/>
              </w:rPr>
            </w:pPr>
            <w:r>
              <w:rPr>
                <w:rFonts w:ascii="Arial" w:hAnsi="Arial" w:cs="Arial"/>
                <w:sz w:val="20"/>
                <w:szCs w:val="20"/>
              </w:rPr>
              <w:t>Decreto 4152 de noviembre 03 de 2011</w:t>
            </w:r>
          </w:p>
        </w:tc>
      </w:tr>
      <w:tr w:rsidR="000A029C" w14:paraId="149A9746" w14:textId="77777777" w:rsidTr="000A029C">
        <w:trPr>
          <w:jc w:val="center"/>
        </w:trPr>
        <w:tc>
          <w:tcPr>
            <w:tcW w:w="1461" w:type="dxa"/>
            <w:tcBorders>
              <w:top w:val="single" w:sz="8" w:space="0" w:color="auto"/>
              <w:left w:val="single" w:sz="12" w:space="0" w:color="auto"/>
              <w:bottom w:val="single" w:sz="8" w:space="0" w:color="auto"/>
              <w:right w:val="single" w:sz="8" w:space="0" w:color="auto"/>
            </w:tcBorders>
            <w:vAlign w:val="center"/>
            <w:hideMark/>
          </w:tcPr>
          <w:p w14:paraId="587EC334" w14:textId="77777777" w:rsidR="000A029C" w:rsidRDefault="000A029C">
            <w:pPr>
              <w:pStyle w:val="Textoindependiente"/>
              <w:spacing w:after="0"/>
              <w:rPr>
                <w:rFonts w:ascii="Arial" w:hAnsi="Arial" w:cs="Arial"/>
                <w:sz w:val="20"/>
                <w:szCs w:val="20"/>
              </w:rPr>
            </w:pPr>
            <w:r>
              <w:rPr>
                <w:rFonts w:ascii="Arial" w:hAnsi="Arial" w:cs="Arial"/>
                <w:b/>
                <w:bCs/>
                <w:sz w:val="20"/>
                <w:szCs w:val="20"/>
              </w:rPr>
              <w:t>Dirección</w:t>
            </w:r>
            <w:r>
              <w:rPr>
                <w:rFonts w:ascii="Arial" w:hAnsi="Arial" w:cs="Arial"/>
                <w:sz w:val="20"/>
                <w:szCs w:val="20"/>
              </w:rPr>
              <w:t xml:space="preserve"> Sede Única</w:t>
            </w:r>
          </w:p>
        </w:tc>
        <w:tc>
          <w:tcPr>
            <w:tcW w:w="6321" w:type="dxa"/>
            <w:tcBorders>
              <w:top w:val="single" w:sz="8" w:space="0" w:color="auto"/>
              <w:left w:val="single" w:sz="8" w:space="0" w:color="auto"/>
              <w:bottom w:val="single" w:sz="8" w:space="0" w:color="auto"/>
              <w:right w:val="single" w:sz="12" w:space="0" w:color="auto"/>
            </w:tcBorders>
            <w:vAlign w:val="center"/>
            <w:hideMark/>
          </w:tcPr>
          <w:p w14:paraId="12139728" w14:textId="77777777" w:rsidR="000A029C" w:rsidRDefault="000A029C">
            <w:pPr>
              <w:pStyle w:val="Textoindependiente"/>
              <w:spacing w:after="0"/>
              <w:rPr>
                <w:rFonts w:ascii="Arial" w:hAnsi="Arial" w:cs="Arial"/>
                <w:sz w:val="20"/>
                <w:szCs w:val="20"/>
                <w:lang w:val="en-US"/>
              </w:rPr>
            </w:pPr>
            <w:r>
              <w:rPr>
                <w:rFonts w:ascii="Arial" w:hAnsi="Arial" w:cs="Arial"/>
                <w:sz w:val="20"/>
                <w:szCs w:val="20"/>
                <w:lang w:val="es-ES"/>
              </w:rPr>
              <w:t xml:space="preserve">Carrera 10 N°97A-13, Piso 6, Torre A. Edificio Bogotá </w:t>
            </w:r>
            <w:proofErr w:type="spellStart"/>
            <w:r>
              <w:rPr>
                <w:rFonts w:ascii="Arial" w:hAnsi="Arial" w:cs="Arial"/>
                <w:sz w:val="20"/>
                <w:szCs w:val="20"/>
                <w:lang w:val="es-ES"/>
              </w:rPr>
              <w:t>Trade</w:t>
            </w:r>
            <w:proofErr w:type="spellEnd"/>
            <w:r>
              <w:rPr>
                <w:rFonts w:ascii="Arial" w:hAnsi="Arial" w:cs="Arial"/>
                <w:sz w:val="20"/>
                <w:szCs w:val="20"/>
                <w:lang w:val="es-ES"/>
              </w:rPr>
              <w:t xml:space="preserve"> Center Bogotá </w:t>
            </w:r>
            <w:proofErr w:type="spellStart"/>
            <w:r>
              <w:rPr>
                <w:rFonts w:ascii="Arial" w:hAnsi="Arial" w:cs="Arial"/>
                <w:sz w:val="20"/>
                <w:szCs w:val="20"/>
                <w:lang w:val="es-ES"/>
              </w:rPr>
              <w:t>Trade</w:t>
            </w:r>
            <w:proofErr w:type="spellEnd"/>
            <w:r>
              <w:rPr>
                <w:rFonts w:ascii="Arial" w:hAnsi="Arial" w:cs="Arial"/>
                <w:sz w:val="20"/>
                <w:szCs w:val="20"/>
                <w:lang w:val="es-ES"/>
              </w:rPr>
              <w:t xml:space="preserve"> Center. </w:t>
            </w:r>
            <w:r>
              <w:rPr>
                <w:rFonts w:ascii="Arial" w:hAnsi="Arial" w:cs="Arial"/>
                <w:sz w:val="20"/>
                <w:szCs w:val="20"/>
                <w:lang w:val="en-US"/>
              </w:rPr>
              <w:t xml:space="preserve">Barrio </w:t>
            </w:r>
            <w:proofErr w:type="spellStart"/>
            <w:r>
              <w:rPr>
                <w:rFonts w:ascii="Arial" w:hAnsi="Arial" w:cs="Arial"/>
                <w:sz w:val="20"/>
                <w:szCs w:val="20"/>
                <w:lang w:val="en-US"/>
              </w:rPr>
              <w:t>Chicó</w:t>
            </w:r>
            <w:proofErr w:type="spellEnd"/>
            <w:r>
              <w:rPr>
                <w:rFonts w:ascii="Arial" w:hAnsi="Arial" w:cs="Arial"/>
                <w:sz w:val="20"/>
                <w:szCs w:val="20"/>
                <w:lang w:val="en-US"/>
              </w:rPr>
              <w:t>. Bogotá – Colombia.</w:t>
            </w:r>
          </w:p>
        </w:tc>
      </w:tr>
      <w:tr w:rsidR="000A029C" w14:paraId="0FD8786C" w14:textId="77777777" w:rsidTr="000A029C">
        <w:trPr>
          <w:jc w:val="center"/>
        </w:trPr>
        <w:tc>
          <w:tcPr>
            <w:tcW w:w="1461" w:type="dxa"/>
            <w:tcBorders>
              <w:top w:val="single" w:sz="8" w:space="0" w:color="auto"/>
              <w:left w:val="single" w:sz="12" w:space="0" w:color="auto"/>
              <w:bottom w:val="single" w:sz="12" w:space="0" w:color="auto"/>
              <w:right w:val="single" w:sz="8" w:space="0" w:color="auto"/>
            </w:tcBorders>
            <w:vAlign w:val="center"/>
            <w:hideMark/>
          </w:tcPr>
          <w:p w14:paraId="09AA25AF" w14:textId="77777777" w:rsidR="000A029C" w:rsidRDefault="000A029C">
            <w:pPr>
              <w:pStyle w:val="Textoindependiente"/>
              <w:spacing w:after="0"/>
              <w:rPr>
                <w:rFonts w:ascii="Arial" w:hAnsi="Arial" w:cs="Arial"/>
                <w:sz w:val="20"/>
                <w:szCs w:val="20"/>
              </w:rPr>
            </w:pPr>
            <w:r>
              <w:rPr>
                <w:rFonts w:ascii="Arial" w:hAnsi="Arial" w:cs="Arial"/>
                <w:b/>
                <w:bCs/>
                <w:sz w:val="20"/>
                <w:szCs w:val="20"/>
              </w:rPr>
              <w:t>Inmueble</w:t>
            </w:r>
          </w:p>
        </w:tc>
        <w:tc>
          <w:tcPr>
            <w:tcW w:w="6321" w:type="dxa"/>
            <w:tcBorders>
              <w:top w:val="single" w:sz="8" w:space="0" w:color="auto"/>
              <w:left w:val="single" w:sz="8" w:space="0" w:color="auto"/>
              <w:bottom w:val="single" w:sz="12" w:space="0" w:color="auto"/>
              <w:right w:val="single" w:sz="12" w:space="0" w:color="auto"/>
            </w:tcBorders>
            <w:vAlign w:val="center"/>
            <w:hideMark/>
          </w:tcPr>
          <w:p w14:paraId="5F746877" w14:textId="77777777" w:rsidR="000A029C" w:rsidRDefault="000A029C">
            <w:pPr>
              <w:pStyle w:val="Textoindependiente"/>
              <w:spacing w:after="0"/>
              <w:jc w:val="both"/>
              <w:rPr>
                <w:rFonts w:ascii="Arial" w:hAnsi="Arial" w:cs="Arial"/>
                <w:sz w:val="20"/>
                <w:szCs w:val="20"/>
                <w:lang w:val="es-ES"/>
              </w:rPr>
            </w:pPr>
            <w:r>
              <w:rPr>
                <w:rFonts w:ascii="Arial" w:hAnsi="Arial" w:cs="Arial"/>
                <w:sz w:val="20"/>
                <w:szCs w:val="20"/>
              </w:rPr>
              <w:t xml:space="preserve">Contrato de arrendamiento con la Fundación Hospital de la Misericordia, </w:t>
            </w:r>
            <w:r>
              <w:rPr>
                <w:rFonts w:ascii="Arial" w:hAnsi="Arial" w:cs="Arial"/>
                <w:color w:val="000000"/>
                <w:sz w:val="20"/>
                <w:szCs w:val="20"/>
              </w:rPr>
              <w:t>con un área total de 1051, 94 m</w:t>
            </w:r>
            <w:r>
              <w:rPr>
                <w:rFonts w:ascii="Arial" w:hAnsi="Arial" w:cs="Arial"/>
                <w:sz w:val="20"/>
                <w:szCs w:val="20"/>
              </w:rPr>
              <w:t>2</w:t>
            </w:r>
            <w:r>
              <w:rPr>
                <w:rFonts w:ascii="Arial" w:hAnsi="Arial" w:cs="Arial"/>
                <w:color w:val="000000"/>
                <w:sz w:val="20"/>
                <w:szCs w:val="20"/>
              </w:rPr>
              <w:t>.</w:t>
            </w:r>
          </w:p>
        </w:tc>
      </w:tr>
    </w:tbl>
    <w:p w14:paraId="7E907CE1" w14:textId="77777777" w:rsidR="000A029C" w:rsidRDefault="000A029C" w:rsidP="000A029C">
      <w:pPr>
        <w:jc w:val="both"/>
        <w:rPr>
          <w:rFonts w:ascii="Arial" w:hAnsi="Arial" w:cs="Arial"/>
        </w:rPr>
      </w:pPr>
    </w:p>
    <w:p w14:paraId="0813C60B" w14:textId="77777777" w:rsidR="000A029C" w:rsidRDefault="000A029C" w:rsidP="000A029C">
      <w:pPr>
        <w:autoSpaceDE w:val="0"/>
        <w:autoSpaceDN w:val="0"/>
        <w:adjustRightInd w:val="0"/>
        <w:jc w:val="both"/>
        <w:rPr>
          <w:rFonts w:ascii="Arial" w:hAnsi="Arial" w:cs="Arial"/>
          <w:b/>
          <w:color w:val="000000"/>
        </w:rPr>
      </w:pPr>
      <w:r>
        <w:rPr>
          <w:rFonts w:ascii="Arial" w:hAnsi="Arial" w:cs="Arial"/>
          <w:b/>
          <w:color w:val="000000"/>
        </w:rPr>
        <w:t>HORARIO DE TRABAJO</w:t>
      </w:r>
    </w:p>
    <w:p w14:paraId="79A142AC"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El horario laboral es de lunes a viernes, flexible en tres jornadas laborales así:</w:t>
      </w:r>
    </w:p>
    <w:p w14:paraId="3A87C6E8" w14:textId="77777777" w:rsidR="000A029C" w:rsidRDefault="000A029C" w:rsidP="000A029C">
      <w:pPr>
        <w:autoSpaceDE w:val="0"/>
        <w:autoSpaceDN w:val="0"/>
        <w:adjustRightInd w:val="0"/>
        <w:jc w:val="both"/>
        <w:rPr>
          <w:rFonts w:ascii="Arial" w:hAnsi="Arial" w:cs="Arial"/>
          <w:color w:val="000000"/>
          <w:lang w:val="en-US"/>
        </w:rPr>
      </w:pPr>
      <w:r>
        <w:rPr>
          <w:rFonts w:ascii="Arial" w:hAnsi="Arial" w:cs="Arial"/>
          <w:color w:val="000000"/>
          <w:lang w:val="en-US"/>
        </w:rPr>
        <w:t xml:space="preserve">De 7:00 a.m. a 4:00 p.m. </w:t>
      </w:r>
    </w:p>
    <w:p w14:paraId="05E68707" w14:textId="77777777" w:rsidR="000A029C" w:rsidRDefault="000A029C" w:rsidP="000A029C">
      <w:pPr>
        <w:autoSpaceDE w:val="0"/>
        <w:autoSpaceDN w:val="0"/>
        <w:adjustRightInd w:val="0"/>
        <w:jc w:val="both"/>
        <w:rPr>
          <w:rFonts w:ascii="Arial" w:hAnsi="Arial" w:cs="Arial"/>
          <w:color w:val="000000"/>
          <w:lang w:val="en-US"/>
        </w:rPr>
      </w:pPr>
      <w:r>
        <w:rPr>
          <w:rFonts w:ascii="Arial" w:hAnsi="Arial" w:cs="Arial"/>
          <w:color w:val="000000"/>
          <w:lang w:val="en-US"/>
        </w:rPr>
        <w:t xml:space="preserve">De 8:00 a.m. a 5:00 p.m. </w:t>
      </w:r>
    </w:p>
    <w:p w14:paraId="77D6DBBA"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De 9:00 a.m. a 6:00 p.m. </w:t>
      </w:r>
    </w:p>
    <w:p w14:paraId="08B853A7" w14:textId="77777777" w:rsidR="000A029C" w:rsidRDefault="000A029C" w:rsidP="000A029C">
      <w:pPr>
        <w:autoSpaceDE w:val="0"/>
        <w:autoSpaceDN w:val="0"/>
        <w:adjustRightInd w:val="0"/>
        <w:jc w:val="both"/>
        <w:rPr>
          <w:rFonts w:ascii="Arial" w:hAnsi="Arial" w:cs="Arial"/>
          <w:color w:val="000000"/>
        </w:rPr>
      </w:pPr>
    </w:p>
    <w:p w14:paraId="226DE27F"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lastRenderedPageBreak/>
        <w:t>Para los servicios de atención al ciudadano el horario es el siguiente:</w:t>
      </w:r>
    </w:p>
    <w:p w14:paraId="6C96D7C8"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De lunes a viernes de 8:00 a.m. a 5:00 p.m. </w:t>
      </w:r>
    </w:p>
    <w:p w14:paraId="71E115F4" w14:textId="77777777" w:rsidR="000A029C" w:rsidRDefault="000A029C" w:rsidP="000A029C">
      <w:pPr>
        <w:autoSpaceDE w:val="0"/>
        <w:autoSpaceDN w:val="0"/>
        <w:adjustRightInd w:val="0"/>
        <w:jc w:val="both"/>
        <w:rPr>
          <w:rFonts w:ascii="Arial" w:hAnsi="Arial" w:cs="Arial"/>
          <w:color w:val="000000"/>
        </w:rPr>
      </w:pPr>
    </w:p>
    <w:p w14:paraId="63142D0C" w14:textId="58615ED0" w:rsidR="000A029C" w:rsidRDefault="000A029C" w:rsidP="000A029C">
      <w:pPr>
        <w:autoSpaceDE w:val="0"/>
        <w:autoSpaceDN w:val="0"/>
        <w:adjustRightInd w:val="0"/>
        <w:jc w:val="both"/>
        <w:rPr>
          <w:rFonts w:ascii="Arial" w:hAnsi="Arial" w:cs="Arial"/>
        </w:rPr>
      </w:pPr>
      <w:r>
        <w:rPr>
          <w:rFonts w:ascii="Arial" w:hAnsi="Arial" w:cs="Arial"/>
        </w:rPr>
        <w:t>En la actualidad la Agencia cuenta aproximadamente con 8</w:t>
      </w:r>
      <w:r w:rsidR="00DB6A1F">
        <w:rPr>
          <w:rFonts w:ascii="Arial" w:hAnsi="Arial" w:cs="Arial"/>
        </w:rPr>
        <w:t>4</w:t>
      </w:r>
      <w:r>
        <w:rPr>
          <w:rFonts w:ascii="Arial" w:hAnsi="Arial" w:cs="Arial"/>
        </w:rPr>
        <w:t xml:space="preserve"> funcionarios de planta, 4 pasantes, 23 contratistas</w:t>
      </w:r>
      <w:r w:rsidR="00D635C4">
        <w:rPr>
          <w:rFonts w:ascii="Arial" w:hAnsi="Arial" w:cs="Arial"/>
        </w:rPr>
        <w:t xml:space="preserve"> </w:t>
      </w:r>
      <w:r w:rsidR="00D635C4" w:rsidRPr="00D635C4">
        <w:rPr>
          <w:rFonts w:ascii="Arial" w:hAnsi="Arial" w:cs="Arial"/>
        </w:rPr>
        <w:t>y personal outsourcing de aseo y cafetería.</w:t>
      </w:r>
    </w:p>
    <w:p w14:paraId="1811057F" w14:textId="77777777" w:rsidR="000A029C" w:rsidRDefault="000A029C" w:rsidP="000A029C">
      <w:pPr>
        <w:autoSpaceDE w:val="0"/>
        <w:autoSpaceDN w:val="0"/>
        <w:adjustRightInd w:val="0"/>
        <w:jc w:val="both"/>
        <w:rPr>
          <w:rFonts w:ascii="Arial" w:hAnsi="Arial" w:cs="Arial"/>
        </w:rPr>
      </w:pPr>
    </w:p>
    <w:p w14:paraId="600C8E56" w14:textId="77777777" w:rsidR="000A029C" w:rsidRDefault="000A029C" w:rsidP="000A029C">
      <w:pPr>
        <w:autoSpaceDE w:val="0"/>
        <w:autoSpaceDN w:val="0"/>
        <w:adjustRightInd w:val="0"/>
        <w:jc w:val="both"/>
        <w:rPr>
          <w:rFonts w:ascii="Arial" w:hAnsi="Arial" w:cs="Arial"/>
        </w:rPr>
      </w:pPr>
      <w:r>
        <w:rPr>
          <w:rFonts w:ascii="Arial" w:hAnsi="Arial" w:cs="Arial"/>
        </w:rPr>
        <w:t>Las personas que laboran permanentemente en la Entidad trabajan en condiciones físicas adecuadas, las instalaciones no presentan hacinamiento y se cuenta con el mobiliario y elementos necesarios para adelantar en buenas condiciones las funciones encomendadas.</w:t>
      </w:r>
    </w:p>
    <w:p w14:paraId="5CBD51BB" w14:textId="77777777" w:rsidR="000A029C" w:rsidRDefault="000A029C" w:rsidP="000A029C">
      <w:pPr>
        <w:autoSpaceDE w:val="0"/>
        <w:autoSpaceDN w:val="0"/>
        <w:adjustRightInd w:val="0"/>
        <w:jc w:val="both"/>
        <w:rPr>
          <w:rFonts w:ascii="Arial" w:hAnsi="Arial" w:cs="Arial"/>
        </w:rPr>
      </w:pPr>
    </w:p>
    <w:p w14:paraId="65F560A0" w14:textId="77777777" w:rsidR="000A029C" w:rsidRDefault="000A029C" w:rsidP="000A029C">
      <w:pPr>
        <w:autoSpaceDE w:val="0"/>
        <w:autoSpaceDN w:val="0"/>
        <w:adjustRightInd w:val="0"/>
        <w:jc w:val="both"/>
        <w:rPr>
          <w:rFonts w:ascii="Arial" w:hAnsi="Arial" w:cs="Arial"/>
        </w:rPr>
      </w:pPr>
      <w:r>
        <w:rPr>
          <w:rFonts w:ascii="Arial" w:hAnsi="Arial" w:cs="Arial"/>
        </w:rPr>
        <w:t>El piso sexto está dividido en nueve oficinas, teniendo un área total de 1051, 94 metros cuadrados en la torre A, contando con veinticinco parqueaderos y nueve depósitos.</w:t>
      </w:r>
    </w:p>
    <w:p w14:paraId="1188D755" w14:textId="77777777" w:rsidR="000A029C" w:rsidRDefault="000A029C" w:rsidP="000A029C">
      <w:pPr>
        <w:autoSpaceDE w:val="0"/>
        <w:autoSpaceDN w:val="0"/>
        <w:adjustRightInd w:val="0"/>
        <w:jc w:val="both"/>
        <w:rPr>
          <w:rFonts w:ascii="Arial" w:hAnsi="Arial" w:cs="Arial"/>
        </w:rPr>
      </w:pPr>
    </w:p>
    <w:p w14:paraId="49B99F5C" w14:textId="2CA837A0" w:rsidR="000A029C" w:rsidRDefault="000A029C" w:rsidP="000A029C">
      <w:pPr>
        <w:autoSpaceDE w:val="0"/>
        <w:autoSpaceDN w:val="0"/>
        <w:adjustRightInd w:val="0"/>
        <w:jc w:val="both"/>
        <w:rPr>
          <w:rFonts w:ascii="Arial" w:hAnsi="Arial" w:cs="Arial"/>
        </w:rPr>
      </w:pPr>
      <w:r>
        <w:rPr>
          <w:rFonts w:ascii="Arial" w:hAnsi="Arial" w:cs="Arial"/>
        </w:rPr>
        <w:t>La entidad cuenta con 1</w:t>
      </w:r>
      <w:r w:rsidR="00DB6A1F">
        <w:rPr>
          <w:rFonts w:ascii="Arial" w:hAnsi="Arial" w:cs="Arial"/>
        </w:rPr>
        <w:t>21</w:t>
      </w:r>
      <w:r>
        <w:rPr>
          <w:rFonts w:ascii="Arial" w:hAnsi="Arial" w:cs="Arial"/>
        </w:rPr>
        <w:t xml:space="preserve"> computadores 24 Computador Portátil, </w:t>
      </w:r>
      <w:r w:rsidR="00DB6A1F">
        <w:rPr>
          <w:rFonts w:ascii="Arial" w:hAnsi="Arial" w:cs="Arial"/>
        </w:rPr>
        <w:t>3</w:t>
      </w:r>
      <w:r>
        <w:rPr>
          <w:rFonts w:ascii="Arial" w:hAnsi="Arial" w:cs="Arial"/>
        </w:rPr>
        <w:t xml:space="preserve"> Impresoras </w:t>
      </w:r>
      <w:r w:rsidR="00DB6A1F">
        <w:rPr>
          <w:rFonts w:ascii="Arial" w:hAnsi="Arial" w:cs="Arial"/>
        </w:rPr>
        <w:t xml:space="preserve">en arriendo </w:t>
      </w:r>
      <w:r>
        <w:rPr>
          <w:rFonts w:ascii="Arial" w:hAnsi="Arial" w:cs="Arial"/>
        </w:rPr>
        <w:t>para el desarrollo de sus actividades.</w:t>
      </w:r>
    </w:p>
    <w:p w14:paraId="71237133" w14:textId="77777777" w:rsidR="000A029C" w:rsidRPr="004D00FF" w:rsidRDefault="000A029C" w:rsidP="000A029C">
      <w:pPr>
        <w:autoSpaceDE w:val="0"/>
        <w:autoSpaceDN w:val="0"/>
        <w:adjustRightInd w:val="0"/>
        <w:jc w:val="both"/>
        <w:rPr>
          <w:rFonts w:ascii="Arial" w:hAnsi="Arial" w:cs="Arial"/>
        </w:rPr>
      </w:pPr>
    </w:p>
    <w:p w14:paraId="3ECFC80A" w14:textId="250517DE" w:rsidR="004D00FF" w:rsidRPr="004D00FF" w:rsidRDefault="004D00FF" w:rsidP="000A029C">
      <w:pPr>
        <w:autoSpaceDE w:val="0"/>
        <w:autoSpaceDN w:val="0"/>
        <w:adjustRightInd w:val="0"/>
        <w:jc w:val="both"/>
        <w:rPr>
          <w:rFonts w:ascii="Arial" w:hAnsi="Arial" w:cs="Arial"/>
        </w:rPr>
      </w:pPr>
      <w:r w:rsidRPr="004D00FF">
        <w:rPr>
          <w:rFonts w:ascii="Arial" w:hAnsi="Arial" w:cs="Arial"/>
        </w:rPr>
        <w:t xml:space="preserve">El Parque Automotor de la Agencia esta por </w:t>
      </w:r>
      <w:r>
        <w:rPr>
          <w:rFonts w:ascii="Arial" w:hAnsi="Arial" w:cs="Arial"/>
        </w:rPr>
        <w:t>8</w:t>
      </w:r>
      <w:r w:rsidRPr="004D00FF">
        <w:rPr>
          <w:rFonts w:ascii="Arial" w:hAnsi="Arial" w:cs="Arial"/>
        </w:rPr>
        <w:t xml:space="preserve"> vehículos, los cuales se enuncian a continuación.</w:t>
      </w:r>
    </w:p>
    <w:p w14:paraId="759FA744" w14:textId="77777777" w:rsidR="004D00FF" w:rsidRPr="004D00FF" w:rsidRDefault="004D00FF" w:rsidP="000A029C">
      <w:pPr>
        <w:autoSpaceDE w:val="0"/>
        <w:autoSpaceDN w:val="0"/>
        <w:adjustRightInd w:val="0"/>
        <w:jc w:val="both"/>
        <w:rPr>
          <w:rFonts w:ascii="Arial" w:hAnsi="Arial" w:cs="Arial"/>
        </w:rPr>
      </w:pPr>
    </w:p>
    <w:tbl>
      <w:tblPr>
        <w:tblW w:w="9209" w:type="dxa"/>
        <w:tblCellMar>
          <w:left w:w="70" w:type="dxa"/>
          <w:right w:w="70" w:type="dxa"/>
        </w:tblCellMar>
        <w:tblLook w:val="04A0" w:firstRow="1" w:lastRow="0" w:firstColumn="1" w:lastColumn="0" w:noHBand="0" w:noVBand="1"/>
      </w:tblPr>
      <w:tblGrid>
        <w:gridCol w:w="523"/>
        <w:gridCol w:w="1380"/>
        <w:gridCol w:w="1597"/>
        <w:gridCol w:w="1843"/>
        <w:gridCol w:w="850"/>
        <w:gridCol w:w="905"/>
        <w:gridCol w:w="1119"/>
        <w:gridCol w:w="1092"/>
      </w:tblGrid>
      <w:tr w:rsidR="004D00FF" w:rsidRPr="004D00FF" w14:paraId="6BB06F3B" w14:textId="77777777" w:rsidTr="004D00FF">
        <w:trPr>
          <w:trHeight w:val="600"/>
        </w:trPr>
        <w:tc>
          <w:tcPr>
            <w:tcW w:w="523" w:type="dxa"/>
            <w:tcBorders>
              <w:top w:val="single" w:sz="4" w:space="0" w:color="auto"/>
              <w:left w:val="single" w:sz="4" w:space="0" w:color="auto"/>
              <w:bottom w:val="single" w:sz="4" w:space="0" w:color="auto"/>
              <w:right w:val="single" w:sz="4" w:space="0" w:color="auto"/>
            </w:tcBorders>
            <w:vAlign w:val="center"/>
          </w:tcPr>
          <w:p w14:paraId="5C683011" w14:textId="34FCF5BE" w:rsidR="004D00FF" w:rsidRPr="004D00FF" w:rsidRDefault="004D00FF" w:rsidP="004D00FF">
            <w:pPr>
              <w:jc w:val="center"/>
              <w:rPr>
                <w:rFonts w:ascii="Arial" w:eastAsia="Times New Roman" w:hAnsi="Arial" w:cs="Arial"/>
                <w:b/>
                <w:bCs/>
                <w:color w:val="000000"/>
                <w:sz w:val="16"/>
                <w:szCs w:val="16"/>
                <w:lang w:val="es-CO" w:eastAsia="es-CO"/>
              </w:rPr>
            </w:pPr>
            <w:r>
              <w:rPr>
                <w:rFonts w:ascii="Arial" w:eastAsia="Times New Roman" w:hAnsi="Arial" w:cs="Arial"/>
                <w:b/>
                <w:bCs/>
                <w:color w:val="000000"/>
                <w:sz w:val="16"/>
                <w:szCs w:val="16"/>
                <w:lang w:val="es-CO" w:eastAsia="es-CO"/>
              </w:rPr>
              <w:t>ITEM</w:t>
            </w:r>
          </w:p>
        </w:tc>
        <w:tc>
          <w:tcPr>
            <w:tcW w:w="138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A66501E" w14:textId="2A072DBA" w:rsidR="004D00FF" w:rsidRPr="004D00FF" w:rsidRDefault="004D00FF" w:rsidP="004D00FF">
            <w:pPr>
              <w:jc w:val="center"/>
              <w:rPr>
                <w:rFonts w:ascii="Arial" w:eastAsia="Times New Roman" w:hAnsi="Arial" w:cs="Arial"/>
                <w:b/>
                <w:bCs/>
                <w:color w:val="000000"/>
                <w:sz w:val="16"/>
                <w:szCs w:val="16"/>
                <w:lang w:val="es-CO" w:eastAsia="es-CO"/>
              </w:rPr>
            </w:pPr>
            <w:r w:rsidRPr="004D00FF">
              <w:rPr>
                <w:rFonts w:ascii="Arial" w:eastAsia="Times New Roman" w:hAnsi="Arial" w:cs="Arial"/>
                <w:b/>
                <w:bCs/>
                <w:color w:val="000000"/>
                <w:sz w:val="16"/>
                <w:szCs w:val="16"/>
                <w:lang w:val="es-CO" w:eastAsia="es-CO"/>
              </w:rPr>
              <w:t>MARCA</w:t>
            </w:r>
          </w:p>
        </w:tc>
        <w:tc>
          <w:tcPr>
            <w:tcW w:w="1597" w:type="dxa"/>
            <w:tcBorders>
              <w:top w:val="single" w:sz="4" w:space="0" w:color="auto"/>
              <w:left w:val="nil"/>
              <w:bottom w:val="single" w:sz="4" w:space="0" w:color="auto"/>
              <w:right w:val="single" w:sz="4" w:space="0" w:color="auto"/>
            </w:tcBorders>
            <w:shd w:val="clear" w:color="auto" w:fill="auto"/>
            <w:vAlign w:val="center"/>
            <w:hideMark/>
          </w:tcPr>
          <w:p w14:paraId="121C387D" w14:textId="77777777" w:rsidR="004D00FF" w:rsidRPr="004D00FF" w:rsidRDefault="004D00FF" w:rsidP="004D00FF">
            <w:pPr>
              <w:jc w:val="center"/>
              <w:rPr>
                <w:rFonts w:ascii="Arial" w:eastAsia="Times New Roman" w:hAnsi="Arial" w:cs="Arial"/>
                <w:b/>
                <w:bCs/>
                <w:color w:val="000000"/>
                <w:sz w:val="16"/>
                <w:szCs w:val="16"/>
                <w:lang w:val="es-CO" w:eastAsia="es-CO"/>
              </w:rPr>
            </w:pPr>
            <w:r w:rsidRPr="004D00FF">
              <w:rPr>
                <w:rFonts w:ascii="Arial" w:eastAsia="Times New Roman" w:hAnsi="Arial" w:cs="Arial"/>
                <w:b/>
                <w:bCs/>
                <w:color w:val="000000"/>
                <w:sz w:val="16"/>
                <w:szCs w:val="16"/>
                <w:lang w:val="es-CO" w:eastAsia="es-CO"/>
              </w:rPr>
              <w:t>CLASE DE VEHÍCULO</w:t>
            </w:r>
          </w:p>
        </w:tc>
        <w:tc>
          <w:tcPr>
            <w:tcW w:w="1843" w:type="dxa"/>
            <w:tcBorders>
              <w:top w:val="single" w:sz="4" w:space="0" w:color="auto"/>
              <w:left w:val="nil"/>
              <w:bottom w:val="single" w:sz="4" w:space="0" w:color="auto"/>
              <w:right w:val="single" w:sz="4" w:space="0" w:color="auto"/>
            </w:tcBorders>
            <w:shd w:val="clear" w:color="auto" w:fill="auto"/>
            <w:vAlign w:val="center"/>
            <w:hideMark/>
          </w:tcPr>
          <w:p w14:paraId="5FAFBF9E" w14:textId="77777777" w:rsidR="004D00FF" w:rsidRPr="004D00FF" w:rsidRDefault="004D00FF" w:rsidP="004D00FF">
            <w:pPr>
              <w:jc w:val="center"/>
              <w:rPr>
                <w:rFonts w:ascii="Arial" w:eastAsia="Times New Roman" w:hAnsi="Arial" w:cs="Arial"/>
                <w:b/>
                <w:bCs/>
                <w:color w:val="000000"/>
                <w:sz w:val="16"/>
                <w:szCs w:val="16"/>
                <w:lang w:val="es-CO" w:eastAsia="es-CO"/>
              </w:rPr>
            </w:pPr>
            <w:r w:rsidRPr="004D00FF">
              <w:rPr>
                <w:rFonts w:ascii="Arial" w:eastAsia="Times New Roman" w:hAnsi="Arial" w:cs="Arial"/>
                <w:b/>
                <w:bCs/>
                <w:color w:val="000000"/>
                <w:sz w:val="16"/>
                <w:szCs w:val="16"/>
                <w:lang w:val="es-CO" w:eastAsia="es-CO"/>
              </w:rPr>
              <w:t>LÍNEA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7456F0AE" w14:textId="77777777" w:rsidR="004D00FF" w:rsidRPr="004D00FF" w:rsidRDefault="004D00FF" w:rsidP="004D00FF">
            <w:pPr>
              <w:jc w:val="center"/>
              <w:rPr>
                <w:rFonts w:ascii="Arial" w:eastAsia="Times New Roman" w:hAnsi="Arial" w:cs="Arial"/>
                <w:b/>
                <w:bCs/>
                <w:color w:val="000000"/>
                <w:sz w:val="16"/>
                <w:szCs w:val="16"/>
                <w:lang w:val="es-CO" w:eastAsia="es-CO"/>
              </w:rPr>
            </w:pPr>
            <w:r w:rsidRPr="004D00FF">
              <w:rPr>
                <w:rFonts w:ascii="Arial" w:eastAsia="Times New Roman" w:hAnsi="Arial" w:cs="Arial"/>
                <w:b/>
                <w:bCs/>
                <w:color w:val="000000"/>
                <w:sz w:val="16"/>
                <w:szCs w:val="16"/>
                <w:lang w:val="es-CO" w:eastAsia="es-CO"/>
              </w:rPr>
              <w:t>MODELO</w:t>
            </w:r>
          </w:p>
        </w:tc>
        <w:tc>
          <w:tcPr>
            <w:tcW w:w="905" w:type="dxa"/>
            <w:tcBorders>
              <w:top w:val="single" w:sz="4" w:space="0" w:color="auto"/>
              <w:left w:val="nil"/>
              <w:bottom w:val="single" w:sz="4" w:space="0" w:color="auto"/>
              <w:right w:val="single" w:sz="4" w:space="0" w:color="auto"/>
            </w:tcBorders>
            <w:shd w:val="clear" w:color="auto" w:fill="auto"/>
            <w:vAlign w:val="center"/>
            <w:hideMark/>
          </w:tcPr>
          <w:p w14:paraId="465C2CB6" w14:textId="77777777" w:rsidR="004D00FF" w:rsidRPr="004D00FF" w:rsidRDefault="004D00FF" w:rsidP="004D00FF">
            <w:pPr>
              <w:jc w:val="center"/>
              <w:rPr>
                <w:rFonts w:ascii="Arial" w:eastAsia="Times New Roman" w:hAnsi="Arial" w:cs="Arial"/>
                <w:b/>
                <w:bCs/>
                <w:color w:val="000000"/>
                <w:sz w:val="16"/>
                <w:szCs w:val="16"/>
                <w:lang w:val="es-CO" w:eastAsia="es-CO"/>
              </w:rPr>
            </w:pPr>
            <w:r w:rsidRPr="004D00FF">
              <w:rPr>
                <w:rFonts w:ascii="Arial" w:eastAsia="Times New Roman" w:hAnsi="Arial" w:cs="Arial"/>
                <w:b/>
                <w:bCs/>
                <w:color w:val="000000"/>
                <w:sz w:val="16"/>
                <w:szCs w:val="16"/>
                <w:lang w:val="es-CO" w:eastAsia="es-CO"/>
              </w:rPr>
              <w:t>SERVICIO</w:t>
            </w:r>
          </w:p>
        </w:tc>
        <w:tc>
          <w:tcPr>
            <w:tcW w:w="1119" w:type="dxa"/>
            <w:tcBorders>
              <w:top w:val="single" w:sz="4" w:space="0" w:color="auto"/>
              <w:left w:val="nil"/>
              <w:bottom w:val="single" w:sz="4" w:space="0" w:color="auto"/>
              <w:right w:val="single" w:sz="4" w:space="0" w:color="auto"/>
            </w:tcBorders>
            <w:shd w:val="clear" w:color="auto" w:fill="auto"/>
            <w:vAlign w:val="center"/>
            <w:hideMark/>
          </w:tcPr>
          <w:p w14:paraId="592C125D" w14:textId="77777777" w:rsidR="004D00FF" w:rsidRPr="004D00FF" w:rsidRDefault="004D00FF" w:rsidP="004D00FF">
            <w:pPr>
              <w:jc w:val="center"/>
              <w:rPr>
                <w:rFonts w:ascii="Arial" w:eastAsia="Times New Roman" w:hAnsi="Arial" w:cs="Arial"/>
                <w:b/>
                <w:bCs/>
                <w:color w:val="000000"/>
                <w:sz w:val="16"/>
                <w:szCs w:val="16"/>
                <w:lang w:val="es-CO" w:eastAsia="es-CO"/>
              </w:rPr>
            </w:pPr>
            <w:r w:rsidRPr="004D00FF">
              <w:rPr>
                <w:rFonts w:ascii="Arial" w:eastAsia="Times New Roman" w:hAnsi="Arial" w:cs="Arial"/>
                <w:b/>
                <w:bCs/>
                <w:color w:val="000000"/>
                <w:sz w:val="16"/>
                <w:szCs w:val="16"/>
                <w:lang w:val="es-CO" w:eastAsia="es-CO"/>
              </w:rPr>
              <w:t>PLACA ÚNICA VEHICULAR</w:t>
            </w:r>
          </w:p>
        </w:tc>
        <w:tc>
          <w:tcPr>
            <w:tcW w:w="992" w:type="dxa"/>
            <w:tcBorders>
              <w:top w:val="single" w:sz="4" w:space="0" w:color="auto"/>
              <w:left w:val="nil"/>
              <w:bottom w:val="single" w:sz="4" w:space="0" w:color="auto"/>
              <w:right w:val="single" w:sz="4" w:space="0" w:color="auto"/>
            </w:tcBorders>
            <w:shd w:val="clear" w:color="auto" w:fill="auto"/>
            <w:vAlign w:val="center"/>
            <w:hideMark/>
          </w:tcPr>
          <w:p w14:paraId="0AC9683C" w14:textId="77777777" w:rsidR="004D00FF" w:rsidRPr="004D00FF" w:rsidRDefault="004D00FF" w:rsidP="004D00FF">
            <w:pPr>
              <w:jc w:val="center"/>
              <w:rPr>
                <w:rFonts w:ascii="Arial" w:eastAsia="Times New Roman" w:hAnsi="Arial" w:cs="Arial"/>
                <w:b/>
                <w:bCs/>
                <w:color w:val="000000"/>
                <w:sz w:val="16"/>
                <w:szCs w:val="16"/>
                <w:lang w:val="es-CO" w:eastAsia="es-CO"/>
              </w:rPr>
            </w:pPr>
            <w:r w:rsidRPr="004D00FF">
              <w:rPr>
                <w:rFonts w:ascii="Arial" w:eastAsia="Times New Roman" w:hAnsi="Arial" w:cs="Arial"/>
                <w:b/>
                <w:bCs/>
                <w:color w:val="000000"/>
                <w:sz w:val="16"/>
                <w:szCs w:val="16"/>
                <w:lang w:val="es-CO" w:eastAsia="es-CO"/>
              </w:rPr>
              <w:t>PROPIEDAD</w:t>
            </w:r>
          </w:p>
        </w:tc>
      </w:tr>
      <w:tr w:rsidR="004D00FF" w:rsidRPr="004D00FF" w14:paraId="7112B07B"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024C2606" w14:textId="3F72F2A2"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1</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6AA8156E" w14:textId="6316995E"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VOLKSWAGEN</w:t>
            </w:r>
          </w:p>
        </w:tc>
        <w:tc>
          <w:tcPr>
            <w:tcW w:w="1597" w:type="dxa"/>
            <w:tcBorders>
              <w:top w:val="nil"/>
              <w:left w:val="nil"/>
              <w:bottom w:val="single" w:sz="4" w:space="0" w:color="auto"/>
              <w:right w:val="single" w:sz="4" w:space="0" w:color="auto"/>
            </w:tcBorders>
            <w:shd w:val="clear" w:color="auto" w:fill="auto"/>
            <w:noWrap/>
            <w:vAlign w:val="bottom"/>
            <w:hideMark/>
          </w:tcPr>
          <w:p w14:paraId="4D4B057C"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CAMPEROS Y CAMIONETA</w:t>
            </w:r>
          </w:p>
        </w:tc>
        <w:tc>
          <w:tcPr>
            <w:tcW w:w="1843" w:type="dxa"/>
            <w:tcBorders>
              <w:top w:val="nil"/>
              <w:left w:val="nil"/>
              <w:bottom w:val="single" w:sz="4" w:space="0" w:color="auto"/>
              <w:right w:val="single" w:sz="4" w:space="0" w:color="auto"/>
            </w:tcBorders>
            <w:shd w:val="clear" w:color="auto" w:fill="auto"/>
            <w:noWrap/>
            <w:vAlign w:val="bottom"/>
            <w:hideMark/>
          </w:tcPr>
          <w:p w14:paraId="521E4ECC"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AMAROK TRENDLINE</w:t>
            </w:r>
          </w:p>
        </w:tc>
        <w:tc>
          <w:tcPr>
            <w:tcW w:w="850" w:type="dxa"/>
            <w:tcBorders>
              <w:top w:val="nil"/>
              <w:left w:val="nil"/>
              <w:bottom w:val="single" w:sz="4" w:space="0" w:color="auto"/>
              <w:right w:val="single" w:sz="4" w:space="0" w:color="auto"/>
            </w:tcBorders>
            <w:shd w:val="clear" w:color="auto" w:fill="auto"/>
            <w:noWrap/>
            <w:vAlign w:val="bottom"/>
            <w:hideMark/>
          </w:tcPr>
          <w:p w14:paraId="6FC1BF66"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2019</w:t>
            </w:r>
          </w:p>
        </w:tc>
        <w:tc>
          <w:tcPr>
            <w:tcW w:w="905" w:type="dxa"/>
            <w:tcBorders>
              <w:top w:val="nil"/>
              <w:left w:val="nil"/>
              <w:bottom w:val="single" w:sz="4" w:space="0" w:color="auto"/>
              <w:right w:val="single" w:sz="4" w:space="0" w:color="auto"/>
            </w:tcBorders>
            <w:shd w:val="clear" w:color="auto" w:fill="auto"/>
            <w:noWrap/>
            <w:vAlign w:val="bottom"/>
            <w:hideMark/>
          </w:tcPr>
          <w:p w14:paraId="76D89D58"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6F192B62"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LIT-035</w:t>
            </w:r>
          </w:p>
        </w:tc>
        <w:tc>
          <w:tcPr>
            <w:tcW w:w="992" w:type="dxa"/>
            <w:tcBorders>
              <w:top w:val="nil"/>
              <w:left w:val="nil"/>
              <w:bottom w:val="single" w:sz="4" w:space="0" w:color="auto"/>
              <w:right w:val="single" w:sz="4" w:space="0" w:color="auto"/>
            </w:tcBorders>
            <w:shd w:val="clear" w:color="auto" w:fill="auto"/>
            <w:noWrap/>
            <w:vAlign w:val="bottom"/>
            <w:hideMark/>
          </w:tcPr>
          <w:p w14:paraId="33A23687"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r w:rsidR="004D00FF" w:rsidRPr="004D00FF" w14:paraId="01876823"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56000E8C" w14:textId="362B7B87"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2</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5095DE9" w14:textId="17C69CF6"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TOYOTA</w:t>
            </w:r>
          </w:p>
        </w:tc>
        <w:tc>
          <w:tcPr>
            <w:tcW w:w="1597" w:type="dxa"/>
            <w:tcBorders>
              <w:top w:val="nil"/>
              <w:left w:val="nil"/>
              <w:bottom w:val="single" w:sz="4" w:space="0" w:color="auto"/>
              <w:right w:val="single" w:sz="4" w:space="0" w:color="auto"/>
            </w:tcBorders>
            <w:shd w:val="clear" w:color="auto" w:fill="auto"/>
            <w:noWrap/>
            <w:vAlign w:val="bottom"/>
            <w:hideMark/>
          </w:tcPr>
          <w:p w14:paraId="03649DF9"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CAMPEROS Y CAMIONETA</w:t>
            </w:r>
          </w:p>
        </w:tc>
        <w:tc>
          <w:tcPr>
            <w:tcW w:w="1843" w:type="dxa"/>
            <w:tcBorders>
              <w:top w:val="nil"/>
              <w:left w:val="nil"/>
              <w:bottom w:val="single" w:sz="4" w:space="0" w:color="auto"/>
              <w:right w:val="single" w:sz="4" w:space="0" w:color="auto"/>
            </w:tcBorders>
            <w:shd w:val="clear" w:color="auto" w:fill="auto"/>
            <w:noWrap/>
            <w:vAlign w:val="bottom"/>
            <w:hideMark/>
          </w:tcPr>
          <w:p w14:paraId="460D0358"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PRADO</w:t>
            </w:r>
          </w:p>
        </w:tc>
        <w:tc>
          <w:tcPr>
            <w:tcW w:w="850" w:type="dxa"/>
            <w:tcBorders>
              <w:top w:val="nil"/>
              <w:left w:val="nil"/>
              <w:bottom w:val="single" w:sz="4" w:space="0" w:color="auto"/>
              <w:right w:val="single" w:sz="4" w:space="0" w:color="auto"/>
            </w:tcBorders>
            <w:shd w:val="clear" w:color="auto" w:fill="auto"/>
            <w:noWrap/>
            <w:vAlign w:val="bottom"/>
            <w:hideMark/>
          </w:tcPr>
          <w:p w14:paraId="7C460F0C"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2013</w:t>
            </w:r>
          </w:p>
        </w:tc>
        <w:tc>
          <w:tcPr>
            <w:tcW w:w="905" w:type="dxa"/>
            <w:tcBorders>
              <w:top w:val="nil"/>
              <w:left w:val="nil"/>
              <w:bottom w:val="single" w:sz="4" w:space="0" w:color="auto"/>
              <w:right w:val="single" w:sz="4" w:space="0" w:color="auto"/>
            </w:tcBorders>
            <w:shd w:val="clear" w:color="auto" w:fill="auto"/>
            <w:noWrap/>
            <w:vAlign w:val="bottom"/>
            <w:hideMark/>
          </w:tcPr>
          <w:p w14:paraId="26BC3586"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1D5E1A64"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OBI-653</w:t>
            </w:r>
          </w:p>
        </w:tc>
        <w:tc>
          <w:tcPr>
            <w:tcW w:w="992" w:type="dxa"/>
            <w:tcBorders>
              <w:top w:val="nil"/>
              <w:left w:val="nil"/>
              <w:bottom w:val="single" w:sz="4" w:space="0" w:color="auto"/>
              <w:right w:val="single" w:sz="4" w:space="0" w:color="auto"/>
            </w:tcBorders>
            <w:shd w:val="clear" w:color="auto" w:fill="auto"/>
            <w:noWrap/>
            <w:vAlign w:val="bottom"/>
            <w:hideMark/>
          </w:tcPr>
          <w:p w14:paraId="3E273775"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r w:rsidR="004D00FF" w:rsidRPr="004D00FF" w14:paraId="2FE5F858"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7E75C4C1" w14:textId="41F5F6A0"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3</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42B2B805" w14:textId="0AAD597C"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VOLKSWAGEN</w:t>
            </w:r>
          </w:p>
        </w:tc>
        <w:tc>
          <w:tcPr>
            <w:tcW w:w="1597" w:type="dxa"/>
            <w:tcBorders>
              <w:top w:val="nil"/>
              <w:left w:val="nil"/>
              <w:bottom w:val="single" w:sz="4" w:space="0" w:color="auto"/>
              <w:right w:val="single" w:sz="4" w:space="0" w:color="auto"/>
            </w:tcBorders>
            <w:shd w:val="clear" w:color="auto" w:fill="auto"/>
            <w:noWrap/>
            <w:vAlign w:val="bottom"/>
            <w:hideMark/>
          </w:tcPr>
          <w:p w14:paraId="5D4A5F39"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CAMPEROS Y CAMIONETA</w:t>
            </w:r>
          </w:p>
        </w:tc>
        <w:tc>
          <w:tcPr>
            <w:tcW w:w="1843" w:type="dxa"/>
            <w:tcBorders>
              <w:top w:val="nil"/>
              <w:left w:val="nil"/>
              <w:bottom w:val="single" w:sz="4" w:space="0" w:color="auto"/>
              <w:right w:val="single" w:sz="4" w:space="0" w:color="auto"/>
            </w:tcBorders>
            <w:shd w:val="clear" w:color="auto" w:fill="auto"/>
            <w:noWrap/>
            <w:vAlign w:val="bottom"/>
            <w:hideMark/>
          </w:tcPr>
          <w:p w14:paraId="0933F6FC"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TIGUAN TREND &amp; FUN 2 OT A/T</w:t>
            </w:r>
          </w:p>
        </w:tc>
        <w:tc>
          <w:tcPr>
            <w:tcW w:w="850" w:type="dxa"/>
            <w:tcBorders>
              <w:top w:val="nil"/>
              <w:left w:val="nil"/>
              <w:bottom w:val="single" w:sz="4" w:space="0" w:color="auto"/>
              <w:right w:val="single" w:sz="4" w:space="0" w:color="auto"/>
            </w:tcBorders>
            <w:shd w:val="clear" w:color="auto" w:fill="auto"/>
            <w:noWrap/>
            <w:vAlign w:val="bottom"/>
            <w:hideMark/>
          </w:tcPr>
          <w:p w14:paraId="2996DCE4"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2014</w:t>
            </w:r>
          </w:p>
        </w:tc>
        <w:tc>
          <w:tcPr>
            <w:tcW w:w="905" w:type="dxa"/>
            <w:tcBorders>
              <w:top w:val="nil"/>
              <w:left w:val="nil"/>
              <w:bottom w:val="single" w:sz="4" w:space="0" w:color="auto"/>
              <w:right w:val="single" w:sz="4" w:space="0" w:color="auto"/>
            </w:tcBorders>
            <w:shd w:val="clear" w:color="auto" w:fill="auto"/>
            <w:noWrap/>
            <w:vAlign w:val="bottom"/>
            <w:hideMark/>
          </w:tcPr>
          <w:p w14:paraId="1BA4EB46"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20E2AB1B"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GCX-154</w:t>
            </w:r>
          </w:p>
        </w:tc>
        <w:tc>
          <w:tcPr>
            <w:tcW w:w="992" w:type="dxa"/>
            <w:tcBorders>
              <w:top w:val="nil"/>
              <w:left w:val="nil"/>
              <w:bottom w:val="single" w:sz="4" w:space="0" w:color="auto"/>
              <w:right w:val="single" w:sz="4" w:space="0" w:color="auto"/>
            </w:tcBorders>
            <w:shd w:val="clear" w:color="auto" w:fill="auto"/>
            <w:noWrap/>
            <w:vAlign w:val="bottom"/>
            <w:hideMark/>
          </w:tcPr>
          <w:p w14:paraId="32CAFA02"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r w:rsidR="004D00FF" w:rsidRPr="004D00FF" w14:paraId="47B8D53A"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2CB15C24" w14:textId="5819B3FD"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4</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247504BD" w14:textId="5F232229"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HONGQI</w:t>
            </w:r>
          </w:p>
        </w:tc>
        <w:tc>
          <w:tcPr>
            <w:tcW w:w="1597" w:type="dxa"/>
            <w:tcBorders>
              <w:top w:val="nil"/>
              <w:left w:val="nil"/>
              <w:bottom w:val="single" w:sz="4" w:space="0" w:color="auto"/>
              <w:right w:val="single" w:sz="4" w:space="0" w:color="auto"/>
            </w:tcBorders>
            <w:shd w:val="clear" w:color="auto" w:fill="auto"/>
            <w:noWrap/>
            <w:vAlign w:val="bottom"/>
            <w:hideMark/>
          </w:tcPr>
          <w:p w14:paraId="3843860D"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AUTOMOVIL</w:t>
            </w:r>
          </w:p>
        </w:tc>
        <w:tc>
          <w:tcPr>
            <w:tcW w:w="1843" w:type="dxa"/>
            <w:tcBorders>
              <w:top w:val="nil"/>
              <w:left w:val="nil"/>
              <w:bottom w:val="single" w:sz="4" w:space="0" w:color="auto"/>
              <w:right w:val="single" w:sz="4" w:space="0" w:color="auto"/>
            </w:tcBorders>
            <w:shd w:val="clear" w:color="auto" w:fill="auto"/>
            <w:noWrap/>
            <w:vAlign w:val="bottom"/>
            <w:hideMark/>
          </w:tcPr>
          <w:p w14:paraId="117A6DD4"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BESTURM/B70</w:t>
            </w:r>
          </w:p>
        </w:tc>
        <w:tc>
          <w:tcPr>
            <w:tcW w:w="850" w:type="dxa"/>
            <w:tcBorders>
              <w:top w:val="nil"/>
              <w:left w:val="nil"/>
              <w:bottom w:val="single" w:sz="4" w:space="0" w:color="auto"/>
              <w:right w:val="single" w:sz="4" w:space="0" w:color="auto"/>
            </w:tcBorders>
            <w:shd w:val="clear" w:color="auto" w:fill="auto"/>
            <w:noWrap/>
            <w:vAlign w:val="bottom"/>
            <w:hideMark/>
          </w:tcPr>
          <w:p w14:paraId="20D40DF9"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2012</w:t>
            </w:r>
          </w:p>
        </w:tc>
        <w:tc>
          <w:tcPr>
            <w:tcW w:w="905" w:type="dxa"/>
            <w:tcBorders>
              <w:top w:val="nil"/>
              <w:left w:val="nil"/>
              <w:bottom w:val="single" w:sz="4" w:space="0" w:color="auto"/>
              <w:right w:val="single" w:sz="4" w:space="0" w:color="auto"/>
            </w:tcBorders>
            <w:shd w:val="clear" w:color="auto" w:fill="auto"/>
            <w:noWrap/>
            <w:vAlign w:val="bottom"/>
            <w:hideMark/>
          </w:tcPr>
          <w:p w14:paraId="0228C687"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7154DDF1"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 xml:space="preserve">OCK-083 </w:t>
            </w:r>
          </w:p>
        </w:tc>
        <w:tc>
          <w:tcPr>
            <w:tcW w:w="992" w:type="dxa"/>
            <w:tcBorders>
              <w:top w:val="nil"/>
              <w:left w:val="nil"/>
              <w:bottom w:val="single" w:sz="4" w:space="0" w:color="auto"/>
              <w:right w:val="single" w:sz="4" w:space="0" w:color="auto"/>
            </w:tcBorders>
            <w:shd w:val="clear" w:color="auto" w:fill="auto"/>
            <w:noWrap/>
            <w:vAlign w:val="bottom"/>
            <w:hideMark/>
          </w:tcPr>
          <w:p w14:paraId="5FD34988"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r w:rsidR="004D00FF" w:rsidRPr="004D00FF" w14:paraId="07F32B71"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4DEA9C51" w14:textId="3B5091D9"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5</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8D8DE5A" w14:textId="43A0F3E6"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HONGQI</w:t>
            </w:r>
          </w:p>
        </w:tc>
        <w:tc>
          <w:tcPr>
            <w:tcW w:w="1597" w:type="dxa"/>
            <w:tcBorders>
              <w:top w:val="nil"/>
              <w:left w:val="nil"/>
              <w:bottom w:val="single" w:sz="4" w:space="0" w:color="auto"/>
              <w:right w:val="single" w:sz="4" w:space="0" w:color="auto"/>
            </w:tcBorders>
            <w:shd w:val="clear" w:color="auto" w:fill="auto"/>
            <w:noWrap/>
            <w:vAlign w:val="bottom"/>
            <w:hideMark/>
          </w:tcPr>
          <w:p w14:paraId="52D6D2B9"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AUTOMOVIL</w:t>
            </w:r>
          </w:p>
        </w:tc>
        <w:tc>
          <w:tcPr>
            <w:tcW w:w="1843" w:type="dxa"/>
            <w:tcBorders>
              <w:top w:val="nil"/>
              <w:left w:val="nil"/>
              <w:bottom w:val="single" w:sz="4" w:space="0" w:color="auto"/>
              <w:right w:val="single" w:sz="4" w:space="0" w:color="auto"/>
            </w:tcBorders>
            <w:shd w:val="clear" w:color="auto" w:fill="auto"/>
            <w:noWrap/>
            <w:vAlign w:val="bottom"/>
            <w:hideMark/>
          </w:tcPr>
          <w:p w14:paraId="165EED9C"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BESTURM/B70</w:t>
            </w:r>
          </w:p>
        </w:tc>
        <w:tc>
          <w:tcPr>
            <w:tcW w:w="850" w:type="dxa"/>
            <w:tcBorders>
              <w:top w:val="nil"/>
              <w:left w:val="nil"/>
              <w:bottom w:val="single" w:sz="4" w:space="0" w:color="auto"/>
              <w:right w:val="single" w:sz="4" w:space="0" w:color="auto"/>
            </w:tcBorders>
            <w:shd w:val="clear" w:color="auto" w:fill="auto"/>
            <w:noWrap/>
            <w:vAlign w:val="bottom"/>
            <w:hideMark/>
          </w:tcPr>
          <w:p w14:paraId="52CE2A73"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2012</w:t>
            </w:r>
          </w:p>
        </w:tc>
        <w:tc>
          <w:tcPr>
            <w:tcW w:w="905" w:type="dxa"/>
            <w:tcBorders>
              <w:top w:val="nil"/>
              <w:left w:val="nil"/>
              <w:bottom w:val="single" w:sz="4" w:space="0" w:color="auto"/>
              <w:right w:val="single" w:sz="4" w:space="0" w:color="auto"/>
            </w:tcBorders>
            <w:shd w:val="clear" w:color="auto" w:fill="auto"/>
            <w:noWrap/>
            <w:vAlign w:val="bottom"/>
            <w:hideMark/>
          </w:tcPr>
          <w:p w14:paraId="4A3F6122"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7C7E29A4"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OCK-084</w:t>
            </w:r>
          </w:p>
        </w:tc>
        <w:tc>
          <w:tcPr>
            <w:tcW w:w="992" w:type="dxa"/>
            <w:tcBorders>
              <w:top w:val="nil"/>
              <w:left w:val="nil"/>
              <w:bottom w:val="single" w:sz="4" w:space="0" w:color="auto"/>
              <w:right w:val="single" w:sz="4" w:space="0" w:color="auto"/>
            </w:tcBorders>
            <w:shd w:val="clear" w:color="auto" w:fill="auto"/>
            <w:noWrap/>
            <w:vAlign w:val="bottom"/>
            <w:hideMark/>
          </w:tcPr>
          <w:p w14:paraId="0F10860C"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r w:rsidR="004D00FF" w:rsidRPr="004D00FF" w14:paraId="6A706E7A"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6E9DCCEF" w14:textId="73910F65"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6</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6D6408E" w14:textId="3CA4DA84"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FAW</w:t>
            </w:r>
          </w:p>
        </w:tc>
        <w:tc>
          <w:tcPr>
            <w:tcW w:w="1597" w:type="dxa"/>
            <w:tcBorders>
              <w:top w:val="nil"/>
              <w:left w:val="nil"/>
              <w:bottom w:val="single" w:sz="4" w:space="0" w:color="auto"/>
              <w:right w:val="single" w:sz="4" w:space="0" w:color="auto"/>
            </w:tcBorders>
            <w:shd w:val="clear" w:color="auto" w:fill="auto"/>
            <w:noWrap/>
            <w:vAlign w:val="bottom"/>
            <w:hideMark/>
          </w:tcPr>
          <w:p w14:paraId="34774B66"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AUTOMOVIL</w:t>
            </w:r>
          </w:p>
        </w:tc>
        <w:tc>
          <w:tcPr>
            <w:tcW w:w="1843" w:type="dxa"/>
            <w:tcBorders>
              <w:top w:val="nil"/>
              <w:left w:val="nil"/>
              <w:bottom w:val="single" w:sz="4" w:space="0" w:color="auto"/>
              <w:right w:val="single" w:sz="4" w:space="0" w:color="auto"/>
            </w:tcBorders>
            <w:shd w:val="clear" w:color="auto" w:fill="auto"/>
            <w:noWrap/>
            <w:vAlign w:val="bottom"/>
            <w:hideMark/>
          </w:tcPr>
          <w:p w14:paraId="5F944A4A"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H7</w:t>
            </w:r>
          </w:p>
        </w:tc>
        <w:tc>
          <w:tcPr>
            <w:tcW w:w="850" w:type="dxa"/>
            <w:tcBorders>
              <w:top w:val="nil"/>
              <w:left w:val="nil"/>
              <w:bottom w:val="single" w:sz="4" w:space="0" w:color="auto"/>
              <w:right w:val="single" w:sz="4" w:space="0" w:color="auto"/>
            </w:tcBorders>
            <w:shd w:val="clear" w:color="auto" w:fill="auto"/>
            <w:noWrap/>
            <w:vAlign w:val="bottom"/>
            <w:hideMark/>
          </w:tcPr>
          <w:p w14:paraId="56F2E89A"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2013</w:t>
            </w:r>
          </w:p>
        </w:tc>
        <w:tc>
          <w:tcPr>
            <w:tcW w:w="905" w:type="dxa"/>
            <w:tcBorders>
              <w:top w:val="nil"/>
              <w:left w:val="nil"/>
              <w:bottom w:val="single" w:sz="4" w:space="0" w:color="auto"/>
              <w:right w:val="single" w:sz="4" w:space="0" w:color="auto"/>
            </w:tcBorders>
            <w:shd w:val="clear" w:color="auto" w:fill="auto"/>
            <w:noWrap/>
            <w:vAlign w:val="bottom"/>
            <w:hideMark/>
          </w:tcPr>
          <w:p w14:paraId="3FD22F1E"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7D665D33"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OCK 210</w:t>
            </w:r>
          </w:p>
        </w:tc>
        <w:tc>
          <w:tcPr>
            <w:tcW w:w="992" w:type="dxa"/>
            <w:tcBorders>
              <w:top w:val="nil"/>
              <w:left w:val="nil"/>
              <w:bottom w:val="single" w:sz="4" w:space="0" w:color="auto"/>
              <w:right w:val="single" w:sz="4" w:space="0" w:color="auto"/>
            </w:tcBorders>
            <w:shd w:val="clear" w:color="auto" w:fill="auto"/>
            <w:noWrap/>
            <w:vAlign w:val="bottom"/>
            <w:hideMark/>
          </w:tcPr>
          <w:p w14:paraId="5B125C6B"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r w:rsidR="004D00FF" w:rsidRPr="004D00FF" w14:paraId="18E7FBD6"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460F315C" w14:textId="24CAA234"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7</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764B36F4" w14:textId="473E598E"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HONGQI</w:t>
            </w:r>
          </w:p>
        </w:tc>
        <w:tc>
          <w:tcPr>
            <w:tcW w:w="1597" w:type="dxa"/>
            <w:tcBorders>
              <w:top w:val="nil"/>
              <w:left w:val="nil"/>
              <w:bottom w:val="single" w:sz="4" w:space="0" w:color="auto"/>
              <w:right w:val="single" w:sz="4" w:space="0" w:color="auto"/>
            </w:tcBorders>
            <w:shd w:val="clear" w:color="auto" w:fill="auto"/>
            <w:noWrap/>
            <w:vAlign w:val="bottom"/>
            <w:hideMark/>
          </w:tcPr>
          <w:p w14:paraId="3E88196A"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AUTOMOVIL</w:t>
            </w:r>
          </w:p>
        </w:tc>
        <w:tc>
          <w:tcPr>
            <w:tcW w:w="1843" w:type="dxa"/>
            <w:tcBorders>
              <w:top w:val="nil"/>
              <w:left w:val="nil"/>
              <w:bottom w:val="single" w:sz="4" w:space="0" w:color="auto"/>
              <w:right w:val="single" w:sz="4" w:space="0" w:color="auto"/>
            </w:tcBorders>
            <w:shd w:val="clear" w:color="auto" w:fill="auto"/>
            <w:noWrap/>
            <w:vAlign w:val="bottom"/>
            <w:hideMark/>
          </w:tcPr>
          <w:p w14:paraId="0643CB35"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BESTURM/B70</w:t>
            </w:r>
          </w:p>
        </w:tc>
        <w:tc>
          <w:tcPr>
            <w:tcW w:w="850" w:type="dxa"/>
            <w:tcBorders>
              <w:top w:val="nil"/>
              <w:left w:val="nil"/>
              <w:bottom w:val="single" w:sz="4" w:space="0" w:color="auto"/>
              <w:right w:val="single" w:sz="4" w:space="0" w:color="auto"/>
            </w:tcBorders>
            <w:shd w:val="clear" w:color="auto" w:fill="auto"/>
            <w:noWrap/>
            <w:vAlign w:val="bottom"/>
            <w:hideMark/>
          </w:tcPr>
          <w:p w14:paraId="71D75F9B"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2012</w:t>
            </w:r>
          </w:p>
        </w:tc>
        <w:tc>
          <w:tcPr>
            <w:tcW w:w="905" w:type="dxa"/>
            <w:tcBorders>
              <w:top w:val="nil"/>
              <w:left w:val="nil"/>
              <w:bottom w:val="single" w:sz="4" w:space="0" w:color="auto"/>
              <w:right w:val="single" w:sz="4" w:space="0" w:color="auto"/>
            </w:tcBorders>
            <w:shd w:val="clear" w:color="auto" w:fill="auto"/>
            <w:noWrap/>
            <w:vAlign w:val="bottom"/>
            <w:hideMark/>
          </w:tcPr>
          <w:p w14:paraId="6E7BB5B7"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1AF729CA"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OCK-082</w:t>
            </w:r>
          </w:p>
        </w:tc>
        <w:tc>
          <w:tcPr>
            <w:tcW w:w="992" w:type="dxa"/>
            <w:tcBorders>
              <w:top w:val="nil"/>
              <w:left w:val="nil"/>
              <w:bottom w:val="single" w:sz="4" w:space="0" w:color="auto"/>
              <w:right w:val="single" w:sz="4" w:space="0" w:color="auto"/>
            </w:tcBorders>
            <w:shd w:val="clear" w:color="auto" w:fill="auto"/>
            <w:noWrap/>
            <w:vAlign w:val="bottom"/>
            <w:hideMark/>
          </w:tcPr>
          <w:p w14:paraId="170AEB0C"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r w:rsidR="004D00FF" w:rsidRPr="004D00FF" w14:paraId="72B7DCC4" w14:textId="77777777" w:rsidTr="004D00FF">
        <w:trPr>
          <w:trHeight w:val="300"/>
        </w:trPr>
        <w:tc>
          <w:tcPr>
            <w:tcW w:w="523" w:type="dxa"/>
            <w:tcBorders>
              <w:top w:val="nil"/>
              <w:left w:val="single" w:sz="4" w:space="0" w:color="auto"/>
              <w:bottom w:val="single" w:sz="4" w:space="0" w:color="auto"/>
              <w:right w:val="single" w:sz="4" w:space="0" w:color="auto"/>
            </w:tcBorders>
            <w:vAlign w:val="bottom"/>
          </w:tcPr>
          <w:p w14:paraId="2FBD2FC3" w14:textId="58B72B84" w:rsidR="004D00FF" w:rsidRPr="004D00FF" w:rsidRDefault="004D00FF" w:rsidP="004D00FF">
            <w:pPr>
              <w:jc w:val="cente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8</w:t>
            </w:r>
          </w:p>
        </w:tc>
        <w:tc>
          <w:tcPr>
            <w:tcW w:w="1380" w:type="dxa"/>
            <w:tcBorders>
              <w:top w:val="nil"/>
              <w:left w:val="single" w:sz="4" w:space="0" w:color="auto"/>
              <w:bottom w:val="single" w:sz="4" w:space="0" w:color="auto"/>
              <w:right w:val="single" w:sz="4" w:space="0" w:color="auto"/>
            </w:tcBorders>
            <w:shd w:val="clear" w:color="auto" w:fill="auto"/>
            <w:noWrap/>
            <w:vAlign w:val="bottom"/>
            <w:hideMark/>
          </w:tcPr>
          <w:p w14:paraId="16B4F75E" w14:textId="65DE4798"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CHEVROLET</w:t>
            </w:r>
          </w:p>
        </w:tc>
        <w:tc>
          <w:tcPr>
            <w:tcW w:w="1597" w:type="dxa"/>
            <w:tcBorders>
              <w:top w:val="nil"/>
              <w:left w:val="nil"/>
              <w:bottom w:val="single" w:sz="4" w:space="0" w:color="auto"/>
              <w:right w:val="single" w:sz="4" w:space="0" w:color="auto"/>
            </w:tcBorders>
            <w:shd w:val="clear" w:color="auto" w:fill="auto"/>
            <w:noWrap/>
            <w:vAlign w:val="bottom"/>
            <w:hideMark/>
          </w:tcPr>
          <w:p w14:paraId="37829496"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CAMPEROS Y CAMIONETA</w:t>
            </w:r>
          </w:p>
        </w:tc>
        <w:tc>
          <w:tcPr>
            <w:tcW w:w="1843" w:type="dxa"/>
            <w:tcBorders>
              <w:top w:val="nil"/>
              <w:left w:val="nil"/>
              <w:bottom w:val="single" w:sz="4" w:space="0" w:color="auto"/>
              <w:right w:val="single" w:sz="4" w:space="0" w:color="auto"/>
            </w:tcBorders>
            <w:shd w:val="clear" w:color="auto" w:fill="auto"/>
            <w:noWrap/>
            <w:vAlign w:val="bottom"/>
            <w:hideMark/>
          </w:tcPr>
          <w:p w14:paraId="278B0441"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TRAILBLAZER 2.8 L E4 AT LTZ</w:t>
            </w:r>
          </w:p>
        </w:tc>
        <w:tc>
          <w:tcPr>
            <w:tcW w:w="850" w:type="dxa"/>
            <w:tcBorders>
              <w:top w:val="nil"/>
              <w:left w:val="nil"/>
              <w:bottom w:val="single" w:sz="4" w:space="0" w:color="auto"/>
              <w:right w:val="single" w:sz="4" w:space="0" w:color="auto"/>
            </w:tcBorders>
            <w:shd w:val="clear" w:color="auto" w:fill="auto"/>
            <w:noWrap/>
            <w:vAlign w:val="bottom"/>
            <w:hideMark/>
          </w:tcPr>
          <w:p w14:paraId="1B2EE936" w14:textId="77777777" w:rsidR="004D00FF" w:rsidRPr="004D00FF" w:rsidRDefault="004D00FF" w:rsidP="004D00FF">
            <w:pPr>
              <w:jc w:val="right"/>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2015</w:t>
            </w:r>
          </w:p>
        </w:tc>
        <w:tc>
          <w:tcPr>
            <w:tcW w:w="905" w:type="dxa"/>
            <w:tcBorders>
              <w:top w:val="nil"/>
              <w:left w:val="nil"/>
              <w:bottom w:val="single" w:sz="4" w:space="0" w:color="auto"/>
              <w:right w:val="single" w:sz="4" w:space="0" w:color="auto"/>
            </w:tcBorders>
            <w:shd w:val="clear" w:color="auto" w:fill="auto"/>
            <w:noWrap/>
            <w:vAlign w:val="bottom"/>
            <w:hideMark/>
          </w:tcPr>
          <w:p w14:paraId="71B58DE9"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Oficial</w:t>
            </w:r>
          </w:p>
        </w:tc>
        <w:tc>
          <w:tcPr>
            <w:tcW w:w="1119" w:type="dxa"/>
            <w:tcBorders>
              <w:top w:val="nil"/>
              <w:left w:val="nil"/>
              <w:bottom w:val="single" w:sz="4" w:space="0" w:color="auto"/>
              <w:right w:val="single" w:sz="4" w:space="0" w:color="auto"/>
            </w:tcBorders>
            <w:shd w:val="clear" w:color="auto" w:fill="auto"/>
            <w:noWrap/>
            <w:vAlign w:val="bottom"/>
            <w:hideMark/>
          </w:tcPr>
          <w:p w14:paraId="5D1226EB"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JQU-982</w:t>
            </w:r>
          </w:p>
        </w:tc>
        <w:tc>
          <w:tcPr>
            <w:tcW w:w="992" w:type="dxa"/>
            <w:tcBorders>
              <w:top w:val="nil"/>
              <w:left w:val="nil"/>
              <w:bottom w:val="single" w:sz="4" w:space="0" w:color="auto"/>
              <w:right w:val="single" w:sz="4" w:space="0" w:color="auto"/>
            </w:tcBorders>
            <w:shd w:val="clear" w:color="auto" w:fill="auto"/>
            <w:noWrap/>
            <w:vAlign w:val="bottom"/>
            <w:hideMark/>
          </w:tcPr>
          <w:p w14:paraId="1C6BE834" w14:textId="77777777" w:rsidR="004D00FF" w:rsidRPr="004D00FF" w:rsidRDefault="004D00FF" w:rsidP="004D00FF">
            <w:pPr>
              <w:rPr>
                <w:rFonts w:ascii="Arial" w:eastAsia="Times New Roman" w:hAnsi="Arial" w:cs="Arial"/>
                <w:color w:val="000000"/>
                <w:sz w:val="16"/>
                <w:szCs w:val="16"/>
                <w:lang w:val="es-CO" w:eastAsia="es-CO"/>
              </w:rPr>
            </w:pPr>
            <w:r w:rsidRPr="004D00FF">
              <w:rPr>
                <w:rFonts w:ascii="Arial" w:eastAsia="Times New Roman" w:hAnsi="Arial" w:cs="Arial"/>
                <w:color w:val="000000"/>
                <w:sz w:val="16"/>
                <w:szCs w:val="16"/>
                <w:lang w:val="es-CO" w:eastAsia="es-CO"/>
              </w:rPr>
              <w:t>PROPIO</w:t>
            </w:r>
          </w:p>
        </w:tc>
      </w:tr>
    </w:tbl>
    <w:p w14:paraId="01B0411D" w14:textId="77777777" w:rsidR="004D00FF" w:rsidRDefault="004D00FF" w:rsidP="000A029C">
      <w:pPr>
        <w:autoSpaceDE w:val="0"/>
        <w:autoSpaceDN w:val="0"/>
        <w:adjustRightInd w:val="0"/>
        <w:jc w:val="both"/>
        <w:rPr>
          <w:rFonts w:ascii="Arial" w:hAnsi="Arial" w:cs="Arial"/>
          <w:color w:val="FF0000"/>
        </w:rPr>
      </w:pPr>
    </w:p>
    <w:p w14:paraId="77BA9721" w14:textId="77777777" w:rsidR="000A029C" w:rsidRDefault="000A029C" w:rsidP="003C01AA">
      <w:pPr>
        <w:pStyle w:val="Ttulo1"/>
        <w:numPr>
          <w:ilvl w:val="1"/>
          <w:numId w:val="2"/>
        </w:numPr>
        <w:spacing w:before="0"/>
        <w:rPr>
          <w:rFonts w:ascii="Arial" w:hAnsi="Arial" w:cs="Arial"/>
          <w:b/>
          <w:sz w:val="24"/>
          <w:szCs w:val="24"/>
        </w:rPr>
      </w:pPr>
      <w:bookmarkStart w:id="6" w:name="_Toc488218593"/>
      <w:bookmarkStart w:id="7" w:name="_Toc181637351"/>
      <w:r>
        <w:rPr>
          <w:rFonts w:ascii="Arial" w:hAnsi="Arial" w:cs="Arial"/>
          <w:b/>
          <w:sz w:val="24"/>
          <w:szCs w:val="24"/>
        </w:rPr>
        <w:t>ESTRUCTURA INSTITUCIONAL</w:t>
      </w:r>
      <w:bookmarkEnd w:id="6"/>
      <w:bookmarkEnd w:id="7"/>
      <w:r>
        <w:rPr>
          <w:rFonts w:ascii="Arial" w:hAnsi="Arial" w:cs="Arial"/>
          <w:b/>
          <w:sz w:val="24"/>
          <w:szCs w:val="24"/>
        </w:rPr>
        <w:t xml:space="preserve"> </w:t>
      </w:r>
    </w:p>
    <w:p w14:paraId="4C44B284" w14:textId="77777777" w:rsidR="000A029C" w:rsidRDefault="000A029C" w:rsidP="000A029C">
      <w:pPr>
        <w:autoSpaceDE w:val="0"/>
        <w:autoSpaceDN w:val="0"/>
        <w:adjustRightInd w:val="0"/>
        <w:jc w:val="both"/>
        <w:rPr>
          <w:rFonts w:ascii="Arial" w:hAnsi="Arial" w:cs="Arial"/>
          <w:color w:val="000000"/>
        </w:rPr>
      </w:pPr>
    </w:p>
    <w:p w14:paraId="02815097" w14:textId="64210599" w:rsidR="000A029C" w:rsidRDefault="000A029C" w:rsidP="000A029C">
      <w:pPr>
        <w:jc w:val="both"/>
        <w:rPr>
          <w:rFonts w:ascii="Arial" w:hAnsi="Arial" w:cs="Arial"/>
        </w:rPr>
      </w:pPr>
      <w:r>
        <w:rPr>
          <w:rFonts w:ascii="Arial" w:hAnsi="Arial" w:cs="Arial"/>
        </w:rPr>
        <w:t>Soportado en el Decreto 4152 de 2011 “Por la cual se escinden unas funciones de la Agencia Presidencial para la Acción Social y la Cooperación Internacional y se crea la Agencia Presidencial de Cooperación Internacional de Colombia, APC-Colombia”, con la siguiente estructura</w:t>
      </w:r>
    </w:p>
    <w:p w14:paraId="35FD7424" w14:textId="77777777" w:rsidR="000A029C" w:rsidRDefault="000A029C" w:rsidP="000A029C">
      <w:pPr>
        <w:autoSpaceDE w:val="0"/>
        <w:autoSpaceDN w:val="0"/>
        <w:adjustRightInd w:val="0"/>
        <w:jc w:val="both"/>
        <w:rPr>
          <w:rFonts w:ascii="Arial" w:hAnsi="Arial" w:cs="Arial"/>
          <w:color w:val="000000"/>
        </w:rPr>
      </w:pPr>
    </w:p>
    <w:p w14:paraId="575D6744" w14:textId="77777777" w:rsidR="000A029C" w:rsidRDefault="009F7275" w:rsidP="000A029C">
      <w:pPr>
        <w:pStyle w:val="Sinespaciado"/>
        <w:jc w:val="center"/>
        <w:rPr>
          <w:rFonts w:ascii="Arial" w:hAnsi="Arial" w:cs="Arial"/>
          <w:sz w:val="24"/>
          <w:szCs w:val="24"/>
        </w:rPr>
      </w:pPr>
      <w:r>
        <w:rPr>
          <w:rFonts w:ascii="Arial" w:hAnsi="Arial" w:cs="Arial"/>
          <w:noProof/>
          <w:sz w:val="24"/>
          <w:szCs w:val="24"/>
          <w:lang w:val="es-CO" w:eastAsia="es-CO"/>
        </w:rPr>
        <w:lastRenderedPageBreak/>
        <w:drawing>
          <wp:inline distT="0" distB="0" distL="0" distR="0" wp14:anchorId="63DF1D95" wp14:editId="017ECA61">
            <wp:extent cx="5200650" cy="2943225"/>
            <wp:effectExtent l="0" t="0" r="0" b="0"/>
            <wp:docPr id="1" name="Imagen 2" descr="Organigrama APC-Colomb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2" descr="Organigrama APC-Colombi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00650" cy="2943225"/>
                    </a:xfrm>
                    <a:prstGeom prst="rect">
                      <a:avLst/>
                    </a:prstGeom>
                    <a:noFill/>
                    <a:ln>
                      <a:noFill/>
                    </a:ln>
                  </pic:spPr>
                </pic:pic>
              </a:graphicData>
            </a:graphic>
          </wp:inline>
        </w:drawing>
      </w:r>
    </w:p>
    <w:p w14:paraId="354F728C" w14:textId="77777777" w:rsidR="000A029C" w:rsidRDefault="000A029C" w:rsidP="000A029C">
      <w:pPr>
        <w:pStyle w:val="Sinespaciado"/>
        <w:jc w:val="both"/>
        <w:rPr>
          <w:rFonts w:ascii="Arial" w:hAnsi="Arial" w:cs="Arial"/>
          <w:sz w:val="24"/>
          <w:szCs w:val="24"/>
          <w:lang w:val="es-CO"/>
        </w:rPr>
      </w:pPr>
    </w:p>
    <w:p w14:paraId="43EA2C57" w14:textId="77777777" w:rsidR="000A029C" w:rsidRDefault="000A029C" w:rsidP="000A029C">
      <w:pPr>
        <w:pStyle w:val="Sinespaciado"/>
        <w:jc w:val="both"/>
        <w:rPr>
          <w:rFonts w:ascii="Arial" w:hAnsi="Arial" w:cs="Arial"/>
          <w:sz w:val="24"/>
          <w:szCs w:val="24"/>
          <w:lang w:val="es-CO"/>
        </w:rPr>
      </w:pPr>
    </w:p>
    <w:p w14:paraId="09B3EA63" w14:textId="77777777" w:rsidR="000A029C" w:rsidRDefault="000A029C" w:rsidP="003C01AA">
      <w:pPr>
        <w:pStyle w:val="Ttulo1"/>
        <w:numPr>
          <w:ilvl w:val="1"/>
          <w:numId w:val="2"/>
        </w:numPr>
        <w:spacing w:before="0"/>
        <w:rPr>
          <w:rFonts w:ascii="Arial" w:hAnsi="Arial" w:cs="Arial"/>
          <w:b/>
          <w:sz w:val="24"/>
          <w:szCs w:val="24"/>
        </w:rPr>
      </w:pPr>
      <w:bookmarkStart w:id="8" w:name="_Toc488218594"/>
      <w:bookmarkStart w:id="9" w:name="_Toc181637352"/>
      <w:r>
        <w:rPr>
          <w:rFonts w:ascii="Arial" w:hAnsi="Arial" w:cs="Arial"/>
          <w:b/>
          <w:sz w:val="24"/>
          <w:szCs w:val="24"/>
        </w:rPr>
        <w:t>MAPA DE PROCESOS</w:t>
      </w:r>
      <w:bookmarkEnd w:id="8"/>
      <w:r>
        <w:rPr>
          <w:rFonts w:ascii="Arial" w:hAnsi="Arial" w:cs="Arial"/>
          <w:b/>
          <w:sz w:val="24"/>
          <w:szCs w:val="24"/>
        </w:rPr>
        <w:t>.</w:t>
      </w:r>
      <w:bookmarkEnd w:id="9"/>
    </w:p>
    <w:p w14:paraId="56339734" w14:textId="77777777" w:rsidR="000A029C" w:rsidRDefault="000A029C" w:rsidP="000A029C">
      <w:pPr>
        <w:pStyle w:val="Sinespaciado"/>
        <w:jc w:val="both"/>
        <w:rPr>
          <w:rFonts w:ascii="Arial" w:hAnsi="Arial" w:cs="Arial"/>
          <w:sz w:val="24"/>
          <w:szCs w:val="24"/>
          <w:lang w:val="es-CO"/>
        </w:rPr>
      </w:pPr>
    </w:p>
    <w:p w14:paraId="143C8B6C" w14:textId="77777777" w:rsidR="000A029C" w:rsidRDefault="000A029C" w:rsidP="000A029C">
      <w:pPr>
        <w:pStyle w:val="Sinespaciado"/>
        <w:jc w:val="both"/>
        <w:rPr>
          <w:rFonts w:ascii="Arial" w:hAnsi="Arial" w:cs="Arial"/>
          <w:sz w:val="24"/>
          <w:szCs w:val="24"/>
          <w:lang w:val="es-CO"/>
        </w:rPr>
      </w:pPr>
      <w:r>
        <w:rPr>
          <w:rFonts w:ascii="Arial" w:hAnsi="Arial" w:cs="Arial"/>
          <w:sz w:val="24"/>
          <w:szCs w:val="24"/>
          <w:lang w:val="es-CO"/>
        </w:rPr>
        <w:t>La entidad tiene una estructura basada en procesos, con la cual se busca la unificación de esfuerzos y optimización de recursos para hacer más eficiente la implementación y sostenibilidad de la Gestión.</w:t>
      </w:r>
    </w:p>
    <w:p w14:paraId="71BD666E" w14:textId="77777777" w:rsidR="000A029C" w:rsidRDefault="000A029C" w:rsidP="000A029C">
      <w:pPr>
        <w:rPr>
          <w:rFonts w:ascii="Arial" w:hAnsi="Arial" w:cs="Arial"/>
        </w:rPr>
      </w:pPr>
    </w:p>
    <w:p w14:paraId="0A0F6CA5" w14:textId="69BC5146" w:rsidR="000A029C" w:rsidRDefault="00B85541" w:rsidP="000A029C">
      <w:pPr>
        <w:pStyle w:val="Sinespaciado"/>
        <w:jc w:val="both"/>
        <w:rPr>
          <w:rFonts w:ascii="Arial" w:hAnsi="Arial" w:cs="Arial"/>
          <w:b/>
          <w:color w:val="F79646"/>
          <w:sz w:val="24"/>
          <w:szCs w:val="24"/>
          <w:u w:val="single"/>
          <w:lang w:val="es-CO"/>
        </w:rPr>
      </w:pPr>
      <w:r w:rsidRPr="00DC15BF">
        <w:rPr>
          <w:rFonts w:cs="Arial"/>
          <w:noProof/>
          <w:lang w:val="es-CO" w:eastAsia="es-CO"/>
        </w:rPr>
        <w:drawing>
          <wp:inline distT="0" distB="0" distL="0" distR="0" wp14:anchorId="7886D473" wp14:editId="0C04E098">
            <wp:extent cx="5896051" cy="2823861"/>
            <wp:effectExtent l="0" t="0" r="9525" b="0"/>
            <wp:docPr id="1832879843" name="Imagen 1832879843" descr="Escala de tiempo&#10;&#10;Descripción generada automá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2879843" name="Imagen 1832879843" descr="Escala de tiempo&#10;&#10;Descripción generada automáticamente"/>
                    <pic:cNvPicPr/>
                  </pic:nvPicPr>
                  <pic:blipFill>
                    <a:blip r:embed="rId11"/>
                    <a:stretch>
                      <a:fillRect/>
                    </a:stretch>
                  </pic:blipFill>
                  <pic:spPr>
                    <a:xfrm>
                      <a:off x="0" y="0"/>
                      <a:ext cx="5925935" cy="2838174"/>
                    </a:xfrm>
                    <a:prstGeom prst="rect">
                      <a:avLst/>
                    </a:prstGeom>
                  </pic:spPr>
                </pic:pic>
              </a:graphicData>
            </a:graphic>
          </wp:inline>
        </w:drawing>
      </w:r>
    </w:p>
    <w:p w14:paraId="0CC7B1F6" w14:textId="77777777" w:rsidR="000A029C" w:rsidRDefault="000A029C" w:rsidP="000A029C">
      <w:pPr>
        <w:pStyle w:val="Sinespaciado"/>
        <w:jc w:val="both"/>
        <w:rPr>
          <w:rFonts w:ascii="Arial" w:hAnsi="Arial" w:cs="Arial"/>
          <w:b/>
          <w:sz w:val="24"/>
          <w:szCs w:val="24"/>
          <w:lang w:val="es-CO"/>
        </w:rPr>
      </w:pPr>
    </w:p>
    <w:p w14:paraId="6402F0CC" w14:textId="77777777" w:rsidR="000A029C" w:rsidRDefault="000A029C" w:rsidP="000A029C">
      <w:pPr>
        <w:pStyle w:val="Sinespaciado"/>
        <w:jc w:val="both"/>
        <w:rPr>
          <w:rFonts w:ascii="Arial" w:hAnsi="Arial" w:cs="Arial"/>
          <w:b/>
          <w:sz w:val="24"/>
          <w:szCs w:val="24"/>
          <w:lang w:val="es-CO"/>
        </w:rPr>
      </w:pPr>
    </w:p>
    <w:p w14:paraId="5FDCB86B" w14:textId="77777777" w:rsidR="000A029C" w:rsidRDefault="000A029C" w:rsidP="003C01AA">
      <w:pPr>
        <w:pStyle w:val="Ttulo1"/>
        <w:numPr>
          <w:ilvl w:val="1"/>
          <w:numId w:val="2"/>
        </w:numPr>
        <w:spacing w:before="0"/>
        <w:rPr>
          <w:rFonts w:ascii="Arial" w:hAnsi="Arial" w:cs="Arial"/>
          <w:b/>
          <w:sz w:val="24"/>
          <w:szCs w:val="24"/>
        </w:rPr>
      </w:pPr>
      <w:bookmarkStart w:id="10" w:name="_Toc488218595"/>
      <w:bookmarkStart w:id="11" w:name="_Toc181637353"/>
      <w:r>
        <w:rPr>
          <w:rFonts w:ascii="Arial" w:hAnsi="Arial" w:cs="Arial"/>
          <w:b/>
          <w:sz w:val="24"/>
          <w:szCs w:val="24"/>
        </w:rPr>
        <w:lastRenderedPageBreak/>
        <w:t>PLANTEAMIENTO ESTRATÉGICO</w:t>
      </w:r>
      <w:bookmarkEnd w:id="10"/>
      <w:bookmarkEnd w:id="11"/>
      <w:r>
        <w:rPr>
          <w:rFonts w:ascii="Arial" w:hAnsi="Arial" w:cs="Arial"/>
          <w:b/>
          <w:sz w:val="24"/>
          <w:szCs w:val="24"/>
        </w:rPr>
        <w:t xml:space="preserve"> </w:t>
      </w:r>
    </w:p>
    <w:p w14:paraId="319BD9CE" w14:textId="77777777" w:rsidR="000A029C" w:rsidRDefault="000A029C" w:rsidP="000A029C">
      <w:pPr>
        <w:pStyle w:val="Ttulo1"/>
        <w:spacing w:before="0"/>
        <w:rPr>
          <w:rFonts w:ascii="Arial" w:hAnsi="Arial" w:cs="Arial"/>
          <w:b/>
          <w:sz w:val="24"/>
          <w:szCs w:val="24"/>
        </w:rPr>
      </w:pPr>
    </w:p>
    <w:p w14:paraId="42FF941E" w14:textId="77777777" w:rsidR="000A029C" w:rsidRDefault="000A029C" w:rsidP="003C01AA">
      <w:pPr>
        <w:pStyle w:val="Ttulo1"/>
        <w:numPr>
          <w:ilvl w:val="2"/>
          <w:numId w:val="2"/>
        </w:numPr>
        <w:spacing w:before="0"/>
        <w:rPr>
          <w:rFonts w:ascii="Arial" w:hAnsi="Arial" w:cs="Arial"/>
          <w:b/>
          <w:sz w:val="24"/>
          <w:szCs w:val="24"/>
        </w:rPr>
      </w:pPr>
      <w:bookmarkStart w:id="12" w:name="_Toc488218596"/>
      <w:bookmarkStart w:id="13" w:name="_Toc181637354"/>
      <w:r>
        <w:rPr>
          <w:rFonts w:ascii="Arial" w:hAnsi="Arial" w:cs="Arial"/>
          <w:b/>
          <w:sz w:val="24"/>
          <w:szCs w:val="24"/>
        </w:rPr>
        <w:t>Misión</w:t>
      </w:r>
      <w:bookmarkEnd w:id="12"/>
      <w:bookmarkEnd w:id="13"/>
    </w:p>
    <w:p w14:paraId="61E22C65" w14:textId="77777777" w:rsidR="000A029C" w:rsidRDefault="000A029C" w:rsidP="000A029C">
      <w:pPr>
        <w:shd w:val="clear" w:color="auto" w:fill="FFFFFF"/>
        <w:jc w:val="both"/>
        <w:textAlignment w:val="baseline"/>
        <w:rPr>
          <w:rFonts w:ascii="Arial" w:eastAsia="Cambria" w:hAnsi="Arial" w:cs="Arial"/>
          <w:lang w:eastAsia="en-US"/>
        </w:rPr>
      </w:pPr>
    </w:p>
    <w:p w14:paraId="3CCE154E" w14:textId="74C0845B" w:rsidR="000A029C" w:rsidRDefault="00730066" w:rsidP="00730066">
      <w:pPr>
        <w:shd w:val="clear" w:color="auto" w:fill="FFFFFF"/>
        <w:textAlignment w:val="baseline"/>
        <w:rPr>
          <w:rFonts w:ascii="Arial" w:eastAsia="Cambria" w:hAnsi="Arial" w:cs="Arial"/>
          <w:lang w:eastAsia="en-US"/>
        </w:rPr>
      </w:pPr>
      <w:r w:rsidRPr="00730066">
        <w:rPr>
          <w:rFonts w:ascii="Arial" w:eastAsia="Cambria" w:hAnsi="Arial" w:cs="Arial"/>
          <w:lang w:eastAsia="en-US"/>
        </w:rPr>
        <w:t>La Agencia Presidencial de Cooperación Internacional de Colombia, APC-Colombia tiene por objetivo gestionar, orientar y coordinar técnicamente la cooperación internacional pública, privada, técnica y financiera no reembolsable que reciba y otorgue el país; así como ejecutar, administrar y apoyar la canalización y ejecución de recursos, programas y proyectos de cooperación internacional, atendiendo los objetivos de política exterior y el Plan Nacional de Desarrollo.</w:t>
      </w:r>
    </w:p>
    <w:p w14:paraId="4914196B" w14:textId="77777777" w:rsidR="000A029C" w:rsidRDefault="000A029C" w:rsidP="00730066">
      <w:pPr>
        <w:pStyle w:val="Ttulo1"/>
        <w:spacing w:before="0"/>
        <w:rPr>
          <w:rFonts w:ascii="Arial" w:hAnsi="Arial" w:cs="Arial"/>
          <w:b/>
          <w:sz w:val="24"/>
          <w:szCs w:val="24"/>
        </w:rPr>
      </w:pPr>
    </w:p>
    <w:p w14:paraId="231FEDAC" w14:textId="77777777" w:rsidR="000A029C" w:rsidRDefault="000A029C" w:rsidP="003C01AA">
      <w:pPr>
        <w:pStyle w:val="Ttulo1"/>
        <w:numPr>
          <w:ilvl w:val="2"/>
          <w:numId w:val="2"/>
        </w:numPr>
        <w:spacing w:before="0"/>
        <w:rPr>
          <w:rFonts w:ascii="Arial" w:hAnsi="Arial" w:cs="Arial"/>
          <w:b/>
          <w:sz w:val="24"/>
          <w:szCs w:val="24"/>
        </w:rPr>
      </w:pPr>
      <w:bookmarkStart w:id="14" w:name="_Toc488218597"/>
      <w:bookmarkStart w:id="15" w:name="_Toc181637355"/>
      <w:r>
        <w:rPr>
          <w:rFonts w:ascii="Arial" w:hAnsi="Arial" w:cs="Arial"/>
          <w:b/>
          <w:sz w:val="24"/>
          <w:szCs w:val="24"/>
        </w:rPr>
        <w:t>Visión</w:t>
      </w:r>
      <w:bookmarkEnd w:id="14"/>
      <w:bookmarkEnd w:id="15"/>
    </w:p>
    <w:p w14:paraId="1AEDA41F" w14:textId="77777777" w:rsidR="000A029C" w:rsidRDefault="000A029C" w:rsidP="000A029C">
      <w:pPr>
        <w:jc w:val="both"/>
        <w:rPr>
          <w:rFonts w:ascii="Arial" w:eastAsia="Cambria" w:hAnsi="Arial" w:cs="Arial"/>
          <w:lang w:eastAsia="en-US"/>
        </w:rPr>
      </w:pPr>
    </w:p>
    <w:p w14:paraId="29BDFB6D" w14:textId="3D2DAB1E" w:rsidR="000A029C" w:rsidRDefault="00730066" w:rsidP="00730066">
      <w:pPr>
        <w:rPr>
          <w:rFonts w:ascii="Arial" w:eastAsia="Cambria" w:hAnsi="Arial" w:cs="Arial"/>
          <w:lang w:eastAsia="en-US"/>
        </w:rPr>
      </w:pPr>
      <w:r w:rsidRPr="00730066">
        <w:rPr>
          <w:rFonts w:ascii="Arial" w:eastAsia="Cambria" w:hAnsi="Arial" w:cs="Arial"/>
          <w:lang w:eastAsia="en-US"/>
        </w:rPr>
        <w:t>En 2030 APC-Colombia se consolida como líder técnico para la gestión de la cooperación internacional con base en la generación de confianza y compromiso con los actores del SNCI para contribuir a las prioridades de desarrollo del país con énfasis en el ámbito territorial</w:t>
      </w:r>
      <w:r w:rsidR="000A029C">
        <w:rPr>
          <w:rFonts w:ascii="Arial" w:eastAsia="Cambria" w:hAnsi="Arial" w:cs="Arial"/>
          <w:lang w:eastAsia="en-US"/>
        </w:rPr>
        <w:t>.</w:t>
      </w:r>
    </w:p>
    <w:p w14:paraId="786346FB" w14:textId="77777777" w:rsidR="000A029C" w:rsidRDefault="000A029C" w:rsidP="000A029C">
      <w:pPr>
        <w:shd w:val="clear" w:color="auto" w:fill="FFFFFF"/>
        <w:ind w:left="90"/>
        <w:jc w:val="both"/>
        <w:textAlignment w:val="baseline"/>
        <w:rPr>
          <w:rFonts w:ascii="Arial" w:eastAsia="Cambria" w:hAnsi="Arial" w:cs="Arial"/>
          <w:lang w:eastAsia="en-US"/>
        </w:rPr>
      </w:pPr>
    </w:p>
    <w:p w14:paraId="13A708D7" w14:textId="0F5DF73A" w:rsidR="000A029C" w:rsidRDefault="000A029C" w:rsidP="003C01AA">
      <w:pPr>
        <w:pStyle w:val="Ttulo1"/>
        <w:numPr>
          <w:ilvl w:val="2"/>
          <w:numId w:val="2"/>
        </w:numPr>
        <w:spacing w:before="0"/>
        <w:rPr>
          <w:rFonts w:ascii="Arial" w:hAnsi="Arial" w:cs="Arial"/>
          <w:b/>
          <w:sz w:val="24"/>
          <w:szCs w:val="24"/>
        </w:rPr>
      </w:pPr>
      <w:bookmarkStart w:id="16" w:name="_Toc488218598"/>
      <w:bookmarkStart w:id="17" w:name="_Toc534485682"/>
      <w:bookmarkStart w:id="18" w:name="_Toc273519799"/>
      <w:bookmarkStart w:id="19" w:name="_Toc273519337"/>
      <w:bookmarkStart w:id="20" w:name="_Toc181637356"/>
      <w:r>
        <w:rPr>
          <w:rFonts w:ascii="Arial" w:hAnsi="Arial" w:cs="Arial"/>
          <w:b/>
          <w:sz w:val="24"/>
          <w:szCs w:val="24"/>
        </w:rPr>
        <w:t xml:space="preserve">Objetivos </w:t>
      </w:r>
      <w:bookmarkEnd w:id="16"/>
      <w:bookmarkEnd w:id="17"/>
      <w:bookmarkEnd w:id="18"/>
      <w:bookmarkEnd w:id="19"/>
      <w:r w:rsidR="00730066">
        <w:rPr>
          <w:rFonts w:ascii="Arial" w:hAnsi="Arial" w:cs="Arial"/>
          <w:b/>
          <w:sz w:val="24"/>
          <w:szCs w:val="24"/>
        </w:rPr>
        <w:t>Misionales</w:t>
      </w:r>
      <w:bookmarkEnd w:id="20"/>
    </w:p>
    <w:p w14:paraId="583D0B64" w14:textId="77777777" w:rsidR="00730066" w:rsidRPr="00730066" w:rsidRDefault="00730066" w:rsidP="00730066"/>
    <w:p w14:paraId="62FFBE6B" w14:textId="77777777" w:rsidR="00730066" w:rsidRDefault="00730066" w:rsidP="00730066">
      <w:pPr>
        <w:pStyle w:val="Prrafodelista"/>
        <w:numPr>
          <w:ilvl w:val="0"/>
          <w:numId w:val="21"/>
        </w:numPr>
        <w:rPr>
          <w:rFonts w:ascii="Arial" w:hAnsi="Arial" w:cs="Arial"/>
        </w:rPr>
      </w:pPr>
      <w:r w:rsidRPr="00730066">
        <w:rPr>
          <w:rFonts w:ascii="Arial" w:hAnsi="Arial" w:cs="Arial"/>
        </w:rPr>
        <w:t>Dirigir las acciones de Cooperación Internacional como mecanismo de acción conjunta para apoyar el desarrollo económico y social del país, mediante la transferencia de tecnologías, conocimientos, experiencias o recursos por parte de países con igual o mayor nivel de desarrollo, organismos multilaterales, organizaciones no gubernamentales y de la sociedad civil.</w:t>
      </w:r>
    </w:p>
    <w:p w14:paraId="36ABB457" w14:textId="77777777" w:rsidR="00730066" w:rsidRDefault="00730066" w:rsidP="00730066">
      <w:pPr>
        <w:pStyle w:val="Prrafodelista"/>
        <w:ind w:left="360"/>
        <w:rPr>
          <w:rFonts w:ascii="Arial" w:hAnsi="Arial" w:cs="Arial"/>
        </w:rPr>
      </w:pPr>
    </w:p>
    <w:p w14:paraId="09703895" w14:textId="77777777" w:rsidR="00730066" w:rsidRDefault="00730066" w:rsidP="00730066">
      <w:pPr>
        <w:pStyle w:val="Prrafodelista"/>
        <w:numPr>
          <w:ilvl w:val="0"/>
          <w:numId w:val="21"/>
        </w:numPr>
        <w:rPr>
          <w:rFonts w:ascii="Arial" w:hAnsi="Arial" w:cs="Arial"/>
        </w:rPr>
      </w:pPr>
      <w:r w:rsidRPr="00730066">
        <w:rPr>
          <w:rFonts w:ascii="Arial" w:hAnsi="Arial" w:cs="Arial"/>
        </w:rPr>
        <w:t>Gestionar, orientar y coordinar toda la Cooperación Internacional pública, privada, técnica y financiera no reembolsable, que reciba y otorgue el país.</w:t>
      </w:r>
    </w:p>
    <w:p w14:paraId="471CBB66" w14:textId="77777777" w:rsidR="00730066" w:rsidRDefault="00730066" w:rsidP="00730066">
      <w:pPr>
        <w:pStyle w:val="Prrafodelista"/>
        <w:ind w:left="360"/>
        <w:rPr>
          <w:rFonts w:ascii="Arial" w:hAnsi="Arial" w:cs="Arial"/>
        </w:rPr>
      </w:pPr>
    </w:p>
    <w:p w14:paraId="0A0AEB1D" w14:textId="7432420C" w:rsidR="000A029C" w:rsidRPr="00730066" w:rsidRDefault="00730066" w:rsidP="00730066">
      <w:pPr>
        <w:pStyle w:val="Prrafodelista"/>
        <w:numPr>
          <w:ilvl w:val="0"/>
          <w:numId w:val="21"/>
        </w:numPr>
        <w:rPr>
          <w:rFonts w:ascii="Arial" w:hAnsi="Arial" w:cs="Arial"/>
        </w:rPr>
      </w:pPr>
      <w:r w:rsidRPr="00730066">
        <w:rPr>
          <w:rFonts w:ascii="Arial" w:hAnsi="Arial" w:cs="Arial"/>
        </w:rPr>
        <w:t>Actuar como el interlocutor oficial entre la comunidad internacional y las instituciones colombianas en materia de coordinación y gestión de programas, proyectos e iniciativas de Cooperación Internacional</w:t>
      </w:r>
    </w:p>
    <w:p w14:paraId="307EE1F8" w14:textId="6D668EFE" w:rsidR="00730066" w:rsidRDefault="00730066" w:rsidP="00730066">
      <w:pPr>
        <w:pStyle w:val="Ttulo1"/>
        <w:numPr>
          <w:ilvl w:val="2"/>
          <w:numId w:val="2"/>
        </w:numPr>
        <w:spacing w:before="0"/>
        <w:rPr>
          <w:rFonts w:ascii="Arial" w:hAnsi="Arial" w:cs="Arial"/>
          <w:b/>
          <w:sz w:val="24"/>
          <w:szCs w:val="24"/>
        </w:rPr>
      </w:pPr>
      <w:bookmarkStart w:id="21" w:name="_Toc181637357"/>
      <w:r>
        <w:rPr>
          <w:rFonts w:ascii="Arial" w:hAnsi="Arial" w:cs="Arial"/>
          <w:b/>
          <w:sz w:val="24"/>
          <w:szCs w:val="24"/>
        </w:rPr>
        <w:t>Objetivos Estratégicos.</w:t>
      </w:r>
      <w:bookmarkEnd w:id="21"/>
    </w:p>
    <w:p w14:paraId="0E775292" w14:textId="77777777" w:rsidR="000A029C" w:rsidRDefault="000A029C" w:rsidP="000A029C">
      <w:pPr>
        <w:shd w:val="clear" w:color="auto" w:fill="FFFFFF"/>
        <w:jc w:val="both"/>
        <w:textAlignment w:val="baseline"/>
        <w:rPr>
          <w:rFonts w:ascii="Arial" w:eastAsia="Cambria" w:hAnsi="Arial" w:cs="Arial"/>
          <w:lang w:eastAsia="en-US"/>
        </w:rPr>
      </w:pPr>
    </w:p>
    <w:p w14:paraId="0D7944F2" w14:textId="77777777" w:rsidR="00730066" w:rsidRDefault="00730066" w:rsidP="00730066">
      <w:pPr>
        <w:pStyle w:val="Prrafodelista"/>
        <w:numPr>
          <w:ilvl w:val="0"/>
          <w:numId w:val="22"/>
        </w:numPr>
        <w:shd w:val="clear" w:color="auto" w:fill="FFFFFF"/>
        <w:jc w:val="both"/>
        <w:textAlignment w:val="baseline"/>
        <w:rPr>
          <w:rFonts w:ascii="Arial" w:eastAsia="Cambria" w:hAnsi="Arial" w:cs="Arial"/>
          <w:lang w:eastAsia="en-US"/>
        </w:rPr>
      </w:pPr>
      <w:r w:rsidRPr="00730066">
        <w:rPr>
          <w:rFonts w:ascii="Arial" w:eastAsia="Cambria" w:hAnsi="Arial" w:cs="Arial"/>
          <w:lang w:eastAsia="en-US"/>
        </w:rPr>
        <w:t>Consolidar a Colombia en su rol dual como referente de Cooperación Internacional, para el desarrollo sostenible</w:t>
      </w:r>
      <w:r>
        <w:rPr>
          <w:rFonts w:ascii="Arial" w:eastAsia="Cambria" w:hAnsi="Arial" w:cs="Arial"/>
          <w:lang w:eastAsia="en-US"/>
        </w:rPr>
        <w:t>.</w:t>
      </w:r>
    </w:p>
    <w:p w14:paraId="1B106970" w14:textId="77777777" w:rsidR="00730066" w:rsidRDefault="00730066" w:rsidP="00730066">
      <w:pPr>
        <w:pStyle w:val="Prrafodelista"/>
        <w:shd w:val="clear" w:color="auto" w:fill="FFFFFF"/>
        <w:ind w:left="360"/>
        <w:jc w:val="both"/>
        <w:textAlignment w:val="baseline"/>
        <w:rPr>
          <w:rFonts w:ascii="Arial" w:eastAsia="Cambria" w:hAnsi="Arial" w:cs="Arial"/>
          <w:lang w:eastAsia="en-US"/>
        </w:rPr>
      </w:pPr>
    </w:p>
    <w:p w14:paraId="3EC84732" w14:textId="77777777" w:rsidR="00730066" w:rsidRDefault="00730066" w:rsidP="00730066">
      <w:pPr>
        <w:pStyle w:val="Prrafodelista"/>
        <w:numPr>
          <w:ilvl w:val="0"/>
          <w:numId w:val="22"/>
        </w:numPr>
        <w:shd w:val="clear" w:color="auto" w:fill="FFFFFF"/>
        <w:jc w:val="both"/>
        <w:textAlignment w:val="baseline"/>
        <w:rPr>
          <w:rFonts w:ascii="Arial" w:eastAsia="Cambria" w:hAnsi="Arial" w:cs="Arial"/>
          <w:lang w:eastAsia="en-US"/>
        </w:rPr>
      </w:pPr>
      <w:r w:rsidRPr="00730066">
        <w:rPr>
          <w:rFonts w:ascii="Arial" w:eastAsia="Cambria" w:hAnsi="Arial" w:cs="Arial"/>
          <w:lang w:eastAsia="en-US"/>
        </w:rPr>
        <w:t>Alinear la cooperación internacional a las prioridades y agendas de desarrollo</w:t>
      </w:r>
    </w:p>
    <w:p w14:paraId="24601A04" w14:textId="77777777" w:rsidR="00730066" w:rsidRPr="00730066" w:rsidRDefault="00730066" w:rsidP="00730066">
      <w:pPr>
        <w:pStyle w:val="Prrafodelista"/>
        <w:rPr>
          <w:rFonts w:ascii="Arial" w:eastAsia="Cambria" w:hAnsi="Arial" w:cs="Arial"/>
          <w:lang w:eastAsia="en-US"/>
        </w:rPr>
      </w:pPr>
    </w:p>
    <w:p w14:paraId="40D99691" w14:textId="77777777" w:rsidR="00730066" w:rsidRDefault="00730066" w:rsidP="00730066">
      <w:pPr>
        <w:pStyle w:val="Prrafodelista"/>
        <w:numPr>
          <w:ilvl w:val="0"/>
          <w:numId w:val="22"/>
        </w:numPr>
        <w:shd w:val="clear" w:color="auto" w:fill="FFFFFF"/>
        <w:jc w:val="both"/>
        <w:textAlignment w:val="baseline"/>
        <w:rPr>
          <w:rFonts w:ascii="Arial" w:eastAsia="Cambria" w:hAnsi="Arial" w:cs="Arial"/>
          <w:lang w:eastAsia="en-US"/>
        </w:rPr>
      </w:pPr>
      <w:r w:rsidRPr="00730066">
        <w:rPr>
          <w:rFonts w:ascii="Arial" w:eastAsia="Cambria" w:hAnsi="Arial" w:cs="Arial"/>
          <w:lang w:eastAsia="en-US"/>
        </w:rPr>
        <w:t>Gestionar conocimiento orientado al fortalecimiento de capacidades en Cooperación Internacional para el desarrollo</w:t>
      </w:r>
    </w:p>
    <w:p w14:paraId="76721CC7" w14:textId="77777777" w:rsidR="00730066" w:rsidRPr="00730066" w:rsidRDefault="00730066" w:rsidP="00730066">
      <w:pPr>
        <w:pStyle w:val="Prrafodelista"/>
        <w:rPr>
          <w:rFonts w:ascii="Arial" w:eastAsia="Cambria" w:hAnsi="Arial" w:cs="Arial"/>
          <w:lang w:eastAsia="en-US"/>
        </w:rPr>
      </w:pPr>
    </w:p>
    <w:p w14:paraId="1E0E7797" w14:textId="63A4B5A6" w:rsidR="00730066" w:rsidRPr="00730066" w:rsidRDefault="00730066" w:rsidP="00730066">
      <w:pPr>
        <w:pStyle w:val="Prrafodelista"/>
        <w:numPr>
          <w:ilvl w:val="0"/>
          <w:numId w:val="22"/>
        </w:numPr>
        <w:shd w:val="clear" w:color="auto" w:fill="FFFFFF"/>
        <w:jc w:val="both"/>
        <w:textAlignment w:val="baseline"/>
        <w:rPr>
          <w:rFonts w:ascii="Arial" w:eastAsia="Cambria" w:hAnsi="Arial" w:cs="Arial"/>
          <w:lang w:eastAsia="en-US"/>
        </w:rPr>
      </w:pPr>
      <w:r w:rsidRPr="00730066">
        <w:rPr>
          <w:rFonts w:ascii="Arial" w:eastAsia="Cambria" w:hAnsi="Arial" w:cs="Arial"/>
          <w:lang w:eastAsia="en-US"/>
        </w:rPr>
        <w:t>Producir información de calidad, oportuna y pertinente, para la toma de decisiones en materia de Cooperación Internacional al desarrollo</w:t>
      </w:r>
    </w:p>
    <w:p w14:paraId="66C9E71E" w14:textId="77777777" w:rsidR="000A029C" w:rsidRDefault="000A029C" w:rsidP="000A029C">
      <w:pPr>
        <w:shd w:val="clear" w:color="auto" w:fill="FFFFFF"/>
        <w:jc w:val="both"/>
        <w:textAlignment w:val="baseline"/>
        <w:rPr>
          <w:rFonts w:ascii="Arial" w:eastAsia="Cambria" w:hAnsi="Arial" w:cs="Arial"/>
          <w:lang w:eastAsia="en-US"/>
        </w:rPr>
      </w:pPr>
    </w:p>
    <w:p w14:paraId="6AB45605" w14:textId="77777777" w:rsidR="000A029C" w:rsidRDefault="000A029C" w:rsidP="003C01AA">
      <w:pPr>
        <w:pStyle w:val="Ttulo1"/>
        <w:numPr>
          <w:ilvl w:val="0"/>
          <w:numId w:val="2"/>
        </w:numPr>
        <w:spacing w:before="0"/>
        <w:rPr>
          <w:rFonts w:ascii="Arial" w:hAnsi="Arial" w:cs="Arial"/>
          <w:b/>
          <w:sz w:val="24"/>
          <w:szCs w:val="24"/>
        </w:rPr>
      </w:pPr>
      <w:bookmarkStart w:id="22" w:name="_Toc488218600"/>
      <w:bookmarkStart w:id="23" w:name="_Toc181637358"/>
      <w:r>
        <w:rPr>
          <w:rFonts w:ascii="Arial" w:hAnsi="Arial" w:cs="Arial"/>
          <w:b/>
          <w:sz w:val="24"/>
          <w:szCs w:val="24"/>
        </w:rPr>
        <w:t>POLÍTICA AMBIENTAL</w:t>
      </w:r>
      <w:bookmarkEnd w:id="22"/>
      <w:bookmarkEnd w:id="23"/>
      <w:r>
        <w:rPr>
          <w:rFonts w:ascii="Arial" w:hAnsi="Arial" w:cs="Arial"/>
          <w:b/>
          <w:sz w:val="24"/>
          <w:szCs w:val="24"/>
        </w:rPr>
        <w:t xml:space="preserve"> </w:t>
      </w:r>
    </w:p>
    <w:p w14:paraId="2354DBC7" w14:textId="77777777" w:rsidR="000A029C" w:rsidRDefault="000A029C" w:rsidP="000A029C">
      <w:pPr>
        <w:rPr>
          <w:rFonts w:ascii="Arial" w:hAnsi="Arial" w:cs="Arial"/>
        </w:rPr>
      </w:pPr>
    </w:p>
    <w:p w14:paraId="09803298" w14:textId="77777777" w:rsidR="000A029C" w:rsidRDefault="000A029C" w:rsidP="000A029C">
      <w:pPr>
        <w:jc w:val="both"/>
        <w:rPr>
          <w:rFonts w:ascii="Arial" w:hAnsi="Arial" w:cs="Arial"/>
          <w:bCs/>
          <w:color w:val="00B050"/>
        </w:rPr>
      </w:pPr>
      <w:r>
        <w:rPr>
          <w:rFonts w:ascii="Arial" w:hAnsi="Arial" w:cs="Arial"/>
          <w:bCs/>
        </w:rPr>
        <w:t xml:space="preserve">Es política ambiental la siguiente: “APC-Colombia ejerce las funciones que le fueron escindidas mediante el Decreto 4152 de noviembre 03 de 2011. </w:t>
      </w:r>
      <w:r>
        <w:rPr>
          <w:rFonts w:ascii="Arial" w:hAnsi="Arial" w:cs="Arial"/>
        </w:rPr>
        <w:t>En el marco de estas funciones está comprometida con la conservación y preservación ambiental derivada de los procesos institucionales, controlando y mitigando los impactos producidos, enfatizando en el buen uso del agua, la energía y el uso del papel, por medio de la implementación de estrategias de gestión ambiental integral, en cumplimiento de la normatividad aplicable y un mejoramiento continuo</w:t>
      </w:r>
      <w:r>
        <w:rPr>
          <w:rFonts w:ascii="Arial" w:hAnsi="Arial" w:cs="Arial"/>
          <w:b/>
        </w:rPr>
        <w:t xml:space="preserve">. </w:t>
      </w:r>
      <w:r>
        <w:rPr>
          <w:rFonts w:ascii="Arial" w:hAnsi="Arial" w:cs="Arial"/>
          <w:bCs/>
        </w:rPr>
        <w:t xml:space="preserve">Para ello cuenta con un talento humano comprometido con: a) identificar la magnitud e impactos ambientales que se puedan generar como resultado de la realización de las actividades y la generación de los productos correspondientes; b) evitar la contaminación y mejorar continuamente para tal fin; c) cumplir con los requisitos legales y de otra connotación, que sean aplicables a la protección ambiental; d) establecer, revisar, documentar, comunicar y poner a disposición para consulta interna y externa, la política, los objetivos y las metas ambientales de la entidad, y gestionar su implementación y mantenimiento permanente”. </w:t>
      </w:r>
    </w:p>
    <w:p w14:paraId="1621A7C5" w14:textId="77777777" w:rsidR="000A029C" w:rsidRDefault="000A029C" w:rsidP="000A029C">
      <w:pPr>
        <w:autoSpaceDE w:val="0"/>
        <w:autoSpaceDN w:val="0"/>
        <w:adjustRightInd w:val="0"/>
        <w:jc w:val="both"/>
        <w:rPr>
          <w:rFonts w:ascii="Arial" w:hAnsi="Arial" w:cs="Arial"/>
          <w:bCs/>
        </w:rPr>
      </w:pPr>
    </w:p>
    <w:p w14:paraId="242DED09" w14:textId="77777777" w:rsidR="000A029C" w:rsidRDefault="000A029C" w:rsidP="000A029C">
      <w:pPr>
        <w:autoSpaceDE w:val="0"/>
        <w:autoSpaceDN w:val="0"/>
        <w:adjustRightInd w:val="0"/>
        <w:jc w:val="both"/>
        <w:rPr>
          <w:rFonts w:ascii="Arial" w:hAnsi="Arial" w:cs="Arial"/>
          <w:bCs/>
        </w:rPr>
      </w:pPr>
      <w:r>
        <w:rPr>
          <w:rFonts w:ascii="Arial" w:hAnsi="Arial" w:cs="Arial"/>
          <w:bCs/>
        </w:rPr>
        <w:t>En tal propósito, se trabaja en la implementación del sistema de gestión integral, el cual recoge los lineamientos de los diferentes modelos referenciales y necesidades, en cumplimiento de lo establecido en la Resolución 422 de septiembre 10 de 2015, “Por la cual se reorganiza el Sistema de Gestión Integral – SGI y se dictan otras disposiciones. Deroga las Resoluciones 119 de 2012, 051 de 2013 y 444 de 2014” que llevará a conseguir una política integral para los diferentes sistemas de gestión.</w:t>
      </w:r>
    </w:p>
    <w:p w14:paraId="10EB3C27" w14:textId="77777777" w:rsidR="000A029C" w:rsidRDefault="000A029C" w:rsidP="000A029C">
      <w:pPr>
        <w:autoSpaceDE w:val="0"/>
        <w:autoSpaceDN w:val="0"/>
        <w:adjustRightInd w:val="0"/>
        <w:jc w:val="both"/>
        <w:rPr>
          <w:rFonts w:ascii="Arial" w:hAnsi="Arial" w:cs="Arial"/>
          <w:bCs/>
        </w:rPr>
      </w:pPr>
    </w:p>
    <w:p w14:paraId="2B6F5B64" w14:textId="77777777" w:rsidR="000A029C" w:rsidRDefault="000A029C" w:rsidP="000A029C">
      <w:pPr>
        <w:autoSpaceDE w:val="0"/>
        <w:autoSpaceDN w:val="0"/>
        <w:adjustRightInd w:val="0"/>
        <w:jc w:val="both"/>
        <w:rPr>
          <w:rFonts w:ascii="Arial" w:hAnsi="Arial" w:cs="Arial"/>
          <w:bCs/>
        </w:rPr>
      </w:pPr>
      <w:r>
        <w:rPr>
          <w:rFonts w:ascii="Arial" w:hAnsi="Arial" w:cs="Arial"/>
          <w:bCs/>
        </w:rPr>
        <w:t>Por ello, la alta dirección debe asegurar que la política cumple con:</w:t>
      </w:r>
    </w:p>
    <w:p w14:paraId="6A11E025" w14:textId="77777777" w:rsidR="000A029C" w:rsidRDefault="000A029C" w:rsidP="000A029C">
      <w:pPr>
        <w:autoSpaceDE w:val="0"/>
        <w:autoSpaceDN w:val="0"/>
        <w:adjustRightInd w:val="0"/>
        <w:jc w:val="both"/>
        <w:rPr>
          <w:rFonts w:ascii="Arial" w:hAnsi="Arial" w:cs="Arial"/>
          <w:bCs/>
        </w:rPr>
      </w:pPr>
    </w:p>
    <w:p w14:paraId="4AD0DCF5" w14:textId="77777777" w:rsidR="000A029C" w:rsidRDefault="000A029C" w:rsidP="000A029C">
      <w:pPr>
        <w:rPr>
          <w:rFonts w:ascii="Arial" w:hAnsi="Arial" w:cs="Arial"/>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1"/>
        <w:gridCol w:w="8505"/>
      </w:tblGrid>
      <w:tr w:rsidR="000A029C" w14:paraId="72EC5614"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49B983F6"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6D084FDA"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Es apropiada a la naturaleza, magnitud e impactos ambientales de sus actividades, productos y servicios.</w:t>
            </w:r>
          </w:p>
        </w:tc>
      </w:tr>
      <w:tr w:rsidR="000A029C" w14:paraId="6688DD07"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FAF2F14"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2EAE0F2C"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Proporciona el marco de referencia para establecer y revisar los objetivos ambientales.</w:t>
            </w:r>
          </w:p>
        </w:tc>
      </w:tr>
      <w:tr w:rsidR="000A029C" w14:paraId="7086F6A2"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B9451C7"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7411F8E9"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Incluye un compromiso de para la protección del medio ambiente, incluida la prevención de la contaminación y otros compromisos específicos para APC-Colombia.</w:t>
            </w:r>
          </w:p>
        </w:tc>
      </w:tr>
      <w:tr w:rsidR="000A029C" w14:paraId="6E50A0A8"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04B08597"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03019227"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Incluye un compromiso de cumplir con los requisitos legales aplicables y con otros requisitos.</w:t>
            </w:r>
          </w:p>
        </w:tc>
      </w:tr>
      <w:tr w:rsidR="000A029C" w14:paraId="6DEC95ED"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630399B"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231EC15B" w14:textId="77777777" w:rsidR="000A029C" w:rsidRDefault="000A029C">
            <w:pPr>
              <w:suppressAutoHyphens/>
              <w:ind w:left="33"/>
              <w:contextualSpacing/>
              <w:jc w:val="both"/>
              <w:rPr>
                <w:rFonts w:ascii="Arial" w:eastAsia="Times New Roman" w:hAnsi="Arial" w:cs="Arial"/>
                <w:sz w:val="20"/>
                <w:szCs w:val="20"/>
                <w:lang w:val="es-ES"/>
              </w:rPr>
            </w:pPr>
            <w:r>
              <w:rPr>
                <w:rFonts w:ascii="Arial" w:eastAsia="Times New Roman" w:hAnsi="Arial" w:cs="Arial"/>
                <w:sz w:val="20"/>
                <w:szCs w:val="20"/>
                <w:lang w:val="es-ES"/>
              </w:rPr>
              <w:t>Incluye un compromiso de mejora continua del Sistema de Gestión ambiental para la mejora del desempeño ambiental</w:t>
            </w:r>
          </w:p>
        </w:tc>
      </w:tr>
      <w:tr w:rsidR="000A029C" w14:paraId="45D03237"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28408515"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4E3E4454"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Se documenta, implementa y mantiene.</w:t>
            </w:r>
          </w:p>
        </w:tc>
      </w:tr>
      <w:tr w:rsidR="000A029C" w14:paraId="6CCBFEE3"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5F2350CE"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68DFCD18"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Se comunica a todas las personas que trabajan para la organización o en nombre de ella.</w:t>
            </w:r>
          </w:p>
        </w:tc>
      </w:tr>
      <w:tr w:rsidR="000A029C" w14:paraId="73F661B4" w14:textId="77777777" w:rsidTr="000A029C">
        <w:trPr>
          <w:jc w:val="center"/>
        </w:trPr>
        <w:tc>
          <w:tcPr>
            <w:tcW w:w="421" w:type="dxa"/>
            <w:tcBorders>
              <w:top w:val="single" w:sz="4" w:space="0" w:color="auto"/>
              <w:left w:val="single" w:sz="4" w:space="0" w:color="auto"/>
              <w:bottom w:val="single" w:sz="4" w:space="0" w:color="auto"/>
              <w:right w:val="single" w:sz="4" w:space="0" w:color="auto"/>
            </w:tcBorders>
            <w:vAlign w:val="center"/>
          </w:tcPr>
          <w:p w14:paraId="68FE3D41" w14:textId="77777777" w:rsidR="000A029C" w:rsidRDefault="000A029C" w:rsidP="003C01AA">
            <w:pPr>
              <w:pStyle w:val="Prrafodelista"/>
              <w:numPr>
                <w:ilvl w:val="0"/>
                <w:numId w:val="4"/>
              </w:numPr>
              <w:suppressAutoHyphens/>
              <w:autoSpaceDE w:val="0"/>
              <w:autoSpaceDN w:val="0"/>
              <w:adjustRightInd w:val="0"/>
              <w:spacing w:after="0" w:line="240" w:lineRule="auto"/>
              <w:ind w:hanging="691"/>
              <w:rPr>
                <w:rFonts w:ascii="Arial" w:eastAsia="Times New Roman" w:hAnsi="Arial" w:cs="Arial"/>
                <w:bCs/>
                <w:sz w:val="20"/>
                <w:szCs w:val="20"/>
              </w:rPr>
            </w:pPr>
          </w:p>
        </w:tc>
        <w:tc>
          <w:tcPr>
            <w:tcW w:w="8505" w:type="dxa"/>
            <w:tcBorders>
              <w:top w:val="single" w:sz="4" w:space="0" w:color="auto"/>
              <w:left w:val="single" w:sz="4" w:space="0" w:color="auto"/>
              <w:bottom w:val="single" w:sz="4" w:space="0" w:color="auto"/>
              <w:right w:val="single" w:sz="4" w:space="0" w:color="auto"/>
            </w:tcBorders>
            <w:vAlign w:val="center"/>
            <w:hideMark/>
          </w:tcPr>
          <w:p w14:paraId="7C80CAF0" w14:textId="77777777" w:rsidR="000A029C" w:rsidRDefault="000A029C">
            <w:pPr>
              <w:suppressAutoHyphens/>
              <w:ind w:left="33"/>
              <w:contextualSpacing/>
              <w:jc w:val="both"/>
              <w:rPr>
                <w:rFonts w:ascii="Arial" w:eastAsia="Times New Roman" w:hAnsi="Arial" w:cs="Arial"/>
                <w:bCs/>
                <w:sz w:val="20"/>
                <w:szCs w:val="20"/>
                <w:lang w:val="es-ES"/>
              </w:rPr>
            </w:pPr>
            <w:r>
              <w:rPr>
                <w:rFonts w:ascii="Arial" w:eastAsia="Times New Roman" w:hAnsi="Arial" w:cs="Arial"/>
                <w:sz w:val="20"/>
                <w:szCs w:val="20"/>
                <w:lang w:val="es-ES"/>
              </w:rPr>
              <w:t>Está a disposición del público.</w:t>
            </w:r>
          </w:p>
        </w:tc>
      </w:tr>
    </w:tbl>
    <w:p w14:paraId="4E0F34CB" w14:textId="77777777" w:rsidR="000A029C" w:rsidRDefault="000A029C" w:rsidP="000A029C">
      <w:pPr>
        <w:jc w:val="both"/>
        <w:rPr>
          <w:rFonts w:ascii="Arial" w:hAnsi="Arial" w:cs="Arial"/>
        </w:rPr>
      </w:pPr>
    </w:p>
    <w:p w14:paraId="38693A12" w14:textId="77777777" w:rsidR="000A029C" w:rsidRDefault="000A029C" w:rsidP="003C01AA">
      <w:pPr>
        <w:pStyle w:val="Ttulo1"/>
        <w:numPr>
          <w:ilvl w:val="0"/>
          <w:numId w:val="2"/>
        </w:numPr>
        <w:spacing w:before="0"/>
        <w:rPr>
          <w:rFonts w:ascii="Arial" w:hAnsi="Arial" w:cs="Arial"/>
          <w:b/>
          <w:sz w:val="24"/>
          <w:szCs w:val="24"/>
        </w:rPr>
      </w:pPr>
      <w:bookmarkStart w:id="24" w:name="_Toc488218601"/>
      <w:bookmarkStart w:id="25" w:name="_Toc181637359"/>
      <w:r>
        <w:rPr>
          <w:rFonts w:ascii="Arial" w:hAnsi="Arial" w:cs="Arial"/>
          <w:b/>
          <w:sz w:val="24"/>
          <w:szCs w:val="24"/>
        </w:rPr>
        <w:lastRenderedPageBreak/>
        <w:t>PLANIFICACIÓN</w:t>
      </w:r>
      <w:bookmarkEnd w:id="24"/>
      <w:bookmarkEnd w:id="25"/>
      <w:r>
        <w:rPr>
          <w:rFonts w:ascii="Arial" w:hAnsi="Arial" w:cs="Arial"/>
          <w:b/>
          <w:sz w:val="24"/>
          <w:szCs w:val="24"/>
        </w:rPr>
        <w:t xml:space="preserve"> </w:t>
      </w:r>
    </w:p>
    <w:p w14:paraId="37E594B7" w14:textId="77777777" w:rsidR="000A029C" w:rsidRDefault="000A029C" w:rsidP="000A029C">
      <w:pPr>
        <w:autoSpaceDE w:val="0"/>
        <w:autoSpaceDN w:val="0"/>
        <w:adjustRightInd w:val="0"/>
        <w:jc w:val="both"/>
        <w:rPr>
          <w:rFonts w:ascii="Arial" w:hAnsi="Arial" w:cs="Arial"/>
          <w:b/>
          <w:color w:val="000000"/>
        </w:rPr>
      </w:pPr>
    </w:p>
    <w:p w14:paraId="7D86F197" w14:textId="0F1EE11E" w:rsidR="000A029C" w:rsidRDefault="000A029C" w:rsidP="0010478C">
      <w:pPr>
        <w:jc w:val="both"/>
        <w:rPr>
          <w:rFonts w:ascii="Arial" w:hAnsi="Arial" w:cs="Arial"/>
        </w:rPr>
      </w:pPr>
      <w:r>
        <w:rPr>
          <w:rFonts w:ascii="Arial" w:hAnsi="Arial" w:cs="Arial"/>
        </w:rPr>
        <w:t xml:space="preserve">La formulación del PIGA tuvo en cuenta los lineamientos dados por la Secretaría Distrital del Medio Ambiente, la normatividad ambiental vigente, de carácter nacional y distrital, </w:t>
      </w:r>
      <w:r w:rsidR="004D00FF" w:rsidRPr="004D00FF">
        <w:rPr>
          <w:rFonts w:ascii="Arial" w:hAnsi="Arial" w:cs="Arial"/>
        </w:rPr>
        <w:t>Resolución 3179 de 2023</w:t>
      </w:r>
      <w:r w:rsidR="0010478C">
        <w:rPr>
          <w:rFonts w:ascii="Arial" w:hAnsi="Arial" w:cs="Arial"/>
        </w:rPr>
        <w:t xml:space="preserve"> “</w:t>
      </w:r>
      <w:r w:rsidR="0010478C" w:rsidRPr="0010478C">
        <w:rPr>
          <w:rFonts w:ascii="Arial" w:hAnsi="Arial" w:cs="Arial"/>
        </w:rPr>
        <w:t>Por la cual se adopta la guía técnica para la formulación del Plan Institucional</w:t>
      </w:r>
      <w:r w:rsidR="0010478C">
        <w:rPr>
          <w:rFonts w:ascii="Arial" w:hAnsi="Arial" w:cs="Arial"/>
        </w:rPr>
        <w:t xml:space="preserve"> </w:t>
      </w:r>
      <w:r w:rsidR="0010478C" w:rsidRPr="0010478C">
        <w:rPr>
          <w:rFonts w:ascii="Arial" w:hAnsi="Arial" w:cs="Arial"/>
        </w:rPr>
        <w:t>de Gestión Ambiental (PIGA), y se dictan lineamientos para su concertación, implementación, evaluación, control y seguimiento, y otras disposiciones"</w:t>
      </w:r>
      <w:r>
        <w:rPr>
          <w:rFonts w:ascii="Arial" w:hAnsi="Arial" w:cs="Arial"/>
        </w:rPr>
        <w:t>, Decreto 456 de 2008, el diagnóstico de la situación ambiental y diferentes normas las cuales regulan la importancia del buen uso de los recursos naturales.</w:t>
      </w:r>
    </w:p>
    <w:p w14:paraId="3CEF2824" w14:textId="77777777" w:rsidR="000A029C" w:rsidRDefault="000A029C" w:rsidP="000A029C">
      <w:pPr>
        <w:jc w:val="both"/>
        <w:rPr>
          <w:rFonts w:ascii="Arial" w:hAnsi="Arial" w:cs="Arial"/>
        </w:rPr>
      </w:pPr>
    </w:p>
    <w:p w14:paraId="3DE3B157" w14:textId="77777777" w:rsidR="000A029C" w:rsidRDefault="000A029C" w:rsidP="000A029C">
      <w:pPr>
        <w:jc w:val="both"/>
        <w:rPr>
          <w:rFonts w:ascii="Arial" w:hAnsi="Arial" w:cs="Arial"/>
        </w:rPr>
      </w:pPr>
    </w:p>
    <w:p w14:paraId="63171C49" w14:textId="77777777" w:rsidR="000A029C" w:rsidRDefault="000A029C" w:rsidP="003C01AA">
      <w:pPr>
        <w:pStyle w:val="Ttulo1"/>
        <w:numPr>
          <w:ilvl w:val="1"/>
          <w:numId w:val="2"/>
        </w:numPr>
        <w:spacing w:before="0"/>
        <w:rPr>
          <w:rFonts w:ascii="Arial" w:hAnsi="Arial" w:cs="Arial"/>
          <w:b/>
          <w:sz w:val="24"/>
          <w:szCs w:val="24"/>
        </w:rPr>
      </w:pPr>
      <w:bookmarkStart w:id="26" w:name="_Toc488218602"/>
      <w:bookmarkStart w:id="27" w:name="_Toc181637360"/>
      <w:r>
        <w:rPr>
          <w:rFonts w:ascii="Arial" w:hAnsi="Arial" w:cs="Arial"/>
          <w:b/>
          <w:sz w:val="24"/>
          <w:szCs w:val="24"/>
        </w:rPr>
        <w:t>RESPONSABLE DE LA GESTIÓN AMBIENTAL EN LA ENTIDAD</w:t>
      </w:r>
      <w:bookmarkEnd w:id="26"/>
      <w:bookmarkEnd w:id="27"/>
    </w:p>
    <w:p w14:paraId="08A519E1" w14:textId="77777777" w:rsidR="000A029C" w:rsidRDefault="000A029C" w:rsidP="000A029C">
      <w:pPr>
        <w:rPr>
          <w:rFonts w:ascii="Arial" w:hAnsi="Arial" w:cs="Arial"/>
        </w:rPr>
      </w:pPr>
    </w:p>
    <w:p w14:paraId="40DE7BCB" w14:textId="77777777" w:rsidR="000A029C" w:rsidRDefault="000A029C" w:rsidP="000A029C">
      <w:pPr>
        <w:jc w:val="both"/>
        <w:rPr>
          <w:rFonts w:ascii="Arial" w:hAnsi="Arial" w:cs="Arial"/>
        </w:rPr>
      </w:pPr>
      <w:r>
        <w:rPr>
          <w:rFonts w:ascii="Arial" w:hAnsi="Arial" w:cs="Arial"/>
        </w:rPr>
        <w:t>Es importante revisar las responsabilidades de la gestión ambiental en lo relacionado con los requerimientos de la resolución 242 de 2014, ya que se apoyó en el documento de gestión de riesgos y hay roles que no aplican para el PIGA.</w:t>
      </w:r>
    </w:p>
    <w:p w14:paraId="323FF749" w14:textId="77777777" w:rsidR="000A029C" w:rsidRDefault="000A029C" w:rsidP="000A029C">
      <w:pPr>
        <w:autoSpaceDE w:val="0"/>
        <w:autoSpaceDN w:val="0"/>
        <w:adjustRightInd w:val="0"/>
        <w:jc w:val="both"/>
        <w:rPr>
          <w:rFonts w:ascii="Arial" w:hAnsi="Arial" w:cs="Arial"/>
        </w:rPr>
      </w:pPr>
    </w:p>
    <w:tbl>
      <w:tblPr>
        <w:tblW w:w="89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526"/>
        <w:gridCol w:w="7399"/>
      </w:tblGrid>
      <w:tr w:rsidR="000A029C" w14:paraId="5EDF79D4" w14:textId="77777777" w:rsidTr="000A029C">
        <w:trPr>
          <w:cantSplit/>
          <w:tblHeader/>
        </w:trPr>
        <w:tc>
          <w:tcPr>
            <w:tcW w:w="1526"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AFE6B82" w14:textId="77777777" w:rsidR="000A029C" w:rsidRDefault="000A029C">
            <w:pPr>
              <w:suppressAutoHyphens/>
              <w:rPr>
                <w:rFonts w:ascii="Arial" w:eastAsia="Times New Roman" w:hAnsi="Arial" w:cs="Arial"/>
                <w:sz w:val="18"/>
                <w:szCs w:val="18"/>
                <w:lang w:val="es-ES"/>
              </w:rPr>
            </w:pPr>
            <w:r>
              <w:rPr>
                <w:rFonts w:ascii="Arial" w:eastAsia="Times New Roman" w:hAnsi="Arial" w:cs="Arial"/>
                <w:sz w:val="18"/>
                <w:szCs w:val="18"/>
                <w:lang w:val="es-ES"/>
              </w:rPr>
              <w:t>Rol</w:t>
            </w:r>
          </w:p>
        </w:tc>
        <w:tc>
          <w:tcPr>
            <w:tcW w:w="740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6D6F38B5"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Responsabilidad</w:t>
            </w:r>
          </w:p>
        </w:tc>
      </w:tr>
      <w:tr w:rsidR="000A029C" w14:paraId="73A4D074"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3E51A071"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 xml:space="preserve">Comité Paritario de Seguridad y Salud en el Trabajo de COPASST. </w:t>
            </w:r>
          </w:p>
        </w:tc>
        <w:tc>
          <w:tcPr>
            <w:tcW w:w="7400" w:type="dxa"/>
            <w:tcBorders>
              <w:top w:val="single" w:sz="4" w:space="0" w:color="auto"/>
              <w:left w:val="single" w:sz="4" w:space="0" w:color="auto"/>
              <w:bottom w:val="single" w:sz="4" w:space="0" w:color="auto"/>
              <w:right w:val="single" w:sz="4" w:space="0" w:color="auto"/>
            </w:tcBorders>
            <w:vAlign w:val="center"/>
            <w:hideMark/>
          </w:tcPr>
          <w:p w14:paraId="5C84F481"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Apoyar la identificación y seguimiento a los riesgos ambientales que deriven de sus inspecciones a las instalaciones de la entidad.</w:t>
            </w:r>
          </w:p>
        </w:tc>
      </w:tr>
      <w:tr w:rsidR="000A029C" w14:paraId="660B5E73"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14DDD8F2" w14:textId="4D113C5B" w:rsidR="000A029C" w:rsidRDefault="0010478C">
            <w:pPr>
              <w:suppressAutoHyphens/>
              <w:jc w:val="both"/>
              <w:rPr>
                <w:rFonts w:ascii="Arial" w:eastAsia="Times New Roman" w:hAnsi="Arial" w:cs="Arial"/>
                <w:sz w:val="18"/>
                <w:szCs w:val="18"/>
                <w:lang w:val="es-ES"/>
              </w:rPr>
            </w:pPr>
            <w:r w:rsidRPr="0010478C">
              <w:rPr>
                <w:rFonts w:ascii="Arial" w:eastAsia="Times New Roman" w:hAnsi="Arial" w:cs="Arial"/>
                <w:sz w:val="18"/>
                <w:szCs w:val="18"/>
                <w:lang w:val="es-ES"/>
              </w:rPr>
              <w:t>Comité Institucional de Gestión y Desempeño</w:t>
            </w:r>
            <w:r>
              <w:rPr>
                <w:rFonts w:ascii="Arial" w:eastAsia="Times New Roman" w:hAnsi="Arial" w:cs="Arial"/>
                <w:sz w:val="18"/>
                <w:szCs w:val="18"/>
                <w:lang w:val="es-ES"/>
              </w:rPr>
              <w:t xml:space="preserve"> </w:t>
            </w:r>
            <w:r w:rsidR="000A029C">
              <w:rPr>
                <w:rFonts w:ascii="Arial" w:eastAsia="Times New Roman" w:hAnsi="Arial" w:cs="Arial"/>
                <w:sz w:val="18"/>
                <w:szCs w:val="18"/>
                <w:lang w:val="es-ES"/>
              </w:rPr>
              <w:t>quien actuará como comité de gestión ambiental.</w:t>
            </w:r>
          </w:p>
        </w:tc>
        <w:tc>
          <w:tcPr>
            <w:tcW w:w="7400" w:type="dxa"/>
            <w:tcBorders>
              <w:top w:val="single" w:sz="4" w:space="0" w:color="auto"/>
              <w:left w:val="single" w:sz="4" w:space="0" w:color="auto"/>
              <w:bottom w:val="single" w:sz="4" w:space="0" w:color="auto"/>
              <w:right w:val="single" w:sz="4" w:space="0" w:color="auto"/>
            </w:tcBorders>
            <w:vAlign w:val="center"/>
            <w:hideMark/>
          </w:tcPr>
          <w:p w14:paraId="1DD8777C"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Aprobar las políticas en materia de riesgos.</w:t>
            </w:r>
          </w:p>
          <w:p w14:paraId="146C9309"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Conocer de los resultados de la gestión de riesgos ambientales de la entidad, en el marco de la revisión por la dirección y la revisión de las políticas de desarrollo administrativo.</w:t>
            </w:r>
          </w:p>
          <w:p w14:paraId="24518295"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lang w:val="es-ES" w:eastAsia="es-ES"/>
              </w:rPr>
              <w:t>Garante de las buenas prácticas ambientales aplicadas a la entidad y es responsable de su aplicación todos los funcionarios, contratistas y demás colaboradores.</w:t>
            </w:r>
          </w:p>
        </w:tc>
      </w:tr>
      <w:tr w:rsidR="000A029C" w14:paraId="6E1A247A"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5D335730"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Director General</w:t>
            </w:r>
          </w:p>
        </w:tc>
        <w:tc>
          <w:tcPr>
            <w:tcW w:w="7400" w:type="dxa"/>
            <w:tcBorders>
              <w:top w:val="single" w:sz="4" w:space="0" w:color="auto"/>
              <w:left w:val="single" w:sz="4" w:space="0" w:color="auto"/>
              <w:bottom w:val="single" w:sz="4" w:space="0" w:color="auto"/>
              <w:right w:val="single" w:sz="4" w:space="0" w:color="auto"/>
            </w:tcBorders>
            <w:vAlign w:val="center"/>
            <w:hideMark/>
          </w:tcPr>
          <w:p w14:paraId="15A4BE7B" w14:textId="29453B44"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Asumir la responsabilidad de la rendición de cuentas con respecto a la gestión ambiental.</w:t>
            </w:r>
          </w:p>
          <w:p w14:paraId="6C2C39B1"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Asegurar los recursos necesarios.</w:t>
            </w:r>
          </w:p>
          <w:p w14:paraId="77AE204D"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Promover la mejora continua</w:t>
            </w:r>
          </w:p>
        </w:tc>
      </w:tr>
      <w:tr w:rsidR="000A029C" w14:paraId="13FBC13E"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7BF65BEB"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Oficina Asesora de Planeación (o quién haga sus veces)</w:t>
            </w:r>
          </w:p>
        </w:tc>
        <w:tc>
          <w:tcPr>
            <w:tcW w:w="7400" w:type="dxa"/>
            <w:tcBorders>
              <w:top w:val="single" w:sz="4" w:space="0" w:color="auto"/>
              <w:left w:val="single" w:sz="4" w:space="0" w:color="auto"/>
              <w:bottom w:val="single" w:sz="4" w:space="0" w:color="auto"/>
              <w:right w:val="single" w:sz="4" w:space="0" w:color="auto"/>
            </w:tcBorders>
            <w:vAlign w:val="center"/>
          </w:tcPr>
          <w:p w14:paraId="35315376"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rPr>
            </w:pPr>
            <w:r>
              <w:rPr>
                <w:rFonts w:ascii="Arial" w:eastAsia="Times New Roman" w:hAnsi="Arial" w:cs="Arial"/>
                <w:sz w:val="18"/>
                <w:szCs w:val="18"/>
              </w:rPr>
              <w:t>Dar orientación para la formulación de los Planes y Programas</w:t>
            </w:r>
          </w:p>
          <w:p w14:paraId="405BB0E8"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rPr>
            </w:pPr>
            <w:r>
              <w:rPr>
                <w:rFonts w:ascii="Arial" w:eastAsia="Times New Roman" w:hAnsi="Arial" w:cs="Arial"/>
                <w:sz w:val="18"/>
                <w:szCs w:val="18"/>
              </w:rPr>
              <w:t>Hacer seguimiento al cumplimiento de las metas y objetivos</w:t>
            </w:r>
          </w:p>
          <w:p w14:paraId="189E825C" w14:textId="77777777" w:rsidR="000A029C" w:rsidRDefault="000A029C">
            <w:pPr>
              <w:pStyle w:val="Prrafodelista"/>
              <w:suppressAutoHyphens/>
              <w:spacing w:after="0" w:line="240" w:lineRule="auto"/>
              <w:ind w:left="284"/>
              <w:jc w:val="both"/>
              <w:rPr>
                <w:rFonts w:ascii="Arial" w:eastAsia="Times New Roman" w:hAnsi="Arial" w:cs="Arial"/>
                <w:sz w:val="18"/>
                <w:szCs w:val="18"/>
              </w:rPr>
            </w:pPr>
          </w:p>
        </w:tc>
      </w:tr>
      <w:tr w:rsidR="000A029C" w14:paraId="2FB0BA13"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3C311561"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Oficina de Control Interno (o quien haga sus veces</w:t>
            </w:r>
          </w:p>
        </w:tc>
        <w:tc>
          <w:tcPr>
            <w:tcW w:w="7400" w:type="dxa"/>
            <w:tcBorders>
              <w:top w:val="single" w:sz="4" w:space="0" w:color="auto"/>
              <w:left w:val="single" w:sz="4" w:space="0" w:color="auto"/>
              <w:bottom w:val="single" w:sz="4" w:space="0" w:color="auto"/>
              <w:right w:val="single" w:sz="4" w:space="0" w:color="auto"/>
            </w:tcBorders>
            <w:vAlign w:val="center"/>
            <w:hideMark/>
          </w:tcPr>
          <w:p w14:paraId="420E0A5F"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rPr>
            </w:pPr>
            <w:r>
              <w:rPr>
                <w:rFonts w:ascii="Arial" w:eastAsia="Times New Roman" w:hAnsi="Arial" w:cs="Arial"/>
                <w:sz w:val="18"/>
                <w:szCs w:val="18"/>
              </w:rPr>
              <w:t xml:space="preserve">Seguir, evaluar y verificar si la política para la gestión ambiental está actualizada acorde con los cambios que se dispongan y si se realizan revisiones periódicas e informar la eficacia de la política en el control de los riesgos institucionales y por proceso.  </w:t>
            </w:r>
          </w:p>
        </w:tc>
      </w:tr>
      <w:tr w:rsidR="000A029C" w14:paraId="4AB05A05" w14:textId="77777777" w:rsidTr="000A029C">
        <w:trPr>
          <w:cantSplit/>
        </w:trPr>
        <w:tc>
          <w:tcPr>
            <w:tcW w:w="1526" w:type="dxa"/>
            <w:tcBorders>
              <w:top w:val="single" w:sz="4" w:space="0" w:color="auto"/>
              <w:left w:val="single" w:sz="4" w:space="0" w:color="auto"/>
              <w:bottom w:val="single" w:sz="4" w:space="0" w:color="auto"/>
              <w:right w:val="single" w:sz="4" w:space="0" w:color="auto"/>
            </w:tcBorders>
            <w:vAlign w:val="center"/>
            <w:hideMark/>
          </w:tcPr>
          <w:p w14:paraId="29DF4365" w14:textId="77777777" w:rsidR="000A029C" w:rsidRDefault="000A029C">
            <w:pPr>
              <w:suppressAutoHyphens/>
              <w:jc w:val="both"/>
              <w:rPr>
                <w:rFonts w:ascii="Arial" w:eastAsia="Times New Roman" w:hAnsi="Arial" w:cs="Arial"/>
                <w:sz w:val="18"/>
                <w:szCs w:val="18"/>
                <w:lang w:val="es-ES"/>
              </w:rPr>
            </w:pPr>
            <w:r>
              <w:rPr>
                <w:rFonts w:ascii="Arial" w:eastAsia="Times New Roman" w:hAnsi="Arial" w:cs="Arial"/>
                <w:sz w:val="18"/>
                <w:szCs w:val="18"/>
                <w:lang w:val="es-ES"/>
              </w:rPr>
              <w:t>Todo el personal de la entidad</w:t>
            </w:r>
          </w:p>
        </w:tc>
        <w:tc>
          <w:tcPr>
            <w:tcW w:w="7400" w:type="dxa"/>
            <w:tcBorders>
              <w:top w:val="single" w:sz="4" w:space="0" w:color="auto"/>
              <w:left w:val="single" w:sz="4" w:space="0" w:color="auto"/>
              <w:bottom w:val="single" w:sz="4" w:space="0" w:color="auto"/>
              <w:right w:val="single" w:sz="4" w:space="0" w:color="auto"/>
            </w:tcBorders>
            <w:vAlign w:val="center"/>
            <w:hideMark/>
          </w:tcPr>
          <w:p w14:paraId="75294105" w14:textId="77777777" w:rsidR="000A029C" w:rsidRDefault="000A029C" w:rsidP="003C01AA">
            <w:pPr>
              <w:pStyle w:val="Prrafodelista"/>
              <w:numPr>
                <w:ilvl w:val="0"/>
                <w:numId w:val="5"/>
              </w:numPr>
              <w:suppressAutoHyphens/>
              <w:spacing w:after="0" w:line="240" w:lineRule="auto"/>
              <w:ind w:left="284" w:hanging="284"/>
              <w:jc w:val="both"/>
              <w:rPr>
                <w:rFonts w:ascii="Arial" w:eastAsia="Times New Roman" w:hAnsi="Arial" w:cs="Arial"/>
                <w:sz w:val="18"/>
                <w:szCs w:val="18"/>
                <w:lang w:val="es-ES" w:eastAsia="es-ES"/>
              </w:rPr>
            </w:pPr>
            <w:r>
              <w:rPr>
                <w:rFonts w:ascii="Arial" w:eastAsia="Times New Roman" w:hAnsi="Arial" w:cs="Arial"/>
                <w:sz w:val="18"/>
                <w:szCs w:val="18"/>
              </w:rPr>
              <w:t>Atender las actividades de la entidad en torno a los asuntos ambientales.</w:t>
            </w:r>
          </w:p>
        </w:tc>
      </w:tr>
    </w:tbl>
    <w:p w14:paraId="6A7A5FBC" w14:textId="77777777" w:rsidR="000A029C" w:rsidRDefault="000A029C" w:rsidP="000A029C">
      <w:pPr>
        <w:autoSpaceDE w:val="0"/>
        <w:autoSpaceDN w:val="0"/>
        <w:adjustRightInd w:val="0"/>
        <w:jc w:val="both"/>
        <w:rPr>
          <w:rFonts w:ascii="Arial" w:hAnsi="Arial" w:cs="Arial"/>
          <w:bCs/>
        </w:rPr>
      </w:pPr>
    </w:p>
    <w:p w14:paraId="64B40264" w14:textId="77777777" w:rsidR="0010478C" w:rsidRDefault="0010478C" w:rsidP="000A029C">
      <w:pPr>
        <w:autoSpaceDE w:val="0"/>
        <w:autoSpaceDN w:val="0"/>
        <w:adjustRightInd w:val="0"/>
        <w:jc w:val="both"/>
        <w:rPr>
          <w:rFonts w:ascii="Arial" w:hAnsi="Arial" w:cs="Arial"/>
          <w:bCs/>
        </w:rPr>
      </w:pPr>
    </w:p>
    <w:p w14:paraId="73B79B0A" w14:textId="77777777" w:rsidR="000A029C" w:rsidRDefault="000A029C" w:rsidP="003C01AA">
      <w:pPr>
        <w:pStyle w:val="Ttulo1"/>
        <w:numPr>
          <w:ilvl w:val="1"/>
          <w:numId w:val="2"/>
        </w:numPr>
        <w:spacing w:before="0"/>
        <w:rPr>
          <w:rFonts w:ascii="Arial" w:hAnsi="Arial" w:cs="Arial"/>
          <w:b/>
          <w:sz w:val="24"/>
          <w:szCs w:val="24"/>
        </w:rPr>
      </w:pPr>
      <w:bookmarkStart w:id="28" w:name="_Toc488218603"/>
      <w:bookmarkStart w:id="29" w:name="_Toc181637361"/>
      <w:r>
        <w:rPr>
          <w:rFonts w:ascii="Arial" w:hAnsi="Arial" w:cs="Arial"/>
          <w:b/>
          <w:sz w:val="24"/>
          <w:szCs w:val="24"/>
        </w:rPr>
        <w:lastRenderedPageBreak/>
        <w:t>APLICACIÓN DEL CICLO PHVA</w:t>
      </w:r>
      <w:bookmarkEnd w:id="28"/>
      <w:bookmarkEnd w:id="29"/>
      <w:r>
        <w:rPr>
          <w:rFonts w:ascii="Arial" w:hAnsi="Arial" w:cs="Arial"/>
          <w:b/>
          <w:sz w:val="24"/>
          <w:szCs w:val="24"/>
        </w:rPr>
        <w:t xml:space="preserve"> </w:t>
      </w:r>
    </w:p>
    <w:p w14:paraId="65C3D67A" w14:textId="77777777" w:rsidR="000A029C" w:rsidRDefault="000A029C" w:rsidP="000A029C">
      <w:pPr>
        <w:autoSpaceDE w:val="0"/>
        <w:autoSpaceDN w:val="0"/>
        <w:adjustRightInd w:val="0"/>
        <w:jc w:val="both"/>
        <w:rPr>
          <w:rFonts w:ascii="Arial" w:hAnsi="Arial" w:cs="Arial"/>
          <w:b/>
          <w:color w:val="00000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413"/>
        <w:gridCol w:w="6237"/>
      </w:tblGrid>
      <w:tr w:rsidR="000A029C" w14:paraId="0DA7D45B" w14:textId="77777777" w:rsidTr="000A029C">
        <w:trPr>
          <w:trHeight w:val="98"/>
          <w:jc w:val="center"/>
        </w:trPr>
        <w:tc>
          <w:tcPr>
            <w:tcW w:w="141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507EC4D"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Fase </w:t>
            </w:r>
          </w:p>
        </w:tc>
        <w:tc>
          <w:tcPr>
            <w:tcW w:w="6237" w:type="dxa"/>
            <w:tcBorders>
              <w:top w:val="single" w:sz="4" w:space="0" w:color="auto"/>
              <w:left w:val="single" w:sz="4" w:space="0" w:color="auto"/>
              <w:bottom w:val="single" w:sz="4" w:space="0" w:color="auto"/>
              <w:right w:val="single" w:sz="4" w:space="0" w:color="auto"/>
            </w:tcBorders>
            <w:shd w:val="clear" w:color="auto" w:fill="D9D9D9"/>
            <w:hideMark/>
          </w:tcPr>
          <w:p w14:paraId="3C01019E"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b/>
                <w:bCs/>
                <w:color w:val="000000"/>
                <w:sz w:val="20"/>
                <w:szCs w:val="20"/>
                <w:lang w:val="es-CO" w:eastAsia="es-CO"/>
              </w:rPr>
              <w:t>Acción</w:t>
            </w:r>
          </w:p>
        </w:tc>
      </w:tr>
      <w:tr w:rsidR="000A029C" w14:paraId="03D8EDE2" w14:textId="77777777" w:rsidTr="000A029C">
        <w:trPr>
          <w:trHeight w:val="464"/>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7A8A653F"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Planeación</w:t>
            </w:r>
          </w:p>
        </w:tc>
        <w:tc>
          <w:tcPr>
            <w:tcW w:w="6237" w:type="dxa"/>
            <w:tcBorders>
              <w:top w:val="single" w:sz="4" w:space="0" w:color="auto"/>
              <w:left w:val="single" w:sz="4" w:space="0" w:color="auto"/>
              <w:bottom w:val="single" w:sz="4" w:space="0" w:color="auto"/>
              <w:right w:val="single" w:sz="4" w:space="0" w:color="auto"/>
            </w:tcBorders>
            <w:hideMark/>
          </w:tcPr>
          <w:p w14:paraId="2A5B18F3"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A partir del diagnóstico institucional, se identifican los aspectos e impactos ambientales generados a partir de las actividades, procesos, servicios y actividades, así mismo los riesgos y se formulan las estrategias para su manejo, encaminado a mitigarlo, transferirlo o eliminarlo. </w:t>
            </w:r>
          </w:p>
        </w:tc>
      </w:tr>
      <w:tr w:rsidR="000A029C" w14:paraId="307811A9" w14:textId="77777777" w:rsidTr="000A029C">
        <w:trPr>
          <w:trHeight w:val="220"/>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342AB525"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Hacer </w:t>
            </w:r>
          </w:p>
        </w:tc>
        <w:tc>
          <w:tcPr>
            <w:tcW w:w="6237" w:type="dxa"/>
            <w:tcBorders>
              <w:top w:val="single" w:sz="4" w:space="0" w:color="auto"/>
              <w:left w:val="single" w:sz="4" w:space="0" w:color="auto"/>
              <w:bottom w:val="single" w:sz="4" w:space="0" w:color="auto"/>
              <w:right w:val="single" w:sz="4" w:space="0" w:color="auto"/>
            </w:tcBorders>
            <w:hideMark/>
          </w:tcPr>
          <w:p w14:paraId="65740F33"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Se plantea su desarrollo en los planes y programas los cuales son estructurados según los objetivos específicos. </w:t>
            </w:r>
          </w:p>
        </w:tc>
      </w:tr>
      <w:tr w:rsidR="000A029C" w14:paraId="630B69D4" w14:textId="77777777" w:rsidTr="000A029C">
        <w:trPr>
          <w:trHeight w:val="586"/>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094A5D16"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Verificar </w:t>
            </w:r>
          </w:p>
        </w:tc>
        <w:tc>
          <w:tcPr>
            <w:tcW w:w="6237" w:type="dxa"/>
            <w:tcBorders>
              <w:top w:val="single" w:sz="4" w:space="0" w:color="auto"/>
              <w:left w:val="single" w:sz="4" w:space="0" w:color="auto"/>
              <w:bottom w:val="single" w:sz="4" w:space="0" w:color="auto"/>
              <w:right w:val="single" w:sz="4" w:space="0" w:color="auto"/>
            </w:tcBorders>
            <w:hideMark/>
          </w:tcPr>
          <w:p w14:paraId="04E1BC8F"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La Agencia desarrollará instrumentos de medición y verificación encaminados a garantizar la calidad de la información generada para la toma de decisiones y el logro de los objetivos propuestos. </w:t>
            </w:r>
          </w:p>
        </w:tc>
      </w:tr>
      <w:tr w:rsidR="000A029C" w14:paraId="616B7CFF" w14:textId="77777777" w:rsidTr="000A029C">
        <w:trPr>
          <w:trHeight w:val="219"/>
          <w:jc w:val="center"/>
        </w:trPr>
        <w:tc>
          <w:tcPr>
            <w:tcW w:w="1413" w:type="dxa"/>
            <w:tcBorders>
              <w:top w:val="single" w:sz="4" w:space="0" w:color="auto"/>
              <w:left w:val="single" w:sz="4" w:space="0" w:color="auto"/>
              <w:bottom w:val="single" w:sz="4" w:space="0" w:color="auto"/>
              <w:right w:val="single" w:sz="4" w:space="0" w:color="auto"/>
            </w:tcBorders>
            <w:vAlign w:val="center"/>
            <w:hideMark/>
          </w:tcPr>
          <w:p w14:paraId="47E7C67A" w14:textId="77777777" w:rsidR="000A029C" w:rsidRDefault="000A029C">
            <w:pPr>
              <w:autoSpaceDE w:val="0"/>
              <w:autoSpaceDN w:val="0"/>
              <w:adjustRightInd w:val="0"/>
              <w:rPr>
                <w:rFonts w:ascii="Arial" w:hAnsi="Arial" w:cs="Arial"/>
                <w:color w:val="000000"/>
                <w:sz w:val="20"/>
                <w:szCs w:val="20"/>
                <w:lang w:val="es-CO" w:eastAsia="es-CO"/>
              </w:rPr>
            </w:pPr>
            <w:r>
              <w:rPr>
                <w:rFonts w:ascii="Arial" w:hAnsi="Arial" w:cs="Arial"/>
                <w:b/>
                <w:bCs/>
                <w:color w:val="000000"/>
                <w:sz w:val="20"/>
                <w:szCs w:val="20"/>
                <w:lang w:val="es-CO" w:eastAsia="es-CO"/>
              </w:rPr>
              <w:t xml:space="preserve">Actuar </w:t>
            </w:r>
          </w:p>
        </w:tc>
        <w:tc>
          <w:tcPr>
            <w:tcW w:w="6237" w:type="dxa"/>
            <w:tcBorders>
              <w:top w:val="single" w:sz="4" w:space="0" w:color="auto"/>
              <w:left w:val="single" w:sz="4" w:space="0" w:color="auto"/>
              <w:bottom w:val="single" w:sz="4" w:space="0" w:color="auto"/>
              <w:right w:val="single" w:sz="4" w:space="0" w:color="auto"/>
            </w:tcBorders>
            <w:hideMark/>
          </w:tcPr>
          <w:p w14:paraId="21B615B5" w14:textId="77777777" w:rsidR="000A029C" w:rsidRDefault="000A029C">
            <w:pPr>
              <w:autoSpaceDE w:val="0"/>
              <w:autoSpaceDN w:val="0"/>
              <w:adjustRightInd w:val="0"/>
              <w:jc w:val="both"/>
              <w:rPr>
                <w:rFonts w:ascii="Arial" w:hAnsi="Arial" w:cs="Arial"/>
                <w:color w:val="000000"/>
                <w:sz w:val="20"/>
                <w:szCs w:val="20"/>
                <w:lang w:val="es-CO" w:eastAsia="es-CO"/>
              </w:rPr>
            </w:pPr>
            <w:r>
              <w:rPr>
                <w:rFonts w:ascii="Arial" w:hAnsi="Arial" w:cs="Arial"/>
                <w:color w:val="000000"/>
                <w:sz w:val="20"/>
                <w:szCs w:val="20"/>
                <w:lang w:val="es-CO" w:eastAsia="es-CO"/>
              </w:rPr>
              <w:t xml:space="preserve">Se permite redefinir metas y estrategias a partir del monitoreo oportuno que se realice. </w:t>
            </w:r>
          </w:p>
        </w:tc>
      </w:tr>
    </w:tbl>
    <w:p w14:paraId="6309C7A7" w14:textId="77777777" w:rsidR="0010478C" w:rsidRDefault="0010478C" w:rsidP="0010478C">
      <w:pPr>
        <w:pStyle w:val="Ttulo1"/>
        <w:spacing w:before="0"/>
        <w:rPr>
          <w:rFonts w:ascii="Arial" w:hAnsi="Arial" w:cs="Arial"/>
          <w:b/>
          <w:sz w:val="24"/>
          <w:szCs w:val="24"/>
        </w:rPr>
      </w:pPr>
      <w:bookmarkStart w:id="30" w:name="_Toc488218604"/>
    </w:p>
    <w:p w14:paraId="73A71DF9" w14:textId="5FFF5FC4" w:rsidR="000A029C" w:rsidRDefault="000A029C" w:rsidP="003C01AA">
      <w:pPr>
        <w:pStyle w:val="Ttulo1"/>
        <w:numPr>
          <w:ilvl w:val="1"/>
          <w:numId w:val="2"/>
        </w:numPr>
        <w:spacing w:before="0"/>
        <w:rPr>
          <w:rFonts w:ascii="Arial" w:hAnsi="Arial" w:cs="Arial"/>
          <w:b/>
          <w:sz w:val="24"/>
          <w:szCs w:val="24"/>
        </w:rPr>
      </w:pPr>
      <w:bookmarkStart w:id="31" w:name="_Toc181637362"/>
      <w:r>
        <w:rPr>
          <w:rFonts w:ascii="Arial" w:hAnsi="Arial" w:cs="Arial"/>
          <w:b/>
          <w:sz w:val="24"/>
          <w:szCs w:val="24"/>
        </w:rPr>
        <w:t>IDENTIFICACIÓN DE ASPECTOS E IMPACTOS AMBIENTALES</w:t>
      </w:r>
      <w:bookmarkEnd w:id="30"/>
      <w:bookmarkEnd w:id="31"/>
      <w:r>
        <w:rPr>
          <w:rFonts w:ascii="Arial" w:hAnsi="Arial" w:cs="Arial"/>
          <w:b/>
          <w:sz w:val="24"/>
          <w:szCs w:val="24"/>
        </w:rPr>
        <w:t xml:space="preserve"> </w:t>
      </w:r>
    </w:p>
    <w:p w14:paraId="6D35C367" w14:textId="77777777" w:rsidR="000A029C" w:rsidRDefault="000A029C" w:rsidP="000A029C">
      <w:pPr>
        <w:autoSpaceDE w:val="0"/>
        <w:autoSpaceDN w:val="0"/>
        <w:adjustRightInd w:val="0"/>
        <w:jc w:val="both"/>
        <w:rPr>
          <w:rFonts w:ascii="Arial" w:hAnsi="Arial" w:cs="Arial"/>
          <w:b/>
          <w:bCs/>
          <w:color w:val="000000"/>
        </w:rPr>
      </w:pPr>
    </w:p>
    <w:p w14:paraId="429640A0" w14:textId="77777777" w:rsidR="000A029C" w:rsidRDefault="000A029C" w:rsidP="000A029C">
      <w:pPr>
        <w:autoSpaceDE w:val="0"/>
        <w:autoSpaceDN w:val="0"/>
        <w:adjustRightInd w:val="0"/>
        <w:jc w:val="both"/>
        <w:rPr>
          <w:rFonts w:ascii="Arial" w:hAnsi="Arial" w:cs="Arial"/>
        </w:rPr>
      </w:pPr>
      <w:r>
        <w:rPr>
          <w:rFonts w:ascii="Arial" w:hAnsi="Arial" w:cs="Arial"/>
        </w:rPr>
        <w:t xml:space="preserve">Los impactos generados por la Agencia son el resultado de los consumos propios de actividades de oficina, en especial de papel, agua, que se explica por la alta afluencia de usuarios de los servicios y energía por el uso de aparatos electrónicos e iluminación de manera permanente en horas laborales, por la utilización y desecho de insumos de oficina, por la generación de residuos aprovechables, no aprovechables y peligrosos, y por la generación de contaminación visual y auditiva. Dichas actividades son de bajo impacto ambiental y se gestionarán para su minimización, a partir del presente PIGA. </w:t>
      </w:r>
    </w:p>
    <w:p w14:paraId="193A1DDB" w14:textId="77777777" w:rsidR="000A029C" w:rsidRDefault="000A029C" w:rsidP="000A029C">
      <w:pPr>
        <w:autoSpaceDE w:val="0"/>
        <w:autoSpaceDN w:val="0"/>
        <w:adjustRightInd w:val="0"/>
        <w:jc w:val="both"/>
        <w:rPr>
          <w:rFonts w:ascii="Arial" w:hAnsi="Arial" w:cs="Arial"/>
        </w:rPr>
      </w:pPr>
    </w:p>
    <w:p w14:paraId="65982B54" w14:textId="77777777" w:rsidR="000A029C" w:rsidRDefault="000A029C" w:rsidP="000A029C">
      <w:pPr>
        <w:jc w:val="both"/>
        <w:rPr>
          <w:rFonts w:ascii="Arial" w:hAnsi="Arial" w:cs="Arial"/>
        </w:rPr>
      </w:pPr>
      <w:r>
        <w:rPr>
          <w:rFonts w:ascii="Arial" w:hAnsi="Arial" w:cs="Arial"/>
        </w:rPr>
        <w:t xml:space="preserve">Los aspectos e impactos ambientales más relevantes de APC-Colombia son: </w:t>
      </w:r>
    </w:p>
    <w:p w14:paraId="19C32E61" w14:textId="77777777" w:rsidR="000A029C" w:rsidRDefault="000A029C" w:rsidP="000A029C">
      <w:pPr>
        <w:jc w:val="both"/>
        <w:rPr>
          <w:rFonts w:ascii="Arial" w:hAnsi="Arial" w:cs="Arial"/>
        </w:rPr>
      </w:pPr>
      <w:r>
        <w:rPr>
          <w:rFonts w:ascii="Arial" w:hAnsi="Arial" w:cs="Arial"/>
        </w:rPr>
        <w:t xml:space="preserve">                                                       </w:t>
      </w:r>
    </w:p>
    <w:p w14:paraId="6FD6F230" w14:textId="77777777" w:rsidR="000A029C" w:rsidRDefault="000A029C" w:rsidP="000A029C">
      <w:pPr>
        <w:jc w:val="center"/>
        <w:rPr>
          <w:rFonts w:ascii="Arial" w:hAnsi="Arial" w:cs="Arial"/>
          <w:sz w:val="16"/>
          <w:szCs w:val="16"/>
        </w:rPr>
      </w:pPr>
      <w:r>
        <w:rPr>
          <w:rFonts w:ascii="Arial" w:hAnsi="Arial" w:cs="Arial"/>
          <w:sz w:val="16"/>
          <w:szCs w:val="16"/>
        </w:rPr>
        <w:t>Impactos Ambientales</w:t>
      </w:r>
    </w:p>
    <w:tbl>
      <w:tblPr>
        <w:tblW w:w="9716" w:type="dxa"/>
        <w:tblCellMar>
          <w:left w:w="70" w:type="dxa"/>
          <w:right w:w="70" w:type="dxa"/>
        </w:tblCellMar>
        <w:tblLook w:val="04A0" w:firstRow="1" w:lastRow="0" w:firstColumn="1" w:lastColumn="0" w:noHBand="0" w:noVBand="1"/>
      </w:tblPr>
      <w:tblGrid>
        <w:gridCol w:w="1181"/>
        <w:gridCol w:w="1252"/>
        <w:gridCol w:w="1208"/>
        <w:gridCol w:w="1252"/>
        <w:gridCol w:w="1208"/>
        <w:gridCol w:w="1208"/>
        <w:gridCol w:w="1208"/>
        <w:gridCol w:w="1199"/>
      </w:tblGrid>
      <w:tr w:rsidR="000A029C" w14:paraId="07C6F2D0" w14:textId="77777777" w:rsidTr="000A029C">
        <w:trPr>
          <w:cantSplit/>
          <w:trHeight w:val="178"/>
        </w:trPr>
        <w:tc>
          <w:tcPr>
            <w:tcW w:w="1181" w:type="dxa"/>
            <w:tcBorders>
              <w:top w:val="single" w:sz="8" w:space="0" w:color="auto"/>
              <w:left w:val="single" w:sz="8" w:space="0" w:color="auto"/>
              <w:bottom w:val="nil"/>
              <w:right w:val="single" w:sz="8" w:space="0" w:color="auto"/>
            </w:tcBorders>
            <w:shd w:val="clear" w:color="auto" w:fill="D9D9D9"/>
            <w:vAlign w:val="center"/>
            <w:hideMark/>
          </w:tcPr>
          <w:p w14:paraId="2416090F" w14:textId="77777777" w:rsidR="000A029C" w:rsidRDefault="009F7275">
            <w:pPr>
              <w:jc w:val="right"/>
              <w:rPr>
                <w:rFonts w:ascii="Arial" w:eastAsia="Times New Roman" w:hAnsi="Arial" w:cs="Arial"/>
                <w:color w:val="000000"/>
                <w:sz w:val="16"/>
                <w:szCs w:val="16"/>
                <w:lang w:val="es-CO" w:eastAsia="es-CO"/>
              </w:rPr>
            </w:pPr>
            <w:r>
              <w:rPr>
                <w:noProof/>
                <w:lang w:val="es-CO" w:eastAsia="es-CO"/>
              </w:rPr>
              <mc:AlternateContent>
                <mc:Choice Requires="wps">
                  <w:drawing>
                    <wp:anchor distT="0" distB="0" distL="114300" distR="114300" simplePos="0" relativeHeight="251657216" behindDoc="0" locked="0" layoutInCell="1" allowOverlap="1" wp14:anchorId="2135BE80" wp14:editId="25DA07E6">
                      <wp:simplePos x="0" y="0"/>
                      <wp:positionH relativeFrom="column">
                        <wp:posOffset>0</wp:posOffset>
                      </wp:positionH>
                      <wp:positionV relativeFrom="paragraph">
                        <wp:posOffset>22860</wp:posOffset>
                      </wp:positionV>
                      <wp:extent cx="645160" cy="688340"/>
                      <wp:effectExtent l="38100" t="19050" r="40640" b="73660"/>
                      <wp:wrapNone/>
                      <wp:docPr id="23" name="Conector recto 1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45160" cy="688340"/>
                              </a:xfrm>
                              <a:prstGeom prst="line">
                                <a:avLst/>
                              </a:prstGeom>
                              <a:noFill/>
                              <a:ln w="12700" cap="flat" cmpd="sng" algn="ctr">
                                <a:solidFill>
                                  <a:sysClr val="windowText" lastClr="000000"/>
                                </a:solidFill>
                                <a:prstDash val="sysDot"/>
                              </a:ln>
                              <a:effectLst>
                                <a:outerShdw blurRad="40000" dist="20000" dir="5400000" rotWithShape="0">
                                  <a:srgbClr val="000000">
                                    <a:alpha val="38000"/>
                                  </a:srgbClr>
                                </a:outerShdw>
                              </a:effectLst>
                            </wps:spPr>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du="http://schemas.microsoft.com/office/word/2023/wordml/word16du"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4C3578D9" id="Conector recto 19" o:spid="_x0000_s1026" style="position:absolute;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0,1.8pt" to="50.8pt,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" strokecolor="windowText" strokeweight="1pt">
                      <v:stroke dashstyle="1 1"/>
                      <v:shadow on="t" color="black" opacity="24903f" origin=",.5" offset="0,.55556mm"/>
                      <o:lock v:ext="edit" shapetype="f"/>
                    </v:line>
                  </w:pict>
                </mc:Fallback>
              </mc:AlternateContent>
            </w:r>
            <w:r w:rsidR="000A029C">
              <w:rPr>
                <w:rFonts w:ascii="Arial" w:eastAsia="Times New Roman" w:hAnsi="Arial" w:cs="Arial"/>
                <w:color w:val="000000"/>
                <w:sz w:val="16"/>
                <w:szCs w:val="16"/>
                <w:lang w:eastAsia="es-CO"/>
              </w:rPr>
              <w:t> Actividad</w:t>
            </w:r>
          </w:p>
        </w:tc>
        <w:tc>
          <w:tcPr>
            <w:tcW w:w="125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66546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Uso de baños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7CC09F9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Aseo y cafetería</w:t>
            </w:r>
          </w:p>
        </w:tc>
        <w:tc>
          <w:tcPr>
            <w:tcW w:w="1252"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4B89D90"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Desarrollo de actividades administrativas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981481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Mantenimiento de oficinas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2FB7B60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Uso de parqueaderos</w:t>
            </w:r>
          </w:p>
        </w:tc>
        <w:tc>
          <w:tcPr>
            <w:tcW w:w="1208"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35D0222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Archivo gestión documental</w:t>
            </w:r>
          </w:p>
        </w:tc>
        <w:tc>
          <w:tcPr>
            <w:tcW w:w="1199" w:type="dxa"/>
            <w:vMerge w:val="restart"/>
            <w:tcBorders>
              <w:top w:val="single" w:sz="8" w:space="0" w:color="auto"/>
              <w:left w:val="single" w:sz="8" w:space="0" w:color="auto"/>
              <w:bottom w:val="single" w:sz="8" w:space="0" w:color="000000"/>
              <w:right w:val="single" w:sz="8" w:space="0" w:color="auto"/>
            </w:tcBorders>
            <w:shd w:val="clear" w:color="auto" w:fill="D9D9D9"/>
            <w:vAlign w:val="center"/>
            <w:hideMark/>
          </w:tcPr>
          <w:p w14:paraId="0CBB480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Sensibilización ambiental</w:t>
            </w:r>
          </w:p>
        </w:tc>
      </w:tr>
      <w:tr w:rsidR="000A029C" w14:paraId="53AF5BBB" w14:textId="77777777" w:rsidTr="000A029C">
        <w:trPr>
          <w:trHeight w:val="178"/>
        </w:trPr>
        <w:tc>
          <w:tcPr>
            <w:tcW w:w="1181" w:type="dxa"/>
            <w:tcBorders>
              <w:top w:val="nil"/>
              <w:left w:val="single" w:sz="8" w:space="0" w:color="auto"/>
              <w:bottom w:val="nil"/>
              <w:right w:val="single" w:sz="8" w:space="0" w:color="auto"/>
            </w:tcBorders>
            <w:shd w:val="clear" w:color="auto" w:fill="D9D9D9"/>
            <w:vAlign w:val="center"/>
            <w:hideMark/>
          </w:tcPr>
          <w:p w14:paraId="765DC6D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6A2FA0F"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55FC8F9"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ADC2C9"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167A0D"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055272E"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DCCDD1C"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74B6D5C" w14:textId="77777777" w:rsidR="000A029C" w:rsidRDefault="000A029C">
            <w:pPr>
              <w:rPr>
                <w:rFonts w:ascii="Arial" w:eastAsia="Times New Roman" w:hAnsi="Arial" w:cs="Arial"/>
                <w:color w:val="000000"/>
                <w:sz w:val="16"/>
                <w:szCs w:val="16"/>
                <w:lang w:val="es-CO" w:eastAsia="es-CO"/>
              </w:rPr>
            </w:pPr>
          </w:p>
        </w:tc>
      </w:tr>
      <w:tr w:rsidR="000A029C" w14:paraId="1F330111" w14:textId="77777777" w:rsidTr="000A029C">
        <w:trPr>
          <w:trHeight w:val="178"/>
        </w:trPr>
        <w:tc>
          <w:tcPr>
            <w:tcW w:w="1181" w:type="dxa"/>
            <w:tcBorders>
              <w:top w:val="nil"/>
              <w:left w:val="single" w:sz="8" w:space="0" w:color="auto"/>
              <w:bottom w:val="nil"/>
              <w:right w:val="single" w:sz="8" w:space="0" w:color="auto"/>
            </w:tcBorders>
            <w:shd w:val="clear" w:color="auto" w:fill="D9D9D9"/>
            <w:vAlign w:val="center"/>
            <w:hideMark/>
          </w:tcPr>
          <w:p w14:paraId="095EF1B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A6B0E8F"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81A5613"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564CD60"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27B7BD"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C09BA9"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D207F9B"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2CC35A5" w14:textId="77777777" w:rsidR="000A029C" w:rsidRDefault="000A029C">
            <w:pPr>
              <w:rPr>
                <w:rFonts w:ascii="Arial" w:eastAsia="Times New Roman" w:hAnsi="Arial" w:cs="Arial"/>
                <w:color w:val="000000"/>
                <w:sz w:val="16"/>
                <w:szCs w:val="16"/>
                <w:lang w:val="es-CO" w:eastAsia="es-CO"/>
              </w:rPr>
            </w:pPr>
          </w:p>
        </w:tc>
      </w:tr>
      <w:tr w:rsidR="000A029C" w14:paraId="26A80F2D" w14:textId="77777777" w:rsidTr="000A029C">
        <w:trPr>
          <w:trHeight w:val="370"/>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02BCA20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Aspecto ambiental</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A17B08"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2F99F20"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5A6877"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0666EE7"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4B96D4E"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A33DED" w14:textId="77777777" w:rsidR="000A029C" w:rsidRDefault="000A029C">
            <w:pPr>
              <w:rPr>
                <w:rFonts w:ascii="Arial" w:eastAsia="Times New Roman" w:hAnsi="Arial" w:cs="Arial"/>
                <w:color w:val="000000"/>
                <w:sz w:val="16"/>
                <w:szCs w:val="16"/>
                <w:lang w:val="es-CO"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8B78D9" w14:textId="77777777" w:rsidR="000A029C" w:rsidRDefault="000A029C">
            <w:pPr>
              <w:rPr>
                <w:rFonts w:ascii="Arial" w:eastAsia="Times New Roman" w:hAnsi="Arial" w:cs="Arial"/>
                <w:color w:val="000000"/>
                <w:sz w:val="16"/>
                <w:szCs w:val="16"/>
                <w:lang w:val="es-CO" w:eastAsia="es-CO"/>
              </w:rPr>
            </w:pPr>
          </w:p>
        </w:tc>
      </w:tr>
      <w:tr w:rsidR="000A029C" w14:paraId="45245907"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185AEBD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Educación ambiental</w:t>
            </w:r>
          </w:p>
        </w:tc>
        <w:tc>
          <w:tcPr>
            <w:tcW w:w="1252" w:type="dxa"/>
            <w:tcBorders>
              <w:top w:val="nil"/>
              <w:left w:val="nil"/>
              <w:bottom w:val="single" w:sz="8" w:space="0" w:color="auto"/>
              <w:right w:val="single" w:sz="8" w:space="0" w:color="auto"/>
            </w:tcBorders>
            <w:vAlign w:val="center"/>
            <w:hideMark/>
          </w:tcPr>
          <w:p w14:paraId="7317782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val="es-CO" w:eastAsia="es-CO"/>
              </w:rPr>
              <w:t> </w:t>
            </w:r>
          </w:p>
        </w:tc>
        <w:tc>
          <w:tcPr>
            <w:tcW w:w="1208" w:type="dxa"/>
            <w:tcBorders>
              <w:top w:val="nil"/>
              <w:left w:val="nil"/>
              <w:bottom w:val="single" w:sz="8" w:space="0" w:color="auto"/>
              <w:right w:val="single" w:sz="8" w:space="0" w:color="auto"/>
            </w:tcBorders>
            <w:vAlign w:val="center"/>
            <w:hideMark/>
          </w:tcPr>
          <w:p w14:paraId="6669DF4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06A6FED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F8BF88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7C9BB7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2128AF9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30E465D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Reducción de afectación al ambiente</w:t>
            </w:r>
          </w:p>
        </w:tc>
      </w:tr>
      <w:tr w:rsidR="000A029C" w14:paraId="2E7E2EBD" w14:textId="77777777" w:rsidTr="000A029C">
        <w:trPr>
          <w:cantSplit/>
          <w:trHeight w:val="728"/>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1E782C8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Consumo de agua</w:t>
            </w:r>
          </w:p>
        </w:tc>
        <w:tc>
          <w:tcPr>
            <w:tcW w:w="1252" w:type="dxa"/>
            <w:tcBorders>
              <w:top w:val="nil"/>
              <w:left w:val="nil"/>
              <w:bottom w:val="single" w:sz="8" w:space="0" w:color="auto"/>
              <w:right w:val="single" w:sz="8" w:space="0" w:color="auto"/>
            </w:tcBorders>
            <w:vAlign w:val="center"/>
            <w:hideMark/>
          </w:tcPr>
          <w:p w14:paraId="0351C9E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73BAA07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agua</w:t>
            </w:r>
          </w:p>
        </w:tc>
        <w:tc>
          <w:tcPr>
            <w:tcW w:w="1252" w:type="dxa"/>
            <w:tcBorders>
              <w:top w:val="nil"/>
              <w:left w:val="nil"/>
              <w:bottom w:val="single" w:sz="8" w:space="0" w:color="auto"/>
              <w:right w:val="single" w:sz="8" w:space="0" w:color="auto"/>
            </w:tcBorders>
            <w:vAlign w:val="center"/>
            <w:hideMark/>
          </w:tcPr>
          <w:p w14:paraId="59AAEC5E"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0D3ABBBA" w14:textId="77777777" w:rsidR="000A029C" w:rsidRDefault="000A029C">
            <w:pPr>
              <w:rPr>
                <w:rFonts w:ascii="Arial" w:eastAsia="Times New Roman" w:hAnsi="Arial" w:cs="Arial"/>
                <w:color w:val="FF0000"/>
                <w:sz w:val="16"/>
                <w:szCs w:val="16"/>
                <w:lang w:val="es-CO" w:eastAsia="es-CO"/>
              </w:rPr>
            </w:pPr>
            <w:r>
              <w:rPr>
                <w:rFonts w:ascii="Arial" w:eastAsia="Times New Roman" w:hAnsi="Arial" w:cs="Arial"/>
                <w:color w:val="FF0000"/>
                <w:sz w:val="16"/>
                <w:szCs w:val="16"/>
                <w:lang w:eastAsia="es-CO"/>
              </w:rPr>
              <w:t> </w:t>
            </w: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21407F6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2653C8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40D10A1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4D3D4CE5" w14:textId="77777777" w:rsidTr="000A029C">
        <w:trPr>
          <w:cantSplit/>
          <w:trHeight w:val="728"/>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39D3DC9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Consumo de energía</w:t>
            </w:r>
          </w:p>
        </w:tc>
        <w:tc>
          <w:tcPr>
            <w:tcW w:w="1252" w:type="dxa"/>
            <w:tcBorders>
              <w:top w:val="nil"/>
              <w:left w:val="nil"/>
              <w:bottom w:val="single" w:sz="8" w:space="0" w:color="auto"/>
              <w:right w:val="single" w:sz="8" w:space="0" w:color="auto"/>
            </w:tcBorders>
            <w:vAlign w:val="center"/>
            <w:hideMark/>
          </w:tcPr>
          <w:p w14:paraId="0FC2046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212F360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52" w:type="dxa"/>
            <w:tcBorders>
              <w:top w:val="nil"/>
              <w:left w:val="nil"/>
              <w:bottom w:val="single" w:sz="8" w:space="0" w:color="auto"/>
              <w:right w:val="single" w:sz="8" w:space="0" w:color="auto"/>
            </w:tcBorders>
            <w:vAlign w:val="center"/>
            <w:hideMark/>
          </w:tcPr>
          <w:p w14:paraId="2B37E81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1ACF430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1C4BFFE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208" w:type="dxa"/>
            <w:tcBorders>
              <w:top w:val="nil"/>
              <w:left w:val="nil"/>
              <w:bottom w:val="single" w:sz="8" w:space="0" w:color="auto"/>
              <w:right w:val="single" w:sz="8" w:space="0" w:color="auto"/>
            </w:tcBorders>
            <w:vAlign w:val="center"/>
            <w:hideMark/>
          </w:tcPr>
          <w:p w14:paraId="2AA4DA8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Agotamiento de los recursos naturales</w:t>
            </w:r>
          </w:p>
        </w:tc>
        <w:tc>
          <w:tcPr>
            <w:tcW w:w="1199" w:type="dxa"/>
            <w:tcBorders>
              <w:top w:val="nil"/>
              <w:left w:val="nil"/>
              <w:bottom w:val="single" w:sz="8" w:space="0" w:color="auto"/>
              <w:right w:val="single" w:sz="8" w:space="0" w:color="auto"/>
            </w:tcBorders>
            <w:vAlign w:val="center"/>
            <w:hideMark/>
          </w:tcPr>
          <w:p w14:paraId="1160E4F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0F633896"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43BBD39E"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ruido</w:t>
            </w:r>
          </w:p>
        </w:tc>
        <w:tc>
          <w:tcPr>
            <w:tcW w:w="1252" w:type="dxa"/>
            <w:tcBorders>
              <w:top w:val="nil"/>
              <w:left w:val="nil"/>
              <w:bottom w:val="single" w:sz="8" w:space="0" w:color="auto"/>
              <w:right w:val="single" w:sz="8" w:space="0" w:color="auto"/>
            </w:tcBorders>
            <w:vAlign w:val="center"/>
            <w:hideMark/>
          </w:tcPr>
          <w:p w14:paraId="17B239D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2B6237C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720300D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08" w:type="dxa"/>
            <w:tcBorders>
              <w:top w:val="nil"/>
              <w:left w:val="nil"/>
              <w:bottom w:val="single" w:sz="8" w:space="0" w:color="auto"/>
              <w:right w:val="single" w:sz="8" w:space="0" w:color="auto"/>
            </w:tcBorders>
            <w:vAlign w:val="center"/>
            <w:hideMark/>
          </w:tcPr>
          <w:p w14:paraId="78435A38"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Alteración del ambiente de trabajo</w:t>
            </w:r>
          </w:p>
        </w:tc>
        <w:tc>
          <w:tcPr>
            <w:tcW w:w="1208" w:type="dxa"/>
            <w:tcBorders>
              <w:top w:val="nil"/>
              <w:left w:val="nil"/>
              <w:bottom w:val="single" w:sz="8" w:space="0" w:color="auto"/>
              <w:right w:val="single" w:sz="8" w:space="0" w:color="auto"/>
            </w:tcBorders>
            <w:vAlign w:val="center"/>
            <w:hideMark/>
          </w:tcPr>
          <w:p w14:paraId="4AE8FFC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08" w:type="dxa"/>
            <w:tcBorders>
              <w:top w:val="nil"/>
              <w:left w:val="nil"/>
              <w:bottom w:val="single" w:sz="8" w:space="0" w:color="auto"/>
              <w:right w:val="single" w:sz="8" w:space="0" w:color="auto"/>
            </w:tcBorders>
            <w:vAlign w:val="center"/>
            <w:hideMark/>
          </w:tcPr>
          <w:p w14:paraId="67A8F1E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5755BDE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42379304" w14:textId="77777777" w:rsidTr="000A029C">
        <w:trPr>
          <w:cantSplit/>
          <w:trHeight w:val="370"/>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6C7E9B0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calor</w:t>
            </w:r>
          </w:p>
        </w:tc>
        <w:tc>
          <w:tcPr>
            <w:tcW w:w="1252" w:type="dxa"/>
            <w:tcBorders>
              <w:top w:val="nil"/>
              <w:left w:val="nil"/>
              <w:bottom w:val="single" w:sz="8" w:space="0" w:color="auto"/>
              <w:right w:val="single" w:sz="8" w:space="0" w:color="auto"/>
            </w:tcBorders>
            <w:vAlign w:val="center"/>
            <w:hideMark/>
          </w:tcPr>
          <w:p w14:paraId="500E086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45660FF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52" w:type="dxa"/>
            <w:tcBorders>
              <w:top w:val="nil"/>
              <w:left w:val="nil"/>
              <w:bottom w:val="single" w:sz="8" w:space="0" w:color="auto"/>
              <w:right w:val="single" w:sz="8" w:space="0" w:color="auto"/>
            </w:tcBorders>
            <w:vAlign w:val="center"/>
            <w:hideMark/>
          </w:tcPr>
          <w:p w14:paraId="777E824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Afectación a la salud humana</w:t>
            </w:r>
          </w:p>
        </w:tc>
        <w:tc>
          <w:tcPr>
            <w:tcW w:w="1208" w:type="dxa"/>
            <w:tcBorders>
              <w:top w:val="nil"/>
              <w:left w:val="nil"/>
              <w:bottom w:val="single" w:sz="8" w:space="0" w:color="auto"/>
              <w:right w:val="single" w:sz="8" w:space="0" w:color="auto"/>
            </w:tcBorders>
            <w:vAlign w:val="center"/>
            <w:hideMark/>
          </w:tcPr>
          <w:p w14:paraId="4B5946BF"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3AFBDC9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6B4A401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1A8A2EF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0654373D" w14:textId="77777777" w:rsidTr="000A029C">
        <w:trPr>
          <w:cantSplit/>
          <w:trHeight w:val="728"/>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690FD485"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lastRenderedPageBreak/>
              <w:t>Generación de residuos aprovechables reciclables</w:t>
            </w:r>
          </w:p>
        </w:tc>
        <w:tc>
          <w:tcPr>
            <w:tcW w:w="1252" w:type="dxa"/>
            <w:tcBorders>
              <w:top w:val="nil"/>
              <w:left w:val="nil"/>
              <w:bottom w:val="single" w:sz="8" w:space="0" w:color="auto"/>
              <w:right w:val="single" w:sz="8" w:space="0" w:color="auto"/>
            </w:tcBorders>
            <w:vAlign w:val="center"/>
            <w:hideMark/>
          </w:tcPr>
          <w:p w14:paraId="1F58EAE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3137772E"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37E3F77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conciencia ambiental</w:t>
            </w:r>
          </w:p>
        </w:tc>
        <w:tc>
          <w:tcPr>
            <w:tcW w:w="1208" w:type="dxa"/>
            <w:tcBorders>
              <w:top w:val="nil"/>
              <w:left w:val="nil"/>
              <w:bottom w:val="single" w:sz="8" w:space="0" w:color="auto"/>
              <w:right w:val="single" w:sz="8" w:space="0" w:color="auto"/>
            </w:tcBorders>
            <w:vAlign w:val="center"/>
            <w:hideMark/>
          </w:tcPr>
          <w:p w14:paraId="3F98EB8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689000A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77757DA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conciencia ambiental</w:t>
            </w:r>
          </w:p>
        </w:tc>
        <w:tc>
          <w:tcPr>
            <w:tcW w:w="1199" w:type="dxa"/>
            <w:tcBorders>
              <w:top w:val="nil"/>
              <w:left w:val="nil"/>
              <w:bottom w:val="single" w:sz="8" w:space="0" w:color="auto"/>
              <w:right w:val="single" w:sz="8" w:space="0" w:color="auto"/>
            </w:tcBorders>
            <w:vAlign w:val="center"/>
            <w:hideMark/>
          </w:tcPr>
          <w:p w14:paraId="7163377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4E2AC4EF"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67D7D2A2"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Generación de residuos no aprovechables</w:t>
            </w:r>
          </w:p>
        </w:tc>
        <w:tc>
          <w:tcPr>
            <w:tcW w:w="1252" w:type="dxa"/>
            <w:tcBorders>
              <w:top w:val="nil"/>
              <w:left w:val="nil"/>
              <w:bottom w:val="single" w:sz="8" w:space="0" w:color="auto"/>
              <w:right w:val="single" w:sz="8" w:space="0" w:color="auto"/>
            </w:tcBorders>
            <w:vAlign w:val="center"/>
            <w:hideMark/>
          </w:tcPr>
          <w:p w14:paraId="5DB888E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Contaminación del recurso suelo</w:t>
            </w:r>
          </w:p>
        </w:tc>
        <w:tc>
          <w:tcPr>
            <w:tcW w:w="1208" w:type="dxa"/>
            <w:tcBorders>
              <w:top w:val="nil"/>
              <w:left w:val="nil"/>
              <w:bottom w:val="single" w:sz="8" w:space="0" w:color="auto"/>
              <w:right w:val="single" w:sz="8" w:space="0" w:color="auto"/>
            </w:tcBorders>
            <w:vAlign w:val="center"/>
            <w:hideMark/>
          </w:tcPr>
          <w:p w14:paraId="0B6845D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252" w:type="dxa"/>
            <w:tcBorders>
              <w:top w:val="nil"/>
              <w:left w:val="nil"/>
              <w:bottom w:val="single" w:sz="8" w:space="0" w:color="auto"/>
              <w:right w:val="single" w:sz="8" w:space="0" w:color="auto"/>
            </w:tcBorders>
            <w:vAlign w:val="center"/>
            <w:hideMark/>
          </w:tcPr>
          <w:p w14:paraId="3A4CB0C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Contaminación del recurso suelo</w:t>
            </w:r>
          </w:p>
        </w:tc>
        <w:tc>
          <w:tcPr>
            <w:tcW w:w="1208" w:type="dxa"/>
            <w:tcBorders>
              <w:top w:val="nil"/>
              <w:left w:val="nil"/>
              <w:bottom w:val="single" w:sz="8" w:space="0" w:color="auto"/>
              <w:right w:val="single" w:sz="8" w:space="0" w:color="auto"/>
            </w:tcBorders>
            <w:vAlign w:val="center"/>
            <w:hideMark/>
          </w:tcPr>
          <w:p w14:paraId="2B26DAC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208" w:type="dxa"/>
            <w:tcBorders>
              <w:top w:val="nil"/>
              <w:left w:val="nil"/>
              <w:bottom w:val="single" w:sz="8" w:space="0" w:color="auto"/>
              <w:right w:val="single" w:sz="8" w:space="0" w:color="auto"/>
            </w:tcBorders>
            <w:vAlign w:val="center"/>
            <w:hideMark/>
          </w:tcPr>
          <w:p w14:paraId="0CA3A9E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7DBA0A29"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199" w:type="dxa"/>
            <w:tcBorders>
              <w:top w:val="nil"/>
              <w:left w:val="nil"/>
              <w:bottom w:val="single" w:sz="8" w:space="0" w:color="auto"/>
              <w:right w:val="single" w:sz="8" w:space="0" w:color="auto"/>
            </w:tcBorders>
            <w:vAlign w:val="center"/>
            <w:hideMark/>
          </w:tcPr>
          <w:p w14:paraId="6524C1C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7EF0D705" w14:textId="77777777" w:rsidTr="000A029C">
        <w:trPr>
          <w:cantSplit/>
          <w:trHeight w:val="370"/>
        </w:trPr>
        <w:tc>
          <w:tcPr>
            <w:tcW w:w="1181" w:type="dxa"/>
            <w:tcBorders>
              <w:top w:val="nil"/>
              <w:left w:val="single" w:sz="8" w:space="0" w:color="auto"/>
              <w:bottom w:val="single" w:sz="8" w:space="0" w:color="auto"/>
              <w:right w:val="single" w:sz="8" w:space="0" w:color="auto"/>
            </w:tcBorders>
            <w:shd w:val="clear" w:color="auto" w:fill="D9D9D9"/>
            <w:vAlign w:val="center"/>
            <w:hideMark/>
          </w:tcPr>
          <w:p w14:paraId="59D1F64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Emisiones</w:t>
            </w:r>
          </w:p>
        </w:tc>
        <w:tc>
          <w:tcPr>
            <w:tcW w:w="1252" w:type="dxa"/>
            <w:tcBorders>
              <w:top w:val="nil"/>
              <w:left w:val="nil"/>
              <w:bottom w:val="single" w:sz="8" w:space="0" w:color="auto"/>
              <w:right w:val="single" w:sz="8" w:space="0" w:color="auto"/>
            </w:tcBorders>
            <w:vAlign w:val="center"/>
            <w:hideMark/>
          </w:tcPr>
          <w:p w14:paraId="66E168B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707A2DE8"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single" w:sz="8" w:space="0" w:color="auto"/>
              <w:right w:val="single" w:sz="8" w:space="0" w:color="auto"/>
            </w:tcBorders>
            <w:vAlign w:val="center"/>
            <w:hideMark/>
          </w:tcPr>
          <w:p w14:paraId="1A4014C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276A7ECC"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single" w:sz="8" w:space="0" w:color="auto"/>
              <w:right w:val="single" w:sz="8" w:space="0" w:color="auto"/>
            </w:tcBorders>
            <w:vAlign w:val="center"/>
            <w:hideMark/>
          </w:tcPr>
          <w:p w14:paraId="3B8F23C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al recurso aire</w:t>
            </w:r>
          </w:p>
        </w:tc>
        <w:tc>
          <w:tcPr>
            <w:tcW w:w="1208" w:type="dxa"/>
            <w:tcBorders>
              <w:top w:val="nil"/>
              <w:left w:val="nil"/>
              <w:bottom w:val="single" w:sz="8" w:space="0" w:color="auto"/>
              <w:right w:val="single" w:sz="8" w:space="0" w:color="auto"/>
            </w:tcBorders>
            <w:vAlign w:val="center"/>
            <w:hideMark/>
          </w:tcPr>
          <w:p w14:paraId="7D5CC163"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single" w:sz="8" w:space="0" w:color="auto"/>
              <w:right w:val="single" w:sz="8" w:space="0" w:color="auto"/>
            </w:tcBorders>
            <w:vAlign w:val="center"/>
            <w:hideMark/>
          </w:tcPr>
          <w:p w14:paraId="6A73FE54"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16A2C064" w14:textId="77777777" w:rsidTr="000A029C">
        <w:trPr>
          <w:cantSplit/>
          <w:trHeight w:val="549"/>
        </w:trPr>
        <w:tc>
          <w:tcPr>
            <w:tcW w:w="1181" w:type="dxa"/>
            <w:tcBorders>
              <w:top w:val="nil"/>
              <w:left w:val="single" w:sz="8" w:space="0" w:color="auto"/>
              <w:bottom w:val="nil"/>
              <w:right w:val="single" w:sz="8" w:space="0" w:color="auto"/>
            </w:tcBorders>
            <w:shd w:val="clear" w:color="auto" w:fill="D9D9D9"/>
            <w:vAlign w:val="center"/>
            <w:hideMark/>
          </w:tcPr>
          <w:p w14:paraId="7875DA5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Escombros</w:t>
            </w:r>
          </w:p>
        </w:tc>
        <w:tc>
          <w:tcPr>
            <w:tcW w:w="1252" w:type="dxa"/>
            <w:tcBorders>
              <w:top w:val="nil"/>
              <w:left w:val="nil"/>
              <w:bottom w:val="nil"/>
              <w:right w:val="single" w:sz="8" w:space="0" w:color="auto"/>
            </w:tcBorders>
            <w:vAlign w:val="center"/>
            <w:hideMark/>
          </w:tcPr>
          <w:p w14:paraId="5C4641CD"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nil"/>
              <w:right w:val="single" w:sz="8" w:space="0" w:color="auto"/>
            </w:tcBorders>
            <w:vAlign w:val="center"/>
            <w:hideMark/>
          </w:tcPr>
          <w:p w14:paraId="0E573B9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52" w:type="dxa"/>
            <w:tcBorders>
              <w:top w:val="nil"/>
              <w:left w:val="nil"/>
              <w:bottom w:val="nil"/>
              <w:right w:val="single" w:sz="8" w:space="0" w:color="auto"/>
            </w:tcBorders>
            <w:vAlign w:val="center"/>
            <w:hideMark/>
          </w:tcPr>
          <w:p w14:paraId="43964C86"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nil"/>
              <w:right w:val="single" w:sz="8" w:space="0" w:color="auto"/>
            </w:tcBorders>
            <w:vAlign w:val="center"/>
            <w:hideMark/>
          </w:tcPr>
          <w:p w14:paraId="780298C1"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Contaminación del recurso suelo</w:t>
            </w:r>
          </w:p>
        </w:tc>
        <w:tc>
          <w:tcPr>
            <w:tcW w:w="1208" w:type="dxa"/>
            <w:tcBorders>
              <w:top w:val="nil"/>
              <w:left w:val="nil"/>
              <w:bottom w:val="nil"/>
              <w:right w:val="single" w:sz="8" w:space="0" w:color="auto"/>
            </w:tcBorders>
            <w:vAlign w:val="center"/>
            <w:hideMark/>
          </w:tcPr>
          <w:p w14:paraId="16AB096B"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208" w:type="dxa"/>
            <w:tcBorders>
              <w:top w:val="nil"/>
              <w:left w:val="nil"/>
              <w:bottom w:val="nil"/>
              <w:right w:val="single" w:sz="8" w:space="0" w:color="auto"/>
            </w:tcBorders>
            <w:vAlign w:val="center"/>
            <w:hideMark/>
          </w:tcPr>
          <w:p w14:paraId="3A951787"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c>
          <w:tcPr>
            <w:tcW w:w="1199" w:type="dxa"/>
            <w:tcBorders>
              <w:top w:val="nil"/>
              <w:left w:val="nil"/>
              <w:bottom w:val="nil"/>
              <w:right w:val="single" w:sz="8" w:space="0" w:color="auto"/>
            </w:tcBorders>
            <w:vAlign w:val="center"/>
            <w:hideMark/>
          </w:tcPr>
          <w:p w14:paraId="04B45EBA" w14:textId="77777777" w:rsidR="000A029C" w:rsidRDefault="000A029C">
            <w:pPr>
              <w:rPr>
                <w:rFonts w:ascii="Arial" w:eastAsia="Times New Roman" w:hAnsi="Arial" w:cs="Arial"/>
                <w:color w:val="000000"/>
                <w:sz w:val="16"/>
                <w:szCs w:val="16"/>
                <w:lang w:val="es-CO" w:eastAsia="es-CO"/>
              </w:rPr>
            </w:pPr>
            <w:r>
              <w:rPr>
                <w:rFonts w:ascii="Arial" w:eastAsia="Times New Roman" w:hAnsi="Arial" w:cs="Arial"/>
                <w:color w:val="000000"/>
                <w:sz w:val="16"/>
                <w:szCs w:val="16"/>
                <w:lang w:eastAsia="es-CO"/>
              </w:rPr>
              <w:t> </w:t>
            </w:r>
          </w:p>
        </w:tc>
      </w:tr>
      <w:tr w:rsidR="000A029C" w14:paraId="7731B626" w14:textId="77777777" w:rsidTr="000A029C">
        <w:trPr>
          <w:cantSplit/>
          <w:trHeight w:val="549"/>
        </w:trPr>
        <w:tc>
          <w:tcPr>
            <w:tcW w:w="1181" w:type="dxa"/>
            <w:tcBorders>
              <w:top w:val="nil"/>
              <w:left w:val="single" w:sz="8" w:space="0" w:color="auto"/>
              <w:bottom w:val="nil"/>
              <w:right w:val="single" w:sz="8" w:space="0" w:color="auto"/>
            </w:tcBorders>
            <w:shd w:val="clear" w:color="auto" w:fill="D9D9D9"/>
            <w:vAlign w:val="center"/>
          </w:tcPr>
          <w:p w14:paraId="7CBB865B"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nil"/>
              <w:right w:val="single" w:sz="8" w:space="0" w:color="auto"/>
            </w:tcBorders>
            <w:vAlign w:val="center"/>
          </w:tcPr>
          <w:p w14:paraId="411E3C95"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4006ECC8"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nil"/>
              <w:right w:val="single" w:sz="8" w:space="0" w:color="auto"/>
            </w:tcBorders>
            <w:vAlign w:val="center"/>
          </w:tcPr>
          <w:p w14:paraId="64B68786"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497A1BD6"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6C8AB9C1"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nil"/>
              <w:right w:val="single" w:sz="8" w:space="0" w:color="auto"/>
            </w:tcBorders>
            <w:vAlign w:val="center"/>
          </w:tcPr>
          <w:p w14:paraId="2105193A" w14:textId="77777777" w:rsidR="000A029C" w:rsidRDefault="000A029C">
            <w:pPr>
              <w:rPr>
                <w:rFonts w:ascii="Arial" w:eastAsia="Times New Roman" w:hAnsi="Arial" w:cs="Arial"/>
                <w:color w:val="00B050"/>
                <w:sz w:val="16"/>
                <w:szCs w:val="16"/>
                <w:lang w:eastAsia="es-CO"/>
              </w:rPr>
            </w:pPr>
          </w:p>
        </w:tc>
        <w:tc>
          <w:tcPr>
            <w:tcW w:w="1199" w:type="dxa"/>
            <w:tcBorders>
              <w:top w:val="nil"/>
              <w:left w:val="nil"/>
              <w:bottom w:val="nil"/>
              <w:right w:val="single" w:sz="8" w:space="0" w:color="auto"/>
            </w:tcBorders>
            <w:vAlign w:val="center"/>
          </w:tcPr>
          <w:p w14:paraId="5BA58023" w14:textId="77777777" w:rsidR="000A029C" w:rsidRDefault="000A029C">
            <w:pPr>
              <w:rPr>
                <w:rFonts w:ascii="Arial" w:eastAsia="Times New Roman" w:hAnsi="Arial" w:cs="Arial"/>
                <w:color w:val="00B050"/>
                <w:sz w:val="16"/>
                <w:szCs w:val="16"/>
                <w:lang w:eastAsia="es-CO"/>
              </w:rPr>
            </w:pPr>
          </w:p>
        </w:tc>
      </w:tr>
      <w:tr w:rsidR="000A029C" w14:paraId="09B84EBA" w14:textId="77777777" w:rsidTr="000A029C">
        <w:trPr>
          <w:cantSplit/>
          <w:trHeight w:val="549"/>
        </w:trPr>
        <w:tc>
          <w:tcPr>
            <w:tcW w:w="1181" w:type="dxa"/>
            <w:tcBorders>
              <w:top w:val="nil"/>
              <w:left w:val="single" w:sz="8" w:space="0" w:color="auto"/>
              <w:bottom w:val="single" w:sz="8" w:space="0" w:color="auto"/>
              <w:right w:val="single" w:sz="8" w:space="0" w:color="auto"/>
            </w:tcBorders>
            <w:shd w:val="clear" w:color="auto" w:fill="D9D9D9"/>
            <w:vAlign w:val="center"/>
          </w:tcPr>
          <w:p w14:paraId="4925BE2D"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single" w:sz="8" w:space="0" w:color="auto"/>
              <w:right w:val="single" w:sz="8" w:space="0" w:color="auto"/>
            </w:tcBorders>
            <w:vAlign w:val="center"/>
          </w:tcPr>
          <w:p w14:paraId="47FD8D41"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6520C656" w14:textId="77777777" w:rsidR="000A029C" w:rsidRDefault="000A029C">
            <w:pPr>
              <w:rPr>
                <w:rFonts w:ascii="Arial" w:eastAsia="Times New Roman" w:hAnsi="Arial" w:cs="Arial"/>
                <w:color w:val="00B050"/>
                <w:sz w:val="16"/>
                <w:szCs w:val="16"/>
                <w:lang w:eastAsia="es-CO"/>
              </w:rPr>
            </w:pPr>
          </w:p>
        </w:tc>
        <w:tc>
          <w:tcPr>
            <w:tcW w:w="1252" w:type="dxa"/>
            <w:tcBorders>
              <w:top w:val="nil"/>
              <w:left w:val="nil"/>
              <w:bottom w:val="single" w:sz="8" w:space="0" w:color="auto"/>
              <w:right w:val="single" w:sz="8" w:space="0" w:color="auto"/>
            </w:tcBorders>
            <w:vAlign w:val="center"/>
          </w:tcPr>
          <w:p w14:paraId="3565B546"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19E804B7"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7509A27D" w14:textId="77777777" w:rsidR="000A029C" w:rsidRDefault="000A029C">
            <w:pPr>
              <w:rPr>
                <w:rFonts w:ascii="Arial" w:eastAsia="Times New Roman" w:hAnsi="Arial" w:cs="Arial"/>
                <w:color w:val="00B050"/>
                <w:sz w:val="16"/>
                <w:szCs w:val="16"/>
                <w:lang w:eastAsia="es-CO"/>
              </w:rPr>
            </w:pPr>
          </w:p>
        </w:tc>
        <w:tc>
          <w:tcPr>
            <w:tcW w:w="1208" w:type="dxa"/>
            <w:tcBorders>
              <w:top w:val="nil"/>
              <w:left w:val="nil"/>
              <w:bottom w:val="single" w:sz="8" w:space="0" w:color="auto"/>
              <w:right w:val="single" w:sz="8" w:space="0" w:color="auto"/>
            </w:tcBorders>
            <w:vAlign w:val="center"/>
          </w:tcPr>
          <w:p w14:paraId="0DAB9697" w14:textId="77777777" w:rsidR="000A029C" w:rsidRDefault="000A029C">
            <w:pPr>
              <w:rPr>
                <w:rFonts w:ascii="Arial" w:eastAsia="Times New Roman" w:hAnsi="Arial" w:cs="Arial"/>
                <w:color w:val="00B050"/>
                <w:sz w:val="16"/>
                <w:szCs w:val="16"/>
                <w:lang w:eastAsia="es-CO"/>
              </w:rPr>
            </w:pPr>
          </w:p>
        </w:tc>
        <w:tc>
          <w:tcPr>
            <w:tcW w:w="1199" w:type="dxa"/>
            <w:tcBorders>
              <w:top w:val="nil"/>
              <w:left w:val="nil"/>
              <w:bottom w:val="single" w:sz="8" w:space="0" w:color="auto"/>
              <w:right w:val="single" w:sz="8" w:space="0" w:color="auto"/>
            </w:tcBorders>
            <w:vAlign w:val="center"/>
          </w:tcPr>
          <w:p w14:paraId="0ABCD808" w14:textId="77777777" w:rsidR="000A029C" w:rsidRDefault="000A029C">
            <w:pPr>
              <w:rPr>
                <w:rFonts w:ascii="Arial" w:eastAsia="Times New Roman" w:hAnsi="Arial" w:cs="Arial"/>
                <w:color w:val="00B050"/>
                <w:sz w:val="16"/>
                <w:szCs w:val="16"/>
                <w:lang w:eastAsia="es-CO"/>
              </w:rPr>
            </w:pPr>
          </w:p>
        </w:tc>
      </w:tr>
    </w:tbl>
    <w:p w14:paraId="7EB0E24D" w14:textId="77777777" w:rsidR="000A029C" w:rsidRDefault="000A029C" w:rsidP="000A029C">
      <w:pPr>
        <w:jc w:val="center"/>
        <w:rPr>
          <w:rFonts w:ascii="Arial" w:hAnsi="Arial" w:cs="Arial"/>
          <w:sz w:val="20"/>
          <w:szCs w:val="20"/>
        </w:rPr>
      </w:pPr>
      <w:bookmarkStart w:id="32" w:name="_Toc273519800"/>
      <w:bookmarkStart w:id="33" w:name="_Toc273519338"/>
      <w:r>
        <w:rPr>
          <w:rFonts w:ascii="Arial" w:hAnsi="Arial" w:cs="Arial"/>
          <w:sz w:val="20"/>
          <w:szCs w:val="20"/>
        </w:rPr>
        <w:t>Tabla No 3: Aspectos e Impactos Ambientales de la APC-Colombia. Fuente Archivos de la APC-Colombia.</w:t>
      </w:r>
    </w:p>
    <w:bookmarkEnd w:id="32"/>
    <w:bookmarkEnd w:id="33"/>
    <w:p w14:paraId="2B43A069" w14:textId="77777777" w:rsidR="00F37B41" w:rsidRDefault="00F37B41" w:rsidP="000A029C">
      <w:pPr>
        <w:autoSpaceDE w:val="0"/>
        <w:autoSpaceDN w:val="0"/>
        <w:adjustRightInd w:val="0"/>
        <w:jc w:val="both"/>
        <w:rPr>
          <w:rFonts w:ascii="Arial" w:hAnsi="Arial" w:cs="Arial"/>
        </w:rPr>
      </w:pPr>
    </w:p>
    <w:p w14:paraId="62E68EAB" w14:textId="3C6C8C00" w:rsidR="000A029C" w:rsidRDefault="000A029C" w:rsidP="000A029C">
      <w:pPr>
        <w:autoSpaceDE w:val="0"/>
        <w:autoSpaceDN w:val="0"/>
        <w:adjustRightInd w:val="0"/>
        <w:jc w:val="both"/>
        <w:rPr>
          <w:rFonts w:ascii="Arial" w:hAnsi="Arial" w:cs="Arial"/>
        </w:rPr>
      </w:pPr>
      <w:r>
        <w:rPr>
          <w:rFonts w:ascii="Arial" w:hAnsi="Arial" w:cs="Arial"/>
        </w:rPr>
        <w:t>Dichos aspectos están documentados en la matriz de riesgos y aspectos ambientales del Sistema de Gestión, el cual fue construido a través de un ejercicio técnico apoyado en una metodología que fue establecida en el documento de código E-OT-008 del Sistema de Gestión el cual contiene la identificación, análisis y valoración de los aspectos e impactos ambientales generados a partir de los procesos, servicios y actividades.</w:t>
      </w:r>
    </w:p>
    <w:p w14:paraId="41FC2923" w14:textId="77777777" w:rsidR="000A029C" w:rsidRDefault="000A029C" w:rsidP="000A029C">
      <w:pPr>
        <w:autoSpaceDE w:val="0"/>
        <w:autoSpaceDN w:val="0"/>
        <w:adjustRightInd w:val="0"/>
        <w:jc w:val="both"/>
        <w:rPr>
          <w:rFonts w:ascii="Arial" w:hAnsi="Arial" w:cs="Arial"/>
        </w:rPr>
      </w:pPr>
    </w:p>
    <w:p w14:paraId="22FB9C59" w14:textId="77777777" w:rsidR="00F37B41" w:rsidRDefault="00F37B41" w:rsidP="000A029C">
      <w:pPr>
        <w:autoSpaceDE w:val="0"/>
        <w:autoSpaceDN w:val="0"/>
        <w:adjustRightInd w:val="0"/>
        <w:jc w:val="both"/>
        <w:rPr>
          <w:rFonts w:ascii="Arial" w:hAnsi="Arial" w:cs="Arial"/>
        </w:rPr>
      </w:pPr>
    </w:p>
    <w:p w14:paraId="6352AA40" w14:textId="77777777" w:rsidR="00F37B41" w:rsidRPr="00F37B41" w:rsidRDefault="00F37B41" w:rsidP="003C01AA">
      <w:pPr>
        <w:pStyle w:val="Ttulo1"/>
        <w:numPr>
          <w:ilvl w:val="1"/>
          <w:numId w:val="2"/>
        </w:numPr>
        <w:spacing w:before="0"/>
        <w:rPr>
          <w:rFonts w:ascii="Arial" w:hAnsi="Arial" w:cs="Arial"/>
          <w:b/>
          <w:sz w:val="24"/>
          <w:szCs w:val="24"/>
        </w:rPr>
      </w:pPr>
      <w:bookmarkStart w:id="34" w:name="_Toc181637363"/>
      <w:bookmarkStart w:id="35" w:name="_Toc488218605"/>
      <w:r>
        <w:rPr>
          <w:rFonts w:ascii="Arial" w:hAnsi="Arial" w:cs="Arial"/>
          <w:b/>
          <w:sz w:val="24"/>
          <w:szCs w:val="24"/>
        </w:rPr>
        <w:t>DEFINICIONES</w:t>
      </w:r>
      <w:bookmarkEnd w:id="34"/>
    </w:p>
    <w:p w14:paraId="0D928D38" w14:textId="77777777" w:rsidR="00F37B41" w:rsidRDefault="00F37B41" w:rsidP="00F37B41">
      <w:pPr>
        <w:autoSpaceDE w:val="0"/>
        <w:autoSpaceDN w:val="0"/>
        <w:adjustRightInd w:val="0"/>
        <w:jc w:val="both"/>
        <w:rPr>
          <w:rFonts w:ascii="Arial" w:hAnsi="Arial" w:cs="Arial"/>
        </w:rPr>
      </w:pPr>
    </w:p>
    <w:p w14:paraId="2135C1B8" w14:textId="08D16EA9" w:rsidR="00F37B41" w:rsidRDefault="00F37B41" w:rsidP="00F37B41">
      <w:pPr>
        <w:autoSpaceDE w:val="0"/>
        <w:autoSpaceDN w:val="0"/>
        <w:adjustRightInd w:val="0"/>
        <w:jc w:val="both"/>
        <w:rPr>
          <w:rFonts w:ascii="Arial" w:hAnsi="Arial" w:cs="Arial"/>
        </w:rPr>
      </w:pPr>
      <w:r w:rsidRPr="00F37B41">
        <w:rPr>
          <w:rFonts w:ascii="Arial" w:hAnsi="Arial" w:cs="Arial"/>
        </w:rPr>
        <w:t>Las siguientes definiciones son tomadas del documento de la Secretaría Distrital de Ambiente,</w:t>
      </w:r>
      <w:r>
        <w:rPr>
          <w:rFonts w:ascii="Arial" w:hAnsi="Arial" w:cs="Arial"/>
        </w:rPr>
        <w:t xml:space="preserve"> Resolución 3179 de 2023 </w:t>
      </w:r>
      <w:r w:rsidRPr="00F37B41">
        <w:rPr>
          <w:rFonts w:ascii="Arial" w:hAnsi="Arial" w:cs="Arial"/>
        </w:rPr>
        <w:t>“Por la cual se adopta la guía técnica para la formulación del Plan Institucional</w:t>
      </w:r>
      <w:r>
        <w:rPr>
          <w:rFonts w:ascii="Arial" w:hAnsi="Arial" w:cs="Arial"/>
        </w:rPr>
        <w:t xml:space="preserve"> </w:t>
      </w:r>
      <w:r w:rsidRPr="00F37B41">
        <w:rPr>
          <w:rFonts w:ascii="Arial" w:hAnsi="Arial" w:cs="Arial"/>
        </w:rPr>
        <w:t>de Gestión Ambiental (PIGA), y se dictan lineamientos para su concertación,</w:t>
      </w:r>
      <w:r>
        <w:rPr>
          <w:rFonts w:ascii="Arial" w:hAnsi="Arial" w:cs="Arial"/>
        </w:rPr>
        <w:t xml:space="preserve"> </w:t>
      </w:r>
      <w:r w:rsidRPr="00F37B41">
        <w:rPr>
          <w:rFonts w:ascii="Arial" w:hAnsi="Arial" w:cs="Arial"/>
        </w:rPr>
        <w:t>implementación, evaluación, control y seguimiento, y otras disposiciones”</w:t>
      </w:r>
    </w:p>
    <w:p w14:paraId="39654A3C" w14:textId="77777777" w:rsidR="00F37B41" w:rsidRDefault="00F37B41" w:rsidP="00F37B41">
      <w:pPr>
        <w:autoSpaceDE w:val="0"/>
        <w:autoSpaceDN w:val="0"/>
        <w:adjustRightInd w:val="0"/>
        <w:jc w:val="both"/>
        <w:rPr>
          <w:rFonts w:ascii="Arial" w:hAnsi="Arial" w:cs="Arial"/>
        </w:rPr>
      </w:pPr>
    </w:p>
    <w:p w14:paraId="12A73851" w14:textId="77777777" w:rsidR="00F37B41" w:rsidRPr="00F37B41" w:rsidRDefault="00F37B41" w:rsidP="00F37B41">
      <w:pPr>
        <w:autoSpaceDE w:val="0"/>
        <w:autoSpaceDN w:val="0"/>
        <w:adjustRightInd w:val="0"/>
        <w:jc w:val="both"/>
        <w:rPr>
          <w:rFonts w:ascii="Arial" w:hAnsi="Arial" w:cs="Arial"/>
        </w:rPr>
      </w:pPr>
      <w:r w:rsidRPr="00F37B41">
        <w:rPr>
          <w:rFonts w:ascii="Arial" w:hAnsi="Arial" w:cs="Arial"/>
          <w:b/>
          <w:bCs/>
        </w:rPr>
        <w:t>Adaptación al cambio climático</w:t>
      </w:r>
      <w:r w:rsidRPr="00F37B41">
        <w:rPr>
          <w:rFonts w:ascii="Arial" w:hAnsi="Arial" w:cs="Arial"/>
        </w:rPr>
        <w:t>: Se refiere a los ajustes en los sistemas ecológicos,</w:t>
      </w:r>
    </w:p>
    <w:p w14:paraId="34283220" w14:textId="77777777" w:rsidR="00F37B41" w:rsidRPr="00F37B41" w:rsidRDefault="00F37B41" w:rsidP="00F37B41">
      <w:pPr>
        <w:autoSpaceDE w:val="0"/>
        <w:autoSpaceDN w:val="0"/>
        <w:adjustRightInd w:val="0"/>
        <w:jc w:val="both"/>
        <w:rPr>
          <w:rFonts w:ascii="Arial" w:hAnsi="Arial" w:cs="Arial"/>
        </w:rPr>
      </w:pPr>
      <w:r w:rsidRPr="00F37B41">
        <w:rPr>
          <w:rFonts w:ascii="Arial" w:hAnsi="Arial" w:cs="Arial"/>
        </w:rPr>
        <w:t>sociales o económicos en respuesta a estímulos climáticos reales o previstos y sus</w:t>
      </w:r>
    </w:p>
    <w:p w14:paraId="0517C008" w14:textId="77777777" w:rsidR="00F37B41" w:rsidRDefault="00F37B41" w:rsidP="00F37B41">
      <w:pPr>
        <w:autoSpaceDE w:val="0"/>
        <w:autoSpaceDN w:val="0"/>
        <w:adjustRightInd w:val="0"/>
        <w:jc w:val="both"/>
        <w:rPr>
          <w:rFonts w:ascii="Arial" w:hAnsi="Arial" w:cs="Arial"/>
        </w:rPr>
      </w:pPr>
      <w:r w:rsidRPr="00F37B41">
        <w:rPr>
          <w:rFonts w:ascii="Arial" w:hAnsi="Arial" w:cs="Arial"/>
        </w:rPr>
        <w:t>efectos o impactos (PNUD, 2010).</w:t>
      </w:r>
    </w:p>
    <w:p w14:paraId="65293EB0" w14:textId="77777777" w:rsidR="00F37B41" w:rsidRPr="00F37B41" w:rsidRDefault="00F37B41" w:rsidP="00F37B41">
      <w:pPr>
        <w:autoSpaceDE w:val="0"/>
        <w:autoSpaceDN w:val="0"/>
        <w:adjustRightInd w:val="0"/>
        <w:jc w:val="both"/>
        <w:rPr>
          <w:rFonts w:ascii="Arial" w:hAnsi="Arial" w:cs="Arial"/>
        </w:rPr>
      </w:pPr>
    </w:p>
    <w:p w14:paraId="7565B73A" w14:textId="7346B53E" w:rsidR="00F37B41" w:rsidRDefault="00F37B41" w:rsidP="00F37B41">
      <w:pPr>
        <w:autoSpaceDE w:val="0"/>
        <w:autoSpaceDN w:val="0"/>
        <w:adjustRightInd w:val="0"/>
        <w:jc w:val="both"/>
        <w:rPr>
          <w:rFonts w:ascii="Arial" w:hAnsi="Arial" w:cs="Arial"/>
        </w:rPr>
      </w:pPr>
      <w:r w:rsidRPr="00F37B41">
        <w:rPr>
          <w:rFonts w:ascii="Arial" w:hAnsi="Arial" w:cs="Arial"/>
          <w:b/>
          <w:bCs/>
        </w:rPr>
        <w:t>Alcance de la auditoría energética</w:t>
      </w:r>
      <w:r w:rsidRPr="00F37B41">
        <w:rPr>
          <w:rFonts w:ascii="Arial" w:hAnsi="Arial" w:cs="Arial"/>
        </w:rPr>
        <w:t>: Delimitación de los usos de la energía y</w:t>
      </w:r>
      <w:r>
        <w:rPr>
          <w:rFonts w:ascii="Arial" w:hAnsi="Arial" w:cs="Arial"/>
        </w:rPr>
        <w:t xml:space="preserve"> </w:t>
      </w:r>
      <w:r w:rsidRPr="00F37B41">
        <w:rPr>
          <w:rFonts w:ascii="Arial" w:hAnsi="Arial" w:cs="Arial"/>
        </w:rPr>
        <w:t>actividades relacionadas a ser incluidas en la auditoría energética definida por la</w:t>
      </w:r>
      <w:r>
        <w:rPr>
          <w:rFonts w:ascii="Arial" w:hAnsi="Arial" w:cs="Arial"/>
        </w:rPr>
        <w:t xml:space="preserve"> </w:t>
      </w:r>
      <w:r w:rsidRPr="00F37B41">
        <w:rPr>
          <w:rFonts w:ascii="Arial" w:hAnsi="Arial" w:cs="Arial"/>
        </w:rPr>
        <w:t>organización [ICONTEC] (2018, p 2).</w:t>
      </w:r>
    </w:p>
    <w:p w14:paraId="70CAFBA3" w14:textId="77777777" w:rsidR="00F37B41" w:rsidRPr="00F37B41" w:rsidRDefault="00F37B41" w:rsidP="00F37B41">
      <w:pPr>
        <w:autoSpaceDE w:val="0"/>
        <w:autoSpaceDN w:val="0"/>
        <w:adjustRightInd w:val="0"/>
        <w:jc w:val="both"/>
        <w:rPr>
          <w:rFonts w:ascii="Arial" w:hAnsi="Arial" w:cs="Arial"/>
        </w:rPr>
      </w:pPr>
    </w:p>
    <w:p w14:paraId="5A4F0285" w14:textId="241B4444" w:rsidR="00F37B41" w:rsidRDefault="00F37B41" w:rsidP="00F37B41">
      <w:pPr>
        <w:autoSpaceDE w:val="0"/>
        <w:autoSpaceDN w:val="0"/>
        <w:adjustRightInd w:val="0"/>
        <w:jc w:val="both"/>
        <w:rPr>
          <w:rFonts w:ascii="Arial" w:hAnsi="Arial" w:cs="Arial"/>
        </w:rPr>
      </w:pPr>
      <w:r w:rsidRPr="00F37B41">
        <w:rPr>
          <w:rFonts w:ascii="Arial" w:hAnsi="Arial" w:cs="Arial"/>
          <w:b/>
          <w:bCs/>
        </w:rPr>
        <w:t>Análisis de ciclo de vida</w:t>
      </w:r>
      <w:r w:rsidRPr="00F37B41">
        <w:rPr>
          <w:rFonts w:ascii="Arial" w:hAnsi="Arial" w:cs="Arial"/>
        </w:rPr>
        <w:t>: Se refiere al análisis integral de todos los parámetros que</w:t>
      </w:r>
      <w:r>
        <w:rPr>
          <w:rFonts w:ascii="Arial" w:hAnsi="Arial" w:cs="Arial"/>
        </w:rPr>
        <w:t xml:space="preserve"> </w:t>
      </w:r>
      <w:r w:rsidRPr="00F37B41">
        <w:rPr>
          <w:rFonts w:ascii="Arial" w:hAnsi="Arial" w:cs="Arial"/>
        </w:rPr>
        <w:t>causan impactos al ambiente desde la extracción, adquisición de materia prima,</w:t>
      </w:r>
      <w:r>
        <w:rPr>
          <w:rFonts w:ascii="Arial" w:hAnsi="Arial" w:cs="Arial"/>
        </w:rPr>
        <w:t xml:space="preserve"> </w:t>
      </w:r>
      <w:r w:rsidRPr="00F37B41">
        <w:rPr>
          <w:rFonts w:ascii="Arial" w:hAnsi="Arial" w:cs="Arial"/>
        </w:rPr>
        <w:t>producción de energía y materia, la fabricación, uso, tratamiento al término de la vida</w:t>
      </w:r>
      <w:r>
        <w:rPr>
          <w:rFonts w:ascii="Arial" w:hAnsi="Arial" w:cs="Arial"/>
        </w:rPr>
        <w:t xml:space="preserve"> </w:t>
      </w:r>
      <w:r w:rsidRPr="00F37B41">
        <w:rPr>
          <w:rFonts w:ascii="Arial" w:hAnsi="Arial" w:cs="Arial"/>
        </w:rPr>
        <w:t>útil y la disposición final, que permite tener información transparente y veraz sobre la</w:t>
      </w:r>
      <w:r>
        <w:rPr>
          <w:rFonts w:ascii="Arial" w:hAnsi="Arial" w:cs="Arial"/>
        </w:rPr>
        <w:t xml:space="preserve"> </w:t>
      </w:r>
      <w:r w:rsidRPr="00F37B41">
        <w:rPr>
          <w:rFonts w:ascii="Arial" w:hAnsi="Arial" w:cs="Arial"/>
        </w:rPr>
        <w:t xml:space="preserve">calidad </w:t>
      </w:r>
      <w:r w:rsidRPr="00F37B41">
        <w:rPr>
          <w:rFonts w:ascii="Arial" w:hAnsi="Arial" w:cs="Arial"/>
        </w:rPr>
        <w:lastRenderedPageBreak/>
        <w:t>ambiental de productos y procesos (Instituto Colombiano de Normas Técnicas</w:t>
      </w:r>
      <w:r>
        <w:rPr>
          <w:rFonts w:ascii="Arial" w:hAnsi="Arial" w:cs="Arial"/>
        </w:rPr>
        <w:t xml:space="preserve"> </w:t>
      </w:r>
      <w:r w:rsidRPr="00F37B41">
        <w:rPr>
          <w:rFonts w:ascii="Arial" w:hAnsi="Arial" w:cs="Arial"/>
        </w:rPr>
        <w:t>y Certificación, [ICONTEC], 2007).</w:t>
      </w:r>
    </w:p>
    <w:p w14:paraId="3597465C" w14:textId="77777777" w:rsidR="00F37B41" w:rsidRPr="00F37B41" w:rsidRDefault="00F37B41" w:rsidP="00F37B41">
      <w:pPr>
        <w:autoSpaceDE w:val="0"/>
        <w:autoSpaceDN w:val="0"/>
        <w:adjustRightInd w:val="0"/>
        <w:jc w:val="both"/>
        <w:rPr>
          <w:rFonts w:ascii="Arial" w:hAnsi="Arial" w:cs="Arial"/>
        </w:rPr>
      </w:pPr>
    </w:p>
    <w:p w14:paraId="3FBFA186" w14:textId="44A66814" w:rsidR="00F37B41" w:rsidRPr="00F37B41" w:rsidRDefault="00F37B41" w:rsidP="00F37B41">
      <w:pPr>
        <w:autoSpaceDE w:val="0"/>
        <w:autoSpaceDN w:val="0"/>
        <w:adjustRightInd w:val="0"/>
        <w:jc w:val="both"/>
        <w:rPr>
          <w:rFonts w:ascii="Arial" w:hAnsi="Arial" w:cs="Arial"/>
        </w:rPr>
      </w:pPr>
      <w:r w:rsidRPr="00F37B41">
        <w:rPr>
          <w:rFonts w:ascii="Arial" w:hAnsi="Arial" w:cs="Arial"/>
          <w:b/>
          <w:bCs/>
        </w:rPr>
        <w:t>Auditoría energética</w:t>
      </w:r>
      <w:r w:rsidRPr="00F37B41">
        <w:rPr>
          <w:rFonts w:ascii="Arial" w:hAnsi="Arial" w:cs="Arial"/>
        </w:rPr>
        <w:t>: Análisis sistemático del uso de la energía y el consumo de</w:t>
      </w:r>
      <w:r>
        <w:rPr>
          <w:rFonts w:ascii="Arial" w:hAnsi="Arial" w:cs="Arial"/>
        </w:rPr>
        <w:t xml:space="preserve"> </w:t>
      </w:r>
      <w:r w:rsidRPr="00F37B41">
        <w:rPr>
          <w:rFonts w:ascii="Arial" w:hAnsi="Arial" w:cs="Arial"/>
        </w:rPr>
        <w:t>energía dentro de la definición de alcance de la auditoría energética, con el fin de</w:t>
      </w:r>
      <w:r>
        <w:rPr>
          <w:rFonts w:ascii="Arial" w:hAnsi="Arial" w:cs="Arial"/>
        </w:rPr>
        <w:t xml:space="preserve"> </w:t>
      </w:r>
      <w:r w:rsidRPr="00F37B41">
        <w:rPr>
          <w:rFonts w:ascii="Arial" w:hAnsi="Arial" w:cs="Arial"/>
        </w:rPr>
        <w:t>identificar, cuantificar e informar sobre las oportunidades para mejorar el desempeño</w:t>
      </w:r>
      <w:r>
        <w:rPr>
          <w:rFonts w:ascii="Arial" w:hAnsi="Arial" w:cs="Arial"/>
        </w:rPr>
        <w:t xml:space="preserve"> </w:t>
      </w:r>
      <w:r w:rsidRPr="00F37B41">
        <w:rPr>
          <w:rFonts w:ascii="Arial" w:hAnsi="Arial" w:cs="Arial"/>
        </w:rPr>
        <w:t>energético [ICONTEC] (2018, p 2).</w:t>
      </w:r>
    </w:p>
    <w:p w14:paraId="364B8164" w14:textId="77777777" w:rsidR="00F37B41" w:rsidRDefault="00F37B41" w:rsidP="00F37B41">
      <w:pPr>
        <w:pStyle w:val="Ttulo1"/>
        <w:spacing w:before="0"/>
        <w:rPr>
          <w:rFonts w:ascii="Arial" w:hAnsi="Arial" w:cs="Arial"/>
          <w:b/>
          <w:color w:val="auto"/>
          <w:sz w:val="24"/>
          <w:szCs w:val="24"/>
        </w:rPr>
      </w:pPr>
    </w:p>
    <w:p w14:paraId="6E91C02F" w14:textId="2EFE40E6" w:rsidR="00F37B41" w:rsidRDefault="00F37B41" w:rsidP="00F37B41">
      <w:pPr>
        <w:autoSpaceDE w:val="0"/>
        <w:autoSpaceDN w:val="0"/>
        <w:adjustRightInd w:val="0"/>
        <w:jc w:val="both"/>
        <w:rPr>
          <w:rFonts w:ascii="Arial" w:hAnsi="Arial" w:cs="Arial"/>
        </w:rPr>
      </w:pPr>
      <w:r w:rsidRPr="00F37B41">
        <w:rPr>
          <w:rFonts w:ascii="Arial" w:hAnsi="Arial" w:cs="Arial"/>
          <w:b/>
          <w:bCs/>
        </w:rPr>
        <w:t>Autorregulación</w:t>
      </w:r>
      <w:r w:rsidRPr="00F37B41">
        <w:rPr>
          <w:rFonts w:ascii="Arial" w:hAnsi="Arial" w:cs="Arial"/>
        </w:rPr>
        <w:t>: Se refiere a las “iniciativas que adopta la organización para</w:t>
      </w:r>
      <w:r>
        <w:rPr>
          <w:rFonts w:ascii="Arial" w:hAnsi="Arial" w:cs="Arial"/>
        </w:rPr>
        <w:t xml:space="preserve"> </w:t>
      </w:r>
      <w:r w:rsidRPr="00F37B41">
        <w:rPr>
          <w:rFonts w:ascii="Arial" w:hAnsi="Arial" w:cs="Arial"/>
        </w:rPr>
        <w:t>regularse a sí misma, mediante la fijación de estándares, supervisiones y metas para</w:t>
      </w:r>
      <w:r>
        <w:rPr>
          <w:rFonts w:ascii="Arial" w:hAnsi="Arial" w:cs="Arial"/>
        </w:rPr>
        <w:t xml:space="preserve"> </w:t>
      </w:r>
      <w:r w:rsidRPr="00F37B41">
        <w:rPr>
          <w:rFonts w:ascii="Arial" w:hAnsi="Arial" w:cs="Arial"/>
        </w:rPr>
        <w:t>poder reducir la contaminación” (Escuela Europea de Excelencia, 2015, Pár. 10).</w:t>
      </w:r>
    </w:p>
    <w:p w14:paraId="5E03530F" w14:textId="77777777" w:rsidR="00F37B41" w:rsidRPr="00F37B41" w:rsidRDefault="00F37B41" w:rsidP="00F37B41">
      <w:pPr>
        <w:autoSpaceDE w:val="0"/>
        <w:autoSpaceDN w:val="0"/>
        <w:adjustRightInd w:val="0"/>
        <w:jc w:val="both"/>
        <w:rPr>
          <w:rFonts w:ascii="Arial" w:hAnsi="Arial" w:cs="Arial"/>
        </w:rPr>
      </w:pPr>
    </w:p>
    <w:p w14:paraId="3FBB35FB" w14:textId="743F07FA" w:rsidR="00F37B41" w:rsidRDefault="00F37B41" w:rsidP="00F37B41">
      <w:pPr>
        <w:autoSpaceDE w:val="0"/>
        <w:autoSpaceDN w:val="0"/>
        <w:adjustRightInd w:val="0"/>
        <w:jc w:val="both"/>
        <w:rPr>
          <w:rFonts w:ascii="Arial" w:hAnsi="Arial" w:cs="Arial"/>
        </w:rPr>
      </w:pPr>
      <w:r w:rsidRPr="00F37B41">
        <w:rPr>
          <w:rFonts w:ascii="Arial" w:hAnsi="Arial" w:cs="Arial"/>
          <w:b/>
          <w:bCs/>
        </w:rPr>
        <w:t>Cambio Climático</w:t>
      </w:r>
      <w:r w:rsidRPr="00F37B41">
        <w:rPr>
          <w:rFonts w:ascii="Arial" w:hAnsi="Arial" w:cs="Arial"/>
        </w:rPr>
        <w:t>: Es cualquier cambio de clima atribuido directa o indirectamente a</w:t>
      </w:r>
      <w:r>
        <w:rPr>
          <w:rFonts w:ascii="Arial" w:hAnsi="Arial" w:cs="Arial"/>
        </w:rPr>
        <w:t xml:space="preserve"> </w:t>
      </w:r>
      <w:r w:rsidRPr="00F37B41">
        <w:rPr>
          <w:rFonts w:ascii="Arial" w:hAnsi="Arial" w:cs="Arial"/>
        </w:rPr>
        <w:t>la actividad humana que altera la composición de la atmósfera mundial y que se suma</w:t>
      </w:r>
      <w:r>
        <w:rPr>
          <w:rFonts w:ascii="Arial" w:hAnsi="Arial" w:cs="Arial"/>
        </w:rPr>
        <w:t xml:space="preserve"> </w:t>
      </w:r>
      <w:r w:rsidRPr="00F37B41">
        <w:rPr>
          <w:rFonts w:ascii="Arial" w:hAnsi="Arial" w:cs="Arial"/>
        </w:rPr>
        <w:t>a la variabilidad natural del clima observada durante períodos de tiempo comparables</w:t>
      </w:r>
      <w:r>
        <w:rPr>
          <w:rFonts w:ascii="Arial" w:hAnsi="Arial" w:cs="Arial"/>
        </w:rPr>
        <w:t xml:space="preserve"> </w:t>
      </w:r>
      <w:r w:rsidRPr="00F37B41">
        <w:rPr>
          <w:rFonts w:ascii="Arial" w:hAnsi="Arial" w:cs="Arial"/>
        </w:rPr>
        <w:t>(Organización de las Naciones Unidas [ONU], 1992).</w:t>
      </w:r>
    </w:p>
    <w:p w14:paraId="5B8EC8BC" w14:textId="77777777" w:rsidR="00F37B41" w:rsidRPr="00F37B41" w:rsidRDefault="00F37B41" w:rsidP="00F37B41">
      <w:pPr>
        <w:autoSpaceDE w:val="0"/>
        <w:autoSpaceDN w:val="0"/>
        <w:adjustRightInd w:val="0"/>
        <w:jc w:val="both"/>
        <w:rPr>
          <w:rFonts w:ascii="Arial" w:hAnsi="Arial" w:cs="Arial"/>
        </w:rPr>
      </w:pPr>
    </w:p>
    <w:p w14:paraId="6DEFC074" w14:textId="04F4674B" w:rsidR="00F37B41" w:rsidRDefault="00F37B41" w:rsidP="00F37B41">
      <w:pPr>
        <w:autoSpaceDE w:val="0"/>
        <w:autoSpaceDN w:val="0"/>
        <w:adjustRightInd w:val="0"/>
        <w:jc w:val="both"/>
        <w:rPr>
          <w:rFonts w:ascii="Arial" w:hAnsi="Arial" w:cs="Arial"/>
        </w:rPr>
      </w:pPr>
      <w:r w:rsidRPr="00F37B41">
        <w:rPr>
          <w:rFonts w:ascii="Arial" w:hAnsi="Arial" w:cs="Arial"/>
          <w:b/>
          <w:bCs/>
        </w:rPr>
        <w:t>Comité Institucional de Gestión y Desempeño</w:t>
      </w:r>
      <w:r w:rsidRPr="00F37B41">
        <w:rPr>
          <w:rFonts w:ascii="Arial" w:hAnsi="Arial" w:cs="Arial"/>
        </w:rPr>
        <w:t>: Es el órgano rector, articulador y</w:t>
      </w:r>
      <w:r>
        <w:rPr>
          <w:rFonts w:ascii="Arial" w:hAnsi="Arial" w:cs="Arial"/>
        </w:rPr>
        <w:t xml:space="preserve"> </w:t>
      </w:r>
      <w:r w:rsidRPr="00F37B41">
        <w:rPr>
          <w:rFonts w:ascii="Arial" w:hAnsi="Arial" w:cs="Arial"/>
        </w:rPr>
        <w:t>ejecutor, a nivel institucional, de las acciones y estrategias para la correcta</w:t>
      </w:r>
      <w:r>
        <w:rPr>
          <w:rFonts w:ascii="Arial" w:hAnsi="Arial" w:cs="Arial"/>
        </w:rPr>
        <w:t xml:space="preserve"> </w:t>
      </w:r>
      <w:r w:rsidRPr="00F37B41">
        <w:rPr>
          <w:rFonts w:ascii="Arial" w:hAnsi="Arial" w:cs="Arial"/>
        </w:rPr>
        <w:t>implementación, operación, desarrollo, evaluación y seguimiento del Modelo</w:t>
      </w:r>
      <w:r>
        <w:rPr>
          <w:rFonts w:ascii="Arial" w:hAnsi="Arial" w:cs="Arial"/>
        </w:rPr>
        <w:t xml:space="preserve"> </w:t>
      </w:r>
      <w:r w:rsidRPr="00F37B41">
        <w:rPr>
          <w:rFonts w:ascii="Arial" w:hAnsi="Arial" w:cs="Arial"/>
        </w:rPr>
        <w:t>Integrado de Planeación y Gestión (MIPG) (Resolución 00347, 2019).</w:t>
      </w:r>
    </w:p>
    <w:p w14:paraId="3010FB5C" w14:textId="77777777" w:rsidR="00F37B41" w:rsidRPr="00F37B41" w:rsidRDefault="00F37B41" w:rsidP="00F37B41">
      <w:pPr>
        <w:autoSpaceDE w:val="0"/>
        <w:autoSpaceDN w:val="0"/>
        <w:adjustRightInd w:val="0"/>
        <w:jc w:val="both"/>
        <w:rPr>
          <w:rFonts w:ascii="Arial" w:hAnsi="Arial" w:cs="Arial"/>
        </w:rPr>
      </w:pPr>
    </w:p>
    <w:p w14:paraId="3C71F434" w14:textId="740F85B9" w:rsidR="00F37B41" w:rsidRDefault="00F37B41" w:rsidP="00F37B41">
      <w:pPr>
        <w:autoSpaceDE w:val="0"/>
        <w:autoSpaceDN w:val="0"/>
        <w:adjustRightInd w:val="0"/>
        <w:jc w:val="both"/>
        <w:rPr>
          <w:rFonts w:ascii="Arial" w:hAnsi="Arial" w:cs="Arial"/>
        </w:rPr>
      </w:pPr>
      <w:r w:rsidRPr="00F37B41">
        <w:rPr>
          <w:rFonts w:ascii="Arial" w:hAnsi="Arial" w:cs="Arial"/>
          <w:b/>
          <w:bCs/>
        </w:rPr>
        <w:t>Concertación</w:t>
      </w:r>
      <w:r w:rsidRPr="00F37B41">
        <w:rPr>
          <w:rFonts w:ascii="Arial" w:hAnsi="Arial" w:cs="Arial"/>
        </w:rPr>
        <w:t>: Acuerdo entre la Secretaría Distrital de Ambiente o quien haga sus</w:t>
      </w:r>
      <w:r>
        <w:rPr>
          <w:rFonts w:ascii="Arial" w:hAnsi="Arial" w:cs="Arial"/>
        </w:rPr>
        <w:t xml:space="preserve"> </w:t>
      </w:r>
      <w:r w:rsidRPr="00F37B41">
        <w:rPr>
          <w:rFonts w:ascii="Arial" w:hAnsi="Arial" w:cs="Arial"/>
        </w:rPr>
        <w:t>veces y las Entidades Distritales participantes del instrumento Plan Institucional de</w:t>
      </w:r>
      <w:r>
        <w:rPr>
          <w:rFonts w:ascii="Arial" w:hAnsi="Arial" w:cs="Arial"/>
        </w:rPr>
        <w:t xml:space="preserve"> </w:t>
      </w:r>
      <w:r w:rsidRPr="00F37B41">
        <w:rPr>
          <w:rFonts w:ascii="Arial" w:hAnsi="Arial" w:cs="Arial"/>
        </w:rPr>
        <w:t>Gestión Ambiental (PIGA) donde las dos partes se comprometen a la implementación</w:t>
      </w:r>
      <w:r>
        <w:rPr>
          <w:rFonts w:ascii="Arial" w:hAnsi="Arial" w:cs="Arial"/>
        </w:rPr>
        <w:t xml:space="preserve"> </w:t>
      </w:r>
      <w:r w:rsidRPr="00F37B41">
        <w:rPr>
          <w:rFonts w:ascii="Arial" w:hAnsi="Arial" w:cs="Arial"/>
        </w:rPr>
        <w:t>del mismo.</w:t>
      </w:r>
    </w:p>
    <w:p w14:paraId="5341215B" w14:textId="77777777" w:rsidR="00F37B41" w:rsidRPr="00F37B41" w:rsidRDefault="00F37B41" w:rsidP="00F37B41">
      <w:pPr>
        <w:autoSpaceDE w:val="0"/>
        <w:autoSpaceDN w:val="0"/>
        <w:adjustRightInd w:val="0"/>
        <w:jc w:val="both"/>
        <w:rPr>
          <w:rFonts w:ascii="Arial" w:hAnsi="Arial" w:cs="Arial"/>
        </w:rPr>
      </w:pPr>
    </w:p>
    <w:p w14:paraId="2DF2E894" w14:textId="4FE9D68F" w:rsidR="00F37B41" w:rsidRDefault="00F37B41" w:rsidP="00F37B41">
      <w:pPr>
        <w:autoSpaceDE w:val="0"/>
        <w:autoSpaceDN w:val="0"/>
        <w:adjustRightInd w:val="0"/>
        <w:jc w:val="both"/>
        <w:rPr>
          <w:rFonts w:ascii="Arial" w:hAnsi="Arial" w:cs="Arial"/>
        </w:rPr>
      </w:pPr>
      <w:r w:rsidRPr="00F37B41">
        <w:rPr>
          <w:rFonts w:ascii="Arial" w:hAnsi="Arial" w:cs="Arial"/>
          <w:b/>
          <w:bCs/>
        </w:rPr>
        <w:t>Consumo sostenible</w:t>
      </w:r>
      <w:r w:rsidRPr="00F37B41">
        <w:rPr>
          <w:rFonts w:ascii="Arial" w:hAnsi="Arial" w:cs="Arial"/>
        </w:rPr>
        <w:t>: Se refiere al consumo de bienes y servicios de manera</w:t>
      </w:r>
      <w:r>
        <w:rPr>
          <w:rFonts w:ascii="Arial" w:hAnsi="Arial" w:cs="Arial"/>
        </w:rPr>
        <w:t xml:space="preserve"> </w:t>
      </w:r>
      <w:r w:rsidRPr="00F37B41">
        <w:rPr>
          <w:rFonts w:ascii="Arial" w:hAnsi="Arial" w:cs="Arial"/>
        </w:rPr>
        <w:t>responsable que implica elementos como la satisfacción de necesidades, mejoramiento</w:t>
      </w:r>
      <w:r>
        <w:rPr>
          <w:rFonts w:ascii="Arial" w:hAnsi="Arial" w:cs="Arial"/>
        </w:rPr>
        <w:t xml:space="preserve"> </w:t>
      </w:r>
      <w:r w:rsidRPr="00F37B41">
        <w:rPr>
          <w:rFonts w:ascii="Arial" w:hAnsi="Arial" w:cs="Arial"/>
        </w:rPr>
        <w:t>de la calidad de vida, uso eficiente de los recursos, disminución de desperdicios y cierre</w:t>
      </w:r>
      <w:r>
        <w:rPr>
          <w:rFonts w:ascii="Arial" w:hAnsi="Arial" w:cs="Arial"/>
        </w:rPr>
        <w:t xml:space="preserve"> </w:t>
      </w:r>
      <w:r w:rsidRPr="00F37B41">
        <w:rPr>
          <w:rFonts w:ascii="Arial" w:hAnsi="Arial" w:cs="Arial"/>
        </w:rPr>
        <w:t>del ciclo de vida del producto, de manera que se reduzca el daño ambiental y el riesgo</w:t>
      </w:r>
      <w:r>
        <w:rPr>
          <w:rFonts w:ascii="Arial" w:hAnsi="Arial" w:cs="Arial"/>
        </w:rPr>
        <w:t xml:space="preserve"> </w:t>
      </w:r>
      <w:r w:rsidRPr="00F37B41">
        <w:rPr>
          <w:rFonts w:ascii="Arial" w:hAnsi="Arial" w:cs="Arial"/>
        </w:rPr>
        <w:t>a la salud humana (Ministerio de Ambiente y Desarrollo Sostenible [MADS], s.f.).</w:t>
      </w:r>
    </w:p>
    <w:p w14:paraId="1C7D1CFE" w14:textId="77777777" w:rsidR="00F37B41" w:rsidRPr="00F37B41" w:rsidRDefault="00F37B41" w:rsidP="00F37B41">
      <w:pPr>
        <w:autoSpaceDE w:val="0"/>
        <w:autoSpaceDN w:val="0"/>
        <w:adjustRightInd w:val="0"/>
        <w:jc w:val="both"/>
        <w:rPr>
          <w:rFonts w:ascii="Arial" w:hAnsi="Arial" w:cs="Arial"/>
        </w:rPr>
      </w:pPr>
    </w:p>
    <w:p w14:paraId="4F6DBD30" w14:textId="30940E33" w:rsidR="00F37B41" w:rsidRDefault="00F37B41" w:rsidP="00F37B41">
      <w:pPr>
        <w:autoSpaceDE w:val="0"/>
        <w:autoSpaceDN w:val="0"/>
        <w:adjustRightInd w:val="0"/>
        <w:jc w:val="both"/>
        <w:rPr>
          <w:rFonts w:ascii="Arial" w:hAnsi="Arial" w:cs="Arial"/>
        </w:rPr>
      </w:pPr>
      <w:r w:rsidRPr="00F37B41">
        <w:rPr>
          <w:rFonts w:ascii="Arial" w:hAnsi="Arial" w:cs="Arial"/>
          <w:b/>
          <w:bCs/>
        </w:rPr>
        <w:t>Contaminantes atmosféricos</w:t>
      </w:r>
      <w:r w:rsidRPr="00F37B41">
        <w:rPr>
          <w:rFonts w:ascii="Arial" w:hAnsi="Arial" w:cs="Arial"/>
        </w:rPr>
        <w:t>: Son gases o partículas que se encuentran disponibles</w:t>
      </w:r>
      <w:r>
        <w:rPr>
          <w:rFonts w:ascii="Arial" w:hAnsi="Arial" w:cs="Arial"/>
        </w:rPr>
        <w:t xml:space="preserve"> </w:t>
      </w:r>
      <w:r w:rsidRPr="00F37B41">
        <w:rPr>
          <w:rFonts w:ascii="Arial" w:hAnsi="Arial" w:cs="Arial"/>
        </w:rPr>
        <w:t>en la atmósfera y causan afecciones en la salud de la población, entre ellos los</w:t>
      </w:r>
      <w:r>
        <w:rPr>
          <w:rFonts w:ascii="Arial" w:hAnsi="Arial" w:cs="Arial"/>
        </w:rPr>
        <w:t xml:space="preserve"> </w:t>
      </w:r>
      <w:r w:rsidRPr="00F37B41">
        <w:rPr>
          <w:rFonts w:ascii="Arial" w:hAnsi="Arial" w:cs="Arial"/>
        </w:rPr>
        <w:t>contaminantes criterio como el material particulado, el dióxido de nitrógeno, el</w:t>
      </w:r>
      <w:r>
        <w:rPr>
          <w:rFonts w:ascii="Arial" w:hAnsi="Arial" w:cs="Arial"/>
        </w:rPr>
        <w:t xml:space="preserve"> </w:t>
      </w:r>
      <w:r w:rsidRPr="00F37B41">
        <w:rPr>
          <w:rFonts w:ascii="Arial" w:hAnsi="Arial" w:cs="Arial"/>
        </w:rPr>
        <w:t>monóxido de carbono, el dióxido de azufre y el ozono troposférico (Ministerio de</w:t>
      </w:r>
      <w:r>
        <w:rPr>
          <w:rFonts w:ascii="Arial" w:hAnsi="Arial" w:cs="Arial"/>
        </w:rPr>
        <w:t xml:space="preserve"> </w:t>
      </w:r>
      <w:r w:rsidRPr="00F37B41">
        <w:rPr>
          <w:rFonts w:ascii="Arial" w:hAnsi="Arial" w:cs="Arial"/>
        </w:rPr>
        <w:t>Ambiente y Desarrollo Sostenible [MADS], 2021).</w:t>
      </w:r>
    </w:p>
    <w:p w14:paraId="219D129F" w14:textId="77777777" w:rsidR="00F37B41" w:rsidRPr="00F37B41" w:rsidRDefault="00F37B41" w:rsidP="00F37B41">
      <w:pPr>
        <w:autoSpaceDE w:val="0"/>
        <w:autoSpaceDN w:val="0"/>
        <w:adjustRightInd w:val="0"/>
        <w:jc w:val="both"/>
        <w:rPr>
          <w:rFonts w:ascii="Arial" w:hAnsi="Arial" w:cs="Arial"/>
        </w:rPr>
      </w:pPr>
    </w:p>
    <w:p w14:paraId="0E42561D" w14:textId="3B5259A7" w:rsidR="00F37B41" w:rsidRPr="00F37B41" w:rsidRDefault="00F37B41" w:rsidP="00F37B41">
      <w:pPr>
        <w:jc w:val="both"/>
        <w:rPr>
          <w:rFonts w:ascii="Arial" w:hAnsi="Arial" w:cs="Arial"/>
        </w:rPr>
      </w:pPr>
      <w:r w:rsidRPr="00F37B41">
        <w:rPr>
          <w:rFonts w:ascii="Arial" w:hAnsi="Arial" w:cs="Arial"/>
          <w:b/>
          <w:bCs/>
        </w:rPr>
        <w:t>Ecoeficiencia</w:t>
      </w:r>
      <w:r w:rsidRPr="00F37B41">
        <w:rPr>
          <w:rFonts w:ascii="Arial" w:hAnsi="Arial" w:cs="Arial"/>
        </w:rPr>
        <w:t>: Es el óptimo aprovechamiento de los recursos naturales y las</w:t>
      </w:r>
      <w:r>
        <w:rPr>
          <w:rFonts w:ascii="Arial" w:hAnsi="Arial" w:cs="Arial"/>
        </w:rPr>
        <w:t xml:space="preserve"> </w:t>
      </w:r>
      <w:r w:rsidRPr="00F37B41">
        <w:rPr>
          <w:rFonts w:ascii="Arial" w:hAnsi="Arial" w:cs="Arial"/>
        </w:rPr>
        <w:t>potencialidades ambientales y socioculturales, al tiempo que se minimizan la</w:t>
      </w:r>
      <w:r>
        <w:rPr>
          <w:rFonts w:ascii="Arial" w:hAnsi="Arial" w:cs="Arial"/>
        </w:rPr>
        <w:t xml:space="preserve"> </w:t>
      </w:r>
      <w:r w:rsidRPr="00F37B41">
        <w:rPr>
          <w:rFonts w:ascii="Arial" w:hAnsi="Arial" w:cs="Arial"/>
        </w:rPr>
        <w:t>generación de desperdicios, el deterioro físico y funcional y la marginalidad ambiental,</w:t>
      </w:r>
      <w:r>
        <w:rPr>
          <w:rFonts w:ascii="Arial" w:hAnsi="Arial" w:cs="Arial"/>
        </w:rPr>
        <w:t xml:space="preserve"> </w:t>
      </w:r>
      <w:r w:rsidRPr="00F37B41">
        <w:rPr>
          <w:rFonts w:ascii="Arial" w:hAnsi="Arial" w:cs="Arial"/>
        </w:rPr>
        <w:t>económica y social (Decreto 456, 2008, Artículo 5).</w:t>
      </w:r>
    </w:p>
    <w:p w14:paraId="057F5736" w14:textId="77777777" w:rsidR="0062642F" w:rsidRDefault="0062642F" w:rsidP="0062642F">
      <w:pPr>
        <w:jc w:val="both"/>
        <w:rPr>
          <w:rFonts w:ascii="Arial" w:hAnsi="Arial" w:cs="Arial"/>
        </w:rPr>
      </w:pPr>
    </w:p>
    <w:p w14:paraId="708EC23F" w14:textId="1DC27925" w:rsidR="00F37B41" w:rsidRDefault="00F37B41" w:rsidP="0062642F">
      <w:pPr>
        <w:jc w:val="both"/>
        <w:rPr>
          <w:rFonts w:ascii="Arial" w:hAnsi="Arial" w:cs="Arial"/>
        </w:rPr>
      </w:pPr>
      <w:r w:rsidRPr="0062642F">
        <w:rPr>
          <w:rFonts w:ascii="Arial" w:hAnsi="Arial" w:cs="Arial"/>
          <w:b/>
          <w:bCs/>
        </w:rPr>
        <w:lastRenderedPageBreak/>
        <w:t>Economía circular</w:t>
      </w:r>
      <w:r w:rsidRPr="0062642F">
        <w:rPr>
          <w:rFonts w:ascii="Arial" w:hAnsi="Arial" w:cs="Arial"/>
        </w:rPr>
        <w:t>: Hace referencia al modelo que se fundamenta en reducir, reusar</w:t>
      </w:r>
      <w:r w:rsidR="0062642F">
        <w:rPr>
          <w:rFonts w:ascii="Arial" w:hAnsi="Arial" w:cs="Arial"/>
        </w:rPr>
        <w:t xml:space="preserve"> </w:t>
      </w:r>
      <w:r w:rsidRPr="0062642F">
        <w:rPr>
          <w:rFonts w:ascii="Arial" w:hAnsi="Arial" w:cs="Arial"/>
        </w:rPr>
        <w:t>y reciclar, a la vez que se promueve que el valor de los productos, los materiales y los</w:t>
      </w:r>
      <w:r w:rsidR="0062642F">
        <w:rPr>
          <w:rFonts w:ascii="Arial" w:hAnsi="Arial" w:cs="Arial"/>
        </w:rPr>
        <w:t xml:space="preserve"> </w:t>
      </w:r>
      <w:r w:rsidRPr="0062642F">
        <w:rPr>
          <w:rFonts w:ascii="Arial" w:hAnsi="Arial" w:cs="Arial"/>
        </w:rPr>
        <w:t>recursos, se mantengan en la economía durante el mayor tiempo posible y se reduzca</w:t>
      </w:r>
      <w:r w:rsidR="0062642F">
        <w:rPr>
          <w:rFonts w:ascii="Arial" w:hAnsi="Arial" w:cs="Arial"/>
        </w:rPr>
        <w:t xml:space="preserve"> </w:t>
      </w:r>
      <w:r w:rsidRPr="0062642F">
        <w:rPr>
          <w:rFonts w:ascii="Arial" w:hAnsi="Arial" w:cs="Arial"/>
        </w:rPr>
        <w:t>al mínimo la generación de residuos (Ken Webster 2012 citado por Moreno 2018. p.</w:t>
      </w:r>
      <w:r w:rsidR="0062642F">
        <w:rPr>
          <w:rFonts w:ascii="Arial" w:hAnsi="Arial" w:cs="Arial"/>
        </w:rPr>
        <w:t xml:space="preserve"> </w:t>
      </w:r>
      <w:r w:rsidRPr="0062642F">
        <w:rPr>
          <w:rFonts w:ascii="Arial" w:hAnsi="Arial" w:cs="Arial"/>
        </w:rPr>
        <w:t>11).</w:t>
      </w:r>
    </w:p>
    <w:p w14:paraId="46BCA3F5" w14:textId="77777777" w:rsidR="0062642F" w:rsidRPr="0062642F" w:rsidRDefault="0062642F" w:rsidP="0062642F">
      <w:pPr>
        <w:jc w:val="both"/>
        <w:rPr>
          <w:rFonts w:ascii="Arial" w:hAnsi="Arial" w:cs="Arial"/>
        </w:rPr>
      </w:pPr>
    </w:p>
    <w:p w14:paraId="0C91C8F2" w14:textId="42A5D8A2" w:rsidR="00F37B41" w:rsidRDefault="00F37B41" w:rsidP="0062642F">
      <w:pPr>
        <w:jc w:val="both"/>
        <w:rPr>
          <w:rFonts w:ascii="Arial" w:hAnsi="Arial" w:cs="Arial"/>
        </w:rPr>
      </w:pPr>
      <w:r w:rsidRPr="0062642F">
        <w:rPr>
          <w:rFonts w:ascii="Arial" w:hAnsi="Arial" w:cs="Arial"/>
          <w:b/>
          <w:bCs/>
        </w:rPr>
        <w:t>Edificación Sostenible</w:t>
      </w:r>
      <w:r w:rsidRPr="0062642F">
        <w:rPr>
          <w:rFonts w:ascii="Arial" w:hAnsi="Arial" w:cs="Arial"/>
        </w:rPr>
        <w:t>: Es aquella que hace uso de energía, agua y materiales de un</w:t>
      </w:r>
      <w:r w:rsidR="0062642F">
        <w:rPr>
          <w:rFonts w:ascii="Arial" w:hAnsi="Arial" w:cs="Arial"/>
        </w:rPr>
        <w:t xml:space="preserve"> </w:t>
      </w:r>
      <w:r w:rsidRPr="0062642F">
        <w:rPr>
          <w:rFonts w:ascii="Arial" w:hAnsi="Arial" w:cs="Arial"/>
        </w:rPr>
        <w:t>modo eficiente, en sincronía con el sitio y el clima, y provee confort y salud a sus</w:t>
      </w:r>
      <w:r w:rsidR="0062642F">
        <w:rPr>
          <w:rFonts w:ascii="Arial" w:hAnsi="Arial" w:cs="Arial"/>
        </w:rPr>
        <w:t xml:space="preserve"> </w:t>
      </w:r>
      <w:r w:rsidRPr="0062642F">
        <w:rPr>
          <w:rFonts w:ascii="Arial" w:hAnsi="Arial" w:cs="Arial"/>
        </w:rPr>
        <w:t>usuarios (Resolución 0019 de 2022, p.1).</w:t>
      </w:r>
    </w:p>
    <w:p w14:paraId="5F15E404" w14:textId="77777777" w:rsidR="0062642F" w:rsidRPr="0062642F" w:rsidRDefault="0062642F" w:rsidP="0062642F">
      <w:pPr>
        <w:jc w:val="both"/>
        <w:rPr>
          <w:rFonts w:ascii="Arial" w:hAnsi="Arial" w:cs="Arial"/>
        </w:rPr>
      </w:pPr>
    </w:p>
    <w:p w14:paraId="4C21F048" w14:textId="318EC33A" w:rsidR="00F37B41" w:rsidRPr="0062642F" w:rsidRDefault="00F37B41" w:rsidP="0062642F">
      <w:pPr>
        <w:jc w:val="both"/>
        <w:rPr>
          <w:rFonts w:ascii="Arial" w:hAnsi="Arial" w:cs="Arial"/>
        </w:rPr>
      </w:pPr>
      <w:r w:rsidRPr="0062642F">
        <w:rPr>
          <w:rFonts w:ascii="Arial" w:hAnsi="Arial" w:cs="Arial"/>
          <w:b/>
          <w:bCs/>
        </w:rPr>
        <w:t>Eficiencia Energética</w:t>
      </w:r>
      <w:r w:rsidRPr="0062642F">
        <w:rPr>
          <w:rFonts w:ascii="Arial" w:hAnsi="Arial" w:cs="Arial"/>
        </w:rPr>
        <w:t>. Es la relación entre la energía aprovechada y la total utilizada</w:t>
      </w:r>
      <w:r w:rsidR="0062642F">
        <w:rPr>
          <w:rFonts w:ascii="Arial" w:hAnsi="Arial" w:cs="Arial"/>
        </w:rPr>
        <w:t xml:space="preserve"> </w:t>
      </w:r>
      <w:r w:rsidRPr="0062642F">
        <w:rPr>
          <w:rFonts w:ascii="Arial" w:hAnsi="Arial" w:cs="Arial"/>
        </w:rPr>
        <w:t>en cualquier proceso de la cadena energética, que busca ser maximizada a través de</w:t>
      </w:r>
      <w:r w:rsidR="0062642F">
        <w:rPr>
          <w:rFonts w:ascii="Arial" w:hAnsi="Arial" w:cs="Arial"/>
        </w:rPr>
        <w:t xml:space="preserve"> </w:t>
      </w:r>
      <w:r w:rsidRPr="0062642F">
        <w:rPr>
          <w:rFonts w:ascii="Arial" w:hAnsi="Arial" w:cs="Arial"/>
        </w:rPr>
        <w:t>buenas prácticas de reconversión tecnológica o sustitución de combustibles. A través</w:t>
      </w:r>
      <w:r w:rsidR="0062642F">
        <w:rPr>
          <w:rFonts w:ascii="Arial" w:hAnsi="Arial" w:cs="Arial"/>
        </w:rPr>
        <w:t xml:space="preserve"> </w:t>
      </w:r>
      <w:r w:rsidRPr="0062642F">
        <w:rPr>
          <w:rFonts w:ascii="Arial" w:hAnsi="Arial" w:cs="Arial"/>
        </w:rPr>
        <w:t>de la eficiencia energética, se busca obtener el mayor provecho de la energía, bien sea</w:t>
      </w:r>
      <w:r w:rsidR="0062642F">
        <w:rPr>
          <w:rFonts w:ascii="Arial" w:hAnsi="Arial" w:cs="Arial"/>
        </w:rPr>
        <w:t xml:space="preserve"> </w:t>
      </w:r>
      <w:r w:rsidRPr="0062642F">
        <w:rPr>
          <w:rFonts w:ascii="Arial" w:hAnsi="Arial" w:cs="Arial"/>
        </w:rPr>
        <w:t>a partir del uso de una forma primaria de energía o durante cualquier actividad de</w:t>
      </w:r>
      <w:r w:rsidR="0062642F">
        <w:rPr>
          <w:rFonts w:ascii="Arial" w:hAnsi="Arial" w:cs="Arial"/>
        </w:rPr>
        <w:t xml:space="preserve"> </w:t>
      </w:r>
      <w:r w:rsidRPr="0062642F">
        <w:rPr>
          <w:rFonts w:ascii="Arial" w:hAnsi="Arial" w:cs="Arial"/>
        </w:rPr>
        <w:t>producción, transformación, transporte, distribución y consumo de las diferentes</w:t>
      </w:r>
      <w:r w:rsidR="0062642F">
        <w:rPr>
          <w:rFonts w:ascii="Arial" w:hAnsi="Arial" w:cs="Arial"/>
        </w:rPr>
        <w:t xml:space="preserve"> </w:t>
      </w:r>
      <w:r w:rsidRPr="0062642F">
        <w:rPr>
          <w:rFonts w:ascii="Arial" w:hAnsi="Arial" w:cs="Arial"/>
        </w:rPr>
        <w:t>formas de energía, dentro del marco del desarrollo sostenible y respetando la</w:t>
      </w:r>
      <w:r w:rsidR="0062642F">
        <w:rPr>
          <w:rFonts w:ascii="Arial" w:hAnsi="Arial" w:cs="Arial"/>
        </w:rPr>
        <w:t xml:space="preserve"> </w:t>
      </w:r>
      <w:r w:rsidRPr="0062642F">
        <w:rPr>
          <w:rFonts w:ascii="Arial" w:hAnsi="Arial" w:cs="Arial"/>
        </w:rPr>
        <w:t>normatividad vigente sobre el ambiente y los recursos naturales renovables (Ley 1715,</w:t>
      </w:r>
      <w:r w:rsidR="0062642F">
        <w:rPr>
          <w:rFonts w:ascii="Arial" w:hAnsi="Arial" w:cs="Arial"/>
        </w:rPr>
        <w:t xml:space="preserve"> </w:t>
      </w:r>
      <w:r w:rsidRPr="0062642F">
        <w:rPr>
          <w:rFonts w:ascii="Arial" w:hAnsi="Arial" w:cs="Arial"/>
        </w:rPr>
        <w:t>2014).</w:t>
      </w:r>
      <w:r w:rsidR="0062642F">
        <w:rPr>
          <w:rFonts w:ascii="Arial" w:hAnsi="Arial" w:cs="Arial"/>
        </w:rPr>
        <w:br/>
      </w:r>
    </w:p>
    <w:p w14:paraId="4734C15E" w14:textId="0F7F4DB1" w:rsidR="00F37B41" w:rsidRPr="0062642F" w:rsidRDefault="00F37B41" w:rsidP="0062642F">
      <w:pPr>
        <w:jc w:val="both"/>
        <w:rPr>
          <w:rFonts w:ascii="Arial" w:hAnsi="Arial" w:cs="Arial"/>
        </w:rPr>
      </w:pPr>
      <w:r w:rsidRPr="0062642F">
        <w:rPr>
          <w:rFonts w:ascii="Arial" w:hAnsi="Arial" w:cs="Arial"/>
          <w:b/>
          <w:bCs/>
        </w:rPr>
        <w:t>Fuentes No Convencionales de Energía Renovable (FNCER)</w:t>
      </w:r>
      <w:r w:rsidRPr="0062642F">
        <w:rPr>
          <w:rFonts w:ascii="Arial" w:hAnsi="Arial" w:cs="Arial"/>
        </w:rPr>
        <w:t>: Son aquellos</w:t>
      </w:r>
      <w:r w:rsidR="0062642F">
        <w:rPr>
          <w:rFonts w:ascii="Arial" w:hAnsi="Arial" w:cs="Arial"/>
        </w:rPr>
        <w:t xml:space="preserve"> </w:t>
      </w:r>
      <w:r w:rsidRPr="0062642F">
        <w:rPr>
          <w:rFonts w:ascii="Arial" w:hAnsi="Arial" w:cs="Arial"/>
        </w:rPr>
        <w:t>recursos</w:t>
      </w:r>
      <w:r w:rsidR="0062642F">
        <w:rPr>
          <w:rFonts w:ascii="Arial" w:hAnsi="Arial" w:cs="Arial"/>
        </w:rPr>
        <w:t xml:space="preserve"> </w:t>
      </w:r>
      <w:r w:rsidRPr="0062642F">
        <w:rPr>
          <w:rFonts w:ascii="Arial" w:hAnsi="Arial" w:cs="Arial"/>
        </w:rPr>
        <w:t>de energía renovable disponibles a nivel mundial que son ambientalmente sostenibles,</w:t>
      </w:r>
      <w:r w:rsidR="0062642F">
        <w:rPr>
          <w:rFonts w:ascii="Arial" w:hAnsi="Arial" w:cs="Arial"/>
        </w:rPr>
        <w:t xml:space="preserve"> </w:t>
      </w:r>
      <w:r w:rsidRPr="0062642F">
        <w:rPr>
          <w:rFonts w:ascii="Arial" w:hAnsi="Arial" w:cs="Arial"/>
        </w:rPr>
        <w:t>pero que en el país no son empleadas o son utilizadas de manera marginal y no se</w:t>
      </w:r>
      <w:r w:rsidR="0062642F">
        <w:rPr>
          <w:rFonts w:ascii="Arial" w:hAnsi="Arial" w:cs="Arial"/>
        </w:rPr>
        <w:t xml:space="preserve"> </w:t>
      </w:r>
      <w:r w:rsidRPr="0062642F">
        <w:rPr>
          <w:rFonts w:ascii="Arial" w:hAnsi="Arial" w:cs="Arial"/>
        </w:rPr>
        <w:t>comercializan ampliamente. Se consideran FNCER la biomasa, los pequeños</w:t>
      </w:r>
      <w:r w:rsidR="0062642F">
        <w:rPr>
          <w:rFonts w:ascii="Arial" w:hAnsi="Arial" w:cs="Arial"/>
        </w:rPr>
        <w:t xml:space="preserve"> </w:t>
      </w:r>
      <w:r w:rsidRPr="0062642F">
        <w:rPr>
          <w:rFonts w:ascii="Arial" w:hAnsi="Arial" w:cs="Arial"/>
        </w:rPr>
        <w:t>aprovechamientos hidroeléctricos, la eólica, la geotérmica, la solar y los mares. Otras</w:t>
      </w:r>
      <w:r w:rsidR="0062642F">
        <w:rPr>
          <w:rFonts w:ascii="Arial" w:hAnsi="Arial" w:cs="Arial"/>
        </w:rPr>
        <w:t xml:space="preserve"> </w:t>
      </w:r>
      <w:r w:rsidRPr="0062642F">
        <w:rPr>
          <w:rFonts w:ascii="Arial" w:hAnsi="Arial" w:cs="Arial"/>
        </w:rPr>
        <w:t>fuentes podrán ser consideradas como FNCER según lo determine la UPME (Ley 1715,</w:t>
      </w:r>
    </w:p>
    <w:p w14:paraId="4DEB0B0A" w14:textId="77777777" w:rsidR="00F37B41" w:rsidRDefault="00F37B41" w:rsidP="0062642F">
      <w:pPr>
        <w:jc w:val="both"/>
        <w:rPr>
          <w:rFonts w:ascii="Arial" w:hAnsi="Arial" w:cs="Arial"/>
        </w:rPr>
      </w:pPr>
      <w:r w:rsidRPr="0062642F">
        <w:rPr>
          <w:rFonts w:ascii="Arial" w:hAnsi="Arial" w:cs="Arial"/>
        </w:rPr>
        <w:t>2014).</w:t>
      </w:r>
    </w:p>
    <w:p w14:paraId="2C19C6BE" w14:textId="77777777" w:rsidR="0062642F" w:rsidRPr="0062642F" w:rsidRDefault="0062642F" w:rsidP="0062642F">
      <w:pPr>
        <w:jc w:val="both"/>
        <w:rPr>
          <w:rFonts w:ascii="Arial" w:hAnsi="Arial" w:cs="Arial"/>
        </w:rPr>
      </w:pPr>
    </w:p>
    <w:p w14:paraId="5419BB66" w14:textId="6189895A" w:rsidR="00F37B41" w:rsidRDefault="00F37B41" w:rsidP="0062642F">
      <w:pPr>
        <w:jc w:val="both"/>
        <w:rPr>
          <w:rFonts w:ascii="Arial" w:hAnsi="Arial" w:cs="Arial"/>
        </w:rPr>
      </w:pPr>
      <w:r w:rsidRPr="0062642F">
        <w:rPr>
          <w:rFonts w:ascii="Arial" w:hAnsi="Arial" w:cs="Arial"/>
          <w:b/>
          <w:bCs/>
        </w:rPr>
        <w:t>Gases Efecto Invernadero (GEI)</w:t>
      </w:r>
      <w:r w:rsidRPr="0062642F">
        <w:rPr>
          <w:rFonts w:ascii="Arial" w:hAnsi="Arial" w:cs="Arial"/>
        </w:rPr>
        <w:t>: Son gases que absorben y emiten radiación a</w:t>
      </w:r>
      <w:r w:rsidR="0062642F">
        <w:rPr>
          <w:rFonts w:ascii="Arial" w:hAnsi="Arial" w:cs="Arial"/>
        </w:rPr>
        <w:t xml:space="preserve"> </w:t>
      </w:r>
      <w:r w:rsidRPr="0062642F">
        <w:rPr>
          <w:rFonts w:ascii="Arial" w:hAnsi="Arial" w:cs="Arial"/>
        </w:rPr>
        <w:t>determinadas longitudes de onda y se relacionan con efectos de calentamiento global y</w:t>
      </w:r>
      <w:r w:rsidR="0062642F">
        <w:rPr>
          <w:rFonts w:ascii="Arial" w:hAnsi="Arial" w:cs="Arial"/>
        </w:rPr>
        <w:t xml:space="preserve"> </w:t>
      </w:r>
      <w:r w:rsidRPr="0062642F">
        <w:rPr>
          <w:rFonts w:ascii="Arial" w:hAnsi="Arial" w:cs="Arial"/>
        </w:rPr>
        <w:t>variabilidad climática, los principales GEI son el dióxido de carbono, el metano, el</w:t>
      </w:r>
      <w:r w:rsidR="0062642F">
        <w:rPr>
          <w:rFonts w:ascii="Arial" w:hAnsi="Arial" w:cs="Arial"/>
        </w:rPr>
        <w:t xml:space="preserve"> </w:t>
      </w:r>
      <w:r w:rsidRPr="0062642F">
        <w:rPr>
          <w:rFonts w:ascii="Arial" w:hAnsi="Arial" w:cs="Arial"/>
        </w:rPr>
        <w:t>óxido nitroso, entre otros (Instituto de Hidrología, Meteorología y Estudios</w:t>
      </w:r>
      <w:r w:rsidR="0062642F">
        <w:rPr>
          <w:rFonts w:ascii="Arial" w:hAnsi="Arial" w:cs="Arial"/>
        </w:rPr>
        <w:t xml:space="preserve"> </w:t>
      </w:r>
      <w:r w:rsidRPr="0062642F">
        <w:rPr>
          <w:rFonts w:ascii="Arial" w:hAnsi="Arial" w:cs="Arial"/>
        </w:rPr>
        <w:t>Ambientales [IDEAM], 2007).</w:t>
      </w:r>
    </w:p>
    <w:p w14:paraId="345E5F79" w14:textId="77777777" w:rsidR="0062642F" w:rsidRPr="0062642F" w:rsidRDefault="0062642F" w:rsidP="0062642F">
      <w:pPr>
        <w:jc w:val="both"/>
        <w:rPr>
          <w:rFonts w:ascii="Arial" w:hAnsi="Arial" w:cs="Arial"/>
        </w:rPr>
      </w:pPr>
    </w:p>
    <w:p w14:paraId="59279376" w14:textId="01B161B8" w:rsidR="00F37B41" w:rsidRDefault="00F37B41" w:rsidP="0062642F">
      <w:pPr>
        <w:jc w:val="both"/>
        <w:rPr>
          <w:rFonts w:ascii="Arial" w:hAnsi="Arial" w:cs="Arial"/>
        </w:rPr>
      </w:pPr>
      <w:r w:rsidRPr="0062642F">
        <w:rPr>
          <w:rFonts w:ascii="Arial" w:hAnsi="Arial" w:cs="Arial"/>
          <w:b/>
          <w:bCs/>
        </w:rPr>
        <w:t>Gestión eficiente de la energía</w:t>
      </w:r>
      <w:r w:rsidRPr="0062642F">
        <w:rPr>
          <w:rFonts w:ascii="Arial" w:hAnsi="Arial" w:cs="Arial"/>
        </w:rPr>
        <w:t>: Conjunto de acciones orientadas a asegurar el</w:t>
      </w:r>
      <w:r w:rsidR="0062642F">
        <w:rPr>
          <w:rFonts w:ascii="Arial" w:hAnsi="Arial" w:cs="Arial"/>
        </w:rPr>
        <w:t xml:space="preserve"> </w:t>
      </w:r>
      <w:r w:rsidRPr="0062642F">
        <w:rPr>
          <w:rFonts w:ascii="Arial" w:hAnsi="Arial" w:cs="Arial"/>
        </w:rPr>
        <w:t>suministro energético a través de la implementación de medidas de eficiencia</w:t>
      </w:r>
      <w:r w:rsidR="0062642F">
        <w:rPr>
          <w:rFonts w:ascii="Arial" w:hAnsi="Arial" w:cs="Arial"/>
        </w:rPr>
        <w:t xml:space="preserve"> </w:t>
      </w:r>
      <w:r w:rsidRPr="0062642F">
        <w:rPr>
          <w:rFonts w:ascii="Arial" w:hAnsi="Arial" w:cs="Arial"/>
        </w:rPr>
        <w:t>energética y respuesta de la demanda (Ley 1715, 2014)</w:t>
      </w:r>
    </w:p>
    <w:p w14:paraId="18DE8B0A" w14:textId="77777777" w:rsidR="0062642F" w:rsidRPr="0062642F" w:rsidRDefault="0062642F" w:rsidP="0062642F">
      <w:pPr>
        <w:jc w:val="both"/>
        <w:rPr>
          <w:rFonts w:ascii="Arial" w:hAnsi="Arial" w:cs="Arial"/>
        </w:rPr>
      </w:pPr>
    </w:p>
    <w:p w14:paraId="5E5105CF" w14:textId="77777777" w:rsidR="00F37B41" w:rsidRPr="0062642F" w:rsidRDefault="00F37B41" w:rsidP="0062642F">
      <w:pPr>
        <w:jc w:val="both"/>
        <w:rPr>
          <w:rFonts w:ascii="Arial" w:hAnsi="Arial" w:cs="Arial"/>
        </w:rPr>
      </w:pPr>
      <w:r w:rsidRPr="0062642F">
        <w:rPr>
          <w:rFonts w:ascii="Arial" w:hAnsi="Arial" w:cs="Arial"/>
          <w:b/>
          <w:bCs/>
        </w:rPr>
        <w:t>Gestión integral de residuos</w:t>
      </w:r>
      <w:r w:rsidRPr="0062642F">
        <w:rPr>
          <w:rFonts w:ascii="Arial" w:hAnsi="Arial" w:cs="Arial"/>
        </w:rPr>
        <w:t>: Conjunto de componentes inherentes jerárquicamente a</w:t>
      </w:r>
    </w:p>
    <w:p w14:paraId="1D520253" w14:textId="151E789E" w:rsidR="00F37B41" w:rsidRDefault="00F37B41" w:rsidP="0062642F">
      <w:pPr>
        <w:jc w:val="both"/>
        <w:rPr>
          <w:rFonts w:ascii="Arial" w:hAnsi="Arial" w:cs="Arial"/>
        </w:rPr>
      </w:pPr>
      <w:r w:rsidRPr="0062642F">
        <w:rPr>
          <w:rFonts w:ascii="Arial" w:hAnsi="Arial" w:cs="Arial"/>
        </w:rPr>
        <w:t>la producción de bienes y servicios con criterios de prevención y minimización de la</w:t>
      </w:r>
      <w:r w:rsidR="0062642F">
        <w:rPr>
          <w:rFonts w:ascii="Arial" w:hAnsi="Arial" w:cs="Arial"/>
        </w:rPr>
        <w:t xml:space="preserve"> </w:t>
      </w:r>
      <w:r w:rsidRPr="0062642F">
        <w:rPr>
          <w:rFonts w:ascii="Arial" w:hAnsi="Arial" w:cs="Arial"/>
        </w:rPr>
        <w:t>generación de residuos, aprovechamiento, valorización energética, tratamiento con</w:t>
      </w:r>
      <w:r w:rsidR="0062642F">
        <w:rPr>
          <w:rFonts w:ascii="Arial" w:hAnsi="Arial" w:cs="Arial"/>
        </w:rPr>
        <w:t xml:space="preserve"> </w:t>
      </w:r>
      <w:r w:rsidRPr="0062642F">
        <w:rPr>
          <w:rFonts w:ascii="Arial" w:hAnsi="Arial" w:cs="Arial"/>
        </w:rPr>
        <w:t>fines de reducción de volumen y peligrosidad y disposición final controlada de los</w:t>
      </w:r>
      <w:r w:rsidR="0062642F">
        <w:rPr>
          <w:rFonts w:ascii="Arial" w:hAnsi="Arial" w:cs="Arial"/>
        </w:rPr>
        <w:t xml:space="preserve"> </w:t>
      </w:r>
      <w:r w:rsidRPr="0062642F">
        <w:rPr>
          <w:rFonts w:ascii="Arial" w:hAnsi="Arial" w:cs="Arial"/>
        </w:rPr>
        <w:t>residuos, con el fin de proteger la salud humana y el ambiente. CONPES 3874 de 2016.</w:t>
      </w:r>
    </w:p>
    <w:p w14:paraId="7C319820" w14:textId="77777777" w:rsidR="0062642F" w:rsidRDefault="0062642F" w:rsidP="0062642F">
      <w:pPr>
        <w:jc w:val="both"/>
        <w:rPr>
          <w:rFonts w:ascii="Arial" w:hAnsi="Arial" w:cs="Arial"/>
        </w:rPr>
      </w:pPr>
    </w:p>
    <w:p w14:paraId="1CD6AECD" w14:textId="77777777" w:rsidR="0062642F" w:rsidRPr="0062642F" w:rsidRDefault="0062642F" w:rsidP="0062642F">
      <w:pPr>
        <w:jc w:val="both"/>
        <w:rPr>
          <w:rFonts w:ascii="Arial" w:hAnsi="Arial" w:cs="Arial"/>
        </w:rPr>
      </w:pPr>
    </w:p>
    <w:p w14:paraId="671CF691" w14:textId="0466D043" w:rsidR="00F37B41" w:rsidRDefault="00F37B41" w:rsidP="0062642F">
      <w:pPr>
        <w:jc w:val="both"/>
        <w:rPr>
          <w:rFonts w:ascii="Arial" w:hAnsi="Arial" w:cs="Arial"/>
        </w:rPr>
      </w:pPr>
      <w:r w:rsidRPr="0062642F">
        <w:rPr>
          <w:rFonts w:ascii="Arial" w:hAnsi="Arial" w:cs="Arial"/>
          <w:b/>
          <w:bCs/>
        </w:rPr>
        <w:lastRenderedPageBreak/>
        <w:t>Herramienta sistematizada</w:t>
      </w:r>
      <w:r w:rsidRPr="0062642F">
        <w:rPr>
          <w:rFonts w:ascii="Arial" w:hAnsi="Arial" w:cs="Arial"/>
        </w:rPr>
        <w:t>: Sistema de supervisión y control que permite mediante</w:t>
      </w:r>
      <w:r w:rsidR="0062642F">
        <w:rPr>
          <w:rFonts w:ascii="Arial" w:hAnsi="Arial" w:cs="Arial"/>
        </w:rPr>
        <w:t xml:space="preserve"> </w:t>
      </w:r>
      <w:r w:rsidRPr="0062642F">
        <w:rPr>
          <w:rFonts w:ascii="Arial" w:hAnsi="Arial" w:cs="Arial"/>
        </w:rPr>
        <w:t>el diseño y posterior diligenciamiento de formularios para reportar información</w:t>
      </w:r>
      <w:r w:rsidR="0062642F">
        <w:rPr>
          <w:rFonts w:ascii="Arial" w:hAnsi="Arial" w:cs="Arial"/>
        </w:rPr>
        <w:t xml:space="preserve"> </w:t>
      </w:r>
      <w:r w:rsidRPr="0062642F">
        <w:rPr>
          <w:rFonts w:ascii="Arial" w:hAnsi="Arial" w:cs="Arial"/>
        </w:rPr>
        <w:t>estructurada que, una vez validada por la misma aplicación, puede consultarse vía web.</w:t>
      </w:r>
    </w:p>
    <w:p w14:paraId="5FA092C4" w14:textId="77777777" w:rsidR="0062642F" w:rsidRPr="0062642F" w:rsidRDefault="0062642F" w:rsidP="0062642F">
      <w:pPr>
        <w:jc w:val="both"/>
        <w:rPr>
          <w:rFonts w:ascii="Arial" w:hAnsi="Arial" w:cs="Arial"/>
        </w:rPr>
      </w:pPr>
    </w:p>
    <w:p w14:paraId="467C4F13" w14:textId="45D0CF86" w:rsidR="00F37B41" w:rsidRPr="0062642F" w:rsidRDefault="00F37B41" w:rsidP="0062642F">
      <w:pPr>
        <w:jc w:val="both"/>
        <w:rPr>
          <w:rFonts w:ascii="Arial" w:hAnsi="Arial" w:cs="Arial"/>
        </w:rPr>
      </w:pPr>
      <w:r w:rsidRPr="0062642F">
        <w:rPr>
          <w:rFonts w:ascii="Arial" w:hAnsi="Arial" w:cs="Arial"/>
        </w:rPr>
        <w:t>A través de este medio las entidades realizan los reportes de información veraz y de</w:t>
      </w:r>
      <w:r w:rsidR="0062642F">
        <w:rPr>
          <w:rFonts w:ascii="Arial" w:hAnsi="Arial" w:cs="Arial"/>
        </w:rPr>
        <w:t xml:space="preserve"> </w:t>
      </w:r>
    </w:p>
    <w:p w14:paraId="4F9F1663" w14:textId="77777777" w:rsidR="00F37B41" w:rsidRPr="0062642F" w:rsidRDefault="00F37B41" w:rsidP="0062642F">
      <w:pPr>
        <w:jc w:val="both"/>
        <w:rPr>
          <w:rFonts w:ascii="Arial" w:hAnsi="Arial" w:cs="Arial"/>
        </w:rPr>
      </w:pPr>
      <w:r w:rsidRPr="0062642F">
        <w:rPr>
          <w:rFonts w:ascii="Arial" w:hAnsi="Arial" w:cs="Arial"/>
        </w:rPr>
        <w:t>calidad del Plan Institucional de Gestión Ambiental, su estructura se basa en informes</w:t>
      </w:r>
      <w:r w:rsidRPr="0062642F">
        <w:rPr>
          <w:rFonts w:ascii="Arial" w:hAnsi="Arial" w:cs="Arial"/>
          <w:vertAlign w:val="superscript"/>
        </w:rPr>
        <w:t>1</w:t>
      </w:r>
    </w:p>
    <w:p w14:paraId="252AB706" w14:textId="77777777" w:rsidR="00F37B41" w:rsidRPr="0062642F" w:rsidRDefault="00F37B41" w:rsidP="0062642F">
      <w:pPr>
        <w:jc w:val="both"/>
        <w:rPr>
          <w:rFonts w:ascii="Arial" w:hAnsi="Arial" w:cs="Arial"/>
        </w:rPr>
      </w:pPr>
      <w:r w:rsidRPr="0062642F">
        <w:rPr>
          <w:rFonts w:ascii="Arial" w:hAnsi="Arial" w:cs="Arial"/>
        </w:rPr>
        <w:t>constituidos a su vez por formularios y documentos electrónicos para la evaluación,</w:t>
      </w:r>
    </w:p>
    <w:p w14:paraId="72BC1999" w14:textId="77777777" w:rsidR="00F37B41" w:rsidRDefault="00F37B41" w:rsidP="0062642F">
      <w:pPr>
        <w:jc w:val="both"/>
        <w:rPr>
          <w:rFonts w:ascii="Arial" w:hAnsi="Arial" w:cs="Arial"/>
        </w:rPr>
      </w:pPr>
      <w:r w:rsidRPr="0062642F">
        <w:rPr>
          <w:rFonts w:ascii="Arial" w:hAnsi="Arial" w:cs="Arial"/>
        </w:rPr>
        <w:t>control y seguimiento por parte de la autoridad ambiental (SDA, 2018).</w:t>
      </w:r>
    </w:p>
    <w:p w14:paraId="44367CBB" w14:textId="77777777" w:rsidR="0062642F" w:rsidRPr="0062642F" w:rsidRDefault="0062642F" w:rsidP="0062642F">
      <w:pPr>
        <w:jc w:val="both"/>
        <w:rPr>
          <w:rFonts w:ascii="Arial" w:hAnsi="Arial" w:cs="Arial"/>
        </w:rPr>
      </w:pPr>
    </w:p>
    <w:p w14:paraId="44219044" w14:textId="22CEEEB1" w:rsidR="00F37B41" w:rsidRDefault="00F37B41" w:rsidP="0062642F">
      <w:pPr>
        <w:jc w:val="both"/>
        <w:rPr>
          <w:rFonts w:ascii="Arial" w:hAnsi="Arial" w:cs="Arial"/>
        </w:rPr>
      </w:pPr>
      <w:r w:rsidRPr="0062642F">
        <w:rPr>
          <w:rFonts w:ascii="Arial" w:hAnsi="Arial" w:cs="Arial"/>
          <w:b/>
          <w:bCs/>
        </w:rPr>
        <w:t>Huella de carbono</w:t>
      </w:r>
      <w:r w:rsidRPr="0062642F">
        <w:rPr>
          <w:rFonts w:ascii="Arial" w:hAnsi="Arial" w:cs="Arial"/>
        </w:rPr>
        <w:t>: Hace referencia a “la cantidad de Gases Efecto Invernadero (GEI)</w:t>
      </w:r>
      <w:r w:rsidR="0062642F">
        <w:rPr>
          <w:rFonts w:ascii="Arial" w:hAnsi="Arial" w:cs="Arial"/>
        </w:rPr>
        <w:t xml:space="preserve"> </w:t>
      </w:r>
      <w:r w:rsidRPr="0062642F">
        <w:rPr>
          <w:rFonts w:ascii="Arial" w:hAnsi="Arial" w:cs="Arial"/>
        </w:rPr>
        <w:t>emitidos a la atmósfera por emanación directa o indirecta de un individuo,</w:t>
      </w:r>
      <w:r w:rsidR="0062642F">
        <w:rPr>
          <w:rFonts w:ascii="Arial" w:hAnsi="Arial" w:cs="Arial"/>
        </w:rPr>
        <w:t xml:space="preserve"> </w:t>
      </w:r>
      <w:r w:rsidRPr="0062642F">
        <w:rPr>
          <w:rFonts w:ascii="Arial" w:hAnsi="Arial" w:cs="Arial"/>
        </w:rPr>
        <w:t>organización, evento o producto” (SDA, 2015, p. 7).</w:t>
      </w:r>
    </w:p>
    <w:p w14:paraId="7770F291" w14:textId="77777777" w:rsidR="0062642F" w:rsidRPr="0062642F" w:rsidRDefault="0062642F" w:rsidP="0062642F">
      <w:pPr>
        <w:jc w:val="both"/>
        <w:rPr>
          <w:rFonts w:ascii="Arial" w:hAnsi="Arial" w:cs="Arial"/>
        </w:rPr>
      </w:pPr>
    </w:p>
    <w:p w14:paraId="56A84A35" w14:textId="77777777" w:rsidR="00F37B41" w:rsidRPr="0062642F" w:rsidRDefault="00F37B41" w:rsidP="0062642F">
      <w:pPr>
        <w:jc w:val="both"/>
        <w:rPr>
          <w:rFonts w:ascii="Arial" w:hAnsi="Arial" w:cs="Arial"/>
        </w:rPr>
      </w:pPr>
      <w:r w:rsidRPr="0062642F">
        <w:rPr>
          <w:rFonts w:ascii="Arial" w:hAnsi="Arial" w:cs="Arial"/>
          <w:b/>
          <w:bCs/>
        </w:rPr>
        <w:t>Huella hídrica</w:t>
      </w:r>
      <w:r w:rsidRPr="0062642F">
        <w:rPr>
          <w:rFonts w:ascii="Arial" w:hAnsi="Arial" w:cs="Arial"/>
        </w:rPr>
        <w:t>: Es el volumen de agua directo e indirecto necesario para la producción</w:t>
      </w:r>
    </w:p>
    <w:p w14:paraId="161CC0BD" w14:textId="2B25D07C" w:rsidR="00F37B41" w:rsidRPr="0062642F" w:rsidRDefault="00F37B41" w:rsidP="0062642F">
      <w:pPr>
        <w:jc w:val="both"/>
        <w:rPr>
          <w:rFonts w:ascii="Arial" w:hAnsi="Arial" w:cs="Arial"/>
        </w:rPr>
      </w:pPr>
      <w:r w:rsidRPr="0062642F">
        <w:rPr>
          <w:rFonts w:ascii="Arial" w:hAnsi="Arial" w:cs="Arial"/>
        </w:rPr>
        <w:t>de los productos y servicios consumidos, considerando el agua usada para la</w:t>
      </w:r>
      <w:r w:rsidR="0062642F">
        <w:rPr>
          <w:rFonts w:ascii="Arial" w:hAnsi="Arial" w:cs="Arial"/>
        </w:rPr>
        <w:t xml:space="preserve"> </w:t>
      </w:r>
      <w:r w:rsidRPr="0062642F">
        <w:rPr>
          <w:rFonts w:ascii="Arial" w:hAnsi="Arial" w:cs="Arial"/>
        </w:rPr>
        <w:t>elaboración, empaquetado, transporte y eliminación de sus residuos, involucrando</w:t>
      </w:r>
      <w:r w:rsidR="0062642F">
        <w:rPr>
          <w:rFonts w:ascii="Arial" w:hAnsi="Arial" w:cs="Arial"/>
        </w:rPr>
        <w:t xml:space="preserve"> </w:t>
      </w:r>
      <w:r w:rsidRPr="0062642F">
        <w:rPr>
          <w:rFonts w:ascii="Arial" w:hAnsi="Arial" w:cs="Arial"/>
        </w:rPr>
        <w:t>desde empresas productoras e intermediarias hasta el consumidor final (Arjen et al.,</w:t>
      </w:r>
      <w:r w:rsidR="0062642F">
        <w:rPr>
          <w:rFonts w:ascii="Arial" w:hAnsi="Arial" w:cs="Arial"/>
        </w:rPr>
        <w:t xml:space="preserve"> </w:t>
      </w:r>
      <w:r w:rsidRPr="0062642F">
        <w:rPr>
          <w:rFonts w:ascii="Arial" w:hAnsi="Arial" w:cs="Arial"/>
        </w:rPr>
        <w:t>2011).</w:t>
      </w:r>
    </w:p>
    <w:p w14:paraId="45DBF8CA" w14:textId="77777777" w:rsidR="0062642F" w:rsidRDefault="0062642F" w:rsidP="0062642F">
      <w:pPr>
        <w:jc w:val="both"/>
        <w:rPr>
          <w:rFonts w:ascii="Arial" w:hAnsi="Arial" w:cs="Arial"/>
        </w:rPr>
      </w:pPr>
    </w:p>
    <w:p w14:paraId="46E80F84" w14:textId="67A21E77" w:rsidR="0062642F" w:rsidRPr="0062642F" w:rsidRDefault="0062642F" w:rsidP="0062642F">
      <w:pPr>
        <w:jc w:val="both"/>
        <w:rPr>
          <w:rFonts w:ascii="Arial" w:hAnsi="Arial" w:cs="Arial"/>
        </w:rPr>
      </w:pPr>
      <w:r w:rsidRPr="0062642F">
        <w:rPr>
          <w:rFonts w:ascii="Arial" w:hAnsi="Arial" w:cs="Arial"/>
          <w:b/>
          <w:bCs/>
        </w:rPr>
        <w:t>Infraestructura vegetada</w:t>
      </w:r>
      <w:r w:rsidRPr="0062642F">
        <w:rPr>
          <w:rFonts w:ascii="Arial" w:hAnsi="Arial" w:cs="Arial"/>
        </w:rPr>
        <w:t>: Es la red de espacios bióticos y abióticos que se</w:t>
      </w:r>
      <w:r>
        <w:rPr>
          <w:rFonts w:ascii="Arial" w:hAnsi="Arial" w:cs="Arial"/>
        </w:rPr>
        <w:t xml:space="preserve"> </w:t>
      </w:r>
      <w:r w:rsidRPr="0062642F">
        <w:rPr>
          <w:rFonts w:ascii="Arial" w:hAnsi="Arial" w:cs="Arial"/>
        </w:rPr>
        <w:t>interconecta con las funciones y valores de los ecosistemas naturales. Así mismo,</w:t>
      </w:r>
      <w:r>
        <w:rPr>
          <w:rFonts w:ascii="Arial" w:hAnsi="Arial" w:cs="Arial"/>
        </w:rPr>
        <w:t xml:space="preserve"> </w:t>
      </w:r>
      <w:r w:rsidRPr="0062642F">
        <w:rPr>
          <w:rFonts w:ascii="Arial" w:hAnsi="Arial" w:cs="Arial"/>
        </w:rPr>
        <w:t>provee beneficios consistentes a fortalecer los servicios ecológicos y sociales provistos</w:t>
      </w:r>
      <w:r>
        <w:rPr>
          <w:rFonts w:ascii="Arial" w:hAnsi="Arial" w:cs="Arial"/>
        </w:rPr>
        <w:t xml:space="preserve"> </w:t>
      </w:r>
      <w:r w:rsidRPr="0062642F">
        <w:rPr>
          <w:rFonts w:ascii="Arial" w:hAnsi="Arial" w:cs="Arial"/>
        </w:rPr>
        <w:t>por los espacios verdes en las ciudades en pro de mejorar la calidad de vida de sus</w:t>
      </w:r>
      <w:r>
        <w:rPr>
          <w:rFonts w:ascii="Arial" w:hAnsi="Arial" w:cs="Arial"/>
        </w:rPr>
        <w:t xml:space="preserve"> </w:t>
      </w:r>
      <w:r w:rsidRPr="0062642F">
        <w:rPr>
          <w:rFonts w:ascii="Arial" w:hAnsi="Arial" w:cs="Arial"/>
        </w:rPr>
        <w:t>habitantes. Hacen parte de la infraestructura vegetada techos y terrazas verdes, jardines</w:t>
      </w:r>
      <w:r>
        <w:rPr>
          <w:rFonts w:ascii="Arial" w:hAnsi="Arial" w:cs="Arial"/>
        </w:rPr>
        <w:t xml:space="preserve"> </w:t>
      </w:r>
      <w:r w:rsidRPr="0062642F">
        <w:rPr>
          <w:rFonts w:ascii="Arial" w:hAnsi="Arial" w:cs="Arial"/>
        </w:rPr>
        <w:t>verticales, humedales artificiales y huertas urbanas. Según la Guía técnica de</w:t>
      </w:r>
      <w:r>
        <w:rPr>
          <w:rFonts w:ascii="Arial" w:hAnsi="Arial" w:cs="Arial"/>
        </w:rPr>
        <w:t xml:space="preserve"> </w:t>
      </w:r>
      <w:r w:rsidRPr="0062642F">
        <w:rPr>
          <w:rFonts w:ascii="Arial" w:hAnsi="Arial" w:cs="Arial"/>
        </w:rPr>
        <w:t>infraestructura vegetada, los jardines verticales se definen como: “la cobertura vegetal</w:t>
      </w:r>
      <w:r>
        <w:rPr>
          <w:rFonts w:ascii="Arial" w:hAnsi="Arial" w:cs="Arial"/>
        </w:rPr>
        <w:t xml:space="preserve"> </w:t>
      </w:r>
      <w:r w:rsidRPr="0062642F">
        <w:rPr>
          <w:rFonts w:ascii="Arial" w:hAnsi="Arial" w:cs="Arial"/>
        </w:rPr>
        <w:t>conformada por plantas de hábitos herbáceos, epífitas, bejucos o enredaderas que se</w:t>
      </w:r>
      <w:r>
        <w:rPr>
          <w:rFonts w:ascii="Arial" w:hAnsi="Arial" w:cs="Arial"/>
        </w:rPr>
        <w:t xml:space="preserve"> </w:t>
      </w:r>
      <w:r w:rsidRPr="0062642F">
        <w:rPr>
          <w:rFonts w:ascii="Arial" w:hAnsi="Arial" w:cs="Arial"/>
        </w:rPr>
        <w:t>instalan sobre una superficie vertical como muros, culatas, cerramientos y similares”</w:t>
      </w:r>
      <w:r>
        <w:rPr>
          <w:rFonts w:ascii="Arial" w:hAnsi="Arial" w:cs="Arial"/>
        </w:rPr>
        <w:t xml:space="preserve"> </w:t>
      </w:r>
      <w:r w:rsidRPr="0062642F">
        <w:rPr>
          <w:rFonts w:ascii="Arial" w:hAnsi="Arial" w:cs="Arial"/>
        </w:rPr>
        <w:t>(SDA, 2021).</w:t>
      </w:r>
    </w:p>
    <w:p w14:paraId="3DB7701F" w14:textId="77777777" w:rsidR="0062642F" w:rsidRDefault="0062642F" w:rsidP="0062642F">
      <w:pPr>
        <w:jc w:val="both"/>
        <w:rPr>
          <w:rFonts w:ascii="Arial" w:hAnsi="Arial" w:cs="Arial"/>
        </w:rPr>
      </w:pPr>
    </w:p>
    <w:p w14:paraId="52EBD26B" w14:textId="3E0D0CD7" w:rsidR="0062642F" w:rsidRDefault="0062642F" w:rsidP="0062642F">
      <w:pPr>
        <w:jc w:val="both"/>
        <w:rPr>
          <w:rFonts w:ascii="Arial" w:hAnsi="Arial" w:cs="Arial"/>
        </w:rPr>
      </w:pPr>
      <w:r w:rsidRPr="0062642F">
        <w:rPr>
          <w:rFonts w:ascii="Arial" w:hAnsi="Arial" w:cs="Arial"/>
          <w:b/>
          <w:bCs/>
        </w:rPr>
        <w:t>Matriz de identificación de Aspectos y Valoración de Impactos Ambientales</w:t>
      </w:r>
      <w:r w:rsidRPr="0062642F">
        <w:rPr>
          <w:rFonts w:ascii="Arial" w:hAnsi="Arial" w:cs="Arial"/>
        </w:rPr>
        <w:t>: Es la</w:t>
      </w:r>
      <w:r>
        <w:rPr>
          <w:rFonts w:ascii="Arial" w:hAnsi="Arial" w:cs="Arial"/>
        </w:rPr>
        <w:t xml:space="preserve"> </w:t>
      </w:r>
      <w:r w:rsidRPr="0062642F">
        <w:rPr>
          <w:rFonts w:ascii="Arial" w:hAnsi="Arial" w:cs="Arial"/>
        </w:rPr>
        <w:t>herramienta que permite identificar los elementos de una actividad o producto (bien</w:t>
      </w:r>
      <w:r>
        <w:rPr>
          <w:rFonts w:ascii="Arial" w:hAnsi="Arial" w:cs="Arial"/>
        </w:rPr>
        <w:t xml:space="preserve"> </w:t>
      </w:r>
      <w:r w:rsidRPr="0062642F">
        <w:rPr>
          <w:rFonts w:ascii="Arial" w:hAnsi="Arial" w:cs="Arial"/>
        </w:rPr>
        <w:t>y/o servicio) que realiza la Entidad en diferentes escenarios, relacionadas a la</w:t>
      </w:r>
      <w:r>
        <w:rPr>
          <w:rFonts w:ascii="Arial" w:hAnsi="Arial" w:cs="Arial"/>
        </w:rPr>
        <w:t xml:space="preserve"> </w:t>
      </w:r>
      <w:r w:rsidRPr="0062642F">
        <w:rPr>
          <w:rFonts w:ascii="Arial" w:hAnsi="Arial" w:cs="Arial"/>
        </w:rPr>
        <w:t>interacción con el ambiente, permitiendo valorar el daño que potencialmente se deriva</w:t>
      </w:r>
      <w:r>
        <w:rPr>
          <w:rFonts w:ascii="Arial" w:hAnsi="Arial" w:cs="Arial"/>
        </w:rPr>
        <w:t xml:space="preserve"> </w:t>
      </w:r>
      <w:r w:rsidRPr="0062642F">
        <w:rPr>
          <w:rFonts w:ascii="Arial" w:hAnsi="Arial" w:cs="Arial"/>
        </w:rPr>
        <w:t>de dicha actividad o producto y la identificación apropiada del control operacional, sus</w:t>
      </w:r>
      <w:r>
        <w:rPr>
          <w:rFonts w:ascii="Arial" w:hAnsi="Arial" w:cs="Arial"/>
        </w:rPr>
        <w:t xml:space="preserve"> </w:t>
      </w:r>
      <w:r w:rsidRPr="0062642F">
        <w:rPr>
          <w:rFonts w:ascii="Arial" w:hAnsi="Arial" w:cs="Arial"/>
        </w:rPr>
        <w:t>riesgos, oportunidades y requisitos legales (SDA 2013, p4).</w:t>
      </w:r>
    </w:p>
    <w:p w14:paraId="64E61819" w14:textId="77777777" w:rsidR="0062642F" w:rsidRPr="0062642F" w:rsidRDefault="0062642F" w:rsidP="0062642F">
      <w:pPr>
        <w:jc w:val="both"/>
        <w:rPr>
          <w:rFonts w:ascii="Arial" w:hAnsi="Arial" w:cs="Arial"/>
        </w:rPr>
      </w:pPr>
    </w:p>
    <w:p w14:paraId="78D22E95" w14:textId="77ED9D0E" w:rsidR="0062642F" w:rsidRDefault="0062642F" w:rsidP="0062642F">
      <w:pPr>
        <w:jc w:val="both"/>
        <w:rPr>
          <w:rFonts w:ascii="Arial" w:hAnsi="Arial" w:cs="Arial"/>
        </w:rPr>
      </w:pPr>
      <w:r>
        <w:rPr>
          <w:rFonts w:ascii="Arial" w:hAnsi="Arial" w:cs="Arial"/>
        </w:rPr>
        <w:t>-------------------------</w:t>
      </w:r>
    </w:p>
    <w:p w14:paraId="28EF218B" w14:textId="110FA402" w:rsidR="0062642F" w:rsidRPr="0062642F" w:rsidRDefault="0062642F" w:rsidP="0062642F">
      <w:pPr>
        <w:jc w:val="both"/>
        <w:rPr>
          <w:rFonts w:ascii="Arial" w:hAnsi="Arial" w:cs="Arial"/>
          <w:sz w:val="18"/>
          <w:szCs w:val="18"/>
        </w:rPr>
      </w:pPr>
      <w:r w:rsidRPr="0062642F">
        <w:rPr>
          <w:rFonts w:ascii="Arial" w:hAnsi="Arial" w:cs="Arial"/>
          <w:sz w:val="18"/>
          <w:szCs w:val="18"/>
        </w:rPr>
        <w:t>1 El Informe hace referencia al nombre asignado a un grupo de información que se presenta en forma periódica, el cual a su vez está constituido por las demás estructuras que tienen características comunes (formularios y documentos electrónicos), permitiendo manejar una uniformidad conceptual respecto a la información que se solicita. Para mayor información remitirse al siguiente link:</w:t>
      </w:r>
    </w:p>
    <w:p w14:paraId="267DEA85" w14:textId="2C78C29B" w:rsidR="0062642F" w:rsidRPr="0062642F" w:rsidRDefault="008C20E3" w:rsidP="0062642F">
      <w:pPr>
        <w:jc w:val="both"/>
        <w:rPr>
          <w:rFonts w:ascii="Arial" w:hAnsi="Arial" w:cs="Arial"/>
          <w:sz w:val="18"/>
          <w:szCs w:val="18"/>
        </w:rPr>
      </w:pPr>
      <w:hyperlink r:id="rId12" w:history="1">
        <w:r w:rsidR="0062642F" w:rsidRPr="0062642F">
          <w:rPr>
            <w:rStyle w:val="Hipervnculo"/>
            <w:rFonts w:ascii="Arial" w:hAnsi="Arial" w:cs="Arial"/>
            <w:sz w:val="18"/>
            <w:szCs w:val="18"/>
          </w:rPr>
          <w:t>https://www.ambientebogota.gov.co/documents/10184/564058/Gu%C3%ADa+para+el+manejo+de+la+herramienta+STORM.pdf/603b819e-6aad-492e-958f-f2059fe5944f</w:t>
        </w:r>
      </w:hyperlink>
    </w:p>
    <w:p w14:paraId="78489B5C" w14:textId="77777777" w:rsidR="0062642F" w:rsidRDefault="0062642F" w:rsidP="0062642F">
      <w:pPr>
        <w:jc w:val="both"/>
        <w:rPr>
          <w:rFonts w:ascii="Arial" w:hAnsi="Arial" w:cs="Arial"/>
        </w:rPr>
      </w:pPr>
    </w:p>
    <w:p w14:paraId="17A379B5" w14:textId="77777777" w:rsidR="0062642F" w:rsidRDefault="0062642F" w:rsidP="0062642F">
      <w:pPr>
        <w:jc w:val="both"/>
        <w:rPr>
          <w:rFonts w:ascii="Arial" w:hAnsi="Arial" w:cs="Arial"/>
        </w:rPr>
      </w:pPr>
    </w:p>
    <w:p w14:paraId="4201FBE3" w14:textId="4F33B54D" w:rsidR="00F37B41" w:rsidRPr="0062642F" w:rsidRDefault="00F37B41" w:rsidP="0062642F">
      <w:pPr>
        <w:jc w:val="both"/>
        <w:rPr>
          <w:rFonts w:ascii="Arial" w:hAnsi="Arial" w:cs="Arial"/>
        </w:rPr>
      </w:pPr>
      <w:r w:rsidRPr="0062642F">
        <w:rPr>
          <w:rFonts w:ascii="Arial" w:hAnsi="Arial" w:cs="Arial"/>
          <w:b/>
          <w:bCs/>
        </w:rPr>
        <w:lastRenderedPageBreak/>
        <w:t>Matriz de identificación de requisitos legales y otros requisitos</w:t>
      </w:r>
      <w:r w:rsidRPr="0062642F">
        <w:rPr>
          <w:rFonts w:ascii="Arial" w:hAnsi="Arial" w:cs="Arial"/>
        </w:rPr>
        <w:t>: Es la herramienta</w:t>
      </w:r>
      <w:r w:rsidR="0062642F">
        <w:rPr>
          <w:rFonts w:ascii="Arial" w:hAnsi="Arial" w:cs="Arial"/>
        </w:rPr>
        <w:t xml:space="preserve"> </w:t>
      </w:r>
      <w:r w:rsidRPr="0062642F">
        <w:rPr>
          <w:rFonts w:ascii="Arial" w:hAnsi="Arial" w:cs="Arial"/>
        </w:rPr>
        <w:t>que permite identificar los requisitos legales y otros requisitos ambientales de la</w:t>
      </w:r>
      <w:r w:rsidR="0062642F">
        <w:rPr>
          <w:rFonts w:ascii="Arial" w:hAnsi="Arial" w:cs="Arial"/>
        </w:rPr>
        <w:t xml:space="preserve"> </w:t>
      </w:r>
      <w:r w:rsidRPr="0062642F">
        <w:rPr>
          <w:rFonts w:ascii="Arial" w:hAnsi="Arial" w:cs="Arial"/>
        </w:rPr>
        <w:t>Entidad y hacer seguimiento a su cumplimiento (Escuela Europea de Excelencia,</w:t>
      </w:r>
      <w:r w:rsidR="0062642F">
        <w:rPr>
          <w:rFonts w:ascii="Arial" w:hAnsi="Arial" w:cs="Arial"/>
        </w:rPr>
        <w:t xml:space="preserve"> </w:t>
      </w:r>
      <w:r w:rsidRPr="0062642F">
        <w:rPr>
          <w:rFonts w:ascii="Arial" w:hAnsi="Arial" w:cs="Arial"/>
        </w:rPr>
        <w:t>2021).</w:t>
      </w:r>
    </w:p>
    <w:p w14:paraId="64204F4E" w14:textId="26556D36" w:rsidR="00F37B41" w:rsidRPr="0062642F" w:rsidRDefault="00F37B41" w:rsidP="0062642F">
      <w:pPr>
        <w:jc w:val="both"/>
        <w:rPr>
          <w:rFonts w:ascii="Arial" w:hAnsi="Arial" w:cs="Arial"/>
        </w:rPr>
      </w:pPr>
      <w:r w:rsidRPr="0062642F">
        <w:rPr>
          <w:rFonts w:ascii="Arial" w:hAnsi="Arial" w:cs="Arial"/>
        </w:rPr>
        <w:t xml:space="preserve"> </w:t>
      </w:r>
    </w:p>
    <w:p w14:paraId="39BEA62D" w14:textId="7385D5FC" w:rsidR="00F37B41" w:rsidRPr="0062642F" w:rsidRDefault="00F37B41" w:rsidP="0062642F">
      <w:pPr>
        <w:jc w:val="both"/>
        <w:rPr>
          <w:rFonts w:ascii="Arial" w:hAnsi="Arial" w:cs="Arial"/>
        </w:rPr>
      </w:pPr>
      <w:r w:rsidRPr="0062642F">
        <w:rPr>
          <w:rFonts w:ascii="Arial" w:hAnsi="Arial" w:cs="Arial"/>
          <w:b/>
          <w:bCs/>
        </w:rPr>
        <w:t>Matriz de identificación y análisis de riesgos ambientales</w:t>
      </w:r>
      <w:r w:rsidRPr="0062642F">
        <w:rPr>
          <w:rFonts w:ascii="Arial" w:hAnsi="Arial" w:cs="Arial"/>
        </w:rPr>
        <w:t>: Es la herramienta que</w:t>
      </w:r>
      <w:r w:rsidR="0062642F">
        <w:rPr>
          <w:rFonts w:ascii="Arial" w:hAnsi="Arial" w:cs="Arial"/>
        </w:rPr>
        <w:t xml:space="preserve"> </w:t>
      </w:r>
      <w:r w:rsidRPr="0062642F">
        <w:rPr>
          <w:rFonts w:ascii="Arial" w:hAnsi="Arial" w:cs="Arial"/>
        </w:rPr>
        <w:t>permite determinar el nivel de riesgo sobre el medio ambiente de los aspectos</w:t>
      </w:r>
      <w:r w:rsidR="0062642F">
        <w:rPr>
          <w:rFonts w:ascii="Arial" w:hAnsi="Arial" w:cs="Arial"/>
        </w:rPr>
        <w:t xml:space="preserve"> </w:t>
      </w:r>
      <w:r w:rsidRPr="0062642F">
        <w:rPr>
          <w:rFonts w:ascii="Arial" w:hAnsi="Arial" w:cs="Arial"/>
        </w:rPr>
        <w:t>identificados, mediante la valoración de peligros, incidentes, impactos ambientales,</w:t>
      </w:r>
      <w:r w:rsidR="0062642F">
        <w:rPr>
          <w:rFonts w:ascii="Arial" w:hAnsi="Arial" w:cs="Arial"/>
        </w:rPr>
        <w:t xml:space="preserve"> </w:t>
      </w:r>
      <w:r w:rsidRPr="0062642F">
        <w:rPr>
          <w:rFonts w:ascii="Arial" w:hAnsi="Arial" w:cs="Arial"/>
        </w:rPr>
        <w:t>probabilidad, consecuencia y un análisis del riesgo que permite establecer su categoría,</w:t>
      </w:r>
    </w:p>
    <w:p w14:paraId="4BE686C3" w14:textId="6E6F5EB5" w:rsidR="00F37B41" w:rsidRDefault="00F37B41" w:rsidP="0062642F">
      <w:pPr>
        <w:jc w:val="both"/>
        <w:rPr>
          <w:rFonts w:ascii="Arial" w:hAnsi="Arial" w:cs="Arial"/>
        </w:rPr>
      </w:pPr>
      <w:r w:rsidRPr="0062642F">
        <w:rPr>
          <w:rFonts w:ascii="Arial" w:hAnsi="Arial" w:cs="Arial"/>
        </w:rPr>
        <w:t>tratamiento, control y seguimiento (Instituto Colombiano de Normas Técnicas y</w:t>
      </w:r>
      <w:r w:rsidR="0062642F">
        <w:rPr>
          <w:rFonts w:ascii="Arial" w:hAnsi="Arial" w:cs="Arial"/>
        </w:rPr>
        <w:t xml:space="preserve"> </w:t>
      </w:r>
      <w:r w:rsidRPr="0062642F">
        <w:rPr>
          <w:rFonts w:ascii="Arial" w:hAnsi="Arial" w:cs="Arial"/>
        </w:rPr>
        <w:t>Certificación, [ICONTEC], 2010).</w:t>
      </w:r>
    </w:p>
    <w:p w14:paraId="7B8C2CE3" w14:textId="77777777" w:rsidR="0062642F" w:rsidRPr="0062642F" w:rsidRDefault="0062642F" w:rsidP="0062642F">
      <w:pPr>
        <w:jc w:val="both"/>
        <w:rPr>
          <w:rFonts w:ascii="Arial" w:hAnsi="Arial" w:cs="Arial"/>
        </w:rPr>
      </w:pPr>
    </w:p>
    <w:p w14:paraId="2CA55315" w14:textId="5FE6F30E" w:rsidR="00F37B41" w:rsidRDefault="00F37B41" w:rsidP="0062642F">
      <w:pPr>
        <w:jc w:val="both"/>
        <w:rPr>
          <w:rFonts w:ascii="Arial" w:hAnsi="Arial" w:cs="Arial"/>
        </w:rPr>
      </w:pPr>
      <w:r w:rsidRPr="0062642F">
        <w:rPr>
          <w:rFonts w:ascii="Arial" w:hAnsi="Arial" w:cs="Arial"/>
          <w:b/>
          <w:bCs/>
        </w:rPr>
        <w:t>Movilidad Sostenible</w:t>
      </w:r>
      <w:r w:rsidRPr="0062642F">
        <w:rPr>
          <w:rFonts w:ascii="Arial" w:hAnsi="Arial" w:cs="Arial"/>
        </w:rPr>
        <w:t>: Aquella que es capaz de satisfacer las necesidades de la</w:t>
      </w:r>
      <w:r w:rsidR="0062642F">
        <w:rPr>
          <w:rFonts w:ascii="Arial" w:hAnsi="Arial" w:cs="Arial"/>
        </w:rPr>
        <w:t xml:space="preserve"> </w:t>
      </w:r>
      <w:r w:rsidRPr="0062642F">
        <w:rPr>
          <w:rFonts w:ascii="Arial" w:hAnsi="Arial" w:cs="Arial"/>
        </w:rPr>
        <w:t>sociedad de moverse libremente, acceder, comunicarse, comercializar o establecer</w:t>
      </w:r>
      <w:r w:rsidR="0062642F">
        <w:rPr>
          <w:rFonts w:ascii="Arial" w:hAnsi="Arial" w:cs="Arial"/>
        </w:rPr>
        <w:t xml:space="preserve"> </w:t>
      </w:r>
      <w:r w:rsidRPr="0062642F">
        <w:rPr>
          <w:rFonts w:ascii="Arial" w:hAnsi="Arial" w:cs="Arial"/>
        </w:rPr>
        <w:t>relaciones sin sacrificar otros valores humanos ecológicos básicos actuales o futuros.</w:t>
      </w:r>
      <w:r w:rsidR="0062642F">
        <w:rPr>
          <w:rFonts w:ascii="Arial" w:hAnsi="Arial" w:cs="Arial"/>
        </w:rPr>
        <w:t xml:space="preserve"> </w:t>
      </w:r>
      <w:r w:rsidRPr="0062642F">
        <w:rPr>
          <w:rFonts w:ascii="Arial" w:hAnsi="Arial" w:cs="Arial"/>
        </w:rPr>
        <w:t>(Ley 1964 de 2019). Es decir, debe incluir principios básicos de eficiencia, seguridad,</w:t>
      </w:r>
      <w:r w:rsidR="0062642F">
        <w:rPr>
          <w:rFonts w:ascii="Arial" w:hAnsi="Arial" w:cs="Arial"/>
        </w:rPr>
        <w:t xml:space="preserve"> </w:t>
      </w:r>
      <w:r w:rsidRPr="0062642F">
        <w:rPr>
          <w:rFonts w:ascii="Arial" w:hAnsi="Arial" w:cs="Arial"/>
        </w:rPr>
        <w:t>equidad, bienestar (calidad de vida), competitividad y salud; de conformidad a lo</w:t>
      </w:r>
      <w:r w:rsidR="0062642F">
        <w:rPr>
          <w:rFonts w:ascii="Arial" w:hAnsi="Arial" w:cs="Arial"/>
        </w:rPr>
        <w:t xml:space="preserve"> </w:t>
      </w:r>
      <w:r w:rsidRPr="0062642F">
        <w:rPr>
          <w:rFonts w:ascii="Arial" w:hAnsi="Arial" w:cs="Arial"/>
        </w:rPr>
        <w:t xml:space="preserve">dispuesto por el </w:t>
      </w:r>
      <w:proofErr w:type="spellStart"/>
      <w:r w:rsidRPr="0062642F">
        <w:rPr>
          <w:rFonts w:ascii="Arial" w:hAnsi="Arial" w:cs="Arial"/>
        </w:rPr>
        <w:t>World</w:t>
      </w:r>
      <w:proofErr w:type="spellEnd"/>
      <w:r w:rsidRPr="0062642F">
        <w:rPr>
          <w:rFonts w:ascii="Arial" w:hAnsi="Arial" w:cs="Arial"/>
        </w:rPr>
        <w:t xml:space="preserve"> Business Council </w:t>
      </w:r>
      <w:proofErr w:type="spellStart"/>
      <w:r w:rsidRPr="0062642F">
        <w:rPr>
          <w:rFonts w:ascii="Arial" w:hAnsi="Arial" w:cs="Arial"/>
        </w:rPr>
        <w:t>for</w:t>
      </w:r>
      <w:proofErr w:type="spellEnd"/>
      <w:r w:rsidRPr="0062642F">
        <w:rPr>
          <w:rFonts w:ascii="Arial" w:hAnsi="Arial" w:cs="Arial"/>
        </w:rPr>
        <w:t xml:space="preserve"> </w:t>
      </w:r>
      <w:proofErr w:type="spellStart"/>
      <w:r w:rsidRPr="0062642F">
        <w:rPr>
          <w:rFonts w:ascii="Arial" w:hAnsi="Arial" w:cs="Arial"/>
        </w:rPr>
        <w:t>Sustainable</w:t>
      </w:r>
      <w:proofErr w:type="spellEnd"/>
      <w:r w:rsidRPr="0062642F">
        <w:rPr>
          <w:rFonts w:ascii="Arial" w:hAnsi="Arial" w:cs="Arial"/>
        </w:rPr>
        <w:t xml:space="preserve"> </w:t>
      </w:r>
      <w:proofErr w:type="spellStart"/>
      <w:r w:rsidRPr="0062642F">
        <w:rPr>
          <w:rFonts w:ascii="Arial" w:hAnsi="Arial" w:cs="Arial"/>
        </w:rPr>
        <w:t>Development</w:t>
      </w:r>
      <w:proofErr w:type="spellEnd"/>
      <w:r w:rsidRPr="0062642F">
        <w:rPr>
          <w:rFonts w:ascii="Arial" w:hAnsi="Arial" w:cs="Arial"/>
        </w:rPr>
        <w:t xml:space="preserve"> (Artículo 2).</w:t>
      </w:r>
    </w:p>
    <w:p w14:paraId="424BCA83" w14:textId="77777777" w:rsidR="0062642F" w:rsidRPr="0062642F" w:rsidRDefault="0062642F" w:rsidP="0062642F">
      <w:pPr>
        <w:jc w:val="both"/>
        <w:rPr>
          <w:rFonts w:ascii="Arial" w:hAnsi="Arial" w:cs="Arial"/>
        </w:rPr>
      </w:pPr>
    </w:p>
    <w:p w14:paraId="5D7128A4" w14:textId="77777777" w:rsidR="00F37B41" w:rsidRPr="0062642F" w:rsidRDefault="00F37B41" w:rsidP="0062642F">
      <w:pPr>
        <w:jc w:val="both"/>
        <w:rPr>
          <w:rFonts w:ascii="Arial" w:hAnsi="Arial" w:cs="Arial"/>
        </w:rPr>
      </w:pPr>
      <w:r w:rsidRPr="0062642F">
        <w:rPr>
          <w:rFonts w:ascii="Arial" w:hAnsi="Arial" w:cs="Arial"/>
          <w:b/>
          <w:bCs/>
        </w:rPr>
        <w:t>Plan de Gestión Eficiente de la Energía (PGEE)</w:t>
      </w:r>
      <w:r w:rsidRPr="0062642F">
        <w:rPr>
          <w:rFonts w:ascii="Arial" w:hAnsi="Arial" w:cs="Arial"/>
        </w:rPr>
        <w:t>: Un Plan de Gestión Eficiente de la</w:t>
      </w:r>
    </w:p>
    <w:p w14:paraId="5930F784" w14:textId="77777777" w:rsidR="00F37B41" w:rsidRPr="0062642F" w:rsidRDefault="00F37B41" w:rsidP="0062642F">
      <w:pPr>
        <w:jc w:val="both"/>
        <w:rPr>
          <w:rFonts w:ascii="Arial" w:hAnsi="Arial" w:cs="Arial"/>
        </w:rPr>
      </w:pPr>
      <w:r w:rsidRPr="0062642F">
        <w:rPr>
          <w:rFonts w:ascii="Arial" w:hAnsi="Arial" w:cs="Arial"/>
        </w:rPr>
        <w:t>Energía debe ser, más allá de un documento que materialice el cumplimento de la ley,</w:t>
      </w:r>
    </w:p>
    <w:p w14:paraId="469457EC" w14:textId="77777777" w:rsidR="00F37B41" w:rsidRPr="0062642F" w:rsidRDefault="00F37B41" w:rsidP="0062642F">
      <w:pPr>
        <w:jc w:val="both"/>
        <w:rPr>
          <w:rFonts w:ascii="Arial" w:hAnsi="Arial" w:cs="Arial"/>
        </w:rPr>
      </w:pPr>
      <w:r w:rsidRPr="0062642F">
        <w:rPr>
          <w:rFonts w:ascii="Arial" w:hAnsi="Arial" w:cs="Arial"/>
        </w:rPr>
        <w:t>un instrumento que permita conocer cómo se usa la energía en la entidad y aporte un</w:t>
      </w:r>
    </w:p>
    <w:p w14:paraId="43FDD1D3" w14:textId="77777777" w:rsidR="00F37B41" w:rsidRPr="0062642F" w:rsidRDefault="00F37B41" w:rsidP="0062642F">
      <w:pPr>
        <w:jc w:val="both"/>
        <w:rPr>
          <w:rFonts w:ascii="Arial" w:hAnsi="Arial" w:cs="Arial"/>
        </w:rPr>
      </w:pPr>
      <w:r w:rsidRPr="0062642F">
        <w:rPr>
          <w:rFonts w:ascii="Arial" w:hAnsi="Arial" w:cs="Arial"/>
        </w:rPr>
        <w:t>enfoque organizado y sistemático para mejorar el comportamiento de las instalaciones</w:t>
      </w:r>
    </w:p>
    <w:p w14:paraId="7B67645D" w14:textId="70A4D4BC" w:rsidR="00F37B41" w:rsidRDefault="00F37B41" w:rsidP="0062642F">
      <w:pPr>
        <w:jc w:val="both"/>
        <w:rPr>
          <w:rFonts w:ascii="Arial" w:hAnsi="Arial" w:cs="Arial"/>
        </w:rPr>
      </w:pPr>
      <w:r w:rsidRPr="0062642F">
        <w:rPr>
          <w:rFonts w:ascii="Arial" w:hAnsi="Arial" w:cs="Arial"/>
        </w:rPr>
        <w:t>y las personas en materia energética. (UPME, 2018)</w:t>
      </w:r>
      <w:r w:rsidR="0062642F">
        <w:rPr>
          <w:rFonts w:ascii="Arial" w:hAnsi="Arial" w:cs="Arial"/>
        </w:rPr>
        <w:t>.</w:t>
      </w:r>
    </w:p>
    <w:p w14:paraId="61EAA312" w14:textId="77777777" w:rsidR="0062642F" w:rsidRPr="0062642F" w:rsidRDefault="0062642F" w:rsidP="0062642F">
      <w:pPr>
        <w:jc w:val="both"/>
        <w:rPr>
          <w:rFonts w:ascii="Arial" w:hAnsi="Arial" w:cs="Arial"/>
        </w:rPr>
      </w:pPr>
    </w:p>
    <w:p w14:paraId="313883CE" w14:textId="0FE16E93" w:rsidR="00F37B41" w:rsidRDefault="00F37B41" w:rsidP="0062642F">
      <w:pPr>
        <w:jc w:val="both"/>
        <w:rPr>
          <w:rFonts w:ascii="Arial" w:hAnsi="Arial" w:cs="Arial"/>
        </w:rPr>
      </w:pPr>
      <w:r w:rsidRPr="0062642F">
        <w:rPr>
          <w:rFonts w:ascii="Arial" w:hAnsi="Arial" w:cs="Arial"/>
          <w:b/>
          <w:bCs/>
        </w:rPr>
        <w:t>Plan Institucional de Gestión Ambiental (PIGA)</w:t>
      </w:r>
      <w:r w:rsidRPr="0062642F">
        <w:rPr>
          <w:rFonts w:ascii="Arial" w:hAnsi="Arial" w:cs="Arial"/>
        </w:rPr>
        <w:t>: Es el instrumento de planeación</w:t>
      </w:r>
      <w:r w:rsidR="0062642F">
        <w:rPr>
          <w:rFonts w:ascii="Arial" w:hAnsi="Arial" w:cs="Arial"/>
        </w:rPr>
        <w:t xml:space="preserve"> </w:t>
      </w:r>
      <w:r w:rsidRPr="0062642F">
        <w:rPr>
          <w:rFonts w:ascii="Arial" w:hAnsi="Arial" w:cs="Arial"/>
        </w:rPr>
        <w:t>ambiental en el que las Entidades, realizan el análisis de la situación</w:t>
      </w:r>
      <w:r w:rsidR="0062642F">
        <w:rPr>
          <w:rFonts w:ascii="Arial" w:hAnsi="Arial" w:cs="Arial"/>
        </w:rPr>
        <w:t xml:space="preserve"> </w:t>
      </w:r>
      <w:r w:rsidRPr="0062642F">
        <w:rPr>
          <w:rFonts w:ascii="Arial" w:hAnsi="Arial" w:cs="Arial"/>
        </w:rPr>
        <w:t>ambiental institucional, con el propósito de orientar los procesos de gestión y la</w:t>
      </w:r>
      <w:r w:rsidR="00EB220E">
        <w:rPr>
          <w:rFonts w:ascii="Arial" w:hAnsi="Arial" w:cs="Arial"/>
        </w:rPr>
        <w:t xml:space="preserve"> </w:t>
      </w:r>
      <w:r w:rsidRPr="0062642F">
        <w:rPr>
          <w:rFonts w:ascii="Arial" w:hAnsi="Arial" w:cs="Arial"/>
        </w:rPr>
        <w:t>implementación de estrategias para la prevención, corrección y mitigación de los</w:t>
      </w:r>
      <w:r w:rsidR="00EB220E">
        <w:rPr>
          <w:rFonts w:ascii="Arial" w:hAnsi="Arial" w:cs="Arial"/>
        </w:rPr>
        <w:t xml:space="preserve"> </w:t>
      </w:r>
      <w:r w:rsidRPr="0062642F">
        <w:rPr>
          <w:rFonts w:ascii="Arial" w:hAnsi="Arial" w:cs="Arial"/>
        </w:rPr>
        <w:t>impactos ambientales generados por sus acciones misionales, aportando al</w:t>
      </w:r>
      <w:r w:rsidR="00EB220E">
        <w:rPr>
          <w:rFonts w:ascii="Arial" w:hAnsi="Arial" w:cs="Arial"/>
        </w:rPr>
        <w:t xml:space="preserve"> </w:t>
      </w:r>
      <w:r w:rsidRPr="0062642F">
        <w:rPr>
          <w:rFonts w:ascii="Arial" w:hAnsi="Arial" w:cs="Arial"/>
        </w:rPr>
        <w:t>cumplimiento de los objetivos de eco-eficiencia establecidos en el Plan de Gestión</w:t>
      </w:r>
      <w:r w:rsidR="00EB220E">
        <w:rPr>
          <w:rFonts w:ascii="Arial" w:hAnsi="Arial" w:cs="Arial"/>
        </w:rPr>
        <w:t xml:space="preserve"> </w:t>
      </w:r>
      <w:r w:rsidRPr="0062642F">
        <w:rPr>
          <w:rFonts w:ascii="Arial" w:hAnsi="Arial" w:cs="Arial"/>
        </w:rPr>
        <w:t>Ambiental (PGA) del Distrito (SDA, s.f.).</w:t>
      </w:r>
    </w:p>
    <w:p w14:paraId="14E88D12" w14:textId="77777777" w:rsidR="00EB220E" w:rsidRPr="0062642F" w:rsidRDefault="00EB220E" w:rsidP="0062642F">
      <w:pPr>
        <w:jc w:val="both"/>
        <w:rPr>
          <w:rFonts w:ascii="Arial" w:hAnsi="Arial" w:cs="Arial"/>
        </w:rPr>
      </w:pPr>
    </w:p>
    <w:p w14:paraId="08CA8B44" w14:textId="7270C9A7" w:rsidR="00F37B41" w:rsidRPr="0062642F" w:rsidRDefault="00F37B41" w:rsidP="0062642F">
      <w:pPr>
        <w:jc w:val="both"/>
        <w:rPr>
          <w:rFonts w:ascii="Arial" w:hAnsi="Arial" w:cs="Arial"/>
        </w:rPr>
      </w:pPr>
      <w:r w:rsidRPr="00EB220E">
        <w:rPr>
          <w:rFonts w:ascii="Arial" w:hAnsi="Arial" w:cs="Arial"/>
          <w:b/>
          <w:bCs/>
        </w:rPr>
        <w:t>Plan de Gestión Ambiental (PGA)</w:t>
      </w:r>
      <w:r w:rsidRPr="0062642F">
        <w:rPr>
          <w:rFonts w:ascii="Arial" w:hAnsi="Arial" w:cs="Arial"/>
        </w:rPr>
        <w:t>: Es el instrumento de mayor jerarquía, el cual se</w:t>
      </w:r>
      <w:r w:rsidR="005A3710">
        <w:rPr>
          <w:rFonts w:ascii="Arial" w:hAnsi="Arial" w:cs="Arial"/>
        </w:rPr>
        <w:t xml:space="preserve"> </w:t>
      </w:r>
      <w:r w:rsidRPr="0062642F">
        <w:rPr>
          <w:rFonts w:ascii="Arial" w:hAnsi="Arial" w:cs="Arial"/>
        </w:rPr>
        <w:t>materializa a través de los instrumentos operativos, los instrumentos de planeación y</w:t>
      </w:r>
      <w:r w:rsidR="005A3710">
        <w:rPr>
          <w:rFonts w:ascii="Arial" w:hAnsi="Arial" w:cs="Arial"/>
        </w:rPr>
        <w:t xml:space="preserve"> </w:t>
      </w:r>
      <w:r w:rsidRPr="0062642F">
        <w:rPr>
          <w:rFonts w:ascii="Arial" w:hAnsi="Arial" w:cs="Arial"/>
        </w:rPr>
        <w:t>las metas estratégicas que orienta la gestión ambiental de todos los actores con el propósito de que el proceso de desarrollo propenda por la sostenibilidad del</w:t>
      </w:r>
      <w:r w:rsidR="005A3710">
        <w:rPr>
          <w:rFonts w:ascii="Arial" w:hAnsi="Arial" w:cs="Arial"/>
        </w:rPr>
        <w:t xml:space="preserve"> </w:t>
      </w:r>
      <w:r w:rsidRPr="0062642F">
        <w:rPr>
          <w:rFonts w:ascii="Arial" w:hAnsi="Arial" w:cs="Arial"/>
        </w:rPr>
        <w:t>territorio distrital y la región (Decreto 593, 2023, artículo 1).</w:t>
      </w:r>
    </w:p>
    <w:p w14:paraId="7E471D58" w14:textId="77777777" w:rsidR="00F37B41" w:rsidRPr="0062642F" w:rsidRDefault="00F37B41" w:rsidP="0062642F">
      <w:pPr>
        <w:jc w:val="both"/>
        <w:rPr>
          <w:rFonts w:ascii="Arial" w:hAnsi="Arial" w:cs="Arial"/>
        </w:rPr>
      </w:pPr>
    </w:p>
    <w:p w14:paraId="42FFFE1E" w14:textId="1A321E02" w:rsidR="00F37B41" w:rsidRPr="0062642F" w:rsidRDefault="00F37B41" w:rsidP="0062642F">
      <w:pPr>
        <w:jc w:val="both"/>
        <w:rPr>
          <w:rFonts w:ascii="Arial" w:hAnsi="Arial" w:cs="Arial"/>
        </w:rPr>
      </w:pPr>
      <w:r w:rsidRPr="005A3710">
        <w:rPr>
          <w:rFonts w:ascii="Arial" w:hAnsi="Arial" w:cs="Arial"/>
          <w:b/>
          <w:bCs/>
        </w:rPr>
        <w:t>Plásticos de un solo uso</w:t>
      </w:r>
      <w:r w:rsidRPr="0062642F">
        <w:rPr>
          <w:rFonts w:ascii="Arial" w:hAnsi="Arial" w:cs="Arial"/>
        </w:rPr>
        <w:t>: Son aquellos productos de plástico que no han sido</w:t>
      </w:r>
      <w:r w:rsidR="005A3710">
        <w:rPr>
          <w:rFonts w:ascii="Arial" w:hAnsi="Arial" w:cs="Arial"/>
        </w:rPr>
        <w:t xml:space="preserve"> </w:t>
      </w:r>
      <w:r w:rsidRPr="0062642F">
        <w:rPr>
          <w:rFonts w:ascii="Arial" w:hAnsi="Arial" w:cs="Arial"/>
        </w:rPr>
        <w:t>concebidos, diseñados o introducidos en el mercado para realizar múltiples circuitos,</w:t>
      </w:r>
      <w:r w:rsidR="005A3710">
        <w:rPr>
          <w:rFonts w:ascii="Arial" w:hAnsi="Arial" w:cs="Arial"/>
        </w:rPr>
        <w:t xml:space="preserve"> </w:t>
      </w:r>
      <w:r w:rsidRPr="0062642F">
        <w:rPr>
          <w:rFonts w:ascii="Arial" w:hAnsi="Arial" w:cs="Arial"/>
        </w:rPr>
        <w:t>rotaciones o usos a lo largo de su ciclo de vida, independientemente del uso repetido</w:t>
      </w:r>
      <w:r w:rsidR="005A3710">
        <w:rPr>
          <w:rFonts w:ascii="Arial" w:hAnsi="Arial" w:cs="Arial"/>
        </w:rPr>
        <w:t xml:space="preserve"> </w:t>
      </w:r>
      <w:r w:rsidRPr="0062642F">
        <w:rPr>
          <w:rFonts w:ascii="Arial" w:hAnsi="Arial" w:cs="Arial"/>
        </w:rPr>
        <w:t>que le otorgue el consumidor. Son diseñados para ser usados una sola vez y con corto</w:t>
      </w:r>
    </w:p>
    <w:p w14:paraId="1FA5C35A" w14:textId="506FB761" w:rsidR="00F37B41" w:rsidRPr="0062642F" w:rsidRDefault="00F37B41" w:rsidP="0062642F">
      <w:pPr>
        <w:jc w:val="both"/>
        <w:rPr>
          <w:rFonts w:ascii="Arial" w:hAnsi="Arial" w:cs="Arial"/>
        </w:rPr>
      </w:pPr>
      <w:r w:rsidRPr="0062642F">
        <w:rPr>
          <w:rFonts w:ascii="Arial" w:hAnsi="Arial" w:cs="Arial"/>
        </w:rPr>
        <w:t>tiempo de vida útil, entendiendo esta como el tiempo promedio en que el producto</w:t>
      </w:r>
      <w:r w:rsidR="005A3710">
        <w:rPr>
          <w:rFonts w:ascii="Arial" w:hAnsi="Arial" w:cs="Arial"/>
        </w:rPr>
        <w:t xml:space="preserve"> </w:t>
      </w:r>
      <w:r w:rsidRPr="0062642F">
        <w:rPr>
          <w:rFonts w:ascii="Arial" w:hAnsi="Arial" w:cs="Arial"/>
        </w:rPr>
        <w:t>ejerce su función (Ley 2232, 2022).</w:t>
      </w:r>
    </w:p>
    <w:p w14:paraId="3BFDD2ED" w14:textId="2B155A36" w:rsidR="00F37B41" w:rsidRDefault="00F37B41" w:rsidP="0062642F">
      <w:pPr>
        <w:jc w:val="both"/>
        <w:rPr>
          <w:rFonts w:ascii="Arial" w:hAnsi="Arial" w:cs="Arial"/>
        </w:rPr>
      </w:pPr>
      <w:r w:rsidRPr="005A3710">
        <w:rPr>
          <w:rFonts w:ascii="Arial" w:hAnsi="Arial" w:cs="Arial"/>
          <w:b/>
          <w:bCs/>
        </w:rPr>
        <w:lastRenderedPageBreak/>
        <w:t>Revisión energética</w:t>
      </w:r>
      <w:r w:rsidRPr="0062642F">
        <w:rPr>
          <w:rFonts w:ascii="Arial" w:hAnsi="Arial" w:cs="Arial"/>
        </w:rPr>
        <w:t>: Análisis de la eficiencia energética, el uso de la energía y</w:t>
      </w:r>
      <w:r w:rsidR="005A3710">
        <w:rPr>
          <w:rFonts w:ascii="Arial" w:hAnsi="Arial" w:cs="Arial"/>
        </w:rPr>
        <w:t xml:space="preserve"> </w:t>
      </w:r>
      <w:r w:rsidRPr="0062642F">
        <w:rPr>
          <w:rFonts w:ascii="Arial" w:hAnsi="Arial" w:cs="Arial"/>
        </w:rPr>
        <w:t>consumo de energía, con base en los datos y otra información, orientada a la</w:t>
      </w:r>
      <w:r w:rsidR="005A3710">
        <w:rPr>
          <w:rFonts w:ascii="Arial" w:hAnsi="Arial" w:cs="Arial"/>
        </w:rPr>
        <w:t xml:space="preserve"> </w:t>
      </w:r>
      <w:r w:rsidRPr="0062642F">
        <w:rPr>
          <w:rFonts w:ascii="Arial" w:hAnsi="Arial" w:cs="Arial"/>
        </w:rPr>
        <w:t>identificación de los USE (Uso Significativo de la Energía) y la identificación de las</w:t>
      </w:r>
      <w:r w:rsidR="005A3710">
        <w:rPr>
          <w:rFonts w:ascii="Arial" w:hAnsi="Arial" w:cs="Arial"/>
        </w:rPr>
        <w:t xml:space="preserve"> </w:t>
      </w:r>
      <w:r w:rsidRPr="0062642F">
        <w:rPr>
          <w:rFonts w:ascii="Arial" w:hAnsi="Arial" w:cs="Arial"/>
        </w:rPr>
        <w:t>oportunidades de mejora del desempeño energético [ICONTEC] (2019, p 7).</w:t>
      </w:r>
    </w:p>
    <w:p w14:paraId="4682818B" w14:textId="77777777" w:rsidR="005A3710" w:rsidRPr="0062642F" w:rsidRDefault="005A3710" w:rsidP="0062642F">
      <w:pPr>
        <w:jc w:val="both"/>
        <w:rPr>
          <w:rFonts w:ascii="Arial" w:hAnsi="Arial" w:cs="Arial"/>
        </w:rPr>
      </w:pPr>
    </w:p>
    <w:p w14:paraId="490293B0" w14:textId="15617B38" w:rsidR="005A3710" w:rsidRPr="0062642F" w:rsidRDefault="00F37B41" w:rsidP="005A3710">
      <w:pPr>
        <w:jc w:val="both"/>
        <w:rPr>
          <w:rFonts w:ascii="Arial" w:hAnsi="Arial" w:cs="Arial"/>
        </w:rPr>
      </w:pPr>
      <w:r w:rsidRPr="005A3710">
        <w:rPr>
          <w:rFonts w:ascii="Arial" w:hAnsi="Arial" w:cs="Arial"/>
          <w:b/>
          <w:bCs/>
        </w:rPr>
        <w:t>Sedes</w:t>
      </w:r>
      <w:r w:rsidRPr="0062642F">
        <w:rPr>
          <w:rFonts w:ascii="Arial" w:hAnsi="Arial" w:cs="Arial"/>
        </w:rPr>
        <w:t>: Son edificios, equipamientos, infraestructura y espacio público construido ya</w:t>
      </w:r>
      <w:r w:rsidR="005A3710">
        <w:rPr>
          <w:rFonts w:ascii="Arial" w:hAnsi="Arial" w:cs="Arial"/>
        </w:rPr>
        <w:t xml:space="preserve"> </w:t>
      </w:r>
      <w:r w:rsidRPr="0062642F">
        <w:rPr>
          <w:rFonts w:ascii="Arial" w:hAnsi="Arial" w:cs="Arial"/>
        </w:rPr>
        <w:t>sean propias, alquiladas, en comodato o bajo otra figura jurídica, administrados por las</w:t>
      </w:r>
      <w:r w:rsidR="005A3710">
        <w:rPr>
          <w:rFonts w:ascii="Arial" w:hAnsi="Arial" w:cs="Arial"/>
        </w:rPr>
        <w:t xml:space="preserve"> </w:t>
      </w:r>
      <w:r w:rsidRPr="0062642F">
        <w:rPr>
          <w:rFonts w:ascii="Arial" w:hAnsi="Arial" w:cs="Arial"/>
        </w:rPr>
        <w:t>Entidades de manera directa o a través de terceros, en donde se desarrollan actividades</w:t>
      </w:r>
      <w:r w:rsidR="005A3710">
        <w:rPr>
          <w:rFonts w:ascii="Arial" w:hAnsi="Arial" w:cs="Arial"/>
        </w:rPr>
        <w:t xml:space="preserve"> </w:t>
      </w:r>
      <w:r w:rsidRPr="0062642F">
        <w:rPr>
          <w:rFonts w:ascii="Arial" w:hAnsi="Arial" w:cs="Arial"/>
        </w:rPr>
        <w:t>misionales, administrativas, operativas, de bodegaje, de uso público, entre otras</w:t>
      </w:r>
      <w:r w:rsidR="005A3710">
        <w:rPr>
          <w:rFonts w:ascii="Arial" w:hAnsi="Arial" w:cs="Arial"/>
        </w:rPr>
        <w:t>.</w:t>
      </w:r>
    </w:p>
    <w:p w14:paraId="4C76152E" w14:textId="77777777" w:rsidR="00F37B41" w:rsidRPr="0062642F" w:rsidRDefault="00F37B41" w:rsidP="0062642F">
      <w:pPr>
        <w:jc w:val="both"/>
        <w:rPr>
          <w:rFonts w:ascii="Arial" w:hAnsi="Arial" w:cs="Arial"/>
        </w:rPr>
      </w:pPr>
    </w:p>
    <w:p w14:paraId="5B4FDFB2" w14:textId="022805CE" w:rsidR="00F37B41" w:rsidRDefault="00F37B41" w:rsidP="0062642F">
      <w:pPr>
        <w:jc w:val="both"/>
        <w:rPr>
          <w:rFonts w:ascii="Arial" w:hAnsi="Arial" w:cs="Arial"/>
        </w:rPr>
      </w:pPr>
      <w:r w:rsidRPr="005A3710">
        <w:rPr>
          <w:rFonts w:ascii="Arial" w:hAnsi="Arial" w:cs="Arial"/>
          <w:b/>
          <w:bCs/>
        </w:rPr>
        <w:t>Sistemas alternativos de ahorro de agua</w:t>
      </w:r>
      <w:r w:rsidRPr="0062642F">
        <w:rPr>
          <w:rFonts w:ascii="Arial" w:hAnsi="Arial" w:cs="Arial"/>
        </w:rPr>
        <w:t>. Son los elementos que permiten la</w:t>
      </w:r>
      <w:r w:rsidR="005A3710">
        <w:rPr>
          <w:rFonts w:ascii="Arial" w:hAnsi="Arial" w:cs="Arial"/>
        </w:rPr>
        <w:t xml:space="preserve"> </w:t>
      </w:r>
      <w:r w:rsidRPr="0062642F">
        <w:rPr>
          <w:rFonts w:ascii="Arial" w:hAnsi="Arial" w:cs="Arial"/>
        </w:rPr>
        <w:t>operación de puntos hidrosanitarios con menor consumo que no requieren una alta</w:t>
      </w:r>
      <w:r w:rsidR="005A3710">
        <w:rPr>
          <w:rFonts w:ascii="Arial" w:hAnsi="Arial" w:cs="Arial"/>
        </w:rPr>
        <w:t xml:space="preserve"> </w:t>
      </w:r>
      <w:r w:rsidRPr="0062642F">
        <w:rPr>
          <w:rFonts w:ascii="Arial" w:hAnsi="Arial" w:cs="Arial"/>
        </w:rPr>
        <w:t>inversión para ser instalados en las sedes de las Entidades que no sean de su propiedad,</w:t>
      </w:r>
      <w:r w:rsidR="005A3710">
        <w:rPr>
          <w:rFonts w:ascii="Arial" w:hAnsi="Arial" w:cs="Arial"/>
        </w:rPr>
        <w:t xml:space="preserve"> </w:t>
      </w:r>
      <w:r w:rsidRPr="0062642F">
        <w:rPr>
          <w:rFonts w:ascii="Arial" w:hAnsi="Arial" w:cs="Arial"/>
        </w:rPr>
        <w:t>por ejemplo: elementos artesanales en sistemas de descarga, reductores y limitadores</w:t>
      </w:r>
      <w:r w:rsidR="005A3710">
        <w:rPr>
          <w:rFonts w:ascii="Arial" w:hAnsi="Arial" w:cs="Arial"/>
        </w:rPr>
        <w:t xml:space="preserve"> </w:t>
      </w:r>
      <w:r w:rsidRPr="0062642F">
        <w:rPr>
          <w:rFonts w:ascii="Arial" w:hAnsi="Arial" w:cs="Arial"/>
        </w:rPr>
        <w:t>de caudal, árboles sanitarios y aireadores removibles, entre otros</w:t>
      </w:r>
      <w:r w:rsidR="005A3710">
        <w:rPr>
          <w:rFonts w:ascii="Arial" w:hAnsi="Arial" w:cs="Arial"/>
        </w:rPr>
        <w:t>.</w:t>
      </w:r>
    </w:p>
    <w:p w14:paraId="77C6EA50" w14:textId="77777777" w:rsidR="005A3710" w:rsidRPr="0062642F" w:rsidRDefault="005A3710" w:rsidP="0062642F">
      <w:pPr>
        <w:jc w:val="both"/>
        <w:rPr>
          <w:rFonts w:ascii="Arial" w:hAnsi="Arial" w:cs="Arial"/>
        </w:rPr>
      </w:pPr>
    </w:p>
    <w:p w14:paraId="22459F3C" w14:textId="77777777" w:rsidR="00F37B41" w:rsidRPr="0062642F" w:rsidRDefault="00F37B41" w:rsidP="0062642F">
      <w:pPr>
        <w:jc w:val="both"/>
        <w:rPr>
          <w:rFonts w:ascii="Arial" w:hAnsi="Arial" w:cs="Arial"/>
        </w:rPr>
      </w:pPr>
      <w:r w:rsidRPr="005A3710">
        <w:rPr>
          <w:rFonts w:ascii="Arial" w:hAnsi="Arial" w:cs="Arial"/>
          <w:b/>
          <w:bCs/>
        </w:rPr>
        <w:t>Uso Significativo de la Energía (USE)</w:t>
      </w:r>
      <w:r w:rsidRPr="0062642F">
        <w:rPr>
          <w:rFonts w:ascii="Arial" w:hAnsi="Arial" w:cs="Arial"/>
        </w:rPr>
        <w:t>: Uso de la energía que representa un consumo</w:t>
      </w:r>
    </w:p>
    <w:p w14:paraId="1CF4B474" w14:textId="68A791E4" w:rsidR="00F37B41" w:rsidRDefault="00F37B41" w:rsidP="0062642F">
      <w:pPr>
        <w:jc w:val="both"/>
        <w:rPr>
          <w:rFonts w:ascii="Arial" w:hAnsi="Arial" w:cs="Arial"/>
        </w:rPr>
      </w:pPr>
      <w:r w:rsidRPr="0062642F">
        <w:rPr>
          <w:rFonts w:ascii="Arial" w:hAnsi="Arial" w:cs="Arial"/>
        </w:rPr>
        <w:t>de energía sustancial y/o que ofrece un potencial considerable para la mejora del</w:t>
      </w:r>
      <w:r w:rsidR="005A3710">
        <w:rPr>
          <w:rFonts w:ascii="Arial" w:hAnsi="Arial" w:cs="Arial"/>
        </w:rPr>
        <w:t xml:space="preserve"> </w:t>
      </w:r>
      <w:r w:rsidRPr="0062642F">
        <w:rPr>
          <w:rFonts w:ascii="Arial" w:hAnsi="Arial" w:cs="Arial"/>
        </w:rPr>
        <w:t>desempeño energético [ICONTEC] (2019, p 7).</w:t>
      </w:r>
    </w:p>
    <w:p w14:paraId="0A61B167" w14:textId="77777777" w:rsidR="005A3710" w:rsidRPr="0062642F" w:rsidRDefault="005A3710" w:rsidP="0062642F">
      <w:pPr>
        <w:jc w:val="both"/>
        <w:rPr>
          <w:rFonts w:ascii="Arial" w:hAnsi="Arial" w:cs="Arial"/>
        </w:rPr>
      </w:pPr>
    </w:p>
    <w:p w14:paraId="1BA08A0E" w14:textId="3B55C4C5" w:rsidR="00F37B41" w:rsidRDefault="00F37B41" w:rsidP="0062642F">
      <w:pPr>
        <w:jc w:val="both"/>
        <w:rPr>
          <w:rFonts w:ascii="Arial" w:hAnsi="Arial" w:cs="Arial"/>
        </w:rPr>
      </w:pPr>
      <w:r w:rsidRPr="005A3710">
        <w:rPr>
          <w:rFonts w:ascii="Arial" w:hAnsi="Arial" w:cs="Arial"/>
          <w:b/>
          <w:bCs/>
        </w:rPr>
        <w:t>Evaluación, control y seguimiento</w:t>
      </w:r>
      <w:r w:rsidRPr="0062642F">
        <w:rPr>
          <w:rFonts w:ascii="Arial" w:hAnsi="Arial" w:cs="Arial"/>
        </w:rPr>
        <w:t>: visitas técnicas desarrolladas por la autoridad</w:t>
      </w:r>
      <w:r w:rsidR="005A3710">
        <w:rPr>
          <w:rFonts w:ascii="Arial" w:hAnsi="Arial" w:cs="Arial"/>
        </w:rPr>
        <w:t xml:space="preserve"> </w:t>
      </w:r>
      <w:r w:rsidRPr="0062642F">
        <w:rPr>
          <w:rFonts w:ascii="Arial" w:hAnsi="Arial" w:cs="Arial"/>
        </w:rPr>
        <w:t>ambiental con el propósito de verificar el cumplimiento de los requisitos legales</w:t>
      </w:r>
      <w:r w:rsidR="005A3710">
        <w:rPr>
          <w:rFonts w:ascii="Arial" w:hAnsi="Arial" w:cs="Arial"/>
        </w:rPr>
        <w:t xml:space="preserve"> </w:t>
      </w:r>
      <w:r w:rsidRPr="0062642F">
        <w:rPr>
          <w:rFonts w:ascii="Arial" w:hAnsi="Arial" w:cs="Arial"/>
        </w:rPr>
        <w:t>aplicables en el marco del Plan Institucional de Gestión Ambiental, a través de la</w:t>
      </w:r>
      <w:r w:rsidR="005A3710">
        <w:rPr>
          <w:rFonts w:ascii="Arial" w:hAnsi="Arial" w:cs="Arial"/>
        </w:rPr>
        <w:t xml:space="preserve"> </w:t>
      </w:r>
      <w:r w:rsidRPr="0062642F">
        <w:rPr>
          <w:rFonts w:ascii="Arial" w:hAnsi="Arial" w:cs="Arial"/>
        </w:rPr>
        <w:t>concertación, cumplimiento de los planes de acción anuales y cuatrienales, reportes</w:t>
      </w:r>
      <w:r w:rsidR="005A3710">
        <w:rPr>
          <w:rFonts w:ascii="Arial" w:hAnsi="Arial" w:cs="Arial"/>
        </w:rPr>
        <w:t xml:space="preserve"> </w:t>
      </w:r>
      <w:r w:rsidRPr="0062642F">
        <w:rPr>
          <w:rFonts w:ascii="Arial" w:hAnsi="Arial" w:cs="Arial"/>
        </w:rPr>
        <w:t>oportunos en la herramienta sistematizada, obligaciones del gestor y profesional</w:t>
      </w:r>
      <w:r w:rsidR="005A3710">
        <w:rPr>
          <w:rFonts w:ascii="Arial" w:hAnsi="Arial" w:cs="Arial"/>
        </w:rPr>
        <w:t xml:space="preserve"> </w:t>
      </w:r>
      <w:r w:rsidRPr="0062642F">
        <w:rPr>
          <w:rFonts w:ascii="Arial" w:hAnsi="Arial" w:cs="Arial"/>
        </w:rPr>
        <w:t>ambiental, así como las demás que considere pertinentes con el propósito de mejorar</w:t>
      </w:r>
      <w:r w:rsidR="005A3710">
        <w:rPr>
          <w:rFonts w:ascii="Arial" w:hAnsi="Arial" w:cs="Arial"/>
        </w:rPr>
        <w:t xml:space="preserve"> </w:t>
      </w:r>
      <w:r w:rsidRPr="0062642F">
        <w:rPr>
          <w:rFonts w:ascii="Arial" w:hAnsi="Arial" w:cs="Arial"/>
        </w:rPr>
        <w:t>el desempeño ambiental de las entidades.</w:t>
      </w:r>
    </w:p>
    <w:p w14:paraId="6880449F" w14:textId="77777777" w:rsidR="005A3710" w:rsidRPr="0062642F" w:rsidRDefault="005A3710" w:rsidP="0062642F">
      <w:pPr>
        <w:jc w:val="both"/>
        <w:rPr>
          <w:rFonts w:ascii="Arial" w:hAnsi="Arial" w:cs="Arial"/>
        </w:rPr>
      </w:pPr>
    </w:p>
    <w:p w14:paraId="5CAD3F0C" w14:textId="68CB2C0A" w:rsidR="00F37B41" w:rsidRDefault="00F37B41" w:rsidP="0062642F">
      <w:pPr>
        <w:jc w:val="both"/>
        <w:rPr>
          <w:rFonts w:ascii="Arial" w:hAnsi="Arial" w:cs="Arial"/>
        </w:rPr>
      </w:pPr>
      <w:r w:rsidRPr="005A3710">
        <w:rPr>
          <w:rFonts w:ascii="Arial" w:hAnsi="Arial" w:cs="Arial"/>
          <w:b/>
          <w:bCs/>
        </w:rPr>
        <w:t>Vertimiento</w:t>
      </w:r>
      <w:r w:rsidRPr="0062642F">
        <w:rPr>
          <w:rFonts w:ascii="Arial" w:hAnsi="Arial" w:cs="Arial"/>
        </w:rPr>
        <w:t>: Cualquier descarga líquida hecha a un cuerpo de agua o a un</w:t>
      </w:r>
      <w:r w:rsidR="005A3710">
        <w:rPr>
          <w:rFonts w:ascii="Arial" w:hAnsi="Arial" w:cs="Arial"/>
        </w:rPr>
        <w:t xml:space="preserve"> </w:t>
      </w:r>
      <w:r w:rsidRPr="0062642F">
        <w:rPr>
          <w:rFonts w:ascii="Arial" w:hAnsi="Arial" w:cs="Arial"/>
        </w:rPr>
        <w:t>alcantarillado (Resolución 3957, 2009, Capítulo 1, artículo 4).</w:t>
      </w:r>
    </w:p>
    <w:p w14:paraId="2F52A92D" w14:textId="77777777" w:rsidR="005A3710" w:rsidRDefault="005A3710" w:rsidP="0062642F">
      <w:pPr>
        <w:jc w:val="both"/>
        <w:rPr>
          <w:rFonts w:ascii="Arial" w:hAnsi="Arial" w:cs="Arial"/>
        </w:rPr>
      </w:pPr>
    </w:p>
    <w:p w14:paraId="2647C0FA" w14:textId="77777777" w:rsidR="00B27AE1" w:rsidRPr="0062642F" w:rsidRDefault="00B27AE1" w:rsidP="0062642F">
      <w:pPr>
        <w:jc w:val="both"/>
        <w:rPr>
          <w:rFonts w:ascii="Arial" w:hAnsi="Arial" w:cs="Arial"/>
        </w:rPr>
      </w:pPr>
    </w:p>
    <w:p w14:paraId="01C2F697" w14:textId="05F005EF" w:rsidR="000A029C" w:rsidRDefault="000A029C" w:rsidP="003C01AA">
      <w:pPr>
        <w:pStyle w:val="Ttulo1"/>
        <w:numPr>
          <w:ilvl w:val="1"/>
          <w:numId w:val="2"/>
        </w:numPr>
        <w:spacing w:before="0"/>
        <w:rPr>
          <w:rFonts w:ascii="Arial" w:hAnsi="Arial" w:cs="Arial"/>
          <w:b/>
          <w:sz w:val="24"/>
          <w:szCs w:val="24"/>
        </w:rPr>
      </w:pPr>
      <w:bookmarkStart w:id="36" w:name="_Toc181637364"/>
      <w:r>
        <w:rPr>
          <w:rFonts w:ascii="Arial" w:hAnsi="Arial" w:cs="Arial"/>
          <w:b/>
          <w:sz w:val="24"/>
          <w:szCs w:val="24"/>
        </w:rPr>
        <w:t>CONDICIÓN AMBIENTAL TERRITORIAL Y DEL ENTORNO</w:t>
      </w:r>
      <w:bookmarkEnd w:id="35"/>
      <w:bookmarkEnd w:id="36"/>
      <w:r>
        <w:rPr>
          <w:rFonts w:ascii="Arial" w:hAnsi="Arial" w:cs="Arial"/>
          <w:b/>
          <w:sz w:val="24"/>
          <w:szCs w:val="24"/>
        </w:rPr>
        <w:t xml:space="preserve"> </w:t>
      </w:r>
    </w:p>
    <w:p w14:paraId="459206AE" w14:textId="77777777" w:rsidR="00B27AE1" w:rsidRDefault="00B27AE1" w:rsidP="000A029C">
      <w:pPr>
        <w:autoSpaceDE w:val="0"/>
        <w:autoSpaceDN w:val="0"/>
        <w:adjustRightInd w:val="0"/>
        <w:jc w:val="both"/>
        <w:rPr>
          <w:rFonts w:ascii="Arial" w:hAnsi="Arial" w:cs="Arial"/>
          <w:b/>
          <w:bCs/>
          <w:color w:val="000000"/>
        </w:rPr>
      </w:pPr>
    </w:p>
    <w:p w14:paraId="107CFF8A" w14:textId="77777777" w:rsidR="000A029C" w:rsidRDefault="000A029C" w:rsidP="003C01AA">
      <w:pPr>
        <w:pStyle w:val="Ttulo1"/>
        <w:numPr>
          <w:ilvl w:val="2"/>
          <w:numId w:val="2"/>
        </w:numPr>
        <w:spacing w:before="0"/>
        <w:rPr>
          <w:rFonts w:ascii="Arial" w:hAnsi="Arial" w:cs="Arial"/>
          <w:b/>
          <w:sz w:val="24"/>
          <w:szCs w:val="24"/>
        </w:rPr>
      </w:pPr>
      <w:bookmarkStart w:id="37" w:name="_Toc488218606"/>
      <w:bookmarkStart w:id="38" w:name="_Toc181637365"/>
      <w:r>
        <w:rPr>
          <w:rFonts w:ascii="Arial" w:hAnsi="Arial" w:cs="Arial"/>
          <w:b/>
          <w:sz w:val="24"/>
          <w:szCs w:val="24"/>
        </w:rPr>
        <w:t>CONDICIÓN AMBIENTAL TERRITORIAL</w:t>
      </w:r>
      <w:bookmarkEnd w:id="37"/>
      <w:bookmarkEnd w:id="38"/>
      <w:r>
        <w:rPr>
          <w:rFonts w:ascii="Arial" w:hAnsi="Arial" w:cs="Arial"/>
          <w:b/>
          <w:sz w:val="24"/>
          <w:szCs w:val="24"/>
        </w:rPr>
        <w:t xml:space="preserve"> </w:t>
      </w:r>
    </w:p>
    <w:p w14:paraId="26641385" w14:textId="77777777" w:rsidR="000A029C" w:rsidRDefault="000A029C" w:rsidP="000A029C">
      <w:pPr>
        <w:jc w:val="both"/>
        <w:rPr>
          <w:rFonts w:ascii="Arial" w:hAnsi="Arial" w:cs="Arial"/>
          <w:b/>
          <w:bCs/>
          <w:color w:val="000000"/>
        </w:rPr>
      </w:pPr>
    </w:p>
    <w:p w14:paraId="684DAC9B" w14:textId="77777777" w:rsidR="000A029C" w:rsidRDefault="000A029C" w:rsidP="000A029C">
      <w:pPr>
        <w:jc w:val="both"/>
        <w:rPr>
          <w:rFonts w:ascii="Arial" w:hAnsi="Arial" w:cs="Arial"/>
        </w:rPr>
      </w:pPr>
      <w:r>
        <w:rPr>
          <w:rFonts w:ascii="Arial" w:hAnsi="Arial" w:cs="Arial"/>
        </w:rPr>
        <w:t xml:space="preserve">La entidad está ubicada en la localidad de Chapinero es la número 2 de Bogotá, está ubicada en el centro-oriente de la ciudad y limita, al norte, con la calle 100 y la vía a La Calera, vías que la separan de la localidad de Usaquén; por el occidente, el eje vial Autopista Norte-Avenida Caracas que las separa de las localidades de Barrios Unidos y Teusaquillo; en el oriente, las estribaciones del páramo de Cruz Verde, la Piedra de la Ballena, el Pan de Azúcar y el cerro de la Moya, crean el límite entre la localidad y los </w:t>
      </w:r>
      <w:r>
        <w:rPr>
          <w:rFonts w:ascii="Arial" w:hAnsi="Arial" w:cs="Arial"/>
        </w:rPr>
        <w:lastRenderedPageBreak/>
        <w:t xml:space="preserve">municipios de La Calera y Choachí. El río Arzobispo (calle 39) define el límite de la localidad al sur, con la localidad de Santa Fe. </w:t>
      </w:r>
    </w:p>
    <w:p w14:paraId="06E3A79B" w14:textId="77777777" w:rsidR="000A029C" w:rsidRDefault="000A029C" w:rsidP="000A029C">
      <w:pPr>
        <w:pStyle w:val="NormalWeb"/>
        <w:shd w:val="clear" w:color="auto" w:fill="FFFFFF"/>
        <w:spacing w:before="0" w:beforeAutospacing="0" w:after="0" w:afterAutospacing="0"/>
        <w:jc w:val="both"/>
        <w:rPr>
          <w:rFonts w:ascii="Arial" w:hAnsi="Arial" w:cs="Arial"/>
          <w:sz w:val="24"/>
          <w:szCs w:val="24"/>
        </w:rPr>
      </w:pPr>
    </w:p>
    <w:p w14:paraId="66A18AFF" w14:textId="77777777" w:rsidR="000A029C" w:rsidRDefault="000A029C" w:rsidP="000A029C">
      <w:pPr>
        <w:pStyle w:val="NormalWeb"/>
        <w:shd w:val="clear" w:color="auto" w:fill="FFFFFF"/>
        <w:spacing w:before="0" w:beforeAutospacing="0" w:after="0" w:afterAutospacing="0"/>
        <w:jc w:val="both"/>
        <w:rPr>
          <w:rFonts w:ascii="Arial" w:hAnsi="Arial" w:cs="Arial"/>
          <w:sz w:val="24"/>
          <w:szCs w:val="24"/>
        </w:rPr>
      </w:pPr>
      <w:r>
        <w:rPr>
          <w:rFonts w:ascii="Arial" w:hAnsi="Arial" w:cs="Arial"/>
          <w:sz w:val="24"/>
          <w:szCs w:val="24"/>
        </w:rPr>
        <w:t>La parte montañosa de la localidad de Chapinero se encuentra atravesada por varios cuerpos de agua de los cuales los más importantes son el río Arzobispo, las quebradas La Vieja, Rosales, El Chicó, Las Delicias y numerosas escorrentías secundarias que conforman una red de considerable importancia ecológica.</w:t>
      </w:r>
    </w:p>
    <w:p w14:paraId="5E5E407C" w14:textId="77777777" w:rsidR="000A029C" w:rsidRDefault="000A029C" w:rsidP="000A029C">
      <w:pPr>
        <w:pStyle w:val="NormalWeb"/>
        <w:shd w:val="clear" w:color="auto" w:fill="FFFFFF"/>
        <w:spacing w:before="0" w:beforeAutospacing="0" w:after="0" w:afterAutospacing="0"/>
        <w:jc w:val="both"/>
        <w:rPr>
          <w:rFonts w:ascii="Arial" w:hAnsi="Arial" w:cs="Arial"/>
          <w:sz w:val="24"/>
          <w:szCs w:val="24"/>
        </w:rPr>
      </w:pPr>
    </w:p>
    <w:p w14:paraId="60DCCBCE" w14:textId="77777777" w:rsidR="000A029C" w:rsidRDefault="000A029C" w:rsidP="000A029C">
      <w:pPr>
        <w:shd w:val="clear" w:color="auto" w:fill="FFFFFF"/>
        <w:jc w:val="both"/>
        <w:rPr>
          <w:rFonts w:ascii="Arial" w:hAnsi="Arial" w:cs="Arial"/>
        </w:rPr>
      </w:pPr>
      <w:r>
        <w:rPr>
          <w:rFonts w:ascii="Arial" w:hAnsi="Arial" w:cs="Arial"/>
        </w:rPr>
        <w:t xml:space="preserve">La localidad es el centro de las finanzas de la ciudad y el país, la mayor parte de las representaciones diplomáticas en el país se encuentra en la zona, dentro de sus límites se localizan varios colegios y universidades de renombre, y tiene un alto nivel de actividad comercial. </w:t>
      </w:r>
    </w:p>
    <w:p w14:paraId="11839A38" w14:textId="77777777" w:rsidR="000A029C" w:rsidRDefault="000A029C" w:rsidP="000A029C">
      <w:pPr>
        <w:shd w:val="clear" w:color="auto" w:fill="FFFFFF"/>
        <w:jc w:val="both"/>
        <w:rPr>
          <w:rFonts w:ascii="Arial" w:hAnsi="Arial" w:cs="Arial"/>
        </w:rPr>
      </w:pPr>
    </w:p>
    <w:p w14:paraId="00C01DE8" w14:textId="77777777" w:rsidR="000A029C" w:rsidRDefault="000A029C" w:rsidP="000A029C">
      <w:pPr>
        <w:shd w:val="clear" w:color="auto" w:fill="FFFFFF"/>
        <w:jc w:val="both"/>
        <w:rPr>
          <w:rFonts w:ascii="Arial" w:hAnsi="Arial" w:cs="Arial"/>
          <w:bCs/>
        </w:rPr>
      </w:pPr>
      <w:r>
        <w:rPr>
          <w:rFonts w:ascii="Arial" w:hAnsi="Arial" w:cs="Arial"/>
          <w:bCs/>
        </w:rPr>
        <w:t>La localidad de Chapinero se ubica en el nororiente de Bogotá y limita, al occidente, con la autopista Norte, que la separa de las localidades de Barrios Unidos y Chapinero; al sur, con el canal del Arzobispo o la calle 39, que la separa de la localidad de Santa Fe; al norte con la calle 100 que la separa con la localidad de Usaquén, y al oriente con los municipios de La Calera y Choachí. Chapinero tiene una extensión total de 3.816 hectáreas (ha), de las cuales 1.316 se clasifican en suelo urbano y 2.500 se clasifican como áreas protegidas en suelo rural, lo que equivale al 65,5% del total de la superficie de la localidad. Chapinero es la novena localidad con mayor extensión del Distrito. (Fuente: Departamento Administrativo de Planeación Distrital).</w:t>
      </w:r>
    </w:p>
    <w:p w14:paraId="6547EC4D" w14:textId="77777777" w:rsidR="000A029C" w:rsidRDefault="000A029C" w:rsidP="000A029C">
      <w:pPr>
        <w:shd w:val="clear" w:color="auto" w:fill="FFFFFF"/>
        <w:jc w:val="both"/>
        <w:rPr>
          <w:rFonts w:ascii="Arial" w:hAnsi="Arial" w:cs="Arial"/>
          <w:bCs/>
        </w:rPr>
      </w:pPr>
    </w:p>
    <w:p w14:paraId="13412775" w14:textId="77777777" w:rsidR="000A029C" w:rsidRDefault="000A029C" w:rsidP="000A029C">
      <w:pPr>
        <w:autoSpaceDE w:val="0"/>
        <w:autoSpaceDN w:val="0"/>
        <w:adjustRightInd w:val="0"/>
        <w:jc w:val="both"/>
        <w:rPr>
          <w:rFonts w:ascii="Arial" w:hAnsi="Arial" w:cs="Arial"/>
        </w:rPr>
      </w:pPr>
      <w:r>
        <w:rPr>
          <w:rFonts w:ascii="Arial" w:hAnsi="Arial" w:cs="Arial"/>
        </w:rPr>
        <w:t>La localidad de Chapinero se divide en cinco UPZ. APC-Colombia se encuentra ubicada en la UPZ Chicó Lago. Dicha UPZ se clasifica de tipo comercial, tiene una extensión de 422 hectáreas, que representan un 11,1% del área total de la localidad. Esta UPZ limita, al norte con la avenida Carlos Lleras Restrepo (calle 100); al oriente con la carrera 7ª, la calle 97 A, avenida Germán Arciniegas (carrera 11) y calle 76, al sur con la calle 67, y al occidente con la avenida Caracas (carrera 14) y autopista Norte.</w:t>
      </w:r>
    </w:p>
    <w:p w14:paraId="45937E82" w14:textId="77777777" w:rsidR="000A029C" w:rsidRDefault="000A029C" w:rsidP="000A029C">
      <w:pPr>
        <w:autoSpaceDE w:val="0"/>
        <w:autoSpaceDN w:val="0"/>
        <w:adjustRightInd w:val="0"/>
        <w:jc w:val="both"/>
        <w:rPr>
          <w:rFonts w:ascii="Arial" w:hAnsi="Arial" w:cs="Arial"/>
        </w:rPr>
      </w:pPr>
    </w:p>
    <w:p w14:paraId="4669143F" w14:textId="77777777" w:rsidR="000A029C" w:rsidRDefault="000A029C" w:rsidP="003C01AA">
      <w:pPr>
        <w:pStyle w:val="Ttulo1"/>
        <w:numPr>
          <w:ilvl w:val="2"/>
          <w:numId w:val="2"/>
        </w:numPr>
        <w:spacing w:before="0"/>
        <w:rPr>
          <w:rFonts w:ascii="Arial" w:hAnsi="Arial" w:cs="Arial"/>
          <w:b/>
          <w:sz w:val="24"/>
          <w:szCs w:val="24"/>
        </w:rPr>
      </w:pPr>
      <w:bookmarkStart w:id="39" w:name="_Toc488218607"/>
      <w:bookmarkStart w:id="40" w:name="_Toc181637366"/>
      <w:r>
        <w:rPr>
          <w:rFonts w:ascii="Arial" w:hAnsi="Arial" w:cs="Arial"/>
          <w:b/>
          <w:sz w:val="24"/>
          <w:szCs w:val="24"/>
        </w:rPr>
        <w:t>CONDICIÓN AMBIENTAL ENTORNO</w:t>
      </w:r>
      <w:bookmarkEnd w:id="39"/>
      <w:bookmarkEnd w:id="40"/>
      <w:r>
        <w:rPr>
          <w:rFonts w:ascii="Arial" w:hAnsi="Arial" w:cs="Arial"/>
          <w:b/>
          <w:sz w:val="24"/>
          <w:szCs w:val="24"/>
        </w:rPr>
        <w:t xml:space="preserve"> </w:t>
      </w:r>
    </w:p>
    <w:p w14:paraId="483A989E" w14:textId="77777777" w:rsidR="000A029C" w:rsidRDefault="000A029C" w:rsidP="000A029C">
      <w:pPr>
        <w:jc w:val="both"/>
        <w:rPr>
          <w:rFonts w:ascii="Arial" w:hAnsi="Arial" w:cs="Arial"/>
        </w:rPr>
      </w:pPr>
    </w:p>
    <w:p w14:paraId="0AFDB62D" w14:textId="77777777" w:rsidR="000A029C" w:rsidRDefault="000A029C" w:rsidP="000A029C">
      <w:pPr>
        <w:jc w:val="both"/>
        <w:rPr>
          <w:rFonts w:ascii="Arial" w:hAnsi="Arial" w:cs="Arial"/>
        </w:rPr>
      </w:pPr>
      <w:r>
        <w:rPr>
          <w:rFonts w:ascii="Arial" w:hAnsi="Arial" w:cs="Arial"/>
        </w:rPr>
        <w:t>A continuación, se presentan los mayores impactos a los que estamos expuestos:</w:t>
      </w:r>
    </w:p>
    <w:p w14:paraId="4242887B" w14:textId="77777777" w:rsidR="000A029C" w:rsidRDefault="000A029C" w:rsidP="000A029C">
      <w:pPr>
        <w:jc w:val="both"/>
        <w:rPr>
          <w:rFonts w:ascii="Arial" w:hAnsi="Arial" w:cs="Arial"/>
        </w:rPr>
      </w:pPr>
    </w:p>
    <w:p w14:paraId="0D7AB000" w14:textId="77777777" w:rsidR="000A029C" w:rsidRDefault="000A029C" w:rsidP="000A029C">
      <w:pPr>
        <w:jc w:val="both"/>
        <w:rPr>
          <w:rFonts w:ascii="Arial" w:hAnsi="Arial" w:cs="Arial"/>
        </w:rPr>
      </w:pPr>
      <w:r>
        <w:rPr>
          <w:rFonts w:ascii="Arial" w:hAnsi="Arial" w:cs="Arial"/>
        </w:rPr>
        <w:t>La contaminación atmosférica debido al el elevado tráfico vehicular en las grandes vías como la Avenida Circunvalar, la Caracas, carrera 13, 7.ª, 15 y calles 100, 92, 72, 39, 80, 63 y 53 contaminan el aire con gases tóxicos como el monóxido de carbono, el ozono y el óxido de nitrógeno, especialmente en las horas pico. También se genera contaminación por polvo, especialmente en los sectores de la calle 100 entre la carrera 7.ª y la Autopista Norte; la calle 80; la carrera 7.ª, la Avenida Caracas y las carreras 11 y 13.</w:t>
      </w:r>
      <w:r>
        <w:rPr>
          <w:rStyle w:val="Refdenotaalpie"/>
          <w:rFonts w:ascii="Arial" w:hAnsi="Arial" w:cs="Arial"/>
        </w:rPr>
        <w:footnoteReference w:id="3"/>
      </w:r>
    </w:p>
    <w:p w14:paraId="36BEB742" w14:textId="77777777" w:rsidR="000A029C" w:rsidRDefault="000A029C" w:rsidP="000A029C">
      <w:pPr>
        <w:pStyle w:val="Prrafodelista"/>
        <w:spacing w:after="0" w:line="240" w:lineRule="auto"/>
        <w:jc w:val="both"/>
        <w:rPr>
          <w:rFonts w:ascii="Arial" w:hAnsi="Arial" w:cs="Arial"/>
          <w:sz w:val="24"/>
          <w:szCs w:val="24"/>
        </w:rPr>
      </w:pPr>
    </w:p>
    <w:p w14:paraId="4D892EDA" w14:textId="77777777" w:rsidR="000A029C" w:rsidRDefault="000A029C" w:rsidP="000A029C">
      <w:pPr>
        <w:jc w:val="both"/>
        <w:rPr>
          <w:rFonts w:ascii="Arial" w:hAnsi="Arial" w:cs="Arial"/>
          <w:color w:val="00B050"/>
        </w:rPr>
      </w:pPr>
      <w:r>
        <w:rPr>
          <w:rFonts w:ascii="Arial" w:hAnsi="Arial" w:cs="Arial"/>
        </w:rPr>
        <w:t xml:space="preserve">La contaminación por ruido en el sector se asocia al alto tráfico automotor que circula por los principales corredores viales de la localidad y a las zonas comerciales de Chapinero, Calle 72 y El Lago (Zona Rosa), por la presencia de bares, tabernas y discotecas en los sectores de comercio en la localidad. Zona rosa Kr 14 y 11 entre calle 79 y 85. Calle 93 a 95 entre Cra15 hasta 11. Sector El Refugio Kr séptima a 13 entre calles 40 a 51. Calles 43 a 53 entre </w:t>
      </w:r>
      <w:proofErr w:type="spellStart"/>
      <w:r>
        <w:rPr>
          <w:rFonts w:ascii="Arial" w:hAnsi="Arial" w:cs="Arial"/>
        </w:rPr>
        <w:t>cra</w:t>
      </w:r>
      <w:proofErr w:type="spellEnd"/>
      <w:r>
        <w:rPr>
          <w:rFonts w:ascii="Arial" w:hAnsi="Arial" w:cs="Arial"/>
        </w:rPr>
        <w:t xml:space="preserve"> 13 y 17. En la UPZ 89 San Isidro se asocia al surgimiento de los centros de diversión (Bares, Tabernas y Restaurantes) Vía La Calera. Estas situaciones no afectan directamente a la entidad en todos los casos, solo en aquellos más cercanos.</w:t>
      </w:r>
    </w:p>
    <w:p w14:paraId="22D72CCD" w14:textId="77777777" w:rsidR="000A029C" w:rsidRDefault="000A029C" w:rsidP="000A029C">
      <w:pPr>
        <w:pStyle w:val="Prrafodelista"/>
        <w:spacing w:after="0" w:line="240" w:lineRule="auto"/>
        <w:jc w:val="both"/>
        <w:rPr>
          <w:rFonts w:ascii="Arial" w:hAnsi="Arial" w:cs="Arial"/>
          <w:sz w:val="24"/>
          <w:szCs w:val="24"/>
        </w:rPr>
      </w:pPr>
    </w:p>
    <w:p w14:paraId="33DE7284" w14:textId="77777777" w:rsidR="000A029C" w:rsidRDefault="000A029C" w:rsidP="000A029C">
      <w:pPr>
        <w:jc w:val="both"/>
        <w:rPr>
          <w:rFonts w:ascii="Arial" w:hAnsi="Arial" w:cs="Arial"/>
        </w:rPr>
      </w:pPr>
      <w:r>
        <w:rPr>
          <w:rFonts w:ascii="Arial" w:hAnsi="Arial" w:cs="Arial"/>
        </w:rPr>
        <w:t>La localidad de Chapinero cuenta con un gran número de fuentes de ondas electromagnéticas, sin embargo aún no se cuenta con un inventario de las fuentes generadoras existentes con mayor relevancia como lo son las antenas de telefonía celular ubicadas en la localidad.</w:t>
      </w:r>
      <w:r>
        <w:rPr>
          <w:rStyle w:val="Refdenotaalpie"/>
          <w:rFonts w:ascii="Arial" w:hAnsi="Arial" w:cs="Arial"/>
        </w:rPr>
        <w:footnoteReference w:id="4"/>
      </w:r>
      <w:r>
        <w:rPr>
          <w:rFonts w:ascii="Arial" w:hAnsi="Arial" w:cs="Arial"/>
        </w:rPr>
        <w:t xml:space="preserve"> </w:t>
      </w:r>
    </w:p>
    <w:p w14:paraId="77DBF4B6" w14:textId="77777777" w:rsidR="000A029C" w:rsidRDefault="000A029C" w:rsidP="000A029C">
      <w:pPr>
        <w:jc w:val="both"/>
        <w:rPr>
          <w:rFonts w:ascii="Arial" w:hAnsi="Arial" w:cs="Arial"/>
        </w:rPr>
      </w:pPr>
    </w:p>
    <w:p w14:paraId="4C47E440" w14:textId="77777777" w:rsidR="000A029C" w:rsidRDefault="000A029C" w:rsidP="000A029C">
      <w:pPr>
        <w:jc w:val="both"/>
        <w:rPr>
          <w:rFonts w:ascii="Arial" w:hAnsi="Arial" w:cs="Arial"/>
        </w:rPr>
      </w:pPr>
      <w:r>
        <w:rPr>
          <w:rFonts w:ascii="Arial" w:hAnsi="Arial" w:cs="Arial"/>
        </w:rPr>
        <w:t>Por tanto, los problemas ambientales que afectan la entidad se relacionan fundamentalmente por ruido automotor en las oficinas que dan hacia la carrera once, polución ambiental que afecta toda la zona. Sin embargo, la cercanía de los cerros orientales constituye un aspecto positivo desde el punto de vista paisajístico y probablemente una disminución de la polución del aire.</w:t>
      </w:r>
    </w:p>
    <w:p w14:paraId="7D0C4815" w14:textId="77777777" w:rsidR="000A029C" w:rsidRDefault="000A029C" w:rsidP="000A029C">
      <w:pPr>
        <w:jc w:val="both"/>
        <w:rPr>
          <w:rFonts w:ascii="Arial" w:hAnsi="Arial" w:cs="Arial"/>
        </w:rPr>
      </w:pPr>
    </w:p>
    <w:p w14:paraId="5B364FDA" w14:textId="77777777" w:rsidR="000A029C" w:rsidRDefault="000A029C" w:rsidP="000A029C">
      <w:pPr>
        <w:jc w:val="both"/>
        <w:rPr>
          <w:rFonts w:ascii="Arial" w:hAnsi="Arial" w:cs="Arial"/>
        </w:rPr>
      </w:pPr>
      <w:r>
        <w:rPr>
          <w:rFonts w:ascii="Arial" w:hAnsi="Arial" w:cs="Arial"/>
        </w:rPr>
        <w:t>Es de señalar que los usuarios y partes interesadas en la gestión de APC-Colombia, aunque normalmente no lo mencionan, esperan que la Agencia sea solidaria con las acciones que se adelanten en favor de la protección del planeta.</w:t>
      </w:r>
    </w:p>
    <w:p w14:paraId="4DA252B5" w14:textId="77777777" w:rsidR="000A029C" w:rsidRDefault="000A029C" w:rsidP="000A029C">
      <w:pPr>
        <w:jc w:val="both"/>
        <w:rPr>
          <w:rFonts w:ascii="Arial" w:hAnsi="Arial" w:cs="Arial"/>
        </w:rPr>
      </w:pPr>
    </w:p>
    <w:p w14:paraId="674BD4E6" w14:textId="77777777" w:rsidR="000A029C" w:rsidRDefault="000A029C" w:rsidP="003C01AA">
      <w:pPr>
        <w:pStyle w:val="Ttulo1"/>
        <w:numPr>
          <w:ilvl w:val="1"/>
          <w:numId w:val="2"/>
        </w:numPr>
        <w:spacing w:before="0"/>
        <w:rPr>
          <w:rFonts w:ascii="Arial" w:hAnsi="Arial" w:cs="Arial"/>
          <w:b/>
          <w:sz w:val="24"/>
          <w:szCs w:val="24"/>
        </w:rPr>
      </w:pPr>
      <w:bookmarkStart w:id="41" w:name="_Toc488218608"/>
      <w:bookmarkStart w:id="42" w:name="_Toc181637367"/>
      <w:r>
        <w:rPr>
          <w:rFonts w:ascii="Arial" w:hAnsi="Arial" w:cs="Arial"/>
          <w:b/>
          <w:sz w:val="24"/>
          <w:szCs w:val="24"/>
        </w:rPr>
        <w:t>CONDICIONES AMBIENTALES INSTITUCIONALES</w:t>
      </w:r>
      <w:bookmarkEnd w:id="41"/>
      <w:bookmarkEnd w:id="42"/>
    </w:p>
    <w:p w14:paraId="63337204" w14:textId="77777777" w:rsidR="000A029C" w:rsidRDefault="000A029C" w:rsidP="000A029C">
      <w:pPr>
        <w:autoSpaceDE w:val="0"/>
        <w:autoSpaceDN w:val="0"/>
        <w:adjustRightInd w:val="0"/>
        <w:jc w:val="both"/>
        <w:rPr>
          <w:rFonts w:ascii="Arial" w:hAnsi="Arial" w:cs="Arial"/>
        </w:rPr>
      </w:pPr>
    </w:p>
    <w:p w14:paraId="47A9E3F6" w14:textId="77777777" w:rsidR="000A029C" w:rsidRDefault="000A029C" w:rsidP="000A029C">
      <w:pPr>
        <w:autoSpaceDE w:val="0"/>
        <w:autoSpaceDN w:val="0"/>
        <w:adjustRightInd w:val="0"/>
        <w:jc w:val="both"/>
        <w:rPr>
          <w:rFonts w:ascii="Arial" w:hAnsi="Arial" w:cs="Arial"/>
        </w:rPr>
      </w:pPr>
      <w:r>
        <w:rPr>
          <w:rFonts w:ascii="Arial" w:hAnsi="Arial" w:cs="Arial"/>
        </w:rPr>
        <w:t>Actualmente APC-Colombia no ha implementado en su totalidad un modelo de gestión ambiental integrado, por esto se pretende implementar los programas para el uso eficiente de los recursos con base en el PIGA, pues de primera instancia el principal sujeto de la gestión ambiental es el ser humano, y por tanto las acciones propuestas deben apuntar a mejorar sus condiciones de salud y bienestar. Para este propósito, el diagnóstico de las condiciones ambientales internas debe garantizar la participación de los responsables del tema de salud ocupacional en la entidad.</w:t>
      </w:r>
    </w:p>
    <w:p w14:paraId="5B9B2C68" w14:textId="77777777" w:rsidR="000A029C" w:rsidRDefault="000A029C" w:rsidP="000A029C">
      <w:pPr>
        <w:autoSpaceDE w:val="0"/>
        <w:autoSpaceDN w:val="0"/>
        <w:adjustRightInd w:val="0"/>
        <w:jc w:val="both"/>
        <w:rPr>
          <w:rFonts w:ascii="Arial" w:hAnsi="Arial" w:cs="Arial"/>
        </w:rPr>
      </w:pPr>
    </w:p>
    <w:p w14:paraId="6B037C07" w14:textId="77777777" w:rsidR="000A029C" w:rsidRDefault="000A029C" w:rsidP="000A029C">
      <w:pPr>
        <w:autoSpaceDE w:val="0"/>
        <w:autoSpaceDN w:val="0"/>
        <w:adjustRightInd w:val="0"/>
        <w:jc w:val="both"/>
        <w:rPr>
          <w:rFonts w:ascii="Arial" w:hAnsi="Arial" w:cs="Arial"/>
        </w:rPr>
      </w:pPr>
      <w:r>
        <w:rPr>
          <w:rFonts w:ascii="Arial" w:hAnsi="Arial" w:cs="Arial"/>
        </w:rPr>
        <w:t>Las Condiciones Ambientales Institucionales son:</w:t>
      </w:r>
    </w:p>
    <w:p w14:paraId="7FBA081C" w14:textId="77777777" w:rsidR="000A029C" w:rsidRDefault="000A029C" w:rsidP="000A029C">
      <w:pPr>
        <w:autoSpaceDE w:val="0"/>
        <w:autoSpaceDN w:val="0"/>
        <w:adjustRightInd w:val="0"/>
        <w:jc w:val="both"/>
        <w:rPr>
          <w:rFonts w:ascii="Arial" w:hAnsi="Arial" w:cs="Arial"/>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72"/>
        <w:gridCol w:w="6760"/>
      </w:tblGrid>
      <w:tr w:rsidR="000A029C" w14:paraId="23ADAC14" w14:textId="77777777" w:rsidTr="000A029C">
        <w:trPr>
          <w:trHeight w:val="170"/>
        </w:trPr>
        <w:tc>
          <w:tcPr>
            <w:tcW w:w="2572" w:type="dxa"/>
            <w:tcBorders>
              <w:top w:val="single" w:sz="4" w:space="0" w:color="auto"/>
              <w:left w:val="single" w:sz="4" w:space="0" w:color="auto"/>
              <w:bottom w:val="single" w:sz="4" w:space="0" w:color="auto"/>
              <w:right w:val="single" w:sz="4" w:space="0" w:color="auto"/>
            </w:tcBorders>
            <w:hideMark/>
          </w:tcPr>
          <w:p w14:paraId="1ED605D9" w14:textId="77777777" w:rsidR="000A029C" w:rsidRDefault="000A029C">
            <w:pPr>
              <w:suppressAutoHyphens/>
              <w:autoSpaceDE w:val="0"/>
              <w:autoSpaceDN w:val="0"/>
              <w:adjustRightInd w:val="0"/>
              <w:jc w:val="center"/>
              <w:rPr>
                <w:rFonts w:ascii="Arial" w:eastAsia="Times New Roman" w:hAnsi="Arial" w:cs="Arial"/>
                <w:sz w:val="20"/>
                <w:szCs w:val="20"/>
              </w:rPr>
            </w:pPr>
            <w:proofErr w:type="spellStart"/>
            <w:r>
              <w:rPr>
                <w:rFonts w:ascii="Arial" w:eastAsia="Times New Roman" w:hAnsi="Arial" w:cs="Arial"/>
                <w:sz w:val="20"/>
                <w:szCs w:val="20"/>
              </w:rPr>
              <w:t>Item</w:t>
            </w:r>
            <w:proofErr w:type="spellEnd"/>
          </w:p>
        </w:tc>
        <w:tc>
          <w:tcPr>
            <w:tcW w:w="6760" w:type="dxa"/>
            <w:tcBorders>
              <w:top w:val="single" w:sz="4" w:space="0" w:color="auto"/>
              <w:left w:val="single" w:sz="4" w:space="0" w:color="auto"/>
              <w:bottom w:val="single" w:sz="4" w:space="0" w:color="auto"/>
              <w:right w:val="single" w:sz="4" w:space="0" w:color="auto"/>
            </w:tcBorders>
            <w:hideMark/>
          </w:tcPr>
          <w:p w14:paraId="13AB0A0F" w14:textId="77777777" w:rsidR="000A029C" w:rsidRDefault="000A029C">
            <w:pPr>
              <w:suppressAutoHyphens/>
              <w:autoSpaceDE w:val="0"/>
              <w:autoSpaceDN w:val="0"/>
              <w:adjustRightInd w:val="0"/>
              <w:jc w:val="center"/>
              <w:rPr>
                <w:rFonts w:ascii="Arial" w:eastAsia="Times New Roman" w:hAnsi="Arial" w:cs="Arial"/>
                <w:sz w:val="20"/>
                <w:szCs w:val="20"/>
              </w:rPr>
            </w:pPr>
            <w:r>
              <w:rPr>
                <w:rFonts w:ascii="Arial" w:eastAsia="Times New Roman" w:hAnsi="Arial" w:cs="Arial"/>
                <w:sz w:val="20"/>
                <w:szCs w:val="20"/>
              </w:rPr>
              <w:t>Característica</w:t>
            </w:r>
          </w:p>
        </w:tc>
      </w:tr>
      <w:tr w:rsidR="000A029C" w14:paraId="7B5E1AE1" w14:textId="77777777" w:rsidTr="000A029C">
        <w:trPr>
          <w:trHeight w:val="522"/>
        </w:trPr>
        <w:tc>
          <w:tcPr>
            <w:tcW w:w="2572" w:type="dxa"/>
            <w:tcBorders>
              <w:top w:val="single" w:sz="4" w:space="0" w:color="auto"/>
              <w:left w:val="single" w:sz="4" w:space="0" w:color="auto"/>
              <w:bottom w:val="single" w:sz="4" w:space="0" w:color="auto"/>
              <w:right w:val="single" w:sz="4" w:space="0" w:color="auto"/>
            </w:tcBorders>
            <w:hideMark/>
          </w:tcPr>
          <w:p w14:paraId="58AF51CE"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Infraestructura física y de servicios</w:t>
            </w:r>
          </w:p>
        </w:tc>
        <w:tc>
          <w:tcPr>
            <w:tcW w:w="6760" w:type="dxa"/>
            <w:tcBorders>
              <w:top w:val="single" w:sz="4" w:space="0" w:color="auto"/>
              <w:left w:val="single" w:sz="4" w:space="0" w:color="auto"/>
              <w:bottom w:val="single" w:sz="4" w:space="0" w:color="auto"/>
              <w:right w:val="single" w:sz="4" w:space="0" w:color="auto"/>
            </w:tcBorders>
            <w:hideMark/>
          </w:tcPr>
          <w:p w14:paraId="58E2442B"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Se cuenta con servicios de acueducto, alcantarillado, instalaciones hidrosanitarias y de iluminación, y condiciones de almacenamiento de residuos, entre otros</w:t>
            </w:r>
          </w:p>
        </w:tc>
      </w:tr>
      <w:tr w:rsidR="000A029C" w14:paraId="7BF4131D" w14:textId="77777777" w:rsidTr="000A029C">
        <w:trPr>
          <w:trHeight w:val="170"/>
        </w:trPr>
        <w:tc>
          <w:tcPr>
            <w:tcW w:w="2572" w:type="dxa"/>
            <w:tcBorders>
              <w:top w:val="single" w:sz="4" w:space="0" w:color="auto"/>
              <w:left w:val="single" w:sz="4" w:space="0" w:color="auto"/>
              <w:bottom w:val="single" w:sz="4" w:space="0" w:color="auto"/>
              <w:right w:val="single" w:sz="4" w:space="0" w:color="auto"/>
            </w:tcBorders>
            <w:hideMark/>
          </w:tcPr>
          <w:p w14:paraId="643A3434"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Condiciones locativas</w:t>
            </w:r>
          </w:p>
        </w:tc>
        <w:tc>
          <w:tcPr>
            <w:tcW w:w="6760" w:type="dxa"/>
            <w:tcBorders>
              <w:top w:val="single" w:sz="4" w:space="0" w:color="auto"/>
              <w:left w:val="single" w:sz="4" w:space="0" w:color="auto"/>
              <w:bottom w:val="single" w:sz="4" w:space="0" w:color="auto"/>
              <w:right w:val="single" w:sz="4" w:space="0" w:color="auto"/>
            </w:tcBorders>
            <w:hideMark/>
          </w:tcPr>
          <w:p w14:paraId="27F1A282" w14:textId="77777777" w:rsidR="000A029C" w:rsidRDefault="000A029C">
            <w:pPr>
              <w:suppressAutoHyphens/>
              <w:autoSpaceDE w:val="0"/>
              <w:autoSpaceDN w:val="0"/>
              <w:adjustRightInd w:val="0"/>
              <w:jc w:val="both"/>
              <w:rPr>
                <w:rFonts w:ascii="Arial" w:eastAsia="Times New Roman" w:hAnsi="Arial" w:cs="Arial"/>
                <w:sz w:val="20"/>
                <w:szCs w:val="20"/>
              </w:rPr>
            </w:pPr>
            <w:r>
              <w:rPr>
                <w:rFonts w:ascii="Arial" w:eastAsia="Times New Roman" w:hAnsi="Arial" w:cs="Arial"/>
                <w:sz w:val="20"/>
                <w:szCs w:val="20"/>
              </w:rPr>
              <w:t>iluminación, ventilación, ruido, entre otros</w:t>
            </w:r>
          </w:p>
        </w:tc>
      </w:tr>
    </w:tbl>
    <w:p w14:paraId="5D8E4116" w14:textId="77777777" w:rsidR="000A029C" w:rsidRDefault="000A029C" w:rsidP="000A029C">
      <w:pPr>
        <w:autoSpaceDE w:val="0"/>
        <w:autoSpaceDN w:val="0"/>
        <w:adjustRightInd w:val="0"/>
        <w:jc w:val="both"/>
        <w:rPr>
          <w:rFonts w:ascii="Arial" w:hAnsi="Arial" w:cs="Arial"/>
        </w:rPr>
      </w:pPr>
    </w:p>
    <w:p w14:paraId="3563C514" w14:textId="77777777" w:rsidR="000A029C" w:rsidRDefault="000A029C" w:rsidP="000A029C">
      <w:pPr>
        <w:autoSpaceDE w:val="0"/>
        <w:autoSpaceDN w:val="0"/>
        <w:adjustRightInd w:val="0"/>
        <w:jc w:val="both"/>
        <w:rPr>
          <w:rFonts w:ascii="Arial" w:hAnsi="Arial" w:cs="Arial"/>
        </w:rPr>
      </w:pPr>
      <w:r>
        <w:rPr>
          <w:rFonts w:ascii="Arial" w:hAnsi="Arial" w:cs="Arial"/>
        </w:rPr>
        <w:t>Estos aspectos se amplían en los antecedentes que aparecen en cada uno de los programas definidos en este documento.</w:t>
      </w:r>
    </w:p>
    <w:p w14:paraId="4F8C732C" w14:textId="77777777" w:rsidR="000A029C" w:rsidRDefault="000A029C" w:rsidP="000A029C">
      <w:pPr>
        <w:autoSpaceDE w:val="0"/>
        <w:autoSpaceDN w:val="0"/>
        <w:adjustRightInd w:val="0"/>
        <w:jc w:val="both"/>
        <w:rPr>
          <w:rFonts w:ascii="Arial" w:hAnsi="Arial" w:cs="Arial"/>
        </w:rPr>
      </w:pPr>
    </w:p>
    <w:p w14:paraId="5A2B2FD5" w14:textId="77777777" w:rsidR="000A029C" w:rsidRDefault="000A029C" w:rsidP="003C01AA">
      <w:pPr>
        <w:pStyle w:val="Ttulo1"/>
        <w:numPr>
          <w:ilvl w:val="1"/>
          <w:numId w:val="2"/>
        </w:numPr>
        <w:spacing w:before="0"/>
        <w:rPr>
          <w:rFonts w:ascii="Arial" w:hAnsi="Arial" w:cs="Arial"/>
          <w:b/>
          <w:sz w:val="24"/>
          <w:szCs w:val="24"/>
        </w:rPr>
      </w:pPr>
      <w:bookmarkStart w:id="43" w:name="_Toc488218609"/>
      <w:bookmarkStart w:id="44" w:name="_Toc181637368"/>
      <w:r>
        <w:rPr>
          <w:rFonts w:ascii="Arial" w:hAnsi="Arial" w:cs="Arial"/>
          <w:b/>
          <w:sz w:val="24"/>
          <w:szCs w:val="24"/>
        </w:rPr>
        <w:t>CRITERIOS AMBIENTALES EN LA CONTRATACIÓN</w:t>
      </w:r>
      <w:bookmarkEnd w:id="43"/>
      <w:bookmarkEnd w:id="44"/>
      <w:r>
        <w:rPr>
          <w:rFonts w:ascii="Arial" w:hAnsi="Arial" w:cs="Arial"/>
          <w:b/>
          <w:sz w:val="24"/>
          <w:szCs w:val="24"/>
        </w:rPr>
        <w:t xml:space="preserve"> </w:t>
      </w:r>
    </w:p>
    <w:p w14:paraId="45D6D7D8" w14:textId="77777777" w:rsidR="000A029C" w:rsidRDefault="000A029C" w:rsidP="000A029C">
      <w:pPr>
        <w:autoSpaceDE w:val="0"/>
        <w:autoSpaceDN w:val="0"/>
        <w:adjustRightInd w:val="0"/>
        <w:jc w:val="both"/>
        <w:rPr>
          <w:rFonts w:ascii="Arial" w:hAnsi="Arial" w:cs="Arial"/>
          <w:b/>
          <w:bCs/>
          <w:color w:val="000000"/>
        </w:rPr>
      </w:pPr>
    </w:p>
    <w:p w14:paraId="5E234EA9"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La entidad, incluye dentro de sus contratos, el cumplimiento de la normatividad ambiental vigente, que aplique dentro del objeto del mismo. En la actualidad existe el contrato de aseo y cafetería, el cual cuenta con cláusulas ambientales que van dirigidas a la correcta utilización de los recursos o a la adecuada disposición de los residuos, tanto peligrosos, especiales, entre otros. </w:t>
      </w:r>
    </w:p>
    <w:p w14:paraId="0B8D9765" w14:textId="77777777" w:rsidR="000A029C" w:rsidRDefault="000A029C" w:rsidP="000A029C">
      <w:pPr>
        <w:autoSpaceDE w:val="0"/>
        <w:autoSpaceDN w:val="0"/>
        <w:adjustRightInd w:val="0"/>
        <w:jc w:val="both"/>
        <w:rPr>
          <w:rFonts w:ascii="Arial" w:hAnsi="Arial" w:cs="Arial"/>
          <w:color w:val="000000"/>
        </w:rPr>
      </w:pPr>
    </w:p>
    <w:p w14:paraId="31B57DCB" w14:textId="77777777" w:rsidR="009B2D24" w:rsidRDefault="000A029C" w:rsidP="000A029C">
      <w:pPr>
        <w:jc w:val="both"/>
        <w:rPr>
          <w:rFonts w:ascii="Arial" w:hAnsi="Arial" w:cs="Arial"/>
        </w:rPr>
      </w:pPr>
      <w:r>
        <w:rPr>
          <w:rFonts w:ascii="Arial" w:hAnsi="Arial" w:cs="Arial"/>
        </w:rPr>
        <w:t xml:space="preserve">Con el fin de tener presente posibles contratos que llegaré a suscribir la APC-Colombia, se elaboró un listado de contratos que su objeto refleje un posible riesgo ambiental, con el fin de establecer cláusulas de disposición final de los mismos.  Por lo anterior, se agruparon en </w:t>
      </w:r>
      <w:r w:rsidR="009B2D24">
        <w:rPr>
          <w:rFonts w:ascii="Arial" w:hAnsi="Arial" w:cs="Arial"/>
        </w:rPr>
        <w:t>cuatro (</w:t>
      </w:r>
      <w:r>
        <w:rPr>
          <w:rFonts w:ascii="Arial" w:hAnsi="Arial" w:cs="Arial"/>
        </w:rPr>
        <w:t>4</w:t>
      </w:r>
      <w:r w:rsidR="009B2D24">
        <w:rPr>
          <w:rFonts w:ascii="Arial" w:hAnsi="Arial" w:cs="Arial"/>
        </w:rPr>
        <w:t>)</w:t>
      </w:r>
      <w:r>
        <w:rPr>
          <w:rFonts w:ascii="Arial" w:hAnsi="Arial" w:cs="Arial"/>
        </w:rPr>
        <w:t xml:space="preserve"> posibles contratos</w:t>
      </w:r>
      <w:r w:rsidR="009B2D24">
        <w:rPr>
          <w:rFonts w:ascii="Arial" w:hAnsi="Arial" w:cs="Arial"/>
        </w:rPr>
        <w:t>:</w:t>
      </w:r>
      <w:r>
        <w:rPr>
          <w:rFonts w:ascii="Arial" w:hAnsi="Arial" w:cs="Arial"/>
        </w:rPr>
        <w:t xml:space="preserve"> </w:t>
      </w:r>
    </w:p>
    <w:p w14:paraId="63D27067" w14:textId="77777777" w:rsidR="009B2D24" w:rsidRDefault="009B2D24" w:rsidP="000A029C">
      <w:pPr>
        <w:jc w:val="both"/>
        <w:rPr>
          <w:rFonts w:ascii="Arial" w:hAnsi="Arial" w:cs="Arial"/>
        </w:rPr>
      </w:pPr>
    </w:p>
    <w:p w14:paraId="27C6983B" w14:textId="0BE30E45" w:rsidR="009B2D24" w:rsidRDefault="000A029C" w:rsidP="000A029C">
      <w:pPr>
        <w:jc w:val="both"/>
        <w:rPr>
          <w:rFonts w:ascii="Arial" w:hAnsi="Arial" w:cs="Arial"/>
        </w:rPr>
      </w:pPr>
      <w:r>
        <w:rPr>
          <w:rFonts w:ascii="Arial" w:hAnsi="Arial" w:cs="Arial"/>
        </w:rPr>
        <w:t>1. Adquisición de consumibles</w:t>
      </w:r>
      <w:r w:rsidR="009B2D24">
        <w:rPr>
          <w:rFonts w:ascii="Arial" w:hAnsi="Arial" w:cs="Arial"/>
        </w:rPr>
        <w:t xml:space="preserve"> de impresión.</w:t>
      </w:r>
      <w:r>
        <w:rPr>
          <w:rFonts w:ascii="Arial" w:hAnsi="Arial" w:cs="Arial"/>
        </w:rPr>
        <w:t xml:space="preserve"> </w:t>
      </w:r>
    </w:p>
    <w:p w14:paraId="53117B76" w14:textId="445F1FC6" w:rsidR="009B2D24" w:rsidRDefault="000A029C" w:rsidP="000A029C">
      <w:pPr>
        <w:jc w:val="both"/>
        <w:rPr>
          <w:rFonts w:ascii="Arial" w:hAnsi="Arial" w:cs="Arial"/>
        </w:rPr>
      </w:pPr>
      <w:r>
        <w:rPr>
          <w:rFonts w:ascii="Arial" w:hAnsi="Arial" w:cs="Arial"/>
        </w:rPr>
        <w:t>2. Contrato de Aseo, Cafetería y Mantenimiento</w:t>
      </w:r>
      <w:r w:rsidR="009B2D24">
        <w:rPr>
          <w:rFonts w:ascii="Arial" w:hAnsi="Arial" w:cs="Arial"/>
        </w:rPr>
        <w:t xml:space="preserve"> de instalaciones físicas.</w:t>
      </w:r>
      <w:r>
        <w:rPr>
          <w:rFonts w:ascii="Arial" w:hAnsi="Arial" w:cs="Arial"/>
        </w:rPr>
        <w:t xml:space="preserve"> </w:t>
      </w:r>
    </w:p>
    <w:p w14:paraId="682B5F5E" w14:textId="1052D2AA" w:rsidR="009B2D24" w:rsidRDefault="000A029C" w:rsidP="000A029C">
      <w:pPr>
        <w:jc w:val="both"/>
        <w:rPr>
          <w:rFonts w:ascii="Arial" w:hAnsi="Arial" w:cs="Arial"/>
        </w:rPr>
      </w:pPr>
      <w:r>
        <w:rPr>
          <w:rFonts w:ascii="Arial" w:hAnsi="Arial" w:cs="Arial"/>
        </w:rPr>
        <w:t>3. Adquisición de equipos tecnológicos y eléctricos</w:t>
      </w:r>
      <w:r w:rsidR="009B2D24">
        <w:rPr>
          <w:rFonts w:ascii="Arial" w:hAnsi="Arial" w:cs="Arial"/>
        </w:rPr>
        <w:t>.</w:t>
      </w:r>
      <w:r>
        <w:rPr>
          <w:rFonts w:ascii="Arial" w:hAnsi="Arial" w:cs="Arial"/>
        </w:rPr>
        <w:t xml:space="preserve"> </w:t>
      </w:r>
    </w:p>
    <w:p w14:paraId="51F5A3AE" w14:textId="7FE7516A" w:rsidR="000A029C" w:rsidRDefault="000A029C" w:rsidP="000A029C">
      <w:pPr>
        <w:jc w:val="both"/>
        <w:rPr>
          <w:rFonts w:ascii="Arial" w:hAnsi="Arial" w:cs="Arial"/>
        </w:rPr>
      </w:pPr>
      <w:r>
        <w:rPr>
          <w:rFonts w:ascii="Arial" w:hAnsi="Arial" w:cs="Arial"/>
        </w:rPr>
        <w:t>4. El Mantenimiento preventivo y correctivo de vehículos.</w:t>
      </w:r>
    </w:p>
    <w:p w14:paraId="57952792" w14:textId="77777777" w:rsidR="000A029C" w:rsidRDefault="000A029C" w:rsidP="000A029C">
      <w:pPr>
        <w:jc w:val="both"/>
        <w:rPr>
          <w:color w:val="FF0000"/>
        </w:rPr>
      </w:pPr>
    </w:p>
    <w:p w14:paraId="1B2BE4F2" w14:textId="77777777" w:rsidR="000A029C" w:rsidRDefault="000A029C" w:rsidP="000A029C">
      <w:pPr>
        <w:autoSpaceDE w:val="0"/>
        <w:autoSpaceDN w:val="0"/>
        <w:adjustRightInd w:val="0"/>
        <w:jc w:val="both"/>
        <w:rPr>
          <w:rFonts w:ascii="Arial" w:hAnsi="Arial" w:cs="Arial"/>
          <w:color w:val="000000"/>
        </w:rPr>
      </w:pPr>
    </w:p>
    <w:p w14:paraId="7DFAD161" w14:textId="77777777" w:rsidR="000A029C" w:rsidRDefault="000A029C" w:rsidP="003C01AA">
      <w:pPr>
        <w:pStyle w:val="Ttulo1"/>
        <w:numPr>
          <w:ilvl w:val="0"/>
          <w:numId w:val="2"/>
        </w:numPr>
        <w:spacing w:before="0"/>
        <w:rPr>
          <w:rFonts w:ascii="Arial" w:hAnsi="Arial" w:cs="Arial"/>
          <w:b/>
          <w:sz w:val="24"/>
          <w:szCs w:val="24"/>
        </w:rPr>
      </w:pPr>
      <w:bookmarkStart w:id="45" w:name="_Toc488218610"/>
      <w:bookmarkStart w:id="46" w:name="_Toc181637369"/>
      <w:r>
        <w:rPr>
          <w:rFonts w:ascii="Arial" w:hAnsi="Arial" w:cs="Arial"/>
          <w:b/>
          <w:sz w:val="24"/>
          <w:szCs w:val="24"/>
        </w:rPr>
        <w:t>DOCUMENTOS DE REFERENCIA Y NORMATIVIDAD ESPECÍFICA</w:t>
      </w:r>
      <w:bookmarkEnd w:id="45"/>
      <w:bookmarkEnd w:id="46"/>
      <w:r>
        <w:rPr>
          <w:rFonts w:ascii="Arial" w:hAnsi="Arial" w:cs="Arial"/>
          <w:b/>
          <w:sz w:val="24"/>
          <w:szCs w:val="24"/>
        </w:rPr>
        <w:t xml:space="preserve"> </w:t>
      </w:r>
    </w:p>
    <w:p w14:paraId="1A3F82A8" w14:textId="77777777" w:rsidR="000A029C" w:rsidRDefault="000A029C" w:rsidP="000A029C">
      <w:pPr>
        <w:autoSpaceDE w:val="0"/>
        <w:autoSpaceDN w:val="0"/>
        <w:adjustRightInd w:val="0"/>
        <w:jc w:val="both"/>
        <w:rPr>
          <w:rFonts w:ascii="Arial" w:hAnsi="Arial" w:cs="Arial"/>
          <w:color w:val="000000"/>
        </w:rPr>
      </w:pPr>
    </w:p>
    <w:p w14:paraId="118429CC" w14:textId="47449ED7" w:rsidR="000A029C" w:rsidRDefault="000A029C" w:rsidP="000A029C">
      <w:pPr>
        <w:autoSpaceDE w:val="0"/>
        <w:autoSpaceDN w:val="0"/>
        <w:adjustRightInd w:val="0"/>
        <w:jc w:val="both"/>
        <w:rPr>
          <w:rFonts w:ascii="Arial" w:hAnsi="Arial" w:cs="Arial"/>
        </w:rPr>
      </w:pPr>
      <w:r>
        <w:rPr>
          <w:rFonts w:ascii="Arial" w:hAnsi="Arial" w:cs="Arial"/>
          <w:b/>
        </w:rPr>
        <w:t xml:space="preserve">Documentación del sistema integrado de gestión. </w:t>
      </w:r>
      <w:r>
        <w:rPr>
          <w:rFonts w:ascii="Arial" w:hAnsi="Arial" w:cs="Arial"/>
        </w:rPr>
        <w:t xml:space="preserve">Todos los documentos del sistema de gestión son publicados en </w:t>
      </w:r>
      <w:r w:rsidR="009B2D24" w:rsidRPr="009B2D24">
        <w:rPr>
          <w:rFonts w:ascii="Arial" w:hAnsi="Arial" w:cs="Arial"/>
        </w:rPr>
        <w:t xml:space="preserve">Sistema de Gestión Integral </w:t>
      </w:r>
      <w:r w:rsidR="009B2D24">
        <w:rPr>
          <w:rFonts w:ascii="Arial" w:hAnsi="Arial" w:cs="Arial"/>
        </w:rPr>
        <w:t xml:space="preserve">- </w:t>
      </w:r>
      <w:r>
        <w:rPr>
          <w:rFonts w:ascii="Arial" w:hAnsi="Arial" w:cs="Arial"/>
        </w:rPr>
        <w:t>Brújula de la entidad para su respectiva consulta.  Los aplicables a la gestión ambiental son:</w:t>
      </w:r>
    </w:p>
    <w:p w14:paraId="16442485" w14:textId="77777777" w:rsidR="000A029C" w:rsidRDefault="000A029C" w:rsidP="000A029C">
      <w:pPr>
        <w:jc w:val="both"/>
        <w:rPr>
          <w:rFonts w:ascii="Arial" w:hAnsi="Arial" w:cs="Arial"/>
        </w:rPr>
      </w:pPr>
    </w:p>
    <w:tbl>
      <w:tblPr>
        <w:tblW w:w="98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668"/>
        <w:gridCol w:w="3252"/>
        <w:gridCol w:w="1242"/>
        <w:gridCol w:w="683"/>
        <w:gridCol w:w="928"/>
        <w:gridCol w:w="995"/>
        <w:gridCol w:w="1050"/>
      </w:tblGrid>
      <w:tr w:rsidR="000A029C" w14:paraId="3C3A3E81" w14:textId="77777777" w:rsidTr="000A029C">
        <w:trPr>
          <w:cantSplit/>
          <w:tblHeader/>
        </w:trPr>
        <w:tc>
          <w:tcPr>
            <w:tcW w:w="166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39B8A4" w14:textId="77777777" w:rsidR="000A029C" w:rsidRDefault="000A029C">
            <w:pPr>
              <w:jc w:val="center"/>
              <w:rPr>
                <w:rFonts w:ascii="Arial" w:hAnsi="Arial" w:cs="Arial"/>
                <w:bCs/>
                <w:sz w:val="20"/>
                <w:szCs w:val="20"/>
              </w:rPr>
            </w:pPr>
            <w:r>
              <w:rPr>
                <w:rFonts w:ascii="Arial" w:hAnsi="Arial" w:cs="Arial"/>
                <w:bCs/>
                <w:sz w:val="20"/>
                <w:szCs w:val="20"/>
              </w:rPr>
              <w:t>Tema</w:t>
            </w:r>
          </w:p>
        </w:tc>
        <w:tc>
          <w:tcPr>
            <w:tcW w:w="325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746D3980" w14:textId="77777777" w:rsidR="000A029C" w:rsidRDefault="000A029C">
            <w:pPr>
              <w:jc w:val="center"/>
              <w:rPr>
                <w:rFonts w:ascii="Arial" w:hAnsi="Arial" w:cs="Arial"/>
                <w:bCs/>
                <w:sz w:val="20"/>
                <w:szCs w:val="20"/>
                <w:lang w:val="es-CO"/>
              </w:rPr>
            </w:pPr>
            <w:r>
              <w:rPr>
                <w:rFonts w:ascii="Arial" w:hAnsi="Arial" w:cs="Arial"/>
                <w:bCs/>
                <w:sz w:val="20"/>
                <w:szCs w:val="20"/>
                <w:lang w:val="es-CO"/>
              </w:rPr>
              <w:t>Código del Documento</w:t>
            </w:r>
          </w:p>
        </w:tc>
        <w:tc>
          <w:tcPr>
            <w:tcW w:w="1242"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1D43E01C" w14:textId="77777777" w:rsidR="000A029C" w:rsidRDefault="000A029C">
            <w:pPr>
              <w:jc w:val="center"/>
              <w:rPr>
                <w:rFonts w:ascii="Arial" w:hAnsi="Arial" w:cs="Arial"/>
                <w:bCs/>
                <w:sz w:val="20"/>
                <w:szCs w:val="20"/>
                <w:lang w:val="es-CO"/>
              </w:rPr>
            </w:pPr>
            <w:r>
              <w:rPr>
                <w:rFonts w:ascii="Arial" w:hAnsi="Arial" w:cs="Arial"/>
                <w:sz w:val="20"/>
                <w:szCs w:val="20"/>
              </w:rPr>
              <w:t xml:space="preserve">Residuos </w:t>
            </w:r>
          </w:p>
        </w:tc>
        <w:tc>
          <w:tcPr>
            <w:tcW w:w="683"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FF94858" w14:textId="77777777" w:rsidR="000A029C" w:rsidRDefault="000A029C">
            <w:pPr>
              <w:jc w:val="center"/>
              <w:rPr>
                <w:rFonts w:ascii="Arial" w:hAnsi="Arial" w:cs="Arial"/>
                <w:bCs/>
                <w:sz w:val="20"/>
                <w:szCs w:val="20"/>
                <w:lang w:val="es-CO"/>
              </w:rPr>
            </w:pPr>
            <w:r>
              <w:rPr>
                <w:rFonts w:ascii="Arial" w:hAnsi="Arial" w:cs="Arial"/>
                <w:bCs/>
                <w:sz w:val="20"/>
                <w:szCs w:val="20"/>
              </w:rPr>
              <w:t>agua</w:t>
            </w:r>
          </w:p>
        </w:tc>
        <w:tc>
          <w:tcPr>
            <w:tcW w:w="928"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29593E53" w14:textId="77777777" w:rsidR="000A029C" w:rsidRDefault="000A029C">
            <w:pPr>
              <w:jc w:val="center"/>
              <w:rPr>
                <w:rFonts w:ascii="Arial" w:hAnsi="Arial" w:cs="Arial"/>
                <w:bCs/>
                <w:sz w:val="20"/>
                <w:szCs w:val="20"/>
                <w:lang w:val="es-CO"/>
              </w:rPr>
            </w:pPr>
            <w:r>
              <w:rPr>
                <w:rFonts w:ascii="Arial" w:hAnsi="Arial" w:cs="Arial"/>
                <w:bCs/>
                <w:sz w:val="20"/>
                <w:szCs w:val="20"/>
              </w:rPr>
              <w:t>energía</w:t>
            </w:r>
          </w:p>
        </w:tc>
        <w:tc>
          <w:tcPr>
            <w:tcW w:w="995"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5FB8AE46" w14:textId="77777777" w:rsidR="000A029C" w:rsidRDefault="000A029C">
            <w:pPr>
              <w:jc w:val="center"/>
              <w:rPr>
                <w:rFonts w:ascii="Arial" w:hAnsi="Arial" w:cs="Arial"/>
                <w:bCs/>
                <w:sz w:val="20"/>
                <w:szCs w:val="20"/>
                <w:lang w:val="es-CO"/>
              </w:rPr>
            </w:pPr>
            <w:r>
              <w:rPr>
                <w:rFonts w:ascii="Arial" w:hAnsi="Arial" w:cs="Arial"/>
                <w:bCs/>
                <w:sz w:val="20"/>
                <w:szCs w:val="20"/>
              </w:rPr>
              <w:t>internas</w:t>
            </w:r>
          </w:p>
        </w:tc>
        <w:tc>
          <w:tcPr>
            <w:tcW w:w="1050" w:type="dxa"/>
            <w:tcBorders>
              <w:top w:val="single" w:sz="4" w:space="0" w:color="auto"/>
              <w:left w:val="single" w:sz="4" w:space="0" w:color="auto"/>
              <w:bottom w:val="single" w:sz="4" w:space="0" w:color="auto"/>
              <w:right w:val="single" w:sz="4" w:space="0" w:color="auto"/>
            </w:tcBorders>
            <w:shd w:val="clear" w:color="auto" w:fill="D9D9D9"/>
            <w:vAlign w:val="center"/>
            <w:hideMark/>
          </w:tcPr>
          <w:p w14:paraId="4B028F24" w14:textId="77777777" w:rsidR="000A029C" w:rsidRDefault="000A029C">
            <w:pPr>
              <w:jc w:val="center"/>
              <w:rPr>
                <w:rFonts w:ascii="Arial" w:hAnsi="Arial" w:cs="Arial"/>
                <w:bCs/>
                <w:sz w:val="20"/>
                <w:szCs w:val="20"/>
                <w:lang w:val="es-CO"/>
              </w:rPr>
            </w:pPr>
            <w:r>
              <w:rPr>
                <w:rFonts w:ascii="Arial" w:hAnsi="Arial" w:cs="Arial"/>
                <w:bCs/>
                <w:sz w:val="20"/>
                <w:szCs w:val="20"/>
                <w:lang w:val="es-CO"/>
              </w:rPr>
              <w:t>compras</w:t>
            </w:r>
          </w:p>
        </w:tc>
      </w:tr>
      <w:tr w:rsidR="000A029C" w14:paraId="0309D630"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217CC052" w14:textId="77777777" w:rsidR="000A029C" w:rsidRDefault="000A029C">
            <w:pPr>
              <w:rPr>
                <w:rFonts w:ascii="Arial" w:hAnsi="Arial" w:cs="Arial"/>
                <w:bCs/>
                <w:sz w:val="20"/>
                <w:szCs w:val="20"/>
              </w:rPr>
            </w:pPr>
            <w:r>
              <w:rPr>
                <w:rFonts w:ascii="Arial" w:hAnsi="Arial" w:cs="Arial"/>
                <w:bCs/>
                <w:sz w:val="20"/>
                <w:szCs w:val="20"/>
              </w:rPr>
              <w:t>Comunicación</w:t>
            </w:r>
          </w:p>
        </w:tc>
        <w:tc>
          <w:tcPr>
            <w:tcW w:w="3252" w:type="dxa"/>
            <w:tcBorders>
              <w:top w:val="single" w:sz="4" w:space="0" w:color="auto"/>
              <w:left w:val="single" w:sz="4" w:space="0" w:color="auto"/>
              <w:bottom w:val="single" w:sz="4" w:space="0" w:color="auto"/>
              <w:right w:val="single" w:sz="4" w:space="0" w:color="auto"/>
            </w:tcBorders>
            <w:hideMark/>
          </w:tcPr>
          <w:p w14:paraId="49EABB04" w14:textId="77777777" w:rsidR="000A029C" w:rsidRDefault="000A029C">
            <w:pPr>
              <w:rPr>
                <w:rFonts w:ascii="Arial" w:hAnsi="Arial" w:cs="Arial"/>
                <w:bCs/>
                <w:sz w:val="20"/>
                <w:szCs w:val="20"/>
                <w:lang w:val="es-CO"/>
              </w:rPr>
            </w:pPr>
            <w:r>
              <w:rPr>
                <w:rFonts w:ascii="Arial" w:hAnsi="Arial" w:cs="Arial"/>
                <w:bCs/>
                <w:sz w:val="20"/>
                <w:szCs w:val="20"/>
                <w:lang w:val="es-CO"/>
              </w:rPr>
              <w:t>E-OT-017 Política de comunicaciones</w:t>
            </w:r>
          </w:p>
          <w:p w14:paraId="4D156F41" w14:textId="77777777" w:rsidR="000A029C" w:rsidRDefault="000A029C">
            <w:pPr>
              <w:rPr>
                <w:rFonts w:ascii="Arial" w:hAnsi="Arial" w:cs="Arial"/>
                <w:bCs/>
                <w:sz w:val="20"/>
                <w:szCs w:val="20"/>
                <w:lang w:val="es-CO"/>
              </w:rPr>
            </w:pPr>
            <w:r>
              <w:rPr>
                <w:rFonts w:ascii="Arial" w:hAnsi="Arial" w:cs="Arial"/>
                <w:bCs/>
                <w:sz w:val="20"/>
                <w:szCs w:val="20"/>
                <w:lang w:val="es-CO"/>
              </w:rPr>
              <w:t xml:space="preserve">A-OT-035 Política de comunicaciones internas APC-Colombia    </w:t>
            </w:r>
          </w:p>
        </w:tc>
        <w:tc>
          <w:tcPr>
            <w:tcW w:w="1242" w:type="dxa"/>
            <w:tcBorders>
              <w:top w:val="single" w:sz="4" w:space="0" w:color="auto"/>
              <w:left w:val="single" w:sz="4" w:space="0" w:color="auto"/>
              <w:bottom w:val="single" w:sz="4" w:space="0" w:color="auto"/>
              <w:right w:val="single" w:sz="4" w:space="0" w:color="auto"/>
            </w:tcBorders>
            <w:vAlign w:val="center"/>
            <w:hideMark/>
          </w:tcPr>
          <w:p w14:paraId="4A59F28B"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683" w:type="dxa"/>
            <w:tcBorders>
              <w:top w:val="single" w:sz="4" w:space="0" w:color="auto"/>
              <w:left w:val="single" w:sz="4" w:space="0" w:color="auto"/>
              <w:bottom w:val="single" w:sz="4" w:space="0" w:color="auto"/>
              <w:right w:val="single" w:sz="4" w:space="0" w:color="auto"/>
            </w:tcBorders>
            <w:vAlign w:val="center"/>
            <w:hideMark/>
          </w:tcPr>
          <w:p w14:paraId="77BAA7D8"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928" w:type="dxa"/>
            <w:tcBorders>
              <w:top w:val="single" w:sz="4" w:space="0" w:color="auto"/>
              <w:left w:val="single" w:sz="4" w:space="0" w:color="auto"/>
              <w:bottom w:val="single" w:sz="4" w:space="0" w:color="auto"/>
              <w:right w:val="single" w:sz="4" w:space="0" w:color="auto"/>
            </w:tcBorders>
            <w:vAlign w:val="center"/>
            <w:hideMark/>
          </w:tcPr>
          <w:p w14:paraId="4EC5F225"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1AE745D8"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356F1F20" w14:textId="77777777" w:rsidR="000A029C" w:rsidRDefault="000A029C">
            <w:pPr>
              <w:jc w:val="center"/>
              <w:rPr>
                <w:rFonts w:ascii="Arial" w:hAnsi="Arial" w:cs="Arial"/>
                <w:bCs/>
                <w:sz w:val="20"/>
                <w:szCs w:val="20"/>
                <w:lang w:val="es-CO"/>
              </w:rPr>
            </w:pPr>
            <w:r>
              <w:rPr>
                <w:rFonts w:ascii="Arial" w:hAnsi="Arial" w:cs="Arial"/>
                <w:bCs/>
                <w:sz w:val="20"/>
                <w:szCs w:val="20"/>
                <w:lang w:val="es-CO"/>
              </w:rPr>
              <w:t>X</w:t>
            </w:r>
          </w:p>
        </w:tc>
      </w:tr>
      <w:tr w:rsidR="000A029C" w14:paraId="4DBC0A33"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2B6A8E76" w14:textId="77777777" w:rsidR="000A029C" w:rsidRDefault="000A029C">
            <w:pPr>
              <w:rPr>
                <w:rFonts w:ascii="Arial" w:hAnsi="Arial" w:cs="Arial"/>
                <w:bCs/>
                <w:sz w:val="20"/>
                <w:szCs w:val="20"/>
              </w:rPr>
            </w:pPr>
            <w:r>
              <w:rPr>
                <w:rFonts w:ascii="Arial" w:hAnsi="Arial" w:cs="Arial"/>
                <w:sz w:val="20"/>
                <w:szCs w:val="20"/>
                <w:lang w:val="es-CO"/>
              </w:rPr>
              <w:t>Control de Documentos</w:t>
            </w:r>
          </w:p>
        </w:tc>
        <w:tc>
          <w:tcPr>
            <w:tcW w:w="3252" w:type="dxa"/>
            <w:tcBorders>
              <w:top w:val="single" w:sz="4" w:space="0" w:color="auto"/>
              <w:left w:val="single" w:sz="4" w:space="0" w:color="auto"/>
              <w:bottom w:val="single" w:sz="4" w:space="0" w:color="auto"/>
              <w:right w:val="single" w:sz="4" w:space="0" w:color="auto"/>
            </w:tcBorders>
            <w:hideMark/>
          </w:tcPr>
          <w:p w14:paraId="31E7FFFD" w14:textId="77777777" w:rsidR="000A029C" w:rsidRDefault="000A029C">
            <w:pPr>
              <w:rPr>
                <w:rFonts w:ascii="Arial" w:hAnsi="Arial" w:cs="Arial"/>
                <w:bCs/>
                <w:sz w:val="20"/>
                <w:szCs w:val="20"/>
              </w:rPr>
            </w:pPr>
            <w:r>
              <w:rPr>
                <w:rFonts w:ascii="Arial" w:hAnsi="Arial" w:cs="Arial"/>
                <w:bCs/>
                <w:sz w:val="20"/>
                <w:szCs w:val="20"/>
              </w:rPr>
              <w:t xml:space="preserve">E-PR-001 Procedimiento Control de Documentos  </w:t>
            </w:r>
          </w:p>
          <w:p w14:paraId="2C546374" w14:textId="77777777" w:rsidR="000A029C" w:rsidRDefault="000A029C">
            <w:pPr>
              <w:rPr>
                <w:rFonts w:ascii="Arial" w:hAnsi="Arial" w:cs="Arial"/>
                <w:bCs/>
                <w:sz w:val="20"/>
                <w:szCs w:val="20"/>
              </w:rPr>
            </w:pPr>
            <w:r>
              <w:rPr>
                <w:rFonts w:ascii="Arial" w:hAnsi="Arial" w:cs="Arial"/>
                <w:bCs/>
                <w:sz w:val="20"/>
                <w:szCs w:val="20"/>
              </w:rPr>
              <w:t>E-OT-025 Instructivo para la elaboración de documentos del Sistema de Gestión</w:t>
            </w:r>
          </w:p>
        </w:tc>
        <w:tc>
          <w:tcPr>
            <w:tcW w:w="1242" w:type="dxa"/>
            <w:tcBorders>
              <w:top w:val="single" w:sz="4" w:space="0" w:color="auto"/>
              <w:left w:val="single" w:sz="4" w:space="0" w:color="auto"/>
              <w:bottom w:val="single" w:sz="4" w:space="0" w:color="auto"/>
              <w:right w:val="single" w:sz="4" w:space="0" w:color="auto"/>
            </w:tcBorders>
            <w:vAlign w:val="center"/>
            <w:hideMark/>
          </w:tcPr>
          <w:p w14:paraId="3C782B1D" w14:textId="77777777" w:rsidR="000A029C" w:rsidRDefault="000A029C">
            <w:pPr>
              <w:jc w:val="center"/>
              <w:rPr>
                <w:rFonts w:ascii="Arial" w:hAnsi="Arial" w:cs="Arial"/>
                <w:bCs/>
                <w:sz w:val="20"/>
                <w:szCs w:val="20"/>
              </w:rPr>
            </w:pPr>
            <w:r>
              <w:rPr>
                <w:rFonts w:ascii="Arial" w:hAnsi="Arial" w:cs="Arial"/>
                <w:bCs/>
                <w:sz w:val="20"/>
                <w:szCs w:val="20"/>
              </w:rPr>
              <w:t>X</w:t>
            </w:r>
          </w:p>
        </w:tc>
        <w:tc>
          <w:tcPr>
            <w:tcW w:w="683" w:type="dxa"/>
            <w:tcBorders>
              <w:top w:val="single" w:sz="4" w:space="0" w:color="auto"/>
              <w:left w:val="single" w:sz="4" w:space="0" w:color="auto"/>
              <w:bottom w:val="single" w:sz="4" w:space="0" w:color="auto"/>
              <w:right w:val="single" w:sz="4" w:space="0" w:color="auto"/>
            </w:tcBorders>
            <w:vAlign w:val="center"/>
            <w:hideMark/>
          </w:tcPr>
          <w:p w14:paraId="691AC66F" w14:textId="77777777" w:rsidR="000A029C" w:rsidRDefault="000A029C">
            <w:pPr>
              <w:jc w:val="center"/>
              <w:rPr>
                <w:rFonts w:ascii="Arial" w:hAnsi="Arial" w:cs="Arial"/>
                <w:bCs/>
                <w:sz w:val="20"/>
                <w:szCs w:val="20"/>
              </w:rPr>
            </w:pPr>
            <w:r>
              <w:rPr>
                <w:rFonts w:ascii="Arial" w:hAnsi="Arial" w:cs="Arial"/>
                <w:bCs/>
                <w:sz w:val="20"/>
                <w:szCs w:val="20"/>
              </w:rPr>
              <w:t>X</w:t>
            </w:r>
          </w:p>
        </w:tc>
        <w:tc>
          <w:tcPr>
            <w:tcW w:w="928" w:type="dxa"/>
            <w:tcBorders>
              <w:top w:val="single" w:sz="4" w:space="0" w:color="auto"/>
              <w:left w:val="single" w:sz="4" w:space="0" w:color="auto"/>
              <w:bottom w:val="single" w:sz="4" w:space="0" w:color="auto"/>
              <w:right w:val="single" w:sz="4" w:space="0" w:color="auto"/>
            </w:tcBorders>
            <w:vAlign w:val="center"/>
            <w:hideMark/>
          </w:tcPr>
          <w:p w14:paraId="433B746E" w14:textId="77777777" w:rsidR="000A029C" w:rsidRDefault="000A029C">
            <w:pPr>
              <w:jc w:val="center"/>
              <w:rPr>
                <w:rFonts w:ascii="Arial" w:hAnsi="Arial" w:cs="Arial"/>
                <w:bCs/>
                <w:sz w:val="20"/>
                <w:szCs w:val="20"/>
              </w:rPr>
            </w:pPr>
            <w:r>
              <w:rPr>
                <w:rFonts w:ascii="Arial" w:hAnsi="Arial" w:cs="Arial"/>
                <w:bCs/>
                <w:sz w:val="20"/>
                <w:szCs w:val="20"/>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5AEE6D36" w14:textId="77777777" w:rsidR="000A029C" w:rsidRDefault="000A029C">
            <w:pPr>
              <w:jc w:val="center"/>
              <w:rPr>
                <w:rFonts w:ascii="Arial" w:hAnsi="Arial" w:cs="Arial"/>
                <w:bCs/>
                <w:sz w:val="20"/>
                <w:szCs w:val="20"/>
              </w:rPr>
            </w:pPr>
            <w:r>
              <w:rPr>
                <w:rFonts w:ascii="Arial" w:hAnsi="Arial" w:cs="Arial"/>
                <w:bCs/>
                <w:sz w:val="20"/>
                <w:szCs w:val="20"/>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07E094E0" w14:textId="77777777" w:rsidR="000A029C" w:rsidRDefault="000A029C">
            <w:pPr>
              <w:jc w:val="center"/>
              <w:rPr>
                <w:rFonts w:ascii="Arial" w:hAnsi="Arial" w:cs="Arial"/>
                <w:bCs/>
                <w:sz w:val="20"/>
                <w:szCs w:val="20"/>
              </w:rPr>
            </w:pPr>
            <w:r>
              <w:rPr>
                <w:rFonts w:ascii="Arial" w:hAnsi="Arial" w:cs="Arial"/>
                <w:bCs/>
                <w:sz w:val="20"/>
                <w:szCs w:val="20"/>
              </w:rPr>
              <w:t>X</w:t>
            </w:r>
          </w:p>
        </w:tc>
      </w:tr>
      <w:tr w:rsidR="000A029C" w14:paraId="48505C0B"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41E0228A" w14:textId="77777777" w:rsidR="000A029C" w:rsidRDefault="000A029C">
            <w:pPr>
              <w:rPr>
                <w:rFonts w:ascii="Arial" w:hAnsi="Arial" w:cs="Arial"/>
                <w:sz w:val="20"/>
                <w:szCs w:val="20"/>
                <w:lang w:val="es-CO"/>
              </w:rPr>
            </w:pPr>
            <w:r>
              <w:rPr>
                <w:rFonts w:ascii="Arial" w:hAnsi="Arial" w:cs="Arial"/>
                <w:sz w:val="20"/>
                <w:szCs w:val="20"/>
                <w:lang w:val="es-CO"/>
              </w:rPr>
              <w:t>Gestión documental</w:t>
            </w:r>
          </w:p>
        </w:tc>
        <w:tc>
          <w:tcPr>
            <w:tcW w:w="3252" w:type="dxa"/>
            <w:tcBorders>
              <w:top w:val="single" w:sz="4" w:space="0" w:color="auto"/>
              <w:left w:val="single" w:sz="4" w:space="0" w:color="auto"/>
              <w:bottom w:val="single" w:sz="4" w:space="0" w:color="auto"/>
              <w:right w:val="single" w:sz="4" w:space="0" w:color="auto"/>
            </w:tcBorders>
            <w:hideMark/>
          </w:tcPr>
          <w:p w14:paraId="4E99E412" w14:textId="77777777" w:rsidR="000A029C" w:rsidRDefault="000A029C">
            <w:pPr>
              <w:rPr>
                <w:rFonts w:ascii="Arial" w:hAnsi="Arial" w:cs="Arial"/>
                <w:bCs/>
                <w:sz w:val="20"/>
                <w:szCs w:val="20"/>
              </w:rPr>
            </w:pPr>
            <w:r>
              <w:rPr>
                <w:rFonts w:ascii="Arial" w:hAnsi="Arial" w:cs="Arial"/>
                <w:sz w:val="20"/>
                <w:szCs w:val="20"/>
                <w:lang w:val="es-CO"/>
              </w:rPr>
              <w:t>A-OT-012 Manual de Archivo y Correspondencia</w:t>
            </w:r>
          </w:p>
        </w:tc>
        <w:tc>
          <w:tcPr>
            <w:tcW w:w="1242" w:type="dxa"/>
            <w:tcBorders>
              <w:top w:val="single" w:sz="4" w:space="0" w:color="auto"/>
              <w:left w:val="single" w:sz="4" w:space="0" w:color="auto"/>
              <w:bottom w:val="single" w:sz="4" w:space="0" w:color="auto"/>
              <w:right w:val="single" w:sz="4" w:space="0" w:color="auto"/>
            </w:tcBorders>
            <w:vAlign w:val="center"/>
            <w:hideMark/>
          </w:tcPr>
          <w:p w14:paraId="00CF5B83" w14:textId="77777777" w:rsidR="000A029C" w:rsidRDefault="000A029C">
            <w:pPr>
              <w:jc w:val="center"/>
              <w:rPr>
                <w:rFonts w:ascii="Arial" w:hAnsi="Arial" w:cs="Arial"/>
                <w:bCs/>
                <w:sz w:val="20"/>
                <w:szCs w:val="20"/>
              </w:rPr>
            </w:pPr>
            <w:r>
              <w:rPr>
                <w:rFonts w:ascii="Arial" w:hAnsi="Arial" w:cs="Arial"/>
                <w:bCs/>
                <w:sz w:val="20"/>
                <w:szCs w:val="20"/>
              </w:rPr>
              <w:t>X</w:t>
            </w:r>
          </w:p>
        </w:tc>
        <w:tc>
          <w:tcPr>
            <w:tcW w:w="683" w:type="dxa"/>
            <w:tcBorders>
              <w:top w:val="single" w:sz="4" w:space="0" w:color="auto"/>
              <w:left w:val="single" w:sz="4" w:space="0" w:color="auto"/>
              <w:bottom w:val="single" w:sz="4" w:space="0" w:color="auto"/>
              <w:right w:val="single" w:sz="4" w:space="0" w:color="auto"/>
            </w:tcBorders>
            <w:vAlign w:val="center"/>
          </w:tcPr>
          <w:p w14:paraId="2DF66351" w14:textId="77777777" w:rsidR="000A029C" w:rsidRDefault="000A029C">
            <w:pPr>
              <w:jc w:val="center"/>
              <w:rPr>
                <w:rFonts w:ascii="Arial" w:hAnsi="Arial" w:cs="Arial"/>
                <w:bCs/>
                <w:sz w:val="20"/>
                <w:szCs w:val="20"/>
              </w:rPr>
            </w:pPr>
          </w:p>
        </w:tc>
        <w:tc>
          <w:tcPr>
            <w:tcW w:w="928" w:type="dxa"/>
            <w:tcBorders>
              <w:top w:val="single" w:sz="4" w:space="0" w:color="auto"/>
              <w:left w:val="single" w:sz="4" w:space="0" w:color="auto"/>
              <w:bottom w:val="single" w:sz="4" w:space="0" w:color="auto"/>
              <w:right w:val="single" w:sz="4" w:space="0" w:color="auto"/>
            </w:tcBorders>
            <w:vAlign w:val="center"/>
          </w:tcPr>
          <w:p w14:paraId="604CF324" w14:textId="77777777" w:rsidR="000A029C" w:rsidRDefault="000A029C">
            <w:pPr>
              <w:jc w:val="center"/>
              <w:rPr>
                <w:rFonts w:ascii="Arial" w:hAnsi="Arial" w:cs="Arial"/>
                <w:bCs/>
                <w:sz w:val="20"/>
                <w:szCs w:val="20"/>
              </w:rPr>
            </w:pPr>
          </w:p>
        </w:tc>
        <w:tc>
          <w:tcPr>
            <w:tcW w:w="995" w:type="dxa"/>
            <w:tcBorders>
              <w:top w:val="single" w:sz="4" w:space="0" w:color="auto"/>
              <w:left w:val="single" w:sz="4" w:space="0" w:color="auto"/>
              <w:bottom w:val="single" w:sz="4" w:space="0" w:color="auto"/>
              <w:right w:val="single" w:sz="4" w:space="0" w:color="auto"/>
            </w:tcBorders>
            <w:vAlign w:val="center"/>
            <w:hideMark/>
          </w:tcPr>
          <w:p w14:paraId="031893D2" w14:textId="77777777" w:rsidR="000A029C" w:rsidRDefault="000A029C">
            <w:pPr>
              <w:jc w:val="center"/>
              <w:rPr>
                <w:rFonts w:ascii="Arial" w:hAnsi="Arial" w:cs="Arial"/>
                <w:bCs/>
                <w:sz w:val="20"/>
                <w:szCs w:val="20"/>
              </w:rPr>
            </w:pPr>
            <w:r>
              <w:rPr>
                <w:rFonts w:ascii="Arial" w:hAnsi="Arial" w:cs="Arial"/>
                <w:bCs/>
                <w:sz w:val="20"/>
                <w:szCs w:val="20"/>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60EB9217" w14:textId="77777777" w:rsidR="000A029C" w:rsidRDefault="000A029C">
            <w:pPr>
              <w:jc w:val="center"/>
              <w:rPr>
                <w:rFonts w:ascii="Arial" w:hAnsi="Arial" w:cs="Arial"/>
                <w:bCs/>
                <w:sz w:val="20"/>
                <w:szCs w:val="20"/>
              </w:rPr>
            </w:pPr>
            <w:r>
              <w:rPr>
                <w:rFonts w:ascii="Arial" w:hAnsi="Arial" w:cs="Arial"/>
                <w:bCs/>
                <w:sz w:val="20"/>
                <w:szCs w:val="20"/>
              </w:rPr>
              <w:t>X</w:t>
            </w:r>
          </w:p>
        </w:tc>
      </w:tr>
      <w:tr w:rsidR="000A029C" w14:paraId="1399D9AB" w14:textId="77777777" w:rsidTr="000A029C">
        <w:tc>
          <w:tcPr>
            <w:tcW w:w="1668" w:type="dxa"/>
            <w:tcBorders>
              <w:top w:val="single" w:sz="4" w:space="0" w:color="auto"/>
              <w:left w:val="single" w:sz="4" w:space="0" w:color="auto"/>
              <w:bottom w:val="single" w:sz="4" w:space="0" w:color="auto"/>
              <w:right w:val="single" w:sz="4" w:space="0" w:color="auto"/>
            </w:tcBorders>
            <w:vAlign w:val="center"/>
            <w:hideMark/>
          </w:tcPr>
          <w:p w14:paraId="4DE7DAC0" w14:textId="77777777" w:rsidR="000A029C" w:rsidRDefault="000A029C">
            <w:pPr>
              <w:rPr>
                <w:rFonts w:ascii="Arial" w:hAnsi="Arial" w:cs="Arial"/>
                <w:bCs/>
                <w:sz w:val="20"/>
                <w:szCs w:val="20"/>
              </w:rPr>
            </w:pPr>
            <w:r>
              <w:rPr>
                <w:rFonts w:ascii="Arial" w:hAnsi="Arial" w:cs="Arial"/>
                <w:sz w:val="20"/>
                <w:szCs w:val="20"/>
                <w:lang w:val="es-CO"/>
              </w:rPr>
              <w:t>Control de los Registros</w:t>
            </w:r>
          </w:p>
        </w:tc>
        <w:tc>
          <w:tcPr>
            <w:tcW w:w="3252" w:type="dxa"/>
            <w:tcBorders>
              <w:top w:val="single" w:sz="4" w:space="0" w:color="auto"/>
              <w:left w:val="single" w:sz="4" w:space="0" w:color="auto"/>
              <w:bottom w:val="single" w:sz="4" w:space="0" w:color="auto"/>
              <w:right w:val="single" w:sz="4" w:space="0" w:color="auto"/>
            </w:tcBorders>
            <w:hideMark/>
          </w:tcPr>
          <w:p w14:paraId="52BFDFE6" w14:textId="77777777" w:rsidR="000A029C" w:rsidRDefault="000A029C">
            <w:pPr>
              <w:rPr>
                <w:rFonts w:ascii="Arial" w:hAnsi="Arial" w:cs="Arial"/>
                <w:sz w:val="20"/>
                <w:szCs w:val="20"/>
                <w:lang w:val="es-CO"/>
              </w:rPr>
            </w:pPr>
            <w:r>
              <w:rPr>
                <w:rFonts w:ascii="Arial" w:hAnsi="Arial" w:cs="Arial"/>
                <w:sz w:val="20"/>
                <w:szCs w:val="20"/>
                <w:lang w:val="es-CO"/>
              </w:rPr>
              <w:t xml:space="preserve">A-PR-011 Procedimiento Gestión Documental (Control de registros)  </w:t>
            </w:r>
          </w:p>
          <w:p w14:paraId="25FD66D4" w14:textId="77777777" w:rsidR="000A029C" w:rsidRDefault="000A029C">
            <w:pPr>
              <w:rPr>
                <w:rFonts w:ascii="Arial" w:hAnsi="Arial" w:cs="Arial"/>
                <w:sz w:val="20"/>
                <w:szCs w:val="20"/>
                <w:lang w:val="es-CO"/>
              </w:rPr>
            </w:pPr>
            <w:r>
              <w:rPr>
                <w:rFonts w:ascii="Arial" w:hAnsi="Arial" w:cs="Arial"/>
                <w:sz w:val="20"/>
                <w:szCs w:val="20"/>
                <w:lang w:val="es-CO"/>
              </w:rPr>
              <w:t>Tablas de retención documental.</w:t>
            </w:r>
          </w:p>
          <w:p w14:paraId="055E988E" w14:textId="77777777" w:rsidR="000A029C" w:rsidRDefault="000A029C">
            <w:pPr>
              <w:rPr>
                <w:rFonts w:ascii="Arial" w:hAnsi="Arial" w:cs="Arial"/>
                <w:sz w:val="20"/>
                <w:szCs w:val="20"/>
                <w:lang w:val="es-CO"/>
              </w:rPr>
            </w:pPr>
            <w:r>
              <w:rPr>
                <w:rFonts w:ascii="Arial" w:hAnsi="Arial" w:cs="Arial"/>
                <w:sz w:val="20"/>
                <w:szCs w:val="20"/>
                <w:lang w:val="es-CO"/>
              </w:rPr>
              <w:lastRenderedPageBreak/>
              <w:t>Cuadro de clasificación documental.</w:t>
            </w:r>
          </w:p>
        </w:tc>
        <w:tc>
          <w:tcPr>
            <w:tcW w:w="1242" w:type="dxa"/>
            <w:tcBorders>
              <w:top w:val="single" w:sz="4" w:space="0" w:color="auto"/>
              <w:left w:val="single" w:sz="4" w:space="0" w:color="auto"/>
              <w:bottom w:val="single" w:sz="4" w:space="0" w:color="auto"/>
              <w:right w:val="single" w:sz="4" w:space="0" w:color="auto"/>
            </w:tcBorders>
            <w:vAlign w:val="center"/>
            <w:hideMark/>
          </w:tcPr>
          <w:p w14:paraId="190F2248" w14:textId="77777777" w:rsidR="000A029C" w:rsidRDefault="000A029C">
            <w:pPr>
              <w:jc w:val="center"/>
              <w:rPr>
                <w:rFonts w:ascii="Arial" w:hAnsi="Arial" w:cs="Arial"/>
                <w:sz w:val="20"/>
                <w:szCs w:val="20"/>
                <w:lang w:val="es-CO"/>
              </w:rPr>
            </w:pPr>
            <w:r>
              <w:rPr>
                <w:rFonts w:ascii="Arial" w:hAnsi="Arial" w:cs="Arial"/>
                <w:sz w:val="20"/>
                <w:szCs w:val="20"/>
                <w:lang w:val="es-CO"/>
              </w:rPr>
              <w:lastRenderedPageBreak/>
              <w:t>X</w:t>
            </w:r>
          </w:p>
        </w:tc>
        <w:tc>
          <w:tcPr>
            <w:tcW w:w="683" w:type="dxa"/>
            <w:tcBorders>
              <w:top w:val="single" w:sz="4" w:space="0" w:color="auto"/>
              <w:left w:val="single" w:sz="4" w:space="0" w:color="auto"/>
              <w:bottom w:val="single" w:sz="4" w:space="0" w:color="auto"/>
              <w:right w:val="single" w:sz="4" w:space="0" w:color="auto"/>
            </w:tcBorders>
            <w:vAlign w:val="center"/>
            <w:hideMark/>
          </w:tcPr>
          <w:p w14:paraId="74A2DB73"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c>
          <w:tcPr>
            <w:tcW w:w="928" w:type="dxa"/>
            <w:tcBorders>
              <w:top w:val="single" w:sz="4" w:space="0" w:color="auto"/>
              <w:left w:val="single" w:sz="4" w:space="0" w:color="auto"/>
              <w:bottom w:val="single" w:sz="4" w:space="0" w:color="auto"/>
              <w:right w:val="single" w:sz="4" w:space="0" w:color="auto"/>
            </w:tcBorders>
            <w:vAlign w:val="center"/>
            <w:hideMark/>
          </w:tcPr>
          <w:p w14:paraId="26C9CCEE"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c>
          <w:tcPr>
            <w:tcW w:w="995" w:type="dxa"/>
            <w:tcBorders>
              <w:top w:val="single" w:sz="4" w:space="0" w:color="auto"/>
              <w:left w:val="single" w:sz="4" w:space="0" w:color="auto"/>
              <w:bottom w:val="single" w:sz="4" w:space="0" w:color="auto"/>
              <w:right w:val="single" w:sz="4" w:space="0" w:color="auto"/>
            </w:tcBorders>
            <w:vAlign w:val="center"/>
            <w:hideMark/>
          </w:tcPr>
          <w:p w14:paraId="26C78D92"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c>
          <w:tcPr>
            <w:tcW w:w="1050" w:type="dxa"/>
            <w:tcBorders>
              <w:top w:val="single" w:sz="4" w:space="0" w:color="auto"/>
              <w:left w:val="single" w:sz="4" w:space="0" w:color="auto"/>
              <w:bottom w:val="single" w:sz="4" w:space="0" w:color="auto"/>
              <w:right w:val="single" w:sz="4" w:space="0" w:color="auto"/>
            </w:tcBorders>
            <w:vAlign w:val="center"/>
            <w:hideMark/>
          </w:tcPr>
          <w:p w14:paraId="508EDBFA" w14:textId="77777777" w:rsidR="000A029C" w:rsidRDefault="000A029C">
            <w:pPr>
              <w:jc w:val="center"/>
              <w:rPr>
                <w:rFonts w:ascii="Arial" w:hAnsi="Arial" w:cs="Arial"/>
                <w:sz w:val="20"/>
                <w:szCs w:val="20"/>
                <w:lang w:val="es-CO"/>
              </w:rPr>
            </w:pPr>
            <w:r>
              <w:rPr>
                <w:rFonts w:ascii="Arial" w:hAnsi="Arial" w:cs="Arial"/>
                <w:sz w:val="20"/>
                <w:szCs w:val="20"/>
                <w:lang w:val="es-CO"/>
              </w:rPr>
              <w:t>X</w:t>
            </w:r>
          </w:p>
        </w:tc>
      </w:tr>
    </w:tbl>
    <w:p w14:paraId="1040326A" w14:textId="77777777" w:rsidR="000A029C" w:rsidRDefault="000A029C" w:rsidP="000A029C">
      <w:pPr>
        <w:autoSpaceDE w:val="0"/>
        <w:autoSpaceDN w:val="0"/>
        <w:adjustRightInd w:val="0"/>
        <w:jc w:val="both"/>
        <w:rPr>
          <w:rFonts w:ascii="Arial" w:hAnsi="Arial" w:cs="Arial"/>
          <w:color w:val="000000"/>
        </w:rPr>
      </w:pPr>
    </w:p>
    <w:p w14:paraId="09DAD651" w14:textId="77777777" w:rsidR="000A029C" w:rsidRDefault="000A029C" w:rsidP="000A029C">
      <w:pPr>
        <w:autoSpaceDE w:val="0"/>
        <w:autoSpaceDN w:val="0"/>
        <w:adjustRightInd w:val="0"/>
        <w:jc w:val="both"/>
        <w:rPr>
          <w:rFonts w:ascii="Arial" w:hAnsi="Arial" w:cs="Arial"/>
          <w:color w:val="000000"/>
        </w:rPr>
      </w:pPr>
      <w:r>
        <w:rPr>
          <w:rFonts w:ascii="Arial" w:hAnsi="Arial" w:cs="Arial"/>
          <w:b/>
          <w:color w:val="000000"/>
        </w:rPr>
        <w:t>Normograma</w:t>
      </w:r>
      <w:r>
        <w:rPr>
          <w:rFonts w:ascii="Arial" w:hAnsi="Arial" w:cs="Arial"/>
          <w:color w:val="000000"/>
        </w:rPr>
        <w:t>. La normatividad aplicable a la Gestión ambiental de APC-Colombia se encuentra detallada en el anexo 1 del presente documento. Dicha información hace parte del normograma del Sistema de Gestión, el cual se actualiza de acuerdo con lo establecido en el procedimiento A-PR-048 Actualización Normograma.</w:t>
      </w:r>
    </w:p>
    <w:p w14:paraId="2B5C91AE" w14:textId="77777777" w:rsidR="000A029C" w:rsidRDefault="000A029C" w:rsidP="000A029C">
      <w:pPr>
        <w:autoSpaceDE w:val="0"/>
        <w:autoSpaceDN w:val="0"/>
        <w:adjustRightInd w:val="0"/>
        <w:jc w:val="both"/>
        <w:rPr>
          <w:rFonts w:ascii="Arial" w:hAnsi="Arial" w:cs="Arial"/>
          <w:color w:val="000000"/>
        </w:rPr>
      </w:pPr>
    </w:p>
    <w:p w14:paraId="194D9927" w14:textId="77777777" w:rsidR="000A029C" w:rsidRDefault="000A029C" w:rsidP="003C01AA">
      <w:pPr>
        <w:pStyle w:val="Ttulo1"/>
        <w:numPr>
          <w:ilvl w:val="0"/>
          <w:numId w:val="2"/>
        </w:numPr>
        <w:spacing w:before="0"/>
        <w:rPr>
          <w:rFonts w:ascii="Arial" w:hAnsi="Arial" w:cs="Arial"/>
          <w:b/>
          <w:sz w:val="24"/>
          <w:szCs w:val="24"/>
        </w:rPr>
      </w:pPr>
      <w:bookmarkStart w:id="47" w:name="_Toc488218611"/>
      <w:bookmarkStart w:id="48" w:name="_Toc181637370"/>
      <w:r>
        <w:rPr>
          <w:rFonts w:ascii="Arial" w:hAnsi="Arial" w:cs="Arial"/>
          <w:b/>
          <w:sz w:val="24"/>
          <w:szCs w:val="24"/>
        </w:rPr>
        <w:t>OBJETIVOS AMBIENTALES A LOGRAR CON EL PIGA</w:t>
      </w:r>
      <w:bookmarkEnd w:id="47"/>
      <w:bookmarkEnd w:id="48"/>
      <w:r>
        <w:rPr>
          <w:rFonts w:ascii="Arial" w:hAnsi="Arial" w:cs="Arial"/>
          <w:b/>
          <w:sz w:val="24"/>
          <w:szCs w:val="24"/>
        </w:rPr>
        <w:t xml:space="preserve"> </w:t>
      </w:r>
    </w:p>
    <w:p w14:paraId="50F937F2" w14:textId="77777777" w:rsidR="000A029C" w:rsidRDefault="000A029C" w:rsidP="000A029C">
      <w:pPr>
        <w:autoSpaceDE w:val="0"/>
        <w:autoSpaceDN w:val="0"/>
        <w:adjustRightInd w:val="0"/>
        <w:jc w:val="both"/>
        <w:rPr>
          <w:rFonts w:ascii="Arial" w:hAnsi="Arial" w:cs="Arial"/>
          <w:b/>
          <w:color w:val="000000"/>
        </w:rPr>
      </w:pPr>
    </w:p>
    <w:p w14:paraId="03E42366" w14:textId="77777777" w:rsidR="000A029C" w:rsidRDefault="000A029C" w:rsidP="003C01AA">
      <w:pPr>
        <w:pStyle w:val="Ttulo1"/>
        <w:numPr>
          <w:ilvl w:val="1"/>
          <w:numId w:val="2"/>
        </w:numPr>
        <w:spacing w:before="0"/>
        <w:rPr>
          <w:rFonts w:ascii="Arial" w:hAnsi="Arial" w:cs="Arial"/>
          <w:b/>
          <w:sz w:val="24"/>
          <w:szCs w:val="24"/>
        </w:rPr>
      </w:pPr>
      <w:bookmarkStart w:id="49" w:name="_Toc488218612"/>
      <w:bookmarkStart w:id="50" w:name="_Toc181637371"/>
      <w:r>
        <w:rPr>
          <w:rFonts w:ascii="Arial" w:hAnsi="Arial" w:cs="Arial"/>
          <w:b/>
          <w:sz w:val="24"/>
          <w:szCs w:val="24"/>
        </w:rPr>
        <w:t>OBJETIVO GENERAL</w:t>
      </w:r>
      <w:bookmarkEnd w:id="49"/>
      <w:bookmarkEnd w:id="50"/>
      <w:r>
        <w:rPr>
          <w:rFonts w:ascii="Arial" w:hAnsi="Arial" w:cs="Arial"/>
          <w:b/>
          <w:sz w:val="24"/>
          <w:szCs w:val="24"/>
        </w:rPr>
        <w:t xml:space="preserve"> </w:t>
      </w:r>
    </w:p>
    <w:p w14:paraId="622EA36B" w14:textId="77777777" w:rsidR="000A029C" w:rsidRDefault="000A029C" w:rsidP="000A029C">
      <w:pPr>
        <w:autoSpaceDE w:val="0"/>
        <w:autoSpaceDN w:val="0"/>
        <w:adjustRightInd w:val="0"/>
        <w:rPr>
          <w:rFonts w:ascii="Arial" w:hAnsi="Arial" w:cs="Arial"/>
        </w:rPr>
      </w:pPr>
    </w:p>
    <w:p w14:paraId="324035E2" w14:textId="77777777" w:rsidR="000A029C" w:rsidRDefault="000A029C" w:rsidP="000A029C">
      <w:pPr>
        <w:autoSpaceDE w:val="0"/>
        <w:autoSpaceDN w:val="0"/>
        <w:adjustRightInd w:val="0"/>
        <w:jc w:val="both"/>
        <w:rPr>
          <w:rFonts w:ascii="Arial" w:hAnsi="Arial" w:cs="Arial"/>
        </w:rPr>
      </w:pPr>
      <w:r>
        <w:rPr>
          <w:rFonts w:ascii="Arial" w:hAnsi="Arial" w:cs="Arial"/>
        </w:rPr>
        <w:t>Implementar programas de gestión ambiental que permitan velar por el uso racional de los recursos, generando un ambiente saludable, contribuyendo a la preservación del medio ambiente.</w:t>
      </w:r>
    </w:p>
    <w:p w14:paraId="645FFC29" w14:textId="77777777" w:rsidR="000A029C" w:rsidRDefault="000A029C" w:rsidP="000A029C">
      <w:pPr>
        <w:autoSpaceDE w:val="0"/>
        <w:autoSpaceDN w:val="0"/>
        <w:adjustRightInd w:val="0"/>
        <w:rPr>
          <w:rFonts w:ascii="Arial" w:hAnsi="Arial" w:cs="Arial"/>
          <w:b/>
          <w:bCs/>
        </w:rPr>
      </w:pPr>
    </w:p>
    <w:p w14:paraId="5159A1A9" w14:textId="77777777" w:rsidR="000A029C" w:rsidRDefault="000A029C" w:rsidP="003C01AA">
      <w:pPr>
        <w:pStyle w:val="Ttulo1"/>
        <w:numPr>
          <w:ilvl w:val="1"/>
          <w:numId w:val="2"/>
        </w:numPr>
        <w:spacing w:before="0"/>
        <w:rPr>
          <w:rFonts w:ascii="Arial" w:hAnsi="Arial" w:cs="Arial"/>
          <w:b/>
          <w:sz w:val="24"/>
          <w:szCs w:val="24"/>
        </w:rPr>
      </w:pPr>
      <w:bookmarkStart w:id="51" w:name="_Toc488218613"/>
      <w:bookmarkStart w:id="52" w:name="_Toc181637372"/>
      <w:r>
        <w:rPr>
          <w:rFonts w:ascii="Arial" w:hAnsi="Arial" w:cs="Arial"/>
          <w:b/>
          <w:sz w:val="24"/>
          <w:szCs w:val="24"/>
        </w:rPr>
        <w:t>OBJETIVOS ESPECÍFICOS</w:t>
      </w:r>
      <w:bookmarkEnd w:id="51"/>
      <w:bookmarkEnd w:id="52"/>
    </w:p>
    <w:p w14:paraId="769BB864" w14:textId="77777777" w:rsidR="000A029C" w:rsidRDefault="000A029C" w:rsidP="000A029C">
      <w:pPr>
        <w:autoSpaceDE w:val="0"/>
        <w:autoSpaceDN w:val="0"/>
        <w:adjustRightInd w:val="0"/>
        <w:rPr>
          <w:rFonts w:ascii="Arial" w:hAnsi="Arial" w:cs="Arial"/>
          <w:bCs/>
        </w:rPr>
      </w:pPr>
    </w:p>
    <w:p w14:paraId="4EFDD907"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Incorporar buenas prácticas ambientales en la entidad que contribuyan al cuidado del medio ambiente</w:t>
      </w:r>
    </w:p>
    <w:p w14:paraId="7B7BAF64"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Sensibilizar al funcionario de la Agencia sobre la importancia del cuidado del medio ambiente.</w:t>
      </w:r>
    </w:p>
    <w:p w14:paraId="530484F7"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Generar una cultura de responsabilidad ambiental en los funcionarios de la entidad.</w:t>
      </w:r>
    </w:p>
    <w:p w14:paraId="6F6DD876"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sz w:val="24"/>
          <w:szCs w:val="24"/>
          <w:lang w:val="es-ES_tradnl" w:eastAsia="es-ES"/>
        </w:rPr>
      </w:pPr>
      <w:r>
        <w:rPr>
          <w:rFonts w:ascii="Arial" w:hAnsi="Arial" w:cs="Arial"/>
          <w:sz w:val="24"/>
          <w:szCs w:val="24"/>
          <w:lang w:val="es-ES_tradnl" w:eastAsia="es-ES"/>
        </w:rPr>
        <w:t>Formular y desarrollar programas de ecoeficiencia para los procesos que realice la entidad.</w:t>
      </w:r>
    </w:p>
    <w:p w14:paraId="641613D0" w14:textId="77777777" w:rsidR="000A029C" w:rsidRDefault="000A029C" w:rsidP="003C01AA">
      <w:pPr>
        <w:pStyle w:val="Prrafodelista"/>
        <w:numPr>
          <w:ilvl w:val="0"/>
          <w:numId w:val="6"/>
        </w:numPr>
        <w:autoSpaceDE w:val="0"/>
        <w:autoSpaceDN w:val="0"/>
        <w:adjustRightInd w:val="0"/>
        <w:spacing w:after="0" w:line="240" w:lineRule="auto"/>
        <w:rPr>
          <w:rFonts w:ascii="Arial" w:hAnsi="Arial" w:cs="Arial"/>
          <w:sz w:val="24"/>
          <w:szCs w:val="24"/>
          <w:lang w:val="es-ES_tradnl" w:eastAsia="es-ES"/>
        </w:rPr>
      </w:pPr>
      <w:r>
        <w:rPr>
          <w:rFonts w:ascii="Arial" w:hAnsi="Arial" w:cs="Arial"/>
          <w:sz w:val="24"/>
          <w:szCs w:val="24"/>
          <w:lang w:val="es-ES_tradnl" w:eastAsia="es-ES"/>
        </w:rPr>
        <w:t>Cumplir con la legislación ambiental vigente.</w:t>
      </w:r>
    </w:p>
    <w:p w14:paraId="3E02F099" w14:textId="77777777" w:rsidR="000A029C" w:rsidRDefault="000A029C" w:rsidP="003C01AA">
      <w:pPr>
        <w:pStyle w:val="Prrafodelista"/>
        <w:numPr>
          <w:ilvl w:val="0"/>
          <w:numId w:val="6"/>
        </w:numPr>
        <w:autoSpaceDE w:val="0"/>
        <w:autoSpaceDN w:val="0"/>
        <w:adjustRightInd w:val="0"/>
        <w:spacing w:after="0" w:line="240" w:lineRule="auto"/>
        <w:jc w:val="both"/>
        <w:rPr>
          <w:rFonts w:ascii="Arial" w:hAnsi="Arial" w:cs="Arial"/>
          <w:bCs/>
          <w:sz w:val="24"/>
          <w:szCs w:val="24"/>
        </w:rPr>
      </w:pPr>
      <w:r>
        <w:rPr>
          <w:rFonts w:ascii="Arial" w:hAnsi="Arial" w:cs="Arial"/>
          <w:sz w:val="24"/>
          <w:szCs w:val="24"/>
          <w:lang w:val="es-ES_tradnl" w:eastAsia="es-ES"/>
        </w:rPr>
        <w:t>Establecer indicadores que permitan realizar seguimiento al desempeño ambiental de la entidad, para el buen funcionamiento del PIGA</w:t>
      </w:r>
      <w:r>
        <w:rPr>
          <w:rFonts w:ascii="Arial" w:hAnsi="Arial" w:cs="Arial"/>
          <w:bCs/>
          <w:sz w:val="24"/>
          <w:szCs w:val="24"/>
        </w:rPr>
        <w:t>.</w:t>
      </w:r>
    </w:p>
    <w:p w14:paraId="11D4F5DA" w14:textId="77777777" w:rsidR="000A029C" w:rsidRDefault="000A029C" w:rsidP="000A029C">
      <w:pPr>
        <w:autoSpaceDE w:val="0"/>
        <w:autoSpaceDN w:val="0"/>
        <w:adjustRightInd w:val="0"/>
        <w:jc w:val="both"/>
        <w:rPr>
          <w:rFonts w:ascii="Arial" w:hAnsi="Arial" w:cs="Arial"/>
          <w:b/>
          <w:color w:val="000000"/>
        </w:rPr>
      </w:pPr>
    </w:p>
    <w:p w14:paraId="31E85EA0" w14:textId="77777777" w:rsidR="000A029C" w:rsidRDefault="000A029C" w:rsidP="003C01AA">
      <w:pPr>
        <w:pStyle w:val="Ttulo1"/>
        <w:numPr>
          <w:ilvl w:val="0"/>
          <w:numId w:val="2"/>
        </w:numPr>
        <w:spacing w:before="0"/>
        <w:rPr>
          <w:rFonts w:ascii="Arial" w:hAnsi="Arial" w:cs="Arial"/>
          <w:b/>
          <w:sz w:val="24"/>
          <w:szCs w:val="24"/>
        </w:rPr>
      </w:pPr>
      <w:bookmarkStart w:id="53" w:name="_Toc488218614"/>
      <w:bookmarkStart w:id="54" w:name="_Toc181637373"/>
      <w:r>
        <w:rPr>
          <w:rFonts w:ascii="Arial" w:hAnsi="Arial" w:cs="Arial"/>
          <w:b/>
          <w:sz w:val="24"/>
          <w:szCs w:val="24"/>
        </w:rPr>
        <w:t>PROGRAMAS</w:t>
      </w:r>
      <w:bookmarkEnd w:id="53"/>
      <w:bookmarkEnd w:id="54"/>
      <w:r>
        <w:rPr>
          <w:rFonts w:ascii="Arial" w:hAnsi="Arial" w:cs="Arial"/>
          <w:b/>
          <w:sz w:val="24"/>
          <w:szCs w:val="24"/>
        </w:rPr>
        <w:t xml:space="preserve"> </w:t>
      </w:r>
    </w:p>
    <w:p w14:paraId="3A82DCF8" w14:textId="77777777" w:rsidR="000A029C" w:rsidRDefault="000A029C" w:rsidP="000A029C">
      <w:pPr>
        <w:autoSpaceDE w:val="0"/>
        <w:autoSpaceDN w:val="0"/>
        <w:adjustRightInd w:val="0"/>
        <w:jc w:val="both"/>
        <w:rPr>
          <w:rFonts w:ascii="Arial" w:hAnsi="Arial" w:cs="Arial"/>
          <w:color w:val="000000"/>
        </w:rPr>
      </w:pPr>
    </w:p>
    <w:p w14:paraId="4963DC73" w14:textId="50AA2BE0" w:rsidR="000A029C" w:rsidRDefault="000A029C" w:rsidP="000A029C">
      <w:pPr>
        <w:jc w:val="both"/>
        <w:rPr>
          <w:rFonts w:ascii="Arial" w:hAnsi="Arial" w:cs="Arial"/>
          <w:color w:val="000000"/>
        </w:rPr>
      </w:pPr>
      <w:r>
        <w:rPr>
          <w:rFonts w:ascii="Arial" w:hAnsi="Arial" w:cs="Arial"/>
          <w:color w:val="000000"/>
        </w:rPr>
        <w:t xml:space="preserve">A partir de los aspectos e impactos ambientales identificados, la Agencia ha diseñado los siguientes programas con el propósito de </w:t>
      </w:r>
      <w:r>
        <w:rPr>
          <w:rFonts w:ascii="Arial" w:hAnsi="Arial" w:cs="Arial"/>
        </w:rPr>
        <w:t>racionalizar la utilización de recursos y así</w:t>
      </w:r>
      <w:r>
        <w:rPr>
          <w:rFonts w:ascii="Arial" w:hAnsi="Arial" w:cs="Arial"/>
          <w:color w:val="000000"/>
        </w:rPr>
        <w:t xml:space="preserve"> contribuir a la preservación del planeta.</w:t>
      </w:r>
    </w:p>
    <w:p w14:paraId="3CF6B136" w14:textId="37197183" w:rsidR="00982AE4" w:rsidRDefault="00982AE4" w:rsidP="000A029C">
      <w:pPr>
        <w:jc w:val="both"/>
        <w:rPr>
          <w:rFonts w:ascii="Arial" w:hAnsi="Arial" w:cs="Arial"/>
          <w:color w:val="000000"/>
        </w:rPr>
      </w:pPr>
    </w:p>
    <w:p w14:paraId="2B6223FE" w14:textId="7FFE5E14" w:rsidR="00982AE4" w:rsidRDefault="00982AE4" w:rsidP="000A029C">
      <w:pPr>
        <w:jc w:val="both"/>
        <w:rPr>
          <w:rFonts w:ascii="Arial" w:hAnsi="Arial" w:cs="Arial"/>
          <w:color w:val="000000"/>
        </w:rPr>
      </w:pPr>
    </w:p>
    <w:p w14:paraId="170D1720" w14:textId="3510947B" w:rsidR="000A029C" w:rsidRDefault="000A029C" w:rsidP="000A029C">
      <w:pPr>
        <w:pStyle w:val="Ttulo1"/>
        <w:spacing w:before="0"/>
        <w:rPr>
          <w:rFonts w:ascii="Arial" w:hAnsi="Arial" w:cs="Arial"/>
          <w:b/>
          <w:sz w:val="24"/>
          <w:szCs w:val="24"/>
        </w:rPr>
      </w:pPr>
      <w:bookmarkStart w:id="55" w:name="_Toc488218615"/>
      <w:bookmarkStart w:id="56" w:name="_Toc181637374"/>
      <w:r>
        <w:rPr>
          <w:rFonts w:ascii="Arial" w:hAnsi="Arial" w:cs="Arial"/>
          <w:b/>
          <w:sz w:val="24"/>
          <w:szCs w:val="24"/>
        </w:rPr>
        <w:lastRenderedPageBreak/>
        <w:t>6.1 PROGRAMA USO EFICIENTE DEL AGUA</w:t>
      </w:r>
      <w:bookmarkEnd w:id="55"/>
      <w:bookmarkEnd w:id="56"/>
      <w:r>
        <w:rPr>
          <w:rFonts w:ascii="Arial" w:hAnsi="Arial" w:cs="Arial"/>
          <w:b/>
          <w:sz w:val="24"/>
          <w:szCs w:val="24"/>
        </w:rPr>
        <w:t xml:space="preserve">                                </w:t>
      </w:r>
    </w:p>
    <w:p w14:paraId="6C3CD6F4" w14:textId="581CFF8F" w:rsidR="000A029C" w:rsidRDefault="00EF1E94" w:rsidP="000A029C">
      <w:pPr>
        <w:tabs>
          <w:tab w:val="num" w:pos="543"/>
        </w:tabs>
        <w:autoSpaceDE w:val="0"/>
        <w:autoSpaceDN w:val="0"/>
        <w:adjustRightInd w:val="0"/>
        <w:jc w:val="both"/>
        <w:rPr>
          <w:rFonts w:ascii="Arial" w:hAnsi="Arial" w:cs="Arial"/>
        </w:rPr>
      </w:pPr>
      <w:r w:rsidRPr="00982AE4">
        <w:rPr>
          <w:noProof/>
          <w:lang w:val="es-CO" w:eastAsia="es-CO"/>
        </w:rPr>
        <w:drawing>
          <wp:anchor distT="0" distB="0" distL="114300" distR="114300" simplePos="0" relativeHeight="251659264" behindDoc="0" locked="0" layoutInCell="1" allowOverlap="1" wp14:anchorId="6F9CE643" wp14:editId="0430E553">
            <wp:simplePos x="0" y="0"/>
            <wp:positionH relativeFrom="column">
              <wp:posOffset>5082540</wp:posOffset>
            </wp:positionH>
            <wp:positionV relativeFrom="paragraph">
              <wp:posOffset>11430</wp:posOffset>
            </wp:positionV>
            <wp:extent cx="781050" cy="781050"/>
            <wp:effectExtent l="0" t="0" r="0" b="0"/>
            <wp:wrapThrough wrapText="bothSides">
              <wp:wrapPolygon edited="0">
                <wp:start x="0" y="0"/>
                <wp:lineTo x="0" y="21073"/>
                <wp:lineTo x="21073" y="21073"/>
                <wp:lineTo x="21073" y="0"/>
                <wp:lineTo x="0" y="0"/>
              </wp:wrapPolygon>
            </wp:wrapThrough>
            <wp:docPr id="25" name="Imagen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extLst>
                        <a:ext uri="{28A0092B-C50C-407E-A947-70E740481C1C}">
                          <a14:useLocalDpi xmlns:a14="http://schemas.microsoft.com/office/drawing/2010/main" val="0"/>
                        </a:ext>
                      </a:extLst>
                    </a:blip>
                    <a:stretch>
                      <a:fillRect/>
                    </a:stretch>
                  </pic:blipFill>
                  <pic:spPr>
                    <a:xfrm>
                      <a:off x="0" y="0"/>
                      <a:ext cx="781050" cy="781050"/>
                    </a:xfrm>
                    <a:prstGeom prst="rect">
                      <a:avLst/>
                    </a:prstGeom>
                  </pic:spPr>
                </pic:pic>
              </a:graphicData>
            </a:graphic>
            <wp14:sizeRelH relativeFrom="page">
              <wp14:pctWidth>0</wp14:pctWidth>
            </wp14:sizeRelH>
            <wp14:sizeRelV relativeFrom="page">
              <wp14:pctHeight>0</wp14:pctHeight>
            </wp14:sizeRelV>
          </wp:anchor>
        </w:drawing>
      </w:r>
    </w:p>
    <w:p w14:paraId="750F2E8C" w14:textId="77777777" w:rsidR="000A029C" w:rsidRDefault="000A029C" w:rsidP="000A029C">
      <w:pPr>
        <w:tabs>
          <w:tab w:val="num" w:pos="543"/>
        </w:tabs>
        <w:autoSpaceDE w:val="0"/>
        <w:autoSpaceDN w:val="0"/>
        <w:adjustRightInd w:val="0"/>
        <w:jc w:val="both"/>
        <w:rPr>
          <w:rFonts w:ascii="Arial" w:hAnsi="Arial" w:cs="Arial"/>
        </w:rPr>
      </w:pPr>
      <w:r>
        <w:rPr>
          <w:rFonts w:ascii="Arial" w:hAnsi="Arial" w:cs="Arial"/>
        </w:rPr>
        <w:t>Uno de los principales factores para la vida es el agua. No todos estamos comprometidos con su cuidado, es por esta razón que debemos concientizarnos de su importancia para lograr que no se desperdicie.</w:t>
      </w:r>
    </w:p>
    <w:p w14:paraId="62799DE1" w14:textId="77777777" w:rsidR="000A029C" w:rsidRDefault="000A029C" w:rsidP="000A029C">
      <w:pPr>
        <w:tabs>
          <w:tab w:val="num" w:pos="543"/>
        </w:tabs>
        <w:autoSpaceDE w:val="0"/>
        <w:autoSpaceDN w:val="0"/>
        <w:adjustRightInd w:val="0"/>
        <w:jc w:val="both"/>
        <w:rPr>
          <w:rFonts w:ascii="Arial" w:hAnsi="Arial" w:cs="Arial"/>
        </w:rPr>
      </w:pPr>
    </w:p>
    <w:p w14:paraId="6EAAA5AA" w14:textId="77777777" w:rsidR="000A029C" w:rsidRDefault="000A029C" w:rsidP="00982AE4">
      <w:pPr>
        <w:tabs>
          <w:tab w:val="num" w:pos="543"/>
        </w:tabs>
        <w:autoSpaceDE w:val="0"/>
        <w:autoSpaceDN w:val="0"/>
        <w:adjustRightInd w:val="0"/>
        <w:rPr>
          <w:rFonts w:ascii="Arial" w:hAnsi="Arial" w:cs="Arial"/>
        </w:rPr>
      </w:pPr>
    </w:p>
    <w:p w14:paraId="2708670C" w14:textId="77777777" w:rsidR="000A029C" w:rsidRDefault="000A029C" w:rsidP="000A029C">
      <w:pPr>
        <w:pStyle w:val="Ttulo1"/>
        <w:spacing w:before="0"/>
        <w:rPr>
          <w:rFonts w:ascii="Arial" w:hAnsi="Arial" w:cs="Arial"/>
          <w:b/>
          <w:sz w:val="24"/>
          <w:szCs w:val="24"/>
        </w:rPr>
      </w:pPr>
      <w:bookmarkStart w:id="57" w:name="_Toc488218616"/>
      <w:bookmarkStart w:id="58" w:name="_Toc181637375"/>
      <w:r>
        <w:rPr>
          <w:rFonts w:ascii="Arial" w:hAnsi="Arial" w:cs="Arial"/>
          <w:b/>
          <w:sz w:val="24"/>
          <w:szCs w:val="24"/>
        </w:rPr>
        <w:t>6.1.1 ANTECEDENTE</w:t>
      </w:r>
      <w:bookmarkEnd w:id="57"/>
      <w:bookmarkEnd w:id="58"/>
    </w:p>
    <w:p w14:paraId="0865FE3F" w14:textId="77777777" w:rsidR="000A029C" w:rsidRDefault="000A029C" w:rsidP="000A029C">
      <w:pPr>
        <w:autoSpaceDE w:val="0"/>
        <w:autoSpaceDN w:val="0"/>
        <w:adjustRightInd w:val="0"/>
        <w:jc w:val="both"/>
        <w:rPr>
          <w:rFonts w:ascii="Arial" w:hAnsi="Arial" w:cs="Arial"/>
        </w:rPr>
      </w:pPr>
    </w:p>
    <w:p w14:paraId="4BD763EB" w14:textId="323094F3" w:rsidR="000A029C" w:rsidRDefault="000A029C" w:rsidP="000A029C">
      <w:pPr>
        <w:autoSpaceDE w:val="0"/>
        <w:autoSpaceDN w:val="0"/>
        <w:adjustRightInd w:val="0"/>
        <w:jc w:val="both"/>
        <w:rPr>
          <w:rFonts w:ascii="Arial" w:hAnsi="Arial" w:cs="Arial"/>
        </w:rPr>
      </w:pPr>
      <w:r>
        <w:rPr>
          <w:rFonts w:ascii="Arial" w:hAnsi="Arial" w:cs="Arial"/>
        </w:rPr>
        <w:t>Se conoce el consumo de agua a través de la información contenida en las nueve (9) facturas, que refleja las mediciones que se toman en los contadores individuales del agua que se encuentran en el sótano número 2</w:t>
      </w:r>
      <w:r w:rsidR="000D414A">
        <w:rPr>
          <w:rFonts w:ascii="Arial" w:hAnsi="Arial" w:cs="Arial"/>
        </w:rPr>
        <w:t xml:space="preserve"> del Edificio </w:t>
      </w:r>
      <w:proofErr w:type="spellStart"/>
      <w:r w:rsidR="000D414A">
        <w:rPr>
          <w:rFonts w:ascii="Arial" w:hAnsi="Arial" w:cs="Arial"/>
        </w:rPr>
        <w:t>Bogota</w:t>
      </w:r>
      <w:proofErr w:type="spellEnd"/>
      <w:r w:rsidR="000D414A">
        <w:rPr>
          <w:rFonts w:ascii="Arial" w:hAnsi="Arial" w:cs="Arial"/>
        </w:rPr>
        <w:t xml:space="preserve"> </w:t>
      </w:r>
      <w:proofErr w:type="spellStart"/>
      <w:r w:rsidR="000D414A">
        <w:rPr>
          <w:rFonts w:ascii="Arial" w:hAnsi="Arial" w:cs="Arial"/>
        </w:rPr>
        <w:t>Trade</w:t>
      </w:r>
      <w:proofErr w:type="spellEnd"/>
      <w:r w:rsidR="000D414A">
        <w:rPr>
          <w:rFonts w:ascii="Arial" w:hAnsi="Arial" w:cs="Arial"/>
        </w:rPr>
        <w:t xml:space="preserve"> Center P.H.</w:t>
      </w:r>
    </w:p>
    <w:p w14:paraId="21210E95" w14:textId="77777777" w:rsidR="000A029C" w:rsidRDefault="000A029C" w:rsidP="000A029C">
      <w:pPr>
        <w:autoSpaceDE w:val="0"/>
        <w:autoSpaceDN w:val="0"/>
        <w:adjustRightInd w:val="0"/>
        <w:jc w:val="both"/>
        <w:rPr>
          <w:rFonts w:ascii="Arial" w:hAnsi="Arial" w:cs="Arial"/>
        </w:rPr>
      </w:pPr>
    </w:p>
    <w:p w14:paraId="0C39264D" w14:textId="77777777" w:rsidR="000A029C" w:rsidRDefault="000A029C" w:rsidP="000A029C">
      <w:pPr>
        <w:autoSpaceDE w:val="0"/>
        <w:autoSpaceDN w:val="0"/>
        <w:adjustRightInd w:val="0"/>
        <w:jc w:val="both"/>
        <w:rPr>
          <w:rFonts w:ascii="Arial" w:hAnsi="Arial" w:cs="Arial"/>
        </w:rPr>
      </w:pPr>
      <w:r>
        <w:rPr>
          <w:rFonts w:ascii="Arial" w:hAnsi="Arial" w:cs="Arial"/>
          <w:color w:val="000000"/>
        </w:rPr>
        <w:t xml:space="preserve">La entidad se abastece de la red de Acueducto y Alcantarillado ofreciendo a los funcionarios agua potable de buena calidad. </w:t>
      </w:r>
      <w:r>
        <w:rPr>
          <w:rFonts w:ascii="Arial" w:hAnsi="Arial" w:cs="Arial"/>
        </w:rPr>
        <w:t>Con relación a las aguas residuales, la Agencia genera aguas residuales de tipo doméstico las cuales son vertidas directamente al alcantarillado sin un tratamiento previo.</w:t>
      </w:r>
    </w:p>
    <w:p w14:paraId="077F05FB" w14:textId="77777777" w:rsidR="000A029C" w:rsidRDefault="000A029C" w:rsidP="000A029C">
      <w:pPr>
        <w:autoSpaceDE w:val="0"/>
        <w:autoSpaceDN w:val="0"/>
        <w:adjustRightInd w:val="0"/>
        <w:jc w:val="both"/>
        <w:rPr>
          <w:rFonts w:ascii="Arial" w:hAnsi="Arial" w:cs="Arial"/>
        </w:rPr>
      </w:pPr>
    </w:p>
    <w:p w14:paraId="2F1535E4" w14:textId="0393BAF1" w:rsidR="000A029C" w:rsidRDefault="000A029C" w:rsidP="000A029C">
      <w:pPr>
        <w:shd w:val="clear" w:color="auto" w:fill="FFFFFF"/>
        <w:jc w:val="both"/>
        <w:rPr>
          <w:rFonts w:ascii="Arial" w:hAnsi="Arial" w:cs="Arial"/>
          <w:lang w:val="es-CO" w:eastAsia="es-CO"/>
        </w:rPr>
      </w:pPr>
      <w:r>
        <w:rPr>
          <w:rFonts w:ascii="Arial" w:hAnsi="Arial" w:cs="Arial"/>
          <w:lang w:val="es-CO" w:eastAsia="es-CO"/>
        </w:rPr>
        <w:t xml:space="preserve">El Edificio Bogotá </w:t>
      </w:r>
      <w:proofErr w:type="spellStart"/>
      <w:r>
        <w:rPr>
          <w:rFonts w:ascii="Arial" w:hAnsi="Arial" w:cs="Arial"/>
          <w:lang w:val="es-CO" w:eastAsia="es-CO"/>
        </w:rPr>
        <w:t>Trade</w:t>
      </w:r>
      <w:proofErr w:type="spellEnd"/>
      <w:r>
        <w:rPr>
          <w:rFonts w:ascii="Arial" w:hAnsi="Arial" w:cs="Arial"/>
          <w:lang w:val="es-CO" w:eastAsia="es-CO"/>
        </w:rPr>
        <w:t xml:space="preserve"> Center </w:t>
      </w:r>
      <w:r w:rsidR="000D414A">
        <w:rPr>
          <w:rFonts w:ascii="Arial" w:hAnsi="Arial" w:cs="Arial"/>
          <w:lang w:val="es-CO" w:eastAsia="es-CO"/>
        </w:rPr>
        <w:t xml:space="preserve">P.H. </w:t>
      </w:r>
      <w:r>
        <w:rPr>
          <w:rFonts w:ascii="Arial" w:hAnsi="Arial" w:cs="Arial"/>
          <w:lang w:val="es-CO" w:eastAsia="es-CO"/>
        </w:rPr>
        <w:t>cuenta con un tanque de reserva, ubicado en el sótano No.2, con capacidad de 67 m3. El lavado del tanque se está realizando dos veces en el año para garantizar la calidad del agua.</w:t>
      </w:r>
    </w:p>
    <w:p w14:paraId="5BC13F26" w14:textId="77777777" w:rsidR="000A029C" w:rsidRDefault="000A029C" w:rsidP="000A029C">
      <w:pPr>
        <w:tabs>
          <w:tab w:val="num" w:pos="543"/>
        </w:tabs>
        <w:autoSpaceDE w:val="0"/>
        <w:autoSpaceDN w:val="0"/>
        <w:adjustRightInd w:val="0"/>
        <w:jc w:val="both"/>
        <w:rPr>
          <w:rFonts w:ascii="Arial" w:hAnsi="Arial" w:cs="Arial"/>
        </w:rPr>
      </w:pPr>
    </w:p>
    <w:p w14:paraId="1FA06E0C" w14:textId="77777777" w:rsidR="000A029C" w:rsidRDefault="000A029C" w:rsidP="000A029C">
      <w:pPr>
        <w:tabs>
          <w:tab w:val="num" w:pos="543"/>
        </w:tabs>
        <w:autoSpaceDE w:val="0"/>
        <w:autoSpaceDN w:val="0"/>
        <w:adjustRightInd w:val="0"/>
        <w:jc w:val="both"/>
        <w:rPr>
          <w:rFonts w:ascii="Arial" w:hAnsi="Arial" w:cs="Arial"/>
        </w:rPr>
      </w:pPr>
      <w:r>
        <w:rPr>
          <w:rFonts w:ascii="Arial" w:hAnsi="Arial" w:cs="Arial"/>
        </w:rPr>
        <w:t xml:space="preserve">La Agencia Presidencial de Cooperación Internacional consume </w:t>
      </w:r>
      <w:r>
        <w:rPr>
          <w:rFonts w:ascii="Arial" w:hAnsi="Arial" w:cs="Arial"/>
          <w:b/>
        </w:rPr>
        <w:t>agua</w:t>
      </w:r>
      <w:r>
        <w:rPr>
          <w:rFonts w:ascii="Arial" w:hAnsi="Arial" w:cs="Arial"/>
        </w:rPr>
        <w:t xml:space="preserve"> para las siguientes actividades:</w:t>
      </w:r>
    </w:p>
    <w:p w14:paraId="68AA82A5" w14:textId="77777777" w:rsidR="000A029C" w:rsidRDefault="000A029C" w:rsidP="000A029C">
      <w:pPr>
        <w:tabs>
          <w:tab w:val="num" w:pos="543"/>
        </w:tabs>
        <w:autoSpaceDE w:val="0"/>
        <w:autoSpaceDN w:val="0"/>
        <w:adjustRightInd w:val="0"/>
        <w:jc w:val="both"/>
        <w:rPr>
          <w:rFonts w:ascii="Arial" w:hAnsi="Arial" w:cs="Arial"/>
        </w:rPr>
      </w:pPr>
    </w:p>
    <w:p w14:paraId="7062EE4C" w14:textId="77777777" w:rsidR="000A029C" w:rsidRDefault="000A029C" w:rsidP="000A029C">
      <w:pPr>
        <w:autoSpaceDE w:val="0"/>
        <w:autoSpaceDN w:val="0"/>
        <w:adjustRightInd w:val="0"/>
        <w:jc w:val="both"/>
        <w:rPr>
          <w:rFonts w:ascii="Arial" w:hAnsi="Arial" w:cs="Arial"/>
        </w:rPr>
      </w:pPr>
      <w:r>
        <w:rPr>
          <w:rFonts w:ascii="Arial" w:hAnsi="Arial" w:cs="Arial"/>
          <w:b/>
        </w:rPr>
        <w:t>Aseo de instalaciones</w:t>
      </w:r>
      <w:r>
        <w:rPr>
          <w:rFonts w:ascii="Arial" w:hAnsi="Arial" w:cs="Arial"/>
        </w:rPr>
        <w:t>: Lavado de baños, pisos, comedor y áreas comunes. El aseo en las instalaciones se realiza a diario, preferiblemente antes de la llegada de los funcionarios.</w:t>
      </w:r>
    </w:p>
    <w:p w14:paraId="1E5CCB34" w14:textId="77777777" w:rsidR="000A029C" w:rsidRDefault="000A029C" w:rsidP="000A029C">
      <w:pPr>
        <w:autoSpaceDE w:val="0"/>
        <w:autoSpaceDN w:val="0"/>
        <w:adjustRightInd w:val="0"/>
        <w:jc w:val="both"/>
        <w:rPr>
          <w:rFonts w:ascii="Arial" w:hAnsi="Arial" w:cs="Arial"/>
        </w:rPr>
      </w:pPr>
    </w:p>
    <w:p w14:paraId="68EC4B73" w14:textId="77777777" w:rsidR="000A029C" w:rsidRDefault="000A029C" w:rsidP="000A029C">
      <w:pPr>
        <w:autoSpaceDE w:val="0"/>
        <w:autoSpaceDN w:val="0"/>
        <w:adjustRightInd w:val="0"/>
        <w:jc w:val="both"/>
        <w:rPr>
          <w:rFonts w:ascii="Arial" w:hAnsi="Arial" w:cs="Arial"/>
        </w:rPr>
      </w:pPr>
      <w:r>
        <w:rPr>
          <w:rFonts w:ascii="Arial" w:hAnsi="Arial" w:cs="Arial"/>
        </w:rPr>
        <w:t>El personal de servicios generales, a la hora de hacer la limpieza de las instalaciones no puede utilizar manguera de alta presión. Se utiliza lavado en seco con agua en recipientes y paños (bayetillas, traperos). Se ha solicitado al personal de servicios generales no lanzar agua a los pisos ni a las paredes y medir su consumo de detergentes para evitar el gasto excesivo a la hora de enjuagar las superficies. Adicionalmente se aplica lo siguiente:</w:t>
      </w:r>
    </w:p>
    <w:p w14:paraId="4C177882" w14:textId="77777777" w:rsidR="000A029C" w:rsidRDefault="000A029C" w:rsidP="000A029C">
      <w:pPr>
        <w:autoSpaceDE w:val="0"/>
        <w:autoSpaceDN w:val="0"/>
        <w:adjustRightInd w:val="0"/>
        <w:jc w:val="both"/>
        <w:rPr>
          <w:rFonts w:ascii="Arial" w:hAnsi="Arial" w:cs="Arial"/>
        </w:rPr>
      </w:pPr>
    </w:p>
    <w:p w14:paraId="3B76E520"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Despejan las áreas y retiran los obstáculos para poder realizar la labor de limpieza.</w:t>
      </w:r>
    </w:p>
    <w:p w14:paraId="5B40C48E"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Se colocan los avisos en el caso de trapear el piso, los cuales son de advertencia (Señales de prevención de piso húmedo), entre otras. </w:t>
      </w:r>
    </w:p>
    <w:p w14:paraId="5EC163CF"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Se barre con escoba y se limpia con el trapero utilizando desinfectante.</w:t>
      </w:r>
    </w:p>
    <w:p w14:paraId="3C1EEF71" w14:textId="77777777" w:rsidR="000A029C" w:rsidRDefault="000A029C" w:rsidP="003C01AA">
      <w:pPr>
        <w:pStyle w:val="Prrafodelista"/>
        <w:numPr>
          <w:ilvl w:val="0"/>
          <w:numId w:val="7"/>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La limpieza a los escritorios se realiza con una bayetilla mojada con desinfectante, moviendo los elementos de tal forma que la limpieza sea completa.</w:t>
      </w:r>
    </w:p>
    <w:p w14:paraId="09D48378" w14:textId="77777777" w:rsidR="000A029C" w:rsidRDefault="000A029C" w:rsidP="000A029C">
      <w:pPr>
        <w:autoSpaceDE w:val="0"/>
        <w:autoSpaceDN w:val="0"/>
        <w:adjustRightInd w:val="0"/>
        <w:jc w:val="both"/>
        <w:rPr>
          <w:rFonts w:ascii="Arial" w:hAnsi="Arial" w:cs="Arial"/>
        </w:rPr>
      </w:pPr>
    </w:p>
    <w:p w14:paraId="38C435A9" w14:textId="226D044E" w:rsidR="000A029C" w:rsidRDefault="000A029C" w:rsidP="000A029C">
      <w:pPr>
        <w:autoSpaceDE w:val="0"/>
        <w:autoSpaceDN w:val="0"/>
        <w:adjustRightInd w:val="0"/>
        <w:jc w:val="both"/>
        <w:rPr>
          <w:rFonts w:ascii="Arial" w:hAnsi="Arial" w:cs="Arial"/>
          <w:lang w:val="es-CO" w:eastAsia="es-CO"/>
        </w:rPr>
      </w:pPr>
      <w:r>
        <w:rPr>
          <w:rFonts w:ascii="Arial" w:hAnsi="Arial" w:cs="Arial"/>
          <w:b/>
        </w:rPr>
        <w:t xml:space="preserve">Servicio de cafetería: </w:t>
      </w:r>
      <w:r>
        <w:rPr>
          <w:rFonts w:ascii="Arial" w:hAnsi="Arial" w:cs="Arial"/>
        </w:rPr>
        <w:t xml:space="preserve">En la cafetería de la entidad se prepara tinto y aromática permanentemente, y se brinda agua para consumo. </w:t>
      </w:r>
      <w:r>
        <w:rPr>
          <w:rFonts w:ascii="Arial" w:hAnsi="Arial" w:cs="Arial"/>
          <w:lang w:val="es-CO" w:eastAsia="es-CO"/>
        </w:rPr>
        <w:t xml:space="preserve">Se hacen </w:t>
      </w:r>
      <w:r w:rsidR="000D414A">
        <w:rPr>
          <w:rFonts w:ascii="Arial" w:hAnsi="Arial" w:cs="Arial"/>
          <w:lang w:val="es-CO" w:eastAsia="es-CO"/>
        </w:rPr>
        <w:t xml:space="preserve">dos </w:t>
      </w:r>
      <w:r>
        <w:rPr>
          <w:rFonts w:ascii="Arial" w:hAnsi="Arial" w:cs="Arial"/>
          <w:lang w:val="es-CO" w:eastAsia="es-CO"/>
        </w:rPr>
        <w:t>recorridos por las instalaciones brindando dichas bebidas</w:t>
      </w:r>
      <w:r w:rsidR="000D414A">
        <w:rPr>
          <w:rFonts w:ascii="Arial" w:hAnsi="Arial" w:cs="Arial"/>
          <w:lang w:val="es-CO" w:eastAsia="es-CO"/>
        </w:rPr>
        <w:t xml:space="preserve">. Los </w:t>
      </w:r>
      <w:r>
        <w:rPr>
          <w:rFonts w:ascii="Arial" w:hAnsi="Arial" w:cs="Arial"/>
          <w:lang w:val="es-CO" w:eastAsia="es-CO"/>
        </w:rPr>
        <w:t xml:space="preserve">dos </w:t>
      </w:r>
      <w:r w:rsidR="000D414A">
        <w:rPr>
          <w:rFonts w:ascii="Arial" w:hAnsi="Arial" w:cs="Arial"/>
          <w:lang w:val="es-CO" w:eastAsia="es-CO"/>
        </w:rPr>
        <w:t xml:space="preserve">recorridos son </w:t>
      </w:r>
      <w:r>
        <w:rPr>
          <w:rFonts w:ascii="Arial" w:hAnsi="Arial" w:cs="Arial"/>
          <w:lang w:val="es-CO" w:eastAsia="es-CO"/>
        </w:rPr>
        <w:t>en la mañana para</w:t>
      </w:r>
      <w:r>
        <w:rPr>
          <w:rFonts w:ascii="Arial" w:hAnsi="Arial" w:cs="Arial"/>
        </w:rPr>
        <w:t xml:space="preserve"> todos los funcionarios de la entidad y sus visitantes. Para este fin se utilizan vasos </w:t>
      </w:r>
      <w:r w:rsidR="000D414A">
        <w:rPr>
          <w:rFonts w:ascii="Arial" w:hAnsi="Arial" w:cs="Arial"/>
        </w:rPr>
        <w:t xml:space="preserve">desechables </w:t>
      </w:r>
      <w:r>
        <w:rPr>
          <w:rFonts w:ascii="Arial" w:hAnsi="Arial" w:cs="Arial"/>
        </w:rPr>
        <w:t xml:space="preserve">que </w:t>
      </w:r>
      <w:r w:rsidR="000D414A">
        <w:rPr>
          <w:rFonts w:ascii="Arial" w:hAnsi="Arial" w:cs="Arial"/>
        </w:rPr>
        <w:t xml:space="preserve">no </w:t>
      </w:r>
      <w:r>
        <w:rPr>
          <w:rFonts w:ascii="Arial" w:hAnsi="Arial" w:cs="Arial"/>
        </w:rPr>
        <w:t xml:space="preserve">requieren lavado </w:t>
      </w:r>
      <w:r w:rsidR="000D414A">
        <w:rPr>
          <w:rFonts w:ascii="Arial" w:hAnsi="Arial" w:cs="Arial"/>
        </w:rPr>
        <w:t xml:space="preserve">y son reutilizados en el día por los colaboradores de la Agencia </w:t>
      </w:r>
      <w:r>
        <w:rPr>
          <w:rFonts w:ascii="Arial" w:hAnsi="Arial" w:cs="Arial"/>
        </w:rPr>
        <w:t xml:space="preserve">que </w:t>
      </w:r>
      <w:r w:rsidR="000D414A">
        <w:rPr>
          <w:rFonts w:ascii="Arial" w:hAnsi="Arial" w:cs="Arial"/>
        </w:rPr>
        <w:t xml:space="preserve">luego </w:t>
      </w:r>
      <w:r>
        <w:rPr>
          <w:rFonts w:ascii="Arial" w:hAnsi="Arial" w:cs="Arial"/>
        </w:rPr>
        <w:t>se disponen en las canecas correspondientes</w:t>
      </w:r>
      <w:r w:rsidR="000D414A">
        <w:rPr>
          <w:rFonts w:ascii="Arial" w:hAnsi="Arial" w:cs="Arial"/>
        </w:rPr>
        <w:t xml:space="preserve"> al finalizar la jornada laboral</w:t>
      </w:r>
      <w:r>
        <w:rPr>
          <w:rFonts w:ascii="Arial" w:hAnsi="Arial" w:cs="Arial"/>
        </w:rPr>
        <w:t xml:space="preserve">. </w:t>
      </w:r>
      <w:r w:rsidR="000D414A">
        <w:rPr>
          <w:rFonts w:ascii="Arial" w:hAnsi="Arial" w:cs="Arial"/>
        </w:rPr>
        <w:t xml:space="preserve">En las situaciones que se utiliza </w:t>
      </w:r>
      <w:r>
        <w:rPr>
          <w:rFonts w:ascii="Arial" w:hAnsi="Arial" w:cs="Arial"/>
          <w:lang w:val="es-CO" w:eastAsia="es-CO"/>
        </w:rPr>
        <w:t xml:space="preserve">loza </w:t>
      </w:r>
      <w:r w:rsidR="000D414A">
        <w:rPr>
          <w:rFonts w:ascii="Arial" w:hAnsi="Arial" w:cs="Arial"/>
          <w:lang w:val="es-CO" w:eastAsia="es-CO"/>
        </w:rPr>
        <w:t xml:space="preserve">(reuniones especiales) </w:t>
      </w:r>
      <w:r>
        <w:rPr>
          <w:rFonts w:ascii="Arial" w:hAnsi="Arial" w:cs="Arial"/>
          <w:lang w:val="es-CO" w:eastAsia="es-CO"/>
        </w:rPr>
        <w:t xml:space="preserve">se recoge </w:t>
      </w:r>
      <w:r w:rsidR="000D414A">
        <w:rPr>
          <w:rFonts w:ascii="Arial" w:hAnsi="Arial" w:cs="Arial"/>
          <w:lang w:val="es-CO" w:eastAsia="es-CO"/>
        </w:rPr>
        <w:t xml:space="preserve">al terminar la reunión </w:t>
      </w:r>
      <w:r>
        <w:rPr>
          <w:rFonts w:ascii="Arial" w:hAnsi="Arial" w:cs="Arial"/>
          <w:lang w:val="es-CO" w:eastAsia="es-CO"/>
        </w:rPr>
        <w:t xml:space="preserve">para el lavado. También los funcionarios lavan los recipientes donde traen el almuerzo, generando residuos sólidos y consumo de agua. </w:t>
      </w:r>
    </w:p>
    <w:p w14:paraId="5A4B6E88" w14:textId="77777777" w:rsidR="000A029C" w:rsidRDefault="000A029C" w:rsidP="000A029C">
      <w:pPr>
        <w:autoSpaceDE w:val="0"/>
        <w:autoSpaceDN w:val="0"/>
        <w:adjustRightInd w:val="0"/>
        <w:jc w:val="both"/>
        <w:rPr>
          <w:rFonts w:ascii="Arial" w:hAnsi="Arial" w:cs="Arial"/>
          <w:b/>
        </w:rPr>
      </w:pPr>
    </w:p>
    <w:p w14:paraId="1ADC44F4" w14:textId="146BDD2D" w:rsidR="000A029C" w:rsidRDefault="000A029C" w:rsidP="000A029C">
      <w:pPr>
        <w:autoSpaceDE w:val="0"/>
        <w:autoSpaceDN w:val="0"/>
        <w:adjustRightInd w:val="0"/>
        <w:jc w:val="both"/>
        <w:rPr>
          <w:rFonts w:ascii="Arial" w:hAnsi="Arial" w:cs="Arial"/>
        </w:rPr>
      </w:pPr>
      <w:r>
        <w:rPr>
          <w:rFonts w:ascii="Arial" w:hAnsi="Arial" w:cs="Arial"/>
          <w:b/>
        </w:rPr>
        <w:t>Uso de sanitarios y lavamanos</w:t>
      </w:r>
      <w:r>
        <w:rPr>
          <w:rFonts w:ascii="Arial" w:hAnsi="Arial" w:cs="Arial"/>
        </w:rPr>
        <w:t xml:space="preserve">: En la Agencia </w:t>
      </w:r>
      <w:r w:rsidR="000D414A">
        <w:rPr>
          <w:rFonts w:ascii="Arial" w:hAnsi="Arial" w:cs="Arial"/>
        </w:rPr>
        <w:t>hay dos baterías de baños (hombres y mujeres). E</w:t>
      </w:r>
      <w:r>
        <w:rPr>
          <w:rFonts w:ascii="Arial" w:hAnsi="Arial" w:cs="Arial"/>
        </w:rPr>
        <w:t xml:space="preserve">xisten </w:t>
      </w:r>
      <w:r w:rsidR="000D414A">
        <w:rPr>
          <w:rFonts w:ascii="Arial" w:hAnsi="Arial" w:cs="Arial"/>
        </w:rPr>
        <w:t xml:space="preserve">dos sanitarios y dos orinales con tres lavamanos para el baño de los hombres. </w:t>
      </w:r>
      <w:r>
        <w:rPr>
          <w:rFonts w:ascii="Arial" w:hAnsi="Arial" w:cs="Arial"/>
        </w:rPr>
        <w:t xml:space="preserve"> </w:t>
      </w:r>
      <w:r w:rsidR="000D414A">
        <w:rPr>
          <w:rFonts w:ascii="Arial" w:hAnsi="Arial" w:cs="Arial"/>
        </w:rPr>
        <w:t xml:space="preserve">Para </w:t>
      </w:r>
      <w:r>
        <w:rPr>
          <w:rFonts w:ascii="Arial" w:hAnsi="Arial" w:cs="Arial"/>
        </w:rPr>
        <w:t xml:space="preserve">el </w:t>
      </w:r>
      <w:r w:rsidR="000D414A">
        <w:rPr>
          <w:rFonts w:ascii="Arial" w:hAnsi="Arial" w:cs="Arial"/>
        </w:rPr>
        <w:t xml:space="preserve">baño </w:t>
      </w:r>
      <w:r>
        <w:rPr>
          <w:rFonts w:ascii="Arial" w:hAnsi="Arial" w:cs="Arial"/>
        </w:rPr>
        <w:t xml:space="preserve">de mujeres </w:t>
      </w:r>
      <w:r w:rsidR="000D414A">
        <w:rPr>
          <w:rFonts w:ascii="Arial" w:hAnsi="Arial" w:cs="Arial"/>
        </w:rPr>
        <w:t xml:space="preserve">existen tres sanitarios con tres lavamanos </w:t>
      </w:r>
      <w:r>
        <w:rPr>
          <w:rFonts w:ascii="Arial" w:hAnsi="Arial" w:cs="Arial"/>
        </w:rPr>
        <w:t xml:space="preserve">y </w:t>
      </w:r>
      <w:r w:rsidR="000D414A">
        <w:rPr>
          <w:rFonts w:ascii="Arial" w:hAnsi="Arial" w:cs="Arial"/>
        </w:rPr>
        <w:t xml:space="preserve">además se cuenta con </w:t>
      </w:r>
      <w:r>
        <w:rPr>
          <w:rFonts w:ascii="Arial" w:hAnsi="Arial" w:cs="Arial"/>
        </w:rPr>
        <w:t xml:space="preserve">un baño </w:t>
      </w:r>
      <w:r w:rsidR="000D414A">
        <w:rPr>
          <w:rFonts w:ascii="Arial" w:hAnsi="Arial" w:cs="Arial"/>
        </w:rPr>
        <w:t xml:space="preserve">privado </w:t>
      </w:r>
      <w:r>
        <w:rPr>
          <w:rFonts w:ascii="Arial" w:hAnsi="Arial" w:cs="Arial"/>
        </w:rPr>
        <w:t>asignado a la oficina de</w:t>
      </w:r>
      <w:r w:rsidR="000D414A">
        <w:rPr>
          <w:rFonts w:ascii="Arial" w:hAnsi="Arial" w:cs="Arial"/>
        </w:rPr>
        <w:t xml:space="preserve"> </w:t>
      </w:r>
      <w:r>
        <w:rPr>
          <w:rFonts w:ascii="Arial" w:hAnsi="Arial" w:cs="Arial"/>
        </w:rPr>
        <w:t>l</w:t>
      </w:r>
      <w:r w:rsidR="000D414A">
        <w:rPr>
          <w:rFonts w:ascii="Arial" w:hAnsi="Arial" w:cs="Arial"/>
        </w:rPr>
        <w:t>a</w:t>
      </w:r>
      <w:r>
        <w:rPr>
          <w:rFonts w:ascii="Arial" w:hAnsi="Arial" w:cs="Arial"/>
        </w:rPr>
        <w:t xml:space="preserve"> Direc</w:t>
      </w:r>
      <w:r w:rsidR="000D414A">
        <w:rPr>
          <w:rFonts w:ascii="Arial" w:hAnsi="Arial" w:cs="Arial"/>
        </w:rPr>
        <w:t xml:space="preserve">ción General </w:t>
      </w:r>
      <w:r>
        <w:rPr>
          <w:rFonts w:ascii="Arial" w:hAnsi="Arial" w:cs="Arial"/>
        </w:rPr>
        <w:t xml:space="preserve">de la Agencia. </w:t>
      </w:r>
    </w:p>
    <w:p w14:paraId="0F4E0D8D" w14:textId="77777777" w:rsidR="000A029C" w:rsidRDefault="000A029C" w:rsidP="000A029C">
      <w:pPr>
        <w:autoSpaceDE w:val="0"/>
        <w:autoSpaceDN w:val="0"/>
        <w:adjustRightInd w:val="0"/>
        <w:jc w:val="both"/>
        <w:rPr>
          <w:rFonts w:ascii="Arial" w:hAnsi="Arial" w:cs="Arial"/>
        </w:rPr>
      </w:pPr>
    </w:p>
    <w:p w14:paraId="406A8395" w14:textId="031B5FB1" w:rsidR="000A029C" w:rsidRDefault="000D414A" w:rsidP="000A029C">
      <w:pPr>
        <w:autoSpaceDE w:val="0"/>
        <w:autoSpaceDN w:val="0"/>
        <w:adjustRightInd w:val="0"/>
        <w:jc w:val="both"/>
        <w:rPr>
          <w:rFonts w:ascii="Arial" w:hAnsi="Arial" w:cs="Arial"/>
        </w:rPr>
      </w:pPr>
      <w:r>
        <w:rPr>
          <w:rFonts w:ascii="Arial" w:hAnsi="Arial" w:cs="Arial"/>
        </w:rPr>
        <w:t>S</w:t>
      </w:r>
      <w:r w:rsidR="000A029C">
        <w:rPr>
          <w:rFonts w:ascii="Arial" w:hAnsi="Arial" w:cs="Arial"/>
        </w:rPr>
        <w:t>e cuenta con dispositivos ahorradores en lavamanos</w:t>
      </w:r>
      <w:r>
        <w:rPr>
          <w:rFonts w:ascii="Arial" w:hAnsi="Arial" w:cs="Arial"/>
        </w:rPr>
        <w:t xml:space="preserve"> y los </w:t>
      </w:r>
      <w:r w:rsidR="000A029C">
        <w:rPr>
          <w:rFonts w:ascii="Arial" w:hAnsi="Arial" w:cs="Arial"/>
        </w:rPr>
        <w:t xml:space="preserve">inodoros </w:t>
      </w:r>
      <w:r>
        <w:rPr>
          <w:rFonts w:ascii="Arial" w:hAnsi="Arial" w:cs="Arial"/>
        </w:rPr>
        <w:t xml:space="preserve">son </w:t>
      </w:r>
      <w:r w:rsidR="000A029C">
        <w:rPr>
          <w:rFonts w:ascii="Arial" w:hAnsi="Arial" w:cs="Arial"/>
        </w:rPr>
        <w:t xml:space="preserve">convencionales. </w:t>
      </w:r>
    </w:p>
    <w:p w14:paraId="5146CF28" w14:textId="77777777" w:rsidR="000A029C" w:rsidRDefault="000A029C" w:rsidP="000A029C">
      <w:pPr>
        <w:autoSpaceDE w:val="0"/>
        <w:autoSpaceDN w:val="0"/>
        <w:adjustRightInd w:val="0"/>
        <w:jc w:val="both"/>
        <w:rPr>
          <w:rFonts w:ascii="Arial" w:hAnsi="Arial" w:cs="Arial"/>
        </w:rPr>
      </w:pPr>
    </w:p>
    <w:p w14:paraId="24861E2E" w14:textId="77777777" w:rsidR="000A029C" w:rsidRDefault="000A029C" w:rsidP="000A029C">
      <w:pPr>
        <w:tabs>
          <w:tab w:val="num" w:pos="543"/>
        </w:tabs>
        <w:jc w:val="both"/>
        <w:rPr>
          <w:rFonts w:ascii="Arial" w:hAnsi="Arial" w:cs="Arial"/>
          <w:color w:val="FF0000"/>
        </w:rPr>
      </w:pPr>
      <w:r>
        <w:rPr>
          <w:rFonts w:ascii="Arial" w:hAnsi="Arial" w:cs="Arial"/>
        </w:rPr>
        <w:t xml:space="preserve">El personal de mantenimiento está pendiente de la presencia de fugas para que sean arreglados lo más rápido posible. </w:t>
      </w:r>
    </w:p>
    <w:p w14:paraId="48408CB9" w14:textId="77777777" w:rsidR="000A029C" w:rsidRDefault="000A029C" w:rsidP="000A029C">
      <w:pPr>
        <w:autoSpaceDE w:val="0"/>
        <w:autoSpaceDN w:val="0"/>
        <w:adjustRightInd w:val="0"/>
        <w:jc w:val="both"/>
        <w:rPr>
          <w:rFonts w:ascii="Arial" w:hAnsi="Arial" w:cs="Arial"/>
          <w:b/>
        </w:rPr>
      </w:pPr>
    </w:p>
    <w:p w14:paraId="6F637004"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Campañas: </w:t>
      </w:r>
      <w:r>
        <w:rPr>
          <w:rFonts w:ascii="Arial" w:hAnsi="Arial" w:cs="Arial"/>
        </w:rPr>
        <w:t>En los baños se tienen publicada información para sensibilizar acerca del uso correcto del agua. La misma fue entregada también vía electrónica.</w:t>
      </w:r>
    </w:p>
    <w:p w14:paraId="54CD4F59" w14:textId="77777777" w:rsidR="000A029C" w:rsidRDefault="000A029C" w:rsidP="000A029C">
      <w:pPr>
        <w:autoSpaceDE w:val="0"/>
        <w:autoSpaceDN w:val="0"/>
        <w:adjustRightInd w:val="0"/>
        <w:jc w:val="both"/>
        <w:rPr>
          <w:rFonts w:ascii="Arial" w:hAnsi="Arial" w:cs="Arial"/>
        </w:rPr>
      </w:pPr>
    </w:p>
    <w:p w14:paraId="6369F9F3" w14:textId="25DAA422" w:rsidR="000A029C" w:rsidRDefault="00563E77" w:rsidP="00563E77">
      <w:pPr>
        <w:autoSpaceDE w:val="0"/>
        <w:autoSpaceDN w:val="0"/>
        <w:adjustRightInd w:val="0"/>
        <w:jc w:val="center"/>
        <w:rPr>
          <w:rFonts w:ascii="Arial" w:hAnsi="Arial" w:cs="Arial"/>
          <w:b/>
          <w:color w:val="1F497D"/>
        </w:rPr>
      </w:pPr>
      <w:r w:rsidRPr="00563E77">
        <w:rPr>
          <w:noProof/>
          <w:lang w:val="es-CO" w:eastAsia="es-CO"/>
        </w:rPr>
        <w:drawing>
          <wp:inline distT="0" distB="0" distL="0" distR="0" wp14:anchorId="4FD76692" wp14:editId="5567BFC3">
            <wp:extent cx="2933100" cy="1666875"/>
            <wp:effectExtent l="0" t="0" r="635" b="0"/>
            <wp:docPr id="26" name="Imagen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50899" cy="1676990"/>
                    </a:xfrm>
                    <a:prstGeom prst="rect">
                      <a:avLst/>
                    </a:prstGeom>
                  </pic:spPr>
                </pic:pic>
              </a:graphicData>
            </a:graphic>
          </wp:inline>
        </w:drawing>
      </w:r>
    </w:p>
    <w:p w14:paraId="73A6B957" w14:textId="7817898B" w:rsidR="000A029C" w:rsidRDefault="000A029C" w:rsidP="000A029C">
      <w:pPr>
        <w:autoSpaceDE w:val="0"/>
        <w:autoSpaceDN w:val="0"/>
        <w:adjustRightInd w:val="0"/>
        <w:jc w:val="center"/>
        <w:rPr>
          <w:rFonts w:ascii="Arial" w:hAnsi="Arial" w:cs="Arial"/>
          <w:b/>
          <w:color w:val="000000"/>
        </w:rPr>
      </w:pPr>
    </w:p>
    <w:p w14:paraId="5E21252E" w14:textId="77777777" w:rsidR="000A029C" w:rsidRDefault="000A029C" w:rsidP="000A029C">
      <w:pPr>
        <w:autoSpaceDE w:val="0"/>
        <w:autoSpaceDN w:val="0"/>
        <w:adjustRightInd w:val="0"/>
        <w:jc w:val="center"/>
        <w:rPr>
          <w:rFonts w:ascii="Arial" w:hAnsi="Arial" w:cs="Arial"/>
          <w:b/>
          <w:color w:val="000000"/>
        </w:rPr>
      </w:pPr>
    </w:p>
    <w:p w14:paraId="79F89401" w14:textId="77777777" w:rsidR="000A029C" w:rsidRDefault="000A029C" w:rsidP="000A029C">
      <w:pPr>
        <w:pStyle w:val="Ttulo1"/>
        <w:spacing w:before="0"/>
        <w:rPr>
          <w:rFonts w:ascii="Arial" w:hAnsi="Arial" w:cs="Arial"/>
          <w:b/>
          <w:sz w:val="24"/>
          <w:szCs w:val="24"/>
        </w:rPr>
      </w:pPr>
      <w:bookmarkStart w:id="59" w:name="_Toc488218617"/>
      <w:bookmarkStart w:id="60" w:name="_Toc181637376"/>
      <w:r>
        <w:rPr>
          <w:rFonts w:ascii="Arial" w:hAnsi="Arial" w:cs="Arial"/>
          <w:b/>
          <w:sz w:val="24"/>
          <w:szCs w:val="24"/>
        </w:rPr>
        <w:t>6.1.2 OBJETIVO AMBIENTAL</w:t>
      </w:r>
      <w:bookmarkEnd w:id="59"/>
      <w:bookmarkEnd w:id="60"/>
    </w:p>
    <w:p w14:paraId="5052E88B" w14:textId="77777777" w:rsidR="000A029C" w:rsidRDefault="000A029C" w:rsidP="000A029C">
      <w:pPr>
        <w:autoSpaceDE w:val="0"/>
        <w:autoSpaceDN w:val="0"/>
        <w:adjustRightInd w:val="0"/>
        <w:jc w:val="both"/>
        <w:rPr>
          <w:rFonts w:ascii="Arial" w:hAnsi="Arial" w:cs="Arial"/>
          <w:color w:val="000000"/>
        </w:rPr>
      </w:pPr>
    </w:p>
    <w:p w14:paraId="17AFF1D8"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Promover la cultura de uso eficiente del recurso hídrico en los funcionarios de la entidad.</w:t>
      </w:r>
    </w:p>
    <w:p w14:paraId="53DD9AAC" w14:textId="77777777" w:rsidR="000A029C" w:rsidRDefault="000A029C" w:rsidP="000A029C">
      <w:pPr>
        <w:autoSpaceDE w:val="0"/>
        <w:autoSpaceDN w:val="0"/>
        <w:adjustRightInd w:val="0"/>
        <w:jc w:val="both"/>
        <w:rPr>
          <w:rFonts w:ascii="Arial" w:hAnsi="Arial" w:cs="Arial"/>
          <w:color w:val="000000"/>
        </w:rPr>
      </w:pPr>
    </w:p>
    <w:p w14:paraId="7783A2F4"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Se cumple a través del desarrollo de algunas actividades. </w:t>
      </w:r>
    </w:p>
    <w:p w14:paraId="100F6F1E" w14:textId="77777777" w:rsidR="000A029C" w:rsidRDefault="000A029C" w:rsidP="000A029C">
      <w:pPr>
        <w:autoSpaceDE w:val="0"/>
        <w:autoSpaceDN w:val="0"/>
        <w:adjustRightInd w:val="0"/>
        <w:jc w:val="both"/>
        <w:rPr>
          <w:rFonts w:ascii="Arial" w:hAnsi="Arial" w:cs="Arial"/>
          <w:color w:val="000000"/>
        </w:rPr>
      </w:pPr>
    </w:p>
    <w:p w14:paraId="3B268AC5"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Realizar campañas educativas y/o actividades de sensibilización y socialización para promover el uso eficiente y ahorro del agua. </w:t>
      </w:r>
    </w:p>
    <w:p w14:paraId="50A67C3C"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Apoyarnos en el contrato de Aseo y Cafetería para que se realicen capacitaciones al personal del aseo y mantenimiento frente al buen uso del agua.</w:t>
      </w:r>
    </w:p>
    <w:p w14:paraId="1DF8ED61"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Realizar las inspecciones a las redes hidráulicas para adelantar el mantenimiento preventivo o correctivo según corresponda.</w:t>
      </w:r>
    </w:p>
    <w:p w14:paraId="71B76512"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Conformar las estadísticas de consumo de la vigencia.</w:t>
      </w:r>
    </w:p>
    <w:p w14:paraId="23AD64A4" w14:textId="77777777" w:rsidR="000A029C" w:rsidRDefault="000A029C" w:rsidP="000A029C">
      <w:pPr>
        <w:autoSpaceDE w:val="0"/>
        <w:autoSpaceDN w:val="0"/>
        <w:adjustRightInd w:val="0"/>
        <w:jc w:val="both"/>
        <w:rPr>
          <w:rFonts w:ascii="Arial" w:hAnsi="Arial" w:cs="Arial"/>
          <w:b/>
          <w:bCs/>
          <w:color w:val="000000"/>
        </w:rPr>
      </w:pPr>
    </w:p>
    <w:p w14:paraId="4DFAC038" w14:textId="77777777" w:rsidR="000A029C" w:rsidRDefault="000A029C" w:rsidP="000A029C">
      <w:pPr>
        <w:pStyle w:val="Ttulo1"/>
        <w:spacing w:before="0"/>
        <w:rPr>
          <w:rFonts w:ascii="Arial" w:hAnsi="Arial" w:cs="Arial"/>
          <w:b/>
          <w:sz w:val="24"/>
          <w:szCs w:val="24"/>
        </w:rPr>
      </w:pPr>
      <w:bookmarkStart w:id="61" w:name="_Toc488218618"/>
      <w:bookmarkStart w:id="62" w:name="_Toc181637377"/>
      <w:r>
        <w:rPr>
          <w:rFonts w:ascii="Arial" w:hAnsi="Arial" w:cs="Arial"/>
          <w:b/>
          <w:sz w:val="24"/>
          <w:szCs w:val="24"/>
        </w:rPr>
        <w:t>6.1.3 META</w:t>
      </w:r>
      <w:bookmarkEnd w:id="61"/>
      <w:bookmarkEnd w:id="62"/>
      <w:r>
        <w:rPr>
          <w:rFonts w:ascii="Arial" w:hAnsi="Arial" w:cs="Arial"/>
          <w:b/>
          <w:sz w:val="24"/>
          <w:szCs w:val="24"/>
        </w:rPr>
        <w:t xml:space="preserve"> </w:t>
      </w:r>
    </w:p>
    <w:p w14:paraId="27ACF99D" w14:textId="77777777" w:rsidR="000A029C" w:rsidRDefault="000A029C" w:rsidP="000A029C">
      <w:pPr>
        <w:rPr>
          <w:rFonts w:ascii="Arial" w:hAnsi="Arial" w:cs="Arial"/>
        </w:rPr>
      </w:pPr>
    </w:p>
    <w:p w14:paraId="31F0CAA3" w14:textId="2B33EFCD" w:rsidR="000A029C" w:rsidRDefault="00CF2CE8" w:rsidP="000A029C">
      <w:pPr>
        <w:rPr>
          <w:rFonts w:ascii="Arial" w:hAnsi="Arial" w:cs="Arial"/>
        </w:rPr>
      </w:pPr>
      <w:r w:rsidRPr="00CF2CE8">
        <w:rPr>
          <w:rFonts w:ascii="Arial" w:hAnsi="Arial" w:cs="Arial"/>
        </w:rPr>
        <w:t xml:space="preserve">Reducir el consumo de agua </w:t>
      </w:r>
      <w:r>
        <w:rPr>
          <w:rFonts w:ascii="Arial" w:hAnsi="Arial" w:cs="Arial"/>
        </w:rPr>
        <w:t xml:space="preserve">(M3) </w:t>
      </w:r>
      <w:r w:rsidRPr="00CF2CE8">
        <w:rPr>
          <w:rFonts w:ascii="Arial" w:hAnsi="Arial" w:cs="Arial"/>
        </w:rPr>
        <w:t xml:space="preserve">en las instalaciones de la </w:t>
      </w:r>
      <w:r>
        <w:rPr>
          <w:rFonts w:ascii="Arial" w:hAnsi="Arial" w:cs="Arial"/>
        </w:rPr>
        <w:t xml:space="preserve">Agencia </w:t>
      </w:r>
      <w:r w:rsidRPr="00CF2CE8">
        <w:rPr>
          <w:rFonts w:ascii="Arial" w:hAnsi="Arial" w:cs="Arial"/>
        </w:rPr>
        <w:t>en un 1% durante el año en comparación con el año anterior.</w:t>
      </w:r>
    </w:p>
    <w:p w14:paraId="7D9A9771" w14:textId="43ADDA36" w:rsidR="000A029C" w:rsidRDefault="000A029C" w:rsidP="000A029C">
      <w:pPr>
        <w:autoSpaceDE w:val="0"/>
        <w:autoSpaceDN w:val="0"/>
        <w:adjustRightInd w:val="0"/>
        <w:jc w:val="both"/>
        <w:rPr>
          <w:rFonts w:ascii="Arial" w:hAnsi="Arial" w:cs="Arial"/>
          <w:color w:val="000000"/>
        </w:rPr>
      </w:pPr>
    </w:p>
    <w:p w14:paraId="2EB0CE27" w14:textId="0679A32D" w:rsidR="000A029C" w:rsidRDefault="000A029C" w:rsidP="000A029C">
      <w:pPr>
        <w:pStyle w:val="Ttulo1"/>
        <w:spacing w:before="0"/>
        <w:rPr>
          <w:rFonts w:ascii="Arial" w:hAnsi="Arial" w:cs="Arial"/>
          <w:b/>
          <w:sz w:val="24"/>
          <w:szCs w:val="24"/>
        </w:rPr>
      </w:pPr>
      <w:bookmarkStart w:id="63" w:name="_Toc488218619"/>
      <w:bookmarkStart w:id="64" w:name="_Toc181637378"/>
      <w:r>
        <w:rPr>
          <w:rFonts w:ascii="Arial" w:hAnsi="Arial" w:cs="Arial"/>
          <w:b/>
          <w:sz w:val="24"/>
          <w:szCs w:val="24"/>
        </w:rPr>
        <w:t>6.1.4 INDICADOR</w:t>
      </w:r>
      <w:bookmarkEnd w:id="63"/>
      <w:bookmarkEnd w:id="64"/>
    </w:p>
    <w:p w14:paraId="4FE16AA2" w14:textId="4318B960" w:rsidR="000A029C" w:rsidRDefault="000A029C" w:rsidP="000A029C">
      <w:pPr>
        <w:autoSpaceDE w:val="0"/>
        <w:autoSpaceDN w:val="0"/>
        <w:adjustRightInd w:val="0"/>
        <w:jc w:val="both"/>
        <w:rPr>
          <w:rFonts w:ascii="Arial" w:hAnsi="Arial" w:cs="Arial"/>
          <w:b/>
          <w:bCs/>
          <w:color w:val="000000"/>
        </w:rPr>
      </w:pPr>
    </w:p>
    <w:p w14:paraId="15C4B919" w14:textId="68503E76" w:rsidR="000A029C" w:rsidRDefault="000A029C" w:rsidP="000A029C">
      <w:pPr>
        <w:autoSpaceDE w:val="0"/>
        <w:autoSpaceDN w:val="0"/>
        <w:adjustRightInd w:val="0"/>
        <w:jc w:val="both"/>
        <w:rPr>
          <w:rFonts w:ascii="Arial" w:hAnsi="Arial" w:cs="Arial"/>
        </w:rPr>
      </w:pPr>
      <w:r>
        <w:rPr>
          <w:rFonts w:ascii="Arial" w:hAnsi="Arial" w:cs="Arial"/>
        </w:rPr>
        <w:t>Consumo de agua en metros cúbicos</w:t>
      </w:r>
      <w:r w:rsidR="00CF2CE8">
        <w:rPr>
          <w:rFonts w:ascii="Arial" w:hAnsi="Arial" w:cs="Arial"/>
        </w:rPr>
        <w:t>, por lo que l</w:t>
      </w:r>
      <w:r w:rsidR="00CF2CE8" w:rsidRPr="00CF2CE8">
        <w:rPr>
          <w:rFonts w:ascii="Arial" w:hAnsi="Arial" w:cs="Arial"/>
        </w:rPr>
        <w:t>a revisión se realizará, con una frecuencia trimestral, comparando los valores de consumo de agua del trimestre actual con los del mismo trimestre del año anterior.</w:t>
      </w:r>
    </w:p>
    <w:p w14:paraId="26C9610A" w14:textId="1D220B6D" w:rsidR="00EF1E94" w:rsidRDefault="00EF1E94" w:rsidP="000A029C">
      <w:pPr>
        <w:autoSpaceDE w:val="0"/>
        <w:autoSpaceDN w:val="0"/>
        <w:adjustRightInd w:val="0"/>
        <w:jc w:val="both"/>
        <w:rPr>
          <w:rFonts w:ascii="Arial" w:hAnsi="Arial" w:cs="Arial"/>
          <w:color w:val="FF0000"/>
        </w:rPr>
      </w:pPr>
    </w:p>
    <w:p w14:paraId="68F0B064" w14:textId="07C7465F" w:rsidR="00EF1E94" w:rsidRPr="00CF2CE8" w:rsidRDefault="00CF2CE8" w:rsidP="000A029C">
      <w:pPr>
        <w:autoSpaceDE w:val="0"/>
        <w:autoSpaceDN w:val="0"/>
        <w:adjustRightInd w:val="0"/>
        <w:jc w:val="both"/>
        <w:rPr>
          <w:rFonts w:ascii="Arial" w:hAnsi="Arial" w:cs="Arial"/>
        </w:rPr>
      </w:pPr>
      <w:r w:rsidRPr="00CF2CE8">
        <w:rPr>
          <w:rFonts w:ascii="Arial" w:hAnsi="Arial" w:cs="Arial"/>
        </w:rPr>
        <w:t>Como estándar, se establece una reducción mínima del 0.25% en el consumo de agua por periodo trimestral. Este enfoque permitirá una gestión ágil y adaptable, ajustando estrategias según las particularidades de cada periodo para garantizar el logro de la meta anual del 1%.</w:t>
      </w:r>
    </w:p>
    <w:p w14:paraId="08DC3096" w14:textId="77777777" w:rsidR="00CF2CE8" w:rsidRDefault="00CF2CE8" w:rsidP="000A029C">
      <w:pPr>
        <w:autoSpaceDE w:val="0"/>
        <w:autoSpaceDN w:val="0"/>
        <w:adjustRightInd w:val="0"/>
        <w:jc w:val="both"/>
        <w:rPr>
          <w:rFonts w:ascii="Arial" w:hAnsi="Arial" w:cs="Arial"/>
          <w:color w:val="FF0000"/>
        </w:rPr>
      </w:pPr>
    </w:p>
    <w:p w14:paraId="3CA1A428" w14:textId="329D7920" w:rsidR="000A029C" w:rsidRDefault="000A029C" w:rsidP="000A029C">
      <w:pPr>
        <w:pStyle w:val="Ttulo1"/>
        <w:spacing w:before="0"/>
        <w:rPr>
          <w:rFonts w:ascii="Arial" w:hAnsi="Arial" w:cs="Arial"/>
          <w:b/>
          <w:sz w:val="24"/>
          <w:szCs w:val="24"/>
        </w:rPr>
      </w:pPr>
      <w:bookmarkStart w:id="65" w:name="_Toc488218620"/>
      <w:bookmarkStart w:id="66" w:name="_Toc181637379"/>
      <w:r>
        <w:rPr>
          <w:rFonts w:ascii="Arial" w:hAnsi="Arial" w:cs="Arial"/>
          <w:b/>
          <w:sz w:val="24"/>
          <w:szCs w:val="24"/>
        </w:rPr>
        <w:t>6.2. PROGRAMA USO EFICIENTE DE LA ENERGÍA</w:t>
      </w:r>
      <w:bookmarkEnd w:id="65"/>
      <w:bookmarkEnd w:id="66"/>
      <w:r>
        <w:rPr>
          <w:rFonts w:ascii="Arial" w:hAnsi="Arial" w:cs="Arial"/>
          <w:b/>
          <w:sz w:val="24"/>
          <w:szCs w:val="24"/>
        </w:rPr>
        <w:t xml:space="preserve">                      </w:t>
      </w:r>
    </w:p>
    <w:p w14:paraId="20235DB0" w14:textId="5E3C8C14" w:rsidR="000A029C" w:rsidRDefault="00EF1E94" w:rsidP="000A029C">
      <w:pPr>
        <w:autoSpaceDE w:val="0"/>
        <w:autoSpaceDN w:val="0"/>
        <w:adjustRightInd w:val="0"/>
        <w:jc w:val="both"/>
        <w:rPr>
          <w:rFonts w:ascii="Arial" w:hAnsi="Arial" w:cs="Arial"/>
        </w:rPr>
      </w:pPr>
      <w:r w:rsidRPr="00EF1E94">
        <w:rPr>
          <w:noProof/>
          <w:lang w:val="es-CO" w:eastAsia="es-CO"/>
        </w:rPr>
        <w:drawing>
          <wp:anchor distT="0" distB="0" distL="114300" distR="114300" simplePos="0" relativeHeight="251660288" behindDoc="0" locked="0" layoutInCell="1" allowOverlap="1" wp14:anchorId="32CFD3CA" wp14:editId="4295C163">
            <wp:simplePos x="0" y="0"/>
            <wp:positionH relativeFrom="margin">
              <wp:align>right</wp:align>
            </wp:positionH>
            <wp:positionV relativeFrom="paragraph">
              <wp:posOffset>168910</wp:posOffset>
            </wp:positionV>
            <wp:extent cx="925195" cy="819150"/>
            <wp:effectExtent l="0" t="0" r="8255" b="0"/>
            <wp:wrapThrough wrapText="bothSides">
              <wp:wrapPolygon edited="0">
                <wp:start x="0" y="0"/>
                <wp:lineTo x="0" y="21098"/>
                <wp:lineTo x="21348" y="21098"/>
                <wp:lineTo x="21348" y="0"/>
                <wp:lineTo x="0" y="0"/>
              </wp:wrapPolygon>
            </wp:wrapThrough>
            <wp:docPr id="27" name="Imagen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5">
                      <a:extLst>
                        <a:ext uri="{28A0092B-C50C-407E-A947-70E740481C1C}">
                          <a14:useLocalDpi xmlns:a14="http://schemas.microsoft.com/office/drawing/2010/main" val="0"/>
                        </a:ext>
                      </a:extLst>
                    </a:blip>
                    <a:srcRect l="22868" t="25969" r="22850" b="25969"/>
                    <a:stretch/>
                  </pic:blipFill>
                  <pic:spPr bwMode="auto">
                    <a:xfrm>
                      <a:off x="0" y="0"/>
                      <a:ext cx="925195" cy="81915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07CDE389" w14:textId="77777777" w:rsidR="000A029C" w:rsidRDefault="000A029C" w:rsidP="000A029C">
      <w:pPr>
        <w:autoSpaceDE w:val="0"/>
        <w:autoSpaceDN w:val="0"/>
        <w:adjustRightInd w:val="0"/>
        <w:jc w:val="both"/>
        <w:rPr>
          <w:rFonts w:ascii="Arial" w:hAnsi="Arial" w:cs="Arial"/>
        </w:rPr>
      </w:pPr>
      <w:r>
        <w:rPr>
          <w:rFonts w:ascii="Arial" w:hAnsi="Arial" w:cs="Arial"/>
        </w:rPr>
        <w:t>El ahorro y la eficiencia energética es uno de los pilares fundamentales para potenciar una sociedad más sostenible y mitigar o compensar los efectos del cambio climático.</w:t>
      </w:r>
    </w:p>
    <w:p w14:paraId="009EB3E6" w14:textId="77777777" w:rsidR="000A029C" w:rsidRDefault="000A029C" w:rsidP="000A029C">
      <w:pPr>
        <w:autoSpaceDE w:val="0"/>
        <w:autoSpaceDN w:val="0"/>
        <w:adjustRightInd w:val="0"/>
        <w:jc w:val="both"/>
        <w:rPr>
          <w:rFonts w:ascii="Arial" w:hAnsi="Arial" w:cs="Arial"/>
          <w:color w:val="000000"/>
        </w:rPr>
      </w:pPr>
    </w:p>
    <w:p w14:paraId="636829B6" w14:textId="77777777" w:rsidR="000A029C" w:rsidRDefault="000A029C" w:rsidP="000A029C">
      <w:pPr>
        <w:pStyle w:val="Ttulo1"/>
        <w:spacing w:before="0"/>
        <w:rPr>
          <w:rFonts w:ascii="Arial" w:hAnsi="Arial" w:cs="Arial"/>
          <w:b/>
          <w:sz w:val="24"/>
          <w:szCs w:val="24"/>
        </w:rPr>
      </w:pPr>
      <w:bookmarkStart w:id="67" w:name="_Toc488218621"/>
      <w:bookmarkStart w:id="68" w:name="_Toc181637380"/>
      <w:r>
        <w:rPr>
          <w:rFonts w:ascii="Arial" w:hAnsi="Arial" w:cs="Arial"/>
          <w:b/>
          <w:sz w:val="24"/>
          <w:szCs w:val="24"/>
        </w:rPr>
        <w:t>6.2.1 ANTECEDENTE</w:t>
      </w:r>
      <w:bookmarkEnd w:id="67"/>
      <w:bookmarkEnd w:id="68"/>
    </w:p>
    <w:p w14:paraId="2E151CF0" w14:textId="77777777" w:rsidR="000A029C" w:rsidRDefault="000A029C" w:rsidP="000A029C">
      <w:pPr>
        <w:jc w:val="both"/>
        <w:rPr>
          <w:rFonts w:ascii="Arial" w:hAnsi="Arial" w:cs="Arial"/>
          <w:b/>
        </w:rPr>
      </w:pPr>
    </w:p>
    <w:p w14:paraId="7B03DEC1"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Consumo Histórico De Energía Eléctrica: </w:t>
      </w:r>
      <w:r>
        <w:rPr>
          <w:rFonts w:ascii="Arial" w:hAnsi="Arial" w:cs="Arial"/>
        </w:rPr>
        <w:t xml:space="preserve">Las oficinas cuentan con grandes ventanas alrededor de los puestos de trabajo, pero no son suficientes ya que es necesario la luz artificial. </w:t>
      </w:r>
    </w:p>
    <w:p w14:paraId="5E857B76" w14:textId="77777777" w:rsidR="000A029C" w:rsidRDefault="000A029C" w:rsidP="000A029C">
      <w:pPr>
        <w:autoSpaceDE w:val="0"/>
        <w:autoSpaceDN w:val="0"/>
        <w:adjustRightInd w:val="0"/>
        <w:jc w:val="both"/>
        <w:rPr>
          <w:rFonts w:ascii="Arial" w:hAnsi="Arial" w:cs="Arial"/>
        </w:rPr>
      </w:pPr>
    </w:p>
    <w:p w14:paraId="074AD290" w14:textId="18F64F52" w:rsidR="000A029C" w:rsidRDefault="00134902" w:rsidP="000A029C">
      <w:pPr>
        <w:jc w:val="both"/>
        <w:rPr>
          <w:rFonts w:ascii="Arial" w:hAnsi="Arial" w:cs="Arial"/>
          <w:color w:val="1F497D"/>
        </w:rPr>
      </w:pPr>
      <w:r w:rsidRPr="00134902">
        <w:rPr>
          <w:rFonts w:ascii="Arial" w:hAnsi="Arial" w:cs="Arial"/>
        </w:rPr>
        <w:t xml:space="preserve">Se conoce el consumo de agua a través de la información contenida en las nueve (9) facturas, que refleja las mediciones que se toman en los contadores individuales </w:t>
      </w:r>
      <w:proofErr w:type="gramStart"/>
      <w:r w:rsidRPr="00134902">
        <w:rPr>
          <w:rFonts w:ascii="Arial" w:hAnsi="Arial" w:cs="Arial"/>
        </w:rPr>
        <w:t xml:space="preserve">del </w:t>
      </w:r>
      <w:r>
        <w:rPr>
          <w:rFonts w:ascii="Arial" w:hAnsi="Arial" w:cs="Arial"/>
        </w:rPr>
        <w:t>luz</w:t>
      </w:r>
      <w:proofErr w:type="gramEnd"/>
      <w:r>
        <w:rPr>
          <w:rFonts w:ascii="Arial" w:hAnsi="Arial" w:cs="Arial"/>
        </w:rPr>
        <w:t xml:space="preserve"> </w:t>
      </w:r>
      <w:r w:rsidRPr="00134902">
        <w:rPr>
          <w:rFonts w:ascii="Arial" w:hAnsi="Arial" w:cs="Arial"/>
        </w:rPr>
        <w:t xml:space="preserve">que se encuentran en el sótano número </w:t>
      </w:r>
      <w:r>
        <w:rPr>
          <w:rFonts w:ascii="Arial" w:hAnsi="Arial" w:cs="Arial"/>
        </w:rPr>
        <w:t>1</w:t>
      </w:r>
      <w:r w:rsidRPr="00134902">
        <w:rPr>
          <w:rFonts w:ascii="Arial" w:hAnsi="Arial" w:cs="Arial"/>
        </w:rPr>
        <w:t xml:space="preserve"> del Edificio </w:t>
      </w:r>
      <w:proofErr w:type="spellStart"/>
      <w:r w:rsidRPr="00134902">
        <w:rPr>
          <w:rFonts w:ascii="Arial" w:hAnsi="Arial" w:cs="Arial"/>
        </w:rPr>
        <w:t>Bogota</w:t>
      </w:r>
      <w:proofErr w:type="spellEnd"/>
      <w:r w:rsidRPr="00134902">
        <w:rPr>
          <w:rFonts w:ascii="Arial" w:hAnsi="Arial" w:cs="Arial"/>
        </w:rPr>
        <w:t xml:space="preserve"> </w:t>
      </w:r>
      <w:proofErr w:type="spellStart"/>
      <w:r w:rsidRPr="00134902">
        <w:rPr>
          <w:rFonts w:ascii="Arial" w:hAnsi="Arial" w:cs="Arial"/>
        </w:rPr>
        <w:t>Trade</w:t>
      </w:r>
      <w:proofErr w:type="spellEnd"/>
      <w:r w:rsidRPr="00134902">
        <w:rPr>
          <w:rFonts w:ascii="Arial" w:hAnsi="Arial" w:cs="Arial"/>
        </w:rPr>
        <w:t xml:space="preserve"> Center P.H.</w:t>
      </w:r>
    </w:p>
    <w:p w14:paraId="5C7CA51E" w14:textId="77777777" w:rsidR="000A029C" w:rsidRDefault="000A029C" w:rsidP="000A029C">
      <w:pPr>
        <w:autoSpaceDE w:val="0"/>
        <w:autoSpaceDN w:val="0"/>
        <w:adjustRightInd w:val="0"/>
        <w:jc w:val="both"/>
        <w:rPr>
          <w:rFonts w:ascii="Arial" w:hAnsi="Arial" w:cs="Arial"/>
        </w:rPr>
      </w:pPr>
      <w:r>
        <w:rPr>
          <w:rFonts w:ascii="Arial" w:hAnsi="Arial" w:cs="Arial"/>
        </w:rPr>
        <w:lastRenderedPageBreak/>
        <w:t>Actualmente el uso de los aparatos electrónicos durante la jornada laboral implica un gasto energético alto que tiene un fuerte impacto negativo sobre los recursos naturales, además contribuye a la contaminación atmosférica, la emisión de calor, y las radiaciones que no solo afecta el ambiente sino la salud de los individuos.</w:t>
      </w:r>
    </w:p>
    <w:p w14:paraId="34D762B1" w14:textId="77777777" w:rsidR="000A029C" w:rsidRDefault="000A029C" w:rsidP="000A029C">
      <w:pPr>
        <w:autoSpaceDE w:val="0"/>
        <w:autoSpaceDN w:val="0"/>
        <w:adjustRightInd w:val="0"/>
        <w:jc w:val="both"/>
        <w:rPr>
          <w:rFonts w:ascii="Arial" w:hAnsi="Arial" w:cs="Arial"/>
        </w:rPr>
      </w:pPr>
    </w:p>
    <w:p w14:paraId="7D08A7CF" w14:textId="77777777" w:rsidR="000A029C" w:rsidRDefault="000A029C" w:rsidP="000A029C">
      <w:pPr>
        <w:autoSpaceDE w:val="0"/>
        <w:autoSpaceDN w:val="0"/>
        <w:adjustRightInd w:val="0"/>
        <w:jc w:val="both"/>
        <w:rPr>
          <w:rFonts w:ascii="Arial" w:hAnsi="Arial" w:cs="Arial"/>
        </w:rPr>
      </w:pPr>
      <w:r>
        <w:rPr>
          <w:rFonts w:ascii="Arial" w:hAnsi="Arial" w:cs="Arial"/>
        </w:rPr>
        <w:t>Se identificaron malos hábitos de consumo, entre estos encontramos el encendido de luces sin necesidad y en las horas de descanso (medio día) las luces y los computadores quedan encendidos por un largo periodo de tiempo, la luz en los baños no se apaga al salir.</w:t>
      </w:r>
    </w:p>
    <w:p w14:paraId="501AB2F3" w14:textId="77777777" w:rsidR="000A029C" w:rsidRDefault="000A029C" w:rsidP="000A029C">
      <w:pPr>
        <w:autoSpaceDE w:val="0"/>
        <w:autoSpaceDN w:val="0"/>
        <w:adjustRightInd w:val="0"/>
        <w:jc w:val="both"/>
        <w:rPr>
          <w:rFonts w:ascii="Arial" w:hAnsi="Arial" w:cs="Arial"/>
        </w:rPr>
      </w:pPr>
    </w:p>
    <w:p w14:paraId="57D13665"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Medidores de luz y Plan de mantenimiento. </w:t>
      </w:r>
      <w:r>
        <w:rPr>
          <w:rFonts w:ascii="Arial" w:hAnsi="Arial" w:cs="Arial"/>
        </w:rPr>
        <w:t>Los medidores de la luz se encuentran en el sótano -1.</w:t>
      </w:r>
    </w:p>
    <w:p w14:paraId="1020AE8A" w14:textId="77777777" w:rsidR="000A029C" w:rsidRDefault="000A029C" w:rsidP="000A029C">
      <w:pPr>
        <w:shd w:val="clear" w:color="auto" w:fill="FFFFFF"/>
        <w:jc w:val="both"/>
        <w:rPr>
          <w:rFonts w:ascii="Arial" w:hAnsi="Arial" w:cs="Arial"/>
        </w:rPr>
      </w:pPr>
    </w:p>
    <w:p w14:paraId="50D4A28C" w14:textId="1AD316C0" w:rsidR="000A029C" w:rsidRDefault="000A029C" w:rsidP="000A029C">
      <w:pPr>
        <w:shd w:val="clear" w:color="auto" w:fill="FFFFFF"/>
        <w:jc w:val="both"/>
        <w:rPr>
          <w:rFonts w:ascii="Arial" w:hAnsi="Arial" w:cs="Arial"/>
        </w:rPr>
      </w:pPr>
      <w:r>
        <w:rPr>
          <w:rFonts w:ascii="Arial" w:hAnsi="Arial" w:cs="Arial"/>
        </w:rPr>
        <w:t xml:space="preserve">El edificio </w:t>
      </w:r>
      <w:r w:rsidR="00134902">
        <w:rPr>
          <w:rFonts w:ascii="Arial" w:hAnsi="Arial" w:cs="Arial"/>
        </w:rPr>
        <w:t xml:space="preserve">Bogotá </w:t>
      </w:r>
      <w:proofErr w:type="spellStart"/>
      <w:r w:rsidR="00134902">
        <w:rPr>
          <w:rFonts w:ascii="Arial" w:hAnsi="Arial" w:cs="Arial"/>
        </w:rPr>
        <w:t>Trade</w:t>
      </w:r>
      <w:proofErr w:type="spellEnd"/>
      <w:r w:rsidR="00134902">
        <w:rPr>
          <w:rFonts w:ascii="Arial" w:hAnsi="Arial" w:cs="Arial"/>
        </w:rPr>
        <w:t xml:space="preserve"> Center P.H. por medio de la empresa de servicio público autorizada realiza el </w:t>
      </w:r>
      <w:r>
        <w:rPr>
          <w:rFonts w:ascii="Arial" w:hAnsi="Arial" w:cs="Arial"/>
        </w:rPr>
        <w:t xml:space="preserve">mantenimiento de los medidores </w:t>
      </w:r>
      <w:r w:rsidR="00134902">
        <w:rPr>
          <w:rFonts w:ascii="Arial" w:hAnsi="Arial" w:cs="Arial"/>
        </w:rPr>
        <w:t xml:space="preserve">y/o </w:t>
      </w:r>
      <w:r>
        <w:rPr>
          <w:rFonts w:ascii="Arial" w:hAnsi="Arial" w:cs="Arial"/>
        </w:rPr>
        <w:t>contadores, ya que en el caso que algún contador o medidor presente fallas son las empresas prestadoras del servicio las encargadas y autorizadas a revisarlos, hacerles mantenimiento o en su defecto cambiarlos.</w:t>
      </w:r>
    </w:p>
    <w:p w14:paraId="086CBA77" w14:textId="77777777" w:rsidR="000A029C" w:rsidRDefault="000A029C" w:rsidP="000A029C">
      <w:pPr>
        <w:autoSpaceDE w:val="0"/>
        <w:autoSpaceDN w:val="0"/>
        <w:adjustRightInd w:val="0"/>
        <w:jc w:val="both"/>
        <w:rPr>
          <w:rFonts w:ascii="Arial" w:hAnsi="Arial" w:cs="Arial"/>
        </w:rPr>
      </w:pPr>
    </w:p>
    <w:p w14:paraId="4E3A2665" w14:textId="00B5391B" w:rsidR="000A029C" w:rsidRDefault="000A029C" w:rsidP="000A029C">
      <w:pPr>
        <w:autoSpaceDE w:val="0"/>
        <w:autoSpaceDN w:val="0"/>
        <w:adjustRightInd w:val="0"/>
        <w:jc w:val="both"/>
        <w:rPr>
          <w:rFonts w:ascii="Arial" w:hAnsi="Arial" w:cs="Arial"/>
        </w:rPr>
      </w:pPr>
      <w:r>
        <w:rPr>
          <w:rFonts w:ascii="Arial" w:hAnsi="Arial" w:cs="Arial"/>
          <w:b/>
        </w:rPr>
        <w:t xml:space="preserve">Planta eléctrica. </w:t>
      </w:r>
      <w:r>
        <w:rPr>
          <w:rFonts w:ascii="Arial" w:hAnsi="Arial" w:cs="Arial"/>
        </w:rPr>
        <w:t>El edificio cuenta con dos plantas eléctricas que funcionan con ACPM, las cuales cumplen con las normas de seguridad exigidas. El mantenimiento se realiza cada dos meses</w:t>
      </w:r>
      <w:r w:rsidR="00134902">
        <w:rPr>
          <w:rFonts w:ascii="Arial" w:hAnsi="Arial" w:cs="Arial"/>
        </w:rPr>
        <w:t xml:space="preserve"> por parte de la Copropiedad.</w:t>
      </w:r>
    </w:p>
    <w:p w14:paraId="27DFCF41" w14:textId="77777777" w:rsidR="000A029C" w:rsidRDefault="000A029C" w:rsidP="000A029C">
      <w:pPr>
        <w:autoSpaceDE w:val="0"/>
        <w:autoSpaceDN w:val="0"/>
        <w:adjustRightInd w:val="0"/>
        <w:jc w:val="both"/>
        <w:rPr>
          <w:rFonts w:ascii="Arial" w:hAnsi="Arial" w:cs="Arial"/>
          <w:b/>
        </w:rPr>
      </w:pPr>
    </w:p>
    <w:p w14:paraId="501EACEE" w14:textId="66CDC3C1" w:rsidR="000A029C" w:rsidRDefault="000A029C" w:rsidP="000A029C">
      <w:pPr>
        <w:autoSpaceDE w:val="0"/>
        <w:autoSpaceDN w:val="0"/>
        <w:adjustRightInd w:val="0"/>
        <w:jc w:val="both"/>
        <w:rPr>
          <w:rFonts w:ascii="Arial" w:hAnsi="Arial" w:cs="Arial"/>
        </w:rPr>
      </w:pPr>
      <w:r>
        <w:rPr>
          <w:rFonts w:ascii="Arial" w:hAnsi="Arial" w:cs="Arial"/>
          <w:b/>
        </w:rPr>
        <w:t>Ups</w:t>
      </w:r>
      <w:r w:rsidR="00134902" w:rsidRPr="00134902">
        <w:t xml:space="preserve"> </w:t>
      </w:r>
      <w:r w:rsidR="00134902" w:rsidRPr="00134902">
        <w:rPr>
          <w:rFonts w:ascii="Arial" w:hAnsi="Arial" w:cs="Arial"/>
          <w:b/>
        </w:rPr>
        <w:t>(</w:t>
      </w:r>
      <w:proofErr w:type="spellStart"/>
      <w:r w:rsidR="00134902" w:rsidRPr="00134902">
        <w:rPr>
          <w:rFonts w:ascii="Arial" w:hAnsi="Arial" w:cs="Arial"/>
          <w:b/>
        </w:rPr>
        <w:t>Uninterruptable</w:t>
      </w:r>
      <w:proofErr w:type="spellEnd"/>
      <w:r w:rsidR="00134902" w:rsidRPr="00134902">
        <w:rPr>
          <w:rFonts w:ascii="Arial" w:hAnsi="Arial" w:cs="Arial"/>
          <w:b/>
        </w:rPr>
        <w:t xml:space="preserve"> </w:t>
      </w:r>
      <w:proofErr w:type="spellStart"/>
      <w:r w:rsidR="00134902" w:rsidRPr="00134902">
        <w:rPr>
          <w:rFonts w:ascii="Arial" w:hAnsi="Arial" w:cs="Arial"/>
          <w:b/>
        </w:rPr>
        <w:t>Power</w:t>
      </w:r>
      <w:proofErr w:type="spellEnd"/>
      <w:r w:rsidR="00134902" w:rsidRPr="00134902">
        <w:rPr>
          <w:rFonts w:ascii="Arial" w:hAnsi="Arial" w:cs="Arial"/>
          <w:b/>
        </w:rPr>
        <w:t xml:space="preserve"> </w:t>
      </w:r>
      <w:proofErr w:type="spellStart"/>
      <w:r w:rsidR="00134902" w:rsidRPr="00134902">
        <w:rPr>
          <w:rFonts w:ascii="Arial" w:hAnsi="Arial" w:cs="Arial"/>
          <w:b/>
        </w:rPr>
        <w:t>Supply</w:t>
      </w:r>
      <w:proofErr w:type="spellEnd"/>
      <w:r w:rsidR="00134902" w:rsidRPr="00134902">
        <w:rPr>
          <w:rFonts w:ascii="Arial" w:hAnsi="Arial" w:cs="Arial"/>
          <w:b/>
        </w:rPr>
        <w:t xml:space="preserve"> o Sistema de Alimentación Ininterrumpida)</w:t>
      </w:r>
      <w:r>
        <w:rPr>
          <w:rFonts w:ascii="Arial" w:hAnsi="Arial" w:cs="Arial"/>
          <w:color w:val="1F497D"/>
        </w:rPr>
        <w:t xml:space="preserve">. </w:t>
      </w:r>
      <w:r>
        <w:rPr>
          <w:rFonts w:ascii="Arial" w:hAnsi="Arial" w:cs="Arial"/>
        </w:rPr>
        <w:t xml:space="preserve">Regula la energía y cuando ocurra falla eléctrica. Permite mantener parte de los dispositivos por un periodo de tres horas mientras que se habilita la planta eléctrica del </w:t>
      </w:r>
      <w:r w:rsidR="00134902">
        <w:rPr>
          <w:rFonts w:ascii="Arial" w:hAnsi="Arial" w:cs="Arial"/>
        </w:rPr>
        <w:t>E</w:t>
      </w:r>
      <w:r>
        <w:rPr>
          <w:rFonts w:ascii="Arial" w:hAnsi="Arial" w:cs="Arial"/>
        </w:rPr>
        <w:t>dificio</w:t>
      </w:r>
      <w:r w:rsidR="00134902">
        <w:rPr>
          <w:rFonts w:ascii="Arial" w:hAnsi="Arial" w:cs="Arial"/>
        </w:rPr>
        <w:t xml:space="preserve"> Bogotá </w:t>
      </w:r>
      <w:proofErr w:type="spellStart"/>
      <w:r w:rsidR="00134902">
        <w:rPr>
          <w:rFonts w:ascii="Arial" w:hAnsi="Arial" w:cs="Arial"/>
        </w:rPr>
        <w:t>Trade</w:t>
      </w:r>
      <w:proofErr w:type="spellEnd"/>
      <w:r w:rsidR="00134902">
        <w:rPr>
          <w:rFonts w:ascii="Arial" w:hAnsi="Arial" w:cs="Arial"/>
        </w:rPr>
        <w:t xml:space="preserve"> Center P.H.</w:t>
      </w:r>
      <w:r>
        <w:rPr>
          <w:rFonts w:ascii="Arial" w:hAnsi="Arial" w:cs="Arial"/>
        </w:rPr>
        <w:t xml:space="preserve"> Se realiza el mantenimiento tres veces al año.</w:t>
      </w:r>
    </w:p>
    <w:p w14:paraId="43DD08C4" w14:textId="77777777" w:rsidR="000A029C" w:rsidRDefault="000A029C" w:rsidP="000A029C">
      <w:pPr>
        <w:autoSpaceDE w:val="0"/>
        <w:autoSpaceDN w:val="0"/>
        <w:adjustRightInd w:val="0"/>
        <w:jc w:val="both"/>
        <w:rPr>
          <w:rFonts w:ascii="Arial" w:hAnsi="Arial" w:cs="Arial"/>
          <w:color w:val="1F497D"/>
        </w:rPr>
      </w:pPr>
    </w:p>
    <w:p w14:paraId="11A62D09" w14:textId="2306CE8D" w:rsidR="000A029C" w:rsidRDefault="000A029C" w:rsidP="000A029C">
      <w:pPr>
        <w:autoSpaceDE w:val="0"/>
        <w:autoSpaceDN w:val="0"/>
        <w:adjustRightInd w:val="0"/>
        <w:jc w:val="both"/>
        <w:rPr>
          <w:rFonts w:ascii="Arial" w:hAnsi="Arial" w:cs="Arial"/>
        </w:rPr>
      </w:pPr>
      <w:r>
        <w:rPr>
          <w:rFonts w:ascii="Arial" w:hAnsi="Arial" w:cs="Arial"/>
          <w:b/>
        </w:rPr>
        <w:t>Microondas.</w:t>
      </w:r>
      <w:r>
        <w:rPr>
          <w:rFonts w:ascii="Arial" w:hAnsi="Arial" w:cs="Arial"/>
          <w:color w:val="1F497D"/>
        </w:rPr>
        <w:t xml:space="preserve"> </w:t>
      </w:r>
      <w:r>
        <w:rPr>
          <w:rFonts w:ascii="Arial" w:hAnsi="Arial" w:cs="Arial"/>
        </w:rPr>
        <w:t xml:space="preserve">La entidad dispone de </w:t>
      </w:r>
      <w:r w:rsidR="00134902">
        <w:rPr>
          <w:rFonts w:ascii="Arial" w:hAnsi="Arial" w:cs="Arial"/>
        </w:rPr>
        <w:t>tres (3)</w:t>
      </w:r>
      <w:r>
        <w:rPr>
          <w:rFonts w:ascii="Arial" w:hAnsi="Arial" w:cs="Arial"/>
        </w:rPr>
        <w:t xml:space="preserve"> hornos microondas que consumen energía. Se usan para calentar los alimentos, principalmente el almuerzo que traen los funcionarios.</w:t>
      </w:r>
    </w:p>
    <w:p w14:paraId="2F1A5FFA" w14:textId="77777777" w:rsidR="000A029C" w:rsidRDefault="000A029C" w:rsidP="000A029C">
      <w:pPr>
        <w:autoSpaceDE w:val="0"/>
        <w:autoSpaceDN w:val="0"/>
        <w:adjustRightInd w:val="0"/>
        <w:jc w:val="both"/>
        <w:rPr>
          <w:rFonts w:ascii="Arial" w:hAnsi="Arial" w:cs="Arial"/>
          <w:color w:val="1F497D"/>
        </w:rPr>
      </w:pPr>
    </w:p>
    <w:p w14:paraId="21E0CC05" w14:textId="531D02B7" w:rsidR="000A029C" w:rsidRDefault="000A029C" w:rsidP="000A029C">
      <w:pPr>
        <w:shd w:val="clear" w:color="auto" w:fill="FFFFFF"/>
        <w:jc w:val="both"/>
        <w:rPr>
          <w:rFonts w:ascii="Arial" w:hAnsi="Arial" w:cs="Arial"/>
        </w:rPr>
      </w:pPr>
      <w:r>
        <w:rPr>
          <w:rFonts w:ascii="Arial" w:hAnsi="Arial" w:cs="Arial"/>
          <w:b/>
        </w:rPr>
        <w:t>CPU</w:t>
      </w:r>
      <w:r w:rsidR="00134902">
        <w:rPr>
          <w:rFonts w:ascii="Arial" w:hAnsi="Arial" w:cs="Arial"/>
          <w:b/>
        </w:rPr>
        <w:t xml:space="preserve"> (Unidad central de procesamiento)</w:t>
      </w:r>
      <w:r>
        <w:rPr>
          <w:rFonts w:ascii="Arial" w:hAnsi="Arial" w:cs="Arial"/>
          <w:b/>
        </w:rPr>
        <w:t>.</w:t>
      </w:r>
      <w:r>
        <w:rPr>
          <w:rFonts w:ascii="Arial" w:hAnsi="Arial" w:cs="Arial"/>
          <w:color w:val="1F497D"/>
        </w:rPr>
        <w:t xml:space="preserve">  </w:t>
      </w:r>
      <w:r>
        <w:rPr>
          <w:rFonts w:ascii="Arial" w:hAnsi="Arial" w:cs="Arial"/>
        </w:rPr>
        <w:t xml:space="preserve">Estos equipos están programados para que se apague la pantalla a los diez minutos de inactividad y se suspende el sistema operativo después de treinta minutos de inactividad del equipo, con el fin de cuidar los dispositivos y ahorrar energía. </w:t>
      </w:r>
    </w:p>
    <w:p w14:paraId="47FF9942" w14:textId="77777777" w:rsidR="000A029C" w:rsidRDefault="000A029C" w:rsidP="000A029C">
      <w:pPr>
        <w:shd w:val="clear" w:color="auto" w:fill="FFFFFF"/>
        <w:jc w:val="both"/>
        <w:rPr>
          <w:rFonts w:ascii="Arial" w:hAnsi="Arial" w:cs="Arial"/>
        </w:rPr>
      </w:pPr>
    </w:p>
    <w:p w14:paraId="33A750B8" w14:textId="77777777" w:rsidR="000A029C" w:rsidRDefault="000A029C" w:rsidP="000A029C">
      <w:pPr>
        <w:shd w:val="clear" w:color="auto" w:fill="FFFFFF"/>
        <w:jc w:val="both"/>
        <w:rPr>
          <w:rFonts w:ascii="Arial" w:hAnsi="Arial" w:cs="Arial"/>
          <w:i/>
        </w:rPr>
      </w:pPr>
      <w:r>
        <w:rPr>
          <w:rFonts w:ascii="Arial" w:hAnsi="Arial" w:cs="Arial"/>
        </w:rPr>
        <w:t>En la política de Seguridad de la Información está establecido que “</w:t>
      </w:r>
      <w:r>
        <w:rPr>
          <w:rFonts w:ascii="Arial" w:hAnsi="Arial" w:cs="Arial"/>
          <w:i/>
        </w:rPr>
        <w:t xml:space="preserve">Los funcionarios deben asegurarse de que en el momento en que dejen su puesto de trabajo o la oficina, sus computadores estén apagados o bloqueados”. </w:t>
      </w:r>
    </w:p>
    <w:p w14:paraId="34D07138" w14:textId="77777777" w:rsidR="000A029C" w:rsidRDefault="000A029C" w:rsidP="000A029C">
      <w:pPr>
        <w:shd w:val="clear" w:color="auto" w:fill="FFFFFF"/>
        <w:jc w:val="both"/>
        <w:rPr>
          <w:rFonts w:ascii="Arial" w:hAnsi="Arial" w:cs="Arial"/>
        </w:rPr>
      </w:pPr>
    </w:p>
    <w:p w14:paraId="3B944B09" w14:textId="77777777" w:rsidR="000A029C" w:rsidRDefault="000A029C" w:rsidP="000A029C">
      <w:pPr>
        <w:autoSpaceDE w:val="0"/>
        <w:autoSpaceDN w:val="0"/>
        <w:adjustRightInd w:val="0"/>
        <w:jc w:val="both"/>
        <w:rPr>
          <w:rFonts w:ascii="Arial" w:hAnsi="Arial" w:cs="Arial"/>
        </w:rPr>
      </w:pPr>
      <w:r>
        <w:rPr>
          <w:rFonts w:ascii="Arial" w:hAnsi="Arial" w:cs="Arial"/>
          <w:b/>
        </w:rPr>
        <w:lastRenderedPageBreak/>
        <w:t xml:space="preserve">Campañas. </w:t>
      </w:r>
      <w:r>
        <w:rPr>
          <w:rFonts w:ascii="Arial" w:hAnsi="Arial" w:cs="Arial"/>
        </w:rPr>
        <w:t>En las paredes de la entidad se tienen publicada información para sensibilizar acerca del uso correcto de la energía. La misma fue entregada también vía electrónica.</w:t>
      </w:r>
    </w:p>
    <w:p w14:paraId="430F5C01" w14:textId="77777777" w:rsidR="000A029C" w:rsidRDefault="000A029C" w:rsidP="000A029C">
      <w:pPr>
        <w:autoSpaceDE w:val="0"/>
        <w:autoSpaceDN w:val="0"/>
        <w:adjustRightInd w:val="0"/>
        <w:jc w:val="both"/>
        <w:rPr>
          <w:rFonts w:ascii="Arial" w:hAnsi="Arial" w:cs="Arial"/>
        </w:rPr>
      </w:pPr>
    </w:p>
    <w:p w14:paraId="3F4973FF" w14:textId="5F8C1338" w:rsidR="000A029C" w:rsidRDefault="00A34F51" w:rsidP="000A029C">
      <w:pPr>
        <w:autoSpaceDE w:val="0"/>
        <w:autoSpaceDN w:val="0"/>
        <w:adjustRightInd w:val="0"/>
        <w:jc w:val="center"/>
        <w:rPr>
          <w:rFonts w:ascii="Arial" w:hAnsi="Arial" w:cs="Arial"/>
          <w:b/>
          <w:color w:val="1F497D"/>
        </w:rPr>
      </w:pPr>
      <w:r w:rsidRPr="00A34F51">
        <w:rPr>
          <w:noProof/>
          <w:lang w:val="es-CO" w:eastAsia="es-CO"/>
        </w:rPr>
        <w:drawing>
          <wp:inline distT="0" distB="0" distL="0" distR="0" wp14:anchorId="527923A9" wp14:editId="2933267F">
            <wp:extent cx="4124325" cy="2324892"/>
            <wp:effectExtent l="0" t="0" r="0" b="0"/>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4132557" cy="2329532"/>
                    </a:xfrm>
                    <a:prstGeom prst="rect">
                      <a:avLst/>
                    </a:prstGeom>
                  </pic:spPr>
                </pic:pic>
              </a:graphicData>
            </a:graphic>
          </wp:inline>
        </w:drawing>
      </w:r>
      <w:r w:rsidR="00D71600" w:rsidRPr="00D71600">
        <w:rPr>
          <w:noProof/>
          <w:lang w:val="es-CO" w:eastAsia="es-CO"/>
        </w:rPr>
        <w:drawing>
          <wp:inline distT="0" distB="0" distL="0" distR="0" wp14:anchorId="1BCA22A3" wp14:editId="3093BD22">
            <wp:extent cx="4143375" cy="2350245"/>
            <wp:effectExtent l="0" t="0" r="0" b="0"/>
            <wp:docPr id="29" name="Imagen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4153186" cy="2355810"/>
                    </a:xfrm>
                    <a:prstGeom prst="rect">
                      <a:avLst/>
                    </a:prstGeom>
                  </pic:spPr>
                </pic:pic>
              </a:graphicData>
            </a:graphic>
          </wp:inline>
        </w:drawing>
      </w:r>
    </w:p>
    <w:p w14:paraId="7FF3CB1C" w14:textId="77777777" w:rsidR="000A029C" w:rsidRDefault="000A029C" w:rsidP="000A029C">
      <w:pPr>
        <w:autoSpaceDE w:val="0"/>
        <w:autoSpaceDN w:val="0"/>
        <w:adjustRightInd w:val="0"/>
        <w:jc w:val="both"/>
        <w:rPr>
          <w:rFonts w:ascii="Arial" w:hAnsi="Arial" w:cs="Arial"/>
        </w:rPr>
      </w:pPr>
    </w:p>
    <w:p w14:paraId="46C3EA55" w14:textId="77777777" w:rsidR="000A029C" w:rsidRDefault="000A029C" w:rsidP="000A029C">
      <w:pPr>
        <w:pStyle w:val="Ttulo1"/>
        <w:spacing w:before="0"/>
        <w:rPr>
          <w:rFonts w:ascii="Arial" w:hAnsi="Arial" w:cs="Arial"/>
          <w:b/>
          <w:sz w:val="24"/>
          <w:szCs w:val="24"/>
        </w:rPr>
      </w:pPr>
      <w:bookmarkStart w:id="69" w:name="_Toc488218622"/>
      <w:bookmarkStart w:id="70" w:name="_Toc181637381"/>
      <w:r>
        <w:rPr>
          <w:rFonts w:ascii="Arial" w:hAnsi="Arial" w:cs="Arial"/>
          <w:b/>
          <w:sz w:val="24"/>
          <w:szCs w:val="24"/>
        </w:rPr>
        <w:t>6.2.2 OBJETIVO AMBIENTAL</w:t>
      </w:r>
      <w:bookmarkEnd w:id="69"/>
      <w:bookmarkEnd w:id="70"/>
    </w:p>
    <w:p w14:paraId="65018DC7" w14:textId="77777777" w:rsidR="000A029C" w:rsidRDefault="000A029C" w:rsidP="000A029C">
      <w:pPr>
        <w:autoSpaceDE w:val="0"/>
        <w:autoSpaceDN w:val="0"/>
        <w:adjustRightInd w:val="0"/>
        <w:jc w:val="both"/>
        <w:rPr>
          <w:rFonts w:ascii="Arial" w:hAnsi="Arial" w:cs="Arial"/>
          <w:color w:val="000000"/>
        </w:rPr>
      </w:pPr>
    </w:p>
    <w:p w14:paraId="07A8EF67"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Uso racional y eficiente de energía eléctrica en la entidad a través del desarrollo de las siguientes actividades:</w:t>
      </w:r>
    </w:p>
    <w:p w14:paraId="76F4E94D" w14:textId="77777777" w:rsidR="000A029C" w:rsidRDefault="000A029C" w:rsidP="000A029C">
      <w:pPr>
        <w:autoSpaceDE w:val="0"/>
        <w:autoSpaceDN w:val="0"/>
        <w:adjustRightInd w:val="0"/>
        <w:jc w:val="both"/>
        <w:rPr>
          <w:rFonts w:ascii="Arial" w:hAnsi="Arial" w:cs="Arial"/>
          <w:color w:val="000000"/>
        </w:rPr>
      </w:pPr>
    </w:p>
    <w:p w14:paraId="2CA73997"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Realizar campañas educativas y/o actividades de sensibilización y socialización para promover el uso eficiente y ahorro de energía.</w:t>
      </w:r>
    </w:p>
    <w:p w14:paraId="26593132"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Mantenimiento y limpieza de las lámparas de la entidad (balastos).</w:t>
      </w:r>
    </w:p>
    <w:p w14:paraId="46C10EC0"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Uso eficiente de computadores (Campaña de apagado de computadores).</w:t>
      </w:r>
    </w:p>
    <w:p w14:paraId="775FAF71"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Realizar cambios permanentes de luminarias por ahorradoras de energía.</w:t>
      </w:r>
    </w:p>
    <w:p w14:paraId="2CDA7E22"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lastRenderedPageBreak/>
        <w:t>Identificación de oportunidades de ahorro. Por ejemplo: Mientras se use el computador debe reducirse el brillo del monitor, el modo más brillante consume el doble de energía que el modo con menos brillo. Cuando alguien termine de usar su computador debe apagarlo manualmente. Esto puede ayudar a conservar hasta 30 minutos de uso de energía, que con el tiempo suman ahorros de dinero</w:t>
      </w:r>
      <w:r>
        <w:rPr>
          <w:rFonts w:ascii="Arial" w:hAnsi="Arial" w:cs="Arial"/>
          <w:sz w:val="24"/>
          <w:szCs w:val="24"/>
        </w:rPr>
        <w:t xml:space="preserve"> también. </w:t>
      </w:r>
    </w:p>
    <w:p w14:paraId="5525B066"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sz w:val="24"/>
          <w:szCs w:val="24"/>
        </w:rPr>
      </w:pPr>
      <w:r>
        <w:rPr>
          <w:rFonts w:ascii="Arial" w:hAnsi="Arial" w:cs="Arial"/>
          <w:color w:val="000000"/>
          <w:sz w:val="24"/>
          <w:szCs w:val="24"/>
        </w:rPr>
        <w:t>Establecer estrategias para la concientización del gasto de energía.</w:t>
      </w:r>
      <w:r>
        <w:rPr>
          <w:rFonts w:ascii="Arial" w:hAnsi="Arial" w:cs="Arial"/>
          <w:sz w:val="24"/>
          <w:szCs w:val="24"/>
        </w:rPr>
        <w:t xml:space="preserve"> Se debe concientizar al funcionario de la importancia de cumplir con esta política de seguridad, y apoyarnos en tecnología para reforzar el tema de apagar el monitor cuando este no esté siendo utilizado, al igual que apagarlo en la finalización de la jornada laboral, contribuyendo con esto a la disminución del consumo de energía.</w:t>
      </w:r>
    </w:p>
    <w:p w14:paraId="21ED0EED" w14:textId="77777777" w:rsidR="000A029C" w:rsidRDefault="000A029C" w:rsidP="003C01AA">
      <w:pPr>
        <w:pStyle w:val="Prrafodelista"/>
        <w:numPr>
          <w:ilvl w:val="0"/>
          <w:numId w:val="9"/>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Diseño y publicación de carteleras electrónicas y correos electrónicos. </w:t>
      </w:r>
    </w:p>
    <w:p w14:paraId="1E6253B8" w14:textId="77777777" w:rsidR="000A029C" w:rsidRDefault="000A029C" w:rsidP="000A029C">
      <w:pPr>
        <w:autoSpaceDE w:val="0"/>
        <w:autoSpaceDN w:val="0"/>
        <w:adjustRightInd w:val="0"/>
        <w:jc w:val="both"/>
        <w:rPr>
          <w:rFonts w:ascii="Arial" w:hAnsi="Arial" w:cs="Arial"/>
          <w:color w:val="000000"/>
        </w:rPr>
      </w:pPr>
    </w:p>
    <w:p w14:paraId="3D328778" w14:textId="77777777" w:rsidR="000A029C" w:rsidRDefault="000A029C" w:rsidP="000A029C">
      <w:pPr>
        <w:pStyle w:val="Ttulo1"/>
        <w:spacing w:before="0"/>
        <w:rPr>
          <w:rFonts w:ascii="Arial" w:hAnsi="Arial" w:cs="Arial"/>
          <w:b/>
          <w:sz w:val="24"/>
          <w:szCs w:val="24"/>
        </w:rPr>
      </w:pPr>
      <w:bookmarkStart w:id="71" w:name="_Toc488218623"/>
      <w:bookmarkStart w:id="72" w:name="_Toc181637382"/>
      <w:r>
        <w:rPr>
          <w:rFonts w:ascii="Arial" w:hAnsi="Arial" w:cs="Arial"/>
          <w:b/>
          <w:sz w:val="24"/>
          <w:szCs w:val="24"/>
        </w:rPr>
        <w:t>6.2.3 META</w:t>
      </w:r>
      <w:bookmarkEnd w:id="71"/>
      <w:bookmarkEnd w:id="72"/>
      <w:r>
        <w:rPr>
          <w:rFonts w:ascii="Arial" w:hAnsi="Arial" w:cs="Arial"/>
          <w:b/>
          <w:sz w:val="24"/>
          <w:szCs w:val="24"/>
        </w:rPr>
        <w:t xml:space="preserve"> </w:t>
      </w:r>
    </w:p>
    <w:p w14:paraId="5683E753" w14:textId="77777777" w:rsidR="000A029C" w:rsidRDefault="000A029C" w:rsidP="000A029C">
      <w:pPr>
        <w:autoSpaceDE w:val="0"/>
        <w:autoSpaceDN w:val="0"/>
        <w:adjustRightInd w:val="0"/>
        <w:jc w:val="both"/>
        <w:rPr>
          <w:rFonts w:ascii="Arial" w:hAnsi="Arial" w:cs="Arial"/>
          <w:b/>
          <w:bCs/>
          <w:color w:val="000000"/>
        </w:rPr>
      </w:pPr>
    </w:p>
    <w:p w14:paraId="187046D8" w14:textId="6073A4B3" w:rsidR="00134902" w:rsidRPr="00475929" w:rsidRDefault="00134902" w:rsidP="00475929">
      <w:pPr>
        <w:autoSpaceDE w:val="0"/>
        <w:autoSpaceDN w:val="0"/>
        <w:adjustRightInd w:val="0"/>
        <w:jc w:val="both"/>
        <w:rPr>
          <w:rFonts w:ascii="Arial" w:hAnsi="Arial" w:cs="Arial"/>
        </w:rPr>
      </w:pPr>
      <w:bookmarkStart w:id="73" w:name="_Toc488218624"/>
      <w:r w:rsidRPr="00475929">
        <w:rPr>
          <w:rFonts w:ascii="Arial" w:hAnsi="Arial" w:cs="Arial"/>
        </w:rPr>
        <w:t>Reducir el consumo de energía (kWh) en las instalaciones de la Agencia en un 1% durante el año en comparación con el año anterior.</w:t>
      </w:r>
    </w:p>
    <w:p w14:paraId="7A2A4A3A" w14:textId="77777777" w:rsidR="00134902" w:rsidRDefault="00134902" w:rsidP="000A029C">
      <w:pPr>
        <w:pStyle w:val="Ttulo1"/>
        <w:spacing w:before="0"/>
        <w:rPr>
          <w:rFonts w:ascii="Arial" w:eastAsia="MS Mincho" w:hAnsi="Arial" w:cs="Arial"/>
          <w:color w:val="auto"/>
          <w:sz w:val="24"/>
          <w:szCs w:val="24"/>
        </w:rPr>
      </w:pPr>
    </w:p>
    <w:p w14:paraId="6D01286C" w14:textId="265A8843" w:rsidR="000A029C" w:rsidRDefault="000A029C" w:rsidP="000A029C">
      <w:pPr>
        <w:pStyle w:val="Ttulo1"/>
        <w:spacing w:before="0"/>
        <w:rPr>
          <w:rFonts w:ascii="Arial" w:hAnsi="Arial" w:cs="Arial"/>
          <w:b/>
          <w:sz w:val="24"/>
          <w:szCs w:val="24"/>
        </w:rPr>
      </w:pPr>
      <w:bookmarkStart w:id="74" w:name="_Toc181637383"/>
      <w:r>
        <w:rPr>
          <w:rFonts w:ascii="Arial" w:hAnsi="Arial" w:cs="Arial"/>
          <w:b/>
          <w:sz w:val="24"/>
          <w:szCs w:val="24"/>
        </w:rPr>
        <w:t>6.2.4 INDICADOR</w:t>
      </w:r>
      <w:bookmarkEnd w:id="73"/>
      <w:bookmarkEnd w:id="74"/>
    </w:p>
    <w:p w14:paraId="60789844" w14:textId="77777777" w:rsidR="000A029C" w:rsidRDefault="000A029C" w:rsidP="000A029C">
      <w:pPr>
        <w:autoSpaceDE w:val="0"/>
        <w:autoSpaceDN w:val="0"/>
        <w:adjustRightInd w:val="0"/>
        <w:jc w:val="both"/>
        <w:rPr>
          <w:rFonts w:ascii="Arial" w:hAnsi="Arial" w:cs="Arial"/>
          <w:color w:val="000000"/>
        </w:rPr>
      </w:pPr>
    </w:p>
    <w:p w14:paraId="69CE5597" w14:textId="7A79A6CC" w:rsidR="0050347E" w:rsidRPr="0050347E" w:rsidRDefault="000A029C" w:rsidP="0050347E">
      <w:pPr>
        <w:autoSpaceDE w:val="0"/>
        <w:autoSpaceDN w:val="0"/>
        <w:adjustRightInd w:val="0"/>
        <w:jc w:val="both"/>
        <w:rPr>
          <w:rFonts w:ascii="Arial" w:hAnsi="Arial" w:cs="Arial"/>
        </w:rPr>
      </w:pPr>
      <w:r w:rsidRPr="0050347E">
        <w:rPr>
          <w:rFonts w:ascii="Arial" w:hAnsi="Arial" w:cs="Arial"/>
        </w:rPr>
        <w:t xml:space="preserve">Consumo </w:t>
      </w:r>
      <w:r>
        <w:rPr>
          <w:rFonts w:ascii="Arial" w:hAnsi="Arial" w:cs="Arial"/>
        </w:rPr>
        <w:t>de energía en kilovatios</w:t>
      </w:r>
      <w:r w:rsidR="0050347E" w:rsidRPr="0050347E">
        <w:rPr>
          <w:rFonts w:ascii="Arial" w:hAnsi="Arial" w:cs="Arial"/>
          <w:color w:val="000000"/>
        </w:rPr>
        <w:t xml:space="preserve">, por lo que la revisión se realizará, con una frecuencia trimestral, comparando los valores de consumo de </w:t>
      </w:r>
      <w:r w:rsidR="0050347E">
        <w:rPr>
          <w:rFonts w:ascii="Arial" w:hAnsi="Arial" w:cs="Arial"/>
          <w:color w:val="000000"/>
        </w:rPr>
        <w:t xml:space="preserve">energía </w:t>
      </w:r>
      <w:r w:rsidR="0050347E" w:rsidRPr="0050347E">
        <w:rPr>
          <w:rFonts w:ascii="Arial" w:hAnsi="Arial" w:cs="Arial"/>
          <w:color w:val="000000"/>
        </w:rPr>
        <w:t>del trimestre actual con los del mismo trimestre del año anterior.</w:t>
      </w:r>
    </w:p>
    <w:p w14:paraId="2BB6692F" w14:textId="77777777" w:rsidR="0050347E" w:rsidRPr="0050347E" w:rsidRDefault="0050347E" w:rsidP="0050347E">
      <w:pPr>
        <w:autoSpaceDE w:val="0"/>
        <w:autoSpaceDN w:val="0"/>
        <w:adjustRightInd w:val="0"/>
        <w:jc w:val="both"/>
        <w:rPr>
          <w:rFonts w:ascii="Arial" w:hAnsi="Arial" w:cs="Arial"/>
          <w:color w:val="000000"/>
        </w:rPr>
      </w:pPr>
    </w:p>
    <w:p w14:paraId="0E31112B" w14:textId="5201395A" w:rsidR="000A029C" w:rsidRDefault="0050347E" w:rsidP="0050347E">
      <w:pPr>
        <w:autoSpaceDE w:val="0"/>
        <w:autoSpaceDN w:val="0"/>
        <w:adjustRightInd w:val="0"/>
        <w:jc w:val="both"/>
        <w:rPr>
          <w:rFonts w:ascii="Arial" w:hAnsi="Arial" w:cs="Arial"/>
          <w:color w:val="000000"/>
        </w:rPr>
      </w:pPr>
      <w:r w:rsidRPr="0050347E">
        <w:rPr>
          <w:rFonts w:ascii="Arial" w:hAnsi="Arial" w:cs="Arial"/>
          <w:color w:val="000000"/>
        </w:rPr>
        <w:t xml:space="preserve">Como estándar, se establece una reducción mínima del 0.25% en el consumo de </w:t>
      </w:r>
      <w:r>
        <w:rPr>
          <w:rFonts w:ascii="Arial" w:hAnsi="Arial" w:cs="Arial"/>
          <w:color w:val="000000"/>
        </w:rPr>
        <w:t xml:space="preserve">energía </w:t>
      </w:r>
      <w:r w:rsidRPr="0050347E">
        <w:rPr>
          <w:rFonts w:ascii="Arial" w:hAnsi="Arial" w:cs="Arial"/>
          <w:color w:val="000000"/>
        </w:rPr>
        <w:t>por periodo trimestral. Este enfoque permitirá una gestión ágil y adaptable, ajustando estrategias según las particularidades de cada periodo para garantizar el logro de la meta anual del 1%.</w:t>
      </w:r>
    </w:p>
    <w:p w14:paraId="61247051" w14:textId="77777777" w:rsidR="00A34F51" w:rsidRDefault="00A34F51" w:rsidP="000A029C">
      <w:pPr>
        <w:autoSpaceDE w:val="0"/>
        <w:autoSpaceDN w:val="0"/>
        <w:adjustRightInd w:val="0"/>
        <w:jc w:val="both"/>
        <w:rPr>
          <w:rFonts w:ascii="Arial" w:hAnsi="Arial" w:cs="Arial"/>
          <w:color w:val="000000"/>
        </w:rPr>
      </w:pPr>
    </w:p>
    <w:p w14:paraId="0B6C6655" w14:textId="32952748" w:rsidR="000A029C" w:rsidRDefault="000A029C" w:rsidP="000A029C">
      <w:pPr>
        <w:pStyle w:val="Ttulo1"/>
        <w:spacing w:before="0"/>
        <w:rPr>
          <w:rFonts w:ascii="Arial" w:hAnsi="Arial" w:cs="Arial"/>
          <w:b/>
          <w:sz w:val="24"/>
          <w:szCs w:val="24"/>
        </w:rPr>
      </w:pPr>
      <w:bookmarkStart w:id="75" w:name="_Toc488218625"/>
      <w:bookmarkStart w:id="76" w:name="_Toc181637384"/>
      <w:r>
        <w:rPr>
          <w:rFonts w:ascii="Arial" w:hAnsi="Arial" w:cs="Arial"/>
          <w:b/>
          <w:sz w:val="24"/>
          <w:szCs w:val="24"/>
        </w:rPr>
        <w:t>6.3 PROGRAMA GESTIÓN INTEGRAL DE LOS RESIDUOS</w:t>
      </w:r>
      <w:bookmarkEnd w:id="75"/>
      <w:bookmarkEnd w:id="76"/>
      <w:r>
        <w:rPr>
          <w:rFonts w:ascii="Arial" w:hAnsi="Arial" w:cs="Arial"/>
          <w:b/>
          <w:sz w:val="24"/>
          <w:szCs w:val="24"/>
        </w:rPr>
        <w:t xml:space="preserve">          </w:t>
      </w:r>
    </w:p>
    <w:p w14:paraId="589E77D6" w14:textId="77777777" w:rsidR="000A029C" w:rsidRDefault="000A029C" w:rsidP="000A029C">
      <w:pPr>
        <w:autoSpaceDE w:val="0"/>
        <w:autoSpaceDN w:val="0"/>
        <w:adjustRightInd w:val="0"/>
        <w:jc w:val="both"/>
        <w:rPr>
          <w:rFonts w:ascii="Arial" w:hAnsi="Arial" w:cs="Arial"/>
          <w:color w:val="231F20"/>
        </w:rPr>
      </w:pPr>
    </w:p>
    <w:p w14:paraId="526825FB" w14:textId="77777777" w:rsidR="000A029C" w:rsidRDefault="000A029C" w:rsidP="000A029C">
      <w:pPr>
        <w:jc w:val="both"/>
        <w:rPr>
          <w:rFonts w:ascii="Arial" w:hAnsi="Arial" w:cs="Arial"/>
        </w:rPr>
      </w:pPr>
      <w:r>
        <w:rPr>
          <w:rFonts w:ascii="Arial" w:hAnsi="Arial" w:cs="Arial"/>
        </w:rPr>
        <w:t>Llamamos residuo a la cantidad de un producto o sus derivados que queda después de su uso o aplicación; la falta de aprovechamiento y reutilización de gran cantidad de materiales, hace que el porcentaje de residuos sólidos se incremente día a día, generando un grave problema, ya que es sumamente complicado, incluso para los países industrializados dar un manejo adecuado al 100% de los residuos sólidos, es por esto que prevenir la generación de estos, se convierte en el objetivo prioritario.</w:t>
      </w:r>
    </w:p>
    <w:p w14:paraId="0085F4D7" w14:textId="77777777" w:rsidR="000A029C" w:rsidRDefault="000A029C" w:rsidP="000A029C">
      <w:pPr>
        <w:autoSpaceDE w:val="0"/>
        <w:autoSpaceDN w:val="0"/>
        <w:adjustRightInd w:val="0"/>
        <w:jc w:val="both"/>
        <w:rPr>
          <w:rFonts w:ascii="Arial" w:hAnsi="Arial" w:cs="Arial"/>
          <w:color w:val="1F497D"/>
        </w:rPr>
      </w:pPr>
    </w:p>
    <w:p w14:paraId="2E0E89BD" w14:textId="77777777" w:rsidR="000A029C" w:rsidRDefault="000A029C" w:rsidP="000A029C">
      <w:pPr>
        <w:autoSpaceDE w:val="0"/>
        <w:autoSpaceDN w:val="0"/>
        <w:adjustRightInd w:val="0"/>
        <w:jc w:val="both"/>
        <w:rPr>
          <w:rFonts w:ascii="Arial" w:hAnsi="Arial" w:cs="Arial"/>
        </w:rPr>
      </w:pPr>
      <w:r>
        <w:rPr>
          <w:rFonts w:ascii="Arial" w:hAnsi="Arial" w:cs="Arial"/>
        </w:rPr>
        <w:t>La gestión integral de los residuos aporta a la mitigación del cambio climático. Si se hace separación de residuos sólidos aprovechables se identifica un aspecto positivo que se refleja en la disminución de presión sobre el relleno sanitario.</w:t>
      </w:r>
    </w:p>
    <w:p w14:paraId="7EC6E2E3" w14:textId="77777777" w:rsidR="000A029C" w:rsidRDefault="000A029C" w:rsidP="000A029C">
      <w:pPr>
        <w:pStyle w:val="Prrafodelista"/>
        <w:spacing w:after="160" w:line="256" w:lineRule="auto"/>
        <w:ind w:left="0"/>
        <w:jc w:val="both"/>
        <w:rPr>
          <w:rFonts w:ascii="Arial" w:hAnsi="Arial" w:cs="Arial"/>
          <w:sz w:val="24"/>
          <w:szCs w:val="24"/>
          <w:lang w:val="es-ES_tradnl" w:eastAsia="es-ES"/>
        </w:rPr>
      </w:pPr>
    </w:p>
    <w:p w14:paraId="2EFB11E5" w14:textId="3B958928" w:rsidR="000A029C" w:rsidRDefault="000A029C" w:rsidP="00A21D53">
      <w:pPr>
        <w:pStyle w:val="Prrafodelista"/>
        <w:spacing w:after="0" w:line="240" w:lineRule="auto"/>
        <w:ind w:left="0"/>
        <w:jc w:val="both"/>
        <w:rPr>
          <w:rFonts w:ascii="Arial" w:hAnsi="Arial" w:cs="Arial"/>
          <w:sz w:val="24"/>
          <w:szCs w:val="24"/>
          <w:lang w:val="es-ES_tradnl" w:eastAsia="es-ES"/>
        </w:rPr>
      </w:pPr>
      <w:r>
        <w:rPr>
          <w:rFonts w:ascii="Arial" w:hAnsi="Arial" w:cs="Arial"/>
          <w:sz w:val="24"/>
          <w:szCs w:val="24"/>
          <w:lang w:val="es-ES_tradnl" w:eastAsia="es-ES"/>
        </w:rPr>
        <w:lastRenderedPageBreak/>
        <w:t xml:space="preserve">El programa de gestión Integral de residuos </w:t>
      </w:r>
      <w:r w:rsidR="0050347E">
        <w:rPr>
          <w:rFonts w:ascii="Arial" w:hAnsi="Arial" w:cs="Arial"/>
          <w:sz w:val="24"/>
          <w:szCs w:val="24"/>
          <w:lang w:val="es-ES_tradnl" w:eastAsia="es-ES"/>
        </w:rPr>
        <w:t xml:space="preserve">y el consumo de papel </w:t>
      </w:r>
      <w:r>
        <w:rPr>
          <w:rFonts w:ascii="Arial" w:hAnsi="Arial" w:cs="Arial"/>
          <w:sz w:val="24"/>
          <w:szCs w:val="24"/>
          <w:lang w:val="es-ES_tradnl" w:eastAsia="es-ES"/>
        </w:rPr>
        <w:t xml:space="preserve">comprende todos lo que la entidad por sus labores diarias produce, con lo cual </w:t>
      </w:r>
      <w:r w:rsidR="0050347E">
        <w:rPr>
          <w:rFonts w:ascii="Arial" w:hAnsi="Arial" w:cs="Arial"/>
          <w:sz w:val="24"/>
          <w:szCs w:val="24"/>
          <w:lang w:val="es-ES_tradnl" w:eastAsia="es-ES"/>
        </w:rPr>
        <w:t>este</w:t>
      </w:r>
      <w:r>
        <w:rPr>
          <w:rFonts w:ascii="Arial" w:hAnsi="Arial" w:cs="Arial"/>
          <w:sz w:val="24"/>
          <w:szCs w:val="24"/>
          <w:lang w:val="es-ES_tradnl" w:eastAsia="es-ES"/>
        </w:rPr>
        <w:t xml:space="preserve"> documento incorpora el manejo que se le da a </w:t>
      </w:r>
      <w:r w:rsidR="00A21D53">
        <w:rPr>
          <w:rFonts w:ascii="Arial" w:hAnsi="Arial" w:cs="Arial"/>
          <w:sz w:val="24"/>
          <w:szCs w:val="24"/>
          <w:lang w:val="es-ES_tradnl" w:eastAsia="es-ES"/>
        </w:rPr>
        <w:t xml:space="preserve">estos </w:t>
      </w:r>
      <w:r>
        <w:rPr>
          <w:rFonts w:ascii="Arial" w:hAnsi="Arial" w:cs="Arial"/>
          <w:sz w:val="24"/>
          <w:szCs w:val="24"/>
          <w:lang w:val="es-ES_tradnl" w:eastAsia="es-ES"/>
        </w:rPr>
        <w:t>residuos.</w:t>
      </w:r>
    </w:p>
    <w:p w14:paraId="5452C78A" w14:textId="77777777" w:rsidR="00A21D53" w:rsidRDefault="00A21D53" w:rsidP="00A21D53">
      <w:pPr>
        <w:pStyle w:val="Prrafodelista"/>
        <w:spacing w:after="0" w:line="240" w:lineRule="auto"/>
        <w:ind w:left="0"/>
        <w:jc w:val="both"/>
        <w:rPr>
          <w:rFonts w:ascii="Arial" w:hAnsi="Arial" w:cs="Arial"/>
          <w:sz w:val="24"/>
          <w:szCs w:val="24"/>
          <w:lang w:val="es-ES_tradnl" w:eastAsia="es-ES"/>
        </w:rPr>
      </w:pPr>
    </w:p>
    <w:p w14:paraId="54111B47" w14:textId="7A6B412F" w:rsidR="000A029C" w:rsidRDefault="000A029C" w:rsidP="000A029C">
      <w:pPr>
        <w:jc w:val="both"/>
        <w:rPr>
          <w:rFonts w:ascii="Arial" w:hAnsi="Arial" w:cs="Arial"/>
          <w:noProof/>
          <w:lang w:eastAsia="es-CO"/>
        </w:rPr>
      </w:pPr>
      <w:r>
        <w:rPr>
          <w:rFonts w:ascii="Arial" w:hAnsi="Arial" w:cs="Arial"/>
          <w:noProof/>
          <w:lang w:eastAsia="es-CO"/>
        </w:rPr>
        <w:t xml:space="preserve">En cuanto a los residuos aprovechables no peligrosos, el edificio cuenta con un personal remitido por la Alcaldía de Chapinero, quien es el encargado de realizar todo tipo de reciclaje de los residuos que genera la </w:t>
      </w:r>
      <w:r w:rsidR="00A21D53">
        <w:rPr>
          <w:rFonts w:ascii="Arial" w:hAnsi="Arial" w:cs="Arial"/>
          <w:noProof/>
          <w:lang w:eastAsia="es-CO"/>
        </w:rPr>
        <w:t>copropiedad.</w:t>
      </w:r>
    </w:p>
    <w:p w14:paraId="28710340" w14:textId="77777777" w:rsidR="000A029C" w:rsidRDefault="000A029C" w:rsidP="000A029C">
      <w:pPr>
        <w:autoSpaceDE w:val="0"/>
        <w:autoSpaceDN w:val="0"/>
        <w:adjustRightInd w:val="0"/>
        <w:jc w:val="both"/>
        <w:rPr>
          <w:rFonts w:ascii="Arial" w:hAnsi="Arial" w:cs="Arial"/>
          <w:noProof/>
          <w:color w:val="7030A0"/>
          <w:lang w:eastAsia="es-CO"/>
        </w:rPr>
      </w:pPr>
    </w:p>
    <w:p w14:paraId="1BDB47EA" w14:textId="77777777" w:rsidR="00A21D53" w:rsidRDefault="00A21D53" w:rsidP="000A029C">
      <w:pPr>
        <w:autoSpaceDE w:val="0"/>
        <w:autoSpaceDN w:val="0"/>
        <w:adjustRightInd w:val="0"/>
        <w:jc w:val="both"/>
        <w:rPr>
          <w:rFonts w:ascii="Arial" w:hAnsi="Arial" w:cs="Arial"/>
          <w:noProof/>
          <w:color w:val="7030A0"/>
          <w:lang w:eastAsia="es-CO"/>
        </w:rPr>
      </w:pPr>
    </w:p>
    <w:p w14:paraId="1296700A" w14:textId="77777777" w:rsidR="000A029C" w:rsidRDefault="000A029C" w:rsidP="000A029C">
      <w:pPr>
        <w:pStyle w:val="Ttulo1"/>
        <w:spacing w:before="0"/>
        <w:rPr>
          <w:rFonts w:ascii="Arial" w:hAnsi="Arial" w:cs="Arial"/>
          <w:b/>
          <w:sz w:val="24"/>
          <w:szCs w:val="24"/>
        </w:rPr>
      </w:pPr>
      <w:bookmarkStart w:id="77" w:name="_Toc488218626"/>
      <w:bookmarkStart w:id="78" w:name="_Toc181637385"/>
      <w:r>
        <w:rPr>
          <w:rFonts w:ascii="Arial" w:hAnsi="Arial" w:cs="Arial"/>
          <w:b/>
          <w:sz w:val="24"/>
          <w:szCs w:val="24"/>
        </w:rPr>
        <w:t>6.3.1 ANTECEDENTE</w:t>
      </w:r>
      <w:bookmarkEnd w:id="77"/>
      <w:bookmarkEnd w:id="78"/>
    </w:p>
    <w:p w14:paraId="3054F58B" w14:textId="77777777" w:rsidR="000A029C" w:rsidRDefault="000A029C" w:rsidP="000A029C"/>
    <w:p w14:paraId="465C9B08" w14:textId="77777777" w:rsidR="000A029C" w:rsidRDefault="000A029C" w:rsidP="000A029C">
      <w:pPr>
        <w:autoSpaceDE w:val="0"/>
        <w:autoSpaceDN w:val="0"/>
        <w:adjustRightInd w:val="0"/>
        <w:jc w:val="both"/>
        <w:rPr>
          <w:rFonts w:ascii="Arial" w:hAnsi="Arial" w:cs="Arial"/>
          <w:color w:val="000000"/>
        </w:rPr>
      </w:pPr>
      <w:r>
        <w:rPr>
          <w:rFonts w:ascii="Arial" w:hAnsi="Arial" w:cs="Arial"/>
          <w:b/>
          <w:color w:val="000000"/>
        </w:rPr>
        <w:t>Clasificación y desecho</w:t>
      </w:r>
      <w:r>
        <w:rPr>
          <w:rFonts w:ascii="Arial" w:hAnsi="Arial" w:cs="Arial"/>
          <w:color w:val="000000"/>
        </w:rPr>
        <w:t>. La Agencia, en sus labores diarias produce diferentes tipos de residuos sólidos, entre estos encontramos residuos biodegradables, (residuos alimenticios), residuos reciclables (papel y plástico), residuos ordinarios (papel impregnado con grasa, papel higiénico, toallas higiénicas, entre otras).</w:t>
      </w:r>
    </w:p>
    <w:p w14:paraId="44AC9D07" w14:textId="77777777" w:rsidR="000A029C" w:rsidRDefault="000A029C" w:rsidP="000A029C">
      <w:pPr>
        <w:jc w:val="both"/>
        <w:rPr>
          <w:rFonts w:ascii="Arial" w:hAnsi="Arial" w:cs="Arial"/>
          <w:b/>
          <w:noProof/>
          <w:lang w:eastAsia="es-CO"/>
        </w:rPr>
      </w:pPr>
    </w:p>
    <w:p w14:paraId="2D10F155" w14:textId="77777777" w:rsidR="000A029C" w:rsidRDefault="000A029C" w:rsidP="000A029C">
      <w:pPr>
        <w:jc w:val="both"/>
        <w:rPr>
          <w:rFonts w:ascii="Arial" w:hAnsi="Arial" w:cs="Arial"/>
          <w:b/>
          <w:noProof/>
          <w:lang w:eastAsia="es-CO"/>
        </w:rPr>
      </w:pPr>
      <w:r>
        <w:rPr>
          <w:rFonts w:ascii="Arial" w:hAnsi="Arial" w:cs="Arial"/>
          <w:b/>
          <w:noProof/>
          <w:lang w:eastAsia="es-CO"/>
        </w:rPr>
        <w:t>Plan de Gestión Integral de residuos.</w:t>
      </w:r>
    </w:p>
    <w:p w14:paraId="7E0710E8" w14:textId="77777777" w:rsidR="000A029C" w:rsidRDefault="000A029C" w:rsidP="000A029C">
      <w:pPr>
        <w:jc w:val="both"/>
        <w:rPr>
          <w:rFonts w:ascii="Arial" w:hAnsi="Arial" w:cs="Arial"/>
          <w:noProof/>
          <w:lang w:eastAsia="es-CO"/>
        </w:rPr>
      </w:pPr>
    </w:p>
    <w:p w14:paraId="69BCD50F" w14:textId="77777777" w:rsidR="00C454BE" w:rsidRDefault="000A029C" w:rsidP="000A029C">
      <w:pPr>
        <w:jc w:val="both"/>
        <w:rPr>
          <w:rFonts w:ascii="Arial" w:hAnsi="Arial" w:cs="Arial"/>
          <w:noProof/>
          <w:lang w:eastAsia="es-CO"/>
        </w:rPr>
      </w:pPr>
      <w:r>
        <w:rPr>
          <w:rFonts w:ascii="Arial" w:hAnsi="Arial" w:cs="Arial"/>
          <w:noProof/>
          <w:lang w:eastAsia="es-CO"/>
        </w:rPr>
        <w:t xml:space="preserve">Los residuos de la Agencia Presidencial de Cooperación Internacional de Colombia APC-Colombia, se clasifican teniendo en cuenta la Norma Tecnica Colombiana GTC 24, expedida </w:t>
      </w:r>
      <w:r w:rsidRPr="00C454BE">
        <w:rPr>
          <w:rFonts w:ascii="Arial" w:hAnsi="Arial" w:cs="Arial"/>
          <w:noProof/>
          <w:lang w:eastAsia="es-CO"/>
        </w:rPr>
        <w:t>el 20 de mayo de 2009</w:t>
      </w:r>
      <w:r>
        <w:rPr>
          <w:rFonts w:ascii="Arial" w:hAnsi="Arial" w:cs="Arial"/>
          <w:noProof/>
          <w:lang w:eastAsia="es-CO"/>
        </w:rPr>
        <w:t xml:space="preserve">, </w:t>
      </w:r>
      <w:r w:rsidR="00C454BE" w:rsidRPr="00C454BE">
        <w:rPr>
          <w:rFonts w:ascii="Arial" w:hAnsi="Arial" w:cs="Arial"/>
          <w:noProof/>
          <w:lang w:eastAsia="es-CO"/>
        </w:rPr>
        <w:t xml:space="preserve">Por otra parte, el Ministerio de Ambiente expidió la Resolución 2184 de 2019, que establece un código de colores para la separación de residuos en la fuente. Este código es blanco, negro y verde, y entró en vigor en 2021. Los colores tienen el siguiente significado: </w:t>
      </w:r>
    </w:p>
    <w:p w14:paraId="108A8883" w14:textId="77777777" w:rsidR="00C454BE" w:rsidRDefault="00C454BE" w:rsidP="000A029C">
      <w:pPr>
        <w:jc w:val="both"/>
        <w:rPr>
          <w:rFonts w:ascii="Arial" w:hAnsi="Arial" w:cs="Arial"/>
          <w:noProof/>
          <w:lang w:eastAsia="es-CO"/>
        </w:rPr>
      </w:pPr>
    </w:p>
    <w:p w14:paraId="0A495278" w14:textId="6616B780" w:rsidR="00C454BE" w:rsidRDefault="00C454BE" w:rsidP="000A029C">
      <w:pPr>
        <w:jc w:val="both"/>
        <w:rPr>
          <w:rFonts w:ascii="Arial" w:hAnsi="Arial" w:cs="Arial"/>
          <w:noProof/>
          <w:lang w:eastAsia="es-CO"/>
        </w:rPr>
      </w:pPr>
      <w:r w:rsidRPr="00C454BE">
        <w:rPr>
          <w:rFonts w:ascii="Arial" w:hAnsi="Arial" w:cs="Arial"/>
          <w:noProof/>
          <w:lang w:eastAsia="es-CO"/>
        </w:rPr>
        <w:t xml:space="preserve">Verde: residuos orgánicos aprovechables, </w:t>
      </w:r>
    </w:p>
    <w:p w14:paraId="647E8DE7" w14:textId="77777777" w:rsidR="00C454BE" w:rsidRDefault="00C454BE" w:rsidP="000A029C">
      <w:pPr>
        <w:jc w:val="both"/>
        <w:rPr>
          <w:rFonts w:ascii="Arial" w:hAnsi="Arial" w:cs="Arial"/>
          <w:noProof/>
          <w:lang w:eastAsia="es-CO"/>
        </w:rPr>
      </w:pPr>
      <w:r w:rsidRPr="00C454BE">
        <w:rPr>
          <w:rFonts w:ascii="Arial" w:hAnsi="Arial" w:cs="Arial"/>
          <w:noProof/>
          <w:lang w:eastAsia="es-CO"/>
        </w:rPr>
        <w:t xml:space="preserve">Blanco: residuos aprovechables, </w:t>
      </w:r>
    </w:p>
    <w:p w14:paraId="6D930230" w14:textId="39ED6D15" w:rsidR="00C454BE" w:rsidRDefault="00C454BE" w:rsidP="000A029C">
      <w:pPr>
        <w:jc w:val="both"/>
        <w:rPr>
          <w:rFonts w:ascii="Arial" w:hAnsi="Arial" w:cs="Arial"/>
          <w:noProof/>
          <w:lang w:eastAsia="es-CO"/>
        </w:rPr>
      </w:pPr>
      <w:r w:rsidRPr="00C454BE">
        <w:rPr>
          <w:rFonts w:ascii="Arial" w:hAnsi="Arial" w:cs="Arial"/>
          <w:noProof/>
          <w:lang w:eastAsia="es-CO"/>
        </w:rPr>
        <w:t>Negro: residuos no aprovechables.</w:t>
      </w:r>
    </w:p>
    <w:p w14:paraId="1EDD53AB" w14:textId="77777777" w:rsidR="000A029C" w:rsidRDefault="000A029C" w:rsidP="000A029C">
      <w:pPr>
        <w:autoSpaceDE w:val="0"/>
        <w:autoSpaceDN w:val="0"/>
        <w:adjustRightInd w:val="0"/>
        <w:jc w:val="both"/>
        <w:rPr>
          <w:rFonts w:ascii="Arial" w:hAnsi="Arial" w:cs="Arial"/>
          <w:color w:val="000000"/>
        </w:rPr>
      </w:pPr>
    </w:p>
    <w:p w14:paraId="527566B1" w14:textId="77777777" w:rsidR="00C454BE"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En APC-Colombia, los residuos se depositan en los dos puntos ecológicos ubicados en los extremos de la sede para que estén al alcance de la mayoría de los funcionarios: el primero ubicado en la cafetería y el segundo ubicado entre la sala de juntas y los baños. </w:t>
      </w:r>
    </w:p>
    <w:p w14:paraId="5485B379" w14:textId="77777777" w:rsidR="00C454BE" w:rsidRDefault="00C454BE" w:rsidP="000A029C">
      <w:pPr>
        <w:autoSpaceDE w:val="0"/>
        <w:autoSpaceDN w:val="0"/>
        <w:adjustRightInd w:val="0"/>
        <w:jc w:val="both"/>
        <w:rPr>
          <w:rFonts w:ascii="Arial" w:hAnsi="Arial" w:cs="Arial"/>
          <w:color w:val="000000"/>
        </w:rPr>
      </w:pPr>
    </w:p>
    <w:p w14:paraId="509C3F59" w14:textId="280C659B"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Se deben usar de acuerdo con las indicaciones asignadas a cada color, para cumplir con la clasificación de los residuos de acuerdo </w:t>
      </w:r>
      <w:r w:rsidR="00C454BE">
        <w:rPr>
          <w:rFonts w:ascii="Arial" w:hAnsi="Arial" w:cs="Arial"/>
          <w:color w:val="000000"/>
        </w:rPr>
        <w:t>con</w:t>
      </w:r>
      <w:r>
        <w:rPr>
          <w:rFonts w:ascii="Arial" w:hAnsi="Arial" w:cs="Arial"/>
          <w:color w:val="000000"/>
        </w:rPr>
        <w:t xml:space="preserve"> la norma.</w:t>
      </w:r>
      <w:r>
        <w:rPr>
          <w:rFonts w:ascii="Arial" w:hAnsi="Arial" w:cs="Arial"/>
        </w:rPr>
        <w:t xml:space="preserve"> Se bajan las bolsas con residuos hasta tres veces </w:t>
      </w:r>
      <w:r>
        <w:rPr>
          <w:rFonts w:ascii="Arial" w:hAnsi="Arial" w:cs="Arial"/>
          <w:color w:val="000000"/>
        </w:rPr>
        <w:t xml:space="preserve">al día al </w:t>
      </w:r>
      <w:proofErr w:type="spellStart"/>
      <w:r>
        <w:rPr>
          <w:rFonts w:ascii="Arial" w:hAnsi="Arial" w:cs="Arial"/>
          <w:color w:val="000000"/>
        </w:rPr>
        <w:t>shut</w:t>
      </w:r>
      <w:proofErr w:type="spellEnd"/>
      <w:r>
        <w:rPr>
          <w:rFonts w:ascii="Arial" w:hAnsi="Arial" w:cs="Arial"/>
          <w:color w:val="000000"/>
        </w:rPr>
        <w:t xml:space="preserve"> del sótano uno por el ascensor de carga.</w:t>
      </w:r>
    </w:p>
    <w:p w14:paraId="153709CF" w14:textId="77777777" w:rsidR="000A029C" w:rsidRDefault="000A029C" w:rsidP="000A029C">
      <w:pPr>
        <w:autoSpaceDE w:val="0"/>
        <w:autoSpaceDN w:val="0"/>
        <w:adjustRightInd w:val="0"/>
        <w:jc w:val="both"/>
        <w:rPr>
          <w:rFonts w:ascii="Arial" w:hAnsi="Arial" w:cs="Arial"/>
          <w:color w:val="000000"/>
        </w:rPr>
      </w:pPr>
    </w:p>
    <w:p w14:paraId="083BD21E" w14:textId="77777777" w:rsidR="000A029C" w:rsidRDefault="000A029C" w:rsidP="000A029C">
      <w:pPr>
        <w:autoSpaceDE w:val="0"/>
        <w:autoSpaceDN w:val="0"/>
        <w:adjustRightInd w:val="0"/>
        <w:jc w:val="both"/>
        <w:rPr>
          <w:rFonts w:ascii="Arial" w:hAnsi="Arial" w:cs="Arial"/>
        </w:rPr>
      </w:pPr>
      <w:r>
        <w:rPr>
          <w:rFonts w:ascii="Arial" w:hAnsi="Arial" w:cs="Arial"/>
        </w:rPr>
        <w:t xml:space="preserve">En el edificio los residuos son depositados en el </w:t>
      </w:r>
      <w:proofErr w:type="spellStart"/>
      <w:r>
        <w:rPr>
          <w:rFonts w:ascii="Arial" w:hAnsi="Arial" w:cs="Arial"/>
        </w:rPr>
        <w:t>shut</w:t>
      </w:r>
      <w:proofErr w:type="spellEnd"/>
      <w:r>
        <w:rPr>
          <w:rFonts w:ascii="Arial" w:hAnsi="Arial" w:cs="Arial"/>
        </w:rPr>
        <w:t xml:space="preserve"> por el personal asignado en cada oficina y el edificio cuenta con una persona autorizada por la Alcaldía de Chapinero, del programa Basura Cero, quien separa los residuos tres días a la semana, el reciclaje lo maneja esta persona quien da disposición final a estos materiales y deja lo que es basura para que la empresa encargada los recoja.</w:t>
      </w:r>
    </w:p>
    <w:p w14:paraId="4D69394E" w14:textId="3F4AC6FC" w:rsidR="000A029C" w:rsidRDefault="000A029C" w:rsidP="000A029C">
      <w:pPr>
        <w:autoSpaceDE w:val="0"/>
        <w:autoSpaceDN w:val="0"/>
        <w:adjustRightInd w:val="0"/>
        <w:jc w:val="both"/>
        <w:rPr>
          <w:rFonts w:ascii="Arial" w:hAnsi="Arial" w:cs="Arial"/>
        </w:rPr>
      </w:pPr>
      <w:r>
        <w:rPr>
          <w:rFonts w:ascii="Arial" w:hAnsi="Arial" w:cs="Arial"/>
          <w:b/>
        </w:rPr>
        <w:lastRenderedPageBreak/>
        <w:t>Tapas</w:t>
      </w:r>
      <w:r>
        <w:rPr>
          <w:rFonts w:ascii="Arial" w:hAnsi="Arial" w:cs="Arial"/>
        </w:rPr>
        <w:t xml:space="preserve">. En la cafetería se ha dispuesto un </w:t>
      </w:r>
      <w:r w:rsidR="00DB1F1B">
        <w:rPr>
          <w:rFonts w:ascii="Arial" w:hAnsi="Arial" w:cs="Arial"/>
        </w:rPr>
        <w:t xml:space="preserve">recipiente </w:t>
      </w:r>
      <w:r>
        <w:rPr>
          <w:rFonts w:ascii="Arial" w:hAnsi="Arial" w:cs="Arial"/>
        </w:rPr>
        <w:t>para depositar las tapas que se recogen.</w:t>
      </w:r>
    </w:p>
    <w:p w14:paraId="58C83E46" w14:textId="77777777" w:rsidR="000A029C" w:rsidRDefault="000A029C" w:rsidP="000A029C">
      <w:pPr>
        <w:autoSpaceDE w:val="0"/>
        <w:autoSpaceDN w:val="0"/>
        <w:adjustRightInd w:val="0"/>
        <w:jc w:val="both"/>
        <w:rPr>
          <w:rFonts w:ascii="Arial" w:hAnsi="Arial" w:cs="Arial"/>
        </w:rPr>
      </w:pPr>
    </w:p>
    <w:p w14:paraId="1509F493" w14:textId="5D60871F" w:rsidR="000A029C" w:rsidRDefault="00525316" w:rsidP="000A029C">
      <w:pPr>
        <w:autoSpaceDE w:val="0"/>
        <w:autoSpaceDN w:val="0"/>
        <w:adjustRightInd w:val="0"/>
        <w:jc w:val="both"/>
        <w:rPr>
          <w:rFonts w:ascii="Arial" w:hAnsi="Arial" w:cs="Arial"/>
        </w:rPr>
      </w:pPr>
      <w:r>
        <w:rPr>
          <w:rFonts w:ascii="Arial" w:hAnsi="Arial" w:cs="Arial"/>
          <w:b/>
        </w:rPr>
        <w:t xml:space="preserve">Cartucho o </w:t>
      </w:r>
      <w:r w:rsidR="000A029C">
        <w:rPr>
          <w:rFonts w:ascii="Arial" w:hAnsi="Arial" w:cs="Arial"/>
          <w:b/>
        </w:rPr>
        <w:t>Tóner</w:t>
      </w:r>
      <w:r w:rsidR="000A029C">
        <w:rPr>
          <w:rFonts w:ascii="Arial" w:hAnsi="Arial" w:cs="Arial"/>
        </w:rPr>
        <w:t xml:space="preserve">. El cambio de los cartuchos </w:t>
      </w:r>
      <w:r>
        <w:rPr>
          <w:rFonts w:ascii="Arial" w:hAnsi="Arial" w:cs="Arial"/>
        </w:rPr>
        <w:t xml:space="preserve">o </w:t>
      </w:r>
      <w:r w:rsidR="00905D35">
        <w:rPr>
          <w:rFonts w:ascii="Arial" w:hAnsi="Arial" w:cs="Arial"/>
        </w:rPr>
        <w:t>tóner</w:t>
      </w:r>
      <w:r>
        <w:rPr>
          <w:rFonts w:ascii="Arial" w:hAnsi="Arial" w:cs="Arial"/>
        </w:rPr>
        <w:t xml:space="preserve"> de las impresoras que tiene la </w:t>
      </w:r>
      <w:r w:rsidR="00751ACF">
        <w:rPr>
          <w:rFonts w:ascii="Arial" w:hAnsi="Arial" w:cs="Arial"/>
        </w:rPr>
        <w:t>Agencia</w:t>
      </w:r>
      <w:r>
        <w:rPr>
          <w:rFonts w:ascii="Arial" w:hAnsi="Arial" w:cs="Arial"/>
        </w:rPr>
        <w:t xml:space="preserve"> </w:t>
      </w:r>
      <w:r w:rsidR="000A029C">
        <w:rPr>
          <w:rFonts w:ascii="Arial" w:hAnsi="Arial" w:cs="Arial"/>
        </w:rPr>
        <w:t>se hace de dos maneras</w:t>
      </w:r>
      <w:r>
        <w:rPr>
          <w:rFonts w:ascii="Arial" w:hAnsi="Arial" w:cs="Arial"/>
        </w:rPr>
        <w:t>;</w:t>
      </w:r>
      <w:r w:rsidR="000A029C">
        <w:rPr>
          <w:rFonts w:ascii="Arial" w:hAnsi="Arial" w:cs="Arial"/>
        </w:rPr>
        <w:t xml:space="preserve"> la primera, cuando el tóner está bajo se solicita al proveedor del servicio </w:t>
      </w:r>
      <w:r w:rsidR="00DB1F1B">
        <w:rPr>
          <w:rFonts w:ascii="Arial" w:hAnsi="Arial" w:cs="Arial"/>
        </w:rPr>
        <w:t xml:space="preserve">de impresión y fotocopiado, que </w:t>
      </w:r>
      <w:r>
        <w:rPr>
          <w:rFonts w:ascii="Arial" w:hAnsi="Arial" w:cs="Arial"/>
        </w:rPr>
        <w:t>realice el cambio d</w:t>
      </w:r>
      <w:r w:rsidR="000A029C">
        <w:rPr>
          <w:rFonts w:ascii="Arial" w:hAnsi="Arial" w:cs="Arial"/>
        </w:rPr>
        <w:t>el tóner</w:t>
      </w:r>
      <w:r>
        <w:rPr>
          <w:rFonts w:ascii="Arial" w:hAnsi="Arial" w:cs="Arial"/>
        </w:rPr>
        <w:t>,</w:t>
      </w:r>
      <w:r w:rsidR="000A029C">
        <w:rPr>
          <w:rFonts w:ascii="Arial" w:hAnsi="Arial" w:cs="Arial"/>
        </w:rPr>
        <w:t xml:space="preserve"> y la segunda es que para algunas impresoras </w:t>
      </w:r>
      <w:r>
        <w:rPr>
          <w:rFonts w:ascii="Arial" w:hAnsi="Arial" w:cs="Arial"/>
        </w:rPr>
        <w:t xml:space="preserve">de propiedad de la Agencia </w:t>
      </w:r>
      <w:r w:rsidR="000A029C">
        <w:rPr>
          <w:rFonts w:ascii="Arial" w:hAnsi="Arial" w:cs="Arial"/>
        </w:rPr>
        <w:t>el cambio de tóner lo hace el personal que tiene el proceso de</w:t>
      </w:r>
      <w:r>
        <w:rPr>
          <w:rFonts w:ascii="Arial" w:hAnsi="Arial" w:cs="Arial"/>
        </w:rPr>
        <w:t xml:space="preserve">l GIT de </w:t>
      </w:r>
      <w:r w:rsidR="000A029C">
        <w:rPr>
          <w:rFonts w:ascii="Arial" w:hAnsi="Arial" w:cs="Arial"/>
        </w:rPr>
        <w:t>Tecnología</w:t>
      </w:r>
      <w:r>
        <w:rPr>
          <w:rFonts w:ascii="Arial" w:hAnsi="Arial" w:cs="Arial"/>
        </w:rPr>
        <w:t>s</w:t>
      </w:r>
      <w:r w:rsidR="000A029C">
        <w:rPr>
          <w:rFonts w:ascii="Arial" w:hAnsi="Arial" w:cs="Arial"/>
        </w:rPr>
        <w:t xml:space="preserve"> de la información. </w:t>
      </w:r>
    </w:p>
    <w:p w14:paraId="39F86985" w14:textId="77777777" w:rsidR="000A029C" w:rsidRDefault="000A029C" w:rsidP="000A029C">
      <w:pPr>
        <w:autoSpaceDE w:val="0"/>
        <w:autoSpaceDN w:val="0"/>
        <w:adjustRightInd w:val="0"/>
        <w:jc w:val="both"/>
        <w:rPr>
          <w:rFonts w:ascii="Arial" w:hAnsi="Arial" w:cs="Arial"/>
        </w:rPr>
      </w:pPr>
    </w:p>
    <w:p w14:paraId="09F4DD0D" w14:textId="7A587A19" w:rsidR="000A029C" w:rsidRDefault="00751ACF" w:rsidP="000A029C">
      <w:pPr>
        <w:autoSpaceDE w:val="0"/>
        <w:autoSpaceDN w:val="0"/>
        <w:adjustRightInd w:val="0"/>
        <w:jc w:val="both"/>
        <w:rPr>
          <w:rFonts w:ascii="Arial" w:hAnsi="Arial" w:cs="Arial"/>
        </w:rPr>
      </w:pPr>
      <w:r w:rsidRPr="00751ACF">
        <w:rPr>
          <w:rFonts w:ascii="Arial" w:hAnsi="Arial" w:cs="Arial"/>
          <w:b/>
        </w:rPr>
        <w:t xml:space="preserve">Residuos de Aparato Eléctricos y Electrónicos </w:t>
      </w:r>
      <w:r>
        <w:rPr>
          <w:rFonts w:ascii="Arial" w:hAnsi="Arial" w:cs="Arial"/>
          <w:b/>
        </w:rPr>
        <w:t xml:space="preserve">- </w:t>
      </w:r>
      <w:r w:rsidR="000A029C">
        <w:rPr>
          <w:rFonts w:ascii="Arial" w:hAnsi="Arial" w:cs="Arial"/>
          <w:b/>
        </w:rPr>
        <w:t>RAEES</w:t>
      </w:r>
      <w:r w:rsidR="000A029C">
        <w:rPr>
          <w:rFonts w:ascii="Arial" w:hAnsi="Arial" w:cs="Arial"/>
        </w:rPr>
        <w:t>: Existe un procedimiento a cargo de Gestión de Tecnologías de la información, en donde se caracteriza técnicamente como residuo para dar de baja y se siguen la normativa vigente para cada caso.</w:t>
      </w:r>
    </w:p>
    <w:p w14:paraId="11D0E503" w14:textId="77777777" w:rsidR="000A029C" w:rsidRDefault="000A029C" w:rsidP="000A029C">
      <w:pPr>
        <w:autoSpaceDE w:val="0"/>
        <w:autoSpaceDN w:val="0"/>
        <w:adjustRightInd w:val="0"/>
        <w:jc w:val="both"/>
        <w:rPr>
          <w:rFonts w:ascii="Arial" w:hAnsi="Arial" w:cs="Arial"/>
        </w:rPr>
      </w:pPr>
    </w:p>
    <w:p w14:paraId="15EE5ACA" w14:textId="5DB1DA97" w:rsidR="000A029C" w:rsidRDefault="000A029C" w:rsidP="000A029C">
      <w:pPr>
        <w:autoSpaceDE w:val="0"/>
        <w:autoSpaceDN w:val="0"/>
        <w:adjustRightInd w:val="0"/>
        <w:jc w:val="both"/>
        <w:rPr>
          <w:rFonts w:ascii="Arial" w:hAnsi="Arial" w:cs="Arial"/>
        </w:rPr>
      </w:pPr>
      <w:r>
        <w:rPr>
          <w:rFonts w:ascii="Arial" w:hAnsi="Arial" w:cs="Arial"/>
          <w:b/>
        </w:rPr>
        <w:t>Luminarias:</w:t>
      </w:r>
      <w:r>
        <w:rPr>
          <w:rFonts w:ascii="Arial" w:hAnsi="Arial" w:cs="Arial"/>
        </w:rPr>
        <w:t xml:space="preserve"> Estas son propiedad del arrendador de las oficinas y el manejo de los residuos peligrosos derivados de su mantenimiento está a su cargo.</w:t>
      </w:r>
    </w:p>
    <w:p w14:paraId="7E92B226" w14:textId="77777777" w:rsidR="000A029C" w:rsidRDefault="000A029C" w:rsidP="000A029C">
      <w:pPr>
        <w:jc w:val="both"/>
        <w:rPr>
          <w:rFonts w:ascii="Arial" w:hAnsi="Arial" w:cs="Arial"/>
          <w:b/>
          <w:noProof/>
          <w:lang w:eastAsia="es-CO"/>
        </w:rPr>
      </w:pPr>
    </w:p>
    <w:p w14:paraId="41CB02AB" w14:textId="77777777" w:rsidR="001A3E25" w:rsidRDefault="001A3E25" w:rsidP="000A029C">
      <w:pPr>
        <w:autoSpaceDE w:val="0"/>
        <w:autoSpaceDN w:val="0"/>
        <w:adjustRightInd w:val="0"/>
        <w:jc w:val="both"/>
        <w:rPr>
          <w:rFonts w:ascii="Arial" w:hAnsi="Arial" w:cs="Arial"/>
          <w:b/>
        </w:rPr>
      </w:pPr>
    </w:p>
    <w:p w14:paraId="5CC94FF1" w14:textId="0B1BBA69" w:rsidR="000A029C" w:rsidRDefault="000A029C" w:rsidP="000A029C">
      <w:pPr>
        <w:autoSpaceDE w:val="0"/>
        <w:autoSpaceDN w:val="0"/>
        <w:adjustRightInd w:val="0"/>
        <w:jc w:val="both"/>
        <w:rPr>
          <w:rFonts w:ascii="Arial" w:hAnsi="Arial" w:cs="Arial"/>
          <w:b/>
        </w:rPr>
      </w:pPr>
      <w:r>
        <w:rPr>
          <w:rFonts w:ascii="Arial" w:hAnsi="Arial" w:cs="Arial"/>
          <w:b/>
        </w:rPr>
        <w:t>El almacenamiento de los residuos.</w:t>
      </w:r>
    </w:p>
    <w:p w14:paraId="320CBF5F" w14:textId="77777777" w:rsidR="000A029C" w:rsidRDefault="000A029C" w:rsidP="000A029C">
      <w:pPr>
        <w:jc w:val="both"/>
        <w:rPr>
          <w:rFonts w:ascii="Arial" w:hAnsi="Arial" w:cs="Arial"/>
          <w:noProof/>
          <w:lang w:eastAsia="es-CO"/>
        </w:rPr>
      </w:pPr>
    </w:p>
    <w:p w14:paraId="2E166BCA" w14:textId="77777777" w:rsidR="000A029C" w:rsidRDefault="000A029C" w:rsidP="000A029C">
      <w:pPr>
        <w:jc w:val="both"/>
        <w:rPr>
          <w:rFonts w:ascii="Arial" w:hAnsi="Arial" w:cs="Arial"/>
          <w:noProof/>
          <w:lang w:eastAsia="es-CO"/>
        </w:rPr>
      </w:pPr>
      <w:r>
        <w:rPr>
          <w:rFonts w:ascii="Arial" w:hAnsi="Arial" w:cs="Arial"/>
          <w:noProof/>
          <w:lang w:eastAsia="es-CO"/>
        </w:rPr>
        <w:t xml:space="preserve">Para la clasificación de los residuos se sebe tener en cuenta si son residuos orgánicos e inórganicos. Los residuos orgánicos son los desperdicios que provienen de los seres vivos,  son generalmente biodegradables, es decir que se degradan o se descomponen en poco tiempo y los residuos inorgánicos son los que provienen de los minerales y tardan muchísimo tiempo en degradarse de modo natural. </w:t>
      </w:r>
    </w:p>
    <w:p w14:paraId="2D31FAC7" w14:textId="77777777" w:rsidR="000A029C" w:rsidRDefault="000A029C" w:rsidP="000A029C">
      <w:pPr>
        <w:autoSpaceDE w:val="0"/>
        <w:autoSpaceDN w:val="0"/>
        <w:adjustRightInd w:val="0"/>
        <w:jc w:val="both"/>
        <w:rPr>
          <w:rFonts w:ascii="Arial" w:hAnsi="Arial" w:cs="Arial"/>
          <w:noProof/>
          <w:lang w:eastAsia="es-CO"/>
        </w:rPr>
      </w:pPr>
    </w:p>
    <w:p w14:paraId="716E6853" w14:textId="77777777" w:rsidR="000A029C" w:rsidRDefault="000A029C" w:rsidP="000A029C">
      <w:pPr>
        <w:jc w:val="both"/>
        <w:rPr>
          <w:rFonts w:ascii="Arial" w:hAnsi="Arial" w:cs="Arial"/>
          <w:noProof/>
          <w:lang w:eastAsia="es-CO"/>
        </w:rPr>
      </w:pPr>
      <w:r>
        <w:rPr>
          <w:rFonts w:ascii="Arial" w:hAnsi="Arial" w:cs="Arial"/>
          <w:noProof/>
          <w:lang w:eastAsia="es-CO"/>
        </w:rPr>
        <w:t>De acuerdo a lo anterior, para hacer la separación desde la fuente de los residuos solidos se requiere conciencia en el generador. Debemos separarlos de tal forma que no se contaminen con otros residuos, cosa que usualmente pasa cuando se mezcla el papel con los envases que suelen contener líquidos que terminan afectando la calidad del papel.</w:t>
      </w:r>
    </w:p>
    <w:p w14:paraId="4B2259DB" w14:textId="77777777" w:rsidR="000A029C" w:rsidRPr="001A3E25" w:rsidRDefault="000A029C" w:rsidP="001A3E25">
      <w:pPr>
        <w:jc w:val="both"/>
        <w:rPr>
          <w:rFonts w:ascii="Arial" w:hAnsi="Arial" w:cs="Arial"/>
          <w:noProof/>
        </w:rPr>
      </w:pPr>
    </w:p>
    <w:p w14:paraId="6F55F33C" w14:textId="77777777" w:rsidR="000A029C" w:rsidRDefault="000A029C"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rPr>
        <w:t>Por el Acuerdo Marco de Precios y como medida de control de los residuos como cartuchos, se tiene el Programa LCCP (Lexmark Cartridge Colleccion Program); Programa de Recolección de Cartuchos Lexmark, lo cual permite que la entidad lleva a cabo prácticas ambientales que aseguran una adecuada disposición final de dichos residuos.</w:t>
      </w:r>
    </w:p>
    <w:p w14:paraId="4F613BEF" w14:textId="77777777" w:rsidR="000A029C" w:rsidRDefault="000A029C" w:rsidP="000A029C">
      <w:pPr>
        <w:pStyle w:val="Prrafodelista"/>
        <w:spacing w:after="0" w:line="240" w:lineRule="auto"/>
        <w:ind w:left="0"/>
        <w:jc w:val="both"/>
        <w:rPr>
          <w:rFonts w:ascii="Arial" w:hAnsi="Arial" w:cs="Arial"/>
          <w:noProof/>
          <w:sz w:val="24"/>
          <w:szCs w:val="24"/>
        </w:rPr>
      </w:pPr>
    </w:p>
    <w:p w14:paraId="0D767FDA" w14:textId="77777777" w:rsidR="000A029C" w:rsidRDefault="000A029C"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rPr>
        <w:t>Procedimiento:</w:t>
      </w:r>
    </w:p>
    <w:p w14:paraId="16137875" w14:textId="77777777" w:rsidR="000A029C" w:rsidRDefault="009F7275" w:rsidP="000A029C">
      <w:pPr>
        <w:pStyle w:val="Prrafodelista"/>
        <w:spacing w:after="0" w:line="240" w:lineRule="auto"/>
        <w:ind w:left="0"/>
        <w:jc w:val="both"/>
        <w:rPr>
          <w:rFonts w:ascii="Arial" w:hAnsi="Arial" w:cs="Arial"/>
          <w:noProof/>
          <w:sz w:val="24"/>
          <w:szCs w:val="24"/>
        </w:rPr>
      </w:pPr>
      <w:r>
        <w:rPr>
          <w:rFonts w:ascii="Arial" w:hAnsi="Arial" w:cs="Arial"/>
          <w:noProof/>
          <w:sz w:val="24"/>
          <w:szCs w:val="24"/>
        </w:rPr>
        <w:lastRenderedPageBreak/>
        <w:drawing>
          <wp:inline distT="0" distB="0" distL="0" distR="0" wp14:anchorId="130DEDF0" wp14:editId="186DC3BE">
            <wp:extent cx="5762625" cy="1800225"/>
            <wp:effectExtent l="19050" t="19050" r="9525" b="9525"/>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5762625" cy="1800225"/>
                    </a:xfrm>
                    <a:prstGeom prst="rect">
                      <a:avLst/>
                    </a:prstGeom>
                    <a:noFill/>
                    <a:ln w="12700" cmpd="sng">
                      <a:solidFill>
                        <a:srgbClr val="000000"/>
                      </a:solidFill>
                      <a:miter lim="800000"/>
                      <a:headEnd/>
                      <a:tailEnd/>
                    </a:ln>
                    <a:effectLst/>
                  </pic:spPr>
                </pic:pic>
              </a:graphicData>
            </a:graphic>
          </wp:inline>
        </w:drawing>
      </w:r>
    </w:p>
    <w:p w14:paraId="0400E511" w14:textId="77777777" w:rsidR="000A029C" w:rsidRDefault="000A029C" w:rsidP="000A029C">
      <w:pPr>
        <w:pStyle w:val="Prrafodelista"/>
        <w:spacing w:after="0" w:line="240" w:lineRule="auto"/>
        <w:ind w:left="0"/>
        <w:jc w:val="both"/>
        <w:rPr>
          <w:rFonts w:ascii="Arial" w:hAnsi="Arial" w:cs="Arial"/>
          <w:noProof/>
          <w:sz w:val="24"/>
          <w:szCs w:val="24"/>
        </w:rPr>
      </w:pPr>
    </w:p>
    <w:p w14:paraId="72BD9721" w14:textId="77777777" w:rsidR="000A029C" w:rsidRDefault="000A029C" w:rsidP="000A029C">
      <w:pPr>
        <w:jc w:val="both"/>
        <w:rPr>
          <w:rFonts w:ascii="Arial" w:hAnsi="Arial" w:cs="Arial"/>
          <w:noProof/>
          <w:lang w:eastAsia="es-CO"/>
        </w:rPr>
      </w:pPr>
    </w:p>
    <w:p w14:paraId="6E5BB36A" w14:textId="77777777" w:rsidR="000A029C" w:rsidRDefault="000A029C" w:rsidP="000A029C">
      <w:pPr>
        <w:jc w:val="both"/>
        <w:rPr>
          <w:rFonts w:ascii="Arial" w:hAnsi="Arial" w:cs="Arial"/>
          <w:noProof/>
          <w:lang w:eastAsia="es-CO"/>
        </w:rPr>
      </w:pPr>
      <w:r>
        <w:rPr>
          <w:rFonts w:ascii="Arial" w:hAnsi="Arial" w:cs="Arial"/>
          <w:noProof/>
          <w:lang w:eastAsia="es-CO"/>
        </w:rPr>
        <w:t>Computadores, impresoras, muebles, etc., se adecuó una bodega en el sotano No. 2 elementos post-consumo.</w:t>
      </w:r>
    </w:p>
    <w:p w14:paraId="4EFECF09" w14:textId="77777777" w:rsidR="000A029C" w:rsidRDefault="000A029C" w:rsidP="000A029C">
      <w:pPr>
        <w:jc w:val="both"/>
        <w:rPr>
          <w:rFonts w:ascii="Arial" w:hAnsi="Arial" w:cs="Arial"/>
          <w:noProof/>
          <w:lang w:eastAsia="es-CO"/>
        </w:rPr>
      </w:pPr>
    </w:p>
    <w:p w14:paraId="20596AE8" w14:textId="77777777" w:rsidR="000A029C" w:rsidRDefault="000A029C" w:rsidP="000A029C">
      <w:pPr>
        <w:jc w:val="both"/>
        <w:rPr>
          <w:rFonts w:ascii="Arial" w:hAnsi="Arial" w:cs="Arial"/>
          <w:noProof/>
          <w:lang w:eastAsia="es-CO"/>
        </w:rPr>
      </w:pPr>
      <w:r>
        <w:rPr>
          <w:rFonts w:ascii="Arial" w:hAnsi="Arial" w:cs="Arial"/>
          <w:noProof/>
          <w:lang w:eastAsia="es-CO"/>
        </w:rPr>
        <w:t>Se debe tener especial cuidado en evitar el rompimiento de estos residuos ya que muchos de ellos (como las pantallas de los computadores) contienen mercurio y otros materiales peligrosos para el medio ambiente y la salud humana.</w:t>
      </w:r>
    </w:p>
    <w:p w14:paraId="21670992" w14:textId="77777777" w:rsidR="000A029C" w:rsidRDefault="000A029C" w:rsidP="000A029C">
      <w:pPr>
        <w:jc w:val="both"/>
        <w:rPr>
          <w:rFonts w:ascii="Arial" w:hAnsi="Arial" w:cs="Arial"/>
          <w:noProof/>
          <w:lang w:eastAsia="es-CO"/>
        </w:rPr>
      </w:pPr>
    </w:p>
    <w:p w14:paraId="08E6DDDD" w14:textId="4048B3FF" w:rsidR="000A029C" w:rsidRDefault="000A029C" w:rsidP="000A029C">
      <w:pPr>
        <w:autoSpaceDE w:val="0"/>
        <w:autoSpaceDN w:val="0"/>
        <w:adjustRightInd w:val="0"/>
        <w:jc w:val="both"/>
        <w:rPr>
          <w:rFonts w:ascii="Arial" w:hAnsi="Arial" w:cs="Arial"/>
          <w:noProof/>
          <w:lang w:eastAsia="es-CO"/>
        </w:rPr>
      </w:pPr>
      <w:r>
        <w:rPr>
          <w:rFonts w:ascii="Arial" w:hAnsi="Arial" w:cs="Arial"/>
          <w:b/>
        </w:rPr>
        <w:t xml:space="preserve">Opciones de disposición. </w:t>
      </w:r>
      <w:r>
        <w:rPr>
          <w:rFonts w:ascii="Arial" w:hAnsi="Arial" w:cs="Arial"/>
          <w:noProof/>
          <w:lang w:eastAsia="es-CO"/>
        </w:rPr>
        <w:t>A continuación se presentan las opciones de disposición para los residuos peligrosos generados por APC-Colombia:</w:t>
      </w:r>
    </w:p>
    <w:p w14:paraId="1BDA2720" w14:textId="77777777" w:rsidR="000A029C" w:rsidRDefault="000A029C" w:rsidP="000A029C">
      <w:pPr>
        <w:jc w:val="both"/>
        <w:rPr>
          <w:rFonts w:ascii="Arial" w:hAnsi="Arial" w:cs="Arial"/>
          <w:noProof/>
          <w:lang w:eastAsia="es-CO"/>
        </w:rPr>
      </w:pPr>
    </w:p>
    <w:p w14:paraId="1B1BC72D" w14:textId="77777777" w:rsidR="000A029C" w:rsidRDefault="000A029C" w:rsidP="003C01AA">
      <w:pPr>
        <w:pStyle w:val="Prrafodelista"/>
        <w:numPr>
          <w:ilvl w:val="0"/>
          <w:numId w:val="13"/>
        </w:numPr>
        <w:spacing w:after="0" w:line="240" w:lineRule="auto"/>
        <w:ind w:left="360"/>
        <w:jc w:val="both"/>
        <w:rPr>
          <w:rFonts w:ascii="Arial" w:hAnsi="Arial" w:cs="Arial"/>
          <w:noProof/>
          <w:sz w:val="24"/>
          <w:szCs w:val="24"/>
        </w:rPr>
      </w:pPr>
      <w:r>
        <w:rPr>
          <w:rFonts w:ascii="Arial" w:hAnsi="Arial" w:cs="Arial"/>
          <w:noProof/>
          <w:sz w:val="24"/>
          <w:szCs w:val="24"/>
        </w:rPr>
        <w:t xml:space="preserve">Incluir en las obligaciones de los proveedores que se contratan por la Agencia el manejo  de los residuos que se generen. </w:t>
      </w:r>
    </w:p>
    <w:p w14:paraId="13B4C6F1" w14:textId="77777777" w:rsidR="000A029C" w:rsidRDefault="000A029C" w:rsidP="003C01AA">
      <w:pPr>
        <w:pStyle w:val="Prrafodelista"/>
        <w:numPr>
          <w:ilvl w:val="0"/>
          <w:numId w:val="13"/>
        </w:numPr>
        <w:spacing w:after="0" w:line="240" w:lineRule="auto"/>
        <w:ind w:left="360"/>
        <w:jc w:val="both"/>
        <w:rPr>
          <w:rFonts w:ascii="Arial" w:hAnsi="Arial" w:cs="Arial"/>
          <w:noProof/>
          <w:sz w:val="24"/>
          <w:szCs w:val="24"/>
        </w:rPr>
      </w:pPr>
      <w:r>
        <w:rPr>
          <w:rFonts w:ascii="Arial" w:hAnsi="Arial" w:cs="Arial"/>
          <w:noProof/>
          <w:sz w:val="24"/>
          <w:szCs w:val="24"/>
        </w:rPr>
        <w:t>A través de las normas pos-consumo cuando aplique.</w:t>
      </w:r>
    </w:p>
    <w:p w14:paraId="1940CADE" w14:textId="77777777" w:rsidR="000A029C" w:rsidRDefault="000A029C" w:rsidP="003C01AA">
      <w:pPr>
        <w:pStyle w:val="Prrafodelista"/>
        <w:numPr>
          <w:ilvl w:val="0"/>
          <w:numId w:val="13"/>
        </w:numPr>
        <w:spacing w:after="0" w:line="240" w:lineRule="auto"/>
        <w:ind w:left="360"/>
        <w:jc w:val="both"/>
        <w:rPr>
          <w:rFonts w:ascii="Arial" w:hAnsi="Arial" w:cs="Arial"/>
          <w:b/>
          <w:noProof/>
          <w:sz w:val="24"/>
          <w:szCs w:val="24"/>
        </w:rPr>
      </w:pPr>
      <w:r>
        <w:rPr>
          <w:rFonts w:ascii="Arial" w:hAnsi="Arial" w:cs="Arial"/>
          <w:noProof/>
          <w:sz w:val="24"/>
          <w:szCs w:val="24"/>
        </w:rPr>
        <w:t>Contratar los servicios de almacenamiento, tratamiento y disposición final  con organizaciones licenciadas por la autoridad ambiental (según lo establecido en el Decreto 4741 de 2005).</w:t>
      </w:r>
    </w:p>
    <w:p w14:paraId="65B36CC8" w14:textId="77777777" w:rsidR="000A029C" w:rsidRDefault="000A029C" w:rsidP="000A029C">
      <w:pPr>
        <w:pStyle w:val="Prrafodelista"/>
        <w:spacing w:after="0" w:line="240" w:lineRule="auto"/>
        <w:ind w:left="1512"/>
        <w:jc w:val="both"/>
        <w:rPr>
          <w:rFonts w:ascii="Arial" w:hAnsi="Arial" w:cs="Arial"/>
          <w:b/>
          <w:noProof/>
          <w:sz w:val="24"/>
          <w:szCs w:val="24"/>
        </w:rPr>
      </w:pPr>
    </w:p>
    <w:p w14:paraId="2F610F19" w14:textId="79EECD8C" w:rsidR="000A029C" w:rsidRDefault="000A029C" w:rsidP="000A029C">
      <w:pPr>
        <w:autoSpaceDE w:val="0"/>
        <w:autoSpaceDN w:val="0"/>
        <w:adjustRightInd w:val="0"/>
        <w:jc w:val="both"/>
        <w:rPr>
          <w:rFonts w:ascii="Arial" w:hAnsi="Arial" w:cs="Arial"/>
        </w:rPr>
      </w:pPr>
      <w:r>
        <w:rPr>
          <w:rFonts w:ascii="Arial" w:hAnsi="Arial" w:cs="Arial"/>
          <w:b/>
        </w:rPr>
        <w:t xml:space="preserve">Reducir uso del papel. </w:t>
      </w:r>
      <w:r>
        <w:rPr>
          <w:rFonts w:ascii="Arial" w:hAnsi="Arial" w:cs="Arial"/>
        </w:rPr>
        <w:t xml:space="preserve">La APC-Colombia se ha comprometido a integrar las tecnologías de la información y las comunicaciones para proveer servicios de gestión documental más eficientes en términos ambientales y administrativos, busca promover un cambio de cultura organizacional en el que se minimice el uso del papel, apoyándose </w:t>
      </w:r>
      <w:r w:rsidR="00015CCC">
        <w:rPr>
          <w:rFonts w:ascii="Arial" w:hAnsi="Arial" w:cs="Arial"/>
        </w:rPr>
        <w:t xml:space="preserve">en el </w:t>
      </w:r>
      <w:r w:rsidR="00015CCC" w:rsidRPr="00015CCC">
        <w:rPr>
          <w:rFonts w:ascii="Arial" w:hAnsi="Arial" w:cs="Arial"/>
        </w:rPr>
        <w:t xml:space="preserve">Sistema de Gestión de Documentos Electrónicos de Archivo Digital </w:t>
      </w:r>
      <w:r>
        <w:rPr>
          <w:rFonts w:ascii="Arial" w:hAnsi="Arial" w:cs="Arial"/>
        </w:rPr>
        <w:t>y el desarrollo o adquisición de otr</w:t>
      </w:r>
      <w:r w:rsidR="00015CCC">
        <w:rPr>
          <w:rFonts w:ascii="Arial" w:hAnsi="Arial" w:cs="Arial"/>
        </w:rPr>
        <w:t>o</w:t>
      </w:r>
      <w:r>
        <w:rPr>
          <w:rFonts w:ascii="Arial" w:hAnsi="Arial" w:cs="Arial"/>
        </w:rPr>
        <w:t>s</w:t>
      </w:r>
      <w:r w:rsidR="00015CCC">
        <w:rPr>
          <w:rFonts w:ascii="Arial" w:hAnsi="Arial" w:cs="Arial"/>
        </w:rPr>
        <w:t xml:space="preserve"> sistemas informáticos</w:t>
      </w:r>
      <w:r>
        <w:rPr>
          <w:rFonts w:ascii="Arial" w:hAnsi="Arial" w:cs="Arial"/>
        </w:rPr>
        <w:t xml:space="preserve">, </w:t>
      </w:r>
      <w:r w:rsidR="00015CCC">
        <w:rPr>
          <w:rFonts w:ascii="Arial" w:hAnsi="Arial" w:cs="Arial"/>
        </w:rPr>
        <w:t>entre otras</w:t>
      </w:r>
      <w:r>
        <w:rPr>
          <w:rFonts w:ascii="Arial" w:hAnsi="Arial" w:cs="Arial"/>
        </w:rPr>
        <w:t>.</w:t>
      </w:r>
    </w:p>
    <w:p w14:paraId="398CEEC6" w14:textId="77777777" w:rsidR="000A029C" w:rsidRDefault="000A029C" w:rsidP="000A029C">
      <w:pPr>
        <w:autoSpaceDE w:val="0"/>
        <w:autoSpaceDN w:val="0"/>
        <w:adjustRightInd w:val="0"/>
        <w:jc w:val="both"/>
        <w:rPr>
          <w:rFonts w:ascii="Arial" w:hAnsi="Arial" w:cs="Arial"/>
          <w:color w:val="000000"/>
        </w:rPr>
      </w:pPr>
    </w:p>
    <w:p w14:paraId="6EB100B6" w14:textId="77777777" w:rsidR="000A029C" w:rsidRDefault="000A029C" w:rsidP="000A029C">
      <w:pPr>
        <w:jc w:val="both"/>
        <w:rPr>
          <w:rFonts w:ascii="Arial" w:hAnsi="Arial" w:cs="Arial"/>
          <w:b/>
        </w:rPr>
      </w:pPr>
      <w:r>
        <w:rPr>
          <w:rFonts w:ascii="Arial" w:hAnsi="Arial" w:cs="Arial"/>
          <w:color w:val="000000"/>
        </w:rPr>
        <w:t>Por otra parte, con el Manual de Archivo y Correspondencia se documenta el tema del Reciclaje y la Reutilización del papel como lineamiento de la Política de Cero Papel en la entidad.</w:t>
      </w:r>
    </w:p>
    <w:p w14:paraId="17753DB5" w14:textId="77777777" w:rsidR="000A029C" w:rsidRDefault="000A029C" w:rsidP="000A029C">
      <w:pPr>
        <w:jc w:val="both"/>
        <w:rPr>
          <w:rFonts w:ascii="Arial" w:hAnsi="Arial" w:cs="Arial"/>
          <w:b/>
        </w:rPr>
      </w:pPr>
    </w:p>
    <w:p w14:paraId="4C5E38AD" w14:textId="77777777" w:rsidR="000A029C" w:rsidRDefault="000A029C" w:rsidP="00015CCC">
      <w:pPr>
        <w:rPr>
          <w:rFonts w:ascii="Arial" w:hAnsi="Arial" w:cs="Arial"/>
        </w:rPr>
      </w:pPr>
    </w:p>
    <w:p w14:paraId="55B1347D" w14:textId="77777777" w:rsidR="000A029C" w:rsidRDefault="000A029C" w:rsidP="000A029C">
      <w:pPr>
        <w:autoSpaceDE w:val="0"/>
        <w:autoSpaceDN w:val="0"/>
        <w:adjustRightInd w:val="0"/>
        <w:jc w:val="both"/>
        <w:rPr>
          <w:rFonts w:ascii="Arial" w:hAnsi="Arial" w:cs="Arial"/>
        </w:rPr>
      </w:pPr>
      <w:r>
        <w:rPr>
          <w:rFonts w:ascii="Arial" w:hAnsi="Arial" w:cs="Arial"/>
        </w:rPr>
        <w:lastRenderedPageBreak/>
        <w:t>Se espera un mayor aporte al ambiente al implementar políticas de reutilización de papel, manejo adecuado de los residuos, soportes en medio electrónicos e implementación de estrategias de cero papeles.</w:t>
      </w:r>
    </w:p>
    <w:p w14:paraId="0A3791FB" w14:textId="77777777" w:rsidR="000A029C" w:rsidRDefault="000A029C" w:rsidP="000A029C">
      <w:pPr>
        <w:autoSpaceDE w:val="0"/>
        <w:autoSpaceDN w:val="0"/>
        <w:adjustRightInd w:val="0"/>
        <w:jc w:val="both"/>
        <w:rPr>
          <w:rFonts w:ascii="Arial" w:hAnsi="Arial" w:cs="Arial"/>
        </w:rPr>
      </w:pPr>
    </w:p>
    <w:p w14:paraId="10E7F33F" w14:textId="77777777" w:rsidR="000A029C" w:rsidRDefault="000A029C" w:rsidP="000A029C">
      <w:pPr>
        <w:jc w:val="both"/>
        <w:rPr>
          <w:rFonts w:ascii="Arial" w:hAnsi="Arial" w:cs="Arial"/>
        </w:rPr>
      </w:pPr>
      <w:r>
        <w:rPr>
          <w:rFonts w:ascii="Arial" w:hAnsi="Arial" w:cs="Arial"/>
          <w:b/>
        </w:rPr>
        <w:t xml:space="preserve">Fotocopias: </w:t>
      </w:r>
      <w:r>
        <w:rPr>
          <w:rFonts w:ascii="Arial" w:hAnsi="Arial" w:cs="Arial"/>
        </w:rPr>
        <w:t>Los funcionarios deben sacar fotocopias si realmente son necesarias. También se pueden sacar fotocopias en papel impreso por una cara, es decir usado. En este aspecto aún se debe fortalecer la cultura institucional.</w:t>
      </w:r>
    </w:p>
    <w:p w14:paraId="2D6B800B" w14:textId="77777777" w:rsidR="000A029C" w:rsidRDefault="000A029C" w:rsidP="000A029C">
      <w:pPr>
        <w:jc w:val="both"/>
        <w:rPr>
          <w:rFonts w:ascii="Arial" w:hAnsi="Arial" w:cs="Arial"/>
        </w:rPr>
      </w:pPr>
    </w:p>
    <w:p w14:paraId="101BFCC4" w14:textId="3C90522A" w:rsidR="000A029C" w:rsidRDefault="000A029C" w:rsidP="000A029C">
      <w:pPr>
        <w:autoSpaceDE w:val="0"/>
        <w:autoSpaceDN w:val="0"/>
        <w:adjustRightInd w:val="0"/>
        <w:jc w:val="both"/>
        <w:rPr>
          <w:rFonts w:ascii="Arial" w:hAnsi="Arial" w:cs="Arial"/>
          <w:color w:val="000000"/>
        </w:rPr>
      </w:pPr>
      <w:r>
        <w:rPr>
          <w:rFonts w:ascii="Arial" w:hAnsi="Arial" w:cs="Arial"/>
          <w:b/>
        </w:rPr>
        <w:t xml:space="preserve">Impresoras: </w:t>
      </w:r>
      <w:r>
        <w:rPr>
          <w:rFonts w:ascii="Arial" w:hAnsi="Arial" w:cs="Arial"/>
          <w:color w:val="000000"/>
        </w:rPr>
        <w:t xml:space="preserve">Se tienen dos espacios ubicados en cada mueble de las impresoras, allí se guarda el papel a una cara para su reutilización, como también el papel impreso a dos caras para su baja, lo cual permite mantener orden en el papel, evitando el desperdicio. </w:t>
      </w:r>
    </w:p>
    <w:p w14:paraId="1CBCABB8" w14:textId="77777777" w:rsidR="000A029C" w:rsidRDefault="000A029C" w:rsidP="000A029C">
      <w:pPr>
        <w:jc w:val="both"/>
        <w:rPr>
          <w:rFonts w:ascii="Arial" w:hAnsi="Arial" w:cs="Arial"/>
        </w:rPr>
      </w:pPr>
    </w:p>
    <w:p w14:paraId="0D147462" w14:textId="77777777" w:rsidR="000A029C" w:rsidRDefault="000A029C" w:rsidP="000A029C">
      <w:pPr>
        <w:jc w:val="both"/>
        <w:rPr>
          <w:rFonts w:ascii="Arial" w:hAnsi="Arial" w:cs="Arial"/>
        </w:rPr>
      </w:pPr>
      <w:r>
        <w:rPr>
          <w:rFonts w:ascii="Arial" w:hAnsi="Arial" w:cs="Arial"/>
        </w:rPr>
        <w:t>Se sacan impresiones a una sola cara, cuando podemos sacarla a doble cara reduciendo el gasto de papel. Se utilizan las hojas de papel usadas por una sola cara para la impresión de borradores, toma de notas, impresión de formatos a diligenciar de forma manual, listas de asistencia, entre otros. También con apoyo de tecnología podemos generar conciencia de no imprimir los correos electrónicos a menos que sea estrictamente indispensable.</w:t>
      </w:r>
    </w:p>
    <w:p w14:paraId="64C19277" w14:textId="77777777" w:rsidR="000A029C" w:rsidRDefault="000A029C" w:rsidP="000A029C">
      <w:pPr>
        <w:jc w:val="both"/>
        <w:rPr>
          <w:rFonts w:ascii="Arial" w:hAnsi="Arial" w:cs="Arial"/>
        </w:rPr>
      </w:pPr>
    </w:p>
    <w:p w14:paraId="711CC847" w14:textId="77777777" w:rsidR="000A029C" w:rsidRDefault="000A029C" w:rsidP="000A029C">
      <w:pPr>
        <w:autoSpaceDE w:val="0"/>
        <w:autoSpaceDN w:val="0"/>
        <w:adjustRightInd w:val="0"/>
        <w:jc w:val="both"/>
        <w:rPr>
          <w:rFonts w:ascii="Arial" w:hAnsi="Arial" w:cs="Arial"/>
          <w:b/>
        </w:rPr>
      </w:pPr>
      <w:r>
        <w:rPr>
          <w:rFonts w:ascii="Arial" w:hAnsi="Arial" w:cs="Arial"/>
          <w:b/>
        </w:rPr>
        <w:t>Campañas</w:t>
      </w:r>
    </w:p>
    <w:p w14:paraId="783C3EF4" w14:textId="77777777" w:rsidR="000A029C" w:rsidRDefault="000A029C" w:rsidP="000A029C">
      <w:pPr>
        <w:autoSpaceDE w:val="0"/>
        <w:autoSpaceDN w:val="0"/>
        <w:adjustRightInd w:val="0"/>
        <w:jc w:val="both"/>
        <w:rPr>
          <w:rFonts w:ascii="Arial" w:hAnsi="Arial" w:cs="Arial"/>
          <w:color w:val="000000"/>
        </w:rPr>
      </w:pPr>
    </w:p>
    <w:p w14:paraId="3A481DE3" w14:textId="1E2BF477" w:rsidR="000A029C" w:rsidRDefault="000A029C" w:rsidP="003C01AA">
      <w:pPr>
        <w:pStyle w:val="Prrafodelista"/>
        <w:numPr>
          <w:ilvl w:val="0"/>
          <w:numId w:val="14"/>
        </w:numPr>
        <w:autoSpaceDE w:val="0"/>
        <w:autoSpaceDN w:val="0"/>
        <w:adjustRightInd w:val="0"/>
        <w:spacing w:after="0" w:line="240" w:lineRule="auto"/>
        <w:jc w:val="both"/>
        <w:rPr>
          <w:rFonts w:ascii="Arial" w:hAnsi="Arial" w:cs="Arial"/>
          <w:color w:val="000000"/>
        </w:rPr>
      </w:pPr>
      <w:r>
        <w:rPr>
          <w:rFonts w:ascii="Arial" w:hAnsi="Arial" w:cs="Arial"/>
          <w:sz w:val="24"/>
          <w:szCs w:val="24"/>
          <w:lang w:val="es-ES_tradnl" w:eastAsia="es-ES"/>
        </w:rPr>
        <w:t>Se realiz</w:t>
      </w:r>
      <w:r w:rsidR="00015CCC">
        <w:rPr>
          <w:rFonts w:ascii="Arial" w:hAnsi="Arial" w:cs="Arial"/>
          <w:sz w:val="24"/>
          <w:szCs w:val="24"/>
          <w:lang w:val="es-ES_tradnl" w:eastAsia="es-ES"/>
        </w:rPr>
        <w:t xml:space="preserve">an </w:t>
      </w:r>
      <w:r>
        <w:rPr>
          <w:rFonts w:ascii="Arial" w:hAnsi="Arial" w:cs="Arial"/>
          <w:sz w:val="24"/>
          <w:szCs w:val="24"/>
          <w:lang w:val="es-ES_tradnl" w:eastAsia="es-ES"/>
        </w:rPr>
        <w:t>actividad</w:t>
      </w:r>
      <w:r w:rsidR="00015CCC">
        <w:rPr>
          <w:rFonts w:ascii="Arial" w:hAnsi="Arial" w:cs="Arial"/>
          <w:sz w:val="24"/>
          <w:szCs w:val="24"/>
          <w:lang w:val="es-ES_tradnl" w:eastAsia="es-ES"/>
        </w:rPr>
        <w:t>es</w:t>
      </w:r>
      <w:r>
        <w:rPr>
          <w:rFonts w:ascii="Arial" w:hAnsi="Arial" w:cs="Arial"/>
          <w:sz w:val="24"/>
          <w:szCs w:val="24"/>
          <w:lang w:val="es-ES_tradnl" w:eastAsia="es-ES"/>
        </w:rPr>
        <w:t xml:space="preserve"> lúdica</w:t>
      </w:r>
      <w:r w:rsidR="00015CCC">
        <w:rPr>
          <w:rFonts w:ascii="Arial" w:hAnsi="Arial" w:cs="Arial"/>
          <w:sz w:val="24"/>
          <w:szCs w:val="24"/>
          <w:lang w:val="es-ES_tradnl" w:eastAsia="es-ES"/>
        </w:rPr>
        <w:t>s</w:t>
      </w:r>
      <w:r>
        <w:rPr>
          <w:rFonts w:ascii="Arial" w:hAnsi="Arial" w:cs="Arial"/>
          <w:sz w:val="24"/>
          <w:szCs w:val="24"/>
          <w:lang w:val="es-ES_tradnl" w:eastAsia="es-ES"/>
        </w:rPr>
        <w:t xml:space="preserve"> en la cual concientiz</w:t>
      </w:r>
      <w:r w:rsidR="00015CCC">
        <w:rPr>
          <w:rFonts w:ascii="Arial" w:hAnsi="Arial" w:cs="Arial"/>
          <w:sz w:val="24"/>
          <w:szCs w:val="24"/>
          <w:lang w:val="es-ES_tradnl" w:eastAsia="es-ES"/>
        </w:rPr>
        <w:t xml:space="preserve">an </w:t>
      </w:r>
      <w:r>
        <w:rPr>
          <w:rFonts w:ascii="Arial" w:hAnsi="Arial" w:cs="Arial"/>
          <w:sz w:val="24"/>
          <w:szCs w:val="24"/>
          <w:lang w:val="es-ES_tradnl" w:eastAsia="es-ES"/>
        </w:rPr>
        <w:t>a</w:t>
      </w:r>
      <w:r w:rsidR="00015CCC">
        <w:rPr>
          <w:rFonts w:ascii="Arial" w:hAnsi="Arial" w:cs="Arial"/>
          <w:sz w:val="24"/>
          <w:szCs w:val="24"/>
          <w:lang w:val="es-ES_tradnl" w:eastAsia="es-ES"/>
        </w:rPr>
        <w:t xml:space="preserve"> </w:t>
      </w:r>
      <w:r>
        <w:rPr>
          <w:rFonts w:ascii="Arial" w:hAnsi="Arial" w:cs="Arial"/>
          <w:sz w:val="24"/>
          <w:szCs w:val="24"/>
          <w:lang w:val="es-ES_tradnl" w:eastAsia="es-ES"/>
        </w:rPr>
        <w:t>l</w:t>
      </w:r>
      <w:r w:rsidR="00015CCC">
        <w:rPr>
          <w:rFonts w:ascii="Arial" w:hAnsi="Arial" w:cs="Arial"/>
          <w:sz w:val="24"/>
          <w:szCs w:val="24"/>
          <w:lang w:val="es-ES_tradnl" w:eastAsia="es-ES"/>
        </w:rPr>
        <w:t>os</w:t>
      </w:r>
      <w:r>
        <w:rPr>
          <w:rFonts w:ascii="Arial" w:hAnsi="Arial" w:cs="Arial"/>
          <w:sz w:val="24"/>
          <w:szCs w:val="24"/>
          <w:lang w:val="es-ES_tradnl" w:eastAsia="es-ES"/>
        </w:rPr>
        <w:t xml:space="preserve"> </w:t>
      </w:r>
      <w:r w:rsidR="00015CCC">
        <w:rPr>
          <w:rFonts w:ascii="Arial" w:hAnsi="Arial" w:cs="Arial"/>
          <w:sz w:val="24"/>
          <w:szCs w:val="24"/>
          <w:lang w:val="es-ES_tradnl" w:eastAsia="es-ES"/>
        </w:rPr>
        <w:t xml:space="preserve">colaboradores </w:t>
      </w:r>
      <w:r>
        <w:rPr>
          <w:rFonts w:ascii="Arial" w:hAnsi="Arial" w:cs="Arial"/>
          <w:sz w:val="24"/>
          <w:szCs w:val="24"/>
          <w:lang w:val="es-ES_tradnl" w:eastAsia="es-ES"/>
        </w:rPr>
        <w:t>en los asuntos relacionados con la separación de residuos.</w:t>
      </w:r>
      <w:r>
        <w:rPr>
          <w:rFonts w:ascii="Arial" w:hAnsi="Arial" w:cs="Arial"/>
          <w:color w:val="000000"/>
        </w:rPr>
        <w:t xml:space="preserve"> </w:t>
      </w:r>
    </w:p>
    <w:p w14:paraId="7BAF620E" w14:textId="77777777" w:rsidR="000A029C" w:rsidRDefault="000A029C" w:rsidP="000A029C">
      <w:pPr>
        <w:autoSpaceDE w:val="0"/>
        <w:autoSpaceDN w:val="0"/>
        <w:adjustRightInd w:val="0"/>
        <w:ind w:left="360"/>
        <w:jc w:val="both"/>
        <w:rPr>
          <w:rFonts w:ascii="Arial" w:hAnsi="Arial" w:cs="Arial"/>
          <w:color w:val="000000"/>
        </w:rPr>
      </w:pPr>
    </w:p>
    <w:p w14:paraId="63C24AC5" w14:textId="0A112D95" w:rsidR="000A029C" w:rsidRPr="00015CCC" w:rsidRDefault="000A029C" w:rsidP="00015CCC">
      <w:pPr>
        <w:pStyle w:val="Prrafodelista"/>
        <w:numPr>
          <w:ilvl w:val="0"/>
          <w:numId w:val="14"/>
        </w:numPr>
        <w:autoSpaceDE w:val="0"/>
        <w:autoSpaceDN w:val="0"/>
        <w:adjustRightInd w:val="0"/>
        <w:spacing w:after="0" w:line="240" w:lineRule="auto"/>
        <w:rPr>
          <w:rFonts w:ascii="Arial" w:hAnsi="Arial" w:cs="Arial"/>
          <w:b/>
          <w:color w:val="1F497D"/>
        </w:rPr>
      </w:pPr>
      <w:r w:rsidRPr="00015CCC">
        <w:rPr>
          <w:rFonts w:ascii="Arial" w:hAnsi="Arial" w:cs="Arial"/>
          <w:sz w:val="24"/>
          <w:szCs w:val="24"/>
          <w:lang w:val="es-ES_tradnl" w:eastAsia="es-ES"/>
        </w:rPr>
        <w:t>En l</w:t>
      </w:r>
      <w:r w:rsidR="008C20E3">
        <w:rPr>
          <w:rFonts w:ascii="Arial" w:hAnsi="Arial" w:cs="Arial"/>
          <w:sz w:val="24"/>
          <w:szCs w:val="24"/>
          <w:lang w:val="es-ES_tradnl" w:eastAsia="es-ES"/>
        </w:rPr>
        <w:t xml:space="preserve">os canales internos </w:t>
      </w:r>
      <w:r w:rsidRPr="008C20E3">
        <w:rPr>
          <w:rFonts w:ascii="Arial" w:hAnsi="Arial" w:cs="Arial"/>
          <w:sz w:val="24"/>
          <w:szCs w:val="24"/>
          <w:lang w:val="es-ES_tradnl" w:eastAsia="es-ES"/>
        </w:rPr>
        <w:t>d</w:t>
      </w:r>
      <w:r w:rsidRPr="00015CCC">
        <w:rPr>
          <w:rFonts w:ascii="Arial" w:hAnsi="Arial" w:cs="Arial"/>
          <w:sz w:val="24"/>
          <w:szCs w:val="24"/>
          <w:lang w:val="es-ES_tradnl" w:eastAsia="es-ES"/>
        </w:rPr>
        <w:t xml:space="preserve">e la entidad se tienen publicada información para sensibilizar acerca del manejo de residuos. </w:t>
      </w:r>
    </w:p>
    <w:p w14:paraId="2FBB41EE" w14:textId="6DF149CD" w:rsidR="000A029C" w:rsidRDefault="00D71600" w:rsidP="000A029C">
      <w:pPr>
        <w:autoSpaceDE w:val="0"/>
        <w:autoSpaceDN w:val="0"/>
        <w:adjustRightInd w:val="0"/>
        <w:jc w:val="center"/>
        <w:rPr>
          <w:rFonts w:ascii="Arial" w:hAnsi="Arial" w:cs="Arial"/>
          <w:b/>
          <w:color w:val="1F497D"/>
        </w:rPr>
      </w:pPr>
      <w:r w:rsidRPr="00D71600">
        <w:rPr>
          <w:noProof/>
          <w:lang w:val="es-CO" w:eastAsia="es-CO"/>
        </w:rPr>
        <w:drawing>
          <wp:inline distT="0" distB="0" distL="0" distR="0" wp14:anchorId="252F0BF8" wp14:editId="7F7B7A6F">
            <wp:extent cx="4676775" cy="2650806"/>
            <wp:effectExtent l="0" t="0" r="0" b="0"/>
            <wp:docPr id="30" name="Imagen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4687374" cy="2656814"/>
                    </a:xfrm>
                    <a:prstGeom prst="rect">
                      <a:avLst/>
                    </a:prstGeom>
                  </pic:spPr>
                </pic:pic>
              </a:graphicData>
            </a:graphic>
          </wp:inline>
        </w:drawing>
      </w:r>
      <w:r w:rsidR="000A029C">
        <w:rPr>
          <w:rFonts w:ascii="Arial" w:hAnsi="Arial" w:cs="Arial"/>
          <w:b/>
          <w:color w:val="1F497D"/>
        </w:rPr>
        <w:t xml:space="preserve">  </w:t>
      </w:r>
    </w:p>
    <w:p w14:paraId="5CA93043" w14:textId="108B110A" w:rsidR="00910F4D" w:rsidRDefault="00910F4D" w:rsidP="000A029C">
      <w:pPr>
        <w:autoSpaceDE w:val="0"/>
        <w:autoSpaceDN w:val="0"/>
        <w:adjustRightInd w:val="0"/>
        <w:jc w:val="center"/>
        <w:rPr>
          <w:rFonts w:ascii="Arial" w:hAnsi="Arial" w:cs="Arial"/>
          <w:b/>
          <w:color w:val="1F497D"/>
        </w:rPr>
      </w:pPr>
      <w:r w:rsidRPr="00910F4D">
        <w:rPr>
          <w:noProof/>
          <w:lang w:val="es-CO" w:eastAsia="es-CO"/>
        </w:rPr>
        <w:lastRenderedPageBreak/>
        <w:drawing>
          <wp:inline distT="0" distB="0" distL="0" distR="0" wp14:anchorId="421958B1" wp14:editId="1E5C1362">
            <wp:extent cx="4724400" cy="2679819"/>
            <wp:effectExtent l="0" t="0" r="0" b="6350"/>
            <wp:docPr id="31" name="Imagen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4729686" cy="2682817"/>
                    </a:xfrm>
                    <a:prstGeom prst="rect">
                      <a:avLst/>
                    </a:prstGeom>
                  </pic:spPr>
                </pic:pic>
              </a:graphicData>
            </a:graphic>
          </wp:inline>
        </w:drawing>
      </w:r>
    </w:p>
    <w:p w14:paraId="3DDD238C" w14:textId="77777777" w:rsidR="000A029C" w:rsidRDefault="000A029C" w:rsidP="000A029C">
      <w:pPr>
        <w:autoSpaceDE w:val="0"/>
        <w:autoSpaceDN w:val="0"/>
        <w:adjustRightInd w:val="0"/>
        <w:jc w:val="both"/>
        <w:rPr>
          <w:rFonts w:ascii="Arial" w:hAnsi="Arial" w:cs="Arial"/>
          <w:color w:val="000000"/>
        </w:rPr>
      </w:pPr>
    </w:p>
    <w:p w14:paraId="693BB6C7" w14:textId="77777777" w:rsidR="000A029C" w:rsidRDefault="000A029C" w:rsidP="00B85CAC">
      <w:pPr>
        <w:rPr>
          <w:rFonts w:ascii="Arial" w:hAnsi="Arial" w:cs="Arial"/>
        </w:rPr>
      </w:pPr>
    </w:p>
    <w:p w14:paraId="32DFEC3A" w14:textId="77777777" w:rsidR="000A029C" w:rsidRDefault="000A029C" w:rsidP="000A029C">
      <w:pPr>
        <w:pStyle w:val="Ttulo1"/>
        <w:spacing w:before="0"/>
        <w:rPr>
          <w:rFonts w:ascii="Arial" w:hAnsi="Arial" w:cs="Arial"/>
          <w:b/>
          <w:sz w:val="24"/>
          <w:szCs w:val="24"/>
        </w:rPr>
      </w:pPr>
      <w:bookmarkStart w:id="79" w:name="_Toc488218627"/>
      <w:bookmarkStart w:id="80" w:name="_Toc181637386"/>
      <w:r>
        <w:rPr>
          <w:rFonts w:ascii="Arial" w:hAnsi="Arial" w:cs="Arial"/>
          <w:b/>
          <w:sz w:val="24"/>
          <w:szCs w:val="24"/>
        </w:rPr>
        <w:t>6.3.2 OBJETIVO AMBIENTAL</w:t>
      </w:r>
      <w:bookmarkEnd w:id="79"/>
      <w:bookmarkEnd w:id="80"/>
      <w:r>
        <w:rPr>
          <w:rFonts w:ascii="Arial" w:hAnsi="Arial" w:cs="Arial"/>
          <w:b/>
          <w:sz w:val="24"/>
          <w:szCs w:val="24"/>
        </w:rPr>
        <w:t xml:space="preserve"> </w:t>
      </w:r>
    </w:p>
    <w:p w14:paraId="5376312E" w14:textId="77777777" w:rsidR="000A029C" w:rsidRDefault="000A029C" w:rsidP="000A029C"/>
    <w:p w14:paraId="78498FD1" w14:textId="77777777" w:rsidR="000A029C" w:rsidRDefault="000A029C" w:rsidP="000A029C">
      <w:pPr>
        <w:autoSpaceDE w:val="0"/>
        <w:autoSpaceDN w:val="0"/>
        <w:adjustRightInd w:val="0"/>
        <w:jc w:val="both"/>
        <w:rPr>
          <w:rFonts w:ascii="Arial" w:hAnsi="Arial" w:cs="Arial"/>
          <w:color w:val="7030A0"/>
        </w:rPr>
      </w:pPr>
      <w:r>
        <w:rPr>
          <w:rFonts w:ascii="Arial" w:hAnsi="Arial" w:cs="Arial"/>
          <w:color w:val="000000"/>
        </w:rPr>
        <w:t>Mejorar la gestión integral de los residuos que genera la entidad, desde la separación en la fuente hasta su disposición final</w:t>
      </w:r>
      <w:r>
        <w:rPr>
          <w:rFonts w:ascii="Arial" w:hAnsi="Arial" w:cs="Arial"/>
          <w:color w:val="7030A0"/>
        </w:rPr>
        <w:t>.</w:t>
      </w:r>
    </w:p>
    <w:p w14:paraId="391F4A86" w14:textId="77777777" w:rsidR="000A029C" w:rsidRDefault="000A029C" w:rsidP="000A029C">
      <w:pPr>
        <w:autoSpaceDE w:val="0"/>
        <w:autoSpaceDN w:val="0"/>
        <w:adjustRightInd w:val="0"/>
        <w:jc w:val="both"/>
        <w:rPr>
          <w:rFonts w:ascii="Arial" w:hAnsi="Arial" w:cs="Arial"/>
          <w:color w:val="000000"/>
        </w:rPr>
      </w:pPr>
    </w:p>
    <w:p w14:paraId="007ACB6E"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Lo anterior se consigue a través del cumplimiento de las siguientes actividades: </w:t>
      </w:r>
    </w:p>
    <w:p w14:paraId="01DAD8C9" w14:textId="77777777" w:rsidR="000A029C" w:rsidRDefault="000A029C" w:rsidP="000A029C">
      <w:pPr>
        <w:autoSpaceDE w:val="0"/>
        <w:autoSpaceDN w:val="0"/>
        <w:adjustRightInd w:val="0"/>
        <w:jc w:val="both"/>
        <w:rPr>
          <w:rFonts w:ascii="Arial" w:hAnsi="Arial" w:cs="Arial"/>
          <w:color w:val="000000"/>
        </w:rPr>
      </w:pPr>
    </w:p>
    <w:p w14:paraId="43BB55BC"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Sensibilización y campañas educativas para el reciclado y el aprovechamiento de los recursos que logre promover la separación en la fuente en cada una de las canecas dispuestas para tal fin</w:t>
      </w:r>
    </w:p>
    <w:p w14:paraId="04D4F3EA"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Incentivar el buen uso del papel en las impresoras y fotocopiadoras de la entidad.</w:t>
      </w:r>
    </w:p>
    <w:p w14:paraId="789DFE5E"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Elaborar estadísticas sobre el uso del papel por cada Dirección e implementar medidas para reducirlo.</w:t>
      </w:r>
    </w:p>
    <w:p w14:paraId="60345C59"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Diseñar e implementar estrategia de sensibilización para clasificación adecuada de los residuos</w:t>
      </w:r>
    </w:p>
    <w:p w14:paraId="077463B3"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Capacitaciones a las personas que manejan los residuos.</w:t>
      </w:r>
    </w:p>
    <w:p w14:paraId="17216FF2"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Realizar la revisión </w:t>
      </w:r>
      <w:proofErr w:type="spellStart"/>
      <w:r>
        <w:rPr>
          <w:rFonts w:ascii="Arial" w:hAnsi="Arial" w:cs="Arial"/>
          <w:color w:val="000000"/>
          <w:sz w:val="24"/>
          <w:szCs w:val="24"/>
        </w:rPr>
        <w:t>tecnomecánica</w:t>
      </w:r>
      <w:proofErr w:type="spellEnd"/>
      <w:r>
        <w:rPr>
          <w:rFonts w:ascii="Arial" w:hAnsi="Arial" w:cs="Arial"/>
          <w:color w:val="000000"/>
          <w:sz w:val="24"/>
          <w:szCs w:val="24"/>
        </w:rPr>
        <w:t xml:space="preserve"> de los vehículos a servicio de la entidad.</w:t>
      </w:r>
    </w:p>
    <w:p w14:paraId="78D046F1"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Jornadas de fumigación para los archivos y demás áreas de la entidad.</w:t>
      </w:r>
    </w:p>
    <w:p w14:paraId="693E75F2" w14:textId="77777777" w:rsidR="000A029C" w:rsidRDefault="000A029C" w:rsidP="003C01AA">
      <w:pPr>
        <w:pStyle w:val="Prrafodelista"/>
        <w:numPr>
          <w:ilvl w:val="0"/>
          <w:numId w:val="15"/>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Diseño y publicación de campañas vía electrónica o por la intranet. </w:t>
      </w:r>
    </w:p>
    <w:p w14:paraId="1C3FC26C" w14:textId="77777777" w:rsidR="000A029C" w:rsidRDefault="000A029C" w:rsidP="000A029C">
      <w:pPr>
        <w:pStyle w:val="Prrafodelista"/>
        <w:autoSpaceDE w:val="0"/>
        <w:autoSpaceDN w:val="0"/>
        <w:adjustRightInd w:val="0"/>
        <w:spacing w:after="0" w:line="240" w:lineRule="auto"/>
        <w:jc w:val="both"/>
        <w:rPr>
          <w:rFonts w:ascii="Arial" w:hAnsi="Arial" w:cs="Arial"/>
          <w:color w:val="000000"/>
          <w:sz w:val="24"/>
          <w:szCs w:val="24"/>
        </w:rPr>
      </w:pPr>
    </w:p>
    <w:p w14:paraId="5512663A" w14:textId="77777777" w:rsidR="000A029C" w:rsidRDefault="000A029C" w:rsidP="000A029C">
      <w:pPr>
        <w:pStyle w:val="Ttulo1"/>
        <w:spacing w:before="0"/>
        <w:rPr>
          <w:rFonts w:ascii="Arial" w:hAnsi="Arial" w:cs="Arial"/>
          <w:b/>
          <w:sz w:val="24"/>
          <w:szCs w:val="24"/>
        </w:rPr>
      </w:pPr>
      <w:bookmarkStart w:id="81" w:name="_Toc488218628"/>
      <w:bookmarkStart w:id="82" w:name="_Toc181637387"/>
      <w:r>
        <w:rPr>
          <w:rFonts w:ascii="Arial" w:hAnsi="Arial" w:cs="Arial"/>
          <w:b/>
          <w:sz w:val="24"/>
          <w:szCs w:val="24"/>
        </w:rPr>
        <w:t>6.3.3 METAS</w:t>
      </w:r>
      <w:bookmarkEnd w:id="81"/>
      <w:bookmarkEnd w:id="82"/>
    </w:p>
    <w:p w14:paraId="602D76A8" w14:textId="5E41A99B" w:rsidR="00B85CAC" w:rsidRDefault="00B85CAC" w:rsidP="000A029C">
      <w:pPr>
        <w:autoSpaceDE w:val="0"/>
        <w:autoSpaceDN w:val="0"/>
        <w:adjustRightInd w:val="0"/>
        <w:jc w:val="both"/>
        <w:rPr>
          <w:rFonts w:ascii="Arial" w:hAnsi="Arial" w:cs="Arial"/>
        </w:rPr>
      </w:pPr>
      <w:r w:rsidRPr="00B85CAC">
        <w:rPr>
          <w:rFonts w:ascii="Arial" w:hAnsi="Arial" w:cs="Arial"/>
        </w:rPr>
        <w:t xml:space="preserve">Reducir el consumo de papel en las instalaciones de la </w:t>
      </w:r>
      <w:r>
        <w:rPr>
          <w:rFonts w:ascii="Arial" w:hAnsi="Arial" w:cs="Arial"/>
        </w:rPr>
        <w:t xml:space="preserve">Agencia </w:t>
      </w:r>
      <w:r w:rsidRPr="00B85CAC">
        <w:rPr>
          <w:rFonts w:ascii="Arial" w:hAnsi="Arial" w:cs="Arial"/>
        </w:rPr>
        <w:t xml:space="preserve">en un </w:t>
      </w:r>
      <w:r>
        <w:rPr>
          <w:rFonts w:ascii="Arial" w:hAnsi="Arial" w:cs="Arial"/>
        </w:rPr>
        <w:t>2</w:t>
      </w:r>
      <w:r w:rsidRPr="00B85CAC">
        <w:rPr>
          <w:rFonts w:ascii="Arial" w:hAnsi="Arial" w:cs="Arial"/>
        </w:rPr>
        <w:t xml:space="preserve">% durante </w:t>
      </w:r>
      <w:proofErr w:type="spellStart"/>
      <w:r>
        <w:rPr>
          <w:rFonts w:ascii="Arial" w:hAnsi="Arial" w:cs="Arial"/>
        </w:rPr>
        <w:t>l</w:t>
      </w:r>
      <w:r w:rsidRPr="00B85CAC">
        <w:rPr>
          <w:rFonts w:ascii="Arial" w:hAnsi="Arial" w:cs="Arial"/>
        </w:rPr>
        <w:t>el</w:t>
      </w:r>
      <w:proofErr w:type="spellEnd"/>
      <w:r w:rsidRPr="00B85CAC">
        <w:rPr>
          <w:rFonts w:ascii="Arial" w:hAnsi="Arial" w:cs="Arial"/>
        </w:rPr>
        <w:t xml:space="preserve"> año, en comparación con el año anterior.</w:t>
      </w:r>
    </w:p>
    <w:p w14:paraId="68E225A6" w14:textId="77777777" w:rsidR="00B85CAC" w:rsidRDefault="00B85CAC" w:rsidP="000A029C">
      <w:pPr>
        <w:autoSpaceDE w:val="0"/>
        <w:autoSpaceDN w:val="0"/>
        <w:adjustRightInd w:val="0"/>
        <w:jc w:val="both"/>
        <w:rPr>
          <w:rFonts w:ascii="Arial" w:hAnsi="Arial" w:cs="Arial"/>
        </w:rPr>
      </w:pPr>
    </w:p>
    <w:p w14:paraId="1E6A3DE4" w14:textId="77777777" w:rsidR="000A029C" w:rsidRDefault="000A029C" w:rsidP="000A029C">
      <w:pPr>
        <w:pStyle w:val="Prrafodelista"/>
        <w:autoSpaceDE w:val="0"/>
        <w:autoSpaceDN w:val="0"/>
        <w:adjustRightInd w:val="0"/>
        <w:spacing w:after="0" w:line="240" w:lineRule="auto"/>
        <w:jc w:val="both"/>
        <w:rPr>
          <w:rFonts w:ascii="Arial" w:hAnsi="Arial" w:cs="Arial"/>
          <w:color w:val="000000"/>
          <w:sz w:val="24"/>
          <w:szCs w:val="24"/>
        </w:rPr>
      </w:pPr>
    </w:p>
    <w:p w14:paraId="6CD504E7" w14:textId="77777777" w:rsidR="000A029C" w:rsidRDefault="000A029C" w:rsidP="000A029C">
      <w:pPr>
        <w:pStyle w:val="Ttulo1"/>
        <w:spacing w:before="0"/>
        <w:rPr>
          <w:rFonts w:ascii="Arial" w:hAnsi="Arial" w:cs="Arial"/>
          <w:b/>
          <w:sz w:val="24"/>
          <w:szCs w:val="24"/>
        </w:rPr>
      </w:pPr>
      <w:bookmarkStart w:id="83" w:name="_Toc488218629"/>
      <w:bookmarkStart w:id="84" w:name="_Toc181637388"/>
      <w:r>
        <w:rPr>
          <w:rFonts w:ascii="Arial" w:hAnsi="Arial" w:cs="Arial"/>
          <w:b/>
          <w:sz w:val="24"/>
          <w:szCs w:val="24"/>
        </w:rPr>
        <w:lastRenderedPageBreak/>
        <w:t>6.3.4 INDICADOR</w:t>
      </w:r>
      <w:bookmarkEnd w:id="83"/>
      <w:bookmarkEnd w:id="84"/>
    </w:p>
    <w:p w14:paraId="432A1125" w14:textId="77777777" w:rsidR="000A029C" w:rsidRDefault="000A029C" w:rsidP="000A029C">
      <w:pPr>
        <w:autoSpaceDE w:val="0"/>
        <w:autoSpaceDN w:val="0"/>
        <w:adjustRightInd w:val="0"/>
        <w:jc w:val="both"/>
        <w:rPr>
          <w:rFonts w:ascii="Arial" w:hAnsi="Arial" w:cs="Arial"/>
          <w:b/>
          <w:bCs/>
          <w:color w:val="000000"/>
        </w:rPr>
      </w:pPr>
    </w:p>
    <w:p w14:paraId="3FE0A2C4" w14:textId="14B26215" w:rsidR="000A029C" w:rsidRDefault="000A029C" w:rsidP="000A029C">
      <w:pPr>
        <w:autoSpaceDE w:val="0"/>
        <w:autoSpaceDN w:val="0"/>
        <w:adjustRightInd w:val="0"/>
        <w:jc w:val="both"/>
        <w:rPr>
          <w:rFonts w:ascii="Arial" w:hAnsi="Arial" w:cs="Arial"/>
        </w:rPr>
      </w:pPr>
      <w:r w:rsidRPr="00B85CAC">
        <w:rPr>
          <w:rFonts w:ascii="Arial" w:hAnsi="Arial" w:cs="Arial"/>
        </w:rPr>
        <w:t xml:space="preserve">CONSUMO DE RESMAS = 1 – (Número de resmas consumidas en la vigencia </w:t>
      </w:r>
      <w:r w:rsidR="008C20E3">
        <w:rPr>
          <w:rFonts w:ascii="Arial" w:hAnsi="Arial" w:cs="Arial"/>
        </w:rPr>
        <w:t xml:space="preserve">actual </w:t>
      </w:r>
      <w:r w:rsidRPr="00B85CAC">
        <w:rPr>
          <w:rFonts w:ascii="Arial" w:hAnsi="Arial" w:cs="Arial"/>
        </w:rPr>
        <w:t>/</w:t>
      </w:r>
      <w:r>
        <w:rPr>
          <w:rFonts w:ascii="Arial" w:hAnsi="Arial" w:cs="Arial"/>
        </w:rPr>
        <w:t xml:space="preserve"> </w:t>
      </w:r>
      <w:r w:rsidRPr="00B85CAC">
        <w:rPr>
          <w:rFonts w:ascii="Arial" w:hAnsi="Arial" w:cs="Arial"/>
        </w:rPr>
        <w:t xml:space="preserve">Número de resmas consumidas en la vigencia </w:t>
      </w:r>
      <w:r w:rsidR="008C20E3">
        <w:rPr>
          <w:rFonts w:ascii="Arial" w:hAnsi="Arial" w:cs="Arial"/>
        </w:rPr>
        <w:t>anterior</w:t>
      </w:r>
      <w:r w:rsidRPr="00B85CAC">
        <w:rPr>
          <w:rFonts w:ascii="Arial" w:hAnsi="Arial" w:cs="Arial"/>
        </w:rPr>
        <w:t>)</w:t>
      </w:r>
    </w:p>
    <w:p w14:paraId="27D10961" w14:textId="77777777" w:rsidR="000A029C" w:rsidRDefault="000A029C" w:rsidP="000A029C">
      <w:pPr>
        <w:autoSpaceDE w:val="0"/>
        <w:autoSpaceDN w:val="0"/>
        <w:adjustRightInd w:val="0"/>
        <w:jc w:val="both"/>
        <w:rPr>
          <w:rFonts w:ascii="Arial" w:hAnsi="Arial" w:cs="Arial"/>
          <w:color w:val="000000"/>
        </w:rPr>
      </w:pPr>
    </w:p>
    <w:p w14:paraId="1FE1B7E3" w14:textId="2ABCFBFB" w:rsidR="00B85CAC" w:rsidRPr="00B85CAC" w:rsidRDefault="00B85CAC" w:rsidP="00B85CAC">
      <w:pPr>
        <w:autoSpaceDE w:val="0"/>
        <w:autoSpaceDN w:val="0"/>
        <w:adjustRightInd w:val="0"/>
        <w:jc w:val="both"/>
        <w:rPr>
          <w:rFonts w:ascii="Arial" w:hAnsi="Arial" w:cs="Arial"/>
        </w:rPr>
      </w:pPr>
      <w:bookmarkStart w:id="85" w:name="_Toc488218630"/>
      <w:r w:rsidRPr="00B85CAC">
        <w:rPr>
          <w:rFonts w:ascii="Arial" w:hAnsi="Arial" w:cs="Arial"/>
        </w:rPr>
        <w:t xml:space="preserve">Consumo de </w:t>
      </w:r>
      <w:r>
        <w:rPr>
          <w:rFonts w:ascii="Arial" w:hAnsi="Arial" w:cs="Arial"/>
        </w:rPr>
        <w:t>papel (impresiones y fotocopiado)</w:t>
      </w:r>
      <w:r w:rsidRPr="00B85CAC">
        <w:rPr>
          <w:rFonts w:ascii="Arial" w:hAnsi="Arial" w:cs="Arial"/>
        </w:rPr>
        <w:t>, por lo que la revisión se realizará, con una frecuencia trimestral, comparando los valores de impresiones y fotocopiado del trimestre actual con los del mismo trimestre del año anterior.</w:t>
      </w:r>
    </w:p>
    <w:p w14:paraId="31583F61" w14:textId="77777777" w:rsidR="00B85CAC" w:rsidRPr="00B85CAC" w:rsidRDefault="00B85CAC" w:rsidP="00B85CAC">
      <w:pPr>
        <w:autoSpaceDE w:val="0"/>
        <w:autoSpaceDN w:val="0"/>
        <w:adjustRightInd w:val="0"/>
        <w:jc w:val="both"/>
        <w:rPr>
          <w:rFonts w:ascii="Arial" w:hAnsi="Arial" w:cs="Arial"/>
        </w:rPr>
      </w:pPr>
    </w:p>
    <w:p w14:paraId="19618F5B" w14:textId="557700CF" w:rsidR="000A029C" w:rsidRPr="00B85CAC" w:rsidRDefault="00B85CAC" w:rsidP="00B85CAC">
      <w:pPr>
        <w:autoSpaceDE w:val="0"/>
        <w:autoSpaceDN w:val="0"/>
        <w:adjustRightInd w:val="0"/>
        <w:jc w:val="both"/>
        <w:rPr>
          <w:rFonts w:ascii="Arial" w:hAnsi="Arial" w:cs="Arial"/>
        </w:rPr>
      </w:pPr>
      <w:r w:rsidRPr="00B85CAC">
        <w:rPr>
          <w:rFonts w:ascii="Arial" w:hAnsi="Arial" w:cs="Arial"/>
        </w:rPr>
        <w:t xml:space="preserve">Como estándar, se establece una reducción mínima del 0.5% en el consumo de energía por periodo trimestral. Este enfoque permitirá una gestión ágil y adaptable, ajustando estrategias según las particularidades de cada periodo para garantizar el logro de la meta anual del </w:t>
      </w:r>
      <w:r>
        <w:rPr>
          <w:rFonts w:ascii="Arial" w:hAnsi="Arial" w:cs="Arial"/>
        </w:rPr>
        <w:t>2</w:t>
      </w:r>
      <w:r w:rsidRPr="00B85CAC">
        <w:rPr>
          <w:rFonts w:ascii="Arial" w:hAnsi="Arial" w:cs="Arial"/>
        </w:rPr>
        <w:t>%.</w:t>
      </w:r>
    </w:p>
    <w:p w14:paraId="4EC5439D" w14:textId="77777777" w:rsidR="000A029C" w:rsidRDefault="000A029C" w:rsidP="000A029C">
      <w:pPr>
        <w:pStyle w:val="Ttulo1"/>
        <w:spacing w:before="0"/>
        <w:rPr>
          <w:rFonts w:ascii="Arial" w:hAnsi="Arial" w:cs="Arial"/>
          <w:b/>
          <w:sz w:val="24"/>
          <w:szCs w:val="24"/>
        </w:rPr>
      </w:pPr>
    </w:p>
    <w:p w14:paraId="00BFC8AA" w14:textId="1ABED877" w:rsidR="000A029C" w:rsidRDefault="000A029C" w:rsidP="000A029C">
      <w:pPr>
        <w:pStyle w:val="Ttulo1"/>
        <w:spacing w:before="0"/>
        <w:rPr>
          <w:rFonts w:ascii="Arial" w:hAnsi="Arial" w:cs="Arial"/>
          <w:b/>
          <w:sz w:val="24"/>
          <w:szCs w:val="24"/>
        </w:rPr>
      </w:pPr>
      <w:bookmarkStart w:id="86" w:name="_Toc181637389"/>
      <w:r>
        <w:rPr>
          <w:rFonts w:ascii="Arial" w:hAnsi="Arial" w:cs="Arial"/>
          <w:b/>
          <w:sz w:val="24"/>
          <w:szCs w:val="24"/>
        </w:rPr>
        <w:t>6.4 PROGRAMA DEL CUIDADO DEL AIRE</w:t>
      </w:r>
      <w:bookmarkEnd w:id="85"/>
      <w:bookmarkEnd w:id="86"/>
      <w:r>
        <w:rPr>
          <w:rFonts w:ascii="Arial" w:hAnsi="Arial" w:cs="Arial"/>
          <w:b/>
          <w:sz w:val="24"/>
          <w:szCs w:val="24"/>
        </w:rPr>
        <w:t xml:space="preserve">                                 </w:t>
      </w:r>
    </w:p>
    <w:p w14:paraId="5881C114" w14:textId="77777777" w:rsidR="000A029C" w:rsidRDefault="000A029C" w:rsidP="000A029C">
      <w:pPr>
        <w:autoSpaceDE w:val="0"/>
        <w:autoSpaceDN w:val="0"/>
        <w:adjustRightInd w:val="0"/>
        <w:jc w:val="both"/>
        <w:rPr>
          <w:rFonts w:ascii="Arial" w:hAnsi="Arial" w:cs="Arial"/>
        </w:rPr>
      </w:pPr>
    </w:p>
    <w:p w14:paraId="04D8F343" w14:textId="77777777" w:rsidR="000A029C" w:rsidRDefault="000A029C" w:rsidP="000A029C">
      <w:pPr>
        <w:jc w:val="both"/>
        <w:rPr>
          <w:rFonts w:ascii="Arial" w:hAnsi="Arial" w:cs="Arial"/>
        </w:rPr>
      </w:pPr>
      <w:r>
        <w:rPr>
          <w:rFonts w:ascii="Arial" w:hAnsi="Arial" w:cs="Arial"/>
        </w:rPr>
        <w:t>La contaminación del aire es uno de los problemas ambientales más severos a nivel mundial y constituye un fenómeno que tiene particular incidencia sobre la salud del hombre.</w:t>
      </w:r>
    </w:p>
    <w:p w14:paraId="11F90BDD" w14:textId="77777777" w:rsidR="000A029C" w:rsidRDefault="000A029C" w:rsidP="000A029C">
      <w:pPr>
        <w:autoSpaceDE w:val="0"/>
        <w:autoSpaceDN w:val="0"/>
        <w:adjustRightInd w:val="0"/>
        <w:jc w:val="both"/>
        <w:rPr>
          <w:rFonts w:ascii="Arial" w:hAnsi="Arial" w:cs="Arial"/>
        </w:rPr>
      </w:pPr>
    </w:p>
    <w:p w14:paraId="1A48CB72" w14:textId="77777777" w:rsidR="000A029C" w:rsidRDefault="000A029C" w:rsidP="000A029C">
      <w:pPr>
        <w:pStyle w:val="Ttulo1"/>
        <w:spacing w:before="0"/>
        <w:rPr>
          <w:rFonts w:ascii="Arial" w:hAnsi="Arial" w:cs="Arial"/>
          <w:b/>
          <w:sz w:val="24"/>
          <w:szCs w:val="24"/>
        </w:rPr>
      </w:pPr>
      <w:bookmarkStart w:id="87" w:name="_Toc488218631"/>
      <w:bookmarkStart w:id="88" w:name="_Toc181637390"/>
      <w:r>
        <w:rPr>
          <w:rFonts w:ascii="Arial" w:hAnsi="Arial" w:cs="Arial"/>
          <w:b/>
          <w:sz w:val="24"/>
          <w:szCs w:val="24"/>
        </w:rPr>
        <w:t>6.4.1 ANTECEDENTE.</w:t>
      </w:r>
      <w:bookmarkEnd w:id="87"/>
      <w:bookmarkEnd w:id="88"/>
    </w:p>
    <w:p w14:paraId="75B183B1" w14:textId="77777777" w:rsidR="000A029C" w:rsidRDefault="000A029C" w:rsidP="000A029C">
      <w:pPr>
        <w:rPr>
          <w:rFonts w:ascii="Arial" w:hAnsi="Arial" w:cs="Arial"/>
        </w:rPr>
      </w:pPr>
    </w:p>
    <w:p w14:paraId="36160EBE" w14:textId="77777777" w:rsidR="000A029C" w:rsidRDefault="000A029C" w:rsidP="000A029C">
      <w:pPr>
        <w:autoSpaceDE w:val="0"/>
        <w:autoSpaceDN w:val="0"/>
        <w:adjustRightInd w:val="0"/>
        <w:jc w:val="both"/>
        <w:rPr>
          <w:rFonts w:ascii="Arial" w:hAnsi="Arial" w:cs="Arial"/>
        </w:rPr>
      </w:pPr>
      <w:r>
        <w:rPr>
          <w:rFonts w:ascii="Arial" w:hAnsi="Arial" w:cs="Arial"/>
        </w:rPr>
        <w:t>Las condiciones ambientales identificadas para las instalaciones de APC-Colombia respecto a la calidad del aire tienen las siguientes características:</w:t>
      </w:r>
    </w:p>
    <w:p w14:paraId="0740692A" w14:textId="77777777" w:rsidR="000A029C" w:rsidRDefault="000A029C" w:rsidP="000A029C">
      <w:pPr>
        <w:autoSpaceDE w:val="0"/>
        <w:autoSpaceDN w:val="0"/>
        <w:adjustRightInd w:val="0"/>
        <w:jc w:val="both"/>
        <w:rPr>
          <w:rFonts w:ascii="Arial" w:hAnsi="Arial" w:cs="Arial"/>
        </w:rPr>
      </w:pPr>
    </w:p>
    <w:p w14:paraId="4D0F3770" w14:textId="77777777" w:rsidR="000A029C" w:rsidRDefault="000A029C" w:rsidP="000A029C">
      <w:pPr>
        <w:autoSpaceDE w:val="0"/>
        <w:autoSpaceDN w:val="0"/>
        <w:adjustRightInd w:val="0"/>
        <w:jc w:val="both"/>
        <w:rPr>
          <w:rFonts w:ascii="Arial" w:hAnsi="Arial" w:cs="Arial"/>
        </w:rPr>
      </w:pPr>
      <w:r>
        <w:rPr>
          <w:rFonts w:ascii="Arial" w:hAnsi="Arial" w:cs="Arial"/>
          <w:b/>
        </w:rPr>
        <w:t>Emisiones</w:t>
      </w:r>
      <w:r>
        <w:rPr>
          <w:rFonts w:ascii="Arial" w:hAnsi="Arial" w:cs="Arial"/>
        </w:rPr>
        <w:t xml:space="preserve">: La Agencia no posee, al interior de sus instalaciones, equipos, maquinaria o elementos, ni desarrolla actividades que generen emisiones atmosféricas permanentes o esporádicas que afecten la salud de sus funcionarios o el medio ambiente. </w:t>
      </w:r>
    </w:p>
    <w:p w14:paraId="5BCEB2F4" w14:textId="77777777" w:rsidR="000A029C" w:rsidRDefault="000A029C" w:rsidP="000A029C">
      <w:pPr>
        <w:autoSpaceDE w:val="0"/>
        <w:autoSpaceDN w:val="0"/>
        <w:adjustRightInd w:val="0"/>
        <w:jc w:val="both"/>
        <w:rPr>
          <w:rFonts w:ascii="Arial" w:hAnsi="Arial" w:cs="Arial"/>
        </w:rPr>
      </w:pPr>
    </w:p>
    <w:p w14:paraId="23B430BB" w14:textId="02AAF396" w:rsidR="000A029C" w:rsidRDefault="000A029C" w:rsidP="000A029C">
      <w:pPr>
        <w:tabs>
          <w:tab w:val="num" w:pos="543"/>
        </w:tabs>
        <w:jc w:val="both"/>
        <w:rPr>
          <w:rFonts w:ascii="Arial" w:hAnsi="Arial" w:cs="Arial"/>
        </w:rPr>
      </w:pPr>
      <w:r>
        <w:rPr>
          <w:rFonts w:ascii="Arial" w:hAnsi="Arial" w:cs="Arial"/>
          <w:b/>
        </w:rPr>
        <w:t>Parque Automotor</w:t>
      </w:r>
      <w:r>
        <w:rPr>
          <w:rFonts w:ascii="Arial" w:hAnsi="Arial" w:cs="Arial"/>
        </w:rPr>
        <w:t xml:space="preserve">: El parque automotor de la Agencia Presidencial de Cooperación Internacional está conformado por </w:t>
      </w:r>
      <w:r w:rsidR="00B85CAC">
        <w:rPr>
          <w:rFonts w:ascii="Arial" w:hAnsi="Arial" w:cs="Arial"/>
        </w:rPr>
        <w:t>8</w:t>
      </w:r>
      <w:r>
        <w:rPr>
          <w:rFonts w:ascii="Arial" w:hAnsi="Arial" w:cs="Arial"/>
        </w:rPr>
        <w:t xml:space="preserve"> vehículos que funcionan con gasolina corriente</w:t>
      </w:r>
      <w:r w:rsidR="00B85CAC">
        <w:rPr>
          <w:rFonts w:ascii="Arial" w:hAnsi="Arial" w:cs="Arial"/>
        </w:rPr>
        <w:t xml:space="preserve"> y combustible diésel</w:t>
      </w:r>
      <w:r>
        <w:rPr>
          <w:rFonts w:ascii="Arial" w:hAnsi="Arial" w:cs="Arial"/>
        </w:rPr>
        <w:t xml:space="preserve">. Los cuales se encuentran con la revisión </w:t>
      </w:r>
      <w:proofErr w:type="spellStart"/>
      <w:r>
        <w:rPr>
          <w:rFonts w:ascii="Arial" w:hAnsi="Arial" w:cs="Arial"/>
        </w:rPr>
        <w:t>tecnomecánica</w:t>
      </w:r>
      <w:proofErr w:type="spellEnd"/>
      <w:r>
        <w:rPr>
          <w:rFonts w:ascii="Arial" w:hAnsi="Arial" w:cs="Arial"/>
        </w:rPr>
        <w:t xml:space="preserve"> de gases vigente, el siguiente es el listado de los mismos:</w:t>
      </w:r>
    </w:p>
    <w:p w14:paraId="52BE3399" w14:textId="77777777" w:rsidR="000A029C" w:rsidRDefault="000A029C" w:rsidP="000A029C">
      <w:pPr>
        <w:jc w:val="both"/>
        <w:rPr>
          <w:rFonts w:ascii="Arial" w:hAnsi="Arial" w:cs="Arial"/>
        </w:rPr>
      </w:pPr>
    </w:p>
    <w:tbl>
      <w:tblPr>
        <w:tblW w:w="7933" w:type="dxa"/>
        <w:jc w:val="center"/>
        <w:tblCellMar>
          <w:left w:w="70" w:type="dxa"/>
          <w:right w:w="70" w:type="dxa"/>
        </w:tblCellMar>
        <w:tblLook w:val="04A0" w:firstRow="1" w:lastRow="0" w:firstColumn="1" w:lastColumn="0" w:noHBand="0" w:noVBand="1"/>
      </w:tblPr>
      <w:tblGrid>
        <w:gridCol w:w="523"/>
        <w:gridCol w:w="1279"/>
        <w:gridCol w:w="1842"/>
        <w:gridCol w:w="1252"/>
        <w:gridCol w:w="850"/>
        <w:gridCol w:w="1074"/>
        <w:gridCol w:w="1314"/>
      </w:tblGrid>
      <w:tr w:rsidR="00CD2E15" w:rsidRPr="00CD2E15" w14:paraId="06960EED" w14:textId="77777777" w:rsidTr="00CD2E15">
        <w:trPr>
          <w:trHeight w:val="600"/>
          <w:tblHeader/>
          <w:jc w:val="center"/>
        </w:trPr>
        <w:tc>
          <w:tcPr>
            <w:tcW w:w="456"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0E324917" w14:textId="77777777" w:rsidR="00CD2E15" w:rsidRPr="00CD2E15" w:rsidRDefault="00CD2E15" w:rsidP="00CD2E15">
            <w:pPr>
              <w:jc w:val="center"/>
              <w:rPr>
                <w:rFonts w:ascii="Aptos Narrow" w:eastAsia="Times New Roman" w:hAnsi="Aptos Narrow"/>
                <w:b/>
                <w:bCs/>
                <w:color w:val="000000"/>
                <w:sz w:val="16"/>
                <w:szCs w:val="16"/>
                <w:lang w:val="es-CO" w:eastAsia="es-CO"/>
              </w:rPr>
            </w:pPr>
            <w:r w:rsidRPr="00CD2E15">
              <w:rPr>
                <w:rFonts w:ascii="Aptos Narrow" w:eastAsia="Times New Roman" w:hAnsi="Aptos Narrow"/>
                <w:b/>
                <w:bCs/>
                <w:color w:val="000000"/>
                <w:sz w:val="16"/>
                <w:szCs w:val="16"/>
                <w:lang w:val="es-CO" w:eastAsia="es-CO"/>
              </w:rPr>
              <w:t>ITEM</w:t>
            </w:r>
          </w:p>
        </w:tc>
        <w:tc>
          <w:tcPr>
            <w:tcW w:w="1099" w:type="dxa"/>
            <w:tcBorders>
              <w:top w:val="single" w:sz="4" w:space="0" w:color="auto"/>
              <w:left w:val="nil"/>
              <w:bottom w:val="single" w:sz="4" w:space="0" w:color="auto"/>
              <w:right w:val="single" w:sz="4" w:space="0" w:color="auto"/>
            </w:tcBorders>
            <w:shd w:val="clear" w:color="auto" w:fill="auto"/>
            <w:vAlign w:val="center"/>
            <w:hideMark/>
          </w:tcPr>
          <w:p w14:paraId="3A2AAEA7" w14:textId="77777777" w:rsidR="00CD2E15" w:rsidRPr="00CD2E15" w:rsidRDefault="00CD2E15" w:rsidP="00CD2E15">
            <w:pPr>
              <w:jc w:val="center"/>
              <w:rPr>
                <w:rFonts w:ascii="Aptos Narrow" w:eastAsia="Times New Roman" w:hAnsi="Aptos Narrow"/>
                <w:b/>
                <w:bCs/>
                <w:color w:val="000000"/>
                <w:sz w:val="16"/>
                <w:szCs w:val="16"/>
                <w:lang w:val="es-CO" w:eastAsia="es-CO"/>
              </w:rPr>
            </w:pPr>
            <w:r w:rsidRPr="00CD2E15">
              <w:rPr>
                <w:rFonts w:ascii="Aptos Narrow" w:eastAsia="Times New Roman" w:hAnsi="Aptos Narrow"/>
                <w:b/>
                <w:bCs/>
                <w:color w:val="000000"/>
                <w:sz w:val="16"/>
                <w:szCs w:val="16"/>
                <w:lang w:val="es-CO" w:eastAsia="es-CO"/>
              </w:rPr>
              <w:t>MARCA</w:t>
            </w:r>
          </w:p>
        </w:tc>
        <w:tc>
          <w:tcPr>
            <w:tcW w:w="1842" w:type="dxa"/>
            <w:tcBorders>
              <w:top w:val="single" w:sz="4" w:space="0" w:color="auto"/>
              <w:left w:val="nil"/>
              <w:bottom w:val="single" w:sz="4" w:space="0" w:color="auto"/>
              <w:right w:val="single" w:sz="4" w:space="0" w:color="auto"/>
            </w:tcBorders>
            <w:shd w:val="clear" w:color="auto" w:fill="auto"/>
            <w:vAlign w:val="center"/>
            <w:hideMark/>
          </w:tcPr>
          <w:p w14:paraId="127B1875" w14:textId="77777777" w:rsidR="00CD2E15" w:rsidRPr="00CD2E15" w:rsidRDefault="00CD2E15" w:rsidP="00CD2E15">
            <w:pPr>
              <w:jc w:val="center"/>
              <w:rPr>
                <w:rFonts w:ascii="Aptos Narrow" w:eastAsia="Times New Roman" w:hAnsi="Aptos Narrow"/>
                <w:b/>
                <w:bCs/>
                <w:color w:val="000000"/>
                <w:sz w:val="16"/>
                <w:szCs w:val="16"/>
                <w:lang w:val="es-CO" w:eastAsia="es-CO"/>
              </w:rPr>
            </w:pPr>
            <w:r w:rsidRPr="00CD2E15">
              <w:rPr>
                <w:rFonts w:ascii="Aptos Narrow" w:eastAsia="Times New Roman" w:hAnsi="Aptos Narrow"/>
                <w:b/>
                <w:bCs/>
                <w:color w:val="000000"/>
                <w:sz w:val="16"/>
                <w:szCs w:val="16"/>
                <w:lang w:val="es-CO" w:eastAsia="es-CO"/>
              </w:rPr>
              <w:t>CLASE DE VEHÍCULO</w:t>
            </w:r>
          </w:p>
        </w:tc>
        <w:tc>
          <w:tcPr>
            <w:tcW w:w="1499" w:type="dxa"/>
            <w:tcBorders>
              <w:top w:val="single" w:sz="4" w:space="0" w:color="auto"/>
              <w:left w:val="nil"/>
              <w:bottom w:val="single" w:sz="4" w:space="0" w:color="auto"/>
              <w:right w:val="single" w:sz="4" w:space="0" w:color="auto"/>
            </w:tcBorders>
            <w:shd w:val="clear" w:color="auto" w:fill="auto"/>
            <w:vAlign w:val="center"/>
            <w:hideMark/>
          </w:tcPr>
          <w:p w14:paraId="1766078A" w14:textId="77777777" w:rsidR="00CD2E15" w:rsidRPr="00CD2E15" w:rsidRDefault="00CD2E15" w:rsidP="00CD2E15">
            <w:pPr>
              <w:jc w:val="center"/>
              <w:rPr>
                <w:rFonts w:ascii="Aptos Narrow" w:eastAsia="Times New Roman" w:hAnsi="Aptos Narrow"/>
                <w:b/>
                <w:bCs/>
                <w:color w:val="000000"/>
                <w:sz w:val="16"/>
                <w:szCs w:val="16"/>
                <w:lang w:val="es-CO" w:eastAsia="es-CO"/>
              </w:rPr>
            </w:pPr>
            <w:r w:rsidRPr="00CD2E15">
              <w:rPr>
                <w:rFonts w:ascii="Aptos Narrow" w:eastAsia="Times New Roman" w:hAnsi="Aptos Narrow"/>
                <w:b/>
                <w:bCs/>
                <w:color w:val="000000"/>
                <w:sz w:val="16"/>
                <w:szCs w:val="16"/>
                <w:lang w:val="es-CO" w:eastAsia="es-CO"/>
              </w:rPr>
              <w:t>LÍNEA</w:t>
            </w:r>
          </w:p>
        </w:tc>
        <w:tc>
          <w:tcPr>
            <w:tcW w:w="850" w:type="dxa"/>
            <w:tcBorders>
              <w:top w:val="single" w:sz="4" w:space="0" w:color="auto"/>
              <w:left w:val="nil"/>
              <w:bottom w:val="single" w:sz="4" w:space="0" w:color="auto"/>
              <w:right w:val="single" w:sz="4" w:space="0" w:color="auto"/>
            </w:tcBorders>
            <w:shd w:val="clear" w:color="auto" w:fill="auto"/>
            <w:vAlign w:val="center"/>
            <w:hideMark/>
          </w:tcPr>
          <w:p w14:paraId="403BF41A" w14:textId="77777777" w:rsidR="00CD2E15" w:rsidRPr="00CD2E15" w:rsidRDefault="00CD2E15" w:rsidP="00CD2E15">
            <w:pPr>
              <w:jc w:val="center"/>
              <w:rPr>
                <w:rFonts w:ascii="Aptos Narrow" w:eastAsia="Times New Roman" w:hAnsi="Aptos Narrow"/>
                <w:b/>
                <w:bCs/>
                <w:color w:val="000000"/>
                <w:sz w:val="16"/>
                <w:szCs w:val="16"/>
                <w:lang w:val="es-CO" w:eastAsia="es-CO"/>
              </w:rPr>
            </w:pPr>
            <w:r w:rsidRPr="00CD2E15">
              <w:rPr>
                <w:rFonts w:ascii="Aptos Narrow" w:eastAsia="Times New Roman" w:hAnsi="Aptos Narrow"/>
                <w:b/>
                <w:bCs/>
                <w:color w:val="000000"/>
                <w:sz w:val="16"/>
                <w:szCs w:val="16"/>
                <w:lang w:val="es-CO" w:eastAsia="es-CO"/>
              </w:rPr>
              <w:t>MODELO</w:t>
            </w:r>
          </w:p>
        </w:tc>
        <w:tc>
          <w:tcPr>
            <w:tcW w:w="1053" w:type="dxa"/>
            <w:tcBorders>
              <w:top w:val="single" w:sz="4" w:space="0" w:color="auto"/>
              <w:left w:val="nil"/>
              <w:bottom w:val="single" w:sz="4" w:space="0" w:color="auto"/>
              <w:right w:val="single" w:sz="4" w:space="0" w:color="auto"/>
            </w:tcBorders>
            <w:shd w:val="clear" w:color="auto" w:fill="auto"/>
            <w:vAlign w:val="center"/>
            <w:hideMark/>
          </w:tcPr>
          <w:p w14:paraId="57106169" w14:textId="77777777" w:rsidR="00CD2E15" w:rsidRPr="00CD2E15" w:rsidRDefault="00CD2E15" w:rsidP="00CD2E15">
            <w:pPr>
              <w:jc w:val="center"/>
              <w:rPr>
                <w:rFonts w:ascii="Aptos Narrow" w:eastAsia="Times New Roman" w:hAnsi="Aptos Narrow"/>
                <w:b/>
                <w:bCs/>
                <w:color w:val="000000"/>
                <w:sz w:val="16"/>
                <w:szCs w:val="16"/>
                <w:lang w:val="es-CO" w:eastAsia="es-CO"/>
              </w:rPr>
            </w:pPr>
            <w:r w:rsidRPr="00CD2E15">
              <w:rPr>
                <w:rFonts w:ascii="Aptos Narrow" w:eastAsia="Times New Roman" w:hAnsi="Aptos Narrow"/>
                <w:b/>
                <w:bCs/>
                <w:color w:val="000000"/>
                <w:sz w:val="16"/>
                <w:szCs w:val="16"/>
                <w:lang w:val="es-CO" w:eastAsia="es-CO"/>
              </w:rPr>
              <w:t>PLACA ÚNICA VEHICULAR</w:t>
            </w:r>
          </w:p>
        </w:tc>
        <w:tc>
          <w:tcPr>
            <w:tcW w:w="1134" w:type="dxa"/>
            <w:tcBorders>
              <w:top w:val="single" w:sz="4" w:space="0" w:color="auto"/>
              <w:left w:val="nil"/>
              <w:bottom w:val="single" w:sz="4" w:space="0" w:color="auto"/>
              <w:right w:val="single" w:sz="4" w:space="0" w:color="auto"/>
            </w:tcBorders>
            <w:shd w:val="clear" w:color="auto" w:fill="auto"/>
            <w:vAlign w:val="center"/>
            <w:hideMark/>
          </w:tcPr>
          <w:p w14:paraId="2A75DC6D" w14:textId="77777777" w:rsidR="00CD2E15" w:rsidRPr="00CD2E15" w:rsidRDefault="00CD2E15" w:rsidP="00CD2E15">
            <w:pPr>
              <w:jc w:val="center"/>
              <w:rPr>
                <w:rFonts w:ascii="Aptos Narrow" w:eastAsia="Times New Roman" w:hAnsi="Aptos Narrow"/>
                <w:b/>
                <w:bCs/>
                <w:color w:val="000000"/>
                <w:sz w:val="16"/>
                <w:szCs w:val="16"/>
                <w:lang w:val="es-CO" w:eastAsia="es-CO"/>
              </w:rPr>
            </w:pPr>
            <w:r w:rsidRPr="00CD2E15">
              <w:rPr>
                <w:rFonts w:ascii="Aptos Narrow" w:eastAsia="Times New Roman" w:hAnsi="Aptos Narrow"/>
                <w:b/>
                <w:bCs/>
                <w:color w:val="000000"/>
                <w:sz w:val="16"/>
                <w:szCs w:val="16"/>
                <w:lang w:val="es-CO" w:eastAsia="es-CO"/>
              </w:rPr>
              <w:t>TIPO DE COMBUSTIBLE</w:t>
            </w:r>
          </w:p>
        </w:tc>
      </w:tr>
      <w:tr w:rsidR="00CD2E15" w:rsidRPr="00CD2E15" w14:paraId="6EEE9DB2" w14:textId="77777777" w:rsidTr="00CD2E15">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45C75EF5"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1</w:t>
            </w:r>
          </w:p>
        </w:tc>
        <w:tc>
          <w:tcPr>
            <w:tcW w:w="1099" w:type="dxa"/>
            <w:tcBorders>
              <w:top w:val="nil"/>
              <w:left w:val="nil"/>
              <w:bottom w:val="single" w:sz="4" w:space="0" w:color="auto"/>
              <w:right w:val="single" w:sz="4" w:space="0" w:color="auto"/>
            </w:tcBorders>
            <w:shd w:val="clear" w:color="auto" w:fill="auto"/>
            <w:noWrap/>
            <w:vAlign w:val="center"/>
            <w:hideMark/>
          </w:tcPr>
          <w:p w14:paraId="0C92B413"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VOLKSWAGEN</w:t>
            </w:r>
          </w:p>
        </w:tc>
        <w:tc>
          <w:tcPr>
            <w:tcW w:w="1842" w:type="dxa"/>
            <w:tcBorders>
              <w:top w:val="nil"/>
              <w:left w:val="nil"/>
              <w:bottom w:val="single" w:sz="4" w:space="0" w:color="auto"/>
              <w:right w:val="single" w:sz="4" w:space="0" w:color="auto"/>
            </w:tcBorders>
            <w:shd w:val="clear" w:color="auto" w:fill="auto"/>
            <w:noWrap/>
            <w:vAlign w:val="center"/>
            <w:hideMark/>
          </w:tcPr>
          <w:p w14:paraId="7312F2EC"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CAMPEROS Y CAMIONETA</w:t>
            </w:r>
          </w:p>
        </w:tc>
        <w:tc>
          <w:tcPr>
            <w:tcW w:w="1499" w:type="dxa"/>
            <w:tcBorders>
              <w:top w:val="nil"/>
              <w:left w:val="nil"/>
              <w:bottom w:val="single" w:sz="4" w:space="0" w:color="auto"/>
              <w:right w:val="single" w:sz="4" w:space="0" w:color="auto"/>
            </w:tcBorders>
            <w:shd w:val="clear" w:color="auto" w:fill="auto"/>
            <w:vAlign w:val="center"/>
            <w:hideMark/>
          </w:tcPr>
          <w:p w14:paraId="38FE4684"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AMAROK TRENDLINE</w:t>
            </w:r>
          </w:p>
        </w:tc>
        <w:tc>
          <w:tcPr>
            <w:tcW w:w="850" w:type="dxa"/>
            <w:tcBorders>
              <w:top w:val="nil"/>
              <w:left w:val="nil"/>
              <w:bottom w:val="single" w:sz="4" w:space="0" w:color="auto"/>
              <w:right w:val="single" w:sz="4" w:space="0" w:color="auto"/>
            </w:tcBorders>
            <w:shd w:val="clear" w:color="auto" w:fill="auto"/>
            <w:noWrap/>
            <w:vAlign w:val="center"/>
            <w:hideMark/>
          </w:tcPr>
          <w:p w14:paraId="0DE3F652"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2019</w:t>
            </w:r>
          </w:p>
        </w:tc>
        <w:tc>
          <w:tcPr>
            <w:tcW w:w="1053" w:type="dxa"/>
            <w:tcBorders>
              <w:top w:val="nil"/>
              <w:left w:val="nil"/>
              <w:bottom w:val="single" w:sz="4" w:space="0" w:color="auto"/>
              <w:right w:val="single" w:sz="4" w:space="0" w:color="auto"/>
            </w:tcBorders>
            <w:shd w:val="clear" w:color="auto" w:fill="auto"/>
            <w:noWrap/>
            <w:vAlign w:val="center"/>
            <w:hideMark/>
          </w:tcPr>
          <w:p w14:paraId="7D6D5C63"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LIT-035</w:t>
            </w:r>
          </w:p>
        </w:tc>
        <w:tc>
          <w:tcPr>
            <w:tcW w:w="1134" w:type="dxa"/>
            <w:tcBorders>
              <w:top w:val="nil"/>
              <w:left w:val="nil"/>
              <w:bottom w:val="single" w:sz="4" w:space="0" w:color="auto"/>
              <w:right w:val="single" w:sz="4" w:space="0" w:color="auto"/>
            </w:tcBorders>
            <w:shd w:val="clear" w:color="auto" w:fill="auto"/>
            <w:noWrap/>
            <w:vAlign w:val="center"/>
            <w:hideMark/>
          </w:tcPr>
          <w:p w14:paraId="677E2F6F"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DIESEL</w:t>
            </w:r>
          </w:p>
        </w:tc>
      </w:tr>
      <w:tr w:rsidR="00CD2E15" w:rsidRPr="00CD2E15" w14:paraId="4CDE62C4" w14:textId="77777777" w:rsidTr="00CD2E15">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324B6D7"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w:t>
            </w:r>
          </w:p>
        </w:tc>
        <w:tc>
          <w:tcPr>
            <w:tcW w:w="1099" w:type="dxa"/>
            <w:tcBorders>
              <w:top w:val="nil"/>
              <w:left w:val="nil"/>
              <w:bottom w:val="single" w:sz="4" w:space="0" w:color="auto"/>
              <w:right w:val="single" w:sz="4" w:space="0" w:color="auto"/>
            </w:tcBorders>
            <w:shd w:val="clear" w:color="auto" w:fill="auto"/>
            <w:noWrap/>
            <w:vAlign w:val="center"/>
            <w:hideMark/>
          </w:tcPr>
          <w:p w14:paraId="428735A4"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TOYOTA</w:t>
            </w:r>
          </w:p>
        </w:tc>
        <w:tc>
          <w:tcPr>
            <w:tcW w:w="1842" w:type="dxa"/>
            <w:tcBorders>
              <w:top w:val="nil"/>
              <w:left w:val="nil"/>
              <w:bottom w:val="single" w:sz="4" w:space="0" w:color="auto"/>
              <w:right w:val="single" w:sz="4" w:space="0" w:color="auto"/>
            </w:tcBorders>
            <w:shd w:val="clear" w:color="auto" w:fill="auto"/>
            <w:noWrap/>
            <w:vAlign w:val="center"/>
            <w:hideMark/>
          </w:tcPr>
          <w:p w14:paraId="58219EC2"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CAMPEROS Y CAMIONETA</w:t>
            </w:r>
          </w:p>
        </w:tc>
        <w:tc>
          <w:tcPr>
            <w:tcW w:w="1499" w:type="dxa"/>
            <w:tcBorders>
              <w:top w:val="nil"/>
              <w:left w:val="nil"/>
              <w:bottom w:val="single" w:sz="4" w:space="0" w:color="auto"/>
              <w:right w:val="single" w:sz="4" w:space="0" w:color="auto"/>
            </w:tcBorders>
            <w:shd w:val="clear" w:color="auto" w:fill="auto"/>
            <w:vAlign w:val="center"/>
            <w:hideMark/>
          </w:tcPr>
          <w:p w14:paraId="1CD44B93"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PRADO</w:t>
            </w:r>
          </w:p>
        </w:tc>
        <w:tc>
          <w:tcPr>
            <w:tcW w:w="850" w:type="dxa"/>
            <w:tcBorders>
              <w:top w:val="nil"/>
              <w:left w:val="nil"/>
              <w:bottom w:val="single" w:sz="4" w:space="0" w:color="auto"/>
              <w:right w:val="single" w:sz="4" w:space="0" w:color="auto"/>
            </w:tcBorders>
            <w:shd w:val="clear" w:color="auto" w:fill="auto"/>
            <w:noWrap/>
            <w:vAlign w:val="center"/>
            <w:hideMark/>
          </w:tcPr>
          <w:p w14:paraId="17640ABD"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2013</w:t>
            </w:r>
          </w:p>
        </w:tc>
        <w:tc>
          <w:tcPr>
            <w:tcW w:w="1053" w:type="dxa"/>
            <w:tcBorders>
              <w:top w:val="nil"/>
              <w:left w:val="nil"/>
              <w:bottom w:val="single" w:sz="4" w:space="0" w:color="auto"/>
              <w:right w:val="single" w:sz="4" w:space="0" w:color="auto"/>
            </w:tcBorders>
            <w:shd w:val="clear" w:color="auto" w:fill="auto"/>
            <w:noWrap/>
            <w:vAlign w:val="center"/>
            <w:hideMark/>
          </w:tcPr>
          <w:p w14:paraId="73FCC14F"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OBI-653</w:t>
            </w:r>
          </w:p>
        </w:tc>
        <w:tc>
          <w:tcPr>
            <w:tcW w:w="1134" w:type="dxa"/>
            <w:tcBorders>
              <w:top w:val="nil"/>
              <w:left w:val="nil"/>
              <w:bottom w:val="single" w:sz="4" w:space="0" w:color="auto"/>
              <w:right w:val="single" w:sz="4" w:space="0" w:color="auto"/>
            </w:tcBorders>
            <w:shd w:val="clear" w:color="auto" w:fill="auto"/>
            <w:noWrap/>
            <w:vAlign w:val="center"/>
            <w:hideMark/>
          </w:tcPr>
          <w:p w14:paraId="4290ECEF"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GASOLINA</w:t>
            </w:r>
          </w:p>
        </w:tc>
      </w:tr>
      <w:tr w:rsidR="00CD2E15" w:rsidRPr="00CD2E15" w14:paraId="5FFC9611" w14:textId="77777777" w:rsidTr="00CD2E15">
        <w:trPr>
          <w:trHeight w:val="6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0A7FE028"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3</w:t>
            </w:r>
          </w:p>
        </w:tc>
        <w:tc>
          <w:tcPr>
            <w:tcW w:w="1099" w:type="dxa"/>
            <w:tcBorders>
              <w:top w:val="nil"/>
              <w:left w:val="nil"/>
              <w:bottom w:val="single" w:sz="4" w:space="0" w:color="auto"/>
              <w:right w:val="single" w:sz="4" w:space="0" w:color="auto"/>
            </w:tcBorders>
            <w:shd w:val="clear" w:color="auto" w:fill="auto"/>
            <w:noWrap/>
            <w:vAlign w:val="center"/>
            <w:hideMark/>
          </w:tcPr>
          <w:p w14:paraId="66C72809"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VOLKSWAGEN</w:t>
            </w:r>
          </w:p>
        </w:tc>
        <w:tc>
          <w:tcPr>
            <w:tcW w:w="1842" w:type="dxa"/>
            <w:tcBorders>
              <w:top w:val="nil"/>
              <w:left w:val="nil"/>
              <w:bottom w:val="single" w:sz="4" w:space="0" w:color="auto"/>
              <w:right w:val="single" w:sz="4" w:space="0" w:color="auto"/>
            </w:tcBorders>
            <w:shd w:val="clear" w:color="auto" w:fill="auto"/>
            <w:noWrap/>
            <w:vAlign w:val="center"/>
            <w:hideMark/>
          </w:tcPr>
          <w:p w14:paraId="0157C261"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CAMPEROS Y CAMIONETA</w:t>
            </w:r>
          </w:p>
        </w:tc>
        <w:tc>
          <w:tcPr>
            <w:tcW w:w="1499" w:type="dxa"/>
            <w:tcBorders>
              <w:top w:val="nil"/>
              <w:left w:val="nil"/>
              <w:bottom w:val="single" w:sz="4" w:space="0" w:color="auto"/>
              <w:right w:val="single" w:sz="4" w:space="0" w:color="auto"/>
            </w:tcBorders>
            <w:shd w:val="clear" w:color="auto" w:fill="auto"/>
            <w:vAlign w:val="center"/>
            <w:hideMark/>
          </w:tcPr>
          <w:p w14:paraId="1EC8C64D"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TIGUAN TREND &amp; FUN 2 OT A/T</w:t>
            </w:r>
          </w:p>
        </w:tc>
        <w:tc>
          <w:tcPr>
            <w:tcW w:w="850" w:type="dxa"/>
            <w:tcBorders>
              <w:top w:val="nil"/>
              <w:left w:val="nil"/>
              <w:bottom w:val="single" w:sz="4" w:space="0" w:color="auto"/>
              <w:right w:val="single" w:sz="4" w:space="0" w:color="auto"/>
            </w:tcBorders>
            <w:shd w:val="clear" w:color="auto" w:fill="auto"/>
            <w:noWrap/>
            <w:vAlign w:val="center"/>
            <w:hideMark/>
          </w:tcPr>
          <w:p w14:paraId="176C4142"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2014</w:t>
            </w:r>
          </w:p>
        </w:tc>
        <w:tc>
          <w:tcPr>
            <w:tcW w:w="1053" w:type="dxa"/>
            <w:tcBorders>
              <w:top w:val="nil"/>
              <w:left w:val="nil"/>
              <w:bottom w:val="single" w:sz="4" w:space="0" w:color="auto"/>
              <w:right w:val="single" w:sz="4" w:space="0" w:color="auto"/>
            </w:tcBorders>
            <w:shd w:val="clear" w:color="auto" w:fill="auto"/>
            <w:noWrap/>
            <w:vAlign w:val="center"/>
            <w:hideMark/>
          </w:tcPr>
          <w:p w14:paraId="2F103251"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GCX-154</w:t>
            </w:r>
          </w:p>
        </w:tc>
        <w:tc>
          <w:tcPr>
            <w:tcW w:w="1134" w:type="dxa"/>
            <w:tcBorders>
              <w:top w:val="nil"/>
              <w:left w:val="nil"/>
              <w:bottom w:val="single" w:sz="4" w:space="0" w:color="auto"/>
              <w:right w:val="single" w:sz="4" w:space="0" w:color="auto"/>
            </w:tcBorders>
            <w:shd w:val="clear" w:color="auto" w:fill="auto"/>
            <w:noWrap/>
            <w:vAlign w:val="center"/>
            <w:hideMark/>
          </w:tcPr>
          <w:p w14:paraId="1B672B80"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GASOLINA</w:t>
            </w:r>
          </w:p>
        </w:tc>
      </w:tr>
      <w:tr w:rsidR="00CD2E15" w:rsidRPr="00CD2E15" w14:paraId="199E7ED9" w14:textId="77777777" w:rsidTr="00CD2E15">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815F415"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4</w:t>
            </w:r>
          </w:p>
        </w:tc>
        <w:tc>
          <w:tcPr>
            <w:tcW w:w="1099" w:type="dxa"/>
            <w:tcBorders>
              <w:top w:val="nil"/>
              <w:left w:val="nil"/>
              <w:bottom w:val="single" w:sz="4" w:space="0" w:color="auto"/>
              <w:right w:val="single" w:sz="4" w:space="0" w:color="auto"/>
            </w:tcBorders>
            <w:shd w:val="clear" w:color="auto" w:fill="auto"/>
            <w:noWrap/>
            <w:vAlign w:val="center"/>
            <w:hideMark/>
          </w:tcPr>
          <w:p w14:paraId="7D41D358"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HONGQI</w:t>
            </w:r>
          </w:p>
        </w:tc>
        <w:tc>
          <w:tcPr>
            <w:tcW w:w="1842" w:type="dxa"/>
            <w:tcBorders>
              <w:top w:val="nil"/>
              <w:left w:val="nil"/>
              <w:bottom w:val="single" w:sz="4" w:space="0" w:color="auto"/>
              <w:right w:val="single" w:sz="4" w:space="0" w:color="auto"/>
            </w:tcBorders>
            <w:shd w:val="clear" w:color="auto" w:fill="auto"/>
            <w:noWrap/>
            <w:vAlign w:val="center"/>
            <w:hideMark/>
          </w:tcPr>
          <w:p w14:paraId="6155D1C6"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AUTOMOVIL</w:t>
            </w:r>
          </w:p>
        </w:tc>
        <w:tc>
          <w:tcPr>
            <w:tcW w:w="1499" w:type="dxa"/>
            <w:tcBorders>
              <w:top w:val="nil"/>
              <w:left w:val="nil"/>
              <w:bottom w:val="single" w:sz="4" w:space="0" w:color="auto"/>
              <w:right w:val="single" w:sz="4" w:space="0" w:color="auto"/>
            </w:tcBorders>
            <w:shd w:val="clear" w:color="auto" w:fill="auto"/>
            <w:vAlign w:val="center"/>
            <w:hideMark/>
          </w:tcPr>
          <w:p w14:paraId="345D8E0B"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BESTURM/B70</w:t>
            </w:r>
          </w:p>
        </w:tc>
        <w:tc>
          <w:tcPr>
            <w:tcW w:w="850" w:type="dxa"/>
            <w:tcBorders>
              <w:top w:val="nil"/>
              <w:left w:val="nil"/>
              <w:bottom w:val="single" w:sz="4" w:space="0" w:color="auto"/>
              <w:right w:val="single" w:sz="4" w:space="0" w:color="auto"/>
            </w:tcBorders>
            <w:shd w:val="clear" w:color="auto" w:fill="auto"/>
            <w:noWrap/>
            <w:vAlign w:val="center"/>
            <w:hideMark/>
          </w:tcPr>
          <w:p w14:paraId="041F122B"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2012</w:t>
            </w:r>
          </w:p>
        </w:tc>
        <w:tc>
          <w:tcPr>
            <w:tcW w:w="1053" w:type="dxa"/>
            <w:tcBorders>
              <w:top w:val="nil"/>
              <w:left w:val="nil"/>
              <w:bottom w:val="single" w:sz="4" w:space="0" w:color="auto"/>
              <w:right w:val="single" w:sz="4" w:space="0" w:color="auto"/>
            </w:tcBorders>
            <w:shd w:val="clear" w:color="auto" w:fill="auto"/>
            <w:noWrap/>
            <w:vAlign w:val="center"/>
            <w:hideMark/>
          </w:tcPr>
          <w:p w14:paraId="3708AAC0" w14:textId="3E6DDAE4"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OCK-083</w:t>
            </w:r>
          </w:p>
        </w:tc>
        <w:tc>
          <w:tcPr>
            <w:tcW w:w="1134" w:type="dxa"/>
            <w:tcBorders>
              <w:top w:val="nil"/>
              <w:left w:val="nil"/>
              <w:bottom w:val="single" w:sz="4" w:space="0" w:color="auto"/>
              <w:right w:val="single" w:sz="4" w:space="0" w:color="auto"/>
            </w:tcBorders>
            <w:shd w:val="clear" w:color="auto" w:fill="auto"/>
            <w:noWrap/>
            <w:vAlign w:val="center"/>
            <w:hideMark/>
          </w:tcPr>
          <w:p w14:paraId="628B6B41"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GASOLINA</w:t>
            </w:r>
          </w:p>
        </w:tc>
      </w:tr>
      <w:tr w:rsidR="00CD2E15" w:rsidRPr="00CD2E15" w14:paraId="6A03EFA3" w14:textId="77777777" w:rsidTr="00CD2E15">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70750353"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lastRenderedPageBreak/>
              <w:t>5</w:t>
            </w:r>
          </w:p>
        </w:tc>
        <w:tc>
          <w:tcPr>
            <w:tcW w:w="1099" w:type="dxa"/>
            <w:tcBorders>
              <w:top w:val="nil"/>
              <w:left w:val="nil"/>
              <w:bottom w:val="single" w:sz="4" w:space="0" w:color="auto"/>
              <w:right w:val="single" w:sz="4" w:space="0" w:color="auto"/>
            </w:tcBorders>
            <w:shd w:val="clear" w:color="auto" w:fill="auto"/>
            <w:noWrap/>
            <w:vAlign w:val="center"/>
            <w:hideMark/>
          </w:tcPr>
          <w:p w14:paraId="540D85B5"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HONGQI</w:t>
            </w:r>
          </w:p>
        </w:tc>
        <w:tc>
          <w:tcPr>
            <w:tcW w:w="1842" w:type="dxa"/>
            <w:tcBorders>
              <w:top w:val="nil"/>
              <w:left w:val="nil"/>
              <w:bottom w:val="single" w:sz="4" w:space="0" w:color="auto"/>
              <w:right w:val="single" w:sz="4" w:space="0" w:color="auto"/>
            </w:tcBorders>
            <w:shd w:val="clear" w:color="auto" w:fill="auto"/>
            <w:noWrap/>
            <w:vAlign w:val="center"/>
            <w:hideMark/>
          </w:tcPr>
          <w:p w14:paraId="25CF42A7"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AUTOMOVIL</w:t>
            </w:r>
          </w:p>
        </w:tc>
        <w:tc>
          <w:tcPr>
            <w:tcW w:w="1499" w:type="dxa"/>
            <w:tcBorders>
              <w:top w:val="nil"/>
              <w:left w:val="nil"/>
              <w:bottom w:val="single" w:sz="4" w:space="0" w:color="auto"/>
              <w:right w:val="single" w:sz="4" w:space="0" w:color="auto"/>
            </w:tcBorders>
            <w:shd w:val="clear" w:color="auto" w:fill="auto"/>
            <w:vAlign w:val="center"/>
            <w:hideMark/>
          </w:tcPr>
          <w:p w14:paraId="1B3CC89A"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BESTURM/B70</w:t>
            </w:r>
          </w:p>
        </w:tc>
        <w:tc>
          <w:tcPr>
            <w:tcW w:w="850" w:type="dxa"/>
            <w:tcBorders>
              <w:top w:val="nil"/>
              <w:left w:val="nil"/>
              <w:bottom w:val="single" w:sz="4" w:space="0" w:color="auto"/>
              <w:right w:val="single" w:sz="4" w:space="0" w:color="auto"/>
            </w:tcBorders>
            <w:shd w:val="clear" w:color="auto" w:fill="auto"/>
            <w:noWrap/>
            <w:vAlign w:val="center"/>
            <w:hideMark/>
          </w:tcPr>
          <w:p w14:paraId="05E87DD0"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2012</w:t>
            </w:r>
          </w:p>
        </w:tc>
        <w:tc>
          <w:tcPr>
            <w:tcW w:w="1053" w:type="dxa"/>
            <w:tcBorders>
              <w:top w:val="nil"/>
              <w:left w:val="nil"/>
              <w:bottom w:val="single" w:sz="4" w:space="0" w:color="auto"/>
              <w:right w:val="single" w:sz="4" w:space="0" w:color="auto"/>
            </w:tcBorders>
            <w:shd w:val="clear" w:color="auto" w:fill="auto"/>
            <w:noWrap/>
            <w:vAlign w:val="center"/>
            <w:hideMark/>
          </w:tcPr>
          <w:p w14:paraId="432F3B13"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OCK-084</w:t>
            </w:r>
          </w:p>
        </w:tc>
        <w:tc>
          <w:tcPr>
            <w:tcW w:w="1134" w:type="dxa"/>
            <w:tcBorders>
              <w:top w:val="nil"/>
              <w:left w:val="nil"/>
              <w:bottom w:val="single" w:sz="4" w:space="0" w:color="auto"/>
              <w:right w:val="single" w:sz="4" w:space="0" w:color="auto"/>
            </w:tcBorders>
            <w:shd w:val="clear" w:color="auto" w:fill="auto"/>
            <w:noWrap/>
            <w:vAlign w:val="center"/>
            <w:hideMark/>
          </w:tcPr>
          <w:p w14:paraId="05FA2FAF"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GASOLINA</w:t>
            </w:r>
          </w:p>
        </w:tc>
      </w:tr>
      <w:tr w:rsidR="00CD2E15" w:rsidRPr="00CD2E15" w14:paraId="4147063F" w14:textId="77777777" w:rsidTr="00CD2E15">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340D40B8"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6</w:t>
            </w:r>
          </w:p>
        </w:tc>
        <w:tc>
          <w:tcPr>
            <w:tcW w:w="1099" w:type="dxa"/>
            <w:tcBorders>
              <w:top w:val="nil"/>
              <w:left w:val="nil"/>
              <w:bottom w:val="single" w:sz="4" w:space="0" w:color="auto"/>
              <w:right w:val="single" w:sz="4" w:space="0" w:color="auto"/>
            </w:tcBorders>
            <w:shd w:val="clear" w:color="auto" w:fill="auto"/>
            <w:noWrap/>
            <w:vAlign w:val="center"/>
            <w:hideMark/>
          </w:tcPr>
          <w:p w14:paraId="7B789A06"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FAW</w:t>
            </w:r>
          </w:p>
        </w:tc>
        <w:tc>
          <w:tcPr>
            <w:tcW w:w="1842" w:type="dxa"/>
            <w:tcBorders>
              <w:top w:val="nil"/>
              <w:left w:val="nil"/>
              <w:bottom w:val="single" w:sz="4" w:space="0" w:color="auto"/>
              <w:right w:val="single" w:sz="4" w:space="0" w:color="auto"/>
            </w:tcBorders>
            <w:shd w:val="clear" w:color="auto" w:fill="auto"/>
            <w:noWrap/>
            <w:vAlign w:val="center"/>
            <w:hideMark/>
          </w:tcPr>
          <w:p w14:paraId="5CB9C772"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AUTOMOVIL</w:t>
            </w:r>
          </w:p>
        </w:tc>
        <w:tc>
          <w:tcPr>
            <w:tcW w:w="1499" w:type="dxa"/>
            <w:tcBorders>
              <w:top w:val="nil"/>
              <w:left w:val="nil"/>
              <w:bottom w:val="single" w:sz="4" w:space="0" w:color="auto"/>
              <w:right w:val="single" w:sz="4" w:space="0" w:color="auto"/>
            </w:tcBorders>
            <w:shd w:val="clear" w:color="auto" w:fill="auto"/>
            <w:vAlign w:val="center"/>
            <w:hideMark/>
          </w:tcPr>
          <w:p w14:paraId="5E255693"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H7</w:t>
            </w:r>
          </w:p>
        </w:tc>
        <w:tc>
          <w:tcPr>
            <w:tcW w:w="850" w:type="dxa"/>
            <w:tcBorders>
              <w:top w:val="nil"/>
              <w:left w:val="nil"/>
              <w:bottom w:val="single" w:sz="4" w:space="0" w:color="auto"/>
              <w:right w:val="single" w:sz="4" w:space="0" w:color="auto"/>
            </w:tcBorders>
            <w:shd w:val="clear" w:color="auto" w:fill="auto"/>
            <w:noWrap/>
            <w:vAlign w:val="center"/>
            <w:hideMark/>
          </w:tcPr>
          <w:p w14:paraId="59773066"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2013</w:t>
            </w:r>
          </w:p>
        </w:tc>
        <w:tc>
          <w:tcPr>
            <w:tcW w:w="1053" w:type="dxa"/>
            <w:tcBorders>
              <w:top w:val="nil"/>
              <w:left w:val="nil"/>
              <w:bottom w:val="single" w:sz="4" w:space="0" w:color="auto"/>
              <w:right w:val="single" w:sz="4" w:space="0" w:color="auto"/>
            </w:tcBorders>
            <w:shd w:val="clear" w:color="auto" w:fill="auto"/>
            <w:noWrap/>
            <w:vAlign w:val="center"/>
            <w:hideMark/>
          </w:tcPr>
          <w:p w14:paraId="4C88A194"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OCK 210</w:t>
            </w:r>
          </w:p>
        </w:tc>
        <w:tc>
          <w:tcPr>
            <w:tcW w:w="1134" w:type="dxa"/>
            <w:tcBorders>
              <w:top w:val="nil"/>
              <w:left w:val="nil"/>
              <w:bottom w:val="single" w:sz="4" w:space="0" w:color="auto"/>
              <w:right w:val="single" w:sz="4" w:space="0" w:color="auto"/>
            </w:tcBorders>
            <w:shd w:val="clear" w:color="auto" w:fill="auto"/>
            <w:noWrap/>
            <w:vAlign w:val="center"/>
            <w:hideMark/>
          </w:tcPr>
          <w:p w14:paraId="30AB9384"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GASOLINA</w:t>
            </w:r>
          </w:p>
        </w:tc>
      </w:tr>
      <w:tr w:rsidR="00CD2E15" w:rsidRPr="00CD2E15" w14:paraId="55AB5F2B" w14:textId="77777777" w:rsidTr="00CD2E15">
        <w:trPr>
          <w:trHeight w:val="3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5CC769D0"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7</w:t>
            </w:r>
          </w:p>
        </w:tc>
        <w:tc>
          <w:tcPr>
            <w:tcW w:w="1099" w:type="dxa"/>
            <w:tcBorders>
              <w:top w:val="nil"/>
              <w:left w:val="nil"/>
              <w:bottom w:val="single" w:sz="4" w:space="0" w:color="auto"/>
              <w:right w:val="single" w:sz="4" w:space="0" w:color="auto"/>
            </w:tcBorders>
            <w:shd w:val="clear" w:color="auto" w:fill="auto"/>
            <w:noWrap/>
            <w:vAlign w:val="center"/>
            <w:hideMark/>
          </w:tcPr>
          <w:p w14:paraId="693342FA"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HONGQI</w:t>
            </w:r>
          </w:p>
        </w:tc>
        <w:tc>
          <w:tcPr>
            <w:tcW w:w="1842" w:type="dxa"/>
            <w:tcBorders>
              <w:top w:val="nil"/>
              <w:left w:val="nil"/>
              <w:bottom w:val="single" w:sz="4" w:space="0" w:color="auto"/>
              <w:right w:val="single" w:sz="4" w:space="0" w:color="auto"/>
            </w:tcBorders>
            <w:shd w:val="clear" w:color="auto" w:fill="auto"/>
            <w:noWrap/>
            <w:vAlign w:val="center"/>
            <w:hideMark/>
          </w:tcPr>
          <w:p w14:paraId="6E9D58AB"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AUTOMOVIL</w:t>
            </w:r>
          </w:p>
        </w:tc>
        <w:tc>
          <w:tcPr>
            <w:tcW w:w="1499" w:type="dxa"/>
            <w:tcBorders>
              <w:top w:val="nil"/>
              <w:left w:val="nil"/>
              <w:bottom w:val="single" w:sz="4" w:space="0" w:color="auto"/>
              <w:right w:val="single" w:sz="4" w:space="0" w:color="auto"/>
            </w:tcBorders>
            <w:shd w:val="clear" w:color="auto" w:fill="auto"/>
            <w:vAlign w:val="center"/>
            <w:hideMark/>
          </w:tcPr>
          <w:p w14:paraId="255F8EE2"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BESTURM/B70</w:t>
            </w:r>
          </w:p>
        </w:tc>
        <w:tc>
          <w:tcPr>
            <w:tcW w:w="850" w:type="dxa"/>
            <w:tcBorders>
              <w:top w:val="nil"/>
              <w:left w:val="nil"/>
              <w:bottom w:val="single" w:sz="4" w:space="0" w:color="auto"/>
              <w:right w:val="single" w:sz="4" w:space="0" w:color="auto"/>
            </w:tcBorders>
            <w:shd w:val="clear" w:color="auto" w:fill="auto"/>
            <w:noWrap/>
            <w:vAlign w:val="center"/>
            <w:hideMark/>
          </w:tcPr>
          <w:p w14:paraId="5DF94A31"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2012</w:t>
            </w:r>
          </w:p>
        </w:tc>
        <w:tc>
          <w:tcPr>
            <w:tcW w:w="1053" w:type="dxa"/>
            <w:tcBorders>
              <w:top w:val="nil"/>
              <w:left w:val="nil"/>
              <w:bottom w:val="single" w:sz="4" w:space="0" w:color="auto"/>
              <w:right w:val="single" w:sz="4" w:space="0" w:color="auto"/>
            </w:tcBorders>
            <w:shd w:val="clear" w:color="auto" w:fill="auto"/>
            <w:noWrap/>
            <w:vAlign w:val="center"/>
            <w:hideMark/>
          </w:tcPr>
          <w:p w14:paraId="3FA02EB0"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OCK-082</w:t>
            </w:r>
          </w:p>
        </w:tc>
        <w:tc>
          <w:tcPr>
            <w:tcW w:w="1134" w:type="dxa"/>
            <w:tcBorders>
              <w:top w:val="nil"/>
              <w:left w:val="nil"/>
              <w:bottom w:val="single" w:sz="4" w:space="0" w:color="auto"/>
              <w:right w:val="single" w:sz="4" w:space="0" w:color="auto"/>
            </w:tcBorders>
            <w:shd w:val="clear" w:color="auto" w:fill="auto"/>
            <w:noWrap/>
            <w:vAlign w:val="center"/>
            <w:hideMark/>
          </w:tcPr>
          <w:p w14:paraId="7F2BFD8F"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GASOLINA</w:t>
            </w:r>
          </w:p>
        </w:tc>
      </w:tr>
      <w:tr w:rsidR="00CD2E15" w:rsidRPr="00CD2E15" w14:paraId="317B9968" w14:textId="77777777" w:rsidTr="00CD2E15">
        <w:trPr>
          <w:trHeight w:val="600"/>
          <w:jc w:val="center"/>
        </w:trPr>
        <w:tc>
          <w:tcPr>
            <w:tcW w:w="456" w:type="dxa"/>
            <w:tcBorders>
              <w:top w:val="nil"/>
              <w:left w:val="single" w:sz="4" w:space="0" w:color="auto"/>
              <w:bottom w:val="single" w:sz="4" w:space="0" w:color="auto"/>
              <w:right w:val="single" w:sz="4" w:space="0" w:color="auto"/>
            </w:tcBorders>
            <w:shd w:val="clear" w:color="auto" w:fill="auto"/>
            <w:noWrap/>
            <w:vAlign w:val="center"/>
            <w:hideMark/>
          </w:tcPr>
          <w:p w14:paraId="2A6ED727"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8</w:t>
            </w:r>
          </w:p>
        </w:tc>
        <w:tc>
          <w:tcPr>
            <w:tcW w:w="1099" w:type="dxa"/>
            <w:tcBorders>
              <w:top w:val="nil"/>
              <w:left w:val="nil"/>
              <w:bottom w:val="single" w:sz="4" w:space="0" w:color="auto"/>
              <w:right w:val="single" w:sz="4" w:space="0" w:color="auto"/>
            </w:tcBorders>
            <w:shd w:val="clear" w:color="auto" w:fill="auto"/>
            <w:noWrap/>
            <w:vAlign w:val="center"/>
            <w:hideMark/>
          </w:tcPr>
          <w:p w14:paraId="7940C789"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CHEVROLET</w:t>
            </w:r>
          </w:p>
        </w:tc>
        <w:tc>
          <w:tcPr>
            <w:tcW w:w="1842" w:type="dxa"/>
            <w:tcBorders>
              <w:top w:val="nil"/>
              <w:left w:val="nil"/>
              <w:bottom w:val="single" w:sz="4" w:space="0" w:color="auto"/>
              <w:right w:val="single" w:sz="4" w:space="0" w:color="auto"/>
            </w:tcBorders>
            <w:shd w:val="clear" w:color="auto" w:fill="auto"/>
            <w:noWrap/>
            <w:vAlign w:val="center"/>
            <w:hideMark/>
          </w:tcPr>
          <w:p w14:paraId="4533C0D7"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CAMPEROS Y CAMIONETA</w:t>
            </w:r>
          </w:p>
        </w:tc>
        <w:tc>
          <w:tcPr>
            <w:tcW w:w="1499" w:type="dxa"/>
            <w:tcBorders>
              <w:top w:val="nil"/>
              <w:left w:val="nil"/>
              <w:bottom w:val="single" w:sz="4" w:space="0" w:color="auto"/>
              <w:right w:val="single" w:sz="4" w:space="0" w:color="auto"/>
            </w:tcBorders>
            <w:shd w:val="clear" w:color="auto" w:fill="auto"/>
            <w:vAlign w:val="center"/>
            <w:hideMark/>
          </w:tcPr>
          <w:p w14:paraId="6D79CB80"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TRAILBLAZER 2.8 L E4 AT LTZ</w:t>
            </w:r>
          </w:p>
        </w:tc>
        <w:tc>
          <w:tcPr>
            <w:tcW w:w="850" w:type="dxa"/>
            <w:tcBorders>
              <w:top w:val="nil"/>
              <w:left w:val="nil"/>
              <w:bottom w:val="single" w:sz="4" w:space="0" w:color="auto"/>
              <w:right w:val="single" w:sz="4" w:space="0" w:color="auto"/>
            </w:tcBorders>
            <w:shd w:val="clear" w:color="auto" w:fill="auto"/>
            <w:noWrap/>
            <w:vAlign w:val="center"/>
            <w:hideMark/>
          </w:tcPr>
          <w:p w14:paraId="7480CDB4"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2015</w:t>
            </w:r>
          </w:p>
        </w:tc>
        <w:tc>
          <w:tcPr>
            <w:tcW w:w="1053" w:type="dxa"/>
            <w:tcBorders>
              <w:top w:val="nil"/>
              <w:left w:val="nil"/>
              <w:bottom w:val="single" w:sz="4" w:space="0" w:color="auto"/>
              <w:right w:val="single" w:sz="4" w:space="0" w:color="auto"/>
            </w:tcBorders>
            <w:shd w:val="clear" w:color="auto" w:fill="auto"/>
            <w:noWrap/>
            <w:vAlign w:val="center"/>
            <w:hideMark/>
          </w:tcPr>
          <w:p w14:paraId="0C607B4A" w14:textId="77777777" w:rsidR="00CD2E15" w:rsidRPr="00CD2E15" w:rsidRDefault="00CD2E15" w:rsidP="00CD2E15">
            <w:pPr>
              <w:jc w:val="cente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JQU-982</w:t>
            </w:r>
          </w:p>
        </w:tc>
        <w:tc>
          <w:tcPr>
            <w:tcW w:w="1134" w:type="dxa"/>
            <w:tcBorders>
              <w:top w:val="nil"/>
              <w:left w:val="nil"/>
              <w:bottom w:val="single" w:sz="4" w:space="0" w:color="auto"/>
              <w:right w:val="single" w:sz="4" w:space="0" w:color="auto"/>
            </w:tcBorders>
            <w:shd w:val="clear" w:color="auto" w:fill="auto"/>
            <w:noWrap/>
            <w:vAlign w:val="center"/>
            <w:hideMark/>
          </w:tcPr>
          <w:p w14:paraId="6C6673F6" w14:textId="77777777" w:rsidR="00CD2E15" w:rsidRPr="00CD2E15" w:rsidRDefault="00CD2E15" w:rsidP="00CD2E15">
            <w:pPr>
              <w:rPr>
                <w:rFonts w:ascii="Aptos Narrow" w:eastAsia="Times New Roman" w:hAnsi="Aptos Narrow"/>
                <w:color w:val="000000"/>
                <w:sz w:val="16"/>
                <w:szCs w:val="16"/>
                <w:lang w:val="es-CO" w:eastAsia="es-CO"/>
              </w:rPr>
            </w:pPr>
            <w:r w:rsidRPr="00CD2E15">
              <w:rPr>
                <w:rFonts w:ascii="Aptos Narrow" w:eastAsia="Times New Roman" w:hAnsi="Aptos Narrow"/>
                <w:color w:val="000000"/>
                <w:sz w:val="16"/>
                <w:szCs w:val="16"/>
                <w:lang w:val="es-CO" w:eastAsia="es-CO"/>
              </w:rPr>
              <w:t>DIESEL</w:t>
            </w:r>
          </w:p>
        </w:tc>
      </w:tr>
    </w:tbl>
    <w:p w14:paraId="3974D672" w14:textId="77777777" w:rsidR="000A029C" w:rsidRPr="00CD2E15" w:rsidRDefault="000A029C" w:rsidP="000A029C">
      <w:pPr>
        <w:jc w:val="center"/>
        <w:rPr>
          <w:rFonts w:ascii="Arial" w:hAnsi="Arial" w:cs="Arial"/>
          <w:sz w:val="20"/>
          <w:szCs w:val="20"/>
        </w:rPr>
      </w:pPr>
      <w:r w:rsidRPr="00CD2E15">
        <w:rPr>
          <w:rFonts w:ascii="Arial" w:hAnsi="Arial" w:cs="Arial"/>
          <w:sz w:val="20"/>
          <w:szCs w:val="20"/>
        </w:rPr>
        <w:t>Parque automotor de la APC-Colombia. Fuente Registro de Vehículos.</w:t>
      </w:r>
    </w:p>
    <w:p w14:paraId="5253AE3A" w14:textId="77777777" w:rsidR="000A029C" w:rsidRDefault="000A029C" w:rsidP="000A029C">
      <w:pPr>
        <w:jc w:val="both"/>
        <w:rPr>
          <w:rFonts w:ascii="Arial" w:hAnsi="Arial" w:cs="Arial"/>
        </w:rPr>
      </w:pPr>
    </w:p>
    <w:p w14:paraId="54FB4FBF"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Fumigaciones: </w:t>
      </w:r>
      <w:r>
        <w:rPr>
          <w:rFonts w:ascii="Arial" w:hAnsi="Arial" w:cs="Arial"/>
          <w:bCs/>
        </w:rPr>
        <w:t xml:space="preserve">Desde la Coordinación administrativa se programa las fumigaciones y control de plagas en la entidad, las cuales </w:t>
      </w:r>
      <w:r>
        <w:rPr>
          <w:rFonts w:ascii="Arial" w:hAnsi="Arial" w:cs="Arial"/>
        </w:rPr>
        <w:t>son operaciones propias de unas acciones de saneamiento e higiene ambiental. Las fumigaciones se realizan en horas no laborales con el fin de cuidar la salud de los empleados y de forma preventiva. Su objetivo general es el de prevenir y minimizar los impactos y riesgos a los funcionarios y al medio ambiente.</w:t>
      </w:r>
    </w:p>
    <w:p w14:paraId="482F2602" w14:textId="77777777" w:rsidR="000A029C" w:rsidRDefault="000A029C" w:rsidP="000A029C">
      <w:pPr>
        <w:autoSpaceDE w:val="0"/>
        <w:autoSpaceDN w:val="0"/>
        <w:adjustRightInd w:val="0"/>
        <w:jc w:val="both"/>
        <w:rPr>
          <w:rFonts w:ascii="Arial" w:hAnsi="Arial" w:cs="Arial"/>
        </w:rPr>
      </w:pPr>
    </w:p>
    <w:p w14:paraId="53D1E97A" w14:textId="77777777" w:rsidR="000A029C" w:rsidRDefault="000A029C" w:rsidP="000A029C">
      <w:pPr>
        <w:jc w:val="both"/>
        <w:rPr>
          <w:rFonts w:ascii="Arial" w:hAnsi="Arial" w:cs="Arial"/>
        </w:rPr>
      </w:pPr>
      <w:r>
        <w:rPr>
          <w:rFonts w:ascii="Arial" w:hAnsi="Arial" w:cs="Arial"/>
        </w:rPr>
        <w:t>En el edificio las fumigaciones se realizan cada 6 meses de acuerdo a lo establecido en la norma que lo regula.</w:t>
      </w:r>
    </w:p>
    <w:p w14:paraId="36F6C37D" w14:textId="77777777" w:rsidR="000A029C" w:rsidRDefault="000A029C" w:rsidP="000A029C">
      <w:pPr>
        <w:jc w:val="both"/>
        <w:rPr>
          <w:rFonts w:ascii="Arial" w:hAnsi="Arial" w:cs="Arial"/>
        </w:rPr>
      </w:pPr>
    </w:p>
    <w:p w14:paraId="33B667E8" w14:textId="77777777" w:rsidR="000A029C" w:rsidRDefault="000A029C" w:rsidP="000A029C">
      <w:pPr>
        <w:autoSpaceDE w:val="0"/>
        <w:autoSpaceDN w:val="0"/>
        <w:adjustRightInd w:val="0"/>
        <w:jc w:val="both"/>
        <w:rPr>
          <w:rFonts w:ascii="Arial" w:hAnsi="Arial" w:cs="Arial"/>
          <w:lang w:val="es-CO" w:eastAsia="es-CO"/>
        </w:rPr>
      </w:pPr>
      <w:r>
        <w:rPr>
          <w:rFonts w:ascii="Arial" w:hAnsi="Arial" w:cs="Arial"/>
          <w:b/>
        </w:rPr>
        <w:t>Material particulado</w:t>
      </w:r>
      <w:r>
        <w:rPr>
          <w:rFonts w:ascii="Arial" w:hAnsi="Arial" w:cs="Arial"/>
        </w:rPr>
        <w:t>: Los documentos que se almacenaban en el Archivo Central tienen la tendencia a acumular polvo, que afecta la calidad del aire del sitio. Desde Gestión documental se establecen lineamientos</w:t>
      </w:r>
      <w:r>
        <w:rPr>
          <w:rFonts w:ascii="Arial" w:hAnsi="Arial" w:cs="Arial"/>
          <w:lang w:val="es-CO" w:eastAsia="es-CO"/>
        </w:rPr>
        <w:t xml:space="preserve"> para la limpieza de áreas y unidades destinadas a la conservación y almacenamiento de documentos de la Agencia, así como los archivadores, estantes, cajas y carpetas, con el fin de atacar ácaros y demás gérmenes. </w:t>
      </w:r>
    </w:p>
    <w:p w14:paraId="77BCEC6B" w14:textId="77777777" w:rsidR="000A029C" w:rsidRDefault="000A029C" w:rsidP="000A029C">
      <w:pPr>
        <w:autoSpaceDE w:val="0"/>
        <w:autoSpaceDN w:val="0"/>
        <w:adjustRightInd w:val="0"/>
        <w:jc w:val="both"/>
        <w:rPr>
          <w:rFonts w:ascii="Arial" w:hAnsi="Arial" w:cs="Arial"/>
          <w:lang w:val="es-CO" w:eastAsia="es-CO"/>
        </w:rPr>
      </w:pPr>
    </w:p>
    <w:p w14:paraId="25C6CD78" w14:textId="77777777" w:rsidR="000A029C" w:rsidRDefault="000A029C" w:rsidP="000A029C">
      <w:pPr>
        <w:autoSpaceDE w:val="0"/>
        <w:autoSpaceDN w:val="0"/>
        <w:adjustRightInd w:val="0"/>
        <w:jc w:val="both"/>
        <w:rPr>
          <w:rFonts w:ascii="Arial" w:hAnsi="Arial" w:cs="Arial"/>
          <w:lang w:val="es-CO" w:eastAsia="es-CO"/>
        </w:rPr>
      </w:pPr>
      <w:r>
        <w:rPr>
          <w:rFonts w:ascii="Arial" w:hAnsi="Arial" w:cs="Arial"/>
          <w:lang w:val="es-CO" w:eastAsia="es-CO"/>
        </w:rPr>
        <w:t>Entre las actividades más frecuentes se encuentra el aspirar que permite retirar material de residuos emanadas por las cajas y expedientes de archivo (polvo, residuos de cartón), las cuales se realiza con una frecuencia de dos veces por semana.</w:t>
      </w:r>
    </w:p>
    <w:p w14:paraId="56C52D2A" w14:textId="77777777" w:rsidR="000A029C" w:rsidRDefault="000A029C" w:rsidP="000A029C">
      <w:pPr>
        <w:autoSpaceDE w:val="0"/>
        <w:autoSpaceDN w:val="0"/>
        <w:adjustRightInd w:val="0"/>
        <w:jc w:val="both"/>
        <w:rPr>
          <w:rFonts w:ascii="Arial" w:hAnsi="Arial" w:cs="Arial"/>
          <w:lang w:val="es-CO" w:eastAsia="es-CO"/>
        </w:rPr>
      </w:pPr>
    </w:p>
    <w:p w14:paraId="6562836A" w14:textId="77777777" w:rsidR="000A029C" w:rsidRDefault="000A029C" w:rsidP="000A029C">
      <w:pPr>
        <w:jc w:val="both"/>
        <w:rPr>
          <w:rFonts w:ascii="Arial" w:hAnsi="Arial" w:cs="Arial"/>
        </w:rPr>
      </w:pPr>
      <w:r>
        <w:rPr>
          <w:rFonts w:ascii="Arial" w:hAnsi="Arial" w:cs="Arial"/>
          <w:b/>
        </w:rPr>
        <w:t xml:space="preserve">Cigarrillo: </w:t>
      </w:r>
      <w:r>
        <w:rPr>
          <w:rFonts w:ascii="Arial" w:hAnsi="Arial" w:cs="Arial"/>
        </w:rPr>
        <w:t xml:space="preserve">Los funcionarios pasan una parte considerable de su tiempo respirando el aire en espacios cerrados en los que por medio de diversas fuentes pueden generarse contaminantes que deterioren su calidad y constituyan un importante factor de riesgo para la salud. </w:t>
      </w:r>
    </w:p>
    <w:p w14:paraId="0F586D93" w14:textId="77777777" w:rsidR="000A029C" w:rsidRDefault="000A029C" w:rsidP="000A029C">
      <w:pPr>
        <w:jc w:val="both"/>
        <w:rPr>
          <w:rFonts w:ascii="Arial" w:hAnsi="Arial" w:cs="Arial"/>
        </w:rPr>
      </w:pPr>
    </w:p>
    <w:p w14:paraId="4E7061BD" w14:textId="77777777" w:rsidR="000A029C" w:rsidRDefault="000A029C" w:rsidP="000A029C">
      <w:pPr>
        <w:pStyle w:val="NormalWeb"/>
        <w:spacing w:before="0" w:beforeAutospacing="0" w:after="0" w:afterAutospacing="0"/>
        <w:jc w:val="both"/>
        <w:rPr>
          <w:rFonts w:ascii="Arial" w:hAnsi="Arial" w:cs="Arial"/>
          <w:sz w:val="24"/>
          <w:szCs w:val="24"/>
        </w:rPr>
      </w:pPr>
      <w:r>
        <w:rPr>
          <w:rFonts w:ascii="Arial" w:hAnsi="Arial" w:cs="Arial"/>
          <w:sz w:val="24"/>
          <w:szCs w:val="24"/>
        </w:rPr>
        <w:t xml:space="preserve">Por lo anterior, la entidad cumple con la Resolución 1956 de 2008, por la cual se adoptan medidas en relación con el consumo de cigarrillo o de tabaco, también hace parte de la reglamentación del uso de cigarrillo la Ley 675 del 2001 o de propiedad horizontal, las cuales regulan los derechos y los deberes que tienen quienes desarrollan sus actividades de trabajo en las edificaciones. </w:t>
      </w:r>
    </w:p>
    <w:p w14:paraId="4862787C" w14:textId="77777777" w:rsidR="000A029C" w:rsidRDefault="000A029C" w:rsidP="000A029C">
      <w:pPr>
        <w:jc w:val="both"/>
        <w:rPr>
          <w:rFonts w:ascii="Arial" w:hAnsi="Arial" w:cs="Arial"/>
        </w:rPr>
      </w:pPr>
    </w:p>
    <w:p w14:paraId="04B50B50" w14:textId="77777777" w:rsidR="000A029C" w:rsidRDefault="000A029C" w:rsidP="000A029C">
      <w:pPr>
        <w:jc w:val="both"/>
        <w:rPr>
          <w:rFonts w:ascii="Arial" w:eastAsia="Times New Roman" w:hAnsi="Arial" w:cs="Arial"/>
          <w:color w:val="C0504D"/>
          <w:lang w:val="es-CO" w:eastAsia="es-CO"/>
        </w:rPr>
      </w:pPr>
      <w:r>
        <w:rPr>
          <w:rFonts w:ascii="Arial" w:hAnsi="Arial" w:cs="Arial"/>
        </w:rPr>
        <w:t xml:space="preserve">La calidad del aire en el interior de un edificio es función de una serie de parámetros que incluyen la calidad del aire exterior, el diseño del sistema de aire acondicionado, las </w:t>
      </w:r>
      <w:r>
        <w:rPr>
          <w:rFonts w:ascii="Arial" w:hAnsi="Arial" w:cs="Arial"/>
        </w:rPr>
        <w:lastRenderedPageBreak/>
        <w:t>condiciones en que este sistema trabaja y se revisa la presencia de fuentes contaminantes y su magnitud. Por tanto, en las instalaciones de APC-Colombia no se fuma, acción que contribuye a la calidad del aire que respiramos</w:t>
      </w:r>
      <w:r>
        <w:rPr>
          <w:rFonts w:ascii="Arial" w:hAnsi="Arial" w:cs="Arial"/>
          <w:color w:val="C0504D"/>
        </w:rPr>
        <w:t>.</w:t>
      </w:r>
      <w:r>
        <w:rPr>
          <w:rFonts w:ascii="Arial" w:eastAsia="Times New Roman" w:hAnsi="Arial" w:cs="Arial"/>
          <w:color w:val="C0504D"/>
          <w:lang w:val="es-CO" w:eastAsia="es-CO"/>
        </w:rPr>
        <w:t xml:space="preserve"> </w:t>
      </w:r>
    </w:p>
    <w:p w14:paraId="307F9C82" w14:textId="77777777" w:rsidR="000A029C" w:rsidRDefault="000A029C" w:rsidP="000A029C">
      <w:pPr>
        <w:jc w:val="both"/>
        <w:rPr>
          <w:rFonts w:ascii="Arial" w:eastAsia="Times New Roman" w:hAnsi="Arial" w:cs="Arial"/>
          <w:lang w:val="es-CO" w:eastAsia="es-CO"/>
        </w:rPr>
      </w:pPr>
    </w:p>
    <w:p w14:paraId="6AD5E5CA" w14:textId="77777777" w:rsidR="000A029C" w:rsidRDefault="000A029C" w:rsidP="000A029C">
      <w:pPr>
        <w:autoSpaceDE w:val="0"/>
        <w:autoSpaceDN w:val="0"/>
        <w:adjustRightInd w:val="0"/>
        <w:jc w:val="both"/>
        <w:rPr>
          <w:rFonts w:ascii="Arial" w:hAnsi="Arial" w:cs="Arial"/>
        </w:rPr>
      </w:pPr>
      <w:r>
        <w:rPr>
          <w:rFonts w:ascii="Arial" w:hAnsi="Arial" w:cs="Arial"/>
          <w:b/>
        </w:rPr>
        <w:t xml:space="preserve">Ventiladores. </w:t>
      </w:r>
      <w:r>
        <w:rPr>
          <w:rFonts w:ascii="Arial" w:hAnsi="Arial" w:cs="Arial"/>
        </w:rPr>
        <w:t xml:space="preserve">La edificación cuenta con un sistema de ventilación natural y fresca. Solo el área de cómputo tiene aire acondicionado y los baños cuentan con sistema de extractores. </w:t>
      </w:r>
    </w:p>
    <w:p w14:paraId="2ADD74CA" w14:textId="77777777" w:rsidR="000A029C" w:rsidRDefault="000A029C" w:rsidP="000A029C">
      <w:pPr>
        <w:autoSpaceDE w:val="0"/>
        <w:autoSpaceDN w:val="0"/>
        <w:adjustRightInd w:val="0"/>
        <w:jc w:val="both"/>
        <w:rPr>
          <w:rFonts w:ascii="Arial" w:hAnsi="Arial" w:cs="Arial"/>
        </w:rPr>
      </w:pPr>
    </w:p>
    <w:p w14:paraId="2E2FBC18" w14:textId="77777777" w:rsidR="000A029C" w:rsidRDefault="000A029C" w:rsidP="00CD2E15">
      <w:pPr>
        <w:autoSpaceDE w:val="0"/>
        <w:autoSpaceDN w:val="0"/>
        <w:adjustRightInd w:val="0"/>
        <w:rPr>
          <w:rFonts w:ascii="Arial" w:hAnsi="Arial" w:cs="Arial"/>
        </w:rPr>
      </w:pPr>
    </w:p>
    <w:p w14:paraId="784FBBB5" w14:textId="77777777" w:rsidR="000A029C" w:rsidRDefault="000A029C" w:rsidP="000A029C">
      <w:pPr>
        <w:pStyle w:val="Ttulo1"/>
        <w:spacing w:before="0"/>
        <w:rPr>
          <w:rFonts w:ascii="Arial" w:hAnsi="Arial" w:cs="Arial"/>
          <w:b/>
          <w:sz w:val="24"/>
          <w:szCs w:val="24"/>
        </w:rPr>
      </w:pPr>
      <w:bookmarkStart w:id="89" w:name="_Toc488218632"/>
      <w:bookmarkStart w:id="90" w:name="_Toc181637391"/>
      <w:r>
        <w:rPr>
          <w:rFonts w:ascii="Arial" w:hAnsi="Arial" w:cs="Arial"/>
          <w:b/>
          <w:sz w:val="24"/>
          <w:szCs w:val="24"/>
        </w:rPr>
        <w:t>6.4.2 OBJETIVO AMBIENTAL</w:t>
      </w:r>
      <w:bookmarkEnd w:id="89"/>
      <w:bookmarkEnd w:id="90"/>
    </w:p>
    <w:p w14:paraId="25E10A8A" w14:textId="77777777" w:rsidR="000A029C" w:rsidRDefault="000A029C" w:rsidP="000A029C">
      <w:pPr>
        <w:rPr>
          <w:rFonts w:ascii="Arial" w:hAnsi="Arial" w:cs="Arial"/>
        </w:rPr>
      </w:pPr>
    </w:p>
    <w:p w14:paraId="455E064E"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Promover la cultura de cuidado del aire en los funcionarios de la entidad.</w:t>
      </w:r>
    </w:p>
    <w:p w14:paraId="4324C4B0" w14:textId="77777777" w:rsidR="000A029C" w:rsidRDefault="000A029C" w:rsidP="000A029C">
      <w:pPr>
        <w:autoSpaceDE w:val="0"/>
        <w:autoSpaceDN w:val="0"/>
        <w:adjustRightInd w:val="0"/>
        <w:jc w:val="both"/>
        <w:rPr>
          <w:rFonts w:ascii="Arial" w:hAnsi="Arial" w:cs="Arial"/>
          <w:color w:val="000000"/>
        </w:rPr>
      </w:pPr>
    </w:p>
    <w:p w14:paraId="749A726B"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Se cumple a través del desarrollo de las siguientes actividades. </w:t>
      </w:r>
    </w:p>
    <w:p w14:paraId="642474F2" w14:textId="77777777" w:rsidR="000A029C" w:rsidRDefault="000A029C" w:rsidP="000A029C">
      <w:pPr>
        <w:autoSpaceDE w:val="0"/>
        <w:autoSpaceDN w:val="0"/>
        <w:adjustRightInd w:val="0"/>
        <w:jc w:val="both"/>
        <w:rPr>
          <w:rFonts w:ascii="Arial" w:hAnsi="Arial" w:cs="Arial"/>
          <w:color w:val="000000"/>
        </w:rPr>
      </w:pPr>
    </w:p>
    <w:p w14:paraId="65A74E57"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Realizar oportunamente la revisión </w:t>
      </w:r>
      <w:proofErr w:type="spellStart"/>
      <w:r>
        <w:rPr>
          <w:rFonts w:ascii="Arial" w:hAnsi="Arial" w:cs="Arial"/>
          <w:color w:val="000000"/>
          <w:sz w:val="24"/>
          <w:szCs w:val="24"/>
        </w:rPr>
        <w:t>tecnomecánica</w:t>
      </w:r>
      <w:proofErr w:type="spellEnd"/>
      <w:r>
        <w:rPr>
          <w:rFonts w:ascii="Arial" w:hAnsi="Arial" w:cs="Arial"/>
          <w:color w:val="000000"/>
          <w:sz w:val="24"/>
          <w:szCs w:val="24"/>
        </w:rPr>
        <w:t xml:space="preserve"> de los vehículos de la entidad, para evitar emisiones de dióxido de carbono (CO2) no permitidas. </w:t>
      </w:r>
    </w:p>
    <w:p w14:paraId="5E75450F"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Impulsar la gestión de la calidad del aire con el fin de proteger la salud, promoviendo la movilidad sostenible con el uso de la bicicleta y el carro compartido.</w:t>
      </w:r>
    </w:p>
    <w:p w14:paraId="53E7280A" w14:textId="77777777" w:rsidR="000A029C" w:rsidRDefault="000A029C" w:rsidP="003C01AA">
      <w:pPr>
        <w:pStyle w:val="Prrafodelista"/>
        <w:numPr>
          <w:ilvl w:val="0"/>
          <w:numId w:val="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Hacer seguimiento a las jornadas de limpieza que realiza el colaborador de mantenimiento en el Archivo Central.</w:t>
      </w:r>
    </w:p>
    <w:p w14:paraId="65F7EE6F" w14:textId="77777777" w:rsidR="000A029C" w:rsidRDefault="000A029C" w:rsidP="000A029C">
      <w:pPr>
        <w:jc w:val="both"/>
        <w:rPr>
          <w:rFonts w:ascii="Arial" w:hAnsi="Arial" w:cs="Arial"/>
          <w:color w:val="76923C"/>
        </w:rPr>
      </w:pPr>
    </w:p>
    <w:p w14:paraId="7382FA41" w14:textId="77777777" w:rsidR="000A029C" w:rsidRDefault="000A029C" w:rsidP="000A029C">
      <w:pPr>
        <w:pStyle w:val="Ttulo1"/>
        <w:spacing w:before="0"/>
        <w:rPr>
          <w:rFonts w:ascii="Arial" w:hAnsi="Arial" w:cs="Arial"/>
          <w:b/>
          <w:sz w:val="24"/>
          <w:szCs w:val="24"/>
        </w:rPr>
      </w:pPr>
      <w:bookmarkStart w:id="91" w:name="_Toc488218633"/>
      <w:bookmarkStart w:id="92" w:name="_Toc181637392"/>
      <w:r>
        <w:rPr>
          <w:rFonts w:ascii="Arial" w:hAnsi="Arial" w:cs="Arial"/>
          <w:b/>
          <w:sz w:val="24"/>
          <w:szCs w:val="24"/>
        </w:rPr>
        <w:t>6.4.3 META</w:t>
      </w:r>
      <w:bookmarkEnd w:id="91"/>
      <w:bookmarkEnd w:id="92"/>
    </w:p>
    <w:p w14:paraId="02C778F7" w14:textId="77777777" w:rsidR="000A029C" w:rsidRDefault="000A029C" w:rsidP="000A029C">
      <w:pPr>
        <w:autoSpaceDE w:val="0"/>
        <w:autoSpaceDN w:val="0"/>
        <w:adjustRightInd w:val="0"/>
        <w:jc w:val="both"/>
        <w:rPr>
          <w:rFonts w:ascii="Arial" w:hAnsi="Arial" w:cs="Arial"/>
        </w:rPr>
      </w:pPr>
    </w:p>
    <w:p w14:paraId="39785E31" w14:textId="0E5B70C4" w:rsidR="000A029C" w:rsidRDefault="000A029C" w:rsidP="000A029C">
      <w:pPr>
        <w:autoSpaceDE w:val="0"/>
        <w:autoSpaceDN w:val="0"/>
        <w:adjustRightInd w:val="0"/>
        <w:jc w:val="both"/>
        <w:rPr>
          <w:rFonts w:ascii="Arial" w:hAnsi="Arial" w:cs="Arial"/>
          <w:color w:val="00B050"/>
        </w:rPr>
      </w:pPr>
      <w:r>
        <w:rPr>
          <w:rFonts w:ascii="Arial" w:hAnsi="Arial" w:cs="Arial"/>
        </w:rPr>
        <w:t xml:space="preserve">Realizar </w:t>
      </w:r>
      <w:r w:rsidRPr="00F1233D">
        <w:rPr>
          <w:rFonts w:ascii="Arial" w:hAnsi="Arial" w:cs="Arial"/>
        </w:rPr>
        <w:t>el 100% de las revisiones</w:t>
      </w:r>
      <w:r>
        <w:rPr>
          <w:rFonts w:ascii="Arial" w:hAnsi="Arial" w:cs="Arial"/>
        </w:rPr>
        <w:t xml:space="preserve"> </w:t>
      </w:r>
      <w:proofErr w:type="spellStart"/>
      <w:r>
        <w:rPr>
          <w:rFonts w:ascii="Arial" w:hAnsi="Arial" w:cs="Arial"/>
        </w:rPr>
        <w:t>tecnomecánicas</w:t>
      </w:r>
      <w:proofErr w:type="spellEnd"/>
      <w:r>
        <w:rPr>
          <w:rFonts w:ascii="Arial" w:hAnsi="Arial" w:cs="Arial"/>
        </w:rPr>
        <w:t xml:space="preserve"> de los vehículos de la entidad y cumplir con lo establecido en las jornadas de limpieza que se realizan en el archivo central</w:t>
      </w:r>
      <w:r>
        <w:rPr>
          <w:rFonts w:ascii="Arial" w:hAnsi="Arial" w:cs="Arial"/>
          <w:color w:val="00B050"/>
        </w:rPr>
        <w:t xml:space="preserve">. </w:t>
      </w:r>
    </w:p>
    <w:p w14:paraId="59C25C10" w14:textId="77777777" w:rsidR="000A029C" w:rsidRDefault="000A029C" w:rsidP="000A029C">
      <w:pPr>
        <w:autoSpaceDE w:val="0"/>
        <w:autoSpaceDN w:val="0"/>
        <w:adjustRightInd w:val="0"/>
        <w:jc w:val="both"/>
        <w:rPr>
          <w:rFonts w:ascii="Arial" w:hAnsi="Arial" w:cs="Arial"/>
        </w:rPr>
      </w:pPr>
    </w:p>
    <w:p w14:paraId="1052AFA0" w14:textId="77777777" w:rsidR="000A029C" w:rsidRDefault="000A029C" w:rsidP="000A029C">
      <w:pPr>
        <w:pStyle w:val="Ttulo1"/>
        <w:spacing w:before="0"/>
        <w:rPr>
          <w:rFonts w:ascii="Arial" w:hAnsi="Arial" w:cs="Arial"/>
          <w:b/>
          <w:sz w:val="24"/>
          <w:szCs w:val="24"/>
        </w:rPr>
      </w:pPr>
      <w:bookmarkStart w:id="93" w:name="_Toc488218634"/>
      <w:bookmarkStart w:id="94" w:name="_Toc181637393"/>
      <w:r>
        <w:rPr>
          <w:rFonts w:ascii="Arial" w:hAnsi="Arial" w:cs="Arial"/>
          <w:b/>
          <w:sz w:val="24"/>
          <w:szCs w:val="24"/>
        </w:rPr>
        <w:t>6.4.4 INDICADORES.</w:t>
      </w:r>
      <w:bookmarkEnd w:id="93"/>
      <w:bookmarkEnd w:id="94"/>
    </w:p>
    <w:p w14:paraId="4F28507C" w14:textId="77777777" w:rsidR="000A029C" w:rsidRDefault="000A029C" w:rsidP="000A029C">
      <w:pPr>
        <w:rPr>
          <w:rFonts w:ascii="Arial" w:hAnsi="Arial" w:cs="Arial"/>
        </w:rPr>
      </w:pPr>
    </w:p>
    <w:p w14:paraId="58A48A33" w14:textId="77777777" w:rsidR="000A029C" w:rsidRDefault="000A029C" w:rsidP="000A029C">
      <w:pPr>
        <w:autoSpaceDE w:val="0"/>
        <w:autoSpaceDN w:val="0"/>
        <w:adjustRightInd w:val="0"/>
        <w:jc w:val="both"/>
        <w:rPr>
          <w:rFonts w:ascii="Arial" w:hAnsi="Arial" w:cs="Arial"/>
        </w:rPr>
      </w:pPr>
      <w:r>
        <w:rPr>
          <w:rFonts w:ascii="Arial" w:hAnsi="Arial" w:cs="Arial"/>
        </w:rPr>
        <w:t xml:space="preserve">Número de vehículos de la entidad con la revisión </w:t>
      </w:r>
      <w:proofErr w:type="spellStart"/>
      <w:r>
        <w:rPr>
          <w:rFonts w:ascii="Arial" w:hAnsi="Arial" w:cs="Arial"/>
        </w:rPr>
        <w:t>tecnomecánica</w:t>
      </w:r>
      <w:proofErr w:type="spellEnd"/>
      <w:r>
        <w:rPr>
          <w:rFonts w:ascii="Arial" w:hAnsi="Arial" w:cs="Arial"/>
        </w:rPr>
        <w:t xml:space="preserve"> al día.</w:t>
      </w:r>
    </w:p>
    <w:p w14:paraId="3B56A89C" w14:textId="77777777" w:rsidR="000A029C" w:rsidRDefault="000A029C" w:rsidP="000A029C">
      <w:pPr>
        <w:autoSpaceDE w:val="0"/>
        <w:autoSpaceDN w:val="0"/>
        <w:adjustRightInd w:val="0"/>
        <w:jc w:val="both"/>
        <w:rPr>
          <w:rFonts w:ascii="Arial" w:hAnsi="Arial" w:cs="Arial"/>
        </w:rPr>
      </w:pPr>
    </w:p>
    <w:p w14:paraId="068F3999" w14:textId="77777777" w:rsidR="000A029C" w:rsidRDefault="000A029C" w:rsidP="000A029C">
      <w:pPr>
        <w:autoSpaceDE w:val="0"/>
        <w:autoSpaceDN w:val="0"/>
        <w:adjustRightInd w:val="0"/>
        <w:jc w:val="both"/>
        <w:rPr>
          <w:rFonts w:ascii="Arial" w:hAnsi="Arial" w:cs="Arial"/>
          <w:color w:val="000000"/>
        </w:rPr>
      </w:pPr>
    </w:p>
    <w:p w14:paraId="3FA15CA7" w14:textId="77777777" w:rsidR="000A029C" w:rsidRDefault="000A029C" w:rsidP="000A029C">
      <w:pPr>
        <w:autoSpaceDE w:val="0"/>
        <w:autoSpaceDN w:val="0"/>
        <w:adjustRightInd w:val="0"/>
        <w:jc w:val="both"/>
        <w:rPr>
          <w:rFonts w:ascii="Arial" w:hAnsi="Arial" w:cs="Arial"/>
          <w:color w:val="000000"/>
        </w:rPr>
      </w:pPr>
    </w:p>
    <w:p w14:paraId="2C6C43BE" w14:textId="77777777" w:rsidR="000A029C" w:rsidRDefault="000A029C" w:rsidP="000A029C">
      <w:pPr>
        <w:pStyle w:val="Ttulo1"/>
        <w:spacing w:before="0"/>
        <w:rPr>
          <w:rFonts w:ascii="Arial" w:hAnsi="Arial" w:cs="Arial"/>
          <w:b/>
          <w:color w:val="000000"/>
          <w:u w:val="single"/>
        </w:rPr>
      </w:pPr>
      <w:bookmarkStart w:id="95" w:name="_Toc488218635"/>
      <w:bookmarkStart w:id="96" w:name="_Toc181637394"/>
      <w:r>
        <w:rPr>
          <w:rFonts w:ascii="Arial" w:hAnsi="Arial" w:cs="Arial"/>
          <w:b/>
          <w:sz w:val="24"/>
          <w:szCs w:val="24"/>
        </w:rPr>
        <w:t>6.5 PROGRAMA DE PREVENCIÓN DEL RUIDO Y LA CONTAMINACIÓN VISUAL</w:t>
      </w:r>
      <w:bookmarkEnd w:id="95"/>
      <w:bookmarkEnd w:id="96"/>
    </w:p>
    <w:p w14:paraId="506F9807" w14:textId="317EB69F" w:rsidR="000A029C" w:rsidRDefault="000A029C" w:rsidP="000A029C">
      <w:pPr>
        <w:jc w:val="center"/>
      </w:pPr>
    </w:p>
    <w:p w14:paraId="642833BC" w14:textId="797E8D16" w:rsidR="000A029C" w:rsidRDefault="000A029C" w:rsidP="000A029C">
      <w:pPr>
        <w:pStyle w:val="Ttulo1"/>
        <w:spacing w:before="0"/>
        <w:rPr>
          <w:rFonts w:ascii="Arial" w:hAnsi="Arial" w:cs="Arial"/>
          <w:b/>
          <w:sz w:val="24"/>
          <w:szCs w:val="24"/>
        </w:rPr>
      </w:pPr>
      <w:bookmarkStart w:id="97" w:name="_Toc488218636"/>
      <w:bookmarkStart w:id="98" w:name="_Toc181637395"/>
      <w:r>
        <w:rPr>
          <w:rFonts w:ascii="Arial" w:hAnsi="Arial" w:cs="Arial"/>
          <w:b/>
          <w:sz w:val="24"/>
          <w:szCs w:val="24"/>
        </w:rPr>
        <w:lastRenderedPageBreak/>
        <w:t>6.5.1. ANTECEDENTE</w:t>
      </w:r>
      <w:bookmarkEnd w:id="97"/>
      <w:bookmarkEnd w:id="98"/>
      <w:r w:rsidR="00910F4D" w:rsidRPr="00910F4D">
        <w:rPr>
          <w:noProof/>
          <w:lang w:val="es-CO" w:eastAsia="es-CO"/>
        </w:rPr>
        <w:t xml:space="preserve"> </w:t>
      </w:r>
    </w:p>
    <w:p w14:paraId="7555A26A" w14:textId="06F77829" w:rsidR="000A029C" w:rsidRDefault="00910F4D" w:rsidP="000A029C">
      <w:pPr>
        <w:rPr>
          <w:rFonts w:ascii="Arial" w:hAnsi="Arial" w:cs="Arial"/>
        </w:rPr>
      </w:pPr>
      <w:r w:rsidRPr="00910F4D">
        <w:rPr>
          <w:noProof/>
          <w:lang w:val="es-CO" w:eastAsia="es-CO"/>
        </w:rPr>
        <w:drawing>
          <wp:anchor distT="0" distB="0" distL="114300" distR="114300" simplePos="0" relativeHeight="251661312" behindDoc="0" locked="0" layoutInCell="1" allowOverlap="1" wp14:anchorId="3B7FD308" wp14:editId="71EF1C24">
            <wp:simplePos x="0" y="0"/>
            <wp:positionH relativeFrom="column">
              <wp:posOffset>4882515</wp:posOffset>
            </wp:positionH>
            <wp:positionV relativeFrom="paragraph">
              <wp:posOffset>82550</wp:posOffset>
            </wp:positionV>
            <wp:extent cx="942975" cy="834390"/>
            <wp:effectExtent l="0" t="0" r="9525" b="3810"/>
            <wp:wrapThrough wrapText="bothSides">
              <wp:wrapPolygon edited="0">
                <wp:start x="0" y="0"/>
                <wp:lineTo x="0" y="21205"/>
                <wp:lineTo x="21382" y="21205"/>
                <wp:lineTo x="21382" y="0"/>
                <wp:lineTo x="0" y="0"/>
              </wp:wrapPolygon>
            </wp:wrapThrough>
            <wp:docPr id="32" name="Imagen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t="5098" b="12135"/>
                    <a:stretch/>
                  </pic:blipFill>
                  <pic:spPr bwMode="auto">
                    <a:xfrm>
                      <a:off x="0" y="0"/>
                      <a:ext cx="942975" cy="83439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p w14:paraId="7144A4A8" w14:textId="16F63F2D" w:rsidR="000A029C" w:rsidRDefault="00405888" w:rsidP="000A029C">
      <w:pPr>
        <w:autoSpaceDE w:val="0"/>
        <w:autoSpaceDN w:val="0"/>
        <w:adjustRightInd w:val="0"/>
        <w:jc w:val="both"/>
        <w:rPr>
          <w:rFonts w:ascii="Arial" w:hAnsi="Arial" w:cs="Arial"/>
        </w:rPr>
      </w:pPr>
      <w:r w:rsidRPr="00405888">
        <w:rPr>
          <w:rFonts w:ascii="Arial" w:hAnsi="Arial" w:cs="Arial"/>
        </w:rPr>
        <w:t xml:space="preserve">Los empleados al realizar sus actividades laborales diarias se encuentran expuestos a condiciones de trabajo generadoras del factor de riesgo físico ruido. </w:t>
      </w:r>
    </w:p>
    <w:p w14:paraId="716DAD73" w14:textId="77777777" w:rsidR="000A029C" w:rsidRDefault="000A029C" w:rsidP="000A029C">
      <w:pPr>
        <w:autoSpaceDE w:val="0"/>
        <w:autoSpaceDN w:val="0"/>
        <w:adjustRightInd w:val="0"/>
        <w:jc w:val="both"/>
        <w:rPr>
          <w:rFonts w:ascii="Arial" w:hAnsi="Arial" w:cs="Arial"/>
        </w:rPr>
      </w:pPr>
      <w:bookmarkStart w:id="99" w:name="_GoBack"/>
      <w:bookmarkEnd w:id="99"/>
    </w:p>
    <w:p w14:paraId="28D454B7" w14:textId="20784FD1" w:rsidR="00405888" w:rsidRDefault="00405888" w:rsidP="000A029C">
      <w:pPr>
        <w:autoSpaceDE w:val="0"/>
        <w:autoSpaceDN w:val="0"/>
        <w:adjustRightInd w:val="0"/>
        <w:jc w:val="both"/>
        <w:rPr>
          <w:rFonts w:ascii="Arial" w:hAnsi="Arial" w:cs="Arial"/>
        </w:rPr>
      </w:pPr>
      <w:r>
        <w:rPr>
          <w:rFonts w:ascii="Arial" w:hAnsi="Arial" w:cs="Arial"/>
        </w:rPr>
        <w:t>Igualmente, s</w:t>
      </w:r>
      <w:r w:rsidRPr="00405888">
        <w:rPr>
          <w:rFonts w:ascii="Arial" w:hAnsi="Arial" w:cs="Arial"/>
        </w:rPr>
        <w:t>egún datos de la Organización Mundial de la Salud (OMS, 2005) establece que, dentro de las enfermedades laborales más comunes, se encuentran el cáncer atribuible a la exposición de sustancias químicas, las enfermedades musculo esqueléticas, las enfermedades respiratorias, la pérdida de audición, las enfermedades circulatorias y las enfermedades trasmisibles causadas por exposición a agentes patógenos.</w:t>
      </w:r>
    </w:p>
    <w:p w14:paraId="64E2D55C" w14:textId="77777777" w:rsidR="000A029C" w:rsidRDefault="000A029C" w:rsidP="000A029C">
      <w:pPr>
        <w:autoSpaceDE w:val="0"/>
        <w:autoSpaceDN w:val="0"/>
        <w:adjustRightInd w:val="0"/>
        <w:jc w:val="both"/>
        <w:rPr>
          <w:rFonts w:ascii="Arial" w:hAnsi="Arial" w:cs="Arial"/>
        </w:rPr>
      </w:pPr>
    </w:p>
    <w:p w14:paraId="473EDAF5" w14:textId="570C98E8" w:rsidR="00405888" w:rsidRDefault="00405888" w:rsidP="000A029C">
      <w:pPr>
        <w:autoSpaceDE w:val="0"/>
        <w:autoSpaceDN w:val="0"/>
        <w:adjustRightInd w:val="0"/>
        <w:jc w:val="both"/>
        <w:rPr>
          <w:rFonts w:ascii="Arial" w:hAnsi="Arial" w:cs="Arial"/>
        </w:rPr>
      </w:pPr>
      <w:r w:rsidRPr="00405888">
        <w:rPr>
          <w:rFonts w:ascii="Arial" w:hAnsi="Arial" w:cs="Arial"/>
        </w:rPr>
        <w:t xml:space="preserve">El ruido es probablemente uno de los riesgos laborales más extendidos y menos considerados. Se calcula que un 30% de la población trabajadora está expuesta a ruidos que superan los 85 </w:t>
      </w:r>
      <w:proofErr w:type="spellStart"/>
      <w:r w:rsidRPr="00405888">
        <w:rPr>
          <w:rFonts w:ascii="Arial" w:hAnsi="Arial" w:cs="Arial"/>
        </w:rPr>
        <w:t>db</w:t>
      </w:r>
      <w:proofErr w:type="spellEnd"/>
      <w:r w:rsidRPr="00405888">
        <w:rPr>
          <w:rFonts w:ascii="Arial" w:hAnsi="Arial" w:cs="Arial"/>
        </w:rPr>
        <w:t>(A). Tras 35 años de exposición a 85 dB(A), un 9% al menos de trabajadores o trabajadoras presentará sordera profesional, mientras que para una exposición a 90 dB(A) en el mismo período de exposición aumenta al 20% (Instituto Sindical de Trabajo, Ambiente y Salud (ISTAS), 2007).</w:t>
      </w:r>
    </w:p>
    <w:p w14:paraId="549D4CDB" w14:textId="77777777" w:rsidR="00405888" w:rsidRDefault="00405888" w:rsidP="000A029C">
      <w:pPr>
        <w:autoSpaceDE w:val="0"/>
        <w:autoSpaceDN w:val="0"/>
        <w:adjustRightInd w:val="0"/>
        <w:jc w:val="both"/>
        <w:rPr>
          <w:rFonts w:ascii="Arial" w:hAnsi="Arial" w:cs="Arial"/>
        </w:rPr>
      </w:pPr>
    </w:p>
    <w:p w14:paraId="06B7319A" w14:textId="77777777" w:rsidR="000A029C" w:rsidRDefault="000A029C" w:rsidP="000A029C">
      <w:pPr>
        <w:autoSpaceDE w:val="0"/>
        <w:autoSpaceDN w:val="0"/>
        <w:adjustRightInd w:val="0"/>
        <w:jc w:val="both"/>
        <w:rPr>
          <w:rFonts w:ascii="Arial" w:hAnsi="Arial" w:cs="Arial"/>
        </w:rPr>
      </w:pPr>
    </w:p>
    <w:p w14:paraId="3CF6928C" w14:textId="77777777" w:rsidR="000A029C" w:rsidRDefault="000A029C" w:rsidP="000A029C">
      <w:pPr>
        <w:autoSpaceDE w:val="0"/>
        <w:autoSpaceDN w:val="0"/>
        <w:adjustRightInd w:val="0"/>
        <w:jc w:val="both"/>
        <w:rPr>
          <w:rFonts w:ascii="Arial" w:hAnsi="Arial" w:cs="Arial"/>
        </w:rPr>
      </w:pPr>
      <w:r>
        <w:rPr>
          <w:rFonts w:ascii="Arial" w:hAnsi="Arial" w:cs="Arial"/>
        </w:rPr>
        <w:t>Por tratarse de oficinas abiertas, y debido a la gran cantidad de funcionarios y contratistas que en estas laboran, el ruido generado en ocasiones es elevado, dificultando la concentración.</w:t>
      </w:r>
    </w:p>
    <w:p w14:paraId="5A60E823" w14:textId="77777777" w:rsidR="000A029C" w:rsidRDefault="000A029C" w:rsidP="000A029C">
      <w:pPr>
        <w:autoSpaceDE w:val="0"/>
        <w:autoSpaceDN w:val="0"/>
        <w:adjustRightInd w:val="0"/>
        <w:jc w:val="both"/>
        <w:rPr>
          <w:rFonts w:ascii="Arial" w:hAnsi="Arial" w:cs="Arial"/>
        </w:rPr>
      </w:pPr>
    </w:p>
    <w:p w14:paraId="52B67A67" w14:textId="77777777" w:rsidR="000A029C" w:rsidRDefault="000A029C" w:rsidP="00B907BF">
      <w:pPr>
        <w:pStyle w:val="Prrafodelista"/>
        <w:autoSpaceDE w:val="0"/>
        <w:autoSpaceDN w:val="0"/>
        <w:adjustRightInd w:val="0"/>
        <w:spacing w:after="0" w:line="240" w:lineRule="auto"/>
        <w:ind w:left="0"/>
        <w:jc w:val="both"/>
        <w:rPr>
          <w:rFonts w:ascii="Arial" w:hAnsi="Arial" w:cs="Arial"/>
          <w:sz w:val="24"/>
          <w:szCs w:val="24"/>
        </w:rPr>
      </w:pPr>
      <w:r>
        <w:rPr>
          <w:rFonts w:ascii="Arial" w:hAnsi="Arial" w:cs="Arial"/>
          <w:sz w:val="24"/>
          <w:szCs w:val="24"/>
        </w:rPr>
        <w:t>En cuanto a la contaminación visual, se hicieron campañas de orden y aseo en el escritorio de cada funcionario indicando algunas recomendaciones como:</w:t>
      </w:r>
    </w:p>
    <w:p w14:paraId="3D82ACA4" w14:textId="77777777" w:rsidR="000A029C" w:rsidRDefault="000A029C" w:rsidP="00B907BF">
      <w:pPr>
        <w:pStyle w:val="Prrafodelista"/>
        <w:autoSpaceDE w:val="0"/>
        <w:autoSpaceDN w:val="0"/>
        <w:adjustRightInd w:val="0"/>
        <w:spacing w:after="0" w:line="240" w:lineRule="auto"/>
        <w:ind w:left="0"/>
        <w:jc w:val="both"/>
        <w:rPr>
          <w:rFonts w:ascii="Arial" w:hAnsi="Arial" w:cs="Arial"/>
          <w:sz w:val="24"/>
          <w:szCs w:val="24"/>
        </w:rPr>
      </w:pPr>
    </w:p>
    <w:p w14:paraId="5925E6A5"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t xml:space="preserve">Estructurar un sistema para los archivos de modo que se facilite recordar lo que se ha terminado, lo que se tiene que hacer y lo que se puede botar. </w:t>
      </w:r>
    </w:p>
    <w:p w14:paraId="1E0E2455"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t>Mantener al mínimo las cosas personales y otras decoraciones, cuanto más cosas o elementos se tengan en el escritorio de trabajo, mayor será la contaminación visual. Lo anterior ayudará a mantenerse mentalmente organizado.</w:t>
      </w:r>
    </w:p>
    <w:p w14:paraId="1F9482EF"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t>Un área de trabajo densa puede bloquear la productividad. Mantener la simpleza, permitirá trabajar con mayor efectividad.</w:t>
      </w:r>
    </w:p>
    <w:p w14:paraId="1F6FCB31"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t>También se recordó algunos efectos de la contaminación visual como:</w:t>
      </w:r>
    </w:p>
    <w:p w14:paraId="1ED2CB67" w14:textId="77777777" w:rsidR="000A029C" w:rsidRDefault="000A029C" w:rsidP="00B907BF">
      <w:pPr>
        <w:shd w:val="clear" w:color="auto" w:fill="FFFFFF"/>
        <w:ind w:left="708" w:firstLine="27"/>
        <w:rPr>
          <w:rFonts w:ascii="Arial" w:hAnsi="Arial" w:cs="Arial"/>
          <w:lang w:val="es-CO" w:eastAsia="es-CO"/>
        </w:rPr>
      </w:pPr>
      <w:r>
        <w:rPr>
          <w:rFonts w:ascii="Arial" w:hAnsi="Arial" w:cs="Arial"/>
          <w:lang w:val="es-CO" w:eastAsia="es-CO"/>
        </w:rPr>
        <w:t>Estrés, dolor de cabeza, distracciones, trastornos de atención, disminución de la                 eficiencia laboral, mal humor y agresividad.</w:t>
      </w:r>
    </w:p>
    <w:p w14:paraId="17D1F587" w14:textId="77777777" w:rsidR="000A029C" w:rsidRDefault="000A029C" w:rsidP="00B907BF">
      <w:pPr>
        <w:ind w:left="720"/>
        <w:rPr>
          <w:rFonts w:ascii="Arial" w:hAnsi="Arial" w:cs="Arial"/>
          <w:lang w:val="es-CO" w:eastAsia="es-CO"/>
        </w:rPr>
      </w:pPr>
    </w:p>
    <w:p w14:paraId="6CC4FDFA" w14:textId="77777777" w:rsidR="000A029C" w:rsidRDefault="000A029C" w:rsidP="00B907BF">
      <w:pPr>
        <w:rPr>
          <w:rFonts w:ascii="Arial" w:hAnsi="Arial" w:cs="Arial"/>
          <w:lang w:val="es-CO" w:eastAsia="es-CO"/>
        </w:rPr>
      </w:pPr>
      <w:r>
        <w:rPr>
          <w:rFonts w:ascii="Arial" w:hAnsi="Arial" w:cs="Arial"/>
          <w:lang w:val="es-CO" w:eastAsia="es-CO"/>
        </w:rPr>
        <w:t xml:space="preserve">Algunos </w:t>
      </w:r>
      <w:proofErr w:type="spellStart"/>
      <w:r>
        <w:rPr>
          <w:rFonts w:ascii="Arial" w:hAnsi="Arial" w:cs="Arial"/>
          <w:lang w:val="es-CO" w:eastAsia="es-CO"/>
        </w:rPr>
        <w:t>tips</w:t>
      </w:r>
      <w:proofErr w:type="spellEnd"/>
      <w:r>
        <w:rPr>
          <w:rFonts w:ascii="Arial" w:hAnsi="Arial" w:cs="Arial"/>
          <w:lang w:val="es-CO" w:eastAsia="es-CO"/>
        </w:rPr>
        <w:t xml:space="preserve"> para mantener el puesto organizado:</w:t>
      </w:r>
    </w:p>
    <w:p w14:paraId="44DEEFAD" w14:textId="77777777" w:rsidR="00B907BF" w:rsidRDefault="00B907BF" w:rsidP="00B907BF">
      <w:pPr>
        <w:rPr>
          <w:rFonts w:ascii="Arial" w:hAnsi="Arial" w:cs="Arial"/>
          <w:lang w:val="es-CO" w:eastAsia="es-CO"/>
        </w:rPr>
      </w:pPr>
    </w:p>
    <w:p w14:paraId="5C505A07"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lastRenderedPageBreak/>
        <w:t>Utilizar las carteleras institucionales para pegar afiches,</w:t>
      </w:r>
    </w:p>
    <w:p w14:paraId="119AA247"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t xml:space="preserve">Información sobre eventos, etc. </w:t>
      </w:r>
    </w:p>
    <w:p w14:paraId="74502833"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t xml:space="preserve">Tener en el puesto de trabajo sólo un elemento personal (foto, calendario, afiche, etc.) </w:t>
      </w:r>
    </w:p>
    <w:p w14:paraId="42232563" w14:textId="77777777" w:rsidR="000A029C" w:rsidRDefault="000A029C" w:rsidP="00B907BF">
      <w:pPr>
        <w:numPr>
          <w:ilvl w:val="0"/>
          <w:numId w:val="17"/>
        </w:numPr>
        <w:rPr>
          <w:rFonts w:ascii="Arial" w:hAnsi="Arial" w:cs="Arial"/>
          <w:lang w:val="es-CO" w:eastAsia="es-CO"/>
        </w:rPr>
      </w:pPr>
      <w:r>
        <w:rPr>
          <w:rFonts w:ascii="Arial" w:hAnsi="Arial" w:cs="Arial"/>
          <w:lang w:val="es-CO" w:eastAsia="es-CO"/>
        </w:rPr>
        <w:t xml:space="preserve">Revisar diariamente la papelería que está sobre el escritorio y archivar la que no se tiene en uso constante </w:t>
      </w:r>
    </w:p>
    <w:p w14:paraId="595E205A" w14:textId="33585191" w:rsidR="000A029C" w:rsidRPr="00B907BF" w:rsidRDefault="000A029C" w:rsidP="00B907BF">
      <w:pPr>
        <w:numPr>
          <w:ilvl w:val="0"/>
          <w:numId w:val="17"/>
        </w:numPr>
        <w:rPr>
          <w:rFonts w:ascii="Arial" w:hAnsi="Arial" w:cs="Arial"/>
          <w:lang w:val="es-CO" w:eastAsia="es-CO"/>
        </w:rPr>
      </w:pPr>
      <w:r>
        <w:rPr>
          <w:rFonts w:ascii="Arial" w:hAnsi="Arial" w:cs="Arial"/>
          <w:lang w:val="es-CO" w:eastAsia="es-CO"/>
        </w:rPr>
        <w:t>Mantener una carpeta para documentos de entrada y otra para documentos de salida urgentes</w:t>
      </w:r>
      <w:r w:rsidR="00B907BF">
        <w:rPr>
          <w:rFonts w:ascii="Century Gothic" w:eastAsia="Times New Roman" w:hAnsi="Century Gothic" w:cs="Arial"/>
          <w:sz w:val="28"/>
          <w:szCs w:val="28"/>
          <w:lang w:eastAsia="es-CO"/>
        </w:rPr>
        <w:t>.</w:t>
      </w:r>
    </w:p>
    <w:p w14:paraId="0B8239FE" w14:textId="77777777" w:rsidR="00B907BF" w:rsidRDefault="00B907BF" w:rsidP="00B907BF">
      <w:pPr>
        <w:rPr>
          <w:rFonts w:ascii="Arial" w:hAnsi="Arial" w:cs="Arial"/>
          <w:lang w:val="es-CO" w:eastAsia="es-CO"/>
        </w:rPr>
      </w:pPr>
    </w:p>
    <w:p w14:paraId="0B0C114A" w14:textId="77777777" w:rsidR="000A029C" w:rsidRDefault="000A029C" w:rsidP="00B907BF">
      <w:pPr>
        <w:jc w:val="both"/>
        <w:rPr>
          <w:rFonts w:ascii="Arial" w:hAnsi="Arial" w:cs="Arial"/>
          <w:lang w:val="es-CO" w:eastAsia="es-CO"/>
        </w:rPr>
      </w:pPr>
      <w:r>
        <w:rPr>
          <w:rFonts w:ascii="Arial" w:hAnsi="Arial" w:cs="Arial"/>
          <w:lang w:val="es-CO" w:eastAsia="es-CO"/>
        </w:rPr>
        <w:t>Se socializo la importancia de las 5S, las cuales se dieron a conocer por medio de correo electrónico y contribuye a que el puesto de trabajo este organizado y se disminuya la contaminación visual en los puestos de trabajo de APC-Colombia.</w:t>
      </w:r>
    </w:p>
    <w:p w14:paraId="68FFE945" w14:textId="77777777" w:rsidR="000A029C" w:rsidRDefault="000A029C" w:rsidP="00B907BF">
      <w:pPr>
        <w:rPr>
          <w:rFonts w:ascii="Arial" w:hAnsi="Arial" w:cs="Arial"/>
          <w:u w:val="single"/>
          <w:lang w:val="es-CO" w:eastAsia="es-CO"/>
        </w:rPr>
      </w:pPr>
    </w:p>
    <w:p w14:paraId="3CA4EE68" w14:textId="77777777" w:rsidR="000A029C" w:rsidRDefault="000A029C" w:rsidP="000A029C">
      <w:pPr>
        <w:spacing w:after="75" w:line="256" w:lineRule="auto"/>
        <w:rPr>
          <w:rFonts w:ascii="Arial" w:hAnsi="Arial" w:cs="Arial"/>
          <w:u w:val="single"/>
          <w:lang w:val="es-CO" w:eastAsia="es-CO"/>
        </w:rPr>
      </w:pPr>
      <w:r>
        <w:rPr>
          <w:rFonts w:ascii="Arial" w:hAnsi="Arial" w:cs="Arial"/>
          <w:u w:val="single"/>
          <w:lang w:val="es-CO" w:eastAsia="es-CO"/>
        </w:rPr>
        <w:t>Las 5S</w:t>
      </w:r>
    </w:p>
    <w:p w14:paraId="1E5AECAA"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EPARA TUS ELEMENTOS</w:t>
      </w:r>
      <w:r>
        <w:rPr>
          <w:rFonts w:ascii="Arial" w:hAnsi="Arial" w:cs="Arial"/>
          <w:lang w:val="es-CO" w:eastAsia="es-CO"/>
        </w:rPr>
        <w:t xml:space="preserve">: Clasificar sus objetos: ¡Los objetos necesarios organizarlos! </w:t>
      </w:r>
      <w:r>
        <w:rPr>
          <w:rFonts w:ascii="Arial" w:hAnsi="Arial" w:cs="Arial"/>
          <w:bCs/>
          <w:lang w:val="es-CO" w:eastAsia="es-CO"/>
        </w:rPr>
        <w:t xml:space="preserve"> y los </w:t>
      </w:r>
      <w:r>
        <w:rPr>
          <w:rFonts w:ascii="Arial" w:hAnsi="Arial" w:cs="Arial"/>
          <w:lang w:val="es-CO" w:eastAsia="es-CO"/>
        </w:rPr>
        <w:t xml:space="preserve">objetos dañados </w:t>
      </w:r>
      <w:r>
        <w:rPr>
          <w:rFonts w:ascii="Arial" w:hAnsi="Arial" w:cs="Arial"/>
          <w:bCs/>
          <w:lang w:val="es-CO" w:eastAsia="es-CO"/>
        </w:rPr>
        <w:t>Separarlos para reciclaje!</w:t>
      </w:r>
      <w:r>
        <w:rPr>
          <w:rFonts w:ascii="Arial" w:hAnsi="Arial" w:cs="Arial"/>
          <w:lang w:val="es-CO" w:eastAsia="es-CO"/>
        </w:rPr>
        <w:t xml:space="preserve"> Los objetos de más, separarlos para Donación.</w:t>
      </w:r>
    </w:p>
    <w:p w14:paraId="389E3DE8" w14:textId="77777777" w:rsidR="00B907BF" w:rsidRDefault="00B907BF" w:rsidP="000A029C">
      <w:pPr>
        <w:jc w:val="both"/>
        <w:rPr>
          <w:rFonts w:ascii="Arial" w:hAnsi="Arial" w:cs="Arial"/>
          <w:b/>
          <w:u w:val="single"/>
          <w:lang w:val="es-CO" w:eastAsia="es-CO"/>
        </w:rPr>
      </w:pPr>
    </w:p>
    <w:p w14:paraId="21360A47" w14:textId="76A4ADD7" w:rsidR="000A029C" w:rsidRDefault="000A029C" w:rsidP="000A029C">
      <w:pPr>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UPRIME LA SUCIEDAD:</w:t>
      </w:r>
      <w:r>
        <w:rPr>
          <w:rFonts w:ascii="Arial" w:hAnsi="Arial" w:cs="Arial"/>
          <w:lang w:val="es-CO" w:eastAsia="es-CO"/>
        </w:rPr>
        <w:t xml:space="preserve"> Decidir qué artículos se usan más. Ejemplo: Esferos, perforadora, documentos importantes, cargador del celular, </w:t>
      </w:r>
      <w:r w:rsidR="00B907BF">
        <w:rPr>
          <w:rFonts w:ascii="Arial" w:hAnsi="Arial" w:cs="Arial"/>
          <w:lang w:val="es-CO" w:eastAsia="es-CO"/>
        </w:rPr>
        <w:t>USB</w:t>
      </w:r>
      <w:r>
        <w:rPr>
          <w:rFonts w:ascii="Arial" w:hAnsi="Arial" w:cs="Arial"/>
          <w:lang w:val="es-CO" w:eastAsia="es-CO"/>
        </w:rPr>
        <w:t xml:space="preserve">, si usas portátil, reserva espacio en tu cajón y no en el escritorio. Tener muchos dispositivos electrónicos en el escritorio abarrota el espacio y tu mente y por último se debe limpiar la superficie de tu escritorio, cajones y estantes con un paño humedecido. </w:t>
      </w:r>
    </w:p>
    <w:p w14:paraId="31351B70" w14:textId="77777777" w:rsidR="000A029C" w:rsidRDefault="000A029C" w:rsidP="000A029C">
      <w:pPr>
        <w:spacing w:after="75" w:line="256" w:lineRule="auto"/>
        <w:jc w:val="both"/>
        <w:rPr>
          <w:rFonts w:ascii="Arial" w:hAnsi="Arial" w:cs="Arial"/>
          <w:b/>
          <w:u w:val="single"/>
          <w:lang w:val="es-CO" w:eastAsia="es-CO"/>
        </w:rPr>
      </w:pPr>
    </w:p>
    <w:p w14:paraId="5D6A62C4"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ITÚA EN ORDEN:</w:t>
      </w:r>
      <w:r>
        <w:rPr>
          <w:rFonts w:ascii="Arial" w:hAnsi="Arial" w:cs="Arial"/>
          <w:lang w:val="es-CO" w:eastAsia="es-CO"/>
        </w:rPr>
        <w:t xml:space="preserve"> ¡Un lugar para cada cosa y cada cosa en su lugar! Se recomienda respetar el espacio asignado de cada escritorio, no invadiendo el espacio de sus compañeros.</w:t>
      </w:r>
    </w:p>
    <w:p w14:paraId="555BD331" w14:textId="77777777" w:rsidR="000A029C" w:rsidRDefault="000A029C" w:rsidP="000A029C">
      <w:pPr>
        <w:spacing w:after="75" w:line="256" w:lineRule="auto"/>
        <w:jc w:val="both"/>
        <w:rPr>
          <w:rFonts w:ascii="Arial" w:hAnsi="Arial" w:cs="Arial"/>
          <w:b/>
          <w:u w:val="single"/>
          <w:lang w:val="es-CO" w:eastAsia="es-CO"/>
        </w:rPr>
      </w:pPr>
    </w:p>
    <w:p w14:paraId="3EC1DE69"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IGUE ADELANTE:</w:t>
      </w:r>
      <w:r>
        <w:rPr>
          <w:rFonts w:ascii="Arial" w:hAnsi="Arial" w:cs="Arial"/>
          <w:lang w:val="es-CO" w:eastAsia="es-CO"/>
        </w:rPr>
        <w:t xml:space="preserve"> Si ya se ha terminado, ahora se puede empezar a trabajar en un espacio nítido y eficiente. Se trabaja mejor y más rápido en un área despejada.</w:t>
      </w:r>
    </w:p>
    <w:p w14:paraId="2E7E334B" w14:textId="77777777" w:rsidR="000A029C" w:rsidRDefault="000A029C" w:rsidP="000A029C">
      <w:pPr>
        <w:spacing w:after="75" w:line="256" w:lineRule="auto"/>
        <w:jc w:val="both"/>
        <w:rPr>
          <w:rFonts w:ascii="Arial" w:hAnsi="Arial" w:cs="Arial"/>
          <w:b/>
          <w:u w:val="single"/>
          <w:lang w:val="es-CO" w:eastAsia="es-CO"/>
        </w:rPr>
      </w:pPr>
    </w:p>
    <w:p w14:paraId="3A829339" w14:textId="77777777" w:rsidR="000A029C" w:rsidRDefault="000A029C" w:rsidP="000A029C">
      <w:pPr>
        <w:spacing w:after="75" w:line="256" w:lineRule="auto"/>
        <w:jc w:val="both"/>
        <w:rPr>
          <w:rFonts w:ascii="Arial" w:hAnsi="Arial" w:cs="Arial"/>
          <w:lang w:val="es-CO" w:eastAsia="es-CO"/>
        </w:rPr>
      </w:pPr>
      <w:r>
        <w:rPr>
          <w:rFonts w:ascii="Arial" w:hAnsi="Arial" w:cs="Arial"/>
          <w:b/>
          <w:u w:val="single"/>
          <w:lang w:val="es-CO" w:eastAsia="es-CO"/>
        </w:rPr>
        <w:t>S</w:t>
      </w:r>
      <w:r>
        <w:rPr>
          <w:rFonts w:ascii="Arial" w:hAnsi="Arial" w:cs="Arial"/>
          <w:u w:val="single"/>
          <w:lang w:val="es-CO" w:eastAsia="es-CO"/>
        </w:rPr>
        <w:t>EAMOS CONSCIENTES:</w:t>
      </w:r>
      <w:r>
        <w:rPr>
          <w:rFonts w:ascii="Arial" w:hAnsi="Arial" w:cs="Arial"/>
          <w:lang w:val="es-CO" w:eastAsia="es-CO"/>
        </w:rPr>
        <w:t xml:space="preserve"> Sólo deben tener tu proyecto actual en la superficie tu escritorio. Todo lo demás debe guardarse en cuanto se termine se debe archivar en cuanto esté completado. Un escritorio que permanece en orden contribuye a un ambiente laboral más saludable y seguro para todos.</w:t>
      </w:r>
    </w:p>
    <w:p w14:paraId="3E56B66B" w14:textId="77777777" w:rsidR="000A029C" w:rsidRDefault="000A029C" w:rsidP="000A029C">
      <w:pPr>
        <w:spacing w:after="75" w:line="256" w:lineRule="auto"/>
        <w:jc w:val="both"/>
        <w:rPr>
          <w:rFonts w:ascii="Arial" w:hAnsi="Arial" w:cs="Arial"/>
          <w:color w:val="7030A0"/>
          <w:u w:val="single"/>
          <w:lang w:val="es-CO" w:eastAsia="es-CO"/>
        </w:rPr>
      </w:pPr>
    </w:p>
    <w:p w14:paraId="1FA0F001" w14:textId="77777777" w:rsidR="000A029C" w:rsidRDefault="000A029C" w:rsidP="000A029C">
      <w:pPr>
        <w:pStyle w:val="Ttulo1"/>
        <w:spacing w:before="0"/>
        <w:rPr>
          <w:rFonts w:ascii="Arial" w:hAnsi="Arial" w:cs="Arial"/>
          <w:b/>
          <w:sz w:val="24"/>
          <w:szCs w:val="24"/>
        </w:rPr>
      </w:pPr>
      <w:bookmarkStart w:id="100" w:name="_Toc488218637"/>
      <w:bookmarkStart w:id="101" w:name="_Toc181637396"/>
      <w:r>
        <w:rPr>
          <w:rFonts w:ascii="Arial" w:hAnsi="Arial" w:cs="Arial"/>
          <w:b/>
          <w:sz w:val="24"/>
          <w:szCs w:val="24"/>
        </w:rPr>
        <w:t>6.5.2 OBJETIVO AMBIENTAL</w:t>
      </w:r>
      <w:bookmarkEnd w:id="100"/>
      <w:bookmarkEnd w:id="101"/>
    </w:p>
    <w:p w14:paraId="7C2414A0" w14:textId="77777777" w:rsidR="000A029C" w:rsidRDefault="000A029C" w:rsidP="000A029C">
      <w:pPr>
        <w:pStyle w:val="Default"/>
        <w:jc w:val="both"/>
        <w:rPr>
          <w:b/>
        </w:rPr>
      </w:pPr>
    </w:p>
    <w:p w14:paraId="0F383C28" w14:textId="77777777" w:rsidR="000A029C" w:rsidRDefault="000A029C" w:rsidP="000A029C">
      <w:pPr>
        <w:pStyle w:val="Default"/>
        <w:jc w:val="both"/>
      </w:pPr>
      <w:r>
        <w:lastRenderedPageBreak/>
        <w:t>Mejorar las condiciones ambientales internas</w:t>
      </w:r>
    </w:p>
    <w:p w14:paraId="7B689216" w14:textId="77777777" w:rsidR="000A029C" w:rsidRDefault="000A029C" w:rsidP="000A029C">
      <w:pPr>
        <w:pStyle w:val="Default"/>
        <w:jc w:val="both"/>
      </w:pPr>
    </w:p>
    <w:p w14:paraId="75B941BC"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Se materializa a través de la implementación de las siguientes actividades:</w:t>
      </w:r>
    </w:p>
    <w:p w14:paraId="5F1BD14A" w14:textId="77777777" w:rsidR="000A029C" w:rsidRDefault="000A029C" w:rsidP="000A029C">
      <w:pPr>
        <w:autoSpaceDE w:val="0"/>
        <w:autoSpaceDN w:val="0"/>
        <w:adjustRightInd w:val="0"/>
        <w:jc w:val="both"/>
        <w:rPr>
          <w:rFonts w:ascii="Arial" w:hAnsi="Arial" w:cs="Arial"/>
          <w:color w:val="000000"/>
        </w:rPr>
      </w:pPr>
    </w:p>
    <w:p w14:paraId="4938F7CC"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Realizar campañas de sensibilización, socialización y capacitación para promover la disminución del ruido y la reducción de la contaminación visual, entre otras. </w:t>
      </w:r>
    </w:p>
    <w:p w14:paraId="298726E0"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Inspecciones a las instalaciones de la entidad para identificar y priorizar necesidades que afecten las condiciones ambientales internas y resolverlas de acuerdo a los recursos con los que se cuenta.</w:t>
      </w:r>
    </w:p>
    <w:p w14:paraId="40EB2A14"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 xml:space="preserve">Diseñar e implementar campañas tendientes a mejorar las condiciones ambientales internas (componente auditivo y visual) </w:t>
      </w:r>
    </w:p>
    <w:p w14:paraId="18BA1EC7" w14:textId="77777777" w:rsidR="000A029C" w:rsidRDefault="000A029C" w:rsidP="003C01AA">
      <w:pPr>
        <w:pStyle w:val="Prrafodelista"/>
        <w:numPr>
          <w:ilvl w:val="0"/>
          <w:numId w:val="18"/>
        </w:numPr>
        <w:autoSpaceDE w:val="0"/>
        <w:autoSpaceDN w:val="0"/>
        <w:adjustRightInd w:val="0"/>
        <w:spacing w:after="0" w:line="240" w:lineRule="auto"/>
        <w:jc w:val="both"/>
        <w:rPr>
          <w:rFonts w:ascii="Arial" w:hAnsi="Arial" w:cs="Arial"/>
          <w:color w:val="000000"/>
          <w:sz w:val="24"/>
          <w:szCs w:val="24"/>
        </w:rPr>
      </w:pPr>
      <w:r>
        <w:rPr>
          <w:rFonts w:ascii="Arial" w:hAnsi="Arial" w:cs="Arial"/>
          <w:color w:val="000000"/>
          <w:sz w:val="24"/>
          <w:szCs w:val="24"/>
        </w:rPr>
        <w:t>Diseñar estrategias para que el uso de la cafetería no genere incomodidad con los funcionarios que están cerca de la misma.</w:t>
      </w:r>
    </w:p>
    <w:p w14:paraId="019608B8" w14:textId="77777777" w:rsidR="000A029C" w:rsidRDefault="000A029C" w:rsidP="000A029C">
      <w:pPr>
        <w:autoSpaceDE w:val="0"/>
        <w:autoSpaceDN w:val="0"/>
        <w:adjustRightInd w:val="0"/>
        <w:jc w:val="both"/>
        <w:rPr>
          <w:rFonts w:ascii="Arial" w:hAnsi="Arial" w:cs="Arial"/>
          <w:color w:val="231F20"/>
        </w:rPr>
      </w:pPr>
    </w:p>
    <w:p w14:paraId="73D9350F" w14:textId="77777777" w:rsidR="000A029C" w:rsidRDefault="000A029C" w:rsidP="000A029C">
      <w:pPr>
        <w:autoSpaceDE w:val="0"/>
        <w:autoSpaceDN w:val="0"/>
        <w:adjustRightInd w:val="0"/>
        <w:jc w:val="both"/>
        <w:rPr>
          <w:rFonts w:ascii="Arial" w:hAnsi="Arial" w:cs="Arial"/>
          <w:color w:val="231F20"/>
        </w:rPr>
      </w:pPr>
    </w:p>
    <w:p w14:paraId="6ED585D2" w14:textId="77777777" w:rsidR="000A029C" w:rsidRDefault="000A029C" w:rsidP="000A029C">
      <w:pPr>
        <w:pStyle w:val="Ttulo1"/>
        <w:spacing w:before="0"/>
        <w:rPr>
          <w:rFonts w:ascii="Arial" w:hAnsi="Arial" w:cs="Arial"/>
          <w:b/>
          <w:sz w:val="24"/>
          <w:szCs w:val="24"/>
        </w:rPr>
      </w:pPr>
      <w:bookmarkStart w:id="102" w:name="_Toc488218638"/>
      <w:bookmarkStart w:id="103" w:name="_Toc181637397"/>
      <w:r>
        <w:rPr>
          <w:rFonts w:ascii="Arial" w:hAnsi="Arial" w:cs="Arial"/>
          <w:b/>
          <w:sz w:val="24"/>
          <w:szCs w:val="24"/>
        </w:rPr>
        <w:t>6.5.3 META</w:t>
      </w:r>
      <w:bookmarkEnd w:id="102"/>
      <w:bookmarkEnd w:id="103"/>
      <w:r>
        <w:rPr>
          <w:rFonts w:ascii="Arial" w:hAnsi="Arial" w:cs="Arial"/>
          <w:b/>
          <w:sz w:val="24"/>
          <w:szCs w:val="24"/>
        </w:rPr>
        <w:t xml:space="preserve"> </w:t>
      </w:r>
    </w:p>
    <w:p w14:paraId="107BBAF5" w14:textId="77777777" w:rsidR="000A029C" w:rsidRDefault="000A029C" w:rsidP="000A029C">
      <w:pPr>
        <w:pStyle w:val="Default"/>
        <w:jc w:val="both"/>
        <w:rPr>
          <w:b/>
          <w:bCs/>
          <w:color w:val="auto"/>
        </w:rPr>
      </w:pPr>
    </w:p>
    <w:p w14:paraId="75C0119B" w14:textId="77777777" w:rsidR="000A029C" w:rsidRDefault="000A029C" w:rsidP="000A029C">
      <w:pPr>
        <w:pStyle w:val="Default"/>
        <w:jc w:val="both"/>
      </w:pPr>
      <w:r>
        <w:t>Sensibilizar a los funcionarios para promover la disminución del ruido y la contaminación visual en la entidad.</w:t>
      </w:r>
    </w:p>
    <w:p w14:paraId="647067E2" w14:textId="77777777" w:rsidR="000A029C" w:rsidRDefault="000A029C" w:rsidP="000A029C">
      <w:pPr>
        <w:autoSpaceDE w:val="0"/>
        <w:autoSpaceDN w:val="0"/>
        <w:adjustRightInd w:val="0"/>
        <w:jc w:val="both"/>
        <w:rPr>
          <w:rFonts w:ascii="Arial" w:hAnsi="Arial" w:cs="Arial"/>
          <w:color w:val="FF0000"/>
        </w:rPr>
      </w:pPr>
    </w:p>
    <w:p w14:paraId="474E3D9D" w14:textId="77777777" w:rsidR="000A029C" w:rsidRDefault="000A029C" w:rsidP="000A029C">
      <w:pPr>
        <w:pStyle w:val="Ttulo1"/>
        <w:spacing w:before="0"/>
        <w:rPr>
          <w:rFonts w:ascii="Arial" w:hAnsi="Arial" w:cs="Arial"/>
          <w:b/>
          <w:sz w:val="24"/>
          <w:szCs w:val="24"/>
        </w:rPr>
      </w:pPr>
      <w:bookmarkStart w:id="104" w:name="_Toc488218639"/>
      <w:bookmarkStart w:id="105" w:name="_Toc181637398"/>
      <w:r>
        <w:rPr>
          <w:rFonts w:ascii="Arial" w:hAnsi="Arial" w:cs="Arial"/>
          <w:b/>
          <w:sz w:val="24"/>
          <w:szCs w:val="24"/>
        </w:rPr>
        <w:t>6.5.4 INDICADOR</w:t>
      </w:r>
      <w:bookmarkEnd w:id="104"/>
      <w:bookmarkEnd w:id="105"/>
      <w:r>
        <w:rPr>
          <w:rFonts w:ascii="Arial" w:hAnsi="Arial" w:cs="Arial"/>
          <w:b/>
          <w:sz w:val="24"/>
          <w:szCs w:val="24"/>
        </w:rPr>
        <w:t xml:space="preserve"> </w:t>
      </w:r>
    </w:p>
    <w:p w14:paraId="1F9E9B2F" w14:textId="77777777" w:rsidR="000A029C" w:rsidRDefault="000A029C" w:rsidP="000A029C"/>
    <w:p w14:paraId="22B42A2D" w14:textId="77777777" w:rsidR="000A029C" w:rsidRDefault="000A029C" w:rsidP="000A029C">
      <w:pPr>
        <w:rPr>
          <w:rFonts w:ascii="Arial" w:hAnsi="Arial" w:cs="Arial"/>
          <w:color w:val="000000"/>
          <w:lang w:val="es-CO" w:eastAsia="es-CO"/>
        </w:rPr>
      </w:pPr>
      <w:r>
        <w:rPr>
          <w:rFonts w:ascii="Arial" w:hAnsi="Arial" w:cs="Arial"/>
          <w:color w:val="000000"/>
          <w:lang w:val="es-CO" w:eastAsia="es-CO"/>
        </w:rPr>
        <w:t>Campañas para cada programa.</w:t>
      </w:r>
    </w:p>
    <w:p w14:paraId="74C2BA7D" w14:textId="77777777" w:rsidR="000A029C" w:rsidRDefault="000A029C" w:rsidP="000A029C">
      <w:pPr>
        <w:rPr>
          <w:rFonts w:ascii="Arial" w:hAnsi="Arial" w:cs="Arial"/>
          <w:color w:val="000000"/>
          <w:lang w:val="es-CO" w:eastAsia="es-CO"/>
        </w:rPr>
      </w:pPr>
    </w:p>
    <w:p w14:paraId="6D794BD0" w14:textId="77777777" w:rsidR="000A029C" w:rsidRDefault="000A029C" w:rsidP="000A029C">
      <w:pPr>
        <w:rPr>
          <w:rFonts w:ascii="Arial" w:hAnsi="Arial" w:cs="Arial"/>
          <w:color w:val="000000"/>
          <w:lang w:val="es-CO" w:eastAsia="es-CO"/>
        </w:rPr>
      </w:pPr>
    </w:p>
    <w:p w14:paraId="615E54E2" w14:textId="77777777" w:rsidR="000A029C" w:rsidRPr="00B907BF" w:rsidRDefault="000A029C" w:rsidP="003C01AA">
      <w:pPr>
        <w:pStyle w:val="Ttulo1"/>
        <w:numPr>
          <w:ilvl w:val="0"/>
          <w:numId w:val="2"/>
        </w:numPr>
        <w:spacing w:before="0"/>
        <w:rPr>
          <w:rFonts w:ascii="Arial" w:hAnsi="Arial" w:cs="Arial"/>
          <w:b/>
          <w:sz w:val="24"/>
          <w:szCs w:val="24"/>
        </w:rPr>
      </w:pPr>
      <w:bookmarkStart w:id="106" w:name="_Toc488218640"/>
      <w:bookmarkStart w:id="107" w:name="_Toc181637399"/>
      <w:r w:rsidRPr="00B907BF">
        <w:rPr>
          <w:rFonts w:ascii="Arial" w:hAnsi="Arial" w:cs="Arial"/>
          <w:b/>
          <w:sz w:val="24"/>
          <w:szCs w:val="24"/>
        </w:rPr>
        <w:t>IMPLEMENTACIÓN</w:t>
      </w:r>
      <w:bookmarkEnd w:id="106"/>
      <w:bookmarkEnd w:id="107"/>
      <w:r w:rsidRPr="00B907BF">
        <w:rPr>
          <w:rFonts w:ascii="Arial" w:hAnsi="Arial" w:cs="Arial"/>
          <w:b/>
          <w:sz w:val="24"/>
          <w:szCs w:val="24"/>
        </w:rPr>
        <w:t xml:space="preserve"> </w:t>
      </w:r>
    </w:p>
    <w:p w14:paraId="7AEB58B6" w14:textId="77777777" w:rsidR="000A029C" w:rsidRDefault="000A029C" w:rsidP="000A029C">
      <w:pPr>
        <w:autoSpaceDE w:val="0"/>
        <w:autoSpaceDN w:val="0"/>
        <w:adjustRightInd w:val="0"/>
        <w:jc w:val="both"/>
        <w:rPr>
          <w:rFonts w:ascii="Arial" w:hAnsi="Arial" w:cs="Arial"/>
          <w:b/>
          <w:color w:val="000000"/>
        </w:rPr>
      </w:pPr>
    </w:p>
    <w:p w14:paraId="31B72C90" w14:textId="77777777" w:rsidR="000A029C" w:rsidRDefault="000A029C" w:rsidP="000A029C">
      <w:pPr>
        <w:autoSpaceDE w:val="0"/>
        <w:autoSpaceDN w:val="0"/>
        <w:adjustRightInd w:val="0"/>
        <w:jc w:val="both"/>
        <w:rPr>
          <w:rFonts w:ascii="Arial" w:hAnsi="Arial" w:cs="Arial"/>
        </w:rPr>
      </w:pPr>
      <w:r>
        <w:rPr>
          <w:rFonts w:ascii="Arial" w:hAnsi="Arial" w:cs="Arial"/>
        </w:rPr>
        <w:t>Una vez concertado el documento técnico se desarrollan las actividades propuestas en cada programa</w:t>
      </w:r>
      <w:r>
        <w:rPr>
          <w:rStyle w:val="Refdenotaalpie"/>
          <w:rFonts w:ascii="Arial" w:hAnsi="Arial" w:cs="Arial"/>
        </w:rPr>
        <w:footnoteReference w:id="5"/>
      </w:r>
      <w:r>
        <w:rPr>
          <w:rFonts w:ascii="Arial" w:hAnsi="Arial" w:cs="Arial"/>
        </w:rPr>
        <w:t xml:space="preserve"> las cuales son descritas a continuación: </w:t>
      </w:r>
    </w:p>
    <w:p w14:paraId="5B356042" w14:textId="77777777" w:rsidR="000A029C" w:rsidRDefault="000A029C" w:rsidP="000A029C">
      <w:pPr>
        <w:autoSpaceDE w:val="0"/>
        <w:autoSpaceDN w:val="0"/>
        <w:adjustRightInd w:val="0"/>
        <w:jc w:val="both"/>
        <w:rPr>
          <w:rFonts w:ascii="Arial" w:hAnsi="Arial" w:cs="Arial"/>
        </w:rPr>
      </w:pPr>
    </w:p>
    <w:p w14:paraId="29BABCEA" w14:textId="77777777" w:rsidR="000A029C" w:rsidRDefault="000A029C" w:rsidP="003C01AA">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Educación ambiental: Talleres, juegos y concursos para generar conductas ambientales adecuadas. </w:t>
      </w:r>
    </w:p>
    <w:p w14:paraId="7BEE16ED" w14:textId="77777777" w:rsidR="000A029C" w:rsidRDefault="000A029C" w:rsidP="000A029C">
      <w:pPr>
        <w:autoSpaceDE w:val="0"/>
        <w:autoSpaceDN w:val="0"/>
        <w:adjustRightInd w:val="0"/>
        <w:jc w:val="both"/>
        <w:rPr>
          <w:rFonts w:ascii="Arial" w:hAnsi="Arial" w:cs="Arial"/>
        </w:rPr>
      </w:pPr>
    </w:p>
    <w:p w14:paraId="77F26B98" w14:textId="77777777" w:rsidR="000A029C" w:rsidRDefault="000A029C" w:rsidP="003C01AA">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t xml:space="preserve">El esquema de la campaña ambiental propuesta consiste en el desarrollo de tres elementos; 1) Presentación de los lineamientos ambientales, 2) Evaluación de la conducta de los servidores y 3) Desarrollo de una actividad colectiva que motive a la transformación de prácticas ambientales inadecuadas y/o el reconocimiento de los logros obtenidos. </w:t>
      </w:r>
    </w:p>
    <w:p w14:paraId="2A169CD5" w14:textId="77777777" w:rsidR="000A029C" w:rsidRDefault="000A029C" w:rsidP="000A029C">
      <w:pPr>
        <w:autoSpaceDE w:val="0"/>
        <w:autoSpaceDN w:val="0"/>
        <w:adjustRightInd w:val="0"/>
        <w:jc w:val="both"/>
        <w:rPr>
          <w:rFonts w:ascii="Arial" w:hAnsi="Arial" w:cs="Arial"/>
        </w:rPr>
      </w:pPr>
    </w:p>
    <w:p w14:paraId="408B5F89" w14:textId="77777777" w:rsidR="000A029C" w:rsidRDefault="000A029C" w:rsidP="003C01AA">
      <w:pPr>
        <w:pStyle w:val="Prrafodelista"/>
        <w:numPr>
          <w:ilvl w:val="0"/>
          <w:numId w:val="19"/>
        </w:numPr>
        <w:autoSpaceDE w:val="0"/>
        <w:autoSpaceDN w:val="0"/>
        <w:adjustRightInd w:val="0"/>
        <w:spacing w:after="0" w:line="240" w:lineRule="auto"/>
        <w:jc w:val="both"/>
        <w:rPr>
          <w:rFonts w:ascii="Arial" w:hAnsi="Arial" w:cs="Arial"/>
          <w:sz w:val="24"/>
          <w:szCs w:val="24"/>
        </w:rPr>
      </w:pPr>
      <w:r>
        <w:rPr>
          <w:rFonts w:ascii="Arial" w:hAnsi="Arial" w:cs="Arial"/>
          <w:sz w:val="24"/>
          <w:szCs w:val="24"/>
        </w:rPr>
        <w:lastRenderedPageBreak/>
        <w:t>Fortalecimiento Institucional: Se fundamenta en la optimización de la gestión ambiental a través del desarrollo de instructivos de carácter ambiental lo cuales promueven la incorporación de criterios ambientales.</w:t>
      </w:r>
    </w:p>
    <w:p w14:paraId="3DDCE189" w14:textId="77777777" w:rsidR="000A029C" w:rsidRDefault="000A029C" w:rsidP="000A029C">
      <w:pPr>
        <w:pStyle w:val="Prrafodelista"/>
        <w:spacing w:after="0" w:line="240" w:lineRule="auto"/>
        <w:jc w:val="both"/>
        <w:rPr>
          <w:rFonts w:ascii="Arial" w:hAnsi="Arial" w:cs="Arial"/>
          <w:sz w:val="24"/>
          <w:szCs w:val="24"/>
        </w:rPr>
      </w:pPr>
    </w:p>
    <w:p w14:paraId="5DC52BA5" w14:textId="77777777" w:rsidR="000A029C" w:rsidRDefault="000A029C" w:rsidP="003C01AA">
      <w:pPr>
        <w:pStyle w:val="Ttulo1"/>
        <w:numPr>
          <w:ilvl w:val="1"/>
          <w:numId w:val="2"/>
        </w:numPr>
        <w:spacing w:before="0"/>
        <w:rPr>
          <w:rFonts w:ascii="Arial" w:hAnsi="Arial" w:cs="Arial"/>
          <w:b/>
          <w:sz w:val="24"/>
          <w:szCs w:val="24"/>
        </w:rPr>
      </w:pPr>
      <w:bookmarkStart w:id="108" w:name="_Toc488218641"/>
      <w:bookmarkStart w:id="109" w:name="_Toc181637400"/>
      <w:r>
        <w:rPr>
          <w:rFonts w:ascii="Arial" w:hAnsi="Arial" w:cs="Arial"/>
          <w:b/>
          <w:sz w:val="24"/>
          <w:szCs w:val="24"/>
        </w:rPr>
        <w:t>ADECUACIÓN INSTITUCIONAL</w:t>
      </w:r>
      <w:bookmarkEnd w:id="108"/>
      <w:bookmarkEnd w:id="109"/>
      <w:r>
        <w:rPr>
          <w:rFonts w:ascii="Arial" w:hAnsi="Arial" w:cs="Arial"/>
          <w:b/>
          <w:sz w:val="24"/>
          <w:szCs w:val="24"/>
        </w:rPr>
        <w:t xml:space="preserve"> </w:t>
      </w:r>
    </w:p>
    <w:p w14:paraId="702841D7" w14:textId="77777777" w:rsidR="000A029C" w:rsidRDefault="000A029C" w:rsidP="000A029C">
      <w:pPr>
        <w:autoSpaceDE w:val="0"/>
        <w:autoSpaceDN w:val="0"/>
        <w:adjustRightInd w:val="0"/>
        <w:jc w:val="both"/>
        <w:rPr>
          <w:rFonts w:ascii="Arial" w:hAnsi="Arial" w:cs="Arial"/>
          <w:b/>
          <w:color w:val="000000"/>
        </w:rPr>
      </w:pPr>
    </w:p>
    <w:p w14:paraId="5372BA55"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El PIGA es responsabilidad de toda la Agencia y se debe interrelacionar con los Sistemas de Gestión de la entidad.</w:t>
      </w:r>
    </w:p>
    <w:p w14:paraId="73633800" w14:textId="77777777" w:rsidR="000A029C" w:rsidRDefault="000A029C" w:rsidP="000A029C">
      <w:pPr>
        <w:autoSpaceDE w:val="0"/>
        <w:autoSpaceDN w:val="0"/>
        <w:adjustRightInd w:val="0"/>
        <w:jc w:val="both"/>
        <w:rPr>
          <w:rFonts w:ascii="Arial" w:hAnsi="Arial" w:cs="Arial"/>
          <w:color w:val="000000"/>
        </w:rPr>
      </w:pPr>
    </w:p>
    <w:p w14:paraId="40685222" w14:textId="77777777" w:rsidR="000A029C" w:rsidRDefault="000A029C" w:rsidP="000A029C">
      <w:pPr>
        <w:autoSpaceDE w:val="0"/>
        <w:autoSpaceDN w:val="0"/>
        <w:adjustRightInd w:val="0"/>
        <w:jc w:val="both"/>
        <w:rPr>
          <w:rFonts w:ascii="Arial" w:hAnsi="Arial" w:cs="Arial"/>
          <w:color w:val="000000"/>
        </w:rPr>
      </w:pPr>
      <w:r>
        <w:rPr>
          <w:rFonts w:ascii="Arial" w:hAnsi="Arial" w:cs="Arial"/>
          <w:color w:val="000000"/>
        </w:rPr>
        <w:t>Sólo con el compromiso y la articulación de las acciones emprendidas por las diferentes direcciones, se producirá un cambio duradero, positivo y sostenible a largo plazo.</w:t>
      </w:r>
    </w:p>
    <w:p w14:paraId="7D23BF2F" w14:textId="77777777" w:rsidR="000A029C" w:rsidRDefault="000A029C" w:rsidP="000A029C">
      <w:pPr>
        <w:autoSpaceDE w:val="0"/>
        <w:autoSpaceDN w:val="0"/>
        <w:adjustRightInd w:val="0"/>
        <w:jc w:val="both"/>
        <w:rPr>
          <w:rFonts w:ascii="Arial" w:hAnsi="Arial" w:cs="Arial"/>
          <w:color w:val="000000"/>
        </w:rPr>
      </w:pPr>
    </w:p>
    <w:p w14:paraId="0E66D08A" w14:textId="77777777" w:rsidR="00B907BF" w:rsidRDefault="000A029C" w:rsidP="000A029C">
      <w:pPr>
        <w:autoSpaceDE w:val="0"/>
        <w:autoSpaceDN w:val="0"/>
        <w:adjustRightInd w:val="0"/>
        <w:jc w:val="both"/>
        <w:rPr>
          <w:rFonts w:ascii="Arial" w:hAnsi="Arial" w:cs="Arial"/>
          <w:color w:val="000000"/>
        </w:rPr>
      </w:pPr>
      <w:r>
        <w:rPr>
          <w:rFonts w:ascii="Arial" w:hAnsi="Arial" w:cs="Arial"/>
          <w:color w:val="000000"/>
        </w:rPr>
        <w:t>El Plan de Acción de la entidad se presenta de acuerdo a lo establecido, el plan de acción es mostrado en forma de cronograma, estableciendo la meta, el objetivo el indicador de cumplimiento, personal o área responsable y presupuesto asignado para cada actividad.</w:t>
      </w:r>
    </w:p>
    <w:p w14:paraId="5F6A704C" w14:textId="34CBED99" w:rsidR="000A029C" w:rsidRDefault="000A029C" w:rsidP="000A029C">
      <w:pPr>
        <w:autoSpaceDE w:val="0"/>
        <w:autoSpaceDN w:val="0"/>
        <w:adjustRightInd w:val="0"/>
        <w:jc w:val="both"/>
        <w:rPr>
          <w:rFonts w:ascii="Arial" w:hAnsi="Arial" w:cs="Arial"/>
          <w:color w:val="000000"/>
        </w:rPr>
      </w:pPr>
      <w:r>
        <w:rPr>
          <w:rFonts w:ascii="Arial" w:hAnsi="Arial" w:cs="Arial"/>
          <w:color w:val="000000"/>
        </w:rPr>
        <w:t xml:space="preserve"> </w:t>
      </w:r>
    </w:p>
    <w:p w14:paraId="5096E37E" w14:textId="77777777" w:rsidR="000A029C" w:rsidRDefault="000A029C" w:rsidP="003C01AA">
      <w:pPr>
        <w:pStyle w:val="Ttulo1"/>
        <w:numPr>
          <w:ilvl w:val="1"/>
          <w:numId w:val="2"/>
        </w:numPr>
        <w:spacing w:before="0"/>
        <w:rPr>
          <w:rFonts w:ascii="Arial" w:hAnsi="Arial" w:cs="Arial"/>
          <w:b/>
          <w:sz w:val="24"/>
          <w:szCs w:val="24"/>
        </w:rPr>
      </w:pPr>
      <w:bookmarkStart w:id="110" w:name="_Toc488218644"/>
      <w:bookmarkStart w:id="111" w:name="_Toc181637401"/>
      <w:r>
        <w:rPr>
          <w:rFonts w:ascii="Arial" w:hAnsi="Arial" w:cs="Arial"/>
          <w:b/>
          <w:sz w:val="24"/>
          <w:szCs w:val="24"/>
        </w:rPr>
        <w:t>VERIFICACIÓN</w:t>
      </w:r>
      <w:bookmarkEnd w:id="110"/>
      <w:bookmarkEnd w:id="111"/>
      <w:r>
        <w:rPr>
          <w:rFonts w:ascii="Arial" w:hAnsi="Arial" w:cs="Arial"/>
          <w:b/>
          <w:sz w:val="24"/>
          <w:szCs w:val="24"/>
        </w:rPr>
        <w:t xml:space="preserve"> </w:t>
      </w:r>
    </w:p>
    <w:p w14:paraId="47A230D0" w14:textId="77777777" w:rsidR="000A029C" w:rsidRDefault="000A029C" w:rsidP="000A029C">
      <w:pPr>
        <w:autoSpaceDE w:val="0"/>
        <w:autoSpaceDN w:val="0"/>
        <w:adjustRightInd w:val="0"/>
        <w:jc w:val="both"/>
        <w:rPr>
          <w:rFonts w:ascii="Arial" w:hAnsi="Arial" w:cs="Arial"/>
          <w:b/>
          <w:color w:val="000000"/>
        </w:rPr>
      </w:pPr>
    </w:p>
    <w:p w14:paraId="343785D0" w14:textId="77777777" w:rsidR="000A029C" w:rsidRDefault="000A029C" w:rsidP="000A029C">
      <w:pPr>
        <w:autoSpaceDE w:val="0"/>
        <w:autoSpaceDN w:val="0"/>
        <w:adjustRightInd w:val="0"/>
        <w:jc w:val="both"/>
        <w:rPr>
          <w:rFonts w:ascii="Arial" w:hAnsi="Arial" w:cs="Arial"/>
        </w:rPr>
      </w:pPr>
      <w:r>
        <w:rPr>
          <w:rFonts w:ascii="Arial" w:hAnsi="Arial" w:cs="Arial"/>
        </w:rPr>
        <w:t>Evaluación, control y seguimiento del Plan Institucional de Gestión Ambiental.</w:t>
      </w:r>
    </w:p>
    <w:p w14:paraId="511545C4" w14:textId="77777777" w:rsidR="000A029C" w:rsidRDefault="000A029C" w:rsidP="000A029C">
      <w:pPr>
        <w:autoSpaceDE w:val="0"/>
        <w:autoSpaceDN w:val="0"/>
        <w:adjustRightInd w:val="0"/>
        <w:jc w:val="both"/>
        <w:rPr>
          <w:rFonts w:ascii="Arial" w:hAnsi="Arial" w:cs="Arial"/>
        </w:rPr>
      </w:pPr>
    </w:p>
    <w:p w14:paraId="45CFD699" w14:textId="77777777" w:rsidR="000A029C" w:rsidRDefault="000A029C" w:rsidP="000A029C">
      <w:pPr>
        <w:autoSpaceDE w:val="0"/>
        <w:autoSpaceDN w:val="0"/>
        <w:adjustRightInd w:val="0"/>
        <w:jc w:val="both"/>
        <w:rPr>
          <w:rFonts w:ascii="Arial" w:hAnsi="Arial" w:cs="Arial"/>
        </w:rPr>
      </w:pPr>
      <w:r>
        <w:rPr>
          <w:rFonts w:ascii="Arial" w:hAnsi="Arial" w:cs="Arial"/>
        </w:rPr>
        <w:t xml:space="preserve">No es necesario crear el Comité del Plan Institucional de Gestión Ambiental dado que la implementación de los Sistemas de Gestión en la entidad se soportan en elementos comunes y acorde con lo establecido en el artículo 2.2.22.3.8 del Decreto 1499 de 2017, que integro el Comité Institucional de Gestión y Desempeño, el cual sustituye los demás comités que tenga relación con el Modelo Integrado de Planeación y Gestión el cual </w:t>
      </w:r>
      <w:r>
        <w:rPr>
          <w:rFonts w:ascii="Arial" w:hAnsi="Arial" w:cs="Arial"/>
          <w:color w:val="000000"/>
        </w:rPr>
        <w:t>garantiza la efectiva y armónica implementación y seguimiento del PIGA</w:t>
      </w:r>
      <w:r>
        <w:rPr>
          <w:rFonts w:ascii="Arial" w:hAnsi="Arial" w:cs="Arial"/>
        </w:rPr>
        <w:t xml:space="preserve">, con el ánimo de reducir costos y en la búsqueda de una mayor eficiencia y eficacia institucional. </w:t>
      </w:r>
    </w:p>
    <w:p w14:paraId="516885DF" w14:textId="77777777" w:rsidR="000A029C" w:rsidRDefault="000A029C" w:rsidP="000A029C">
      <w:pPr>
        <w:autoSpaceDE w:val="0"/>
        <w:autoSpaceDN w:val="0"/>
        <w:adjustRightInd w:val="0"/>
        <w:jc w:val="both"/>
        <w:rPr>
          <w:rFonts w:ascii="Arial" w:hAnsi="Arial" w:cs="Arial"/>
        </w:rPr>
      </w:pPr>
    </w:p>
    <w:p w14:paraId="31E49122" w14:textId="77777777" w:rsidR="000A029C" w:rsidRDefault="000A029C" w:rsidP="000A029C">
      <w:pPr>
        <w:autoSpaceDE w:val="0"/>
        <w:autoSpaceDN w:val="0"/>
        <w:adjustRightInd w:val="0"/>
        <w:jc w:val="both"/>
        <w:rPr>
          <w:rFonts w:ascii="Arial" w:hAnsi="Arial" w:cs="Arial"/>
        </w:rPr>
      </w:pPr>
      <w:r>
        <w:rPr>
          <w:rFonts w:ascii="Arial" w:hAnsi="Arial" w:cs="Arial"/>
        </w:rPr>
        <w:t xml:space="preserve">La Agencia hará seguimiento a su plan de acción para generar nuevas propuestas de mejora a la gestión ambiental de la entidad, evaluar correctivos a la gestión, cuando esta no se está dando de una manera adecuada, y tomar decisiones que ayuden al avance de la gestión ambiental de la entidad. Para lo anterior, se tendrá en cuenta la información recopilada en los formatos de seguimiento al PIGA y formatos que diseñará la entidad, para llevar a cabo el seguimiento de la gestión ambiental. </w:t>
      </w:r>
    </w:p>
    <w:p w14:paraId="28A08604" w14:textId="77777777" w:rsidR="000A029C" w:rsidRDefault="000A029C" w:rsidP="000A029C">
      <w:pPr>
        <w:autoSpaceDE w:val="0"/>
        <w:autoSpaceDN w:val="0"/>
        <w:adjustRightInd w:val="0"/>
        <w:jc w:val="both"/>
        <w:rPr>
          <w:rFonts w:ascii="Arial" w:hAnsi="Arial" w:cs="Arial"/>
        </w:rPr>
      </w:pPr>
    </w:p>
    <w:p w14:paraId="314217ED" w14:textId="77777777" w:rsidR="000A029C" w:rsidRDefault="000A029C" w:rsidP="000A029C">
      <w:pPr>
        <w:autoSpaceDE w:val="0"/>
        <w:autoSpaceDN w:val="0"/>
        <w:adjustRightInd w:val="0"/>
        <w:jc w:val="both"/>
        <w:rPr>
          <w:rFonts w:ascii="Arial" w:hAnsi="Arial" w:cs="Arial"/>
        </w:rPr>
      </w:pPr>
      <w:r>
        <w:rPr>
          <w:rFonts w:ascii="Arial" w:hAnsi="Arial" w:cs="Arial"/>
        </w:rPr>
        <w:t xml:space="preserve">También se establece que cada una de las actividades realizadas deberá tener una evidencia, con los indicadores diseñados, se evaluara el porcentaje de avance en los programas, y junto con el comité PIGA, se establecerá formas para ayudar al avance de los programas, cuando estos presenten fallas. </w:t>
      </w:r>
    </w:p>
    <w:p w14:paraId="4F9CBC15" w14:textId="77777777" w:rsidR="000A029C" w:rsidRDefault="000A029C" w:rsidP="000A029C">
      <w:pPr>
        <w:autoSpaceDE w:val="0"/>
        <w:autoSpaceDN w:val="0"/>
        <w:adjustRightInd w:val="0"/>
        <w:jc w:val="both"/>
        <w:rPr>
          <w:rFonts w:ascii="Arial" w:hAnsi="Arial" w:cs="Arial"/>
        </w:rPr>
      </w:pPr>
    </w:p>
    <w:p w14:paraId="4AE85B6D" w14:textId="77777777" w:rsidR="000A029C" w:rsidRDefault="000A029C" w:rsidP="003C01AA">
      <w:pPr>
        <w:pStyle w:val="Ttulo1"/>
        <w:numPr>
          <w:ilvl w:val="1"/>
          <w:numId w:val="2"/>
        </w:numPr>
        <w:spacing w:before="0"/>
        <w:rPr>
          <w:rFonts w:ascii="Arial" w:hAnsi="Arial" w:cs="Arial"/>
          <w:b/>
          <w:sz w:val="24"/>
          <w:szCs w:val="24"/>
        </w:rPr>
      </w:pPr>
      <w:r>
        <w:rPr>
          <w:rFonts w:ascii="Arial" w:hAnsi="Arial" w:cs="Arial"/>
          <w:b/>
          <w:sz w:val="24"/>
          <w:szCs w:val="24"/>
        </w:rPr>
        <w:t xml:space="preserve"> </w:t>
      </w:r>
      <w:bookmarkStart w:id="112" w:name="_Toc488218645"/>
      <w:bookmarkStart w:id="113" w:name="_Toc181637402"/>
      <w:r>
        <w:rPr>
          <w:rFonts w:ascii="Arial" w:hAnsi="Arial" w:cs="Arial"/>
          <w:b/>
          <w:sz w:val="24"/>
          <w:szCs w:val="24"/>
        </w:rPr>
        <w:t>SEGUIMIENTO, EVALUACIÓN Y CONTROL</w:t>
      </w:r>
      <w:bookmarkEnd w:id="112"/>
      <w:bookmarkEnd w:id="113"/>
    </w:p>
    <w:p w14:paraId="4F0850B8" w14:textId="77777777" w:rsidR="000A029C" w:rsidRDefault="000A029C" w:rsidP="000A029C">
      <w:pPr>
        <w:autoSpaceDE w:val="0"/>
        <w:autoSpaceDN w:val="0"/>
        <w:adjustRightInd w:val="0"/>
        <w:jc w:val="both"/>
        <w:rPr>
          <w:rFonts w:ascii="Arial" w:hAnsi="Arial" w:cs="Arial"/>
        </w:rPr>
      </w:pPr>
    </w:p>
    <w:p w14:paraId="0D0D80CF" w14:textId="77777777" w:rsidR="000A029C" w:rsidRDefault="000A029C" w:rsidP="000A029C">
      <w:pPr>
        <w:autoSpaceDE w:val="0"/>
        <w:autoSpaceDN w:val="0"/>
        <w:adjustRightInd w:val="0"/>
        <w:jc w:val="both"/>
        <w:rPr>
          <w:rFonts w:ascii="Arial" w:hAnsi="Arial" w:cs="Arial"/>
        </w:rPr>
      </w:pPr>
      <w:r>
        <w:rPr>
          <w:rFonts w:ascii="Arial" w:hAnsi="Arial" w:cs="Arial"/>
        </w:rPr>
        <w:lastRenderedPageBreak/>
        <w:t xml:space="preserve">El seguimiento al cumplimiento de las actividades planteadas dentro del PIGA se realiza mediante: </w:t>
      </w:r>
    </w:p>
    <w:p w14:paraId="165346E0" w14:textId="77777777" w:rsidR="000A029C" w:rsidRPr="00B907BF" w:rsidRDefault="000A029C" w:rsidP="00B907BF">
      <w:pPr>
        <w:autoSpaceDE w:val="0"/>
        <w:autoSpaceDN w:val="0"/>
        <w:adjustRightInd w:val="0"/>
        <w:jc w:val="both"/>
        <w:rPr>
          <w:rFonts w:ascii="Arial" w:hAnsi="Arial" w:cs="Arial"/>
        </w:rPr>
      </w:pPr>
    </w:p>
    <w:p w14:paraId="38CC9F41" w14:textId="74962FB2" w:rsidR="000A029C" w:rsidRDefault="00B907BF" w:rsidP="000A029C">
      <w:pPr>
        <w:pStyle w:val="Default"/>
        <w:jc w:val="both"/>
        <w:rPr>
          <w:color w:val="auto"/>
        </w:rPr>
      </w:pPr>
      <w:r>
        <w:rPr>
          <w:color w:val="auto"/>
        </w:rPr>
        <w:t>E</w:t>
      </w:r>
      <w:r w:rsidR="000A029C">
        <w:rPr>
          <w:color w:val="auto"/>
        </w:rPr>
        <w:t>l Comité Paritario de Seguridad y Salud en el Trabajo es un importante aliado en la implementación del PIGA, por cuanto realiza inspecciones permanentes que retoman los aspectos ambientales.</w:t>
      </w:r>
    </w:p>
    <w:p w14:paraId="1D065C7A" w14:textId="77777777" w:rsidR="000A029C" w:rsidRDefault="000A029C" w:rsidP="000A029C">
      <w:pPr>
        <w:pStyle w:val="Default"/>
        <w:jc w:val="both"/>
        <w:rPr>
          <w:color w:val="auto"/>
        </w:rPr>
      </w:pPr>
    </w:p>
    <w:p w14:paraId="18168253" w14:textId="77777777" w:rsidR="000A029C" w:rsidRDefault="000A029C" w:rsidP="000A029C">
      <w:pPr>
        <w:pStyle w:val="Default"/>
        <w:jc w:val="both"/>
        <w:rPr>
          <w:color w:val="auto"/>
        </w:rPr>
      </w:pPr>
      <w:r>
        <w:rPr>
          <w:color w:val="auto"/>
        </w:rPr>
        <w:t>Derivado de estos ejercicios se formularán las acciones preventivas y correctivas a que haya lugar.</w:t>
      </w:r>
    </w:p>
    <w:p w14:paraId="32926100" w14:textId="77777777" w:rsidR="000A029C" w:rsidRDefault="000A029C" w:rsidP="000A029C">
      <w:pPr>
        <w:pStyle w:val="Default"/>
        <w:jc w:val="both"/>
        <w:rPr>
          <w:color w:val="auto"/>
        </w:rPr>
      </w:pPr>
    </w:p>
    <w:p w14:paraId="34A01557" w14:textId="77777777" w:rsidR="000A029C" w:rsidRDefault="000A029C" w:rsidP="003C01AA">
      <w:pPr>
        <w:pStyle w:val="Ttulo1"/>
        <w:numPr>
          <w:ilvl w:val="1"/>
          <w:numId w:val="2"/>
        </w:numPr>
        <w:spacing w:before="0"/>
        <w:rPr>
          <w:rFonts w:ascii="Arial" w:hAnsi="Arial" w:cs="Arial"/>
          <w:b/>
          <w:sz w:val="24"/>
          <w:szCs w:val="24"/>
        </w:rPr>
      </w:pPr>
      <w:r>
        <w:rPr>
          <w:rFonts w:ascii="Arial" w:hAnsi="Arial" w:cs="Arial"/>
          <w:b/>
          <w:sz w:val="24"/>
          <w:szCs w:val="24"/>
        </w:rPr>
        <w:t xml:space="preserve"> </w:t>
      </w:r>
      <w:bookmarkStart w:id="114" w:name="_Toc488218646"/>
      <w:bookmarkStart w:id="115" w:name="_Toc181637403"/>
      <w:r>
        <w:rPr>
          <w:rFonts w:ascii="Arial" w:hAnsi="Arial" w:cs="Arial"/>
          <w:b/>
          <w:sz w:val="24"/>
          <w:szCs w:val="24"/>
        </w:rPr>
        <w:t>RECURSOS</w:t>
      </w:r>
      <w:bookmarkEnd w:id="114"/>
      <w:bookmarkEnd w:id="115"/>
      <w:r>
        <w:rPr>
          <w:rFonts w:ascii="Arial" w:hAnsi="Arial" w:cs="Arial"/>
          <w:b/>
          <w:sz w:val="24"/>
          <w:szCs w:val="24"/>
        </w:rPr>
        <w:t xml:space="preserve"> </w:t>
      </w:r>
    </w:p>
    <w:p w14:paraId="7C5F8A5C" w14:textId="77777777" w:rsidR="000A029C" w:rsidRDefault="000A029C" w:rsidP="000A029C">
      <w:pPr>
        <w:autoSpaceDE w:val="0"/>
        <w:autoSpaceDN w:val="0"/>
        <w:adjustRightInd w:val="0"/>
        <w:jc w:val="both"/>
        <w:rPr>
          <w:rFonts w:ascii="Arial" w:hAnsi="Arial" w:cs="Arial"/>
          <w:b/>
          <w:color w:val="000000"/>
        </w:rPr>
      </w:pPr>
    </w:p>
    <w:p w14:paraId="784BF0DE" w14:textId="77777777" w:rsidR="000A029C" w:rsidRDefault="000A029C" w:rsidP="000A029C">
      <w:pPr>
        <w:autoSpaceDE w:val="0"/>
        <w:autoSpaceDN w:val="0"/>
        <w:adjustRightInd w:val="0"/>
        <w:jc w:val="both"/>
        <w:rPr>
          <w:rFonts w:ascii="Arial" w:hAnsi="Arial" w:cs="Arial"/>
        </w:rPr>
      </w:pPr>
      <w:r>
        <w:rPr>
          <w:rFonts w:ascii="Arial" w:hAnsi="Arial" w:cs="Arial"/>
        </w:rPr>
        <w:t>En relación con los costos estimados, la Agencia no cuenta con un rubro presupuestal específico para atender la implementación del PIGA, sin embargo, los costos estimados se soportan en los recursos que son asignados al presupuesto de funcionamiento de la Entidad, básicamente a través de los rubros de gastos generales tales como: Salud Ocupacional, Mantenimiento, Impresos y publicaciones, Capacitación y Bienestar Social.</w:t>
      </w:r>
    </w:p>
    <w:p w14:paraId="146461D2" w14:textId="77777777" w:rsidR="000A029C" w:rsidRDefault="000A029C" w:rsidP="000A029C">
      <w:pPr>
        <w:autoSpaceDE w:val="0"/>
        <w:autoSpaceDN w:val="0"/>
        <w:adjustRightInd w:val="0"/>
        <w:jc w:val="both"/>
        <w:rPr>
          <w:rFonts w:ascii="Arial" w:hAnsi="Arial" w:cs="Arial"/>
        </w:rPr>
      </w:pPr>
    </w:p>
    <w:p w14:paraId="6A0981CA" w14:textId="77777777" w:rsidR="000A029C" w:rsidRDefault="000A029C" w:rsidP="000A029C">
      <w:pPr>
        <w:autoSpaceDE w:val="0"/>
        <w:autoSpaceDN w:val="0"/>
        <w:adjustRightInd w:val="0"/>
        <w:jc w:val="both"/>
        <w:rPr>
          <w:rFonts w:ascii="Arial" w:hAnsi="Arial" w:cs="Arial"/>
        </w:rPr>
      </w:pPr>
      <w:r>
        <w:rPr>
          <w:rFonts w:ascii="Arial" w:hAnsi="Arial" w:cs="Arial"/>
        </w:rPr>
        <w:t>La entidad identifica a las personas que afectan a su desempeño ambiental lo mismo que las necesidades de formación para todo el personal cuando en materia ambiental se requiera.</w:t>
      </w:r>
    </w:p>
    <w:p w14:paraId="73C712E8" w14:textId="77777777" w:rsidR="000A029C" w:rsidRDefault="000A029C" w:rsidP="00475929">
      <w:pPr>
        <w:rPr>
          <w:rFonts w:ascii="Arial" w:hAnsi="Arial" w:cs="Arial"/>
        </w:rPr>
      </w:pPr>
    </w:p>
    <w:p w14:paraId="372D4E2F" w14:textId="77777777" w:rsidR="000A029C" w:rsidRDefault="000A029C" w:rsidP="003C01AA">
      <w:pPr>
        <w:pStyle w:val="Ttulo1"/>
        <w:numPr>
          <w:ilvl w:val="0"/>
          <w:numId w:val="2"/>
        </w:numPr>
        <w:spacing w:before="0"/>
        <w:rPr>
          <w:rFonts w:ascii="Arial" w:hAnsi="Arial" w:cs="Arial"/>
          <w:b/>
          <w:sz w:val="24"/>
          <w:szCs w:val="24"/>
        </w:rPr>
      </w:pPr>
      <w:bookmarkStart w:id="116" w:name="_Toc488218649"/>
      <w:bookmarkStart w:id="117" w:name="_Toc181637404"/>
      <w:r>
        <w:rPr>
          <w:rFonts w:ascii="Arial" w:hAnsi="Arial" w:cs="Arial"/>
          <w:b/>
          <w:sz w:val="24"/>
          <w:szCs w:val="24"/>
        </w:rPr>
        <w:t>CONTROL DE CAMBIOS</w:t>
      </w:r>
      <w:bookmarkEnd w:id="116"/>
      <w:bookmarkEnd w:id="117"/>
      <w:r>
        <w:rPr>
          <w:rFonts w:ascii="Arial" w:hAnsi="Arial" w:cs="Arial"/>
          <w:b/>
          <w:sz w:val="24"/>
          <w:szCs w:val="24"/>
        </w:rPr>
        <w:t xml:space="preserve"> </w:t>
      </w:r>
    </w:p>
    <w:p w14:paraId="601D3D4F" w14:textId="77777777" w:rsidR="000A029C" w:rsidRDefault="000A029C" w:rsidP="000A029C">
      <w:pPr>
        <w:jc w:val="both"/>
        <w:rPr>
          <w:rFonts w:ascii="Arial" w:hAnsi="Arial" w:cs="Arial"/>
        </w:rPr>
      </w:pPr>
    </w:p>
    <w:tbl>
      <w:tblPr>
        <w:tblW w:w="8595" w:type="dxa"/>
        <w:tblInd w:w="8"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600" w:firstRow="0" w:lastRow="0" w:firstColumn="0" w:lastColumn="0" w:noHBand="1" w:noVBand="1"/>
      </w:tblPr>
      <w:tblGrid>
        <w:gridCol w:w="1134"/>
        <w:gridCol w:w="1134"/>
        <w:gridCol w:w="1418"/>
        <w:gridCol w:w="1276"/>
        <w:gridCol w:w="3633"/>
      </w:tblGrid>
      <w:tr w:rsidR="000A029C" w14:paraId="44B8CDFC" w14:textId="77777777" w:rsidTr="002C24EB">
        <w:trPr>
          <w:tblHeader/>
        </w:trPr>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5CC5F08A" w14:textId="77777777" w:rsidR="000A029C" w:rsidRDefault="000A029C">
            <w:pPr>
              <w:ind w:left="-80"/>
              <w:jc w:val="center"/>
              <w:rPr>
                <w:rFonts w:ascii="Arial" w:hAnsi="Arial" w:cs="Arial"/>
              </w:rPr>
            </w:pPr>
            <w:r>
              <w:rPr>
                <w:rFonts w:ascii="Arial" w:eastAsia="Arial" w:hAnsi="Arial" w:cs="Arial"/>
                <w:shd w:val="clear" w:color="auto" w:fill="BFBFBF"/>
              </w:rPr>
              <w:t>Versión</w:t>
            </w:r>
          </w:p>
        </w:tc>
        <w:tc>
          <w:tcPr>
            <w:tcW w:w="1134"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30A9CD1A" w14:textId="77777777" w:rsidR="000A029C" w:rsidRDefault="000A029C">
            <w:pPr>
              <w:ind w:left="-80"/>
              <w:jc w:val="center"/>
              <w:rPr>
                <w:rFonts w:ascii="Arial" w:hAnsi="Arial" w:cs="Arial"/>
              </w:rPr>
            </w:pPr>
            <w:r>
              <w:rPr>
                <w:rFonts w:ascii="Arial" w:eastAsia="Arial" w:hAnsi="Arial" w:cs="Arial"/>
                <w:shd w:val="clear" w:color="auto" w:fill="BFBFBF"/>
              </w:rPr>
              <w:t>Código</w:t>
            </w:r>
          </w:p>
        </w:tc>
        <w:tc>
          <w:tcPr>
            <w:tcW w:w="1418"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7D2E38A8" w14:textId="77777777" w:rsidR="000A029C" w:rsidRDefault="000A029C">
            <w:pPr>
              <w:ind w:left="-80"/>
              <w:jc w:val="center"/>
              <w:rPr>
                <w:rFonts w:ascii="Arial" w:hAnsi="Arial" w:cs="Arial"/>
              </w:rPr>
            </w:pPr>
            <w:r>
              <w:rPr>
                <w:rFonts w:ascii="Arial" w:eastAsia="Arial" w:hAnsi="Arial" w:cs="Arial"/>
                <w:shd w:val="clear" w:color="auto" w:fill="BFBFBF"/>
              </w:rPr>
              <w:t>Nombre</w:t>
            </w:r>
          </w:p>
        </w:tc>
        <w:tc>
          <w:tcPr>
            <w:tcW w:w="1276"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7140798B" w14:textId="77777777" w:rsidR="000A029C" w:rsidRDefault="000A029C">
            <w:pPr>
              <w:ind w:left="-80"/>
              <w:jc w:val="center"/>
              <w:rPr>
                <w:rFonts w:ascii="Arial" w:hAnsi="Arial" w:cs="Arial"/>
              </w:rPr>
            </w:pPr>
            <w:r>
              <w:rPr>
                <w:rFonts w:ascii="Arial" w:eastAsia="Arial" w:hAnsi="Arial" w:cs="Arial"/>
                <w:shd w:val="clear" w:color="auto" w:fill="BFBFBF"/>
              </w:rPr>
              <w:t>Acto</w:t>
            </w:r>
          </w:p>
        </w:tc>
        <w:tc>
          <w:tcPr>
            <w:tcW w:w="3633" w:type="dxa"/>
            <w:tcBorders>
              <w:top w:val="single" w:sz="6" w:space="0" w:color="000000"/>
              <w:left w:val="single" w:sz="6" w:space="0" w:color="000000"/>
              <w:bottom w:val="single" w:sz="6" w:space="0" w:color="000000"/>
              <w:right w:val="single" w:sz="6" w:space="0" w:color="000000"/>
            </w:tcBorders>
            <w:shd w:val="clear" w:color="auto" w:fill="BFBFBF"/>
            <w:tcMar>
              <w:top w:w="0" w:type="dxa"/>
              <w:left w:w="0" w:type="dxa"/>
              <w:bottom w:w="0" w:type="dxa"/>
              <w:right w:w="0" w:type="dxa"/>
            </w:tcMar>
            <w:vAlign w:val="center"/>
            <w:hideMark/>
          </w:tcPr>
          <w:p w14:paraId="5183B4B8" w14:textId="77777777" w:rsidR="000A029C" w:rsidRDefault="000A029C">
            <w:pPr>
              <w:ind w:left="-80"/>
              <w:jc w:val="center"/>
              <w:rPr>
                <w:rFonts w:ascii="Arial" w:hAnsi="Arial" w:cs="Arial"/>
              </w:rPr>
            </w:pPr>
            <w:r>
              <w:rPr>
                <w:rFonts w:ascii="Arial" w:eastAsia="Arial" w:hAnsi="Arial" w:cs="Arial"/>
                <w:shd w:val="clear" w:color="auto" w:fill="BFBFBF"/>
              </w:rPr>
              <w:t>Control de cambios</w:t>
            </w:r>
          </w:p>
        </w:tc>
      </w:tr>
      <w:tr w:rsidR="000A029C" w14:paraId="4E69CA6C"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0C31FE8" w14:textId="77777777" w:rsidR="000A029C" w:rsidRDefault="000A029C">
            <w:pPr>
              <w:ind w:left="-80"/>
              <w:jc w:val="center"/>
              <w:rPr>
                <w:rFonts w:ascii="Arial" w:hAnsi="Arial" w:cs="Arial"/>
                <w:sz w:val="16"/>
                <w:szCs w:val="16"/>
              </w:rPr>
            </w:pPr>
            <w:r>
              <w:rPr>
                <w:rFonts w:ascii="Arial" w:eastAsia="Arial" w:hAnsi="Arial" w:cs="Arial"/>
                <w:sz w:val="16"/>
                <w:szCs w:val="16"/>
                <w:highlight w:val="white"/>
              </w:rPr>
              <w:t xml:space="preserve">1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8ABB536" w14:textId="77777777" w:rsidR="000A029C" w:rsidRDefault="000A029C">
            <w:pPr>
              <w:ind w:left="-80"/>
              <w:jc w:val="center"/>
              <w:rPr>
                <w:rFonts w:ascii="Arial" w:hAnsi="Arial" w:cs="Arial"/>
                <w:sz w:val="16"/>
                <w:szCs w:val="16"/>
              </w:rPr>
            </w:pPr>
            <w:r>
              <w:rPr>
                <w:rFonts w:ascii="Arial" w:hAnsi="Arial" w:cs="Arial"/>
                <w:sz w:val="16"/>
                <w:szCs w:val="16"/>
              </w:rPr>
              <w:t>A-OT-047</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53BFB8" w14:textId="77777777" w:rsidR="000A029C" w:rsidRDefault="000A029C">
            <w:pPr>
              <w:pStyle w:val="Heading"/>
              <w:jc w:val="center"/>
              <w:rPr>
                <w:rFonts w:ascii="Arial" w:hAnsi="Arial" w:cs="Arial"/>
                <w:color w:val="000000"/>
                <w:sz w:val="16"/>
                <w:szCs w:val="16"/>
              </w:rPr>
            </w:pPr>
            <w:r>
              <w:rPr>
                <w:rFonts w:ascii="Arial" w:hAnsi="Arial" w:cs="Arial"/>
                <w:color w:val="000000"/>
                <w:sz w:val="16"/>
                <w:szCs w:val="16"/>
              </w:rPr>
              <w:t xml:space="preserve">Plan </w:t>
            </w:r>
          </w:p>
          <w:p w14:paraId="7DEED8BF" w14:textId="77777777" w:rsidR="000A029C" w:rsidRDefault="000A029C">
            <w:pPr>
              <w:pStyle w:val="Heading"/>
              <w:jc w:val="center"/>
              <w:rPr>
                <w:rFonts w:ascii="Arial" w:hAnsi="Arial" w:cs="Arial"/>
                <w:b/>
                <w:color w:val="000000"/>
                <w:sz w:val="16"/>
                <w:szCs w:val="16"/>
              </w:rPr>
            </w:pPr>
            <w:r>
              <w:rPr>
                <w:rFonts w:ascii="Arial" w:hAnsi="Arial" w:cs="Arial"/>
                <w:color w:val="000000"/>
                <w:sz w:val="16"/>
                <w:szCs w:val="16"/>
              </w:rPr>
              <w:t>Institucional de Gestión Ambiental</w:t>
            </w:r>
            <w:r>
              <w:rPr>
                <w:rFonts w:ascii="Arial" w:hAnsi="Arial" w:cs="Arial"/>
                <w:b/>
                <w:color w:val="000000"/>
                <w:sz w:val="16"/>
                <w:szCs w:val="16"/>
              </w:rPr>
              <w:t xml:space="preserve"> –</w:t>
            </w:r>
            <w:r>
              <w:rPr>
                <w:rFonts w:ascii="Arial" w:hAnsi="Arial" w:cs="Arial"/>
                <w:color w:val="000000"/>
                <w:sz w:val="16"/>
                <w:szCs w:val="16"/>
              </w:rPr>
              <w:t>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EFE0E99" w14:textId="77777777" w:rsidR="000A029C" w:rsidRDefault="000A029C">
            <w:pPr>
              <w:ind w:left="114"/>
              <w:rPr>
                <w:rFonts w:ascii="Arial" w:eastAsia="Arial" w:hAnsi="Arial" w:cs="Arial"/>
                <w:sz w:val="16"/>
                <w:szCs w:val="16"/>
                <w:highlight w:val="white"/>
              </w:rPr>
            </w:pPr>
            <w:r>
              <w:rPr>
                <w:rFonts w:ascii="Arial" w:hAnsi="Arial" w:cs="Arial"/>
                <w:sz w:val="16"/>
                <w:szCs w:val="16"/>
              </w:rPr>
              <w:t>Acta de Comité Institucional de Desarrollo Administrativo de junio 22 de 2017.</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382DD20" w14:textId="77777777" w:rsidR="000A029C" w:rsidRDefault="000A029C">
            <w:pPr>
              <w:ind w:left="114"/>
              <w:jc w:val="both"/>
              <w:rPr>
                <w:rFonts w:ascii="Arial" w:hAnsi="Arial" w:cs="Arial"/>
                <w:sz w:val="16"/>
                <w:szCs w:val="16"/>
              </w:rPr>
            </w:pPr>
            <w:r>
              <w:rPr>
                <w:rFonts w:ascii="Arial" w:hAnsi="Arial" w:cs="Arial"/>
                <w:sz w:val="16"/>
                <w:szCs w:val="16"/>
              </w:rPr>
              <w:t>Fue aprobado en Comité Institucional de Desarrollo Administrativo en sesión de junio 22 de 2017 y se crea en el Sistema de Gestión con los ajustes señalados en dicha sesión.</w:t>
            </w:r>
          </w:p>
        </w:tc>
      </w:tr>
      <w:tr w:rsidR="000A029C" w14:paraId="3B43A526"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4B877B1C" w14:textId="77777777" w:rsidR="000A029C" w:rsidRDefault="000A029C">
            <w:pPr>
              <w:ind w:left="-80"/>
              <w:jc w:val="center"/>
              <w:rPr>
                <w:rFonts w:ascii="Arial" w:eastAsia="Arial" w:hAnsi="Arial" w:cs="Arial"/>
                <w:sz w:val="16"/>
                <w:szCs w:val="16"/>
                <w:highlight w:val="white"/>
              </w:rPr>
            </w:pPr>
            <w:r>
              <w:rPr>
                <w:rFonts w:ascii="Arial" w:eastAsia="Arial" w:hAnsi="Arial" w:cs="Arial"/>
                <w:sz w:val="16"/>
                <w:szCs w:val="16"/>
                <w:highlight w:val="white"/>
              </w:rPr>
              <w:t xml:space="preserve">2 </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278AADE6" w14:textId="77777777" w:rsidR="000A029C" w:rsidRDefault="000A029C">
            <w:pPr>
              <w:ind w:left="-80"/>
              <w:jc w:val="center"/>
              <w:rPr>
                <w:rFonts w:ascii="Arial" w:hAnsi="Arial" w:cs="Arial"/>
                <w:sz w:val="16"/>
                <w:szCs w:val="16"/>
              </w:rPr>
            </w:pPr>
            <w:r>
              <w:rPr>
                <w:rFonts w:ascii="Arial" w:hAnsi="Arial" w:cs="Arial"/>
                <w:sz w:val="16"/>
                <w:szCs w:val="16"/>
              </w:rPr>
              <w:t>A-OT-047</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E3E2A66" w14:textId="77777777" w:rsidR="000A029C" w:rsidRDefault="000A029C">
            <w:pPr>
              <w:pStyle w:val="Heading"/>
              <w:jc w:val="center"/>
              <w:rPr>
                <w:rFonts w:ascii="Arial" w:hAnsi="Arial" w:cs="Arial"/>
                <w:sz w:val="16"/>
                <w:szCs w:val="16"/>
              </w:rPr>
            </w:pPr>
            <w:r>
              <w:rPr>
                <w:rFonts w:ascii="Arial" w:hAnsi="Arial" w:cs="Arial"/>
                <w:sz w:val="16"/>
                <w:szCs w:val="16"/>
              </w:rPr>
              <w:t xml:space="preserve">Plan </w:t>
            </w:r>
          </w:p>
          <w:p w14:paraId="01ED365E" w14:textId="77777777" w:rsidR="000A029C" w:rsidRDefault="000A029C">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044B672E" w14:textId="77777777" w:rsidR="000A029C" w:rsidRDefault="000A029C">
            <w:pPr>
              <w:ind w:left="114"/>
              <w:rPr>
                <w:rFonts w:ascii="Arial" w:hAnsi="Arial" w:cs="Arial"/>
                <w:sz w:val="16"/>
                <w:szCs w:val="16"/>
              </w:rPr>
            </w:pPr>
            <w:r>
              <w:rPr>
                <w:rFonts w:ascii="Arial" w:hAnsi="Arial" w:cs="Arial"/>
                <w:sz w:val="16"/>
                <w:szCs w:val="16"/>
              </w:rPr>
              <w:t>Brújula, 02-mar-2018</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hideMark/>
          </w:tcPr>
          <w:p w14:paraId="5BC1F793" w14:textId="77777777" w:rsidR="000A029C" w:rsidRDefault="000A029C">
            <w:pPr>
              <w:ind w:left="114"/>
              <w:jc w:val="both"/>
              <w:rPr>
                <w:rFonts w:ascii="Arial" w:hAnsi="Arial" w:cs="Arial"/>
                <w:sz w:val="16"/>
                <w:szCs w:val="16"/>
              </w:rPr>
            </w:pPr>
            <w:r>
              <w:rPr>
                <w:rFonts w:ascii="Arial" w:hAnsi="Arial" w:cs="Arial"/>
                <w:sz w:val="16"/>
                <w:szCs w:val="16"/>
              </w:rPr>
              <w:t>Se complementó la información contenida el programa de gestión Integral de Residuos, el cual contiene también el plan de Gestión de Residuos y Desechos peligrosos, teniendo en cuenta algunas definiciones y observaciones pertinentes, por lo cual se elimina dicho documento y se unifica con este plan. También se incluye algunos temas relacionados con la Contaminación visual y el manejo de los puestos de trabajo de la entidad.</w:t>
            </w:r>
          </w:p>
        </w:tc>
      </w:tr>
      <w:tr w:rsidR="009F7275" w14:paraId="1D75A48A"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237CCC" w14:textId="77777777" w:rsidR="009F7275" w:rsidRDefault="009F7275" w:rsidP="009F7275">
            <w:pPr>
              <w:ind w:left="-80"/>
              <w:jc w:val="center"/>
              <w:rPr>
                <w:rFonts w:ascii="Arial" w:eastAsia="Arial" w:hAnsi="Arial" w:cs="Arial"/>
                <w:sz w:val="16"/>
                <w:szCs w:val="16"/>
                <w:highlight w:val="white"/>
              </w:rPr>
            </w:pPr>
            <w:r>
              <w:rPr>
                <w:rFonts w:ascii="Arial" w:eastAsia="Arial" w:hAnsi="Arial" w:cs="Arial"/>
                <w:sz w:val="16"/>
                <w:szCs w:val="16"/>
                <w:highlight w:val="white"/>
              </w:rPr>
              <w:t>3</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577575B" w14:textId="77777777" w:rsidR="009F7275" w:rsidRDefault="009F7275" w:rsidP="009F7275">
            <w:pPr>
              <w:ind w:left="-80"/>
              <w:jc w:val="center"/>
              <w:rPr>
                <w:rFonts w:ascii="Arial" w:hAnsi="Arial" w:cs="Arial"/>
                <w:sz w:val="16"/>
                <w:szCs w:val="16"/>
              </w:rPr>
            </w:pPr>
            <w:r>
              <w:rPr>
                <w:rFonts w:ascii="Arial" w:hAnsi="Arial" w:cs="Arial"/>
                <w:sz w:val="16"/>
                <w:szCs w:val="16"/>
              </w:rPr>
              <w:t>A-OT-048</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E5F0F36" w14:textId="77777777" w:rsidR="009F7275" w:rsidRDefault="009F7275" w:rsidP="009F7275">
            <w:pPr>
              <w:pStyle w:val="Heading"/>
              <w:jc w:val="center"/>
              <w:rPr>
                <w:rFonts w:ascii="Arial" w:hAnsi="Arial" w:cs="Arial"/>
                <w:sz w:val="16"/>
                <w:szCs w:val="16"/>
              </w:rPr>
            </w:pPr>
            <w:r>
              <w:rPr>
                <w:rFonts w:ascii="Arial" w:hAnsi="Arial" w:cs="Arial"/>
                <w:sz w:val="16"/>
                <w:szCs w:val="16"/>
              </w:rPr>
              <w:t xml:space="preserve">Plan </w:t>
            </w:r>
          </w:p>
          <w:p w14:paraId="6FD7333A" w14:textId="77777777" w:rsidR="009F7275" w:rsidRDefault="009F7275" w:rsidP="009F7275">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2DD52325" w14:textId="77777777" w:rsidR="009F7275" w:rsidRDefault="009F7275" w:rsidP="009F7275">
            <w:pPr>
              <w:ind w:left="114"/>
              <w:rPr>
                <w:rFonts w:ascii="Arial" w:hAnsi="Arial" w:cs="Arial"/>
                <w:sz w:val="16"/>
                <w:szCs w:val="16"/>
              </w:rPr>
            </w:pPr>
            <w:r>
              <w:rPr>
                <w:rFonts w:ascii="Arial" w:hAnsi="Arial" w:cs="Arial"/>
                <w:sz w:val="16"/>
                <w:szCs w:val="16"/>
              </w:rPr>
              <w:t>Brújula, Noviembre 13 de 2018</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4B20BA5" w14:textId="77777777" w:rsidR="009F7275" w:rsidRDefault="009F7275" w:rsidP="009F7275">
            <w:pPr>
              <w:ind w:left="114"/>
              <w:jc w:val="both"/>
              <w:rPr>
                <w:rFonts w:ascii="Arial" w:hAnsi="Arial" w:cs="Arial"/>
                <w:sz w:val="16"/>
                <w:szCs w:val="16"/>
              </w:rPr>
            </w:pPr>
            <w:r>
              <w:rPr>
                <w:rFonts w:ascii="Arial" w:hAnsi="Arial" w:cs="Arial"/>
                <w:sz w:val="16"/>
                <w:szCs w:val="16"/>
              </w:rPr>
              <w:t>Se ajusta la imagen institucional</w:t>
            </w:r>
          </w:p>
        </w:tc>
      </w:tr>
      <w:tr w:rsidR="002C24EB" w14:paraId="03544924"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5A08F8D" w14:textId="2F391864" w:rsidR="002C24EB" w:rsidRDefault="002C24EB" w:rsidP="009F7275">
            <w:pPr>
              <w:ind w:left="-80"/>
              <w:jc w:val="center"/>
              <w:rPr>
                <w:rFonts w:ascii="Arial" w:eastAsia="Arial" w:hAnsi="Arial" w:cs="Arial"/>
                <w:sz w:val="16"/>
                <w:szCs w:val="16"/>
                <w:highlight w:val="white"/>
              </w:rPr>
            </w:pPr>
            <w:r>
              <w:rPr>
                <w:rFonts w:ascii="Arial" w:eastAsia="Arial" w:hAnsi="Arial" w:cs="Arial"/>
                <w:sz w:val="16"/>
                <w:szCs w:val="16"/>
                <w:highlight w:val="white"/>
              </w:rPr>
              <w:t>4</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BAFD389" w14:textId="75F22A0B" w:rsidR="002C24EB" w:rsidRDefault="002C24EB" w:rsidP="009F7275">
            <w:pPr>
              <w:ind w:left="-80"/>
              <w:jc w:val="center"/>
              <w:rPr>
                <w:rFonts w:ascii="Arial" w:hAnsi="Arial" w:cs="Arial"/>
                <w:sz w:val="16"/>
                <w:szCs w:val="16"/>
              </w:rPr>
            </w:pPr>
            <w:r>
              <w:rPr>
                <w:rFonts w:ascii="Arial" w:hAnsi="Arial" w:cs="Arial"/>
                <w:sz w:val="16"/>
                <w:szCs w:val="16"/>
              </w:rPr>
              <w:t>A-OT-048</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A43458A" w14:textId="77777777" w:rsidR="002C24EB" w:rsidRDefault="002C24EB" w:rsidP="002C24EB">
            <w:pPr>
              <w:pStyle w:val="Heading"/>
              <w:jc w:val="center"/>
              <w:rPr>
                <w:rFonts w:ascii="Arial" w:hAnsi="Arial" w:cs="Arial"/>
                <w:sz w:val="16"/>
                <w:szCs w:val="16"/>
              </w:rPr>
            </w:pPr>
            <w:r>
              <w:rPr>
                <w:rFonts w:ascii="Arial" w:hAnsi="Arial" w:cs="Arial"/>
                <w:sz w:val="16"/>
                <w:szCs w:val="16"/>
              </w:rPr>
              <w:t xml:space="preserve">Plan </w:t>
            </w:r>
          </w:p>
          <w:p w14:paraId="23531B45" w14:textId="01CFBBAB" w:rsidR="002C24EB" w:rsidRDefault="002C24EB" w:rsidP="002C24EB">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649DA24" w14:textId="7495553A" w:rsidR="002C24EB" w:rsidRDefault="002C24EB" w:rsidP="009F7275">
            <w:pPr>
              <w:ind w:left="114"/>
              <w:rPr>
                <w:rFonts w:ascii="Arial" w:hAnsi="Arial" w:cs="Arial"/>
                <w:sz w:val="16"/>
                <w:szCs w:val="16"/>
              </w:rPr>
            </w:pPr>
            <w:r>
              <w:rPr>
                <w:rFonts w:ascii="Arial" w:hAnsi="Arial" w:cs="Arial"/>
                <w:sz w:val="16"/>
                <w:szCs w:val="16"/>
              </w:rPr>
              <w:t>Brújula, Septiembre 20 de 2019</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A427A23" w14:textId="18A4304E" w:rsidR="002C24EB" w:rsidRDefault="002C24EB" w:rsidP="009F7275">
            <w:pPr>
              <w:ind w:left="114"/>
              <w:jc w:val="both"/>
              <w:rPr>
                <w:rFonts w:ascii="Arial" w:hAnsi="Arial" w:cs="Arial"/>
                <w:sz w:val="16"/>
                <w:szCs w:val="16"/>
              </w:rPr>
            </w:pPr>
            <w:r>
              <w:rPr>
                <w:rFonts w:ascii="Arial" w:hAnsi="Arial" w:cs="Arial"/>
                <w:sz w:val="16"/>
                <w:szCs w:val="16"/>
              </w:rPr>
              <w:t>Se ajusta la imagen institucional</w:t>
            </w:r>
          </w:p>
        </w:tc>
      </w:tr>
      <w:tr w:rsidR="008064BE" w14:paraId="6655733F" w14:textId="77777777" w:rsidTr="000A029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F50165E" w14:textId="6CF25D3B" w:rsidR="008064BE" w:rsidRDefault="008064BE" w:rsidP="008064BE">
            <w:pPr>
              <w:ind w:left="-80"/>
              <w:jc w:val="center"/>
              <w:rPr>
                <w:rFonts w:ascii="Arial" w:eastAsia="Arial" w:hAnsi="Arial" w:cs="Arial"/>
                <w:sz w:val="16"/>
                <w:szCs w:val="16"/>
                <w:highlight w:val="white"/>
              </w:rPr>
            </w:pPr>
            <w:r>
              <w:rPr>
                <w:rFonts w:ascii="Arial" w:eastAsia="Arial" w:hAnsi="Arial" w:cs="Arial"/>
                <w:sz w:val="16"/>
                <w:szCs w:val="16"/>
                <w:highlight w:val="white"/>
              </w:rPr>
              <w:t>5</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E770225" w14:textId="5FE0D006" w:rsidR="008064BE" w:rsidRDefault="008064BE" w:rsidP="008064BE">
            <w:pPr>
              <w:ind w:left="-80"/>
              <w:jc w:val="center"/>
              <w:rPr>
                <w:rFonts w:ascii="Arial" w:hAnsi="Arial" w:cs="Arial"/>
                <w:sz w:val="16"/>
                <w:szCs w:val="16"/>
              </w:rPr>
            </w:pPr>
            <w:r>
              <w:rPr>
                <w:rFonts w:ascii="Arial" w:hAnsi="Arial" w:cs="Arial"/>
                <w:sz w:val="16"/>
                <w:szCs w:val="16"/>
              </w:rPr>
              <w:t>A-OT-048</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4E995F61" w14:textId="77777777" w:rsidR="008064BE" w:rsidRDefault="008064BE" w:rsidP="008064BE">
            <w:pPr>
              <w:pStyle w:val="Heading"/>
              <w:jc w:val="center"/>
              <w:rPr>
                <w:rFonts w:ascii="Arial" w:hAnsi="Arial" w:cs="Arial"/>
                <w:sz w:val="16"/>
                <w:szCs w:val="16"/>
              </w:rPr>
            </w:pPr>
            <w:r>
              <w:rPr>
                <w:rFonts w:ascii="Arial" w:hAnsi="Arial" w:cs="Arial"/>
                <w:sz w:val="16"/>
                <w:szCs w:val="16"/>
              </w:rPr>
              <w:t xml:space="preserve">Plan </w:t>
            </w:r>
          </w:p>
          <w:p w14:paraId="769A11CA" w14:textId="4C0A80F3" w:rsidR="008064BE" w:rsidRDefault="008064BE" w:rsidP="008064BE">
            <w:pPr>
              <w:pStyle w:val="Heading"/>
              <w:jc w:val="center"/>
              <w:rPr>
                <w:rFonts w:ascii="Arial" w:hAnsi="Arial" w:cs="Arial"/>
                <w:sz w:val="16"/>
                <w:szCs w:val="16"/>
              </w:rPr>
            </w:pPr>
            <w:r>
              <w:rPr>
                <w:rFonts w:ascii="Arial" w:hAnsi="Arial" w:cs="Arial"/>
                <w:sz w:val="16"/>
                <w:szCs w:val="16"/>
              </w:rPr>
              <w:t xml:space="preserve">institucional de gestión ambiental </w:t>
            </w:r>
            <w:r>
              <w:rPr>
                <w:rFonts w:ascii="Arial" w:hAnsi="Arial" w:cs="Arial"/>
                <w:sz w:val="16"/>
                <w:szCs w:val="16"/>
              </w:rPr>
              <w:lastRenderedPageBreak/>
              <w:t>(PIGA)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FA9761C" w14:textId="70AEE782" w:rsidR="008064BE" w:rsidRDefault="008064BE" w:rsidP="008064BE">
            <w:pPr>
              <w:ind w:left="114"/>
              <w:rPr>
                <w:rFonts w:ascii="Arial" w:hAnsi="Arial" w:cs="Arial"/>
                <w:sz w:val="16"/>
                <w:szCs w:val="16"/>
              </w:rPr>
            </w:pPr>
            <w:r>
              <w:rPr>
                <w:rFonts w:ascii="Arial" w:hAnsi="Arial" w:cs="Arial"/>
                <w:sz w:val="16"/>
                <w:szCs w:val="16"/>
              </w:rPr>
              <w:lastRenderedPageBreak/>
              <w:t>Brújula, Noviembre 25 de 2022</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7324D03C" w14:textId="6D49AD34" w:rsidR="008064BE" w:rsidRDefault="008064BE" w:rsidP="008064BE">
            <w:pPr>
              <w:ind w:left="114"/>
              <w:jc w:val="both"/>
              <w:rPr>
                <w:rFonts w:ascii="Arial" w:hAnsi="Arial" w:cs="Arial"/>
                <w:sz w:val="16"/>
                <w:szCs w:val="16"/>
              </w:rPr>
            </w:pPr>
            <w:r w:rsidRPr="008064BE">
              <w:rPr>
                <w:rFonts w:ascii="Arial" w:hAnsi="Arial" w:cs="Arial"/>
                <w:sz w:val="16"/>
                <w:szCs w:val="16"/>
              </w:rPr>
              <w:t>Actualización del logo institucional de APC-Colombia</w:t>
            </w:r>
          </w:p>
        </w:tc>
      </w:tr>
      <w:tr w:rsidR="00C52F32" w14:paraId="7C170A1D" w14:textId="77777777" w:rsidTr="00C52F32">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070B9BB4" w14:textId="6710B83C" w:rsidR="00C52F32" w:rsidRDefault="00C52F32" w:rsidP="008C20E3">
            <w:pPr>
              <w:ind w:left="-80"/>
              <w:jc w:val="center"/>
              <w:rPr>
                <w:rFonts w:ascii="Arial" w:eastAsia="Arial" w:hAnsi="Arial" w:cs="Arial"/>
                <w:sz w:val="16"/>
                <w:szCs w:val="16"/>
                <w:highlight w:val="white"/>
              </w:rPr>
            </w:pPr>
            <w:r>
              <w:rPr>
                <w:rFonts w:ascii="Arial" w:eastAsia="Arial" w:hAnsi="Arial" w:cs="Arial"/>
                <w:sz w:val="16"/>
                <w:szCs w:val="16"/>
                <w:highlight w:val="white"/>
              </w:rPr>
              <w:lastRenderedPageBreak/>
              <w:t>6</w:t>
            </w:r>
          </w:p>
        </w:tc>
        <w:tc>
          <w:tcPr>
            <w:tcW w:w="1134"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360EF80" w14:textId="77777777" w:rsidR="00C52F32" w:rsidRDefault="00C52F32" w:rsidP="008C20E3">
            <w:pPr>
              <w:ind w:left="-80"/>
              <w:jc w:val="center"/>
              <w:rPr>
                <w:rFonts w:ascii="Arial" w:hAnsi="Arial" w:cs="Arial"/>
                <w:sz w:val="16"/>
                <w:szCs w:val="16"/>
              </w:rPr>
            </w:pPr>
            <w:r>
              <w:rPr>
                <w:rFonts w:ascii="Arial" w:hAnsi="Arial" w:cs="Arial"/>
                <w:sz w:val="16"/>
                <w:szCs w:val="16"/>
              </w:rPr>
              <w:t>A-OT-048</w:t>
            </w:r>
          </w:p>
        </w:tc>
        <w:tc>
          <w:tcPr>
            <w:tcW w:w="1418"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18D0FAA9" w14:textId="77777777" w:rsidR="00C52F32" w:rsidRDefault="00C52F32" w:rsidP="008C20E3">
            <w:pPr>
              <w:pStyle w:val="Heading"/>
              <w:jc w:val="center"/>
              <w:rPr>
                <w:rFonts w:ascii="Arial" w:hAnsi="Arial" w:cs="Arial"/>
                <w:sz w:val="16"/>
                <w:szCs w:val="16"/>
              </w:rPr>
            </w:pPr>
            <w:r>
              <w:rPr>
                <w:rFonts w:ascii="Arial" w:hAnsi="Arial" w:cs="Arial"/>
                <w:sz w:val="16"/>
                <w:szCs w:val="16"/>
              </w:rPr>
              <w:t xml:space="preserve">Plan </w:t>
            </w:r>
          </w:p>
          <w:p w14:paraId="242CF439" w14:textId="77777777" w:rsidR="00C52F32" w:rsidRDefault="00C52F32" w:rsidP="008C20E3">
            <w:pPr>
              <w:pStyle w:val="Heading"/>
              <w:jc w:val="center"/>
              <w:rPr>
                <w:rFonts w:ascii="Arial" w:hAnsi="Arial" w:cs="Arial"/>
                <w:sz w:val="16"/>
                <w:szCs w:val="16"/>
              </w:rPr>
            </w:pPr>
            <w:r>
              <w:rPr>
                <w:rFonts w:ascii="Arial" w:hAnsi="Arial" w:cs="Arial"/>
                <w:sz w:val="16"/>
                <w:szCs w:val="16"/>
              </w:rPr>
              <w:t>institucional de gestión ambiental (PIGA)</w:t>
            </w:r>
          </w:p>
        </w:tc>
        <w:tc>
          <w:tcPr>
            <w:tcW w:w="1276"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6BA1E57A" w14:textId="745A4549" w:rsidR="00C52F32" w:rsidRDefault="00C52F32" w:rsidP="008C20E3">
            <w:pPr>
              <w:ind w:left="114"/>
              <w:rPr>
                <w:rFonts w:ascii="Arial" w:hAnsi="Arial" w:cs="Arial"/>
                <w:sz w:val="16"/>
                <w:szCs w:val="16"/>
              </w:rPr>
            </w:pPr>
            <w:r>
              <w:rPr>
                <w:rFonts w:ascii="Arial" w:hAnsi="Arial" w:cs="Arial"/>
                <w:sz w:val="16"/>
                <w:szCs w:val="16"/>
              </w:rPr>
              <w:t>Brújula, Noviembre XX de 2024</w:t>
            </w:r>
          </w:p>
        </w:tc>
        <w:tc>
          <w:tcPr>
            <w:tcW w:w="3633" w:type="dxa"/>
            <w:tcBorders>
              <w:top w:val="single" w:sz="6" w:space="0" w:color="000000"/>
              <w:left w:val="single" w:sz="6" w:space="0" w:color="000000"/>
              <w:bottom w:val="single" w:sz="6" w:space="0" w:color="000000"/>
              <w:right w:val="single" w:sz="6" w:space="0" w:color="000000"/>
            </w:tcBorders>
            <w:tcMar>
              <w:top w:w="0" w:type="dxa"/>
              <w:left w:w="0" w:type="dxa"/>
              <w:bottom w:w="0" w:type="dxa"/>
              <w:right w:w="0" w:type="dxa"/>
            </w:tcMar>
            <w:vAlign w:val="center"/>
          </w:tcPr>
          <w:p w14:paraId="3CED710E" w14:textId="59F056E6" w:rsidR="00C52F32" w:rsidRDefault="00C52F32" w:rsidP="008C20E3">
            <w:pPr>
              <w:ind w:left="114"/>
              <w:jc w:val="both"/>
              <w:rPr>
                <w:rFonts w:ascii="Arial" w:hAnsi="Arial" w:cs="Arial"/>
                <w:sz w:val="16"/>
                <w:szCs w:val="16"/>
              </w:rPr>
            </w:pPr>
            <w:r w:rsidRPr="00C52F32">
              <w:rPr>
                <w:rFonts w:ascii="Arial" w:hAnsi="Arial" w:cs="Arial"/>
                <w:sz w:val="16"/>
                <w:szCs w:val="16"/>
              </w:rPr>
              <w:t>Actualización</w:t>
            </w:r>
            <w:r>
              <w:rPr>
                <w:rFonts w:ascii="Arial" w:hAnsi="Arial" w:cs="Arial"/>
                <w:sz w:val="16"/>
                <w:szCs w:val="16"/>
              </w:rPr>
              <w:t xml:space="preserve"> del documento</w:t>
            </w:r>
          </w:p>
        </w:tc>
      </w:tr>
    </w:tbl>
    <w:p w14:paraId="453615AE" w14:textId="77777777" w:rsidR="000A029C" w:rsidRDefault="000A029C" w:rsidP="000A029C">
      <w:pPr>
        <w:jc w:val="both"/>
        <w:rPr>
          <w:rFonts w:ascii="Arial" w:hAnsi="Arial" w:cs="Arial"/>
        </w:rPr>
      </w:pPr>
    </w:p>
    <w:p w14:paraId="46EA7BFE" w14:textId="77777777" w:rsidR="000A029C" w:rsidRDefault="000A029C" w:rsidP="000A029C">
      <w:pPr>
        <w:rPr>
          <w:rFonts w:ascii="Arial" w:hAnsi="Arial" w:cs="Arial"/>
        </w:rPr>
      </w:pPr>
      <w:r>
        <w:rPr>
          <w:rFonts w:ascii="Arial" w:hAnsi="Arial" w:cs="Arial"/>
        </w:rPr>
        <w:br w:type="page"/>
      </w:r>
    </w:p>
    <w:tbl>
      <w:tblPr>
        <w:tblW w:w="5250" w:type="dxa"/>
        <w:jc w:val="center"/>
        <w:tblCellMar>
          <w:left w:w="0" w:type="dxa"/>
          <w:right w:w="0" w:type="dxa"/>
        </w:tblCellMar>
        <w:tblLook w:val="04A0" w:firstRow="1" w:lastRow="0" w:firstColumn="1" w:lastColumn="0" w:noHBand="0" w:noVBand="1"/>
      </w:tblPr>
      <w:tblGrid>
        <w:gridCol w:w="5250"/>
      </w:tblGrid>
      <w:tr w:rsidR="000A029C" w14:paraId="1B46FE6F" w14:textId="77777777" w:rsidTr="000A029C">
        <w:trPr>
          <w:jc w:val="center"/>
        </w:trPr>
        <w:tc>
          <w:tcPr>
            <w:tcW w:w="5250" w:type="dxa"/>
            <w:vAlign w:val="center"/>
          </w:tcPr>
          <w:p w14:paraId="2CA39990" w14:textId="77777777" w:rsidR="000A029C" w:rsidRDefault="000A029C">
            <w:pPr>
              <w:shd w:val="clear" w:color="auto" w:fill="FFFFFF"/>
              <w:jc w:val="center"/>
              <w:rPr>
                <w:rFonts w:ascii="Arial" w:hAnsi="Arial" w:cs="Arial"/>
                <w:color w:val="444444"/>
              </w:rPr>
            </w:pPr>
          </w:p>
        </w:tc>
      </w:tr>
    </w:tbl>
    <w:p w14:paraId="0D9BA8FE" w14:textId="77777777" w:rsidR="000A029C" w:rsidRDefault="000A029C" w:rsidP="000A029C">
      <w:pPr>
        <w:pStyle w:val="Ttulo1"/>
        <w:spacing w:before="0"/>
        <w:rPr>
          <w:rFonts w:ascii="Arial" w:hAnsi="Arial" w:cs="Arial"/>
          <w:b/>
          <w:sz w:val="24"/>
          <w:szCs w:val="24"/>
        </w:rPr>
      </w:pPr>
      <w:bookmarkStart w:id="118" w:name="_Toc488218650"/>
      <w:bookmarkStart w:id="119" w:name="_Toc181637405"/>
      <w:r>
        <w:rPr>
          <w:rFonts w:ascii="Arial" w:hAnsi="Arial" w:cs="Arial"/>
          <w:b/>
          <w:sz w:val="24"/>
          <w:szCs w:val="24"/>
        </w:rPr>
        <w:t>ANEXO</w:t>
      </w:r>
      <w:bookmarkEnd w:id="118"/>
      <w:bookmarkEnd w:id="119"/>
    </w:p>
    <w:p w14:paraId="27AEC263" w14:textId="77777777" w:rsidR="000A029C" w:rsidRDefault="000A029C" w:rsidP="000A029C"/>
    <w:tbl>
      <w:tblPr>
        <w:tblW w:w="9639"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20"/>
        <w:gridCol w:w="737"/>
        <w:gridCol w:w="891"/>
        <w:gridCol w:w="4779"/>
        <w:gridCol w:w="1412"/>
      </w:tblGrid>
      <w:tr w:rsidR="000A029C" w14:paraId="41586486" w14:textId="77777777" w:rsidTr="000A029C">
        <w:trPr>
          <w:cantSplit/>
          <w:trHeight w:val="281"/>
          <w:tblHeader/>
        </w:trPr>
        <w:tc>
          <w:tcPr>
            <w:tcW w:w="182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640696" w14:textId="77777777" w:rsidR="000A029C" w:rsidRDefault="000A029C">
            <w:pPr>
              <w:rPr>
                <w:rFonts w:ascii="Arial" w:eastAsia="Times New Roman" w:hAnsi="Arial" w:cs="Arial"/>
                <w:b/>
                <w:bCs/>
                <w:color w:val="000000"/>
                <w:sz w:val="18"/>
                <w:szCs w:val="18"/>
                <w:lang w:val="es-CO" w:eastAsia="es-CO"/>
              </w:rPr>
            </w:pPr>
            <w:r>
              <w:rPr>
                <w:rFonts w:ascii="Arial" w:eastAsia="Times New Roman" w:hAnsi="Arial" w:cs="Arial"/>
                <w:b/>
                <w:bCs/>
                <w:color w:val="000000"/>
                <w:sz w:val="18"/>
                <w:szCs w:val="18"/>
                <w:lang w:val="es-CO" w:eastAsia="es-CO"/>
              </w:rPr>
              <w:t>Normativa</w:t>
            </w:r>
          </w:p>
        </w:tc>
        <w:tc>
          <w:tcPr>
            <w:tcW w:w="737"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65D924A"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Año</w:t>
            </w:r>
          </w:p>
        </w:tc>
        <w:tc>
          <w:tcPr>
            <w:tcW w:w="891"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EC20D00"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Tema</w:t>
            </w:r>
          </w:p>
        </w:tc>
        <w:tc>
          <w:tcPr>
            <w:tcW w:w="477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7579BD65"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Contenido</w:t>
            </w:r>
          </w:p>
        </w:tc>
        <w:tc>
          <w:tcPr>
            <w:tcW w:w="14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14:paraId="5A63CA65" w14:textId="77777777" w:rsidR="000A029C" w:rsidRDefault="000A029C">
            <w:pPr>
              <w:rPr>
                <w:rFonts w:ascii="Arial" w:eastAsia="Times New Roman" w:hAnsi="Arial" w:cs="Arial"/>
                <w:b/>
                <w:bCs/>
                <w:sz w:val="18"/>
                <w:szCs w:val="18"/>
                <w:lang w:val="es-CO" w:eastAsia="es-CO"/>
              </w:rPr>
            </w:pPr>
            <w:r>
              <w:rPr>
                <w:rFonts w:ascii="Arial" w:eastAsia="Times New Roman" w:hAnsi="Arial" w:cs="Arial"/>
                <w:b/>
                <w:bCs/>
                <w:sz w:val="18"/>
                <w:szCs w:val="18"/>
                <w:lang w:val="es-CO" w:eastAsia="es-CO"/>
              </w:rPr>
              <w:t>Artículos Aplicables</w:t>
            </w:r>
          </w:p>
        </w:tc>
      </w:tr>
      <w:tr w:rsidR="000A029C" w14:paraId="50B32029" w14:textId="77777777" w:rsidTr="000A029C">
        <w:trPr>
          <w:cantSplit/>
          <w:trHeight w:val="281"/>
        </w:trPr>
        <w:tc>
          <w:tcPr>
            <w:tcW w:w="0" w:type="auto"/>
            <w:vMerge/>
            <w:tcBorders>
              <w:top w:val="single" w:sz="4" w:space="0" w:color="auto"/>
              <w:left w:val="single" w:sz="4" w:space="0" w:color="auto"/>
              <w:bottom w:val="single" w:sz="4" w:space="0" w:color="auto"/>
              <w:right w:val="single" w:sz="4" w:space="0" w:color="auto"/>
            </w:tcBorders>
            <w:vAlign w:val="center"/>
            <w:hideMark/>
          </w:tcPr>
          <w:p w14:paraId="77154EBB" w14:textId="77777777" w:rsidR="000A029C" w:rsidRDefault="000A029C">
            <w:pPr>
              <w:rPr>
                <w:rFonts w:ascii="Arial" w:eastAsia="Times New Roman" w:hAnsi="Arial" w:cs="Arial"/>
                <w:b/>
                <w:bCs/>
                <w:color w:val="000000"/>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077A44E9" w14:textId="77777777" w:rsidR="000A029C" w:rsidRDefault="000A029C">
            <w:pPr>
              <w:rPr>
                <w:rFonts w:ascii="Arial" w:eastAsia="Times New Roman" w:hAnsi="Arial" w:cs="Arial"/>
                <w:b/>
                <w:bCs/>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78B2648D" w14:textId="77777777" w:rsidR="000A029C" w:rsidRDefault="000A029C">
            <w:pPr>
              <w:rPr>
                <w:rFonts w:ascii="Arial" w:eastAsia="Times New Roman" w:hAnsi="Arial" w:cs="Arial"/>
                <w:b/>
                <w:bCs/>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6EC8611E" w14:textId="77777777" w:rsidR="000A029C" w:rsidRDefault="000A029C">
            <w:pPr>
              <w:rPr>
                <w:rFonts w:ascii="Arial" w:eastAsia="Times New Roman" w:hAnsi="Arial" w:cs="Arial"/>
                <w:b/>
                <w:bCs/>
                <w:sz w:val="18"/>
                <w:szCs w:val="18"/>
                <w:lang w:val="es-CO" w:eastAsia="es-CO"/>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842AB52" w14:textId="77777777" w:rsidR="000A029C" w:rsidRDefault="000A029C">
            <w:pPr>
              <w:rPr>
                <w:rFonts w:ascii="Arial" w:eastAsia="Times New Roman" w:hAnsi="Arial" w:cs="Arial"/>
                <w:b/>
                <w:bCs/>
                <w:sz w:val="18"/>
                <w:szCs w:val="18"/>
                <w:lang w:val="es-CO" w:eastAsia="es-CO"/>
              </w:rPr>
            </w:pPr>
          </w:p>
        </w:tc>
      </w:tr>
      <w:tr w:rsidR="000A029C" w14:paraId="3249CF2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2E5A7A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Constitución Política de Colombia de 1991, capítulo III del título II</w:t>
            </w:r>
          </w:p>
        </w:tc>
        <w:tc>
          <w:tcPr>
            <w:tcW w:w="737" w:type="dxa"/>
            <w:tcBorders>
              <w:top w:val="single" w:sz="4" w:space="0" w:color="auto"/>
              <w:left w:val="single" w:sz="4" w:space="0" w:color="auto"/>
              <w:bottom w:val="single" w:sz="4" w:space="0" w:color="auto"/>
              <w:right w:val="single" w:sz="4" w:space="0" w:color="auto"/>
            </w:tcBorders>
            <w:vAlign w:val="center"/>
            <w:hideMark/>
          </w:tcPr>
          <w:p w14:paraId="3F5D749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1991</w:t>
            </w:r>
          </w:p>
        </w:tc>
        <w:tc>
          <w:tcPr>
            <w:tcW w:w="891" w:type="dxa"/>
            <w:tcBorders>
              <w:top w:val="single" w:sz="4" w:space="0" w:color="auto"/>
              <w:left w:val="single" w:sz="4" w:space="0" w:color="auto"/>
              <w:bottom w:val="single" w:sz="4" w:space="0" w:color="auto"/>
              <w:right w:val="single" w:sz="4" w:space="0" w:color="auto"/>
            </w:tcBorders>
            <w:vAlign w:val="center"/>
            <w:hideMark/>
          </w:tcPr>
          <w:p w14:paraId="7F4E337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 </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619946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Consagra lo referente a los derechos colectivos y del ambiente.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E5F1F8A" w14:textId="77777777" w:rsidR="000A029C" w:rsidRDefault="000A029C">
            <w:pPr>
              <w:rPr>
                <w:rFonts w:ascii="Arial" w:eastAsia="Times New Roman" w:hAnsi="Arial" w:cs="Arial"/>
                <w:b/>
                <w:bCs/>
                <w:sz w:val="18"/>
                <w:szCs w:val="18"/>
                <w:lang w:val="es-CO" w:eastAsia="es-CO"/>
              </w:rPr>
            </w:pPr>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55D9333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49D7CE3"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Decreto 509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8CCE94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2009</w:t>
            </w:r>
          </w:p>
        </w:tc>
        <w:tc>
          <w:tcPr>
            <w:tcW w:w="891" w:type="dxa"/>
            <w:tcBorders>
              <w:top w:val="single" w:sz="4" w:space="0" w:color="auto"/>
              <w:left w:val="single" w:sz="4" w:space="0" w:color="auto"/>
              <w:bottom w:val="single" w:sz="4" w:space="0" w:color="auto"/>
              <w:right w:val="single" w:sz="4" w:space="0" w:color="auto"/>
            </w:tcBorders>
            <w:vAlign w:val="center"/>
            <w:hideMark/>
          </w:tcPr>
          <w:p w14:paraId="281D45D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60C4FA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adopta el Plan de Acción Cuatrienal Ambiental-PACA del Distrito Capital 2009 – 2012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1585C4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669890BE"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88E7E8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242</w:t>
            </w:r>
          </w:p>
        </w:tc>
        <w:tc>
          <w:tcPr>
            <w:tcW w:w="737" w:type="dxa"/>
            <w:tcBorders>
              <w:top w:val="single" w:sz="4" w:space="0" w:color="auto"/>
              <w:left w:val="single" w:sz="4" w:space="0" w:color="auto"/>
              <w:bottom w:val="single" w:sz="4" w:space="0" w:color="auto"/>
              <w:right w:val="single" w:sz="4" w:space="0" w:color="auto"/>
            </w:tcBorders>
            <w:vAlign w:val="center"/>
            <w:hideMark/>
          </w:tcPr>
          <w:p w14:paraId="5D98C7B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w:t>
            </w:r>
          </w:p>
        </w:tc>
        <w:tc>
          <w:tcPr>
            <w:tcW w:w="891" w:type="dxa"/>
            <w:tcBorders>
              <w:top w:val="single" w:sz="4" w:space="0" w:color="auto"/>
              <w:left w:val="single" w:sz="4" w:space="0" w:color="auto"/>
              <w:bottom w:val="single" w:sz="4" w:space="0" w:color="auto"/>
              <w:right w:val="single" w:sz="4" w:space="0" w:color="auto"/>
            </w:tcBorders>
            <w:vAlign w:val="center"/>
            <w:hideMark/>
          </w:tcPr>
          <w:p w14:paraId="493202E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EA55E5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“Por la cual se adoptan los lineamientos para la formulación, concertación, implementación, evaluación, control y seguimiento del Plan Institucional de Gestión Ambiental –PIGA”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91FDE1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28F095F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5F5A830"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Resolución 3514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C41E0C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658F3A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D87505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el Documento Técnico del Plan de Gestión Ambiental PGA del Distrito Capital 2008-2038"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B20EB5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4A0141D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0B5CACC"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165</w:t>
            </w:r>
          </w:p>
        </w:tc>
        <w:tc>
          <w:tcPr>
            <w:tcW w:w="737" w:type="dxa"/>
            <w:tcBorders>
              <w:top w:val="single" w:sz="4" w:space="0" w:color="auto"/>
              <w:left w:val="single" w:sz="4" w:space="0" w:color="auto"/>
              <w:bottom w:val="single" w:sz="4" w:space="0" w:color="auto"/>
              <w:right w:val="single" w:sz="4" w:space="0" w:color="auto"/>
            </w:tcBorders>
            <w:vAlign w:val="center"/>
            <w:hideMark/>
          </w:tcPr>
          <w:p w14:paraId="4931B2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1289651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BF6C85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reglamenta la figura del gestor ambiental para las entidades distritales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5708DE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2F39163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D46D9C6" w14:textId="77777777" w:rsidR="000A029C" w:rsidRDefault="008C20E3">
            <w:pPr>
              <w:rPr>
                <w:rFonts w:ascii="Arial" w:eastAsia="Times New Roman" w:hAnsi="Arial" w:cs="Arial"/>
                <w:color w:val="000000"/>
                <w:sz w:val="18"/>
                <w:szCs w:val="18"/>
                <w:lang w:val="es-CO" w:eastAsia="es-CO"/>
              </w:rPr>
            </w:pPr>
            <w:hyperlink r:id="rId22" w:history="1">
              <w:r w:rsidR="000A029C">
                <w:rPr>
                  <w:rStyle w:val="Hipervnculo"/>
                  <w:rFonts w:ascii="Arial" w:eastAsia="Times New Roman" w:hAnsi="Arial" w:cs="Arial"/>
                  <w:color w:val="000000"/>
                  <w:sz w:val="18"/>
                  <w:szCs w:val="18"/>
                  <w:lang w:val="es-CO" w:eastAsia="es-CO"/>
                </w:rPr>
                <w:t>Ley  9</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121D5B8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1979</w:t>
            </w:r>
          </w:p>
        </w:tc>
        <w:tc>
          <w:tcPr>
            <w:tcW w:w="891" w:type="dxa"/>
            <w:tcBorders>
              <w:top w:val="single" w:sz="4" w:space="0" w:color="auto"/>
              <w:left w:val="single" w:sz="4" w:space="0" w:color="auto"/>
              <w:bottom w:val="single" w:sz="4" w:space="0" w:color="auto"/>
              <w:right w:val="single" w:sz="4" w:space="0" w:color="auto"/>
            </w:tcBorders>
            <w:vAlign w:val="center"/>
            <w:hideMark/>
          </w:tcPr>
          <w:p w14:paraId="0B4CC7F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B9F657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dictan medidas sanitarias.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D040B7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9, 10, 14, 24, 34, 44, 130 y 144</w:t>
            </w:r>
          </w:p>
        </w:tc>
      </w:tr>
      <w:tr w:rsidR="000A029C" w14:paraId="67CFFEB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C164673"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Ley 99</w:t>
            </w:r>
          </w:p>
        </w:tc>
        <w:tc>
          <w:tcPr>
            <w:tcW w:w="737" w:type="dxa"/>
            <w:tcBorders>
              <w:top w:val="single" w:sz="4" w:space="0" w:color="auto"/>
              <w:left w:val="single" w:sz="4" w:space="0" w:color="auto"/>
              <w:bottom w:val="single" w:sz="4" w:space="0" w:color="auto"/>
              <w:right w:val="single" w:sz="4" w:space="0" w:color="auto"/>
            </w:tcBorders>
            <w:vAlign w:val="center"/>
            <w:hideMark/>
          </w:tcPr>
          <w:p w14:paraId="3D99770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1993</w:t>
            </w:r>
          </w:p>
        </w:tc>
        <w:tc>
          <w:tcPr>
            <w:tcW w:w="891" w:type="dxa"/>
            <w:tcBorders>
              <w:top w:val="single" w:sz="4" w:space="0" w:color="auto"/>
              <w:left w:val="single" w:sz="4" w:space="0" w:color="auto"/>
              <w:bottom w:val="single" w:sz="4" w:space="0" w:color="auto"/>
              <w:right w:val="single" w:sz="4" w:space="0" w:color="auto"/>
            </w:tcBorders>
            <w:vAlign w:val="center"/>
            <w:hideMark/>
          </w:tcPr>
          <w:p w14:paraId="43782BC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4350C4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crea el Ministerio del Medio Ambiente, se reordena el Sector Público encargado de la gestión y conservación del medio ambiente y los recursos naturales renovables, se organiza el Sistema Nacional Ambiental, SINA,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2259B9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Artículo 49 </w:t>
            </w:r>
          </w:p>
        </w:tc>
      </w:tr>
      <w:tr w:rsidR="000A029C" w14:paraId="36A6D79C"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16AEDFF" w14:textId="77777777" w:rsidR="000A029C" w:rsidRDefault="008C20E3">
            <w:pPr>
              <w:rPr>
                <w:rFonts w:ascii="Arial" w:eastAsia="Times New Roman" w:hAnsi="Arial" w:cs="Arial"/>
                <w:color w:val="000000"/>
                <w:sz w:val="18"/>
                <w:szCs w:val="18"/>
                <w:lang w:val="es-CO" w:eastAsia="es-CO"/>
              </w:rPr>
            </w:pPr>
            <w:hyperlink r:id="rId23" w:history="1">
              <w:r w:rsidR="000A029C">
                <w:rPr>
                  <w:rStyle w:val="Hipervnculo"/>
                  <w:rFonts w:ascii="Arial" w:eastAsia="Times New Roman" w:hAnsi="Arial" w:cs="Arial"/>
                  <w:color w:val="000000"/>
                  <w:sz w:val="18"/>
                  <w:szCs w:val="18"/>
                  <w:lang w:val="es-CO" w:eastAsia="es-CO"/>
                </w:rPr>
                <w:t>Ley 1333</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6E3928B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2009</w:t>
            </w:r>
          </w:p>
        </w:tc>
        <w:tc>
          <w:tcPr>
            <w:tcW w:w="891" w:type="dxa"/>
            <w:tcBorders>
              <w:top w:val="single" w:sz="4" w:space="0" w:color="auto"/>
              <w:left w:val="single" w:sz="4" w:space="0" w:color="auto"/>
              <w:bottom w:val="single" w:sz="4" w:space="0" w:color="auto"/>
              <w:right w:val="single" w:sz="4" w:space="0" w:color="auto"/>
            </w:tcBorders>
            <w:vAlign w:val="center"/>
            <w:hideMark/>
          </w:tcPr>
          <w:p w14:paraId="21DC404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99B0CC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establece el procedimiento sancionatorio ambiental y se dicta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C4538F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6B48E4B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9AA55F6" w14:textId="77777777" w:rsidR="000A029C" w:rsidRDefault="008C20E3">
            <w:pPr>
              <w:rPr>
                <w:rFonts w:ascii="Arial" w:eastAsia="Times New Roman" w:hAnsi="Arial" w:cs="Arial"/>
                <w:color w:val="000000"/>
                <w:sz w:val="18"/>
                <w:szCs w:val="18"/>
                <w:lang w:val="es-CO" w:eastAsia="es-CO"/>
              </w:rPr>
            </w:pPr>
            <w:hyperlink r:id="rId24" w:history="1">
              <w:r w:rsidR="000A029C">
                <w:rPr>
                  <w:rStyle w:val="Hipervnculo"/>
                  <w:rFonts w:ascii="Arial" w:eastAsia="Times New Roman" w:hAnsi="Arial" w:cs="Arial"/>
                  <w:color w:val="000000"/>
                  <w:sz w:val="18"/>
                  <w:szCs w:val="18"/>
                  <w:lang w:val="es-CO" w:eastAsia="es-CO"/>
                </w:rPr>
                <w:t>Decreto 2570</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6B0937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4F16E3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C12206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adiciona el Decreto 1600 de 1994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E70DFD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2</w:t>
            </w:r>
          </w:p>
        </w:tc>
      </w:tr>
      <w:tr w:rsidR="000A029C" w14:paraId="2F01F78F"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667B52F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1076</w:t>
            </w:r>
          </w:p>
        </w:tc>
        <w:tc>
          <w:tcPr>
            <w:tcW w:w="737" w:type="dxa"/>
            <w:tcBorders>
              <w:top w:val="single" w:sz="4" w:space="0" w:color="auto"/>
              <w:left w:val="single" w:sz="4" w:space="0" w:color="auto"/>
              <w:bottom w:val="single" w:sz="4" w:space="0" w:color="auto"/>
              <w:right w:val="single" w:sz="4" w:space="0" w:color="auto"/>
            </w:tcBorders>
            <w:vAlign w:val="center"/>
            <w:hideMark/>
          </w:tcPr>
          <w:p w14:paraId="242AABC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140C567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85E126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medio del cual se expide el Decreto Único Reglamentario del Sector Ambiente y Desarrollo Sostenible."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BF41CC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2.2.</w:t>
            </w:r>
          </w:p>
        </w:tc>
      </w:tr>
      <w:tr w:rsidR="000A029C" w14:paraId="2269645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7982F1E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Acuerdo 19 </w:t>
            </w:r>
          </w:p>
        </w:tc>
        <w:tc>
          <w:tcPr>
            <w:tcW w:w="737" w:type="dxa"/>
            <w:tcBorders>
              <w:top w:val="single" w:sz="4" w:space="0" w:color="auto"/>
              <w:left w:val="single" w:sz="4" w:space="0" w:color="auto"/>
              <w:bottom w:val="single" w:sz="4" w:space="0" w:color="auto"/>
              <w:right w:val="single" w:sz="4" w:space="0" w:color="auto"/>
            </w:tcBorders>
            <w:vAlign w:val="center"/>
            <w:hideMark/>
          </w:tcPr>
          <w:p w14:paraId="2F880E2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193CE2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E587BC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La adopción del estatuto general de protección ambiental del distrito capital. En el cual se definen actores y compromisos de la gestión ambiental del Distrito.</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391FB7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051A6CC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403B4276"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Decreto 061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C716F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2003</w:t>
            </w:r>
          </w:p>
        </w:tc>
        <w:tc>
          <w:tcPr>
            <w:tcW w:w="891" w:type="dxa"/>
            <w:tcBorders>
              <w:top w:val="single" w:sz="4" w:space="0" w:color="auto"/>
              <w:left w:val="single" w:sz="4" w:space="0" w:color="auto"/>
              <w:bottom w:val="single" w:sz="4" w:space="0" w:color="auto"/>
              <w:right w:val="single" w:sz="4" w:space="0" w:color="auto"/>
            </w:tcBorders>
            <w:vAlign w:val="center"/>
            <w:hideMark/>
          </w:tcPr>
          <w:p w14:paraId="66BF0D4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A6E6EA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 la formulación y cumplimiento de PIGA, plan que se constituye en una obligación legal para las entidades del distrito capital que pertenecen al SIAC</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9971C0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22BB724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61CC6915"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 xml:space="preserve">Ley 373 </w:t>
            </w:r>
          </w:p>
        </w:tc>
        <w:tc>
          <w:tcPr>
            <w:tcW w:w="737" w:type="dxa"/>
            <w:tcBorders>
              <w:top w:val="single" w:sz="4" w:space="0" w:color="auto"/>
              <w:left w:val="single" w:sz="4" w:space="0" w:color="auto"/>
              <w:bottom w:val="single" w:sz="4" w:space="0" w:color="auto"/>
              <w:right w:val="single" w:sz="4" w:space="0" w:color="auto"/>
            </w:tcBorders>
            <w:vAlign w:val="center"/>
            <w:hideMark/>
          </w:tcPr>
          <w:p w14:paraId="79E8337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1997</w:t>
            </w:r>
          </w:p>
        </w:tc>
        <w:tc>
          <w:tcPr>
            <w:tcW w:w="891" w:type="dxa"/>
            <w:tcBorders>
              <w:top w:val="single" w:sz="4" w:space="0" w:color="auto"/>
              <w:left w:val="single" w:sz="4" w:space="0" w:color="auto"/>
              <w:bottom w:val="single" w:sz="4" w:space="0" w:color="auto"/>
              <w:right w:val="single" w:sz="4" w:space="0" w:color="auto"/>
            </w:tcBorders>
            <w:vAlign w:val="center"/>
            <w:hideMark/>
          </w:tcPr>
          <w:p w14:paraId="5C0AC76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490816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Al establecimiento del programa para el uso eficiente y ahorro del agua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6C01A3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541C50A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C1ABDCC"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NTC ISO 14001</w:t>
            </w:r>
          </w:p>
        </w:tc>
        <w:tc>
          <w:tcPr>
            <w:tcW w:w="737" w:type="dxa"/>
            <w:tcBorders>
              <w:top w:val="single" w:sz="4" w:space="0" w:color="auto"/>
              <w:left w:val="single" w:sz="4" w:space="0" w:color="auto"/>
              <w:bottom w:val="single" w:sz="4" w:space="0" w:color="auto"/>
              <w:right w:val="single" w:sz="4" w:space="0" w:color="auto"/>
            </w:tcBorders>
            <w:vAlign w:val="center"/>
            <w:hideMark/>
          </w:tcPr>
          <w:p w14:paraId="78EFE59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w:t>
            </w:r>
          </w:p>
        </w:tc>
        <w:tc>
          <w:tcPr>
            <w:tcW w:w="891" w:type="dxa"/>
            <w:tcBorders>
              <w:top w:val="single" w:sz="4" w:space="0" w:color="auto"/>
              <w:left w:val="single" w:sz="4" w:space="0" w:color="auto"/>
              <w:bottom w:val="single" w:sz="4" w:space="0" w:color="auto"/>
              <w:right w:val="single" w:sz="4" w:space="0" w:color="auto"/>
            </w:tcBorders>
            <w:vAlign w:val="center"/>
            <w:hideMark/>
          </w:tcPr>
          <w:p w14:paraId="2647D1A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C43FBE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Al sistema de administración ambiental y especificaciones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7243BF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p>
        </w:tc>
      </w:tr>
      <w:tr w:rsidR="000A029C" w14:paraId="6A3CB23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D4F4181"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Ley 23</w:t>
            </w:r>
          </w:p>
        </w:tc>
        <w:tc>
          <w:tcPr>
            <w:tcW w:w="737" w:type="dxa"/>
            <w:tcBorders>
              <w:top w:val="single" w:sz="4" w:space="0" w:color="auto"/>
              <w:left w:val="single" w:sz="4" w:space="0" w:color="auto"/>
              <w:bottom w:val="single" w:sz="4" w:space="0" w:color="auto"/>
              <w:right w:val="single" w:sz="4" w:space="0" w:color="auto"/>
            </w:tcBorders>
            <w:vAlign w:val="center"/>
            <w:hideMark/>
          </w:tcPr>
          <w:p w14:paraId="4490D11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1973</w:t>
            </w:r>
          </w:p>
        </w:tc>
        <w:tc>
          <w:tcPr>
            <w:tcW w:w="891" w:type="dxa"/>
            <w:tcBorders>
              <w:top w:val="single" w:sz="4" w:space="0" w:color="auto"/>
              <w:left w:val="single" w:sz="4" w:space="0" w:color="auto"/>
              <w:bottom w:val="single" w:sz="4" w:space="0" w:color="auto"/>
              <w:right w:val="single" w:sz="4" w:space="0" w:color="auto"/>
            </w:tcBorders>
            <w:vAlign w:val="center"/>
            <w:hideMark/>
          </w:tcPr>
          <w:p w14:paraId="02B280C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502295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 Por la cual se conceden facultades extraordinarias al presidente de la república</w:t>
            </w:r>
            <w:r>
              <w:rPr>
                <w:rFonts w:ascii="Arial" w:eastAsia="Times New Roman" w:hAnsi="Arial" w:cs="Arial"/>
                <w:sz w:val="18"/>
                <w:szCs w:val="18"/>
                <w:lang w:val="es-CO" w:eastAsia="es-CO"/>
              </w:rPr>
              <w:br/>
              <w:t>para expedir el Código de Recursos Naturales y de Protección al Medio Ambiente</w:t>
            </w:r>
            <w:r>
              <w:rPr>
                <w:rFonts w:ascii="Arial" w:eastAsia="Times New Roman" w:hAnsi="Arial" w:cs="Arial"/>
                <w:sz w:val="18"/>
                <w:szCs w:val="18"/>
                <w:lang w:val="es-CO" w:eastAsia="es-CO"/>
              </w:rPr>
              <w:br/>
              <w:t>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EF864B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18</w:t>
            </w:r>
          </w:p>
        </w:tc>
      </w:tr>
      <w:tr w:rsidR="000A029C" w14:paraId="2C962B87"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358E0435" w14:textId="77777777" w:rsidR="000A029C" w:rsidRDefault="008C20E3">
            <w:pPr>
              <w:rPr>
                <w:rFonts w:ascii="Arial" w:eastAsia="Times New Roman" w:hAnsi="Arial" w:cs="Arial"/>
                <w:color w:val="000000"/>
                <w:sz w:val="18"/>
                <w:szCs w:val="18"/>
                <w:lang w:val="es-CO" w:eastAsia="es-CO"/>
              </w:rPr>
            </w:pPr>
            <w:hyperlink r:id="rId25" w:history="1">
              <w:r w:rsidR="000A029C">
                <w:rPr>
                  <w:rStyle w:val="Hipervnculo"/>
                  <w:rFonts w:ascii="Arial" w:eastAsia="Times New Roman" w:hAnsi="Arial" w:cs="Arial"/>
                  <w:color w:val="000000"/>
                  <w:sz w:val="18"/>
                  <w:szCs w:val="18"/>
                  <w:lang w:val="es-CO" w:eastAsia="es-CO"/>
                </w:rPr>
                <w:t>Ley 373</w:t>
              </w:r>
            </w:hyperlink>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444346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1997</w:t>
            </w:r>
          </w:p>
        </w:tc>
        <w:tc>
          <w:tcPr>
            <w:tcW w:w="891" w:type="dxa"/>
            <w:tcBorders>
              <w:top w:val="single" w:sz="4" w:space="0" w:color="auto"/>
              <w:left w:val="single" w:sz="4" w:space="0" w:color="auto"/>
              <w:bottom w:val="single" w:sz="4" w:space="0" w:color="auto"/>
              <w:right w:val="single" w:sz="4" w:space="0" w:color="auto"/>
            </w:tcBorders>
            <w:vAlign w:val="center"/>
            <w:hideMark/>
          </w:tcPr>
          <w:p w14:paraId="679A3FE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391A85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establece el programa para el uso eficiente y ahorro del agua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5F46A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y 11</w:t>
            </w:r>
          </w:p>
        </w:tc>
      </w:tr>
      <w:tr w:rsidR="000A029C" w14:paraId="3D163BCD"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8109E9B"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lastRenderedPageBreak/>
              <w:t>Decreto 3100</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50A15B8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2003</w:t>
            </w:r>
          </w:p>
        </w:tc>
        <w:tc>
          <w:tcPr>
            <w:tcW w:w="891" w:type="dxa"/>
            <w:tcBorders>
              <w:top w:val="single" w:sz="4" w:space="0" w:color="auto"/>
              <w:left w:val="single" w:sz="4" w:space="0" w:color="auto"/>
              <w:bottom w:val="single" w:sz="4" w:space="0" w:color="auto"/>
              <w:right w:val="single" w:sz="4" w:space="0" w:color="auto"/>
            </w:tcBorders>
            <w:vAlign w:val="center"/>
            <w:hideMark/>
          </w:tcPr>
          <w:p w14:paraId="59402A5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DA6556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medio del cual se reglamentan las tasas retributivas por la utilización directa del agua como receptor de los vertimientos puntuales y se toman otras determinaciones.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1282B6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8, 24, 27</w:t>
            </w:r>
          </w:p>
        </w:tc>
      </w:tr>
      <w:tr w:rsidR="000A029C" w14:paraId="455742E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9010D74"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155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586DD6C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2004</w:t>
            </w:r>
          </w:p>
        </w:tc>
        <w:tc>
          <w:tcPr>
            <w:tcW w:w="891" w:type="dxa"/>
            <w:tcBorders>
              <w:top w:val="single" w:sz="4" w:space="0" w:color="auto"/>
              <w:left w:val="single" w:sz="4" w:space="0" w:color="auto"/>
              <w:bottom w:val="single" w:sz="4" w:space="0" w:color="auto"/>
              <w:right w:val="single" w:sz="4" w:space="0" w:color="auto"/>
            </w:tcBorders>
            <w:vAlign w:val="center"/>
            <w:hideMark/>
          </w:tcPr>
          <w:p w14:paraId="08D5A6F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773830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el artículo 43 de la Ley 99 de 1993 sobre tasas por utilización de aguas y se adoptan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575DAC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5, 12, 15</w:t>
            </w:r>
          </w:p>
        </w:tc>
      </w:tr>
      <w:tr w:rsidR="000A029C" w14:paraId="2D79E95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FAEC215"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1575</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E58668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2007</w:t>
            </w:r>
          </w:p>
        </w:tc>
        <w:tc>
          <w:tcPr>
            <w:tcW w:w="891" w:type="dxa"/>
            <w:tcBorders>
              <w:top w:val="single" w:sz="4" w:space="0" w:color="auto"/>
              <w:left w:val="single" w:sz="4" w:space="0" w:color="auto"/>
              <w:bottom w:val="single" w:sz="4" w:space="0" w:color="auto"/>
              <w:right w:val="single" w:sz="4" w:space="0" w:color="auto"/>
            </w:tcBorders>
            <w:vAlign w:val="center"/>
            <w:hideMark/>
          </w:tcPr>
          <w:p w14:paraId="106182F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7EADDC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establece el Sistema para la Protección y Control de la Calidad del Agua para Consumo Humano.</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84A17A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10</w:t>
            </w:r>
          </w:p>
        </w:tc>
      </w:tr>
      <w:tr w:rsidR="000A029C" w14:paraId="03BB0E8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38F869C5" w14:textId="77777777" w:rsidR="000A029C" w:rsidRDefault="008C20E3">
            <w:pPr>
              <w:rPr>
                <w:rFonts w:ascii="Arial" w:eastAsia="Times New Roman" w:hAnsi="Arial" w:cs="Arial"/>
                <w:color w:val="000000"/>
                <w:sz w:val="18"/>
                <w:szCs w:val="18"/>
                <w:lang w:val="es-CO" w:eastAsia="es-CO"/>
              </w:rPr>
            </w:pPr>
            <w:hyperlink r:id="rId26" w:history="1">
              <w:r w:rsidR="000A029C">
                <w:rPr>
                  <w:rStyle w:val="Hipervnculo"/>
                  <w:rFonts w:ascii="Arial" w:eastAsia="Times New Roman" w:hAnsi="Arial" w:cs="Arial"/>
                  <w:color w:val="000000"/>
                  <w:sz w:val="18"/>
                  <w:szCs w:val="18"/>
                  <w:lang w:val="es-CO" w:eastAsia="es-CO"/>
                </w:rPr>
                <w:t>Decreto 3930</w:t>
              </w:r>
            </w:hyperlink>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2CFE7DE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A3046B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9154E0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parcialmente el Título I de la Ley 9ª de 1979, así como el Capítulo II del Título VI -Parte III- Libro II del Decreto-ley 2811 de 1974 en cuanto a usos del agua y residuos líquidos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15FCFF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2, 24, 25, 30, 38, 41 y 42</w:t>
            </w:r>
          </w:p>
        </w:tc>
      </w:tr>
      <w:tr w:rsidR="000A029C" w14:paraId="0C0311F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3A282C6D" w14:textId="77777777" w:rsidR="000A029C" w:rsidRDefault="008C20E3">
            <w:pPr>
              <w:rPr>
                <w:rFonts w:ascii="Arial" w:eastAsia="Times New Roman" w:hAnsi="Arial" w:cs="Arial"/>
                <w:color w:val="000000"/>
                <w:sz w:val="18"/>
                <w:szCs w:val="18"/>
                <w:lang w:val="es-CO" w:eastAsia="es-CO"/>
              </w:rPr>
            </w:pPr>
            <w:hyperlink r:id="rId27" w:history="1">
              <w:r w:rsidR="000A029C">
                <w:rPr>
                  <w:rStyle w:val="Hipervnculo"/>
                  <w:rFonts w:ascii="Arial" w:eastAsia="Times New Roman" w:hAnsi="Arial" w:cs="Arial"/>
                  <w:color w:val="000000"/>
                  <w:sz w:val="18"/>
                  <w:szCs w:val="18"/>
                  <w:lang w:val="es-CO" w:eastAsia="es-CO"/>
                </w:rPr>
                <w:t>Decreto 4728</w:t>
              </w:r>
            </w:hyperlink>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23D28F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6F595DA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269B16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modifica parcialmente el Decreto 3930 de 2010.</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BC83E1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2</w:t>
            </w:r>
          </w:p>
        </w:tc>
      </w:tr>
      <w:tr w:rsidR="000A029C" w14:paraId="54D6F29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6CD4CBC7"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2667</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3A9A811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2012</w:t>
            </w:r>
          </w:p>
        </w:tc>
        <w:tc>
          <w:tcPr>
            <w:tcW w:w="891" w:type="dxa"/>
            <w:tcBorders>
              <w:top w:val="single" w:sz="4" w:space="0" w:color="auto"/>
              <w:left w:val="single" w:sz="4" w:space="0" w:color="auto"/>
              <w:bottom w:val="single" w:sz="4" w:space="0" w:color="auto"/>
              <w:right w:val="single" w:sz="4" w:space="0" w:color="auto"/>
            </w:tcBorders>
            <w:vAlign w:val="center"/>
            <w:hideMark/>
          </w:tcPr>
          <w:p w14:paraId="5457032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91FF68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la tasa retributiva por la utilización directa e indirecta del agua como receptor de los vertimientos puntuales, y se toman otras determinaciones.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A41AEA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21, 22, 23 y 25</w:t>
            </w:r>
          </w:p>
        </w:tc>
      </w:tr>
      <w:tr w:rsidR="000A029C" w14:paraId="2FE5CA7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5524AF11"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631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B5D0BD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3B9B5FA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2B1D7A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establecen los parámetros y los valores límites máximos permisibles en vertimientos puntuales a cuerpos de aguas superficiales y a sistemas de alcantarillado público,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0BAABB7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14 y 16</w:t>
            </w:r>
          </w:p>
        </w:tc>
      </w:tr>
      <w:tr w:rsidR="000A029C" w14:paraId="743963D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1D95576E"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2659</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547D7C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vAlign w:val="center"/>
            <w:hideMark/>
          </w:tcPr>
          <w:p w14:paraId="302DA55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Agua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22CCF5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modifica el artículo 21 de la Resolución 631 de 2015 (Ministerio de Ambiente y Desarrollo sostenible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C1B73E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w:t>
            </w:r>
          </w:p>
        </w:tc>
      </w:tr>
      <w:tr w:rsidR="000A029C" w14:paraId="7F78A024"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noWrap/>
            <w:vAlign w:val="center"/>
            <w:hideMark/>
          </w:tcPr>
          <w:p w14:paraId="58B7241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2107</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04F148A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1995</w:t>
            </w:r>
          </w:p>
        </w:tc>
        <w:tc>
          <w:tcPr>
            <w:tcW w:w="891" w:type="dxa"/>
            <w:tcBorders>
              <w:top w:val="single" w:sz="4" w:space="0" w:color="auto"/>
              <w:left w:val="single" w:sz="4" w:space="0" w:color="auto"/>
              <w:bottom w:val="single" w:sz="4" w:space="0" w:color="auto"/>
              <w:right w:val="single" w:sz="4" w:space="0" w:color="auto"/>
            </w:tcBorders>
            <w:vAlign w:val="center"/>
            <w:hideMark/>
          </w:tcPr>
          <w:p w14:paraId="377BDEA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61A16F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medio del cual se modifica parcialmente el Decreto 948 de 1995 que contiene el Reglamento de Protección y Control de la Calidad del Aire</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1F0018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4, 5, 6, 8</w:t>
            </w:r>
          </w:p>
        </w:tc>
      </w:tr>
      <w:tr w:rsidR="000A029C" w14:paraId="6A6AB665"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1A47312"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979</w:t>
            </w:r>
          </w:p>
        </w:tc>
        <w:tc>
          <w:tcPr>
            <w:tcW w:w="737" w:type="dxa"/>
            <w:tcBorders>
              <w:top w:val="single" w:sz="4" w:space="0" w:color="auto"/>
              <w:left w:val="single" w:sz="4" w:space="0" w:color="auto"/>
              <w:bottom w:val="single" w:sz="4" w:space="0" w:color="auto"/>
              <w:right w:val="single" w:sz="4" w:space="0" w:color="auto"/>
            </w:tcBorders>
            <w:vAlign w:val="center"/>
            <w:hideMark/>
          </w:tcPr>
          <w:p w14:paraId="2CDF6C4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248D6F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F6BF4B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modifican los artículos 7°, 10, 93, 94 y 108 del Decreto 948 de 1995.</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B98A7D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2, 3 y 4</w:t>
            </w:r>
          </w:p>
        </w:tc>
      </w:tr>
      <w:tr w:rsidR="000A029C" w14:paraId="6F90FEA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AE426BF" w14:textId="77777777" w:rsidR="000A029C" w:rsidRDefault="008C20E3">
            <w:pPr>
              <w:rPr>
                <w:rFonts w:ascii="Arial" w:eastAsia="Times New Roman" w:hAnsi="Arial" w:cs="Arial"/>
                <w:color w:val="000000"/>
                <w:sz w:val="18"/>
                <w:szCs w:val="18"/>
                <w:lang w:val="es-CO" w:eastAsia="es-CO"/>
              </w:rPr>
            </w:pPr>
            <w:hyperlink r:id="rId28" w:history="1">
              <w:r w:rsidR="000A029C">
                <w:rPr>
                  <w:rStyle w:val="Hipervnculo"/>
                  <w:rFonts w:ascii="Arial" w:eastAsia="Times New Roman" w:hAnsi="Arial" w:cs="Arial"/>
                  <w:color w:val="000000"/>
                  <w:sz w:val="18"/>
                  <w:szCs w:val="18"/>
                  <w:lang w:val="es-CO" w:eastAsia="es-CO"/>
                </w:rPr>
                <w:t>Resolución 1446</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3DAF300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2005</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04D135D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90B114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modifica parcialmente la Resolución 415 del 13 de marzo de 1998, que establece los casos en los cuales se permite la combustión de aceites de desecho o usados y las condiciones técnicas para realizar la misma.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8A3D0E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2 y 3</w:t>
            </w:r>
          </w:p>
        </w:tc>
      </w:tr>
      <w:tr w:rsidR="000A029C" w14:paraId="5265DEB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88678B4"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909</w:t>
            </w:r>
          </w:p>
        </w:tc>
        <w:tc>
          <w:tcPr>
            <w:tcW w:w="737" w:type="dxa"/>
            <w:tcBorders>
              <w:top w:val="single" w:sz="4" w:space="0" w:color="auto"/>
              <w:left w:val="single" w:sz="4" w:space="0" w:color="auto"/>
              <w:bottom w:val="single" w:sz="4" w:space="0" w:color="auto"/>
              <w:right w:val="single" w:sz="4" w:space="0" w:color="auto"/>
            </w:tcBorders>
            <w:vAlign w:val="center"/>
            <w:hideMark/>
          </w:tcPr>
          <w:p w14:paraId="49D16D0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vAlign w:val="center"/>
            <w:hideMark/>
          </w:tcPr>
          <w:p w14:paraId="0250850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60B3A9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Se establecen las normas y estándares de emisión admisibles de contaminantes a la atmósfera por fuentes fijas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7D2F09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7 y 69</w:t>
            </w:r>
          </w:p>
        </w:tc>
      </w:tr>
      <w:tr w:rsidR="000A029C" w14:paraId="0B0C0E9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91E4CAE" w14:textId="77777777" w:rsidR="000A029C" w:rsidRDefault="008C20E3">
            <w:pPr>
              <w:rPr>
                <w:rFonts w:ascii="Arial" w:eastAsia="Times New Roman" w:hAnsi="Arial" w:cs="Arial"/>
                <w:color w:val="000000"/>
                <w:sz w:val="18"/>
                <w:szCs w:val="18"/>
                <w:lang w:val="es-CO" w:eastAsia="es-CO"/>
              </w:rPr>
            </w:pPr>
            <w:hyperlink r:id="rId29" w:history="1">
              <w:r w:rsidR="000A029C">
                <w:rPr>
                  <w:rStyle w:val="Hipervnculo"/>
                  <w:rFonts w:ascii="Arial" w:eastAsia="Times New Roman" w:hAnsi="Arial" w:cs="Arial"/>
                  <w:color w:val="000000"/>
                  <w:sz w:val="18"/>
                  <w:szCs w:val="18"/>
                  <w:lang w:val="es-CO" w:eastAsia="es-CO"/>
                </w:rPr>
                <w:t>Resolución 910</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0A70712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vAlign w:val="center"/>
            <w:hideMark/>
          </w:tcPr>
          <w:p w14:paraId="16B192A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553CDF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reglamentan los niveles permisibles de emisión de contaminantes que deberán cumplir las fuentes móviles terrestres, se reglamenta el artículo 91 del Decreto 948 de 1995 y se adoptan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B11202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5 , 8, 16, 17, 18, 19, 20 y 22</w:t>
            </w:r>
          </w:p>
        </w:tc>
      </w:tr>
      <w:tr w:rsidR="000A029C" w14:paraId="489F0636"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689902E2" w14:textId="77777777" w:rsidR="000A029C" w:rsidRDefault="008C20E3">
            <w:pPr>
              <w:rPr>
                <w:rFonts w:ascii="Arial" w:eastAsia="Times New Roman" w:hAnsi="Arial" w:cs="Arial"/>
                <w:color w:val="000000"/>
                <w:sz w:val="18"/>
                <w:szCs w:val="18"/>
                <w:lang w:val="es-CO" w:eastAsia="es-CO"/>
              </w:rPr>
            </w:pPr>
            <w:hyperlink r:id="rId30" w:history="1">
              <w:r w:rsidR="000A029C">
                <w:rPr>
                  <w:rStyle w:val="Hipervnculo"/>
                  <w:rFonts w:ascii="Arial" w:eastAsia="Times New Roman" w:hAnsi="Arial" w:cs="Arial"/>
                  <w:color w:val="000000"/>
                  <w:sz w:val="18"/>
                  <w:szCs w:val="18"/>
                  <w:lang w:val="es-CO" w:eastAsia="es-CO"/>
                </w:rPr>
                <w:t>Resolución 1309</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110893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026DF40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F36941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modifica la Resolución 909 del 5 de junio de 2008.</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BDC2C5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6</w:t>
            </w:r>
          </w:p>
        </w:tc>
      </w:tr>
      <w:tr w:rsidR="000A029C" w14:paraId="169206D0"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7BE2D65" w14:textId="77777777" w:rsidR="000A029C" w:rsidRDefault="008C20E3">
            <w:pPr>
              <w:rPr>
                <w:rFonts w:ascii="Arial" w:eastAsia="Times New Roman" w:hAnsi="Arial" w:cs="Arial"/>
                <w:color w:val="000000"/>
                <w:sz w:val="18"/>
                <w:szCs w:val="18"/>
                <w:lang w:val="es-CO" w:eastAsia="es-CO"/>
              </w:rPr>
            </w:pPr>
            <w:hyperlink r:id="rId31" w:history="1">
              <w:r w:rsidR="000A029C">
                <w:rPr>
                  <w:rStyle w:val="Hipervnculo"/>
                  <w:rFonts w:ascii="Arial" w:eastAsia="Times New Roman" w:hAnsi="Arial" w:cs="Arial"/>
                  <w:color w:val="000000"/>
                  <w:sz w:val="18"/>
                  <w:szCs w:val="18"/>
                  <w:lang w:val="es-CO" w:eastAsia="es-CO"/>
                </w:rPr>
                <w:t>Resolución 760</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75E0451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7C8906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45886A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el Protocolo para el Control y Vigilancia de la Contaminación Atmosférica Generada por Fuentes Fijas.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3336AB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y 2</w:t>
            </w:r>
          </w:p>
        </w:tc>
      </w:tr>
      <w:tr w:rsidR="000A029C" w14:paraId="6DB2E5DD"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7B1C17AD" w14:textId="77777777" w:rsidR="000A029C" w:rsidRDefault="008C20E3">
            <w:pPr>
              <w:rPr>
                <w:rFonts w:ascii="Arial" w:eastAsia="Times New Roman" w:hAnsi="Arial" w:cs="Arial"/>
                <w:color w:val="000000"/>
                <w:sz w:val="18"/>
                <w:szCs w:val="18"/>
                <w:lang w:val="es-CO" w:eastAsia="es-CO"/>
              </w:rPr>
            </w:pPr>
            <w:hyperlink r:id="rId32" w:history="1">
              <w:r w:rsidR="000A029C">
                <w:rPr>
                  <w:rStyle w:val="Hipervnculo"/>
                  <w:rFonts w:ascii="Arial" w:eastAsia="Times New Roman" w:hAnsi="Arial" w:cs="Arial"/>
                  <w:color w:val="000000"/>
                  <w:sz w:val="18"/>
                  <w:szCs w:val="18"/>
                  <w:lang w:val="es-CO" w:eastAsia="es-CO"/>
                </w:rPr>
                <w:t>Resolución 2153</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7FC537F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4BFFE83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Aire</w:t>
            </w:r>
          </w:p>
        </w:tc>
        <w:tc>
          <w:tcPr>
            <w:tcW w:w="4779" w:type="dxa"/>
            <w:tcBorders>
              <w:top w:val="single" w:sz="4" w:space="0" w:color="auto"/>
              <w:left w:val="single" w:sz="4" w:space="0" w:color="auto"/>
              <w:bottom w:val="single" w:sz="4" w:space="0" w:color="auto"/>
              <w:right w:val="single" w:sz="4" w:space="0" w:color="auto"/>
            </w:tcBorders>
            <w:vAlign w:val="center"/>
            <w:hideMark/>
          </w:tcPr>
          <w:p w14:paraId="337BC9A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Por la cual se ajusta el Protocolo para el Control y Vigilancia de la Contaminación Atmosférica Generada por Fuentes Fijas, adoptado a través de la Resolución 760 de 2010 y se adoptan otras disposiciones.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EF4502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w:t>
            </w:r>
          </w:p>
        </w:tc>
      </w:tr>
      <w:tr w:rsidR="000A029C" w14:paraId="05585115"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329545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627</w:t>
            </w:r>
          </w:p>
        </w:tc>
        <w:tc>
          <w:tcPr>
            <w:tcW w:w="737" w:type="dxa"/>
            <w:tcBorders>
              <w:top w:val="single" w:sz="4" w:space="0" w:color="auto"/>
              <w:left w:val="single" w:sz="4" w:space="0" w:color="auto"/>
              <w:bottom w:val="single" w:sz="4" w:space="0" w:color="auto"/>
              <w:right w:val="single" w:sz="4" w:space="0" w:color="auto"/>
            </w:tcBorders>
            <w:vAlign w:val="center"/>
            <w:hideMark/>
          </w:tcPr>
          <w:p w14:paraId="639617A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01721E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Ruido</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27CE53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establece la norma nacional de emisión de ruido y ruido ambiental.</w:t>
            </w:r>
          </w:p>
        </w:tc>
        <w:tc>
          <w:tcPr>
            <w:tcW w:w="1412" w:type="dxa"/>
            <w:tcBorders>
              <w:top w:val="single" w:sz="4" w:space="0" w:color="auto"/>
              <w:left w:val="single" w:sz="4" w:space="0" w:color="auto"/>
              <w:bottom w:val="single" w:sz="4" w:space="0" w:color="auto"/>
              <w:right w:val="single" w:sz="4" w:space="0" w:color="auto"/>
            </w:tcBorders>
            <w:vAlign w:val="center"/>
            <w:hideMark/>
          </w:tcPr>
          <w:p w14:paraId="6C72A60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9, 17, 29</w:t>
            </w:r>
          </w:p>
        </w:tc>
      </w:tr>
      <w:tr w:rsidR="000A029C" w14:paraId="5FC1C6C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82B53E5" w14:textId="77777777" w:rsidR="000A029C" w:rsidRDefault="008C20E3">
            <w:pPr>
              <w:rPr>
                <w:rFonts w:ascii="Arial" w:eastAsia="Times New Roman" w:hAnsi="Arial" w:cs="Arial"/>
                <w:color w:val="000000"/>
                <w:sz w:val="18"/>
                <w:szCs w:val="18"/>
                <w:lang w:val="es-CO" w:eastAsia="es-CO"/>
              </w:rPr>
            </w:pPr>
            <w:hyperlink r:id="rId33" w:history="1">
              <w:r w:rsidR="000A029C">
                <w:rPr>
                  <w:rStyle w:val="Hipervnculo"/>
                  <w:rFonts w:ascii="Arial" w:eastAsia="Times New Roman" w:hAnsi="Arial" w:cs="Arial"/>
                  <w:color w:val="000000"/>
                  <w:sz w:val="18"/>
                  <w:szCs w:val="18"/>
                  <w:lang w:val="es-CO" w:eastAsia="es-CO"/>
                </w:rPr>
                <w:t>Ley 697</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213E33B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2001</w:t>
            </w:r>
          </w:p>
        </w:tc>
        <w:tc>
          <w:tcPr>
            <w:tcW w:w="891" w:type="dxa"/>
            <w:tcBorders>
              <w:top w:val="single" w:sz="4" w:space="0" w:color="auto"/>
              <w:left w:val="single" w:sz="4" w:space="0" w:color="auto"/>
              <w:bottom w:val="single" w:sz="4" w:space="0" w:color="auto"/>
              <w:right w:val="single" w:sz="4" w:space="0" w:color="auto"/>
            </w:tcBorders>
            <w:vAlign w:val="center"/>
            <w:hideMark/>
          </w:tcPr>
          <w:p w14:paraId="6A51A2F4"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58E5576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Mediante la cual se fomenta el uso racional y eficiente de la energía, se </w:t>
            </w:r>
            <w:r>
              <w:rPr>
                <w:rFonts w:ascii="Arial" w:eastAsia="Times New Roman" w:hAnsi="Arial" w:cs="Arial"/>
                <w:sz w:val="18"/>
                <w:szCs w:val="18"/>
                <w:lang w:val="es-CO" w:eastAsia="es-CO"/>
              </w:rPr>
              <w:br/>
              <w:t xml:space="preserve">promueve la utilización  </w:t>
            </w:r>
            <w:r>
              <w:rPr>
                <w:rFonts w:ascii="Arial" w:eastAsia="Times New Roman" w:hAnsi="Arial" w:cs="Arial"/>
                <w:sz w:val="18"/>
                <w:szCs w:val="18"/>
                <w:lang w:val="es-CO" w:eastAsia="es-CO"/>
              </w:rPr>
              <w:br/>
              <w:t xml:space="preserve">de energías alternativas y se dictan otras disposiciones. </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15833A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7</w:t>
            </w:r>
          </w:p>
        </w:tc>
      </w:tr>
      <w:tr w:rsidR="000A029C" w14:paraId="20613E7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7F3ED74" w14:textId="77777777" w:rsidR="000A029C" w:rsidRDefault="008C20E3">
            <w:pPr>
              <w:rPr>
                <w:rFonts w:ascii="Arial" w:eastAsia="Times New Roman" w:hAnsi="Arial" w:cs="Arial"/>
                <w:color w:val="000000"/>
                <w:sz w:val="18"/>
                <w:szCs w:val="18"/>
                <w:lang w:val="es-CO" w:eastAsia="es-CO"/>
              </w:rPr>
            </w:pPr>
            <w:hyperlink r:id="rId34" w:history="1">
              <w:r w:rsidR="000A029C">
                <w:rPr>
                  <w:rStyle w:val="Hipervnculo"/>
                  <w:rFonts w:ascii="Arial" w:eastAsia="Times New Roman" w:hAnsi="Arial" w:cs="Arial"/>
                  <w:color w:val="000000"/>
                  <w:sz w:val="18"/>
                  <w:szCs w:val="18"/>
                  <w:lang w:val="es-CO" w:eastAsia="es-CO"/>
                </w:rPr>
                <w:t>Decreto 3683</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3E94C3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2003</w:t>
            </w:r>
          </w:p>
        </w:tc>
        <w:tc>
          <w:tcPr>
            <w:tcW w:w="891" w:type="dxa"/>
            <w:tcBorders>
              <w:top w:val="single" w:sz="4" w:space="0" w:color="auto"/>
              <w:left w:val="single" w:sz="4" w:space="0" w:color="auto"/>
              <w:bottom w:val="single" w:sz="4" w:space="0" w:color="auto"/>
              <w:right w:val="single" w:sz="4" w:space="0" w:color="auto"/>
            </w:tcBorders>
            <w:vAlign w:val="center"/>
            <w:hideMark/>
          </w:tcPr>
          <w:p w14:paraId="381DA1F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3DC2FB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la Ley 697/01 y se crea una comisión intersectorial (Uso Racional de Energía).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12054C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11, 12 y 13</w:t>
            </w:r>
          </w:p>
        </w:tc>
      </w:tr>
      <w:tr w:rsidR="000A029C" w14:paraId="3A91B91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4DA56152"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Decreto 895</w:t>
            </w:r>
          </w:p>
        </w:tc>
        <w:tc>
          <w:tcPr>
            <w:tcW w:w="737" w:type="dxa"/>
            <w:tcBorders>
              <w:top w:val="single" w:sz="4" w:space="0" w:color="auto"/>
              <w:left w:val="single" w:sz="4" w:space="0" w:color="auto"/>
              <w:bottom w:val="single" w:sz="4" w:space="0" w:color="auto"/>
              <w:right w:val="single" w:sz="4" w:space="0" w:color="auto"/>
            </w:tcBorders>
            <w:vAlign w:val="center"/>
            <w:hideMark/>
          </w:tcPr>
          <w:p w14:paraId="5C9372A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vAlign w:val="center"/>
            <w:hideMark/>
          </w:tcPr>
          <w:p w14:paraId="1FA392F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14AF7E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modifica y adiciona el Decreto 2331 de 2007 sobre uso racional y eficiente de energía eléctrica.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416679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2, 3 y 4</w:t>
            </w:r>
          </w:p>
        </w:tc>
      </w:tr>
      <w:tr w:rsidR="000A029C" w14:paraId="17BD8A5B"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375A283" w14:textId="77777777" w:rsidR="000A029C" w:rsidRDefault="008C20E3">
            <w:pPr>
              <w:rPr>
                <w:rFonts w:ascii="Arial" w:eastAsia="Times New Roman" w:hAnsi="Arial" w:cs="Arial"/>
                <w:color w:val="000000"/>
                <w:sz w:val="18"/>
                <w:szCs w:val="18"/>
                <w:lang w:val="es-CO" w:eastAsia="es-CO"/>
              </w:rPr>
            </w:pPr>
            <w:hyperlink r:id="rId35" w:history="1">
              <w:r w:rsidR="000A029C">
                <w:rPr>
                  <w:rStyle w:val="Hipervnculo"/>
                  <w:rFonts w:ascii="Arial" w:eastAsia="Times New Roman" w:hAnsi="Arial" w:cs="Arial"/>
                  <w:color w:val="000000"/>
                  <w:sz w:val="18"/>
                  <w:szCs w:val="18"/>
                  <w:lang w:val="es-CO" w:eastAsia="es-CO"/>
                </w:rPr>
                <w:t>Resolución 180919</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52E82D3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01A941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6AFB6F5"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adopta el Plan para desarrollar el Programa de Uso Eficiente y Ahorro de Energía.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E0A99D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5</w:t>
            </w:r>
          </w:p>
        </w:tc>
      </w:tr>
      <w:tr w:rsidR="000A029C" w14:paraId="07A00AA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5D717B15" w14:textId="77777777" w:rsidR="000A029C" w:rsidRDefault="008C20E3">
            <w:pPr>
              <w:rPr>
                <w:rFonts w:ascii="Arial" w:eastAsia="Times New Roman" w:hAnsi="Arial" w:cs="Arial"/>
                <w:color w:val="000000"/>
                <w:sz w:val="18"/>
                <w:szCs w:val="18"/>
                <w:lang w:val="es-CO" w:eastAsia="es-CO"/>
              </w:rPr>
            </w:pPr>
            <w:hyperlink r:id="rId36" w:history="1">
              <w:r w:rsidR="000A029C">
                <w:rPr>
                  <w:rStyle w:val="Hipervnculo"/>
                  <w:rFonts w:ascii="Arial" w:eastAsia="Times New Roman" w:hAnsi="Arial" w:cs="Arial"/>
                  <w:color w:val="000000"/>
                  <w:sz w:val="18"/>
                  <w:szCs w:val="18"/>
                  <w:lang w:val="es-CO" w:eastAsia="es-CO"/>
                </w:rPr>
                <w:t>Resolución 1511</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658BAD0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2010</w:t>
            </w:r>
          </w:p>
        </w:tc>
        <w:tc>
          <w:tcPr>
            <w:tcW w:w="891" w:type="dxa"/>
            <w:tcBorders>
              <w:top w:val="single" w:sz="4" w:space="0" w:color="auto"/>
              <w:left w:val="single" w:sz="4" w:space="0" w:color="auto"/>
              <w:bottom w:val="single" w:sz="4" w:space="0" w:color="auto"/>
              <w:right w:val="single" w:sz="4" w:space="0" w:color="auto"/>
            </w:tcBorders>
            <w:vAlign w:val="center"/>
            <w:hideMark/>
          </w:tcPr>
          <w:p w14:paraId="3A7A65B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Energía</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49D452D"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Por la cual se establecen los sistemas de recolección selectiva y gestión ambiental de residuos de bombillas y se adoptan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2073701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16 y 20</w:t>
            </w:r>
          </w:p>
        </w:tc>
      </w:tr>
      <w:tr w:rsidR="000A029C" w14:paraId="0FFA26F1"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21C5A2E1" w14:textId="77777777" w:rsidR="000A029C" w:rsidRDefault="008C20E3">
            <w:pPr>
              <w:rPr>
                <w:rFonts w:ascii="Arial" w:eastAsia="Times New Roman" w:hAnsi="Arial" w:cs="Arial"/>
                <w:color w:val="000000"/>
                <w:sz w:val="18"/>
                <w:szCs w:val="18"/>
                <w:lang w:val="es-CO" w:eastAsia="es-CO"/>
              </w:rPr>
            </w:pPr>
            <w:hyperlink r:id="rId37" w:history="1">
              <w:r w:rsidR="000A029C">
                <w:rPr>
                  <w:rStyle w:val="Hipervnculo"/>
                  <w:rFonts w:ascii="Arial" w:eastAsia="Times New Roman" w:hAnsi="Arial" w:cs="Arial"/>
                  <w:color w:val="000000"/>
                  <w:sz w:val="18"/>
                  <w:szCs w:val="18"/>
                  <w:lang w:val="es-CO" w:eastAsia="es-CO"/>
                </w:rPr>
                <w:t>Ley 1252</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36064F0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2B12AFB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6EBAFB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dictan normas prohibitivas en materia ambiental, referentes a los residuos y desechos peligrosos y se dictan otras disposiciones.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1AC1983D"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4, 7, 9, 10, 12, 15 y 17</w:t>
            </w:r>
          </w:p>
        </w:tc>
      </w:tr>
      <w:tr w:rsidR="000A029C" w14:paraId="71D76F32"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AB4A9AB"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Ley 1801</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4FDDCED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2016</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0B5550D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630B4B8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expide el Código Nacional de Policía y Convivencia Ciudadana</w:t>
            </w:r>
          </w:p>
        </w:tc>
        <w:tc>
          <w:tcPr>
            <w:tcW w:w="1412" w:type="dxa"/>
            <w:tcBorders>
              <w:top w:val="single" w:sz="4" w:space="0" w:color="auto"/>
              <w:left w:val="single" w:sz="4" w:space="0" w:color="auto"/>
              <w:bottom w:val="single" w:sz="4" w:space="0" w:color="auto"/>
              <w:right w:val="single" w:sz="4" w:space="0" w:color="auto"/>
            </w:tcBorders>
            <w:vAlign w:val="center"/>
            <w:hideMark/>
          </w:tcPr>
          <w:p w14:paraId="435D6AC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100, 101, 102, 103, 111, 116, 117, 118, 140</w:t>
            </w:r>
          </w:p>
        </w:tc>
      </w:tr>
      <w:tr w:rsidR="000A029C" w14:paraId="1324A6FD"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70D1D5DC" w14:textId="77777777" w:rsidR="000A029C" w:rsidRDefault="008C20E3">
            <w:pPr>
              <w:rPr>
                <w:rFonts w:ascii="Arial" w:eastAsia="Times New Roman" w:hAnsi="Arial" w:cs="Arial"/>
                <w:color w:val="000000"/>
                <w:sz w:val="18"/>
                <w:szCs w:val="18"/>
                <w:lang w:val="es-CO" w:eastAsia="es-CO"/>
              </w:rPr>
            </w:pPr>
            <w:hyperlink r:id="rId38" w:history="1">
              <w:r w:rsidR="000A029C">
                <w:rPr>
                  <w:rStyle w:val="Hipervnculo"/>
                  <w:rFonts w:ascii="Arial" w:eastAsia="Times New Roman" w:hAnsi="Arial" w:cs="Arial"/>
                  <w:color w:val="000000"/>
                  <w:sz w:val="18"/>
                  <w:szCs w:val="18"/>
                  <w:lang w:val="es-CO" w:eastAsia="es-CO"/>
                </w:rPr>
                <w:t>Decreto 4741</w:t>
              </w:r>
            </w:hyperlink>
          </w:p>
        </w:tc>
        <w:tc>
          <w:tcPr>
            <w:tcW w:w="737" w:type="dxa"/>
            <w:tcBorders>
              <w:top w:val="single" w:sz="4" w:space="0" w:color="auto"/>
              <w:left w:val="single" w:sz="4" w:space="0" w:color="auto"/>
              <w:bottom w:val="single" w:sz="4" w:space="0" w:color="auto"/>
              <w:right w:val="single" w:sz="4" w:space="0" w:color="auto"/>
            </w:tcBorders>
            <w:vAlign w:val="center"/>
            <w:hideMark/>
          </w:tcPr>
          <w:p w14:paraId="3D064D2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2005</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35CA0711"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27DD85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reglamenta parcialmente la prevención y manejo de los residuos o desechos peligrosos generados en el marco de la gestión integral.</w:t>
            </w:r>
          </w:p>
        </w:tc>
        <w:tc>
          <w:tcPr>
            <w:tcW w:w="1412" w:type="dxa"/>
            <w:tcBorders>
              <w:top w:val="single" w:sz="4" w:space="0" w:color="auto"/>
              <w:left w:val="single" w:sz="4" w:space="0" w:color="auto"/>
              <w:bottom w:val="single" w:sz="4" w:space="0" w:color="auto"/>
              <w:right w:val="single" w:sz="4" w:space="0" w:color="auto"/>
            </w:tcBorders>
            <w:vAlign w:val="center"/>
            <w:hideMark/>
          </w:tcPr>
          <w:p w14:paraId="50E242AC"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5, 6, 7, 8 10, 11, 13, 19, 23, 28 y 35</w:t>
            </w:r>
          </w:p>
        </w:tc>
      </w:tr>
      <w:tr w:rsidR="000A029C" w14:paraId="7CB13959"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0026FDF9"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1402</w:t>
            </w:r>
          </w:p>
        </w:tc>
        <w:tc>
          <w:tcPr>
            <w:tcW w:w="737" w:type="dxa"/>
            <w:tcBorders>
              <w:top w:val="single" w:sz="4" w:space="0" w:color="auto"/>
              <w:left w:val="single" w:sz="4" w:space="0" w:color="auto"/>
              <w:bottom w:val="single" w:sz="4" w:space="0" w:color="auto"/>
              <w:right w:val="single" w:sz="4" w:space="0" w:color="auto"/>
            </w:tcBorders>
            <w:noWrap/>
            <w:vAlign w:val="center"/>
            <w:hideMark/>
          </w:tcPr>
          <w:p w14:paraId="72E9E69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2006</w:t>
            </w:r>
          </w:p>
        </w:tc>
        <w:tc>
          <w:tcPr>
            <w:tcW w:w="891" w:type="dxa"/>
            <w:tcBorders>
              <w:top w:val="single" w:sz="4" w:space="0" w:color="auto"/>
              <w:left w:val="single" w:sz="4" w:space="0" w:color="auto"/>
              <w:bottom w:val="single" w:sz="4" w:space="0" w:color="auto"/>
              <w:right w:val="single" w:sz="4" w:space="0" w:color="auto"/>
            </w:tcBorders>
            <w:vAlign w:val="center"/>
            <w:hideMark/>
          </w:tcPr>
          <w:p w14:paraId="123F097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175BED4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desarrolla parcialmente el Decreto 4741 de 2005, en materia de residuos o desechos peligrosos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3CAABA1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Artículos 1, 2, 3 y 4</w:t>
            </w:r>
          </w:p>
        </w:tc>
      </w:tr>
      <w:tr w:rsidR="000A029C" w14:paraId="78A2B60F"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5F2125B" w14:textId="77777777" w:rsidR="000A029C" w:rsidRDefault="000A029C">
            <w:pPr>
              <w:rPr>
                <w:rFonts w:ascii="Arial" w:eastAsia="Times New Roman" w:hAnsi="Arial" w:cs="Arial"/>
                <w:color w:val="000000"/>
                <w:sz w:val="18"/>
                <w:szCs w:val="18"/>
                <w:lang w:val="es-CO" w:eastAsia="es-CO"/>
              </w:rPr>
            </w:pPr>
            <w:r>
              <w:rPr>
                <w:rFonts w:ascii="Arial" w:eastAsia="Times New Roman" w:hAnsi="Arial" w:cs="Arial"/>
                <w:color w:val="000000"/>
                <w:sz w:val="18"/>
                <w:szCs w:val="18"/>
                <w:lang w:val="es-CO" w:eastAsia="es-CO"/>
              </w:rPr>
              <w:t>Resolución 754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22B6ECD3"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2014</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5EA8243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382D38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la metodología para la formulación, implementación, evaluación, seguimiento, control y actualización de los Planes de Gestión Integral de Residuos Sólidos</w:t>
            </w:r>
          </w:p>
        </w:tc>
        <w:tc>
          <w:tcPr>
            <w:tcW w:w="1412" w:type="dxa"/>
            <w:tcBorders>
              <w:top w:val="single" w:sz="4" w:space="0" w:color="auto"/>
              <w:left w:val="single" w:sz="4" w:space="0" w:color="auto"/>
              <w:bottom w:val="single" w:sz="4" w:space="0" w:color="auto"/>
              <w:right w:val="single" w:sz="4" w:space="0" w:color="auto"/>
            </w:tcBorders>
            <w:vAlign w:val="center"/>
            <w:hideMark/>
          </w:tcPr>
          <w:p w14:paraId="7CF90787"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Artículo 1</w:t>
            </w:r>
          </w:p>
        </w:tc>
      </w:tr>
      <w:tr w:rsidR="000A029C" w14:paraId="5D0B8D4F"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52F4C92"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Resolución 754</w:t>
            </w:r>
          </w:p>
        </w:tc>
        <w:tc>
          <w:tcPr>
            <w:tcW w:w="737" w:type="dxa"/>
            <w:tcBorders>
              <w:top w:val="single" w:sz="4" w:space="0" w:color="auto"/>
              <w:left w:val="single" w:sz="4" w:space="0" w:color="auto"/>
              <w:bottom w:val="single" w:sz="4" w:space="0" w:color="auto"/>
              <w:right w:val="single" w:sz="4" w:space="0" w:color="auto"/>
            </w:tcBorders>
            <w:vAlign w:val="center"/>
            <w:hideMark/>
          </w:tcPr>
          <w:p w14:paraId="52993EE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2014</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5C0EF0C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Residuos</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4388386"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 la metodología para la formulación, implementación, evaluación, seguimiento, control y actualización de los Planes de Gestión Integral de Residuos Sólidos</w:t>
            </w:r>
          </w:p>
        </w:tc>
        <w:tc>
          <w:tcPr>
            <w:tcW w:w="1412" w:type="dxa"/>
            <w:tcBorders>
              <w:top w:val="single" w:sz="4" w:space="0" w:color="auto"/>
              <w:left w:val="single" w:sz="4" w:space="0" w:color="auto"/>
              <w:bottom w:val="single" w:sz="4" w:space="0" w:color="auto"/>
              <w:right w:val="single" w:sz="4" w:space="0" w:color="auto"/>
            </w:tcBorders>
            <w:hideMark/>
          </w:tcPr>
          <w:p w14:paraId="471A751C"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37683E28" w14:textId="77777777" w:rsidTr="000A029C">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1F38FD3F"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Decreto 456 </w:t>
            </w:r>
          </w:p>
        </w:tc>
        <w:tc>
          <w:tcPr>
            <w:tcW w:w="737" w:type="dxa"/>
            <w:tcBorders>
              <w:top w:val="single" w:sz="4" w:space="0" w:color="auto"/>
              <w:left w:val="single" w:sz="4" w:space="0" w:color="auto"/>
              <w:bottom w:val="single" w:sz="4" w:space="0" w:color="auto"/>
              <w:right w:val="single" w:sz="4" w:space="0" w:color="auto"/>
            </w:tcBorders>
            <w:vAlign w:val="center"/>
            <w:hideMark/>
          </w:tcPr>
          <w:p w14:paraId="685822CA"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2008</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183B9579"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40E200A0" w14:textId="77777777" w:rsidR="000A029C" w:rsidRDefault="000A029C">
            <w:pPr>
              <w:spacing w:before="100" w:beforeAutospacing="1" w:after="100" w:afterAutospacing="1"/>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reforma el Plan de Gestión Ambiental del Distrito Capital y se dictan otras disposiciones"</w:t>
            </w:r>
          </w:p>
        </w:tc>
        <w:tc>
          <w:tcPr>
            <w:tcW w:w="1412" w:type="dxa"/>
            <w:tcBorders>
              <w:top w:val="single" w:sz="4" w:space="0" w:color="auto"/>
              <w:left w:val="single" w:sz="4" w:space="0" w:color="auto"/>
              <w:bottom w:val="single" w:sz="4" w:space="0" w:color="auto"/>
              <w:right w:val="single" w:sz="4" w:space="0" w:color="auto"/>
            </w:tcBorders>
            <w:hideMark/>
          </w:tcPr>
          <w:p w14:paraId="393EC069"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4F9250AB" w14:textId="77777777" w:rsidTr="00475929">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5255F5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Resolución no. 00242</w:t>
            </w:r>
          </w:p>
        </w:tc>
        <w:tc>
          <w:tcPr>
            <w:tcW w:w="737" w:type="dxa"/>
            <w:tcBorders>
              <w:top w:val="single" w:sz="4" w:space="0" w:color="auto"/>
              <w:left w:val="single" w:sz="4" w:space="0" w:color="auto"/>
              <w:bottom w:val="single" w:sz="4" w:space="0" w:color="auto"/>
              <w:right w:val="single" w:sz="4" w:space="0" w:color="auto"/>
            </w:tcBorders>
            <w:vAlign w:val="center"/>
            <w:hideMark/>
          </w:tcPr>
          <w:p w14:paraId="75C79280"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2014</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044C290C" w14:textId="77777777" w:rsidR="000A029C" w:rsidRDefault="000A029C">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78CF5E3D" w14:textId="77777777" w:rsidR="000A029C" w:rsidRDefault="000A029C">
            <w:pPr>
              <w:jc w:val="both"/>
              <w:rPr>
                <w:rFonts w:ascii="Arial" w:eastAsia="Times New Roman" w:hAnsi="Arial" w:cs="Arial"/>
                <w:sz w:val="18"/>
                <w:szCs w:val="18"/>
                <w:lang w:val="es-CO" w:eastAsia="es-CO"/>
              </w:rPr>
            </w:pPr>
            <w:r>
              <w:rPr>
                <w:rFonts w:ascii="Arial" w:eastAsia="Times New Roman" w:hAnsi="Arial" w:cs="Arial"/>
                <w:sz w:val="18"/>
                <w:szCs w:val="18"/>
                <w:lang w:val="es-CO" w:eastAsia="es-CO"/>
              </w:rPr>
              <w:t>Por la cual se adoptan los lineamientos para la formulación, concertación, implementación, evaluación, control y seguimiento del Plan Institucional de Gestión Ambiental –PIGA</w:t>
            </w:r>
          </w:p>
        </w:tc>
        <w:tc>
          <w:tcPr>
            <w:tcW w:w="1412" w:type="dxa"/>
            <w:tcBorders>
              <w:top w:val="single" w:sz="4" w:space="0" w:color="auto"/>
              <w:left w:val="single" w:sz="4" w:space="0" w:color="auto"/>
              <w:bottom w:val="single" w:sz="4" w:space="0" w:color="auto"/>
              <w:right w:val="single" w:sz="4" w:space="0" w:color="auto"/>
            </w:tcBorders>
            <w:hideMark/>
          </w:tcPr>
          <w:p w14:paraId="465F42CB"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0A029C" w14:paraId="742E411B" w14:textId="77777777" w:rsidTr="00475929">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3B2D91AE"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Decreto único reglamentario del sector ambiental decreto 1076 </w:t>
            </w:r>
          </w:p>
        </w:tc>
        <w:tc>
          <w:tcPr>
            <w:tcW w:w="737" w:type="dxa"/>
            <w:tcBorders>
              <w:top w:val="single" w:sz="4" w:space="0" w:color="auto"/>
              <w:left w:val="single" w:sz="4" w:space="0" w:color="auto"/>
              <w:bottom w:val="single" w:sz="4" w:space="0" w:color="auto"/>
              <w:right w:val="single" w:sz="4" w:space="0" w:color="auto"/>
            </w:tcBorders>
            <w:vAlign w:val="center"/>
            <w:hideMark/>
          </w:tcPr>
          <w:p w14:paraId="5E3A86B8"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2015</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064F17C4" w14:textId="77777777" w:rsidR="000A029C" w:rsidRDefault="000A029C">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234F624B" w14:textId="77777777" w:rsidR="000A029C" w:rsidRDefault="000A029C">
            <w:pPr>
              <w:rPr>
                <w:rFonts w:ascii="Arial" w:eastAsia="Times New Roman" w:hAnsi="Arial" w:cs="Arial"/>
                <w:sz w:val="18"/>
                <w:szCs w:val="18"/>
                <w:lang w:val="es-CO" w:eastAsia="es-CO"/>
              </w:rPr>
            </w:pPr>
            <w:r>
              <w:rPr>
                <w:rFonts w:ascii="Arial" w:eastAsia="Times New Roman" w:hAnsi="Arial" w:cs="Arial"/>
                <w:sz w:val="18"/>
                <w:szCs w:val="18"/>
                <w:lang w:val="es-CO" w:eastAsia="es-CO"/>
              </w:rPr>
              <w:t>Por el cual se expide el Decreto único Reglamentario del Sector Ambiente y Desarrollo Sostenible.</w:t>
            </w:r>
          </w:p>
        </w:tc>
        <w:tc>
          <w:tcPr>
            <w:tcW w:w="1412" w:type="dxa"/>
            <w:tcBorders>
              <w:top w:val="single" w:sz="4" w:space="0" w:color="auto"/>
              <w:left w:val="single" w:sz="4" w:space="0" w:color="auto"/>
              <w:bottom w:val="single" w:sz="4" w:space="0" w:color="auto"/>
              <w:right w:val="single" w:sz="4" w:space="0" w:color="auto"/>
            </w:tcBorders>
            <w:hideMark/>
          </w:tcPr>
          <w:p w14:paraId="377A918B" w14:textId="77777777" w:rsidR="000A029C" w:rsidRDefault="000A029C">
            <w:r>
              <w:rPr>
                <w:rFonts w:ascii="Arial" w:eastAsia="Times New Roman" w:hAnsi="Arial" w:cs="Arial"/>
                <w:sz w:val="18"/>
                <w:szCs w:val="18"/>
                <w:lang w:val="es-CO" w:eastAsia="es-CO"/>
              </w:rPr>
              <w:t>Aplica en su totalidad</w:t>
            </w:r>
            <w:r>
              <w:rPr>
                <w:rFonts w:ascii="Arial" w:eastAsia="Times New Roman" w:hAnsi="Arial" w:cs="Arial"/>
                <w:b/>
                <w:bCs/>
                <w:sz w:val="18"/>
                <w:szCs w:val="18"/>
                <w:lang w:val="es-CO" w:eastAsia="es-CO"/>
              </w:rPr>
              <w:t> </w:t>
            </w:r>
          </w:p>
        </w:tc>
      </w:tr>
      <w:tr w:rsidR="00475929" w14:paraId="1342C7A9" w14:textId="77777777" w:rsidTr="00475929">
        <w:trPr>
          <w:cantSplit/>
          <w:trHeight w:val="20"/>
        </w:trPr>
        <w:tc>
          <w:tcPr>
            <w:tcW w:w="1820" w:type="dxa"/>
            <w:tcBorders>
              <w:top w:val="single" w:sz="4" w:space="0" w:color="auto"/>
              <w:left w:val="single" w:sz="4" w:space="0" w:color="auto"/>
              <w:bottom w:val="single" w:sz="4" w:space="0" w:color="auto"/>
              <w:right w:val="single" w:sz="4" w:space="0" w:color="auto"/>
            </w:tcBorders>
            <w:vAlign w:val="center"/>
            <w:hideMark/>
          </w:tcPr>
          <w:p w14:paraId="6CD158D9" w14:textId="12A7805E" w:rsidR="00475929" w:rsidRDefault="00475929" w:rsidP="008C20E3">
            <w:pPr>
              <w:rPr>
                <w:rFonts w:ascii="Arial" w:eastAsia="Times New Roman" w:hAnsi="Arial" w:cs="Arial"/>
                <w:sz w:val="18"/>
                <w:szCs w:val="18"/>
                <w:lang w:val="es-CO" w:eastAsia="es-CO"/>
              </w:rPr>
            </w:pPr>
            <w:r>
              <w:rPr>
                <w:rFonts w:ascii="Arial" w:eastAsia="Times New Roman" w:hAnsi="Arial" w:cs="Arial"/>
                <w:sz w:val="18"/>
                <w:szCs w:val="18"/>
                <w:lang w:val="es-CO" w:eastAsia="es-CO"/>
              </w:rPr>
              <w:t xml:space="preserve">Resolución 3179 </w:t>
            </w:r>
          </w:p>
        </w:tc>
        <w:tc>
          <w:tcPr>
            <w:tcW w:w="737" w:type="dxa"/>
            <w:tcBorders>
              <w:top w:val="single" w:sz="4" w:space="0" w:color="auto"/>
              <w:left w:val="single" w:sz="4" w:space="0" w:color="auto"/>
              <w:bottom w:val="single" w:sz="4" w:space="0" w:color="auto"/>
              <w:right w:val="single" w:sz="4" w:space="0" w:color="auto"/>
            </w:tcBorders>
            <w:vAlign w:val="center"/>
            <w:hideMark/>
          </w:tcPr>
          <w:p w14:paraId="364A74CB" w14:textId="7D89819F" w:rsidR="00475929" w:rsidRDefault="00475929" w:rsidP="008C20E3">
            <w:pPr>
              <w:rPr>
                <w:rFonts w:ascii="Arial" w:eastAsia="Times New Roman" w:hAnsi="Arial" w:cs="Arial"/>
                <w:sz w:val="18"/>
                <w:szCs w:val="18"/>
                <w:lang w:val="es-CO" w:eastAsia="es-CO"/>
              </w:rPr>
            </w:pPr>
            <w:r>
              <w:rPr>
                <w:rFonts w:ascii="Arial" w:eastAsia="Times New Roman" w:hAnsi="Arial" w:cs="Arial"/>
                <w:sz w:val="18"/>
                <w:szCs w:val="18"/>
                <w:lang w:val="es-CO" w:eastAsia="es-CO"/>
              </w:rPr>
              <w:t>2023</w:t>
            </w:r>
          </w:p>
        </w:tc>
        <w:tc>
          <w:tcPr>
            <w:tcW w:w="891" w:type="dxa"/>
            <w:tcBorders>
              <w:top w:val="single" w:sz="4" w:space="0" w:color="auto"/>
              <w:left w:val="single" w:sz="4" w:space="0" w:color="auto"/>
              <w:bottom w:val="single" w:sz="4" w:space="0" w:color="auto"/>
              <w:right w:val="single" w:sz="4" w:space="0" w:color="auto"/>
            </w:tcBorders>
            <w:noWrap/>
            <w:vAlign w:val="center"/>
            <w:hideMark/>
          </w:tcPr>
          <w:p w14:paraId="616F623E" w14:textId="77777777" w:rsidR="00475929" w:rsidRPr="00475929" w:rsidRDefault="00475929" w:rsidP="008C20E3">
            <w:pPr>
              <w:rPr>
                <w:rFonts w:ascii="Arial" w:eastAsia="Times New Roman" w:hAnsi="Arial" w:cs="Arial"/>
                <w:sz w:val="18"/>
                <w:szCs w:val="18"/>
                <w:lang w:val="es-CO" w:eastAsia="es-CO"/>
              </w:rPr>
            </w:pPr>
            <w:r>
              <w:rPr>
                <w:rFonts w:ascii="Arial" w:eastAsia="Times New Roman" w:hAnsi="Arial" w:cs="Arial"/>
                <w:sz w:val="18"/>
                <w:szCs w:val="18"/>
                <w:lang w:val="es-CO" w:eastAsia="es-CO"/>
              </w:rPr>
              <w:t>General</w:t>
            </w:r>
          </w:p>
        </w:tc>
        <w:tc>
          <w:tcPr>
            <w:tcW w:w="4779" w:type="dxa"/>
            <w:tcBorders>
              <w:top w:val="single" w:sz="4" w:space="0" w:color="auto"/>
              <w:left w:val="single" w:sz="4" w:space="0" w:color="auto"/>
              <w:bottom w:val="single" w:sz="4" w:space="0" w:color="auto"/>
              <w:right w:val="single" w:sz="4" w:space="0" w:color="auto"/>
            </w:tcBorders>
            <w:vAlign w:val="center"/>
            <w:hideMark/>
          </w:tcPr>
          <w:p w14:paraId="0918BDD7" w14:textId="49D8BCE2" w:rsidR="00475929" w:rsidRDefault="00475929" w:rsidP="00475929">
            <w:pPr>
              <w:rPr>
                <w:rFonts w:ascii="Arial" w:eastAsia="Times New Roman" w:hAnsi="Arial" w:cs="Arial"/>
                <w:sz w:val="18"/>
                <w:szCs w:val="18"/>
                <w:lang w:val="es-CO" w:eastAsia="es-CO"/>
              </w:rPr>
            </w:pPr>
            <w:r w:rsidRPr="00475929">
              <w:rPr>
                <w:rFonts w:ascii="Arial" w:eastAsia="Times New Roman" w:hAnsi="Arial" w:cs="Arial"/>
                <w:sz w:val="18"/>
                <w:szCs w:val="18"/>
                <w:lang w:val="es-CO" w:eastAsia="es-CO"/>
              </w:rPr>
              <w:t>Por la cual se adopta la guía técnica para la formulación del Plan Institucional</w:t>
            </w:r>
            <w:r>
              <w:rPr>
                <w:rFonts w:ascii="Arial" w:eastAsia="Times New Roman" w:hAnsi="Arial" w:cs="Arial"/>
                <w:sz w:val="18"/>
                <w:szCs w:val="18"/>
                <w:lang w:val="es-CO" w:eastAsia="es-CO"/>
              </w:rPr>
              <w:t xml:space="preserve"> </w:t>
            </w:r>
            <w:r w:rsidRPr="00475929">
              <w:rPr>
                <w:rFonts w:ascii="Arial" w:eastAsia="Times New Roman" w:hAnsi="Arial" w:cs="Arial"/>
                <w:sz w:val="18"/>
                <w:szCs w:val="18"/>
                <w:lang w:val="es-CO" w:eastAsia="es-CO"/>
              </w:rPr>
              <w:t>de Gestión Ambiental (PIGA), y se</w:t>
            </w:r>
            <w:r>
              <w:rPr>
                <w:rFonts w:ascii="Arial" w:eastAsia="Times New Roman" w:hAnsi="Arial" w:cs="Arial"/>
                <w:sz w:val="18"/>
                <w:szCs w:val="18"/>
                <w:lang w:val="es-CO" w:eastAsia="es-CO"/>
              </w:rPr>
              <w:t xml:space="preserve"> </w:t>
            </w:r>
            <w:r w:rsidRPr="00475929">
              <w:rPr>
                <w:rFonts w:ascii="Arial" w:eastAsia="Times New Roman" w:hAnsi="Arial" w:cs="Arial"/>
                <w:sz w:val="18"/>
                <w:szCs w:val="18"/>
                <w:lang w:val="es-CO" w:eastAsia="es-CO"/>
              </w:rPr>
              <w:t>dictan lineamientos para su concertación,</w:t>
            </w:r>
            <w:r>
              <w:rPr>
                <w:rFonts w:ascii="Arial" w:eastAsia="Times New Roman" w:hAnsi="Arial" w:cs="Arial"/>
                <w:sz w:val="18"/>
                <w:szCs w:val="18"/>
                <w:lang w:val="es-CO" w:eastAsia="es-CO"/>
              </w:rPr>
              <w:t xml:space="preserve"> </w:t>
            </w:r>
            <w:r w:rsidRPr="00475929">
              <w:rPr>
                <w:rFonts w:ascii="Arial" w:eastAsia="Times New Roman" w:hAnsi="Arial" w:cs="Arial"/>
                <w:sz w:val="18"/>
                <w:szCs w:val="18"/>
                <w:lang w:val="es-CO" w:eastAsia="es-CO"/>
              </w:rPr>
              <w:t>implementación, evaluación, control y seguimiento, y</w:t>
            </w:r>
            <w:r>
              <w:rPr>
                <w:rFonts w:ascii="Arial" w:eastAsia="Times New Roman" w:hAnsi="Arial" w:cs="Arial"/>
                <w:sz w:val="18"/>
                <w:szCs w:val="18"/>
                <w:lang w:val="es-CO" w:eastAsia="es-CO"/>
              </w:rPr>
              <w:t xml:space="preserve"> </w:t>
            </w:r>
            <w:r w:rsidRPr="00475929">
              <w:rPr>
                <w:rFonts w:ascii="Arial" w:eastAsia="Times New Roman" w:hAnsi="Arial" w:cs="Arial"/>
                <w:sz w:val="18"/>
                <w:szCs w:val="18"/>
                <w:lang w:val="es-CO" w:eastAsia="es-CO"/>
              </w:rPr>
              <w:t>otras disposiciones”</w:t>
            </w:r>
          </w:p>
        </w:tc>
        <w:tc>
          <w:tcPr>
            <w:tcW w:w="1412" w:type="dxa"/>
            <w:tcBorders>
              <w:top w:val="single" w:sz="4" w:space="0" w:color="auto"/>
              <w:left w:val="single" w:sz="4" w:space="0" w:color="auto"/>
              <w:bottom w:val="single" w:sz="4" w:space="0" w:color="auto"/>
              <w:right w:val="single" w:sz="4" w:space="0" w:color="auto"/>
            </w:tcBorders>
            <w:hideMark/>
          </w:tcPr>
          <w:p w14:paraId="1537A85D" w14:textId="77777777" w:rsidR="00475929" w:rsidRPr="00475929" w:rsidRDefault="00475929" w:rsidP="008C20E3">
            <w:pPr>
              <w:rPr>
                <w:rFonts w:ascii="Arial" w:eastAsia="Times New Roman" w:hAnsi="Arial" w:cs="Arial"/>
                <w:sz w:val="18"/>
                <w:szCs w:val="18"/>
                <w:lang w:val="es-CO" w:eastAsia="es-CO"/>
              </w:rPr>
            </w:pPr>
            <w:r>
              <w:rPr>
                <w:rFonts w:ascii="Arial" w:eastAsia="Times New Roman" w:hAnsi="Arial" w:cs="Arial"/>
                <w:sz w:val="18"/>
                <w:szCs w:val="18"/>
                <w:lang w:val="es-CO" w:eastAsia="es-CO"/>
              </w:rPr>
              <w:t>Aplica en su totalidad</w:t>
            </w:r>
            <w:r w:rsidRPr="00475929">
              <w:rPr>
                <w:rFonts w:ascii="Arial" w:eastAsia="Times New Roman" w:hAnsi="Arial" w:cs="Arial"/>
                <w:sz w:val="18"/>
                <w:szCs w:val="18"/>
                <w:lang w:val="es-CO" w:eastAsia="es-CO"/>
              </w:rPr>
              <w:t> </w:t>
            </w:r>
          </w:p>
        </w:tc>
      </w:tr>
    </w:tbl>
    <w:p w14:paraId="2D84B12E" w14:textId="77777777" w:rsidR="000A029C" w:rsidRDefault="000A029C" w:rsidP="000A029C">
      <w:pPr>
        <w:autoSpaceDE w:val="0"/>
        <w:autoSpaceDN w:val="0"/>
        <w:adjustRightInd w:val="0"/>
        <w:jc w:val="both"/>
        <w:rPr>
          <w:rFonts w:ascii="Arial" w:hAnsi="Arial" w:cs="Arial"/>
          <w:color w:val="00B050"/>
        </w:rPr>
      </w:pPr>
    </w:p>
    <w:p w14:paraId="568DFBAA" w14:textId="77777777" w:rsidR="000A029C" w:rsidRDefault="000A029C" w:rsidP="000A029C">
      <w:pPr>
        <w:pStyle w:val="Textocomentario"/>
      </w:pPr>
    </w:p>
    <w:p w14:paraId="1FFC8D50" w14:textId="77777777" w:rsidR="00C7034B" w:rsidRPr="000A029C" w:rsidRDefault="00C7034B" w:rsidP="000A029C"/>
    <w:sectPr w:rsidR="00C7034B" w:rsidRPr="000A029C" w:rsidSect="00DA6463">
      <w:headerReference w:type="default" r:id="rId39"/>
      <w:footerReference w:type="default" r:id="rId40"/>
      <w:pgSz w:w="12240" w:h="15840"/>
      <w:pgMar w:top="2268" w:right="1183" w:bottom="1701"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083BD72" w14:textId="77777777" w:rsidR="008C20E3" w:rsidRDefault="008C20E3" w:rsidP="000D42D2">
      <w:r>
        <w:separator/>
      </w:r>
    </w:p>
  </w:endnote>
  <w:endnote w:type="continuationSeparator" w:id="0">
    <w:p w14:paraId="0E7AE010" w14:textId="77777777" w:rsidR="008C20E3" w:rsidRDefault="008C20E3" w:rsidP="000D42D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imes">
    <w:panose1 w:val="02020603050405020304"/>
    <w:charset w:val="00"/>
    <w:family w:val="roman"/>
    <w:pitch w:val="variable"/>
    <w:sig w:usb0="E0002EFF" w:usb1="C000785B" w:usb2="00000009" w:usb3="00000000" w:csb0="000001FF" w:csb1="00000000"/>
  </w:font>
  <w:font w:name="Lucida Grande">
    <w:altName w:val="Times New Roman"/>
    <w:charset w:val="00"/>
    <w:family w:val="auto"/>
    <w:pitch w:val="variable"/>
    <w:sig w:usb0="E1000AEF" w:usb1="5000A1FF" w:usb2="00000000" w:usb3="00000000" w:csb0="000001BF" w:csb1="00000000"/>
  </w:font>
  <w:font w:name="Liberation Serif">
    <w:altName w:val="Times New Roman"/>
    <w:charset w:val="00"/>
    <w:family w:val="roman"/>
    <w:pitch w:val="variable"/>
  </w:font>
  <w:font w:name="Droid Sans">
    <w:altName w:val="Times New Roman"/>
    <w:charset w:val="00"/>
    <w:family w:val="auto"/>
    <w:pitch w:val="variable"/>
  </w:font>
  <w:font w:name="Lohit Hindi">
    <w:altName w:val="Arial"/>
    <w:charset w:val="00"/>
    <w:family w:val="auto"/>
    <w:pitch w:val="variable"/>
  </w:font>
  <w:font w:name="Calibri Light">
    <w:panose1 w:val="020F0302020204030204"/>
    <w:charset w:val="00"/>
    <w:family w:val="swiss"/>
    <w:pitch w:val="variable"/>
    <w:sig w:usb0="E4002EFF" w:usb1="C000247B"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Aptos Narrow">
    <w:altName w:val="Arial"/>
    <w:charset w:val="00"/>
    <w:family w:val="swiss"/>
    <w:pitch w:val="variable"/>
    <w:sig w:usb0="00000001" w:usb1="00000003" w:usb2="00000000" w:usb3="00000000" w:csb0="000001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C37F8F2" w14:textId="77777777" w:rsidR="008C20E3" w:rsidRPr="00B91F40" w:rsidRDefault="008C20E3" w:rsidP="00904E2E">
    <w:pPr>
      <w:tabs>
        <w:tab w:val="left" w:pos="11700"/>
      </w:tabs>
      <w:autoSpaceDE w:val="0"/>
      <w:autoSpaceDN w:val="0"/>
      <w:adjustRightInd w:val="0"/>
      <w:jc w:val="center"/>
    </w:pPr>
    <w:r w:rsidRPr="00B91F40">
      <w:rPr>
        <w:rFonts w:ascii="Arial" w:hAnsi="Arial" w:cs="Arial"/>
        <w:b/>
        <w:bCs/>
        <w:sz w:val="14"/>
      </w:rPr>
      <w:t>Carrera 10 N°97A-13, Piso 6, Torre A Bogotá – Colombia</w:t>
    </w:r>
    <w:r>
      <w:rPr>
        <w:rFonts w:ascii="Arial" w:hAnsi="Arial" w:cs="Arial"/>
        <w:b/>
        <w:bCs/>
        <w:sz w:val="14"/>
      </w:rPr>
      <w:t>.</w:t>
    </w:r>
    <w:r w:rsidRPr="00B91F40">
      <w:rPr>
        <w:rFonts w:ascii="Arial" w:hAnsi="Arial" w:cs="Arial"/>
        <w:b/>
        <w:bCs/>
        <w:sz w:val="14"/>
      </w:rPr>
      <w:t xml:space="preserve">  Conmutador (57 1) 601 24 24</w:t>
    </w:r>
    <w:r>
      <w:rPr>
        <w:rFonts w:ascii="Arial" w:hAnsi="Arial" w:cs="Arial"/>
        <w:b/>
        <w:bCs/>
        <w:sz w:val="14"/>
      </w:rPr>
      <w:t>.</w:t>
    </w:r>
    <w:r w:rsidRPr="00B91F40">
      <w:rPr>
        <w:rFonts w:ascii="Arial" w:hAnsi="Arial" w:cs="Arial"/>
        <w:b/>
        <w:bCs/>
        <w:sz w:val="14"/>
      </w:rPr>
      <w:t xml:space="preserve">     </w:t>
    </w:r>
    <w:hyperlink r:id="rId1" w:history="1">
      <w:r w:rsidRPr="00B91F40">
        <w:rPr>
          <w:rStyle w:val="Hipervnculo"/>
          <w:rFonts w:ascii="Arial" w:hAnsi="Arial" w:cs="Arial"/>
          <w:b/>
          <w:bCs/>
          <w:sz w:val="14"/>
        </w:rPr>
        <w:t>www.apccolombia.gov.co</w:t>
      </w:r>
    </w:hyperlink>
  </w:p>
  <w:p w14:paraId="4A5625DE" w14:textId="69336321" w:rsidR="008C20E3" w:rsidRPr="00904E2E" w:rsidRDefault="008C20E3" w:rsidP="00904E2E">
    <w:pPr>
      <w:pStyle w:val="Piedepgina"/>
      <w:jc w:val="center"/>
      <w:rPr>
        <w:rFonts w:ascii="Arial" w:hAnsi="Arial" w:cs="Arial"/>
        <w:sz w:val="16"/>
        <w:szCs w:val="20"/>
      </w:rPr>
    </w:pPr>
    <w:r w:rsidRPr="00B91F40">
      <w:rPr>
        <w:rFonts w:ascii="Arial" w:hAnsi="Arial" w:cs="Arial"/>
        <w:bCs/>
        <w:sz w:val="16"/>
        <w:szCs w:val="20"/>
      </w:rPr>
      <w:fldChar w:fldCharType="begin"/>
    </w:r>
    <w:r w:rsidRPr="00B91F40">
      <w:rPr>
        <w:rFonts w:ascii="Arial" w:hAnsi="Arial" w:cs="Arial"/>
        <w:bCs/>
        <w:sz w:val="16"/>
        <w:szCs w:val="20"/>
      </w:rPr>
      <w:instrText>PAGE</w:instrText>
    </w:r>
    <w:r w:rsidRPr="00B91F40">
      <w:rPr>
        <w:rFonts w:ascii="Arial" w:hAnsi="Arial" w:cs="Arial"/>
        <w:bCs/>
        <w:sz w:val="16"/>
        <w:szCs w:val="20"/>
      </w:rPr>
      <w:fldChar w:fldCharType="separate"/>
    </w:r>
    <w:r w:rsidR="00EE423B">
      <w:rPr>
        <w:rFonts w:ascii="Arial" w:hAnsi="Arial" w:cs="Arial"/>
        <w:bCs/>
        <w:noProof/>
        <w:sz w:val="16"/>
        <w:szCs w:val="20"/>
      </w:rPr>
      <w:t>35</w:t>
    </w:r>
    <w:r w:rsidRPr="00B91F40">
      <w:rPr>
        <w:rFonts w:ascii="Arial" w:hAnsi="Arial" w:cs="Arial"/>
        <w:bCs/>
        <w:sz w:val="16"/>
        <w:szCs w:val="20"/>
      </w:rPr>
      <w:fldChar w:fldCharType="end"/>
    </w:r>
    <w:r w:rsidRPr="00B91F40">
      <w:rPr>
        <w:rFonts w:ascii="Arial" w:hAnsi="Arial" w:cs="Arial"/>
        <w:sz w:val="16"/>
        <w:szCs w:val="20"/>
      </w:rPr>
      <w:t>/</w:t>
    </w:r>
    <w:r w:rsidRPr="00B91F40">
      <w:rPr>
        <w:rFonts w:ascii="Arial" w:hAnsi="Arial" w:cs="Arial"/>
        <w:bCs/>
        <w:sz w:val="16"/>
        <w:szCs w:val="20"/>
      </w:rPr>
      <w:fldChar w:fldCharType="begin"/>
    </w:r>
    <w:r w:rsidRPr="00B91F40">
      <w:rPr>
        <w:rFonts w:ascii="Arial" w:hAnsi="Arial" w:cs="Arial"/>
        <w:bCs/>
        <w:sz w:val="16"/>
        <w:szCs w:val="20"/>
      </w:rPr>
      <w:instrText>NUMPAGES</w:instrText>
    </w:r>
    <w:r w:rsidRPr="00B91F40">
      <w:rPr>
        <w:rFonts w:ascii="Arial" w:hAnsi="Arial" w:cs="Arial"/>
        <w:bCs/>
        <w:sz w:val="16"/>
        <w:szCs w:val="20"/>
      </w:rPr>
      <w:fldChar w:fldCharType="separate"/>
    </w:r>
    <w:r w:rsidR="00EE423B">
      <w:rPr>
        <w:rFonts w:ascii="Arial" w:hAnsi="Arial" w:cs="Arial"/>
        <w:bCs/>
        <w:noProof/>
        <w:sz w:val="16"/>
        <w:szCs w:val="20"/>
      </w:rPr>
      <w:t>44</w:t>
    </w:r>
    <w:r w:rsidRPr="00B91F40">
      <w:rPr>
        <w:rFonts w:ascii="Arial" w:hAnsi="Arial" w:cs="Arial"/>
        <w:bCs/>
        <w:sz w:val="16"/>
        <w:szCs w:val="20"/>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A498CC6" w14:textId="77777777" w:rsidR="008C20E3" w:rsidRDefault="008C20E3" w:rsidP="000D42D2">
      <w:r>
        <w:separator/>
      </w:r>
    </w:p>
  </w:footnote>
  <w:footnote w:type="continuationSeparator" w:id="0">
    <w:p w14:paraId="60ABAF40" w14:textId="77777777" w:rsidR="008C20E3" w:rsidRDefault="008C20E3" w:rsidP="000D42D2">
      <w:r>
        <w:continuationSeparator/>
      </w:r>
    </w:p>
  </w:footnote>
  <w:footnote w:id="1">
    <w:p w14:paraId="14240C85" w14:textId="77777777" w:rsidR="008C20E3" w:rsidRDefault="008C20E3" w:rsidP="000A029C">
      <w:pPr>
        <w:pStyle w:val="Textonotapie"/>
      </w:pPr>
      <w:r>
        <w:rPr>
          <w:rStyle w:val="Refdenotaalpie"/>
        </w:rPr>
        <w:footnoteRef/>
      </w:r>
      <w:r>
        <w:t xml:space="preserve"> http://www.mintrabajo.gov.co/component/docman/doc_download/5025-plan-</w:t>
      </w:r>
    </w:p>
  </w:footnote>
  <w:footnote w:id="2">
    <w:p w14:paraId="4600F759" w14:textId="77777777" w:rsidR="008C20E3" w:rsidRDefault="008C20E3" w:rsidP="000A029C">
      <w:pPr>
        <w:pStyle w:val="Textonotapie"/>
      </w:pPr>
      <w:r>
        <w:rPr>
          <w:rStyle w:val="Refdenotaalpie"/>
        </w:rPr>
        <w:footnoteRef/>
      </w:r>
      <w:r>
        <w:t xml:space="preserve"> Decreto 4152 de 2011.</w:t>
      </w:r>
    </w:p>
  </w:footnote>
  <w:footnote w:id="3">
    <w:p w14:paraId="2E1DF18B" w14:textId="5F40591E" w:rsidR="008C20E3" w:rsidRPr="00B27AE1" w:rsidRDefault="008C20E3" w:rsidP="000A029C">
      <w:pPr>
        <w:rPr>
          <w:rFonts w:ascii="Arial" w:hAnsi="Arial" w:cs="Arial"/>
          <w:sz w:val="14"/>
          <w:szCs w:val="14"/>
        </w:rPr>
      </w:pPr>
      <w:r w:rsidRPr="00B27AE1">
        <w:rPr>
          <w:rStyle w:val="Refdenotaalpie"/>
          <w:rFonts w:ascii="Arial" w:hAnsi="Arial" w:cs="Arial"/>
          <w:sz w:val="14"/>
          <w:szCs w:val="14"/>
        </w:rPr>
        <w:footnoteRef/>
      </w:r>
      <w:r w:rsidRPr="00B27AE1">
        <w:rPr>
          <w:rFonts w:ascii="Arial" w:hAnsi="Arial" w:cs="Arial"/>
          <w:sz w:val="14"/>
          <w:szCs w:val="14"/>
        </w:rPr>
        <w:t xml:space="preserve"> Ver Índices de calidad del aire en Bogotá” Secretaria distrital de Ambiente. https://www.ambientebogota.gov.co/web/sda/calidad-del-aire</w:t>
      </w:r>
    </w:p>
  </w:footnote>
  <w:footnote w:id="4">
    <w:p w14:paraId="4DC81DAA" w14:textId="17F5A9F1" w:rsidR="008C20E3" w:rsidRDefault="008C20E3" w:rsidP="000A029C">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Ver. Plan Ambiental local (Chapinero) de Bogotá </w:t>
      </w:r>
      <w:r w:rsidRPr="00393BE6">
        <w:rPr>
          <w:rFonts w:ascii="Arial" w:hAnsi="Arial" w:cs="Arial"/>
          <w:sz w:val="16"/>
          <w:szCs w:val="16"/>
        </w:rPr>
        <w:t>https://oab.ambientebogota.gov.co/?post_type=dlm_download&amp;p=19540</w:t>
      </w:r>
    </w:p>
  </w:footnote>
  <w:footnote w:id="5">
    <w:p w14:paraId="1A17D4B3" w14:textId="77777777" w:rsidR="008C20E3" w:rsidRDefault="008C20E3" w:rsidP="000A029C">
      <w:pPr>
        <w:pStyle w:val="Textonotapie"/>
        <w:rPr>
          <w:rFonts w:ascii="Arial" w:hAnsi="Arial" w:cs="Arial"/>
          <w:sz w:val="16"/>
          <w:szCs w:val="16"/>
        </w:rPr>
      </w:pPr>
      <w:r>
        <w:rPr>
          <w:rStyle w:val="Refdenotaalpie"/>
          <w:rFonts w:ascii="Arial" w:hAnsi="Arial" w:cs="Arial"/>
          <w:sz w:val="16"/>
          <w:szCs w:val="16"/>
        </w:rPr>
        <w:footnoteRef/>
      </w:r>
      <w:r>
        <w:rPr>
          <w:rFonts w:ascii="Arial" w:hAnsi="Arial" w:cs="Arial"/>
          <w:sz w:val="16"/>
          <w:szCs w:val="16"/>
        </w:rPr>
        <w:t xml:space="preserve"> Algunas de las estrategias para implementación del PIGA, se encuentran establecidas en el Decreto 456 de 2008</w:t>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W w:w="10484" w:type="dxa"/>
      <w:tblInd w:w="-1064"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left w:w="70" w:type="dxa"/>
        <w:right w:w="70" w:type="dxa"/>
      </w:tblCellMar>
      <w:tblLook w:val="00A0" w:firstRow="1" w:lastRow="0" w:firstColumn="1" w:lastColumn="0" w:noHBand="0" w:noVBand="0"/>
    </w:tblPr>
    <w:tblGrid>
      <w:gridCol w:w="5100"/>
      <w:gridCol w:w="5384"/>
    </w:tblGrid>
    <w:tr w:rsidR="008C20E3" w14:paraId="5495EA3E" w14:textId="77777777" w:rsidTr="00D37CFA">
      <w:trPr>
        <w:cantSplit/>
        <w:trHeight w:val="1119"/>
      </w:trPr>
      <w:tc>
        <w:tcPr>
          <w:tcW w:w="5100" w:type="dxa"/>
          <w:tcBorders>
            <w:top w:val="single" w:sz="6" w:space="0" w:color="000000"/>
            <w:left w:val="single" w:sz="6" w:space="0" w:color="000000"/>
            <w:bottom w:val="single" w:sz="6" w:space="0" w:color="000000"/>
            <w:right w:val="single" w:sz="6" w:space="0" w:color="000000"/>
          </w:tcBorders>
          <w:vAlign w:val="center"/>
          <w:hideMark/>
        </w:tcPr>
        <w:p w14:paraId="65B34011" w14:textId="2DC348C3" w:rsidR="008C20E3" w:rsidRDefault="008C20E3" w:rsidP="00227CBA">
          <w:pPr>
            <w:pStyle w:val="Encabezado"/>
            <w:jc w:val="center"/>
            <w:rPr>
              <w:noProof/>
              <w:lang w:eastAsia="es-CO"/>
            </w:rPr>
          </w:pPr>
          <w:r>
            <w:rPr>
              <w:noProof/>
              <w:lang w:val="es-CO" w:eastAsia="es-CO"/>
            </w:rPr>
            <w:drawing>
              <wp:inline distT="0" distB="0" distL="0" distR="0" wp14:anchorId="37CB3369" wp14:editId="0980236E">
                <wp:extent cx="1173964" cy="537172"/>
                <wp:effectExtent l="0" t="0" r="0" b="0"/>
                <wp:docPr id="407728919" name="Imagen 4077289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
                          <a:extLst>
                            <a:ext uri="{28A0092B-C50C-407E-A947-70E740481C1C}">
                              <a14:useLocalDpi xmlns:a14="http://schemas.microsoft.com/office/drawing/2010/main" val="0"/>
                            </a:ext>
                          </a:extLst>
                        </a:blip>
                        <a:stretch>
                          <a:fillRect/>
                        </a:stretch>
                      </pic:blipFill>
                      <pic:spPr>
                        <a:xfrm>
                          <a:off x="0" y="0"/>
                          <a:ext cx="1173964" cy="537172"/>
                        </a:xfrm>
                        <a:prstGeom prst="rect">
                          <a:avLst/>
                        </a:prstGeom>
                      </pic:spPr>
                    </pic:pic>
                  </a:graphicData>
                </a:graphic>
              </wp:inline>
            </w:drawing>
          </w:r>
        </w:p>
      </w:tc>
      <w:tc>
        <w:tcPr>
          <w:tcW w:w="5384" w:type="dxa"/>
          <w:tcBorders>
            <w:top w:val="single" w:sz="6" w:space="0" w:color="000000"/>
            <w:left w:val="single" w:sz="6" w:space="0" w:color="000000"/>
            <w:bottom w:val="single" w:sz="6" w:space="0" w:color="000000"/>
            <w:right w:val="single" w:sz="6" w:space="0" w:color="000000"/>
          </w:tcBorders>
          <w:vAlign w:val="center"/>
          <w:hideMark/>
        </w:tcPr>
        <w:p w14:paraId="28ADB90C" w14:textId="51D09BFB" w:rsidR="008C20E3" w:rsidRDefault="008C20E3" w:rsidP="000A029C">
          <w:pPr>
            <w:pStyle w:val="Heading"/>
            <w:jc w:val="center"/>
            <w:rPr>
              <w:rFonts w:ascii="Arial" w:hAnsi="Arial" w:cs="Arial"/>
              <w:b/>
              <w:color w:val="000000"/>
            </w:rPr>
          </w:pPr>
          <w:r>
            <w:rPr>
              <w:rFonts w:ascii="Arial" w:hAnsi="Arial" w:cs="Arial"/>
              <w:b/>
              <w:color w:val="000000"/>
            </w:rPr>
            <w:t>PLAN INSTITUCIONAL DE GESTIÓN AMBIENTAL (PIGA)</w:t>
          </w:r>
        </w:p>
        <w:p w14:paraId="2BA0D847" w14:textId="0CC7D270" w:rsidR="008C20E3" w:rsidRDefault="008C20E3" w:rsidP="00227CBA">
          <w:pPr>
            <w:pStyle w:val="Heading"/>
            <w:jc w:val="center"/>
            <w:rPr>
              <w:rFonts w:ascii="Arial" w:hAnsi="Arial" w:cs="Arial"/>
              <w:sz w:val="16"/>
              <w:szCs w:val="16"/>
            </w:rPr>
          </w:pPr>
          <w:r>
            <w:rPr>
              <w:rFonts w:ascii="Arial" w:hAnsi="Arial" w:cs="Arial"/>
              <w:sz w:val="16"/>
              <w:szCs w:val="16"/>
            </w:rPr>
            <w:t>Código: A-OT-048</w:t>
          </w:r>
          <w:r>
            <w:rPr>
              <w:rFonts w:ascii="Arial" w:hAnsi="Arial" w:cs="Arial"/>
              <w:color w:val="FF0000"/>
              <w:sz w:val="16"/>
              <w:szCs w:val="16"/>
            </w:rPr>
            <w:t xml:space="preserve"> </w:t>
          </w:r>
          <w:r>
            <w:rPr>
              <w:rFonts w:ascii="Arial" w:hAnsi="Arial" w:cs="Arial"/>
              <w:sz w:val="16"/>
              <w:szCs w:val="16"/>
            </w:rPr>
            <w:t>- Versión: 06 - Fecha: XXXXXXXX XX de 2024</w:t>
          </w:r>
        </w:p>
      </w:tc>
    </w:tr>
  </w:tbl>
  <w:p w14:paraId="16482D2F" w14:textId="77777777" w:rsidR="008C20E3" w:rsidRDefault="008C20E3">
    <w:pPr>
      <w:pStyle w:val="Encabezado"/>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7A4E61AC"/>
    <w:lvl w:ilvl="0">
      <w:start w:val="1"/>
      <w:numFmt w:val="bullet"/>
      <w:pStyle w:val="Listaconvietas"/>
      <w:lvlText w:val=""/>
      <w:lvlJc w:val="left"/>
      <w:pPr>
        <w:tabs>
          <w:tab w:val="num" w:pos="360"/>
        </w:tabs>
        <w:ind w:left="360" w:hanging="360"/>
      </w:pPr>
      <w:rPr>
        <w:rFonts w:ascii="Symbol" w:hAnsi="Symbol" w:hint="default"/>
      </w:rPr>
    </w:lvl>
  </w:abstractNum>
  <w:abstractNum w:abstractNumId="1" w15:restartNumberingAfterBreak="0">
    <w:nsid w:val="0EEE7C49"/>
    <w:multiLevelType w:val="hybridMultilevel"/>
    <w:tmpl w:val="FD80B936"/>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 w15:restartNumberingAfterBreak="0">
    <w:nsid w:val="11E6669A"/>
    <w:multiLevelType w:val="hybridMultilevel"/>
    <w:tmpl w:val="A9406C92"/>
    <w:lvl w:ilvl="0" w:tplc="80E8C490">
      <w:start w:val="2"/>
      <w:numFmt w:val="bullet"/>
      <w:lvlText w:val="-"/>
      <w:lvlJc w:val="left"/>
      <w:pPr>
        <w:ind w:left="720" w:hanging="360"/>
      </w:pPr>
      <w:rPr>
        <w:rFonts w:ascii="Arial" w:eastAsia="Times New Roman" w:hAnsi="Arial" w:cs="Aria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3" w15:restartNumberingAfterBreak="0">
    <w:nsid w:val="19E93ED8"/>
    <w:multiLevelType w:val="hybridMultilevel"/>
    <w:tmpl w:val="256ABA9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A1377B4"/>
    <w:multiLevelType w:val="hybridMultilevel"/>
    <w:tmpl w:val="2EDE49C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5" w15:restartNumberingAfterBreak="0">
    <w:nsid w:val="1BE66CD0"/>
    <w:multiLevelType w:val="hybridMultilevel"/>
    <w:tmpl w:val="4F28134C"/>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E211945"/>
    <w:multiLevelType w:val="hybridMultilevel"/>
    <w:tmpl w:val="2DE03A2A"/>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abstractNum w:abstractNumId="7" w15:restartNumberingAfterBreak="0">
    <w:nsid w:val="1ED228DE"/>
    <w:multiLevelType w:val="multilevel"/>
    <w:tmpl w:val="B094BB7A"/>
    <w:lvl w:ilvl="0">
      <w:start w:val="1"/>
      <w:numFmt w:val="decimal"/>
      <w:lvlText w:val="%1."/>
      <w:lvlJc w:val="left"/>
      <w:pPr>
        <w:ind w:left="360" w:hanging="360"/>
      </w:pPr>
      <w:rPr>
        <w:rFonts w:hint="default"/>
      </w:rPr>
    </w:lvl>
    <w:lvl w:ilvl="1">
      <w:start w:val="1"/>
      <w:numFmt w:val="bullet"/>
      <w:lvlText w:val=""/>
      <w:lvlJc w:val="left"/>
      <w:pPr>
        <w:ind w:left="792" w:hanging="432"/>
      </w:pPr>
      <w:rPr>
        <w:rFonts w:ascii="Symbol" w:hAnsi="Symbol" w:hint="default"/>
        <w:b/>
      </w:rPr>
    </w:lvl>
    <w:lvl w:ilvl="2">
      <w:start w:val="1"/>
      <w:numFmt w:val="decimal"/>
      <w:lvlText w:val="%1.%2.%3."/>
      <w:lvlJc w:val="left"/>
      <w:pPr>
        <w:ind w:left="1224" w:hanging="504"/>
      </w:pPr>
      <w:rPr>
        <w:rFonts w:hint="default"/>
        <w:b/>
      </w:rPr>
    </w:lvl>
    <w:lvl w:ilvl="3">
      <w:start w:val="1"/>
      <w:numFmt w:val="decimal"/>
      <w:lvlText w:val="%1.%2.%3.%4."/>
      <w:lvlJc w:val="left"/>
      <w:pPr>
        <w:ind w:left="1728" w:hanging="648"/>
      </w:pPr>
      <w:rPr>
        <w:rFonts w:hint="default"/>
        <w:b/>
      </w:rPr>
    </w:lvl>
    <w:lvl w:ilvl="4">
      <w:start w:val="1"/>
      <w:numFmt w:val="decimal"/>
      <w:lvlText w:val="%1.%2.%3.%4.%5."/>
      <w:lvlJc w:val="left"/>
      <w:pPr>
        <w:ind w:left="2232" w:hanging="792"/>
      </w:pPr>
      <w:rPr>
        <w:rFonts w:hint="default"/>
        <w:b/>
      </w:rPr>
    </w:lvl>
    <w:lvl w:ilvl="5">
      <w:start w:val="1"/>
      <w:numFmt w:val="decimal"/>
      <w:lvlText w:val="%1.%2.%3.%4.%5.%6."/>
      <w:lvlJc w:val="left"/>
      <w:pPr>
        <w:ind w:left="2736" w:hanging="936"/>
      </w:pPr>
      <w:rPr>
        <w:rFonts w:hint="default"/>
        <w:b/>
      </w:rPr>
    </w:lvl>
    <w:lvl w:ilvl="6">
      <w:start w:val="1"/>
      <w:numFmt w:val="decimal"/>
      <w:lvlText w:val="%1.%2.%3.%4.%5.%6.%7."/>
      <w:lvlJc w:val="left"/>
      <w:pPr>
        <w:ind w:left="3240" w:hanging="1080"/>
      </w:pPr>
      <w:rPr>
        <w:rFonts w:hint="default"/>
        <w:b/>
      </w:rPr>
    </w:lvl>
    <w:lvl w:ilvl="7">
      <w:start w:val="1"/>
      <w:numFmt w:val="decimal"/>
      <w:lvlText w:val="%1.%2.%3.%4.%5.%6.%7.%8."/>
      <w:lvlJc w:val="left"/>
      <w:pPr>
        <w:ind w:left="3744" w:hanging="1224"/>
      </w:pPr>
      <w:rPr>
        <w:rFonts w:hint="default"/>
        <w:b/>
      </w:rPr>
    </w:lvl>
    <w:lvl w:ilvl="8">
      <w:start w:val="1"/>
      <w:numFmt w:val="decimal"/>
      <w:lvlText w:val="%1.%2.%3.%4.%5.%6.%7.%8.%9."/>
      <w:lvlJc w:val="left"/>
      <w:pPr>
        <w:ind w:left="4320" w:hanging="1440"/>
      </w:pPr>
      <w:rPr>
        <w:rFonts w:hint="default"/>
        <w:b/>
      </w:rPr>
    </w:lvl>
  </w:abstractNum>
  <w:abstractNum w:abstractNumId="8" w15:restartNumberingAfterBreak="0">
    <w:nsid w:val="20FA5BC9"/>
    <w:multiLevelType w:val="hybridMultilevel"/>
    <w:tmpl w:val="2480C078"/>
    <w:lvl w:ilvl="0" w:tplc="240A0001">
      <w:start w:val="1"/>
      <w:numFmt w:val="bullet"/>
      <w:lvlText w:val=""/>
      <w:lvlJc w:val="left"/>
      <w:pPr>
        <w:ind w:left="1512" w:hanging="360"/>
      </w:pPr>
      <w:rPr>
        <w:rFonts w:ascii="Symbol" w:hAnsi="Symbol" w:hint="default"/>
      </w:rPr>
    </w:lvl>
    <w:lvl w:ilvl="1" w:tplc="240A0003" w:tentative="1">
      <w:start w:val="1"/>
      <w:numFmt w:val="bullet"/>
      <w:lvlText w:val="o"/>
      <w:lvlJc w:val="left"/>
      <w:pPr>
        <w:ind w:left="2232" w:hanging="360"/>
      </w:pPr>
      <w:rPr>
        <w:rFonts w:ascii="Courier New" w:hAnsi="Courier New" w:cs="Courier New" w:hint="default"/>
      </w:rPr>
    </w:lvl>
    <w:lvl w:ilvl="2" w:tplc="240A0005" w:tentative="1">
      <w:start w:val="1"/>
      <w:numFmt w:val="bullet"/>
      <w:lvlText w:val=""/>
      <w:lvlJc w:val="left"/>
      <w:pPr>
        <w:ind w:left="2952" w:hanging="360"/>
      </w:pPr>
      <w:rPr>
        <w:rFonts w:ascii="Wingdings" w:hAnsi="Wingdings" w:hint="default"/>
      </w:rPr>
    </w:lvl>
    <w:lvl w:ilvl="3" w:tplc="240A0001" w:tentative="1">
      <w:start w:val="1"/>
      <w:numFmt w:val="bullet"/>
      <w:lvlText w:val=""/>
      <w:lvlJc w:val="left"/>
      <w:pPr>
        <w:ind w:left="3672" w:hanging="360"/>
      </w:pPr>
      <w:rPr>
        <w:rFonts w:ascii="Symbol" w:hAnsi="Symbol" w:hint="default"/>
      </w:rPr>
    </w:lvl>
    <w:lvl w:ilvl="4" w:tplc="240A0003" w:tentative="1">
      <w:start w:val="1"/>
      <w:numFmt w:val="bullet"/>
      <w:lvlText w:val="o"/>
      <w:lvlJc w:val="left"/>
      <w:pPr>
        <w:ind w:left="4392" w:hanging="360"/>
      </w:pPr>
      <w:rPr>
        <w:rFonts w:ascii="Courier New" w:hAnsi="Courier New" w:cs="Courier New" w:hint="default"/>
      </w:rPr>
    </w:lvl>
    <w:lvl w:ilvl="5" w:tplc="240A0005" w:tentative="1">
      <w:start w:val="1"/>
      <w:numFmt w:val="bullet"/>
      <w:lvlText w:val=""/>
      <w:lvlJc w:val="left"/>
      <w:pPr>
        <w:ind w:left="5112" w:hanging="360"/>
      </w:pPr>
      <w:rPr>
        <w:rFonts w:ascii="Wingdings" w:hAnsi="Wingdings" w:hint="default"/>
      </w:rPr>
    </w:lvl>
    <w:lvl w:ilvl="6" w:tplc="240A0001" w:tentative="1">
      <w:start w:val="1"/>
      <w:numFmt w:val="bullet"/>
      <w:lvlText w:val=""/>
      <w:lvlJc w:val="left"/>
      <w:pPr>
        <w:ind w:left="5832" w:hanging="360"/>
      </w:pPr>
      <w:rPr>
        <w:rFonts w:ascii="Symbol" w:hAnsi="Symbol" w:hint="default"/>
      </w:rPr>
    </w:lvl>
    <w:lvl w:ilvl="7" w:tplc="240A0003" w:tentative="1">
      <w:start w:val="1"/>
      <w:numFmt w:val="bullet"/>
      <w:lvlText w:val="o"/>
      <w:lvlJc w:val="left"/>
      <w:pPr>
        <w:ind w:left="6552" w:hanging="360"/>
      </w:pPr>
      <w:rPr>
        <w:rFonts w:ascii="Courier New" w:hAnsi="Courier New" w:cs="Courier New" w:hint="default"/>
      </w:rPr>
    </w:lvl>
    <w:lvl w:ilvl="8" w:tplc="240A0005" w:tentative="1">
      <w:start w:val="1"/>
      <w:numFmt w:val="bullet"/>
      <w:lvlText w:val=""/>
      <w:lvlJc w:val="left"/>
      <w:pPr>
        <w:ind w:left="7272" w:hanging="360"/>
      </w:pPr>
      <w:rPr>
        <w:rFonts w:ascii="Wingdings" w:hAnsi="Wingdings" w:hint="default"/>
      </w:rPr>
    </w:lvl>
  </w:abstractNum>
  <w:abstractNum w:abstractNumId="9" w15:restartNumberingAfterBreak="0">
    <w:nsid w:val="2CFE42F6"/>
    <w:multiLevelType w:val="hybridMultilevel"/>
    <w:tmpl w:val="1B6EA4F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333F2EA3"/>
    <w:multiLevelType w:val="hybridMultilevel"/>
    <w:tmpl w:val="A7285268"/>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3E3A0653"/>
    <w:multiLevelType w:val="hybridMultilevel"/>
    <w:tmpl w:val="9A24C80E"/>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2" w15:restartNumberingAfterBreak="0">
    <w:nsid w:val="4F7E4AB9"/>
    <w:multiLevelType w:val="hybridMultilevel"/>
    <w:tmpl w:val="A14AFD8A"/>
    <w:lvl w:ilvl="0" w:tplc="34B68BB6">
      <w:start w:val="1"/>
      <w:numFmt w:val="lowerLetter"/>
      <w:lvlText w:val="%1)"/>
      <w:lvlJc w:val="left"/>
      <w:pPr>
        <w:ind w:left="644" w:hanging="360"/>
      </w:pPr>
      <w:rPr>
        <w:rFonts w:hint="default"/>
        <w:b w:val="0"/>
        <w:bCs/>
        <w:color w:val="auto"/>
      </w:r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3" w15:restartNumberingAfterBreak="0">
    <w:nsid w:val="50772DE9"/>
    <w:multiLevelType w:val="multilevel"/>
    <w:tmpl w:val="DE88C1B4"/>
    <w:lvl w:ilvl="0">
      <w:start w:val="1"/>
      <w:numFmt w:val="decimal"/>
      <w:lvlText w:val="%1"/>
      <w:lvlJc w:val="left"/>
      <w:pPr>
        <w:ind w:left="405" w:hanging="405"/>
      </w:pPr>
      <w:rPr>
        <w:rFonts w:hint="default"/>
      </w:rPr>
    </w:lvl>
    <w:lvl w:ilvl="1">
      <w:start w:val="1"/>
      <w:numFmt w:val="decimal"/>
      <w:lvlText w:val="%1.%2"/>
      <w:lvlJc w:val="left"/>
      <w:pPr>
        <w:ind w:left="405"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4" w15:restartNumberingAfterBreak="0">
    <w:nsid w:val="5564342A"/>
    <w:multiLevelType w:val="hybridMultilevel"/>
    <w:tmpl w:val="4234462A"/>
    <w:lvl w:ilvl="0" w:tplc="240A000F">
      <w:start w:val="1"/>
      <w:numFmt w:val="decimal"/>
      <w:lvlText w:val="%1."/>
      <w:lvlJc w:val="left"/>
      <w:pPr>
        <w:ind w:left="720" w:hanging="360"/>
      </w:pPr>
    </w:lvl>
    <w:lvl w:ilvl="1" w:tplc="240A0019">
      <w:start w:val="1"/>
      <w:numFmt w:val="lowerLetter"/>
      <w:lvlText w:val="%2."/>
      <w:lvlJc w:val="left"/>
      <w:pPr>
        <w:ind w:left="1440" w:hanging="360"/>
      </w:pPr>
    </w:lvl>
    <w:lvl w:ilvl="2" w:tplc="240A001B">
      <w:start w:val="1"/>
      <w:numFmt w:val="lowerRoman"/>
      <w:lvlText w:val="%3."/>
      <w:lvlJc w:val="right"/>
      <w:pPr>
        <w:ind w:left="2160" w:hanging="180"/>
      </w:pPr>
    </w:lvl>
    <w:lvl w:ilvl="3" w:tplc="240A000F">
      <w:start w:val="1"/>
      <w:numFmt w:val="decimal"/>
      <w:lvlText w:val="%4."/>
      <w:lvlJc w:val="left"/>
      <w:pPr>
        <w:ind w:left="2880" w:hanging="360"/>
      </w:pPr>
    </w:lvl>
    <w:lvl w:ilvl="4" w:tplc="240A0019">
      <w:start w:val="1"/>
      <w:numFmt w:val="lowerLetter"/>
      <w:lvlText w:val="%5."/>
      <w:lvlJc w:val="left"/>
      <w:pPr>
        <w:ind w:left="3600" w:hanging="360"/>
      </w:pPr>
    </w:lvl>
    <w:lvl w:ilvl="5" w:tplc="240A001B">
      <w:start w:val="1"/>
      <w:numFmt w:val="lowerRoman"/>
      <w:lvlText w:val="%6."/>
      <w:lvlJc w:val="right"/>
      <w:pPr>
        <w:ind w:left="4320" w:hanging="180"/>
      </w:pPr>
    </w:lvl>
    <w:lvl w:ilvl="6" w:tplc="240A000F">
      <w:start w:val="1"/>
      <w:numFmt w:val="decimal"/>
      <w:lvlText w:val="%7."/>
      <w:lvlJc w:val="left"/>
      <w:pPr>
        <w:ind w:left="5040" w:hanging="360"/>
      </w:pPr>
    </w:lvl>
    <w:lvl w:ilvl="7" w:tplc="240A0019">
      <w:start w:val="1"/>
      <w:numFmt w:val="lowerLetter"/>
      <w:lvlText w:val="%8."/>
      <w:lvlJc w:val="left"/>
      <w:pPr>
        <w:ind w:left="5760" w:hanging="360"/>
      </w:pPr>
    </w:lvl>
    <w:lvl w:ilvl="8" w:tplc="240A001B">
      <w:start w:val="1"/>
      <w:numFmt w:val="lowerRoman"/>
      <w:lvlText w:val="%9."/>
      <w:lvlJc w:val="right"/>
      <w:pPr>
        <w:ind w:left="6480" w:hanging="180"/>
      </w:pPr>
    </w:lvl>
  </w:abstractNum>
  <w:abstractNum w:abstractNumId="15" w15:restartNumberingAfterBreak="0">
    <w:nsid w:val="5D682338"/>
    <w:multiLevelType w:val="hybridMultilevel"/>
    <w:tmpl w:val="8F7AC0FA"/>
    <w:lvl w:ilvl="0" w:tplc="240A000D">
      <w:start w:val="1"/>
      <w:numFmt w:val="bullet"/>
      <w:lvlText w:val=""/>
      <w:lvlJc w:val="left"/>
      <w:pPr>
        <w:ind w:left="720" w:hanging="360"/>
      </w:pPr>
      <w:rPr>
        <w:rFonts w:ascii="Wingdings" w:hAnsi="Wingdings"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60DC26C2"/>
    <w:multiLevelType w:val="hybridMultilevel"/>
    <w:tmpl w:val="543E3DE6"/>
    <w:lvl w:ilvl="0" w:tplc="240A000F">
      <w:start w:val="1"/>
      <w:numFmt w:val="decimal"/>
      <w:lvlText w:val="%1."/>
      <w:lvlJc w:val="left"/>
      <w:pPr>
        <w:ind w:left="720" w:hanging="360"/>
      </w:pPr>
    </w:lvl>
    <w:lvl w:ilvl="1" w:tplc="240A0019" w:tentative="1">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17" w15:restartNumberingAfterBreak="0">
    <w:nsid w:val="638358E8"/>
    <w:multiLevelType w:val="hybridMultilevel"/>
    <w:tmpl w:val="FD98739E"/>
    <w:lvl w:ilvl="0" w:tplc="106C6C7E">
      <w:start w:val="1"/>
      <w:numFmt w:val="bullet"/>
      <w:lvlText w:val=""/>
      <w:lvlJc w:val="left"/>
      <w:pPr>
        <w:tabs>
          <w:tab w:val="num" w:pos="720"/>
        </w:tabs>
        <w:ind w:left="720" w:hanging="360"/>
      </w:pPr>
      <w:rPr>
        <w:rFonts w:ascii="Wingdings" w:hAnsi="Wingdings" w:hint="default"/>
      </w:rPr>
    </w:lvl>
    <w:lvl w:ilvl="1" w:tplc="B69E3A3E">
      <w:start w:val="176"/>
      <w:numFmt w:val="bullet"/>
      <w:lvlText w:val=""/>
      <w:lvlJc w:val="left"/>
      <w:pPr>
        <w:tabs>
          <w:tab w:val="num" w:pos="1440"/>
        </w:tabs>
        <w:ind w:left="1440" w:hanging="360"/>
      </w:pPr>
      <w:rPr>
        <w:rFonts w:ascii="Wingdings" w:hAnsi="Wingdings" w:hint="default"/>
      </w:rPr>
    </w:lvl>
    <w:lvl w:ilvl="2" w:tplc="B790B8B4" w:tentative="1">
      <w:start w:val="1"/>
      <w:numFmt w:val="bullet"/>
      <w:lvlText w:val=""/>
      <w:lvlJc w:val="left"/>
      <w:pPr>
        <w:tabs>
          <w:tab w:val="num" w:pos="2160"/>
        </w:tabs>
        <w:ind w:left="2160" w:hanging="360"/>
      </w:pPr>
      <w:rPr>
        <w:rFonts w:ascii="Wingdings" w:hAnsi="Wingdings" w:hint="default"/>
      </w:rPr>
    </w:lvl>
    <w:lvl w:ilvl="3" w:tplc="686A43EC" w:tentative="1">
      <w:start w:val="1"/>
      <w:numFmt w:val="bullet"/>
      <w:lvlText w:val=""/>
      <w:lvlJc w:val="left"/>
      <w:pPr>
        <w:tabs>
          <w:tab w:val="num" w:pos="2880"/>
        </w:tabs>
        <w:ind w:left="2880" w:hanging="360"/>
      </w:pPr>
      <w:rPr>
        <w:rFonts w:ascii="Wingdings" w:hAnsi="Wingdings" w:hint="default"/>
      </w:rPr>
    </w:lvl>
    <w:lvl w:ilvl="4" w:tplc="456CB75A" w:tentative="1">
      <w:start w:val="1"/>
      <w:numFmt w:val="bullet"/>
      <w:lvlText w:val=""/>
      <w:lvlJc w:val="left"/>
      <w:pPr>
        <w:tabs>
          <w:tab w:val="num" w:pos="3600"/>
        </w:tabs>
        <w:ind w:left="3600" w:hanging="360"/>
      </w:pPr>
      <w:rPr>
        <w:rFonts w:ascii="Wingdings" w:hAnsi="Wingdings" w:hint="default"/>
      </w:rPr>
    </w:lvl>
    <w:lvl w:ilvl="5" w:tplc="9FAE67D4" w:tentative="1">
      <w:start w:val="1"/>
      <w:numFmt w:val="bullet"/>
      <w:lvlText w:val=""/>
      <w:lvlJc w:val="left"/>
      <w:pPr>
        <w:tabs>
          <w:tab w:val="num" w:pos="4320"/>
        </w:tabs>
        <w:ind w:left="4320" w:hanging="360"/>
      </w:pPr>
      <w:rPr>
        <w:rFonts w:ascii="Wingdings" w:hAnsi="Wingdings" w:hint="default"/>
      </w:rPr>
    </w:lvl>
    <w:lvl w:ilvl="6" w:tplc="9D62234A" w:tentative="1">
      <w:start w:val="1"/>
      <w:numFmt w:val="bullet"/>
      <w:lvlText w:val=""/>
      <w:lvlJc w:val="left"/>
      <w:pPr>
        <w:tabs>
          <w:tab w:val="num" w:pos="5040"/>
        </w:tabs>
        <w:ind w:left="5040" w:hanging="360"/>
      </w:pPr>
      <w:rPr>
        <w:rFonts w:ascii="Wingdings" w:hAnsi="Wingdings" w:hint="default"/>
      </w:rPr>
    </w:lvl>
    <w:lvl w:ilvl="7" w:tplc="29806D9C" w:tentative="1">
      <w:start w:val="1"/>
      <w:numFmt w:val="bullet"/>
      <w:lvlText w:val=""/>
      <w:lvlJc w:val="left"/>
      <w:pPr>
        <w:tabs>
          <w:tab w:val="num" w:pos="5760"/>
        </w:tabs>
        <w:ind w:left="5760" w:hanging="360"/>
      </w:pPr>
      <w:rPr>
        <w:rFonts w:ascii="Wingdings" w:hAnsi="Wingdings" w:hint="default"/>
      </w:rPr>
    </w:lvl>
    <w:lvl w:ilvl="8" w:tplc="821CDD96" w:tentative="1">
      <w:start w:val="1"/>
      <w:numFmt w:val="bullet"/>
      <w:lvlText w:val=""/>
      <w:lvlJc w:val="left"/>
      <w:pPr>
        <w:tabs>
          <w:tab w:val="num" w:pos="6480"/>
        </w:tabs>
        <w:ind w:left="6480" w:hanging="360"/>
      </w:pPr>
      <w:rPr>
        <w:rFonts w:ascii="Wingdings" w:hAnsi="Wingdings" w:hint="default"/>
      </w:rPr>
    </w:lvl>
  </w:abstractNum>
  <w:abstractNum w:abstractNumId="18" w15:restartNumberingAfterBreak="0">
    <w:nsid w:val="64845F89"/>
    <w:multiLevelType w:val="hybridMultilevel"/>
    <w:tmpl w:val="90DAA4A2"/>
    <w:lvl w:ilvl="0" w:tplc="240A0003">
      <w:start w:val="1"/>
      <w:numFmt w:val="bullet"/>
      <w:lvlText w:val="o"/>
      <w:lvlJc w:val="left"/>
      <w:pPr>
        <w:ind w:left="360" w:hanging="360"/>
      </w:pPr>
      <w:rPr>
        <w:rFonts w:ascii="Courier New" w:hAnsi="Courier New" w:cs="Courier New" w:hint="default"/>
      </w:rPr>
    </w:lvl>
    <w:lvl w:ilvl="1" w:tplc="240A0003" w:tentative="1">
      <w:start w:val="1"/>
      <w:numFmt w:val="bullet"/>
      <w:lvlText w:val="o"/>
      <w:lvlJc w:val="left"/>
      <w:pPr>
        <w:ind w:left="1080" w:hanging="360"/>
      </w:pPr>
      <w:rPr>
        <w:rFonts w:ascii="Courier New" w:hAnsi="Courier New" w:cs="Courier New" w:hint="default"/>
      </w:rPr>
    </w:lvl>
    <w:lvl w:ilvl="2" w:tplc="240A0005" w:tentative="1">
      <w:start w:val="1"/>
      <w:numFmt w:val="bullet"/>
      <w:lvlText w:val=""/>
      <w:lvlJc w:val="left"/>
      <w:pPr>
        <w:ind w:left="1800" w:hanging="360"/>
      </w:pPr>
      <w:rPr>
        <w:rFonts w:ascii="Wingdings" w:hAnsi="Wingdings" w:hint="default"/>
      </w:rPr>
    </w:lvl>
    <w:lvl w:ilvl="3" w:tplc="240A0001" w:tentative="1">
      <w:start w:val="1"/>
      <w:numFmt w:val="bullet"/>
      <w:lvlText w:val=""/>
      <w:lvlJc w:val="left"/>
      <w:pPr>
        <w:ind w:left="2520" w:hanging="360"/>
      </w:pPr>
      <w:rPr>
        <w:rFonts w:ascii="Symbol" w:hAnsi="Symbol" w:hint="default"/>
      </w:rPr>
    </w:lvl>
    <w:lvl w:ilvl="4" w:tplc="240A0003" w:tentative="1">
      <w:start w:val="1"/>
      <w:numFmt w:val="bullet"/>
      <w:lvlText w:val="o"/>
      <w:lvlJc w:val="left"/>
      <w:pPr>
        <w:ind w:left="3240" w:hanging="360"/>
      </w:pPr>
      <w:rPr>
        <w:rFonts w:ascii="Courier New" w:hAnsi="Courier New" w:cs="Courier New" w:hint="default"/>
      </w:rPr>
    </w:lvl>
    <w:lvl w:ilvl="5" w:tplc="240A0005" w:tentative="1">
      <w:start w:val="1"/>
      <w:numFmt w:val="bullet"/>
      <w:lvlText w:val=""/>
      <w:lvlJc w:val="left"/>
      <w:pPr>
        <w:ind w:left="3960" w:hanging="360"/>
      </w:pPr>
      <w:rPr>
        <w:rFonts w:ascii="Wingdings" w:hAnsi="Wingdings" w:hint="default"/>
      </w:rPr>
    </w:lvl>
    <w:lvl w:ilvl="6" w:tplc="240A0001" w:tentative="1">
      <w:start w:val="1"/>
      <w:numFmt w:val="bullet"/>
      <w:lvlText w:val=""/>
      <w:lvlJc w:val="left"/>
      <w:pPr>
        <w:ind w:left="4680" w:hanging="360"/>
      </w:pPr>
      <w:rPr>
        <w:rFonts w:ascii="Symbol" w:hAnsi="Symbol" w:hint="default"/>
      </w:rPr>
    </w:lvl>
    <w:lvl w:ilvl="7" w:tplc="240A0003" w:tentative="1">
      <w:start w:val="1"/>
      <w:numFmt w:val="bullet"/>
      <w:lvlText w:val="o"/>
      <w:lvlJc w:val="left"/>
      <w:pPr>
        <w:ind w:left="5400" w:hanging="360"/>
      </w:pPr>
      <w:rPr>
        <w:rFonts w:ascii="Courier New" w:hAnsi="Courier New" w:cs="Courier New" w:hint="default"/>
      </w:rPr>
    </w:lvl>
    <w:lvl w:ilvl="8" w:tplc="240A0005" w:tentative="1">
      <w:start w:val="1"/>
      <w:numFmt w:val="bullet"/>
      <w:lvlText w:val=""/>
      <w:lvlJc w:val="left"/>
      <w:pPr>
        <w:ind w:left="6120" w:hanging="360"/>
      </w:pPr>
      <w:rPr>
        <w:rFonts w:ascii="Wingdings" w:hAnsi="Wingdings" w:hint="default"/>
      </w:rPr>
    </w:lvl>
  </w:abstractNum>
  <w:abstractNum w:abstractNumId="19" w15:restartNumberingAfterBreak="0">
    <w:nsid w:val="6F932A84"/>
    <w:multiLevelType w:val="hybridMultilevel"/>
    <w:tmpl w:val="A88EE11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72852C7A"/>
    <w:multiLevelType w:val="hybridMultilevel"/>
    <w:tmpl w:val="1AC8BCD2"/>
    <w:lvl w:ilvl="0" w:tplc="240A0001">
      <w:start w:val="1"/>
      <w:numFmt w:val="bullet"/>
      <w:lvlText w:val=""/>
      <w:lvlJc w:val="left"/>
      <w:pPr>
        <w:ind w:left="720" w:hanging="360"/>
      </w:pPr>
      <w:rPr>
        <w:rFonts w:ascii="Symbol" w:hAnsi="Symbol" w:hint="default"/>
      </w:rPr>
    </w:lvl>
    <w:lvl w:ilvl="1" w:tplc="240A0003">
      <w:start w:val="1"/>
      <w:numFmt w:val="bullet"/>
      <w:lvlText w:val="o"/>
      <w:lvlJc w:val="left"/>
      <w:pPr>
        <w:ind w:left="1440" w:hanging="360"/>
      </w:pPr>
      <w:rPr>
        <w:rFonts w:ascii="Courier New" w:hAnsi="Courier New" w:cs="Courier New" w:hint="default"/>
      </w:rPr>
    </w:lvl>
    <w:lvl w:ilvl="2" w:tplc="240A0005">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start w:val="1"/>
      <w:numFmt w:val="bullet"/>
      <w:lvlText w:val="o"/>
      <w:lvlJc w:val="left"/>
      <w:pPr>
        <w:ind w:left="3600" w:hanging="360"/>
      </w:pPr>
      <w:rPr>
        <w:rFonts w:ascii="Courier New" w:hAnsi="Courier New" w:cs="Courier New" w:hint="default"/>
      </w:rPr>
    </w:lvl>
    <w:lvl w:ilvl="5" w:tplc="240A0005">
      <w:start w:val="1"/>
      <w:numFmt w:val="bullet"/>
      <w:lvlText w:val=""/>
      <w:lvlJc w:val="left"/>
      <w:pPr>
        <w:ind w:left="4320" w:hanging="360"/>
      </w:pPr>
      <w:rPr>
        <w:rFonts w:ascii="Wingdings" w:hAnsi="Wingdings" w:hint="default"/>
      </w:rPr>
    </w:lvl>
    <w:lvl w:ilvl="6" w:tplc="240A0001">
      <w:start w:val="1"/>
      <w:numFmt w:val="bullet"/>
      <w:lvlText w:val=""/>
      <w:lvlJc w:val="left"/>
      <w:pPr>
        <w:ind w:left="5040" w:hanging="360"/>
      </w:pPr>
      <w:rPr>
        <w:rFonts w:ascii="Symbol" w:hAnsi="Symbol" w:hint="default"/>
      </w:rPr>
    </w:lvl>
    <w:lvl w:ilvl="7" w:tplc="240A0003">
      <w:start w:val="1"/>
      <w:numFmt w:val="bullet"/>
      <w:lvlText w:val="o"/>
      <w:lvlJc w:val="left"/>
      <w:pPr>
        <w:ind w:left="5760" w:hanging="360"/>
      </w:pPr>
      <w:rPr>
        <w:rFonts w:ascii="Courier New" w:hAnsi="Courier New" w:cs="Courier New" w:hint="default"/>
      </w:rPr>
    </w:lvl>
    <w:lvl w:ilvl="8" w:tplc="240A0005">
      <w:start w:val="1"/>
      <w:numFmt w:val="bullet"/>
      <w:lvlText w:val=""/>
      <w:lvlJc w:val="left"/>
      <w:pPr>
        <w:ind w:left="6480" w:hanging="360"/>
      </w:pPr>
      <w:rPr>
        <w:rFonts w:ascii="Wingdings" w:hAnsi="Wingdings" w:hint="default"/>
      </w:rPr>
    </w:lvl>
  </w:abstractNum>
  <w:num w:numId="1">
    <w:abstractNumId w:val="0"/>
  </w:num>
  <w:num w:numId="2">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17"/>
  </w:num>
  <w:num w:numId="4">
    <w:abstractNumId w:val="15"/>
  </w:num>
  <w:num w:numId="5">
    <w:abstractNumId w:val="2"/>
  </w:num>
  <w:num w:numId="6">
    <w:abstractNumId w:val="19"/>
  </w:num>
  <w:num w:numId="7">
    <w:abstractNumId w:val="1"/>
  </w:num>
  <w:num w:numId="8">
    <w:abstractNumId w:val="9"/>
  </w:num>
  <w:num w:numId="9">
    <w:abstractNumId w:val="4"/>
  </w:num>
  <w:num w:numId="10">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1">
    <w:abstractNumId w:val="20"/>
  </w:num>
  <w:num w:numId="12">
    <w:abstractNumId w:val="7"/>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8"/>
  </w:num>
  <w:num w:numId="14">
    <w:abstractNumId w:val="1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abstractNumId w:val="5"/>
  </w:num>
  <w:num w:numId="16">
    <w:abstractNumId w:val="10"/>
  </w:num>
  <w:num w:numId="17">
    <w:abstractNumId w:val="6"/>
  </w:num>
  <w:num w:numId="18">
    <w:abstractNumId w:val="3"/>
  </w:num>
  <w:num w:numId="19">
    <w:abstractNumId w:val="1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2"/>
  </w:num>
  <w:num w:numId="21">
    <w:abstractNumId w:val="11"/>
  </w:num>
  <w:num w:numId="22">
    <w:abstractNumId w:val="1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60"/>
  <w:activeWritingStyle w:appName="MSWord" w:lang="es-CO" w:vendorID="64" w:dllVersion="6" w:nlCheck="1" w:checkStyle="0"/>
  <w:activeWritingStyle w:appName="MSWord" w:lang="es-ES_tradnl" w:vendorID="64" w:dllVersion="6" w:nlCheck="1" w:checkStyle="0"/>
  <w:activeWritingStyle w:appName="MSWord" w:lang="es-ES" w:vendorID="64" w:dllVersion="6" w:nlCheck="1" w:checkStyle="0"/>
  <w:activeWritingStyle w:appName="MSWord" w:lang="en-US" w:vendorID="64" w:dllVersion="6" w:nlCheck="1" w:checkStyle="0"/>
  <w:activeWritingStyle w:appName="MSWord" w:lang="es-CO" w:vendorID="64" w:dllVersion="0" w:nlCheck="1" w:checkStyle="0"/>
  <w:activeWritingStyle w:appName="MSWord" w:lang="es-ES" w:vendorID="64" w:dllVersion="0" w:nlCheck="1" w:checkStyle="0"/>
  <w:activeWritingStyle w:appName="MSWord" w:lang="es-ES_tradnl" w:vendorID="64" w:dllVersion="0" w:nlCheck="1" w:checkStyle="0"/>
  <w:activeWritingStyle w:appName="MSWord" w:lang="es-ES_tradnl" w:vendorID="64" w:dllVersion="131078" w:nlCheck="1" w:checkStyle="0"/>
  <w:proofState w:spelling="clean" w:grammar="clean"/>
  <w:defaultTabStop w:val="708"/>
  <w:hyphenationZone w:val="425"/>
  <w:characterSpacingControl w:val="doNotCompress"/>
  <w:hdrShapeDefaults>
    <o:shapedefaults v:ext="edit" spidmax="14337"/>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D42D2"/>
    <w:rsid w:val="0000165A"/>
    <w:rsid w:val="00003B80"/>
    <w:rsid w:val="000072FD"/>
    <w:rsid w:val="0001321C"/>
    <w:rsid w:val="000132F1"/>
    <w:rsid w:val="00014651"/>
    <w:rsid w:val="00015609"/>
    <w:rsid w:val="00015CCC"/>
    <w:rsid w:val="00017F41"/>
    <w:rsid w:val="00020CC9"/>
    <w:rsid w:val="00023D24"/>
    <w:rsid w:val="00024945"/>
    <w:rsid w:val="00025496"/>
    <w:rsid w:val="00027DD7"/>
    <w:rsid w:val="000318C4"/>
    <w:rsid w:val="0003296F"/>
    <w:rsid w:val="00034169"/>
    <w:rsid w:val="00047F97"/>
    <w:rsid w:val="00051E8B"/>
    <w:rsid w:val="00052661"/>
    <w:rsid w:val="000528F8"/>
    <w:rsid w:val="0005300B"/>
    <w:rsid w:val="00054623"/>
    <w:rsid w:val="000547C6"/>
    <w:rsid w:val="00057B4F"/>
    <w:rsid w:val="00062111"/>
    <w:rsid w:val="00064FF7"/>
    <w:rsid w:val="00067912"/>
    <w:rsid w:val="00071874"/>
    <w:rsid w:val="00072308"/>
    <w:rsid w:val="00072342"/>
    <w:rsid w:val="00072F4F"/>
    <w:rsid w:val="00074C7B"/>
    <w:rsid w:val="00075CD3"/>
    <w:rsid w:val="00075DBB"/>
    <w:rsid w:val="0007791E"/>
    <w:rsid w:val="00080A80"/>
    <w:rsid w:val="00081521"/>
    <w:rsid w:val="0008157C"/>
    <w:rsid w:val="000818C2"/>
    <w:rsid w:val="00082C32"/>
    <w:rsid w:val="00085C42"/>
    <w:rsid w:val="00090AE3"/>
    <w:rsid w:val="000920BE"/>
    <w:rsid w:val="00092CF8"/>
    <w:rsid w:val="000930D0"/>
    <w:rsid w:val="00095FBE"/>
    <w:rsid w:val="00096113"/>
    <w:rsid w:val="000969D0"/>
    <w:rsid w:val="000A029C"/>
    <w:rsid w:val="000A2A55"/>
    <w:rsid w:val="000A57BD"/>
    <w:rsid w:val="000A6C17"/>
    <w:rsid w:val="000A71F6"/>
    <w:rsid w:val="000A78CF"/>
    <w:rsid w:val="000B32FD"/>
    <w:rsid w:val="000B3C7A"/>
    <w:rsid w:val="000B53C3"/>
    <w:rsid w:val="000B63AD"/>
    <w:rsid w:val="000B7E4F"/>
    <w:rsid w:val="000C0530"/>
    <w:rsid w:val="000C090B"/>
    <w:rsid w:val="000C2375"/>
    <w:rsid w:val="000C2531"/>
    <w:rsid w:val="000C41D7"/>
    <w:rsid w:val="000C47A9"/>
    <w:rsid w:val="000C5FFA"/>
    <w:rsid w:val="000C7B92"/>
    <w:rsid w:val="000D02D2"/>
    <w:rsid w:val="000D1053"/>
    <w:rsid w:val="000D3B4A"/>
    <w:rsid w:val="000D3C05"/>
    <w:rsid w:val="000D3FDF"/>
    <w:rsid w:val="000D414A"/>
    <w:rsid w:val="000D42D2"/>
    <w:rsid w:val="000D4413"/>
    <w:rsid w:val="000D4C13"/>
    <w:rsid w:val="000D75D8"/>
    <w:rsid w:val="000D7968"/>
    <w:rsid w:val="000E00EA"/>
    <w:rsid w:val="000E0E91"/>
    <w:rsid w:val="000E2CEB"/>
    <w:rsid w:val="000E31C1"/>
    <w:rsid w:val="000E5321"/>
    <w:rsid w:val="000F0195"/>
    <w:rsid w:val="000F04C3"/>
    <w:rsid w:val="000F1B31"/>
    <w:rsid w:val="000F208D"/>
    <w:rsid w:val="000F31B2"/>
    <w:rsid w:val="000F3A50"/>
    <w:rsid w:val="000F4071"/>
    <w:rsid w:val="000F4458"/>
    <w:rsid w:val="000F5570"/>
    <w:rsid w:val="000F59B4"/>
    <w:rsid w:val="000F7BA7"/>
    <w:rsid w:val="00101AE4"/>
    <w:rsid w:val="001020C3"/>
    <w:rsid w:val="00102384"/>
    <w:rsid w:val="00103226"/>
    <w:rsid w:val="0010478C"/>
    <w:rsid w:val="00105788"/>
    <w:rsid w:val="00107C34"/>
    <w:rsid w:val="00110558"/>
    <w:rsid w:val="001117B3"/>
    <w:rsid w:val="00111BBA"/>
    <w:rsid w:val="00112B4F"/>
    <w:rsid w:val="00113A2C"/>
    <w:rsid w:val="00113E2B"/>
    <w:rsid w:val="001142FD"/>
    <w:rsid w:val="00114781"/>
    <w:rsid w:val="00114D77"/>
    <w:rsid w:val="00115A3A"/>
    <w:rsid w:val="00122314"/>
    <w:rsid w:val="00122626"/>
    <w:rsid w:val="0012573E"/>
    <w:rsid w:val="00126992"/>
    <w:rsid w:val="001273B3"/>
    <w:rsid w:val="001302ED"/>
    <w:rsid w:val="001308D6"/>
    <w:rsid w:val="001310BD"/>
    <w:rsid w:val="00132700"/>
    <w:rsid w:val="00133EB7"/>
    <w:rsid w:val="00134902"/>
    <w:rsid w:val="00135276"/>
    <w:rsid w:val="001365B9"/>
    <w:rsid w:val="001401CD"/>
    <w:rsid w:val="001406FE"/>
    <w:rsid w:val="00141093"/>
    <w:rsid w:val="00141AE5"/>
    <w:rsid w:val="00142006"/>
    <w:rsid w:val="00142B82"/>
    <w:rsid w:val="001430BD"/>
    <w:rsid w:val="00143332"/>
    <w:rsid w:val="00143539"/>
    <w:rsid w:val="001446AD"/>
    <w:rsid w:val="00145B33"/>
    <w:rsid w:val="00145CA3"/>
    <w:rsid w:val="00146D46"/>
    <w:rsid w:val="00151026"/>
    <w:rsid w:val="00151DF0"/>
    <w:rsid w:val="001527FB"/>
    <w:rsid w:val="00153AC9"/>
    <w:rsid w:val="00153CF4"/>
    <w:rsid w:val="001556E4"/>
    <w:rsid w:val="00156BEE"/>
    <w:rsid w:val="00156EC1"/>
    <w:rsid w:val="0015761F"/>
    <w:rsid w:val="001624CC"/>
    <w:rsid w:val="00164176"/>
    <w:rsid w:val="00164F01"/>
    <w:rsid w:val="00170C42"/>
    <w:rsid w:val="00171210"/>
    <w:rsid w:val="00171592"/>
    <w:rsid w:val="00172D87"/>
    <w:rsid w:val="001734C9"/>
    <w:rsid w:val="001768F6"/>
    <w:rsid w:val="0018425A"/>
    <w:rsid w:val="00186952"/>
    <w:rsid w:val="00187D5A"/>
    <w:rsid w:val="0019110F"/>
    <w:rsid w:val="001933A0"/>
    <w:rsid w:val="001A3E25"/>
    <w:rsid w:val="001A4273"/>
    <w:rsid w:val="001A4CB8"/>
    <w:rsid w:val="001A794B"/>
    <w:rsid w:val="001A7EE9"/>
    <w:rsid w:val="001B07BD"/>
    <w:rsid w:val="001B15E4"/>
    <w:rsid w:val="001B567E"/>
    <w:rsid w:val="001C1DD0"/>
    <w:rsid w:val="001C5836"/>
    <w:rsid w:val="001C7CE5"/>
    <w:rsid w:val="001D1148"/>
    <w:rsid w:val="001D329F"/>
    <w:rsid w:val="001D3329"/>
    <w:rsid w:val="001E3D1B"/>
    <w:rsid w:val="001E59C9"/>
    <w:rsid w:val="001E70CF"/>
    <w:rsid w:val="001F1B61"/>
    <w:rsid w:val="001F1C29"/>
    <w:rsid w:val="001F24F2"/>
    <w:rsid w:val="001F2E76"/>
    <w:rsid w:val="001F38D7"/>
    <w:rsid w:val="001F4873"/>
    <w:rsid w:val="001F5942"/>
    <w:rsid w:val="001F6394"/>
    <w:rsid w:val="001F6BD5"/>
    <w:rsid w:val="001F6DC4"/>
    <w:rsid w:val="00201FDA"/>
    <w:rsid w:val="00202406"/>
    <w:rsid w:val="00205323"/>
    <w:rsid w:val="00205DAD"/>
    <w:rsid w:val="00207520"/>
    <w:rsid w:val="00207A3B"/>
    <w:rsid w:val="00210A6E"/>
    <w:rsid w:val="0021137F"/>
    <w:rsid w:val="00212C54"/>
    <w:rsid w:val="00213924"/>
    <w:rsid w:val="00213B23"/>
    <w:rsid w:val="00213CD6"/>
    <w:rsid w:val="002205E8"/>
    <w:rsid w:val="002209A4"/>
    <w:rsid w:val="00221689"/>
    <w:rsid w:val="0022373A"/>
    <w:rsid w:val="002238ED"/>
    <w:rsid w:val="00224E55"/>
    <w:rsid w:val="00225853"/>
    <w:rsid w:val="002261F3"/>
    <w:rsid w:val="00227CBA"/>
    <w:rsid w:val="002325C6"/>
    <w:rsid w:val="00232B8D"/>
    <w:rsid w:val="00234077"/>
    <w:rsid w:val="00236825"/>
    <w:rsid w:val="002373DF"/>
    <w:rsid w:val="00237AA6"/>
    <w:rsid w:val="00242760"/>
    <w:rsid w:val="00242EE3"/>
    <w:rsid w:val="0024372A"/>
    <w:rsid w:val="00243A55"/>
    <w:rsid w:val="0024486F"/>
    <w:rsid w:val="00246D21"/>
    <w:rsid w:val="002477B7"/>
    <w:rsid w:val="00250EDD"/>
    <w:rsid w:val="00251543"/>
    <w:rsid w:val="00254832"/>
    <w:rsid w:val="0025560F"/>
    <w:rsid w:val="0025579F"/>
    <w:rsid w:val="002570D6"/>
    <w:rsid w:val="00261F07"/>
    <w:rsid w:val="00262856"/>
    <w:rsid w:val="00263626"/>
    <w:rsid w:val="00264DD6"/>
    <w:rsid w:val="00267940"/>
    <w:rsid w:val="00271302"/>
    <w:rsid w:val="0027193D"/>
    <w:rsid w:val="00274BDC"/>
    <w:rsid w:val="002757AA"/>
    <w:rsid w:val="002764F2"/>
    <w:rsid w:val="002821E1"/>
    <w:rsid w:val="002824EC"/>
    <w:rsid w:val="00282EC8"/>
    <w:rsid w:val="002841E9"/>
    <w:rsid w:val="002857E4"/>
    <w:rsid w:val="00291AC2"/>
    <w:rsid w:val="00294239"/>
    <w:rsid w:val="00296417"/>
    <w:rsid w:val="00296736"/>
    <w:rsid w:val="00297A54"/>
    <w:rsid w:val="002A03E1"/>
    <w:rsid w:val="002A059D"/>
    <w:rsid w:val="002A0FAD"/>
    <w:rsid w:val="002A18A6"/>
    <w:rsid w:val="002A19A2"/>
    <w:rsid w:val="002A38F7"/>
    <w:rsid w:val="002A4BF6"/>
    <w:rsid w:val="002A4C91"/>
    <w:rsid w:val="002A5161"/>
    <w:rsid w:val="002A6523"/>
    <w:rsid w:val="002B0314"/>
    <w:rsid w:val="002B3E36"/>
    <w:rsid w:val="002B54F8"/>
    <w:rsid w:val="002C1BBA"/>
    <w:rsid w:val="002C1EF8"/>
    <w:rsid w:val="002C24EB"/>
    <w:rsid w:val="002C5256"/>
    <w:rsid w:val="002C5340"/>
    <w:rsid w:val="002C584B"/>
    <w:rsid w:val="002C58AA"/>
    <w:rsid w:val="002C7CEE"/>
    <w:rsid w:val="002C7D44"/>
    <w:rsid w:val="002D06C5"/>
    <w:rsid w:val="002D18C2"/>
    <w:rsid w:val="002D3866"/>
    <w:rsid w:val="002D3EDD"/>
    <w:rsid w:val="002D62B5"/>
    <w:rsid w:val="002D6BBF"/>
    <w:rsid w:val="002E20D4"/>
    <w:rsid w:val="002E7955"/>
    <w:rsid w:val="002E7CBF"/>
    <w:rsid w:val="002F0136"/>
    <w:rsid w:val="002F0B25"/>
    <w:rsid w:val="002F3B64"/>
    <w:rsid w:val="002F5448"/>
    <w:rsid w:val="002F5A86"/>
    <w:rsid w:val="00300B67"/>
    <w:rsid w:val="00303329"/>
    <w:rsid w:val="003037D0"/>
    <w:rsid w:val="003058F8"/>
    <w:rsid w:val="003064C5"/>
    <w:rsid w:val="00306C4B"/>
    <w:rsid w:val="00306E0A"/>
    <w:rsid w:val="00311375"/>
    <w:rsid w:val="00311686"/>
    <w:rsid w:val="00311AF2"/>
    <w:rsid w:val="00313795"/>
    <w:rsid w:val="00313D5A"/>
    <w:rsid w:val="003144F6"/>
    <w:rsid w:val="003155C5"/>
    <w:rsid w:val="003220D8"/>
    <w:rsid w:val="0032319D"/>
    <w:rsid w:val="0032344A"/>
    <w:rsid w:val="0032425E"/>
    <w:rsid w:val="00324803"/>
    <w:rsid w:val="003265A4"/>
    <w:rsid w:val="00330E9E"/>
    <w:rsid w:val="00331467"/>
    <w:rsid w:val="00331F59"/>
    <w:rsid w:val="00332252"/>
    <w:rsid w:val="00332B3B"/>
    <w:rsid w:val="003339BD"/>
    <w:rsid w:val="00334105"/>
    <w:rsid w:val="00336246"/>
    <w:rsid w:val="003374C2"/>
    <w:rsid w:val="0033764A"/>
    <w:rsid w:val="00340E47"/>
    <w:rsid w:val="00341077"/>
    <w:rsid w:val="00341C78"/>
    <w:rsid w:val="00342495"/>
    <w:rsid w:val="00343342"/>
    <w:rsid w:val="00347D1E"/>
    <w:rsid w:val="003547D6"/>
    <w:rsid w:val="00355938"/>
    <w:rsid w:val="00355FCA"/>
    <w:rsid w:val="00356795"/>
    <w:rsid w:val="00357E89"/>
    <w:rsid w:val="00360B58"/>
    <w:rsid w:val="00361B0B"/>
    <w:rsid w:val="00361BC0"/>
    <w:rsid w:val="00362E2F"/>
    <w:rsid w:val="0036345E"/>
    <w:rsid w:val="0036531B"/>
    <w:rsid w:val="0036644D"/>
    <w:rsid w:val="00366824"/>
    <w:rsid w:val="00367581"/>
    <w:rsid w:val="0037183B"/>
    <w:rsid w:val="00371FA1"/>
    <w:rsid w:val="0037554D"/>
    <w:rsid w:val="00380960"/>
    <w:rsid w:val="00380E6F"/>
    <w:rsid w:val="003841B9"/>
    <w:rsid w:val="00386D85"/>
    <w:rsid w:val="0038708C"/>
    <w:rsid w:val="00393BE6"/>
    <w:rsid w:val="00394642"/>
    <w:rsid w:val="00394D5C"/>
    <w:rsid w:val="003968A5"/>
    <w:rsid w:val="003A0705"/>
    <w:rsid w:val="003A1CEC"/>
    <w:rsid w:val="003A241F"/>
    <w:rsid w:val="003A439E"/>
    <w:rsid w:val="003A567F"/>
    <w:rsid w:val="003A5C9C"/>
    <w:rsid w:val="003B0A99"/>
    <w:rsid w:val="003B20C3"/>
    <w:rsid w:val="003B3897"/>
    <w:rsid w:val="003B446B"/>
    <w:rsid w:val="003B498D"/>
    <w:rsid w:val="003B53B6"/>
    <w:rsid w:val="003B5752"/>
    <w:rsid w:val="003C01AA"/>
    <w:rsid w:val="003C0AF4"/>
    <w:rsid w:val="003C12C3"/>
    <w:rsid w:val="003C1877"/>
    <w:rsid w:val="003C396A"/>
    <w:rsid w:val="003C5661"/>
    <w:rsid w:val="003C6D3D"/>
    <w:rsid w:val="003D6F2F"/>
    <w:rsid w:val="003D7112"/>
    <w:rsid w:val="003E0865"/>
    <w:rsid w:val="003E14FB"/>
    <w:rsid w:val="003E218E"/>
    <w:rsid w:val="003E42D5"/>
    <w:rsid w:val="003E49AA"/>
    <w:rsid w:val="003E49DC"/>
    <w:rsid w:val="003E4A0B"/>
    <w:rsid w:val="003E60B0"/>
    <w:rsid w:val="003E72D7"/>
    <w:rsid w:val="003E74F1"/>
    <w:rsid w:val="003F07D2"/>
    <w:rsid w:val="003F07D5"/>
    <w:rsid w:val="003F11FB"/>
    <w:rsid w:val="003F460C"/>
    <w:rsid w:val="003F535B"/>
    <w:rsid w:val="003F5673"/>
    <w:rsid w:val="003F6EE6"/>
    <w:rsid w:val="003F7B80"/>
    <w:rsid w:val="0040231D"/>
    <w:rsid w:val="00402917"/>
    <w:rsid w:val="0040394E"/>
    <w:rsid w:val="00403A47"/>
    <w:rsid w:val="004055DC"/>
    <w:rsid w:val="00405888"/>
    <w:rsid w:val="00405A6D"/>
    <w:rsid w:val="00407001"/>
    <w:rsid w:val="00410367"/>
    <w:rsid w:val="004137CA"/>
    <w:rsid w:val="00416DE9"/>
    <w:rsid w:val="00420791"/>
    <w:rsid w:val="004208B0"/>
    <w:rsid w:val="00421914"/>
    <w:rsid w:val="00422EA9"/>
    <w:rsid w:val="00424AD3"/>
    <w:rsid w:val="004303E9"/>
    <w:rsid w:val="00432420"/>
    <w:rsid w:val="00433FCC"/>
    <w:rsid w:val="00434EAE"/>
    <w:rsid w:val="00436BC7"/>
    <w:rsid w:val="004379E7"/>
    <w:rsid w:val="00437FB5"/>
    <w:rsid w:val="00445BF0"/>
    <w:rsid w:val="00445E84"/>
    <w:rsid w:val="00450C78"/>
    <w:rsid w:val="00451A8B"/>
    <w:rsid w:val="00452228"/>
    <w:rsid w:val="0045236E"/>
    <w:rsid w:val="00460329"/>
    <w:rsid w:val="00460496"/>
    <w:rsid w:val="00460A43"/>
    <w:rsid w:val="00462FE9"/>
    <w:rsid w:val="004645CB"/>
    <w:rsid w:val="00464874"/>
    <w:rsid w:val="00467A13"/>
    <w:rsid w:val="004703D2"/>
    <w:rsid w:val="00470746"/>
    <w:rsid w:val="00471887"/>
    <w:rsid w:val="00472855"/>
    <w:rsid w:val="0047323F"/>
    <w:rsid w:val="00475929"/>
    <w:rsid w:val="004765BC"/>
    <w:rsid w:val="0047756A"/>
    <w:rsid w:val="00477CC0"/>
    <w:rsid w:val="00482585"/>
    <w:rsid w:val="00482E30"/>
    <w:rsid w:val="00487D4F"/>
    <w:rsid w:val="00490925"/>
    <w:rsid w:val="0049137D"/>
    <w:rsid w:val="0049166C"/>
    <w:rsid w:val="0049176A"/>
    <w:rsid w:val="0049479A"/>
    <w:rsid w:val="00495691"/>
    <w:rsid w:val="004A1044"/>
    <w:rsid w:val="004A1989"/>
    <w:rsid w:val="004A2DE6"/>
    <w:rsid w:val="004A51B1"/>
    <w:rsid w:val="004A6A9D"/>
    <w:rsid w:val="004A7E1C"/>
    <w:rsid w:val="004B2F1C"/>
    <w:rsid w:val="004B3018"/>
    <w:rsid w:val="004B3899"/>
    <w:rsid w:val="004B406C"/>
    <w:rsid w:val="004B48BC"/>
    <w:rsid w:val="004C21A7"/>
    <w:rsid w:val="004C534E"/>
    <w:rsid w:val="004C6588"/>
    <w:rsid w:val="004C7AC2"/>
    <w:rsid w:val="004D00FF"/>
    <w:rsid w:val="004E0600"/>
    <w:rsid w:val="004E2A2F"/>
    <w:rsid w:val="004E2B4C"/>
    <w:rsid w:val="004E306F"/>
    <w:rsid w:val="004F069A"/>
    <w:rsid w:val="004F23CB"/>
    <w:rsid w:val="004F2E8C"/>
    <w:rsid w:val="004F31C9"/>
    <w:rsid w:val="004F46AA"/>
    <w:rsid w:val="004F5F4C"/>
    <w:rsid w:val="0050347E"/>
    <w:rsid w:val="00504094"/>
    <w:rsid w:val="00506F4A"/>
    <w:rsid w:val="00510436"/>
    <w:rsid w:val="00510D6C"/>
    <w:rsid w:val="00510E82"/>
    <w:rsid w:val="00513A28"/>
    <w:rsid w:val="00514D0E"/>
    <w:rsid w:val="0051577C"/>
    <w:rsid w:val="005157A3"/>
    <w:rsid w:val="00516B16"/>
    <w:rsid w:val="0052147E"/>
    <w:rsid w:val="00521910"/>
    <w:rsid w:val="0052509D"/>
    <w:rsid w:val="00525316"/>
    <w:rsid w:val="0052538E"/>
    <w:rsid w:val="00530181"/>
    <w:rsid w:val="005305F6"/>
    <w:rsid w:val="005339E7"/>
    <w:rsid w:val="0053455D"/>
    <w:rsid w:val="00534848"/>
    <w:rsid w:val="005367D8"/>
    <w:rsid w:val="0053695B"/>
    <w:rsid w:val="005402AE"/>
    <w:rsid w:val="00542489"/>
    <w:rsid w:val="005462B6"/>
    <w:rsid w:val="005462B8"/>
    <w:rsid w:val="00547199"/>
    <w:rsid w:val="005478D7"/>
    <w:rsid w:val="00550F14"/>
    <w:rsid w:val="0055195F"/>
    <w:rsid w:val="005543A6"/>
    <w:rsid w:val="00554D50"/>
    <w:rsid w:val="00556178"/>
    <w:rsid w:val="005572A8"/>
    <w:rsid w:val="005575F4"/>
    <w:rsid w:val="00560B76"/>
    <w:rsid w:val="00561C03"/>
    <w:rsid w:val="0056341D"/>
    <w:rsid w:val="00563E77"/>
    <w:rsid w:val="00565FCF"/>
    <w:rsid w:val="0057044A"/>
    <w:rsid w:val="00573A47"/>
    <w:rsid w:val="005753B5"/>
    <w:rsid w:val="00575E59"/>
    <w:rsid w:val="00575F27"/>
    <w:rsid w:val="005770E8"/>
    <w:rsid w:val="00581C77"/>
    <w:rsid w:val="00584545"/>
    <w:rsid w:val="0058511E"/>
    <w:rsid w:val="00586D8F"/>
    <w:rsid w:val="0058702E"/>
    <w:rsid w:val="0058769C"/>
    <w:rsid w:val="0059302B"/>
    <w:rsid w:val="00593B27"/>
    <w:rsid w:val="00595E26"/>
    <w:rsid w:val="005963EF"/>
    <w:rsid w:val="00596E71"/>
    <w:rsid w:val="005977E8"/>
    <w:rsid w:val="00597930"/>
    <w:rsid w:val="005A02A3"/>
    <w:rsid w:val="005A0784"/>
    <w:rsid w:val="005A3710"/>
    <w:rsid w:val="005A48CF"/>
    <w:rsid w:val="005B0DB6"/>
    <w:rsid w:val="005B152D"/>
    <w:rsid w:val="005B1F9F"/>
    <w:rsid w:val="005B2C78"/>
    <w:rsid w:val="005B486E"/>
    <w:rsid w:val="005B5230"/>
    <w:rsid w:val="005C2116"/>
    <w:rsid w:val="005C25B9"/>
    <w:rsid w:val="005C2ADE"/>
    <w:rsid w:val="005C3ADB"/>
    <w:rsid w:val="005C4B52"/>
    <w:rsid w:val="005C4B7E"/>
    <w:rsid w:val="005C5259"/>
    <w:rsid w:val="005C550D"/>
    <w:rsid w:val="005C5F72"/>
    <w:rsid w:val="005C74BE"/>
    <w:rsid w:val="005D2E38"/>
    <w:rsid w:val="005D3069"/>
    <w:rsid w:val="005D324E"/>
    <w:rsid w:val="005D3DBA"/>
    <w:rsid w:val="005E15B5"/>
    <w:rsid w:val="005E192B"/>
    <w:rsid w:val="005E28AA"/>
    <w:rsid w:val="005E3B08"/>
    <w:rsid w:val="005E7B73"/>
    <w:rsid w:val="005F47A4"/>
    <w:rsid w:val="005F6F39"/>
    <w:rsid w:val="006008AE"/>
    <w:rsid w:val="006012B9"/>
    <w:rsid w:val="00604D5E"/>
    <w:rsid w:val="00606AD1"/>
    <w:rsid w:val="0061032A"/>
    <w:rsid w:val="00610C6D"/>
    <w:rsid w:val="00612B41"/>
    <w:rsid w:val="006147B3"/>
    <w:rsid w:val="00614B63"/>
    <w:rsid w:val="00614F25"/>
    <w:rsid w:val="00615086"/>
    <w:rsid w:val="00615C97"/>
    <w:rsid w:val="00616125"/>
    <w:rsid w:val="00616E8A"/>
    <w:rsid w:val="0061700F"/>
    <w:rsid w:val="00617D37"/>
    <w:rsid w:val="00623A58"/>
    <w:rsid w:val="006254BA"/>
    <w:rsid w:val="00625C60"/>
    <w:rsid w:val="00626364"/>
    <w:rsid w:val="0062642F"/>
    <w:rsid w:val="006270B7"/>
    <w:rsid w:val="006276E0"/>
    <w:rsid w:val="00633318"/>
    <w:rsid w:val="006369FA"/>
    <w:rsid w:val="00637D91"/>
    <w:rsid w:val="0064147F"/>
    <w:rsid w:val="00642FE5"/>
    <w:rsid w:val="0064496D"/>
    <w:rsid w:val="00644F3F"/>
    <w:rsid w:val="006453DC"/>
    <w:rsid w:val="0064575C"/>
    <w:rsid w:val="00647317"/>
    <w:rsid w:val="00647FD0"/>
    <w:rsid w:val="00650E04"/>
    <w:rsid w:val="00660366"/>
    <w:rsid w:val="00665D90"/>
    <w:rsid w:val="00667647"/>
    <w:rsid w:val="00673054"/>
    <w:rsid w:val="00675162"/>
    <w:rsid w:val="00675F77"/>
    <w:rsid w:val="0068297E"/>
    <w:rsid w:val="0068319E"/>
    <w:rsid w:val="0068353D"/>
    <w:rsid w:val="006836E2"/>
    <w:rsid w:val="00684510"/>
    <w:rsid w:val="006860E4"/>
    <w:rsid w:val="006876E5"/>
    <w:rsid w:val="006879F4"/>
    <w:rsid w:val="00691BC9"/>
    <w:rsid w:val="00691E57"/>
    <w:rsid w:val="00692D39"/>
    <w:rsid w:val="006948CC"/>
    <w:rsid w:val="0069493B"/>
    <w:rsid w:val="00695B01"/>
    <w:rsid w:val="006A1D26"/>
    <w:rsid w:val="006A4D20"/>
    <w:rsid w:val="006A63B5"/>
    <w:rsid w:val="006A64AF"/>
    <w:rsid w:val="006B0554"/>
    <w:rsid w:val="006B71BC"/>
    <w:rsid w:val="006B786F"/>
    <w:rsid w:val="006B7DC9"/>
    <w:rsid w:val="006C118B"/>
    <w:rsid w:val="006C4AC1"/>
    <w:rsid w:val="006D1A58"/>
    <w:rsid w:val="006D22E6"/>
    <w:rsid w:val="006D238F"/>
    <w:rsid w:val="006D4100"/>
    <w:rsid w:val="006D4170"/>
    <w:rsid w:val="006D4BB0"/>
    <w:rsid w:val="006E1893"/>
    <w:rsid w:val="006E278E"/>
    <w:rsid w:val="006E2F0E"/>
    <w:rsid w:val="006E49E1"/>
    <w:rsid w:val="006E4E56"/>
    <w:rsid w:val="006E4F96"/>
    <w:rsid w:val="006E6A0A"/>
    <w:rsid w:val="006E734F"/>
    <w:rsid w:val="006F06DA"/>
    <w:rsid w:val="006F0EE0"/>
    <w:rsid w:val="006F1F9B"/>
    <w:rsid w:val="006F3411"/>
    <w:rsid w:val="006F5871"/>
    <w:rsid w:val="006F60C4"/>
    <w:rsid w:val="006F63A2"/>
    <w:rsid w:val="00704C9A"/>
    <w:rsid w:val="0071178E"/>
    <w:rsid w:val="00716065"/>
    <w:rsid w:val="00717CD9"/>
    <w:rsid w:val="007203CE"/>
    <w:rsid w:val="0072069E"/>
    <w:rsid w:val="00720A82"/>
    <w:rsid w:val="00721F9A"/>
    <w:rsid w:val="00722018"/>
    <w:rsid w:val="00722CAA"/>
    <w:rsid w:val="00723F14"/>
    <w:rsid w:val="00725696"/>
    <w:rsid w:val="00726740"/>
    <w:rsid w:val="0072749E"/>
    <w:rsid w:val="00730066"/>
    <w:rsid w:val="007319E0"/>
    <w:rsid w:val="0073285A"/>
    <w:rsid w:val="007335DA"/>
    <w:rsid w:val="007355E8"/>
    <w:rsid w:val="00737165"/>
    <w:rsid w:val="00740053"/>
    <w:rsid w:val="00740C5A"/>
    <w:rsid w:val="00740F66"/>
    <w:rsid w:val="007411FF"/>
    <w:rsid w:val="007442E2"/>
    <w:rsid w:val="00751070"/>
    <w:rsid w:val="007510CC"/>
    <w:rsid w:val="007516EF"/>
    <w:rsid w:val="00751ACF"/>
    <w:rsid w:val="00753961"/>
    <w:rsid w:val="007543EB"/>
    <w:rsid w:val="0075565F"/>
    <w:rsid w:val="00757133"/>
    <w:rsid w:val="00760406"/>
    <w:rsid w:val="007612D3"/>
    <w:rsid w:val="00762B7C"/>
    <w:rsid w:val="00764245"/>
    <w:rsid w:val="007643BB"/>
    <w:rsid w:val="007669E2"/>
    <w:rsid w:val="00767AB6"/>
    <w:rsid w:val="0077083A"/>
    <w:rsid w:val="00775248"/>
    <w:rsid w:val="00782CAF"/>
    <w:rsid w:val="007848F0"/>
    <w:rsid w:val="0078515D"/>
    <w:rsid w:val="00787C35"/>
    <w:rsid w:val="00791029"/>
    <w:rsid w:val="00793B6D"/>
    <w:rsid w:val="00794532"/>
    <w:rsid w:val="0079484F"/>
    <w:rsid w:val="007A0C5C"/>
    <w:rsid w:val="007A3103"/>
    <w:rsid w:val="007A6D06"/>
    <w:rsid w:val="007A71E5"/>
    <w:rsid w:val="007A7645"/>
    <w:rsid w:val="007B1363"/>
    <w:rsid w:val="007B16D5"/>
    <w:rsid w:val="007B2175"/>
    <w:rsid w:val="007B3107"/>
    <w:rsid w:val="007B5555"/>
    <w:rsid w:val="007B79D7"/>
    <w:rsid w:val="007C26A6"/>
    <w:rsid w:val="007C4B58"/>
    <w:rsid w:val="007C7B83"/>
    <w:rsid w:val="007D0C4B"/>
    <w:rsid w:val="007D1339"/>
    <w:rsid w:val="007D1B7A"/>
    <w:rsid w:val="007D250D"/>
    <w:rsid w:val="007D31C1"/>
    <w:rsid w:val="007D4EF0"/>
    <w:rsid w:val="007D5964"/>
    <w:rsid w:val="007D7391"/>
    <w:rsid w:val="007E3290"/>
    <w:rsid w:val="007F17A7"/>
    <w:rsid w:val="007F19BC"/>
    <w:rsid w:val="007F2DE2"/>
    <w:rsid w:val="007F7DF2"/>
    <w:rsid w:val="0080299C"/>
    <w:rsid w:val="00803648"/>
    <w:rsid w:val="00806457"/>
    <w:rsid w:val="008064BE"/>
    <w:rsid w:val="00806A8B"/>
    <w:rsid w:val="00806D0E"/>
    <w:rsid w:val="00807451"/>
    <w:rsid w:val="008113A2"/>
    <w:rsid w:val="00816A95"/>
    <w:rsid w:val="00820ECC"/>
    <w:rsid w:val="00821EF0"/>
    <w:rsid w:val="00823088"/>
    <w:rsid w:val="00823A65"/>
    <w:rsid w:val="00823C6A"/>
    <w:rsid w:val="00824398"/>
    <w:rsid w:val="00827A29"/>
    <w:rsid w:val="00834A69"/>
    <w:rsid w:val="00836458"/>
    <w:rsid w:val="0083698A"/>
    <w:rsid w:val="00836AA5"/>
    <w:rsid w:val="0083725A"/>
    <w:rsid w:val="008401BF"/>
    <w:rsid w:val="00841282"/>
    <w:rsid w:val="00841CD2"/>
    <w:rsid w:val="00841EA9"/>
    <w:rsid w:val="00843C01"/>
    <w:rsid w:val="00844869"/>
    <w:rsid w:val="008453D2"/>
    <w:rsid w:val="00845D89"/>
    <w:rsid w:val="00846216"/>
    <w:rsid w:val="008466B0"/>
    <w:rsid w:val="00847C9B"/>
    <w:rsid w:val="0085118F"/>
    <w:rsid w:val="00852B1C"/>
    <w:rsid w:val="00853D92"/>
    <w:rsid w:val="00857FF5"/>
    <w:rsid w:val="008601CE"/>
    <w:rsid w:val="00860A57"/>
    <w:rsid w:val="00860ABB"/>
    <w:rsid w:val="00862AE5"/>
    <w:rsid w:val="008650E0"/>
    <w:rsid w:val="008651B6"/>
    <w:rsid w:val="008667B8"/>
    <w:rsid w:val="00866912"/>
    <w:rsid w:val="008715AE"/>
    <w:rsid w:val="00873835"/>
    <w:rsid w:val="008740B8"/>
    <w:rsid w:val="008759B9"/>
    <w:rsid w:val="00875DD2"/>
    <w:rsid w:val="00877909"/>
    <w:rsid w:val="00881DFA"/>
    <w:rsid w:val="008828FD"/>
    <w:rsid w:val="00882EEE"/>
    <w:rsid w:val="008839DD"/>
    <w:rsid w:val="008857B1"/>
    <w:rsid w:val="00885DA5"/>
    <w:rsid w:val="00891AAD"/>
    <w:rsid w:val="008A110E"/>
    <w:rsid w:val="008A112A"/>
    <w:rsid w:val="008A22F3"/>
    <w:rsid w:val="008A3245"/>
    <w:rsid w:val="008A3B16"/>
    <w:rsid w:val="008A476F"/>
    <w:rsid w:val="008A7447"/>
    <w:rsid w:val="008B1F65"/>
    <w:rsid w:val="008B3FF0"/>
    <w:rsid w:val="008B4A23"/>
    <w:rsid w:val="008C0623"/>
    <w:rsid w:val="008C14CE"/>
    <w:rsid w:val="008C16EA"/>
    <w:rsid w:val="008C20E3"/>
    <w:rsid w:val="008C2A55"/>
    <w:rsid w:val="008C310C"/>
    <w:rsid w:val="008C4C2C"/>
    <w:rsid w:val="008C5B66"/>
    <w:rsid w:val="008D01FA"/>
    <w:rsid w:val="008D184A"/>
    <w:rsid w:val="008D2978"/>
    <w:rsid w:val="008D4792"/>
    <w:rsid w:val="008D4F5F"/>
    <w:rsid w:val="008D783E"/>
    <w:rsid w:val="008E4ADA"/>
    <w:rsid w:val="008E5A66"/>
    <w:rsid w:val="008E6119"/>
    <w:rsid w:val="008E6976"/>
    <w:rsid w:val="008F381A"/>
    <w:rsid w:val="008F3EAB"/>
    <w:rsid w:val="00900255"/>
    <w:rsid w:val="00901161"/>
    <w:rsid w:val="00902190"/>
    <w:rsid w:val="00902B2A"/>
    <w:rsid w:val="00903BFD"/>
    <w:rsid w:val="00904E2E"/>
    <w:rsid w:val="00905D35"/>
    <w:rsid w:val="00906E8A"/>
    <w:rsid w:val="00906EBE"/>
    <w:rsid w:val="00910F4D"/>
    <w:rsid w:val="00914A81"/>
    <w:rsid w:val="009159EE"/>
    <w:rsid w:val="00916933"/>
    <w:rsid w:val="00916C57"/>
    <w:rsid w:val="009178D9"/>
    <w:rsid w:val="009205A5"/>
    <w:rsid w:val="00920BC6"/>
    <w:rsid w:val="009216B4"/>
    <w:rsid w:val="0092210D"/>
    <w:rsid w:val="00922F0A"/>
    <w:rsid w:val="00926776"/>
    <w:rsid w:val="00926E34"/>
    <w:rsid w:val="00930132"/>
    <w:rsid w:val="00930D07"/>
    <w:rsid w:val="009312F5"/>
    <w:rsid w:val="00931D73"/>
    <w:rsid w:val="0093254C"/>
    <w:rsid w:val="00933476"/>
    <w:rsid w:val="009350BA"/>
    <w:rsid w:val="00935651"/>
    <w:rsid w:val="00940491"/>
    <w:rsid w:val="00940623"/>
    <w:rsid w:val="00941D0D"/>
    <w:rsid w:val="00942766"/>
    <w:rsid w:val="009428A8"/>
    <w:rsid w:val="00942E86"/>
    <w:rsid w:val="00943D12"/>
    <w:rsid w:val="009463A9"/>
    <w:rsid w:val="009535B4"/>
    <w:rsid w:val="00954529"/>
    <w:rsid w:val="00955C90"/>
    <w:rsid w:val="00955D1D"/>
    <w:rsid w:val="00964104"/>
    <w:rsid w:val="00967FB2"/>
    <w:rsid w:val="00971322"/>
    <w:rsid w:val="00971778"/>
    <w:rsid w:val="009717F6"/>
    <w:rsid w:val="0097189C"/>
    <w:rsid w:val="009733A1"/>
    <w:rsid w:val="009752F4"/>
    <w:rsid w:val="00976315"/>
    <w:rsid w:val="00976520"/>
    <w:rsid w:val="00976F71"/>
    <w:rsid w:val="00981DC4"/>
    <w:rsid w:val="00982AE4"/>
    <w:rsid w:val="00982B74"/>
    <w:rsid w:val="00982DD6"/>
    <w:rsid w:val="0098494F"/>
    <w:rsid w:val="009853B9"/>
    <w:rsid w:val="00987166"/>
    <w:rsid w:val="00987D49"/>
    <w:rsid w:val="00992A22"/>
    <w:rsid w:val="00996343"/>
    <w:rsid w:val="009A09AC"/>
    <w:rsid w:val="009A1657"/>
    <w:rsid w:val="009A1F98"/>
    <w:rsid w:val="009A21AB"/>
    <w:rsid w:val="009B2418"/>
    <w:rsid w:val="009B2839"/>
    <w:rsid w:val="009B2A00"/>
    <w:rsid w:val="009B2D24"/>
    <w:rsid w:val="009B2D76"/>
    <w:rsid w:val="009B4E46"/>
    <w:rsid w:val="009B6B3E"/>
    <w:rsid w:val="009B7B13"/>
    <w:rsid w:val="009C23BF"/>
    <w:rsid w:val="009C6219"/>
    <w:rsid w:val="009C7BB9"/>
    <w:rsid w:val="009D04F6"/>
    <w:rsid w:val="009D3688"/>
    <w:rsid w:val="009D6ACA"/>
    <w:rsid w:val="009D7287"/>
    <w:rsid w:val="009E0A97"/>
    <w:rsid w:val="009E0D50"/>
    <w:rsid w:val="009E129A"/>
    <w:rsid w:val="009E25A7"/>
    <w:rsid w:val="009E343B"/>
    <w:rsid w:val="009E5835"/>
    <w:rsid w:val="009E6F71"/>
    <w:rsid w:val="009F099B"/>
    <w:rsid w:val="009F4391"/>
    <w:rsid w:val="009F7275"/>
    <w:rsid w:val="00A000BF"/>
    <w:rsid w:val="00A0401E"/>
    <w:rsid w:val="00A052C4"/>
    <w:rsid w:val="00A0677B"/>
    <w:rsid w:val="00A10C85"/>
    <w:rsid w:val="00A14AF9"/>
    <w:rsid w:val="00A151DF"/>
    <w:rsid w:val="00A20DE2"/>
    <w:rsid w:val="00A21A7C"/>
    <w:rsid w:val="00A21D53"/>
    <w:rsid w:val="00A22DB8"/>
    <w:rsid w:val="00A23B61"/>
    <w:rsid w:val="00A31026"/>
    <w:rsid w:val="00A314AB"/>
    <w:rsid w:val="00A31D66"/>
    <w:rsid w:val="00A34F51"/>
    <w:rsid w:val="00A37CB0"/>
    <w:rsid w:val="00A40B98"/>
    <w:rsid w:val="00A40DFC"/>
    <w:rsid w:val="00A4143A"/>
    <w:rsid w:val="00A41675"/>
    <w:rsid w:val="00A456DC"/>
    <w:rsid w:val="00A46D71"/>
    <w:rsid w:val="00A4783F"/>
    <w:rsid w:val="00A47B04"/>
    <w:rsid w:val="00A539D4"/>
    <w:rsid w:val="00A55459"/>
    <w:rsid w:val="00A55C56"/>
    <w:rsid w:val="00A55D0B"/>
    <w:rsid w:val="00A56D18"/>
    <w:rsid w:val="00A5782D"/>
    <w:rsid w:val="00A57993"/>
    <w:rsid w:val="00A609AC"/>
    <w:rsid w:val="00A62069"/>
    <w:rsid w:val="00A62F3A"/>
    <w:rsid w:val="00A66906"/>
    <w:rsid w:val="00A7073A"/>
    <w:rsid w:val="00A708EA"/>
    <w:rsid w:val="00A711F1"/>
    <w:rsid w:val="00A72E76"/>
    <w:rsid w:val="00A72EC4"/>
    <w:rsid w:val="00A73508"/>
    <w:rsid w:val="00A73601"/>
    <w:rsid w:val="00A750C3"/>
    <w:rsid w:val="00A77068"/>
    <w:rsid w:val="00A77C12"/>
    <w:rsid w:val="00A80563"/>
    <w:rsid w:val="00A80C51"/>
    <w:rsid w:val="00A80C7A"/>
    <w:rsid w:val="00A81152"/>
    <w:rsid w:val="00A83375"/>
    <w:rsid w:val="00A839D2"/>
    <w:rsid w:val="00A84056"/>
    <w:rsid w:val="00A85EFC"/>
    <w:rsid w:val="00A913FE"/>
    <w:rsid w:val="00A91DC1"/>
    <w:rsid w:val="00A94931"/>
    <w:rsid w:val="00A973D0"/>
    <w:rsid w:val="00A97E7A"/>
    <w:rsid w:val="00AA40D0"/>
    <w:rsid w:val="00AB0D0E"/>
    <w:rsid w:val="00AB2094"/>
    <w:rsid w:val="00AB4628"/>
    <w:rsid w:val="00AB4648"/>
    <w:rsid w:val="00AB4765"/>
    <w:rsid w:val="00AB47BB"/>
    <w:rsid w:val="00AB4B58"/>
    <w:rsid w:val="00AB687F"/>
    <w:rsid w:val="00AB71BF"/>
    <w:rsid w:val="00AC0FB6"/>
    <w:rsid w:val="00AC2021"/>
    <w:rsid w:val="00AC2A37"/>
    <w:rsid w:val="00AC4294"/>
    <w:rsid w:val="00AC7B0B"/>
    <w:rsid w:val="00AD1BCC"/>
    <w:rsid w:val="00AD2D4B"/>
    <w:rsid w:val="00AD719B"/>
    <w:rsid w:val="00AD7468"/>
    <w:rsid w:val="00AE1518"/>
    <w:rsid w:val="00AE19EC"/>
    <w:rsid w:val="00AE3CBE"/>
    <w:rsid w:val="00AE3D23"/>
    <w:rsid w:val="00AE7E87"/>
    <w:rsid w:val="00AF0546"/>
    <w:rsid w:val="00AF184C"/>
    <w:rsid w:val="00AF2C48"/>
    <w:rsid w:val="00AF5538"/>
    <w:rsid w:val="00AF6C71"/>
    <w:rsid w:val="00B00007"/>
    <w:rsid w:val="00B04C86"/>
    <w:rsid w:val="00B0558B"/>
    <w:rsid w:val="00B076C4"/>
    <w:rsid w:val="00B10A50"/>
    <w:rsid w:val="00B14AB0"/>
    <w:rsid w:val="00B14ACC"/>
    <w:rsid w:val="00B16191"/>
    <w:rsid w:val="00B1746B"/>
    <w:rsid w:val="00B213CC"/>
    <w:rsid w:val="00B21ED8"/>
    <w:rsid w:val="00B27AE1"/>
    <w:rsid w:val="00B27DD9"/>
    <w:rsid w:val="00B315F2"/>
    <w:rsid w:val="00B333B1"/>
    <w:rsid w:val="00B35C6D"/>
    <w:rsid w:val="00B3760C"/>
    <w:rsid w:val="00B40314"/>
    <w:rsid w:val="00B40319"/>
    <w:rsid w:val="00B4098A"/>
    <w:rsid w:val="00B40A56"/>
    <w:rsid w:val="00B4201B"/>
    <w:rsid w:val="00B422F0"/>
    <w:rsid w:val="00B43A76"/>
    <w:rsid w:val="00B442AA"/>
    <w:rsid w:val="00B45729"/>
    <w:rsid w:val="00B477C4"/>
    <w:rsid w:val="00B523B6"/>
    <w:rsid w:val="00B52D9B"/>
    <w:rsid w:val="00B53975"/>
    <w:rsid w:val="00B559F5"/>
    <w:rsid w:val="00B55E1D"/>
    <w:rsid w:val="00B618A6"/>
    <w:rsid w:val="00B6228F"/>
    <w:rsid w:val="00B63495"/>
    <w:rsid w:val="00B64285"/>
    <w:rsid w:val="00B64371"/>
    <w:rsid w:val="00B66167"/>
    <w:rsid w:val="00B66AFA"/>
    <w:rsid w:val="00B672E8"/>
    <w:rsid w:val="00B70D44"/>
    <w:rsid w:val="00B726EF"/>
    <w:rsid w:val="00B7321B"/>
    <w:rsid w:val="00B764E8"/>
    <w:rsid w:val="00B77931"/>
    <w:rsid w:val="00B80CF5"/>
    <w:rsid w:val="00B80FF1"/>
    <w:rsid w:val="00B814A4"/>
    <w:rsid w:val="00B84D95"/>
    <w:rsid w:val="00B85541"/>
    <w:rsid w:val="00B85CAC"/>
    <w:rsid w:val="00B86980"/>
    <w:rsid w:val="00B907BF"/>
    <w:rsid w:val="00B91189"/>
    <w:rsid w:val="00B91349"/>
    <w:rsid w:val="00B91AAE"/>
    <w:rsid w:val="00B92268"/>
    <w:rsid w:val="00B9334C"/>
    <w:rsid w:val="00BA48AC"/>
    <w:rsid w:val="00BA773A"/>
    <w:rsid w:val="00BB05F9"/>
    <w:rsid w:val="00BB3104"/>
    <w:rsid w:val="00BB51BC"/>
    <w:rsid w:val="00BB5B72"/>
    <w:rsid w:val="00BB72D0"/>
    <w:rsid w:val="00BC048F"/>
    <w:rsid w:val="00BC6541"/>
    <w:rsid w:val="00BC7D7B"/>
    <w:rsid w:val="00BD15FB"/>
    <w:rsid w:val="00BD2222"/>
    <w:rsid w:val="00BD2491"/>
    <w:rsid w:val="00BD3F2B"/>
    <w:rsid w:val="00BD59ED"/>
    <w:rsid w:val="00BD6084"/>
    <w:rsid w:val="00BD6492"/>
    <w:rsid w:val="00BD7689"/>
    <w:rsid w:val="00BE1265"/>
    <w:rsid w:val="00BE23CA"/>
    <w:rsid w:val="00BE31F2"/>
    <w:rsid w:val="00BE6437"/>
    <w:rsid w:val="00BE6506"/>
    <w:rsid w:val="00BE7CDB"/>
    <w:rsid w:val="00BF17F9"/>
    <w:rsid w:val="00BF2B5E"/>
    <w:rsid w:val="00BF3F29"/>
    <w:rsid w:val="00BF4132"/>
    <w:rsid w:val="00BF56E3"/>
    <w:rsid w:val="00BF6D44"/>
    <w:rsid w:val="00BF741B"/>
    <w:rsid w:val="00BF78E5"/>
    <w:rsid w:val="00C00673"/>
    <w:rsid w:val="00C01B9C"/>
    <w:rsid w:val="00C069A2"/>
    <w:rsid w:val="00C12103"/>
    <w:rsid w:val="00C130B1"/>
    <w:rsid w:val="00C1667B"/>
    <w:rsid w:val="00C17E5C"/>
    <w:rsid w:val="00C219B7"/>
    <w:rsid w:val="00C246EF"/>
    <w:rsid w:val="00C25535"/>
    <w:rsid w:val="00C25E96"/>
    <w:rsid w:val="00C27FC9"/>
    <w:rsid w:val="00C31246"/>
    <w:rsid w:val="00C32050"/>
    <w:rsid w:val="00C34D05"/>
    <w:rsid w:val="00C36158"/>
    <w:rsid w:val="00C379E8"/>
    <w:rsid w:val="00C454BE"/>
    <w:rsid w:val="00C4669C"/>
    <w:rsid w:val="00C50821"/>
    <w:rsid w:val="00C50A5C"/>
    <w:rsid w:val="00C52C91"/>
    <w:rsid w:val="00C52E94"/>
    <w:rsid w:val="00C52F32"/>
    <w:rsid w:val="00C531A6"/>
    <w:rsid w:val="00C532B7"/>
    <w:rsid w:val="00C54BC1"/>
    <w:rsid w:val="00C54EB2"/>
    <w:rsid w:val="00C60330"/>
    <w:rsid w:val="00C614D5"/>
    <w:rsid w:val="00C61AE8"/>
    <w:rsid w:val="00C62718"/>
    <w:rsid w:val="00C62928"/>
    <w:rsid w:val="00C6317A"/>
    <w:rsid w:val="00C631C1"/>
    <w:rsid w:val="00C63BEC"/>
    <w:rsid w:val="00C63F96"/>
    <w:rsid w:val="00C67A2C"/>
    <w:rsid w:val="00C67EEA"/>
    <w:rsid w:val="00C7034B"/>
    <w:rsid w:val="00C7221F"/>
    <w:rsid w:val="00C73B21"/>
    <w:rsid w:val="00C74D9C"/>
    <w:rsid w:val="00C75A4D"/>
    <w:rsid w:val="00C75B74"/>
    <w:rsid w:val="00C86185"/>
    <w:rsid w:val="00C86963"/>
    <w:rsid w:val="00C86BA1"/>
    <w:rsid w:val="00C900DB"/>
    <w:rsid w:val="00C911B1"/>
    <w:rsid w:val="00C91C95"/>
    <w:rsid w:val="00C923EA"/>
    <w:rsid w:val="00C959C5"/>
    <w:rsid w:val="00C968BB"/>
    <w:rsid w:val="00C97B65"/>
    <w:rsid w:val="00CA2EFE"/>
    <w:rsid w:val="00CA3DC7"/>
    <w:rsid w:val="00CA4709"/>
    <w:rsid w:val="00CA55CC"/>
    <w:rsid w:val="00CA5CF8"/>
    <w:rsid w:val="00CB0291"/>
    <w:rsid w:val="00CB3B0A"/>
    <w:rsid w:val="00CC25D7"/>
    <w:rsid w:val="00CC5276"/>
    <w:rsid w:val="00CC559A"/>
    <w:rsid w:val="00CD016B"/>
    <w:rsid w:val="00CD09FC"/>
    <w:rsid w:val="00CD2E15"/>
    <w:rsid w:val="00CD383E"/>
    <w:rsid w:val="00CD3BD4"/>
    <w:rsid w:val="00CD4A5C"/>
    <w:rsid w:val="00CD5D7C"/>
    <w:rsid w:val="00CD5E38"/>
    <w:rsid w:val="00CD692B"/>
    <w:rsid w:val="00CD7572"/>
    <w:rsid w:val="00CE01AD"/>
    <w:rsid w:val="00CE0D60"/>
    <w:rsid w:val="00CE1718"/>
    <w:rsid w:val="00CE1C35"/>
    <w:rsid w:val="00CE1D43"/>
    <w:rsid w:val="00CE2FB6"/>
    <w:rsid w:val="00CE674E"/>
    <w:rsid w:val="00CE735A"/>
    <w:rsid w:val="00CE7580"/>
    <w:rsid w:val="00CE75C4"/>
    <w:rsid w:val="00CE7757"/>
    <w:rsid w:val="00CF043A"/>
    <w:rsid w:val="00CF2C03"/>
    <w:rsid w:val="00CF2CE8"/>
    <w:rsid w:val="00CF3B66"/>
    <w:rsid w:val="00CF4F88"/>
    <w:rsid w:val="00CF7F5F"/>
    <w:rsid w:val="00D00393"/>
    <w:rsid w:val="00D01542"/>
    <w:rsid w:val="00D01CD2"/>
    <w:rsid w:val="00D02AEC"/>
    <w:rsid w:val="00D05AE2"/>
    <w:rsid w:val="00D075E2"/>
    <w:rsid w:val="00D07B66"/>
    <w:rsid w:val="00D10BA1"/>
    <w:rsid w:val="00D10BE5"/>
    <w:rsid w:val="00D12462"/>
    <w:rsid w:val="00D14638"/>
    <w:rsid w:val="00D150C2"/>
    <w:rsid w:val="00D15DF4"/>
    <w:rsid w:val="00D1743A"/>
    <w:rsid w:val="00D2381A"/>
    <w:rsid w:val="00D24DA6"/>
    <w:rsid w:val="00D26CA7"/>
    <w:rsid w:val="00D2747F"/>
    <w:rsid w:val="00D32691"/>
    <w:rsid w:val="00D3412D"/>
    <w:rsid w:val="00D3493C"/>
    <w:rsid w:val="00D3533D"/>
    <w:rsid w:val="00D3549C"/>
    <w:rsid w:val="00D36F21"/>
    <w:rsid w:val="00D372E0"/>
    <w:rsid w:val="00D37CFA"/>
    <w:rsid w:val="00D403A6"/>
    <w:rsid w:val="00D4112D"/>
    <w:rsid w:val="00D41364"/>
    <w:rsid w:val="00D413E4"/>
    <w:rsid w:val="00D41E50"/>
    <w:rsid w:val="00D45A2E"/>
    <w:rsid w:val="00D45E84"/>
    <w:rsid w:val="00D4612A"/>
    <w:rsid w:val="00D467B3"/>
    <w:rsid w:val="00D46C53"/>
    <w:rsid w:val="00D47E24"/>
    <w:rsid w:val="00D50AA5"/>
    <w:rsid w:val="00D50BE6"/>
    <w:rsid w:val="00D51B25"/>
    <w:rsid w:val="00D52042"/>
    <w:rsid w:val="00D535F2"/>
    <w:rsid w:val="00D5492B"/>
    <w:rsid w:val="00D550DA"/>
    <w:rsid w:val="00D63048"/>
    <w:rsid w:val="00D635C4"/>
    <w:rsid w:val="00D639B9"/>
    <w:rsid w:val="00D66E00"/>
    <w:rsid w:val="00D7026B"/>
    <w:rsid w:val="00D71600"/>
    <w:rsid w:val="00D722D6"/>
    <w:rsid w:val="00D742CD"/>
    <w:rsid w:val="00D813FB"/>
    <w:rsid w:val="00D853F8"/>
    <w:rsid w:val="00D86600"/>
    <w:rsid w:val="00D86C49"/>
    <w:rsid w:val="00D86D57"/>
    <w:rsid w:val="00D9096F"/>
    <w:rsid w:val="00D91C2D"/>
    <w:rsid w:val="00D92192"/>
    <w:rsid w:val="00D93387"/>
    <w:rsid w:val="00D93624"/>
    <w:rsid w:val="00DA43F1"/>
    <w:rsid w:val="00DA6463"/>
    <w:rsid w:val="00DA7EB6"/>
    <w:rsid w:val="00DB1975"/>
    <w:rsid w:val="00DB1F1B"/>
    <w:rsid w:val="00DB1F88"/>
    <w:rsid w:val="00DB2335"/>
    <w:rsid w:val="00DB29BA"/>
    <w:rsid w:val="00DB42C2"/>
    <w:rsid w:val="00DB59F4"/>
    <w:rsid w:val="00DB5F12"/>
    <w:rsid w:val="00DB6A1F"/>
    <w:rsid w:val="00DB73B5"/>
    <w:rsid w:val="00DB769C"/>
    <w:rsid w:val="00DC157D"/>
    <w:rsid w:val="00DC36B6"/>
    <w:rsid w:val="00DC7803"/>
    <w:rsid w:val="00DD0D56"/>
    <w:rsid w:val="00DD4210"/>
    <w:rsid w:val="00DD4E58"/>
    <w:rsid w:val="00DD50C4"/>
    <w:rsid w:val="00DD50C7"/>
    <w:rsid w:val="00DE671B"/>
    <w:rsid w:val="00DE6C2E"/>
    <w:rsid w:val="00DF00D4"/>
    <w:rsid w:val="00DF2184"/>
    <w:rsid w:val="00DF3E00"/>
    <w:rsid w:val="00DF4129"/>
    <w:rsid w:val="00DF4C4D"/>
    <w:rsid w:val="00DF68A9"/>
    <w:rsid w:val="00DF7947"/>
    <w:rsid w:val="00E01246"/>
    <w:rsid w:val="00E05F0B"/>
    <w:rsid w:val="00E07FA2"/>
    <w:rsid w:val="00E100CE"/>
    <w:rsid w:val="00E11B4E"/>
    <w:rsid w:val="00E13324"/>
    <w:rsid w:val="00E134DD"/>
    <w:rsid w:val="00E16E96"/>
    <w:rsid w:val="00E20371"/>
    <w:rsid w:val="00E21298"/>
    <w:rsid w:val="00E21B88"/>
    <w:rsid w:val="00E240C3"/>
    <w:rsid w:val="00E2459C"/>
    <w:rsid w:val="00E2500F"/>
    <w:rsid w:val="00E27354"/>
    <w:rsid w:val="00E30355"/>
    <w:rsid w:val="00E34F5A"/>
    <w:rsid w:val="00E3586E"/>
    <w:rsid w:val="00E3668D"/>
    <w:rsid w:val="00E46912"/>
    <w:rsid w:val="00E50767"/>
    <w:rsid w:val="00E51C85"/>
    <w:rsid w:val="00E529D5"/>
    <w:rsid w:val="00E545CB"/>
    <w:rsid w:val="00E57EF1"/>
    <w:rsid w:val="00E604CB"/>
    <w:rsid w:val="00E622A4"/>
    <w:rsid w:val="00E62BD5"/>
    <w:rsid w:val="00E63320"/>
    <w:rsid w:val="00E64973"/>
    <w:rsid w:val="00E662BB"/>
    <w:rsid w:val="00E66A0A"/>
    <w:rsid w:val="00E767A6"/>
    <w:rsid w:val="00E76BF4"/>
    <w:rsid w:val="00E821D0"/>
    <w:rsid w:val="00E82584"/>
    <w:rsid w:val="00E8302E"/>
    <w:rsid w:val="00E876A9"/>
    <w:rsid w:val="00E876B1"/>
    <w:rsid w:val="00E9011F"/>
    <w:rsid w:val="00E90D78"/>
    <w:rsid w:val="00E91914"/>
    <w:rsid w:val="00E91CAA"/>
    <w:rsid w:val="00E9240F"/>
    <w:rsid w:val="00E9460E"/>
    <w:rsid w:val="00E963C4"/>
    <w:rsid w:val="00E96B2E"/>
    <w:rsid w:val="00E96EA9"/>
    <w:rsid w:val="00EA2152"/>
    <w:rsid w:val="00EA2C88"/>
    <w:rsid w:val="00EA3749"/>
    <w:rsid w:val="00EA562B"/>
    <w:rsid w:val="00EB220E"/>
    <w:rsid w:val="00EB4C9D"/>
    <w:rsid w:val="00EB541B"/>
    <w:rsid w:val="00EB68AE"/>
    <w:rsid w:val="00EC1700"/>
    <w:rsid w:val="00EC1DB2"/>
    <w:rsid w:val="00EC200D"/>
    <w:rsid w:val="00EC5683"/>
    <w:rsid w:val="00EC635D"/>
    <w:rsid w:val="00EC66B2"/>
    <w:rsid w:val="00EC7476"/>
    <w:rsid w:val="00ED0A68"/>
    <w:rsid w:val="00ED35E6"/>
    <w:rsid w:val="00ED4FFC"/>
    <w:rsid w:val="00ED5703"/>
    <w:rsid w:val="00ED669B"/>
    <w:rsid w:val="00ED6B67"/>
    <w:rsid w:val="00ED716A"/>
    <w:rsid w:val="00ED79B4"/>
    <w:rsid w:val="00EE05D3"/>
    <w:rsid w:val="00EE0A5D"/>
    <w:rsid w:val="00EE2AAB"/>
    <w:rsid w:val="00EE3262"/>
    <w:rsid w:val="00EE423B"/>
    <w:rsid w:val="00EE78B1"/>
    <w:rsid w:val="00EF054C"/>
    <w:rsid w:val="00EF1E94"/>
    <w:rsid w:val="00EF269B"/>
    <w:rsid w:val="00EF7476"/>
    <w:rsid w:val="00F0129C"/>
    <w:rsid w:val="00F0182F"/>
    <w:rsid w:val="00F02616"/>
    <w:rsid w:val="00F02947"/>
    <w:rsid w:val="00F05362"/>
    <w:rsid w:val="00F062B4"/>
    <w:rsid w:val="00F06F41"/>
    <w:rsid w:val="00F07780"/>
    <w:rsid w:val="00F1022C"/>
    <w:rsid w:val="00F1233D"/>
    <w:rsid w:val="00F1410C"/>
    <w:rsid w:val="00F144BB"/>
    <w:rsid w:val="00F204DC"/>
    <w:rsid w:val="00F21F46"/>
    <w:rsid w:val="00F22CDF"/>
    <w:rsid w:val="00F24B29"/>
    <w:rsid w:val="00F274D0"/>
    <w:rsid w:val="00F27524"/>
    <w:rsid w:val="00F30893"/>
    <w:rsid w:val="00F30D67"/>
    <w:rsid w:val="00F32D62"/>
    <w:rsid w:val="00F3715B"/>
    <w:rsid w:val="00F37B41"/>
    <w:rsid w:val="00F420BE"/>
    <w:rsid w:val="00F4353F"/>
    <w:rsid w:val="00F50BF0"/>
    <w:rsid w:val="00F51393"/>
    <w:rsid w:val="00F51E68"/>
    <w:rsid w:val="00F54A33"/>
    <w:rsid w:val="00F55BF0"/>
    <w:rsid w:val="00F55CDE"/>
    <w:rsid w:val="00F611ED"/>
    <w:rsid w:val="00F61596"/>
    <w:rsid w:val="00F624A9"/>
    <w:rsid w:val="00F6549C"/>
    <w:rsid w:val="00F656C3"/>
    <w:rsid w:val="00F72245"/>
    <w:rsid w:val="00F724E9"/>
    <w:rsid w:val="00F73B5D"/>
    <w:rsid w:val="00F74155"/>
    <w:rsid w:val="00F76BB1"/>
    <w:rsid w:val="00F76C56"/>
    <w:rsid w:val="00F773AB"/>
    <w:rsid w:val="00F77B11"/>
    <w:rsid w:val="00F8120F"/>
    <w:rsid w:val="00F812FF"/>
    <w:rsid w:val="00F84CFE"/>
    <w:rsid w:val="00F86AA3"/>
    <w:rsid w:val="00F87D71"/>
    <w:rsid w:val="00F90A84"/>
    <w:rsid w:val="00F9102D"/>
    <w:rsid w:val="00F913F7"/>
    <w:rsid w:val="00F92D75"/>
    <w:rsid w:val="00F9362B"/>
    <w:rsid w:val="00FA09B1"/>
    <w:rsid w:val="00FA2DC6"/>
    <w:rsid w:val="00FA3F81"/>
    <w:rsid w:val="00FB062D"/>
    <w:rsid w:val="00FB3754"/>
    <w:rsid w:val="00FB4AD9"/>
    <w:rsid w:val="00FB4EF0"/>
    <w:rsid w:val="00FB56CA"/>
    <w:rsid w:val="00FB777D"/>
    <w:rsid w:val="00FC03D8"/>
    <w:rsid w:val="00FC1AAA"/>
    <w:rsid w:val="00FC5C81"/>
    <w:rsid w:val="00FC6223"/>
    <w:rsid w:val="00FC6D63"/>
    <w:rsid w:val="00FD0338"/>
    <w:rsid w:val="00FD1157"/>
    <w:rsid w:val="00FD3A6C"/>
    <w:rsid w:val="00FD3DC9"/>
    <w:rsid w:val="00FD41BC"/>
    <w:rsid w:val="00FD6029"/>
    <w:rsid w:val="00FD619F"/>
    <w:rsid w:val="00FE271A"/>
    <w:rsid w:val="00FE27C4"/>
    <w:rsid w:val="00FE2A82"/>
    <w:rsid w:val="00FE336B"/>
    <w:rsid w:val="00FE35C6"/>
    <w:rsid w:val="00FE4620"/>
    <w:rsid w:val="00FE4E9F"/>
    <w:rsid w:val="00FE6263"/>
    <w:rsid w:val="00FE6A38"/>
    <w:rsid w:val="00FF073E"/>
    <w:rsid w:val="00FF11C1"/>
    <w:rsid w:val="00FF4B89"/>
    <w:rsid w:val="00FF4BA4"/>
    <w:rsid w:val="00FF4BBD"/>
    <w:rsid w:val="00FF5C7A"/>
    <w:rsid w:val="00FF6183"/>
  </w:rsids>
  <m:mathPr>
    <m:mathFont m:val="Cambria Math"/>
    <m:brkBin m:val="before"/>
    <m:brkBinSub m:val="--"/>
    <m:smallFrac m:val="0"/>
    <m:dispDef/>
    <m:lMargin m:val="0"/>
    <m:rMargin m:val="0"/>
    <m:defJc m:val="centerGroup"/>
    <m:wrapIndent m:val="1440"/>
    <m:intLim m:val="subSup"/>
    <m:naryLim m:val="undOvr"/>
  </m:mathPr>
  <w:themeFontLang w:val="es-CO"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4337"/>
    <o:shapelayout v:ext="edit">
      <o:idmap v:ext="edit" data="1"/>
    </o:shapelayout>
  </w:shapeDefaults>
  <w:decimalSymbol w:val=","/>
  <w:listSeparator w:val=";"/>
  <w14:docId w14:val="5A6D17E9"/>
  <w14:defaultImageDpi w14:val="300"/>
  <w15:docId w15:val="{B0C6B916-E125-4E33-85CE-E4835E7A1CA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mbria" w:eastAsia="MS Mincho" w:hAnsi="Cambria" w:cs="Times New Roman"/>
        <w:lang w:val="es-CO" w:eastAsia="es-CO"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4"/>
      <w:szCs w:val="24"/>
      <w:lang w:val="es-ES_tradnl" w:eastAsia="es-ES"/>
    </w:rPr>
  </w:style>
  <w:style w:type="paragraph" w:styleId="Ttulo1">
    <w:name w:val="heading 1"/>
    <w:basedOn w:val="Normal"/>
    <w:next w:val="Normal"/>
    <w:link w:val="Ttulo1Car"/>
    <w:uiPriority w:val="9"/>
    <w:qFormat/>
    <w:rsid w:val="00D07B66"/>
    <w:pPr>
      <w:keepNext/>
      <w:keepLines/>
      <w:spacing w:before="240"/>
      <w:outlineLvl w:val="0"/>
    </w:pPr>
    <w:rPr>
      <w:rFonts w:ascii="Calibri" w:eastAsia="MS Gothic" w:hAnsi="Calibri"/>
      <w:color w:val="365F91"/>
      <w:sz w:val="32"/>
      <w:szCs w:val="32"/>
    </w:rPr>
  </w:style>
  <w:style w:type="paragraph" w:styleId="Ttulo2">
    <w:name w:val="heading 2"/>
    <w:basedOn w:val="Normal"/>
    <w:link w:val="Ttulo2Car"/>
    <w:uiPriority w:val="9"/>
    <w:qFormat/>
    <w:rsid w:val="000D42D2"/>
    <w:pPr>
      <w:spacing w:before="100" w:beforeAutospacing="1" w:after="100" w:afterAutospacing="1"/>
      <w:outlineLvl w:val="1"/>
    </w:pPr>
    <w:rPr>
      <w:rFonts w:ascii="Times" w:hAnsi="Times"/>
      <w:b/>
      <w:bCs/>
      <w:sz w:val="36"/>
      <w:szCs w:val="36"/>
    </w:rPr>
  </w:style>
  <w:style w:type="paragraph" w:styleId="Ttulo3">
    <w:name w:val="heading 3"/>
    <w:basedOn w:val="Normal"/>
    <w:next w:val="Normal"/>
    <w:link w:val="Ttulo3Car"/>
    <w:uiPriority w:val="9"/>
    <w:semiHidden/>
    <w:unhideWhenUsed/>
    <w:qFormat/>
    <w:rsid w:val="007E3290"/>
    <w:pPr>
      <w:keepNext/>
      <w:keepLines/>
      <w:spacing w:before="40"/>
      <w:outlineLvl w:val="2"/>
    </w:pPr>
    <w:rPr>
      <w:rFonts w:ascii="Calibri" w:eastAsia="MS Gothic" w:hAnsi="Calibri"/>
      <w:color w:val="243F60"/>
    </w:rPr>
  </w:style>
  <w:style w:type="paragraph" w:styleId="Ttulo7">
    <w:name w:val="heading 7"/>
    <w:basedOn w:val="Normal"/>
    <w:next w:val="Normal"/>
    <w:link w:val="Ttulo7Car"/>
    <w:uiPriority w:val="9"/>
    <w:semiHidden/>
    <w:unhideWhenUsed/>
    <w:qFormat/>
    <w:rsid w:val="00D07B66"/>
    <w:pPr>
      <w:keepNext/>
      <w:keepLines/>
      <w:spacing w:before="40"/>
      <w:outlineLvl w:val="6"/>
    </w:pPr>
    <w:rPr>
      <w:rFonts w:ascii="Calibri" w:eastAsia="MS Gothic" w:hAnsi="Calibri"/>
      <w:i/>
      <w:iCs/>
      <w:color w:val="243F6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Encabezado">
    <w:name w:val="header"/>
    <w:aliases w:val="Alt Header,h,encabezado,Encabezado1"/>
    <w:basedOn w:val="Normal"/>
    <w:link w:val="EncabezadoCar"/>
    <w:unhideWhenUsed/>
    <w:rsid w:val="000D42D2"/>
    <w:pPr>
      <w:tabs>
        <w:tab w:val="center" w:pos="4252"/>
        <w:tab w:val="right" w:pos="8504"/>
      </w:tabs>
    </w:pPr>
  </w:style>
  <w:style w:type="character" w:customStyle="1" w:styleId="EncabezadoCar">
    <w:name w:val="Encabezado Car"/>
    <w:aliases w:val="Alt Header Car,h Car,encabezado Car,Encabezado1 Car"/>
    <w:basedOn w:val="Fuentedeprrafopredeter"/>
    <w:link w:val="Encabezado"/>
    <w:rsid w:val="000D42D2"/>
  </w:style>
  <w:style w:type="paragraph" w:styleId="Piedepgina">
    <w:name w:val="footer"/>
    <w:basedOn w:val="Normal"/>
    <w:link w:val="PiedepginaCar"/>
    <w:uiPriority w:val="99"/>
    <w:unhideWhenUsed/>
    <w:rsid w:val="000D42D2"/>
    <w:pPr>
      <w:tabs>
        <w:tab w:val="center" w:pos="4252"/>
        <w:tab w:val="right" w:pos="8504"/>
      </w:tabs>
    </w:pPr>
  </w:style>
  <w:style w:type="character" w:customStyle="1" w:styleId="PiedepginaCar">
    <w:name w:val="Pie de página Car"/>
    <w:basedOn w:val="Fuentedeprrafopredeter"/>
    <w:link w:val="Piedepgina"/>
    <w:uiPriority w:val="99"/>
    <w:rsid w:val="000D42D2"/>
  </w:style>
  <w:style w:type="paragraph" w:styleId="Textodeglobo">
    <w:name w:val="Balloon Text"/>
    <w:basedOn w:val="Normal"/>
    <w:link w:val="TextodegloboCar"/>
    <w:uiPriority w:val="99"/>
    <w:semiHidden/>
    <w:unhideWhenUsed/>
    <w:rsid w:val="000D42D2"/>
    <w:rPr>
      <w:rFonts w:ascii="Lucida Grande" w:hAnsi="Lucida Grande" w:cs="Lucida Grande"/>
      <w:sz w:val="18"/>
      <w:szCs w:val="18"/>
    </w:rPr>
  </w:style>
  <w:style w:type="character" w:customStyle="1" w:styleId="TextodegloboCar">
    <w:name w:val="Texto de globo Car"/>
    <w:link w:val="Textodeglobo"/>
    <w:uiPriority w:val="99"/>
    <w:semiHidden/>
    <w:rsid w:val="000D42D2"/>
    <w:rPr>
      <w:rFonts w:ascii="Lucida Grande" w:hAnsi="Lucida Grande" w:cs="Lucida Grande"/>
      <w:sz w:val="18"/>
      <w:szCs w:val="18"/>
    </w:rPr>
  </w:style>
  <w:style w:type="character" w:customStyle="1" w:styleId="Ttulo2Car">
    <w:name w:val="Título 2 Car"/>
    <w:link w:val="Ttulo2"/>
    <w:uiPriority w:val="9"/>
    <w:rsid w:val="000D42D2"/>
    <w:rPr>
      <w:rFonts w:ascii="Times" w:hAnsi="Times"/>
      <w:b/>
      <w:bCs/>
      <w:sz w:val="36"/>
      <w:szCs w:val="36"/>
    </w:rPr>
  </w:style>
  <w:style w:type="paragraph" w:styleId="NormalWeb">
    <w:name w:val="Normal (Web)"/>
    <w:basedOn w:val="Normal"/>
    <w:uiPriority w:val="99"/>
    <w:unhideWhenUsed/>
    <w:rsid w:val="000D42D2"/>
    <w:pPr>
      <w:spacing w:before="100" w:beforeAutospacing="1" w:after="100" w:afterAutospacing="1"/>
    </w:pPr>
    <w:rPr>
      <w:rFonts w:ascii="Times" w:hAnsi="Times"/>
      <w:sz w:val="20"/>
      <w:szCs w:val="20"/>
    </w:rPr>
  </w:style>
  <w:style w:type="character" w:styleId="Textoennegrita">
    <w:name w:val="Strong"/>
    <w:uiPriority w:val="22"/>
    <w:qFormat/>
    <w:rsid w:val="000D42D2"/>
    <w:rPr>
      <w:b/>
      <w:bCs/>
    </w:rPr>
  </w:style>
  <w:style w:type="character" w:customStyle="1" w:styleId="apple-converted-space">
    <w:name w:val="apple-converted-space"/>
    <w:basedOn w:val="Fuentedeprrafopredeter"/>
    <w:rsid w:val="000D42D2"/>
  </w:style>
  <w:style w:type="paragraph" w:styleId="Prrafodelista">
    <w:name w:val="List Paragraph"/>
    <w:basedOn w:val="Normal"/>
    <w:link w:val="PrrafodelistaCar"/>
    <w:uiPriority w:val="34"/>
    <w:qFormat/>
    <w:rsid w:val="007442E2"/>
    <w:pPr>
      <w:spacing w:after="200" w:line="276" w:lineRule="auto"/>
      <w:ind w:left="720"/>
      <w:contextualSpacing/>
    </w:pPr>
    <w:rPr>
      <w:sz w:val="22"/>
      <w:szCs w:val="22"/>
      <w:lang w:val="es-CO" w:eastAsia="es-CO"/>
    </w:rPr>
  </w:style>
  <w:style w:type="paragraph" w:customStyle="1" w:styleId="Default">
    <w:name w:val="Default"/>
    <w:uiPriority w:val="99"/>
    <w:rsid w:val="007442E2"/>
    <w:pPr>
      <w:autoSpaceDE w:val="0"/>
      <w:autoSpaceDN w:val="0"/>
      <w:adjustRightInd w:val="0"/>
    </w:pPr>
    <w:rPr>
      <w:rFonts w:ascii="Arial" w:hAnsi="Arial" w:cs="Arial"/>
      <w:color w:val="000000"/>
      <w:sz w:val="24"/>
      <w:szCs w:val="24"/>
    </w:rPr>
  </w:style>
  <w:style w:type="character" w:customStyle="1" w:styleId="PrrafodelistaCar">
    <w:name w:val="Párrafo de lista Car"/>
    <w:link w:val="Prrafodelista"/>
    <w:uiPriority w:val="34"/>
    <w:locked/>
    <w:rsid w:val="007442E2"/>
    <w:rPr>
      <w:sz w:val="22"/>
      <w:szCs w:val="22"/>
      <w:lang w:val="es-CO" w:eastAsia="es-CO"/>
    </w:rPr>
  </w:style>
  <w:style w:type="paragraph" w:styleId="Textonotapie">
    <w:name w:val="footnote text"/>
    <w:aliases w:val="Car3 Car Car Car,Car3 Car Car Car Car Car Car Car Car Car Car Car,Car3 Car Car Car Car Car Car Car Car Car Car Car Car Car,Car3 Car Car Car Car,Car3 Car Car Car Car Car Car Car Car Car Car Car Car,ft,FA Fu,Footnote Text Char Char Char Cha"/>
    <w:basedOn w:val="Normal"/>
    <w:link w:val="TextonotapieCar"/>
    <w:uiPriority w:val="99"/>
    <w:unhideWhenUsed/>
    <w:rsid w:val="007442E2"/>
    <w:rPr>
      <w:sz w:val="20"/>
      <w:szCs w:val="20"/>
      <w:lang w:val="es-CO" w:eastAsia="es-CO"/>
    </w:rPr>
  </w:style>
  <w:style w:type="character" w:customStyle="1" w:styleId="TextonotapieCar">
    <w:name w:val="Texto nota pie Car"/>
    <w:aliases w:val="Car3 Car Car Car Car1,Car3 Car Car Car Car Car Car Car Car Car Car Car Car1,Car3 Car Car Car Car Car Car Car Car Car Car Car Car Car Car,Car3 Car Car Car Car Car,Car3 Car Car Car Car Car Car Car Car Car Car Car Car Car1,ft Car"/>
    <w:link w:val="Textonotapie"/>
    <w:uiPriority w:val="99"/>
    <w:rsid w:val="007442E2"/>
    <w:rPr>
      <w:sz w:val="20"/>
      <w:szCs w:val="20"/>
      <w:lang w:val="es-CO" w:eastAsia="es-CO"/>
    </w:rPr>
  </w:style>
  <w:style w:type="character" w:styleId="Refdenotaalpie">
    <w:name w:val="footnote reference"/>
    <w:aliases w:val="referencia nota al pie,Texto de nota al pie,BVI fnr,Footnote symbol,Footnote,Ref. ...,Ref. de nota al pie2,Nota de pie,Ref,de nota al pie,Pie de pagina"/>
    <w:uiPriority w:val="99"/>
    <w:unhideWhenUsed/>
    <w:rsid w:val="007442E2"/>
    <w:rPr>
      <w:vertAlign w:val="superscript"/>
    </w:rPr>
  </w:style>
  <w:style w:type="paragraph" w:styleId="Sinespaciado">
    <w:name w:val="No Spacing"/>
    <w:link w:val="SinespaciadoCar"/>
    <w:uiPriority w:val="1"/>
    <w:qFormat/>
    <w:rsid w:val="007442E2"/>
    <w:rPr>
      <w:rFonts w:eastAsia="Cambria"/>
      <w:sz w:val="22"/>
      <w:szCs w:val="22"/>
      <w:lang w:val="es-AR" w:eastAsia="en-US"/>
    </w:rPr>
  </w:style>
  <w:style w:type="character" w:customStyle="1" w:styleId="SinespaciadoCar">
    <w:name w:val="Sin espaciado Car"/>
    <w:link w:val="Sinespaciado"/>
    <w:uiPriority w:val="1"/>
    <w:rsid w:val="007442E2"/>
    <w:rPr>
      <w:rFonts w:eastAsia="Cambria"/>
      <w:sz w:val="22"/>
      <w:szCs w:val="22"/>
      <w:lang w:val="es-AR" w:eastAsia="en-US"/>
    </w:rPr>
  </w:style>
  <w:style w:type="table" w:customStyle="1" w:styleId="Cuadrculadetablaclara1">
    <w:name w:val="Cuadrícula de tabla clara1"/>
    <w:basedOn w:val="Tablanormal"/>
    <w:uiPriority w:val="40"/>
    <w:rsid w:val="007442E2"/>
    <w:rPr>
      <w:sz w:val="22"/>
      <w:szCs w:val="22"/>
    </w:rPr>
    <w:tblPr>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style>
  <w:style w:type="paragraph" w:styleId="Textoindependiente2">
    <w:name w:val="Body Text 2"/>
    <w:basedOn w:val="Normal"/>
    <w:link w:val="Textoindependiente2Car"/>
    <w:uiPriority w:val="99"/>
    <w:rsid w:val="00D07B66"/>
    <w:pPr>
      <w:suppressAutoHyphens/>
      <w:spacing w:after="120" w:line="480" w:lineRule="auto"/>
    </w:pPr>
    <w:rPr>
      <w:rFonts w:ascii="Times New Roman" w:eastAsia="Times New Roman" w:hAnsi="Times New Roman"/>
      <w:lang w:val="es-ES" w:eastAsia="ar-SA"/>
    </w:rPr>
  </w:style>
  <w:style w:type="character" w:customStyle="1" w:styleId="Textoindependiente2Car">
    <w:name w:val="Texto independiente 2 Car"/>
    <w:link w:val="Textoindependiente2"/>
    <w:uiPriority w:val="99"/>
    <w:rsid w:val="00D07B66"/>
    <w:rPr>
      <w:rFonts w:ascii="Times New Roman" w:eastAsia="Times New Roman" w:hAnsi="Times New Roman" w:cs="Times New Roman"/>
      <w:lang w:val="es-ES" w:eastAsia="ar-SA"/>
    </w:rPr>
  </w:style>
  <w:style w:type="paragraph" w:styleId="Textoindependiente">
    <w:name w:val="Body Text"/>
    <w:basedOn w:val="Normal"/>
    <w:link w:val="TextoindependienteCar"/>
    <w:uiPriority w:val="99"/>
    <w:unhideWhenUsed/>
    <w:rsid w:val="00D07B66"/>
    <w:pPr>
      <w:spacing w:after="120"/>
    </w:pPr>
  </w:style>
  <w:style w:type="character" w:customStyle="1" w:styleId="TextoindependienteCar">
    <w:name w:val="Texto independiente Car"/>
    <w:basedOn w:val="Fuentedeprrafopredeter"/>
    <w:link w:val="Textoindependiente"/>
    <w:uiPriority w:val="99"/>
    <w:rsid w:val="00D07B66"/>
  </w:style>
  <w:style w:type="character" w:styleId="Hipervnculo">
    <w:name w:val="Hyperlink"/>
    <w:uiPriority w:val="99"/>
    <w:rsid w:val="00D07B66"/>
    <w:rPr>
      <w:color w:val="0000FF"/>
      <w:u w:val="single"/>
    </w:rPr>
  </w:style>
  <w:style w:type="character" w:customStyle="1" w:styleId="Ttulo1Car">
    <w:name w:val="Título 1 Car"/>
    <w:link w:val="Ttulo1"/>
    <w:uiPriority w:val="9"/>
    <w:rsid w:val="00D07B66"/>
    <w:rPr>
      <w:rFonts w:ascii="Calibri" w:eastAsia="MS Gothic" w:hAnsi="Calibri" w:cs="Times New Roman"/>
      <w:color w:val="365F91"/>
      <w:sz w:val="32"/>
      <w:szCs w:val="32"/>
    </w:rPr>
  </w:style>
  <w:style w:type="table" w:styleId="Tablaconcuadrcula">
    <w:name w:val="Table Grid"/>
    <w:basedOn w:val="Tablanormal"/>
    <w:uiPriority w:val="39"/>
    <w:rsid w:val="00D07B66"/>
    <w:pPr>
      <w:suppressAutoHyphens/>
    </w:pPr>
    <w:rPr>
      <w:rFonts w:ascii="Times New Roman" w:eastAsia="Times New Roman" w:hAnsi="Times New Roman"/>
      <w:lang w:val="es-E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tulo7Car">
    <w:name w:val="Título 7 Car"/>
    <w:link w:val="Ttulo7"/>
    <w:uiPriority w:val="9"/>
    <w:semiHidden/>
    <w:rsid w:val="00D07B66"/>
    <w:rPr>
      <w:rFonts w:ascii="Calibri" w:eastAsia="MS Gothic" w:hAnsi="Calibri" w:cs="Times New Roman"/>
      <w:i/>
      <w:iCs/>
      <w:color w:val="243F60"/>
    </w:rPr>
  </w:style>
  <w:style w:type="paragraph" w:styleId="TDC1">
    <w:name w:val="toc 1"/>
    <w:basedOn w:val="Normal"/>
    <w:next w:val="Normal"/>
    <w:autoRedefine/>
    <w:uiPriority w:val="39"/>
    <w:unhideWhenUsed/>
    <w:rsid w:val="007C26A6"/>
    <w:rPr>
      <w:rFonts w:ascii="Arial" w:hAnsi="Arial"/>
      <w:b/>
      <w:bCs/>
      <w:caps/>
    </w:rPr>
  </w:style>
  <w:style w:type="paragraph" w:styleId="TDC2">
    <w:name w:val="toc 2"/>
    <w:basedOn w:val="Normal"/>
    <w:next w:val="Normal"/>
    <w:autoRedefine/>
    <w:uiPriority w:val="39"/>
    <w:unhideWhenUsed/>
    <w:rsid w:val="005C2116"/>
    <w:pPr>
      <w:spacing w:before="240"/>
    </w:pPr>
    <w:rPr>
      <w:b/>
      <w:bCs/>
      <w:sz w:val="20"/>
      <w:szCs w:val="20"/>
    </w:rPr>
  </w:style>
  <w:style w:type="paragraph" w:styleId="TDC3">
    <w:name w:val="toc 3"/>
    <w:basedOn w:val="Normal"/>
    <w:next w:val="Normal"/>
    <w:autoRedefine/>
    <w:uiPriority w:val="39"/>
    <w:unhideWhenUsed/>
    <w:rsid w:val="005C2116"/>
    <w:pPr>
      <w:ind w:left="240"/>
    </w:pPr>
    <w:rPr>
      <w:sz w:val="20"/>
      <w:szCs w:val="20"/>
    </w:rPr>
  </w:style>
  <w:style w:type="paragraph" w:styleId="TDC4">
    <w:name w:val="toc 4"/>
    <w:basedOn w:val="Normal"/>
    <w:next w:val="Normal"/>
    <w:autoRedefine/>
    <w:uiPriority w:val="39"/>
    <w:unhideWhenUsed/>
    <w:rsid w:val="005C2116"/>
    <w:pPr>
      <w:ind w:left="480"/>
    </w:pPr>
    <w:rPr>
      <w:sz w:val="20"/>
      <w:szCs w:val="20"/>
    </w:rPr>
  </w:style>
  <w:style w:type="paragraph" w:styleId="TDC5">
    <w:name w:val="toc 5"/>
    <w:basedOn w:val="Normal"/>
    <w:next w:val="Normal"/>
    <w:autoRedefine/>
    <w:uiPriority w:val="39"/>
    <w:unhideWhenUsed/>
    <w:rsid w:val="005C2116"/>
    <w:pPr>
      <w:ind w:left="720"/>
    </w:pPr>
    <w:rPr>
      <w:sz w:val="20"/>
      <w:szCs w:val="20"/>
    </w:rPr>
  </w:style>
  <w:style w:type="paragraph" w:styleId="TDC6">
    <w:name w:val="toc 6"/>
    <w:basedOn w:val="Normal"/>
    <w:next w:val="Normal"/>
    <w:autoRedefine/>
    <w:uiPriority w:val="39"/>
    <w:unhideWhenUsed/>
    <w:rsid w:val="005C2116"/>
    <w:pPr>
      <w:ind w:left="960"/>
    </w:pPr>
    <w:rPr>
      <w:sz w:val="20"/>
      <w:szCs w:val="20"/>
    </w:rPr>
  </w:style>
  <w:style w:type="paragraph" w:styleId="TDC7">
    <w:name w:val="toc 7"/>
    <w:basedOn w:val="Normal"/>
    <w:next w:val="Normal"/>
    <w:autoRedefine/>
    <w:uiPriority w:val="39"/>
    <w:unhideWhenUsed/>
    <w:rsid w:val="005C2116"/>
    <w:pPr>
      <w:ind w:left="1200"/>
    </w:pPr>
    <w:rPr>
      <w:sz w:val="20"/>
      <w:szCs w:val="20"/>
    </w:rPr>
  </w:style>
  <w:style w:type="paragraph" w:styleId="TDC8">
    <w:name w:val="toc 8"/>
    <w:basedOn w:val="Normal"/>
    <w:next w:val="Normal"/>
    <w:autoRedefine/>
    <w:uiPriority w:val="39"/>
    <w:unhideWhenUsed/>
    <w:rsid w:val="005C2116"/>
    <w:pPr>
      <w:ind w:left="1440"/>
    </w:pPr>
    <w:rPr>
      <w:sz w:val="20"/>
      <w:szCs w:val="20"/>
    </w:rPr>
  </w:style>
  <w:style w:type="paragraph" w:styleId="TDC9">
    <w:name w:val="toc 9"/>
    <w:basedOn w:val="Normal"/>
    <w:next w:val="Normal"/>
    <w:autoRedefine/>
    <w:uiPriority w:val="39"/>
    <w:unhideWhenUsed/>
    <w:rsid w:val="005C2116"/>
    <w:pPr>
      <w:ind w:left="1680"/>
    </w:pPr>
    <w:rPr>
      <w:sz w:val="20"/>
      <w:szCs w:val="20"/>
    </w:rPr>
  </w:style>
  <w:style w:type="character" w:customStyle="1" w:styleId="Ttulo3Car">
    <w:name w:val="Título 3 Car"/>
    <w:link w:val="Ttulo3"/>
    <w:uiPriority w:val="9"/>
    <w:semiHidden/>
    <w:rsid w:val="007E3290"/>
    <w:rPr>
      <w:rFonts w:ascii="Calibri" w:eastAsia="MS Gothic" w:hAnsi="Calibri" w:cs="Times New Roman"/>
      <w:color w:val="243F60"/>
    </w:rPr>
  </w:style>
  <w:style w:type="paragraph" w:customStyle="1" w:styleId="Heading">
    <w:name w:val="Heading"/>
    <w:basedOn w:val="Normal"/>
    <w:uiPriority w:val="99"/>
    <w:rsid w:val="00904E2E"/>
    <w:pPr>
      <w:widowControl w:val="0"/>
      <w:tabs>
        <w:tab w:val="center" w:pos="4419"/>
        <w:tab w:val="right" w:pos="8838"/>
      </w:tabs>
      <w:suppressAutoHyphens/>
      <w:autoSpaceDN w:val="0"/>
      <w:textAlignment w:val="baseline"/>
    </w:pPr>
    <w:rPr>
      <w:rFonts w:ascii="Liberation Serif" w:eastAsia="Droid Sans" w:hAnsi="Liberation Serif" w:cs="Lohit Hindi"/>
      <w:kern w:val="3"/>
      <w:lang w:val="es-CO" w:eastAsia="en-US" w:bidi="hi-IN"/>
    </w:rPr>
  </w:style>
  <w:style w:type="character" w:styleId="Refdecomentario">
    <w:name w:val="annotation reference"/>
    <w:uiPriority w:val="99"/>
    <w:semiHidden/>
    <w:unhideWhenUsed/>
    <w:rsid w:val="00C32050"/>
    <w:rPr>
      <w:sz w:val="16"/>
      <w:szCs w:val="16"/>
    </w:rPr>
  </w:style>
  <w:style w:type="paragraph" w:styleId="Textocomentario">
    <w:name w:val="annotation text"/>
    <w:basedOn w:val="Normal"/>
    <w:link w:val="TextocomentarioCar"/>
    <w:uiPriority w:val="99"/>
    <w:semiHidden/>
    <w:unhideWhenUsed/>
    <w:rsid w:val="00C32050"/>
    <w:rPr>
      <w:sz w:val="20"/>
      <w:szCs w:val="20"/>
    </w:rPr>
  </w:style>
  <w:style w:type="character" w:customStyle="1" w:styleId="TextocomentarioCar">
    <w:name w:val="Texto comentario Car"/>
    <w:link w:val="Textocomentario"/>
    <w:uiPriority w:val="99"/>
    <w:semiHidden/>
    <w:rsid w:val="00C32050"/>
    <w:rPr>
      <w:sz w:val="20"/>
      <w:szCs w:val="20"/>
    </w:rPr>
  </w:style>
  <w:style w:type="paragraph" w:styleId="Asuntodelcomentario">
    <w:name w:val="annotation subject"/>
    <w:basedOn w:val="Textocomentario"/>
    <w:next w:val="Textocomentario"/>
    <w:link w:val="AsuntodelcomentarioCar"/>
    <w:uiPriority w:val="99"/>
    <w:semiHidden/>
    <w:unhideWhenUsed/>
    <w:rsid w:val="00C32050"/>
    <w:rPr>
      <w:b/>
      <w:bCs/>
    </w:rPr>
  </w:style>
  <w:style w:type="character" w:customStyle="1" w:styleId="AsuntodelcomentarioCar">
    <w:name w:val="Asunto del comentario Car"/>
    <w:link w:val="Asuntodelcomentario"/>
    <w:uiPriority w:val="99"/>
    <w:semiHidden/>
    <w:rsid w:val="00C32050"/>
    <w:rPr>
      <w:b/>
      <w:bCs/>
      <w:sz w:val="20"/>
      <w:szCs w:val="20"/>
    </w:rPr>
  </w:style>
  <w:style w:type="paragraph" w:styleId="Revisin">
    <w:name w:val="Revision"/>
    <w:hidden/>
    <w:uiPriority w:val="99"/>
    <w:semiHidden/>
    <w:rsid w:val="00C32050"/>
    <w:rPr>
      <w:sz w:val="24"/>
      <w:szCs w:val="24"/>
      <w:lang w:val="es-ES_tradnl" w:eastAsia="es-ES"/>
    </w:rPr>
  </w:style>
  <w:style w:type="character" w:styleId="Hipervnculovisitado">
    <w:name w:val="FollowedHyperlink"/>
    <w:uiPriority w:val="99"/>
    <w:semiHidden/>
    <w:unhideWhenUsed/>
    <w:rsid w:val="000A029C"/>
    <w:rPr>
      <w:color w:val="954F72"/>
      <w:u w:val="single"/>
    </w:rPr>
  </w:style>
  <w:style w:type="paragraph" w:customStyle="1" w:styleId="msonormal0">
    <w:name w:val="msonormal"/>
    <w:basedOn w:val="Normal"/>
    <w:uiPriority w:val="99"/>
    <w:rsid w:val="000A029C"/>
    <w:pPr>
      <w:spacing w:before="100" w:beforeAutospacing="1" w:after="100" w:afterAutospacing="1"/>
    </w:pPr>
    <w:rPr>
      <w:rFonts w:ascii="Times" w:hAnsi="Times"/>
      <w:sz w:val="20"/>
      <w:szCs w:val="20"/>
    </w:rPr>
  </w:style>
  <w:style w:type="character" w:customStyle="1" w:styleId="TextonotapieCar1">
    <w:name w:val="Texto nota pie Car1"/>
    <w:aliases w:val="Car3 Car Car Car Car2,Car3 Car Car Car Car Car Car Car Car Car Car Car Car2,Car3 Car Car Car Car Car Car Car Car Car Car Car Car Car Car1,Car3 Car Car Car Car Car1,Car3 Car Car Car Car Car Car Car Car Car Car Car Car Car2,ft Car1"/>
    <w:uiPriority w:val="99"/>
    <w:semiHidden/>
    <w:rsid w:val="000A029C"/>
    <w:rPr>
      <w:lang w:val="es-ES_tradnl" w:eastAsia="es-ES"/>
    </w:rPr>
  </w:style>
  <w:style w:type="character" w:customStyle="1" w:styleId="EncabezadoCar1">
    <w:name w:val="Encabezado Car1"/>
    <w:aliases w:val="Alt Header Car1,h Car1,encabezado Car1,Encabezado1 Car1"/>
    <w:semiHidden/>
    <w:rsid w:val="000A029C"/>
    <w:rPr>
      <w:sz w:val="24"/>
      <w:szCs w:val="24"/>
      <w:lang w:val="es-ES_tradnl" w:eastAsia="es-ES"/>
    </w:rPr>
  </w:style>
  <w:style w:type="paragraph" w:styleId="Listaconvietas">
    <w:name w:val="List Bullet"/>
    <w:basedOn w:val="Normal"/>
    <w:uiPriority w:val="99"/>
    <w:semiHidden/>
    <w:unhideWhenUsed/>
    <w:rsid w:val="000A029C"/>
    <w:pPr>
      <w:numPr>
        <w:numId w:val="1"/>
      </w:numPr>
      <w:contextualSpacing/>
    </w:pPr>
  </w:style>
  <w:style w:type="paragraph" w:styleId="TtuloTDC">
    <w:name w:val="TOC Heading"/>
    <w:basedOn w:val="Ttulo1"/>
    <w:next w:val="Normal"/>
    <w:uiPriority w:val="39"/>
    <w:unhideWhenUsed/>
    <w:qFormat/>
    <w:rsid w:val="00DB6A1F"/>
    <w:pPr>
      <w:spacing w:line="259" w:lineRule="auto"/>
      <w:outlineLvl w:val="9"/>
    </w:pPr>
    <w:rPr>
      <w:rFonts w:asciiTheme="majorHAnsi" w:eastAsiaTheme="majorEastAsia" w:hAnsiTheme="majorHAnsi" w:cstheme="majorBidi"/>
      <w:color w:val="2E74B5" w:themeColor="accent1" w:themeShade="BF"/>
      <w:lang w:val="es-CO" w:eastAsia="es-CO"/>
    </w:rPr>
  </w:style>
  <w:style w:type="character" w:customStyle="1" w:styleId="UnresolvedMention">
    <w:name w:val="Unresolved Mention"/>
    <w:basedOn w:val="Fuentedeprrafopredeter"/>
    <w:uiPriority w:val="99"/>
    <w:semiHidden/>
    <w:unhideWhenUsed/>
    <w:rsid w:val="0062642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2703167">
      <w:bodyDiv w:val="1"/>
      <w:marLeft w:val="0"/>
      <w:marRight w:val="0"/>
      <w:marTop w:val="0"/>
      <w:marBottom w:val="0"/>
      <w:divBdr>
        <w:top w:val="none" w:sz="0" w:space="0" w:color="auto"/>
        <w:left w:val="none" w:sz="0" w:space="0" w:color="auto"/>
        <w:bottom w:val="none" w:sz="0" w:space="0" w:color="auto"/>
        <w:right w:val="none" w:sz="0" w:space="0" w:color="auto"/>
      </w:divBdr>
    </w:div>
    <w:div w:id="67967401">
      <w:bodyDiv w:val="1"/>
      <w:marLeft w:val="0"/>
      <w:marRight w:val="0"/>
      <w:marTop w:val="0"/>
      <w:marBottom w:val="0"/>
      <w:divBdr>
        <w:top w:val="none" w:sz="0" w:space="0" w:color="auto"/>
        <w:left w:val="none" w:sz="0" w:space="0" w:color="auto"/>
        <w:bottom w:val="none" w:sz="0" w:space="0" w:color="auto"/>
        <w:right w:val="none" w:sz="0" w:space="0" w:color="auto"/>
      </w:divBdr>
    </w:div>
    <w:div w:id="103352679">
      <w:bodyDiv w:val="1"/>
      <w:marLeft w:val="0"/>
      <w:marRight w:val="0"/>
      <w:marTop w:val="0"/>
      <w:marBottom w:val="0"/>
      <w:divBdr>
        <w:top w:val="none" w:sz="0" w:space="0" w:color="auto"/>
        <w:left w:val="none" w:sz="0" w:space="0" w:color="auto"/>
        <w:bottom w:val="none" w:sz="0" w:space="0" w:color="auto"/>
        <w:right w:val="none" w:sz="0" w:space="0" w:color="auto"/>
      </w:divBdr>
    </w:div>
    <w:div w:id="149836396">
      <w:marLeft w:val="0"/>
      <w:marRight w:val="0"/>
      <w:marTop w:val="0"/>
      <w:marBottom w:val="0"/>
      <w:divBdr>
        <w:top w:val="none" w:sz="0" w:space="0" w:color="auto"/>
        <w:left w:val="none" w:sz="0" w:space="0" w:color="auto"/>
        <w:bottom w:val="none" w:sz="0" w:space="0" w:color="auto"/>
        <w:right w:val="none" w:sz="0" w:space="0" w:color="auto"/>
      </w:divBdr>
    </w:div>
    <w:div w:id="160661409">
      <w:bodyDiv w:val="1"/>
      <w:marLeft w:val="0"/>
      <w:marRight w:val="0"/>
      <w:marTop w:val="0"/>
      <w:marBottom w:val="0"/>
      <w:divBdr>
        <w:top w:val="none" w:sz="0" w:space="0" w:color="auto"/>
        <w:left w:val="none" w:sz="0" w:space="0" w:color="auto"/>
        <w:bottom w:val="none" w:sz="0" w:space="0" w:color="auto"/>
        <w:right w:val="none" w:sz="0" w:space="0" w:color="auto"/>
      </w:divBdr>
      <w:divsChild>
        <w:div w:id="425198334">
          <w:marLeft w:val="0"/>
          <w:marRight w:val="0"/>
          <w:marTop w:val="0"/>
          <w:marBottom w:val="0"/>
          <w:divBdr>
            <w:top w:val="none" w:sz="0" w:space="0" w:color="auto"/>
            <w:left w:val="none" w:sz="0" w:space="0" w:color="auto"/>
            <w:bottom w:val="none" w:sz="0" w:space="0" w:color="auto"/>
            <w:right w:val="none" w:sz="0" w:space="0" w:color="auto"/>
          </w:divBdr>
        </w:div>
        <w:div w:id="1027370743">
          <w:marLeft w:val="0"/>
          <w:marRight w:val="0"/>
          <w:marTop w:val="0"/>
          <w:marBottom w:val="0"/>
          <w:divBdr>
            <w:top w:val="none" w:sz="0" w:space="0" w:color="auto"/>
            <w:left w:val="none" w:sz="0" w:space="0" w:color="auto"/>
            <w:bottom w:val="none" w:sz="0" w:space="0" w:color="auto"/>
            <w:right w:val="none" w:sz="0" w:space="0" w:color="auto"/>
          </w:divBdr>
        </w:div>
        <w:div w:id="1347173777">
          <w:marLeft w:val="0"/>
          <w:marRight w:val="0"/>
          <w:marTop w:val="0"/>
          <w:marBottom w:val="0"/>
          <w:divBdr>
            <w:top w:val="none" w:sz="0" w:space="0" w:color="auto"/>
            <w:left w:val="none" w:sz="0" w:space="0" w:color="auto"/>
            <w:bottom w:val="none" w:sz="0" w:space="0" w:color="auto"/>
            <w:right w:val="none" w:sz="0" w:space="0" w:color="auto"/>
          </w:divBdr>
        </w:div>
        <w:div w:id="1907454697">
          <w:marLeft w:val="0"/>
          <w:marRight w:val="0"/>
          <w:marTop w:val="0"/>
          <w:marBottom w:val="0"/>
          <w:divBdr>
            <w:top w:val="none" w:sz="0" w:space="0" w:color="auto"/>
            <w:left w:val="none" w:sz="0" w:space="0" w:color="auto"/>
            <w:bottom w:val="none" w:sz="0" w:space="0" w:color="auto"/>
            <w:right w:val="none" w:sz="0" w:space="0" w:color="auto"/>
          </w:divBdr>
        </w:div>
      </w:divsChild>
    </w:div>
    <w:div w:id="312805022">
      <w:bodyDiv w:val="1"/>
      <w:marLeft w:val="0"/>
      <w:marRight w:val="0"/>
      <w:marTop w:val="0"/>
      <w:marBottom w:val="0"/>
      <w:divBdr>
        <w:top w:val="none" w:sz="0" w:space="0" w:color="auto"/>
        <w:left w:val="none" w:sz="0" w:space="0" w:color="auto"/>
        <w:bottom w:val="none" w:sz="0" w:space="0" w:color="auto"/>
        <w:right w:val="none" w:sz="0" w:space="0" w:color="auto"/>
      </w:divBdr>
    </w:div>
    <w:div w:id="393161127">
      <w:bodyDiv w:val="1"/>
      <w:marLeft w:val="0"/>
      <w:marRight w:val="0"/>
      <w:marTop w:val="0"/>
      <w:marBottom w:val="0"/>
      <w:divBdr>
        <w:top w:val="none" w:sz="0" w:space="0" w:color="auto"/>
        <w:left w:val="none" w:sz="0" w:space="0" w:color="auto"/>
        <w:bottom w:val="none" w:sz="0" w:space="0" w:color="auto"/>
        <w:right w:val="none" w:sz="0" w:space="0" w:color="auto"/>
      </w:divBdr>
      <w:divsChild>
        <w:div w:id="151138211">
          <w:marLeft w:val="0"/>
          <w:marRight w:val="0"/>
          <w:marTop w:val="0"/>
          <w:marBottom w:val="0"/>
          <w:divBdr>
            <w:top w:val="none" w:sz="0" w:space="0" w:color="auto"/>
            <w:left w:val="none" w:sz="0" w:space="0" w:color="auto"/>
            <w:bottom w:val="none" w:sz="0" w:space="0" w:color="auto"/>
            <w:right w:val="none" w:sz="0" w:space="0" w:color="auto"/>
          </w:divBdr>
        </w:div>
        <w:div w:id="171653364">
          <w:marLeft w:val="0"/>
          <w:marRight w:val="0"/>
          <w:marTop w:val="0"/>
          <w:marBottom w:val="0"/>
          <w:divBdr>
            <w:top w:val="none" w:sz="0" w:space="0" w:color="auto"/>
            <w:left w:val="none" w:sz="0" w:space="0" w:color="auto"/>
            <w:bottom w:val="none" w:sz="0" w:space="0" w:color="auto"/>
            <w:right w:val="none" w:sz="0" w:space="0" w:color="auto"/>
          </w:divBdr>
        </w:div>
        <w:div w:id="1992320815">
          <w:marLeft w:val="0"/>
          <w:marRight w:val="0"/>
          <w:marTop w:val="0"/>
          <w:marBottom w:val="0"/>
          <w:divBdr>
            <w:top w:val="none" w:sz="0" w:space="0" w:color="auto"/>
            <w:left w:val="none" w:sz="0" w:space="0" w:color="auto"/>
            <w:bottom w:val="none" w:sz="0" w:space="0" w:color="auto"/>
            <w:right w:val="none" w:sz="0" w:space="0" w:color="auto"/>
          </w:divBdr>
        </w:div>
        <w:div w:id="540484357">
          <w:marLeft w:val="0"/>
          <w:marRight w:val="0"/>
          <w:marTop w:val="0"/>
          <w:marBottom w:val="0"/>
          <w:divBdr>
            <w:top w:val="none" w:sz="0" w:space="0" w:color="auto"/>
            <w:left w:val="none" w:sz="0" w:space="0" w:color="auto"/>
            <w:bottom w:val="none" w:sz="0" w:space="0" w:color="auto"/>
            <w:right w:val="none" w:sz="0" w:space="0" w:color="auto"/>
          </w:divBdr>
        </w:div>
        <w:div w:id="430904888">
          <w:marLeft w:val="0"/>
          <w:marRight w:val="0"/>
          <w:marTop w:val="0"/>
          <w:marBottom w:val="0"/>
          <w:divBdr>
            <w:top w:val="none" w:sz="0" w:space="0" w:color="auto"/>
            <w:left w:val="none" w:sz="0" w:space="0" w:color="auto"/>
            <w:bottom w:val="none" w:sz="0" w:space="0" w:color="auto"/>
            <w:right w:val="none" w:sz="0" w:space="0" w:color="auto"/>
          </w:divBdr>
        </w:div>
        <w:div w:id="1871993597">
          <w:marLeft w:val="0"/>
          <w:marRight w:val="0"/>
          <w:marTop w:val="0"/>
          <w:marBottom w:val="0"/>
          <w:divBdr>
            <w:top w:val="none" w:sz="0" w:space="0" w:color="auto"/>
            <w:left w:val="none" w:sz="0" w:space="0" w:color="auto"/>
            <w:bottom w:val="none" w:sz="0" w:space="0" w:color="auto"/>
            <w:right w:val="none" w:sz="0" w:space="0" w:color="auto"/>
          </w:divBdr>
        </w:div>
        <w:div w:id="996804868">
          <w:marLeft w:val="0"/>
          <w:marRight w:val="0"/>
          <w:marTop w:val="0"/>
          <w:marBottom w:val="0"/>
          <w:divBdr>
            <w:top w:val="none" w:sz="0" w:space="0" w:color="auto"/>
            <w:left w:val="none" w:sz="0" w:space="0" w:color="auto"/>
            <w:bottom w:val="none" w:sz="0" w:space="0" w:color="auto"/>
            <w:right w:val="none" w:sz="0" w:space="0" w:color="auto"/>
          </w:divBdr>
        </w:div>
        <w:div w:id="1844078322">
          <w:marLeft w:val="0"/>
          <w:marRight w:val="0"/>
          <w:marTop w:val="0"/>
          <w:marBottom w:val="0"/>
          <w:divBdr>
            <w:top w:val="none" w:sz="0" w:space="0" w:color="auto"/>
            <w:left w:val="none" w:sz="0" w:space="0" w:color="auto"/>
            <w:bottom w:val="none" w:sz="0" w:space="0" w:color="auto"/>
            <w:right w:val="none" w:sz="0" w:space="0" w:color="auto"/>
          </w:divBdr>
        </w:div>
        <w:div w:id="1742095917">
          <w:marLeft w:val="0"/>
          <w:marRight w:val="0"/>
          <w:marTop w:val="0"/>
          <w:marBottom w:val="0"/>
          <w:divBdr>
            <w:top w:val="none" w:sz="0" w:space="0" w:color="auto"/>
            <w:left w:val="none" w:sz="0" w:space="0" w:color="auto"/>
            <w:bottom w:val="none" w:sz="0" w:space="0" w:color="auto"/>
            <w:right w:val="none" w:sz="0" w:space="0" w:color="auto"/>
          </w:divBdr>
        </w:div>
        <w:div w:id="1363820175">
          <w:marLeft w:val="0"/>
          <w:marRight w:val="0"/>
          <w:marTop w:val="0"/>
          <w:marBottom w:val="0"/>
          <w:divBdr>
            <w:top w:val="none" w:sz="0" w:space="0" w:color="auto"/>
            <w:left w:val="none" w:sz="0" w:space="0" w:color="auto"/>
            <w:bottom w:val="none" w:sz="0" w:space="0" w:color="auto"/>
            <w:right w:val="none" w:sz="0" w:space="0" w:color="auto"/>
          </w:divBdr>
        </w:div>
      </w:divsChild>
    </w:div>
    <w:div w:id="427582413">
      <w:marLeft w:val="0"/>
      <w:marRight w:val="0"/>
      <w:marTop w:val="0"/>
      <w:marBottom w:val="0"/>
      <w:divBdr>
        <w:top w:val="none" w:sz="0" w:space="0" w:color="auto"/>
        <w:left w:val="none" w:sz="0" w:space="0" w:color="auto"/>
        <w:bottom w:val="none" w:sz="0" w:space="0" w:color="auto"/>
        <w:right w:val="none" w:sz="0" w:space="0" w:color="auto"/>
      </w:divBdr>
    </w:div>
    <w:div w:id="511190971">
      <w:bodyDiv w:val="1"/>
      <w:marLeft w:val="0"/>
      <w:marRight w:val="0"/>
      <w:marTop w:val="0"/>
      <w:marBottom w:val="0"/>
      <w:divBdr>
        <w:top w:val="none" w:sz="0" w:space="0" w:color="auto"/>
        <w:left w:val="none" w:sz="0" w:space="0" w:color="auto"/>
        <w:bottom w:val="none" w:sz="0" w:space="0" w:color="auto"/>
        <w:right w:val="none" w:sz="0" w:space="0" w:color="auto"/>
      </w:divBdr>
      <w:divsChild>
        <w:div w:id="1058239233">
          <w:marLeft w:val="0"/>
          <w:marRight w:val="0"/>
          <w:marTop w:val="0"/>
          <w:marBottom w:val="0"/>
          <w:divBdr>
            <w:top w:val="none" w:sz="0" w:space="0" w:color="auto"/>
            <w:left w:val="none" w:sz="0" w:space="0" w:color="auto"/>
            <w:bottom w:val="none" w:sz="0" w:space="0" w:color="auto"/>
            <w:right w:val="none" w:sz="0" w:space="0" w:color="auto"/>
          </w:divBdr>
          <w:divsChild>
            <w:div w:id="69039754">
              <w:marLeft w:val="0"/>
              <w:marRight w:val="0"/>
              <w:marTop w:val="0"/>
              <w:marBottom w:val="0"/>
              <w:divBdr>
                <w:top w:val="none" w:sz="0" w:space="0" w:color="auto"/>
                <w:left w:val="none" w:sz="0" w:space="0" w:color="auto"/>
                <w:bottom w:val="none" w:sz="0" w:space="0" w:color="auto"/>
                <w:right w:val="none" w:sz="0" w:space="0" w:color="auto"/>
              </w:divBdr>
            </w:div>
            <w:div w:id="220555555">
              <w:marLeft w:val="0"/>
              <w:marRight w:val="0"/>
              <w:marTop w:val="0"/>
              <w:marBottom w:val="0"/>
              <w:divBdr>
                <w:top w:val="none" w:sz="0" w:space="0" w:color="auto"/>
                <w:left w:val="none" w:sz="0" w:space="0" w:color="auto"/>
                <w:bottom w:val="none" w:sz="0" w:space="0" w:color="auto"/>
                <w:right w:val="none" w:sz="0" w:space="0" w:color="auto"/>
              </w:divBdr>
            </w:div>
            <w:div w:id="658702939">
              <w:marLeft w:val="0"/>
              <w:marRight w:val="0"/>
              <w:marTop w:val="0"/>
              <w:marBottom w:val="0"/>
              <w:divBdr>
                <w:top w:val="none" w:sz="0" w:space="0" w:color="auto"/>
                <w:left w:val="none" w:sz="0" w:space="0" w:color="auto"/>
                <w:bottom w:val="none" w:sz="0" w:space="0" w:color="auto"/>
                <w:right w:val="none" w:sz="0" w:space="0" w:color="auto"/>
              </w:divBdr>
            </w:div>
            <w:div w:id="702480872">
              <w:marLeft w:val="0"/>
              <w:marRight w:val="0"/>
              <w:marTop w:val="0"/>
              <w:marBottom w:val="0"/>
              <w:divBdr>
                <w:top w:val="none" w:sz="0" w:space="0" w:color="auto"/>
                <w:left w:val="none" w:sz="0" w:space="0" w:color="auto"/>
                <w:bottom w:val="none" w:sz="0" w:space="0" w:color="auto"/>
                <w:right w:val="none" w:sz="0" w:space="0" w:color="auto"/>
              </w:divBdr>
            </w:div>
            <w:div w:id="752707509">
              <w:marLeft w:val="0"/>
              <w:marRight w:val="0"/>
              <w:marTop w:val="0"/>
              <w:marBottom w:val="0"/>
              <w:divBdr>
                <w:top w:val="none" w:sz="0" w:space="0" w:color="auto"/>
                <w:left w:val="none" w:sz="0" w:space="0" w:color="auto"/>
                <w:bottom w:val="none" w:sz="0" w:space="0" w:color="auto"/>
                <w:right w:val="none" w:sz="0" w:space="0" w:color="auto"/>
              </w:divBdr>
            </w:div>
            <w:div w:id="886448472">
              <w:marLeft w:val="0"/>
              <w:marRight w:val="0"/>
              <w:marTop w:val="0"/>
              <w:marBottom w:val="0"/>
              <w:divBdr>
                <w:top w:val="none" w:sz="0" w:space="0" w:color="auto"/>
                <w:left w:val="none" w:sz="0" w:space="0" w:color="auto"/>
                <w:bottom w:val="none" w:sz="0" w:space="0" w:color="auto"/>
                <w:right w:val="none" w:sz="0" w:space="0" w:color="auto"/>
              </w:divBdr>
            </w:div>
            <w:div w:id="1002127329">
              <w:marLeft w:val="0"/>
              <w:marRight w:val="0"/>
              <w:marTop w:val="0"/>
              <w:marBottom w:val="0"/>
              <w:divBdr>
                <w:top w:val="none" w:sz="0" w:space="0" w:color="auto"/>
                <w:left w:val="none" w:sz="0" w:space="0" w:color="auto"/>
                <w:bottom w:val="none" w:sz="0" w:space="0" w:color="auto"/>
                <w:right w:val="none" w:sz="0" w:space="0" w:color="auto"/>
              </w:divBdr>
            </w:div>
            <w:div w:id="1817913238">
              <w:marLeft w:val="0"/>
              <w:marRight w:val="0"/>
              <w:marTop w:val="0"/>
              <w:marBottom w:val="0"/>
              <w:divBdr>
                <w:top w:val="none" w:sz="0" w:space="0" w:color="auto"/>
                <w:left w:val="none" w:sz="0" w:space="0" w:color="auto"/>
                <w:bottom w:val="none" w:sz="0" w:space="0" w:color="auto"/>
                <w:right w:val="none" w:sz="0" w:space="0" w:color="auto"/>
              </w:divBdr>
            </w:div>
            <w:div w:id="1965772173">
              <w:marLeft w:val="0"/>
              <w:marRight w:val="0"/>
              <w:marTop w:val="0"/>
              <w:marBottom w:val="0"/>
              <w:divBdr>
                <w:top w:val="none" w:sz="0" w:space="0" w:color="auto"/>
                <w:left w:val="none" w:sz="0" w:space="0" w:color="auto"/>
                <w:bottom w:val="none" w:sz="0" w:space="0" w:color="auto"/>
                <w:right w:val="none" w:sz="0" w:space="0" w:color="auto"/>
              </w:divBdr>
              <w:divsChild>
                <w:div w:id="60831846">
                  <w:marLeft w:val="0"/>
                  <w:marRight w:val="0"/>
                  <w:marTop w:val="0"/>
                  <w:marBottom w:val="0"/>
                  <w:divBdr>
                    <w:top w:val="none" w:sz="0" w:space="0" w:color="auto"/>
                    <w:left w:val="none" w:sz="0" w:space="0" w:color="auto"/>
                    <w:bottom w:val="none" w:sz="0" w:space="0" w:color="auto"/>
                    <w:right w:val="none" w:sz="0" w:space="0" w:color="auto"/>
                  </w:divBdr>
                </w:div>
                <w:div w:id="771626356">
                  <w:marLeft w:val="0"/>
                  <w:marRight w:val="0"/>
                  <w:marTop w:val="0"/>
                  <w:marBottom w:val="0"/>
                  <w:divBdr>
                    <w:top w:val="none" w:sz="0" w:space="0" w:color="auto"/>
                    <w:left w:val="none" w:sz="0" w:space="0" w:color="auto"/>
                    <w:bottom w:val="none" w:sz="0" w:space="0" w:color="auto"/>
                    <w:right w:val="none" w:sz="0" w:space="0" w:color="auto"/>
                  </w:divBdr>
                </w:div>
                <w:div w:id="1125544987">
                  <w:marLeft w:val="0"/>
                  <w:marRight w:val="0"/>
                  <w:marTop w:val="0"/>
                  <w:marBottom w:val="0"/>
                  <w:divBdr>
                    <w:top w:val="none" w:sz="0" w:space="0" w:color="auto"/>
                    <w:left w:val="none" w:sz="0" w:space="0" w:color="auto"/>
                    <w:bottom w:val="none" w:sz="0" w:space="0" w:color="auto"/>
                    <w:right w:val="none" w:sz="0" w:space="0" w:color="auto"/>
                  </w:divBdr>
                </w:div>
                <w:div w:id="1143617843">
                  <w:marLeft w:val="0"/>
                  <w:marRight w:val="0"/>
                  <w:marTop w:val="0"/>
                  <w:marBottom w:val="0"/>
                  <w:divBdr>
                    <w:top w:val="none" w:sz="0" w:space="0" w:color="auto"/>
                    <w:left w:val="none" w:sz="0" w:space="0" w:color="auto"/>
                    <w:bottom w:val="none" w:sz="0" w:space="0" w:color="auto"/>
                    <w:right w:val="none" w:sz="0" w:space="0" w:color="auto"/>
                  </w:divBdr>
                </w:div>
                <w:div w:id="1226724337">
                  <w:marLeft w:val="0"/>
                  <w:marRight w:val="0"/>
                  <w:marTop w:val="0"/>
                  <w:marBottom w:val="0"/>
                  <w:divBdr>
                    <w:top w:val="none" w:sz="0" w:space="0" w:color="auto"/>
                    <w:left w:val="none" w:sz="0" w:space="0" w:color="auto"/>
                    <w:bottom w:val="none" w:sz="0" w:space="0" w:color="auto"/>
                    <w:right w:val="none" w:sz="0" w:space="0" w:color="auto"/>
                  </w:divBdr>
                </w:div>
                <w:div w:id="1385832178">
                  <w:marLeft w:val="0"/>
                  <w:marRight w:val="0"/>
                  <w:marTop w:val="0"/>
                  <w:marBottom w:val="0"/>
                  <w:divBdr>
                    <w:top w:val="none" w:sz="0" w:space="0" w:color="auto"/>
                    <w:left w:val="none" w:sz="0" w:space="0" w:color="auto"/>
                    <w:bottom w:val="none" w:sz="0" w:space="0" w:color="auto"/>
                    <w:right w:val="none" w:sz="0" w:space="0" w:color="auto"/>
                  </w:divBdr>
                </w:div>
                <w:div w:id="16815436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74248155">
      <w:bodyDiv w:val="1"/>
      <w:marLeft w:val="0"/>
      <w:marRight w:val="0"/>
      <w:marTop w:val="0"/>
      <w:marBottom w:val="0"/>
      <w:divBdr>
        <w:top w:val="none" w:sz="0" w:space="0" w:color="auto"/>
        <w:left w:val="none" w:sz="0" w:space="0" w:color="auto"/>
        <w:bottom w:val="none" w:sz="0" w:space="0" w:color="auto"/>
        <w:right w:val="none" w:sz="0" w:space="0" w:color="auto"/>
      </w:divBdr>
    </w:div>
    <w:div w:id="594048798">
      <w:marLeft w:val="0"/>
      <w:marRight w:val="0"/>
      <w:marTop w:val="0"/>
      <w:marBottom w:val="0"/>
      <w:divBdr>
        <w:top w:val="none" w:sz="0" w:space="0" w:color="auto"/>
        <w:left w:val="none" w:sz="0" w:space="0" w:color="auto"/>
        <w:bottom w:val="none" w:sz="0" w:space="0" w:color="auto"/>
        <w:right w:val="none" w:sz="0" w:space="0" w:color="auto"/>
      </w:divBdr>
    </w:div>
    <w:div w:id="646712904">
      <w:marLeft w:val="0"/>
      <w:marRight w:val="0"/>
      <w:marTop w:val="0"/>
      <w:marBottom w:val="0"/>
      <w:divBdr>
        <w:top w:val="none" w:sz="0" w:space="0" w:color="auto"/>
        <w:left w:val="none" w:sz="0" w:space="0" w:color="auto"/>
        <w:bottom w:val="none" w:sz="0" w:space="0" w:color="auto"/>
        <w:right w:val="none" w:sz="0" w:space="0" w:color="auto"/>
      </w:divBdr>
    </w:div>
    <w:div w:id="720250314">
      <w:marLeft w:val="0"/>
      <w:marRight w:val="0"/>
      <w:marTop w:val="0"/>
      <w:marBottom w:val="0"/>
      <w:divBdr>
        <w:top w:val="none" w:sz="0" w:space="0" w:color="auto"/>
        <w:left w:val="none" w:sz="0" w:space="0" w:color="auto"/>
        <w:bottom w:val="none" w:sz="0" w:space="0" w:color="auto"/>
        <w:right w:val="none" w:sz="0" w:space="0" w:color="auto"/>
      </w:divBdr>
    </w:div>
    <w:div w:id="749739250">
      <w:bodyDiv w:val="1"/>
      <w:marLeft w:val="0"/>
      <w:marRight w:val="0"/>
      <w:marTop w:val="0"/>
      <w:marBottom w:val="0"/>
      <w:divBdr>
        <w:top w:val="none" w:sz="0" w:space="0" w:color="auto"/>
        <w:left w:val="none" w:sz="0" w:space="0" w:color="auto"/>
        <w:bottom w:val="none" w:sz="0" w:space="0" w:color="auto"/>
        <w:right w:val="none" w:sz="0" w:space="0" w:color="auto"/>
      </w:divBdr>
    </w:div>
    <w:div w:id="754935059">
      <w:marLeft w:val="0"/>
      <w:marRight w:val="0"/>
      <w:marTop w:val="0"/>
      <w:marBottom w:val="0"/>
      <w:divBdr>
        <w:top w:val="none" w:sz="0" w:space="0" w:color="auto"/>
        <w:left w:val="none" w:sz="0" w:space="0" w:color="auto"/>
        <w:bottom w:val="none" w:sz="0" w:space="0" w:color="auto"/>
        <w:right w:val="none" w:sz="0" w:space="0" w:color="auto"/>
      </w:divBdr>
    </w:div>
    <w:div w:id="768357132">
      <w:bodyDiv w:val="1"/>
      <w:marLeft w:val="0"/>
      <w:marRight w:val="0"/>
      <w:marTop w:val="0"/>
      <w:marBottom w:val="0"/>
      <w:divBdr>
        <w:top w:val="none" w:sz="0" w:space="0" w:color="auto"/>
        <w:left w:val="none" w:sz="0" w:space="0" w:color="auto"/>
        <w:bottom w:val="none" w:sz="0" w:space="0" w:color="auto"/>
        <w:right w:val="none" w:sz="0" w:space="0" w:color="auto"/>
      </w:divBdr>
    </w:div>
    <w:div w:id="800224202">
      <w:bodyDiv w:val="1"/>
      <w:marLeft w:val="0"/>
      <w:marRight w:val="0"/>
      <w:marTop w:val="0"/>
      <w:marBottom w:val="0"/>
      <w:divBdr>
        <w:top w:val="none" w:sz="0" w:space="0" w:color="auto"/>
        <w:left w:val="none" w:sz="0" w:space="0" w:color="auto"/>
        <w:bottom w:val="none" w:sz="0" w:space="0" w:color="auto"/>
        <w:right w:val="none" w:sz="0" w:space="0" w:color="auto"/>
      </w:divBdr>
    </w:div>
    <w:div w:id="804390802">
      <w:bodyDiv w:val="1"/>
      <w:marLeft w:val="0"/>
      <w:marRight w:val="0"/>
      <w:marTop w:val="0"/>
      <w:marBottom w:val="0"/>
      <w:divBdr>
        <w:top w:val="none" w:sz="0" w:space="0" w:color="auto"/>
        <w:left w:val="none" w:sz="0" w:space="0" w:color="auto"/>
        <w:bottom w:val="none" w:sz="0" w:space="0" w:color="auto"/>
        <w:right w:val="none" w:sz="0" w:space="0" w:color="auto"/>
      </w:divBdr>
      <w:divsChild>
        <w:div w:id="452017744">
          <w:marLeft w:val="216"/>
          <w:marRight w:val="432"/>
          <w:marTop w:val="0"/>
          <w:marBottom w:val="0"/>
          <w:divBdr>
            <w:top w:val="none" w:sz="0" w:space="0" w:color="auto"/>
            <w:left w:val="none" w:sz="0" w:space="0" w:color="auto"/>
            <w:bottom w:val="none" w:sz="0" w:space="0" w:color="auto"/>
            <w:right w:val="none" w:sz="0" w:space="0" w:color="auto"/>
          </w:divBdr>
        </w:div>
        <w:div w:id="1183668741">
          <w:marLeft w:val="432"/>
          <w:marRight w:val="216"/>
          <w:marTop w:val="0"/>
          <w:marBottom w:val="0"/>
          <w:divBdr>
            <w:top w:val="none" w:sz="0" w:space="0" w:color="auto"/>
            <w:left w:val="none" w:sz="0" w:space="0" w:color="auto"/>
            <w:bottom w:val="none" w:sz="0" w:space="0" w:color="auto"/>
            <w:right w:val="none" w:sz="0" w:space="0" w:color="auto"/>
          </w:divBdr>
        </w:div>
      </w:divsChild>
    </w:div>
    <w:div w:id="824668354">
      <w:bodyDiv w:val="1"/>
      <w:marLeft w:val="0"/>
      <w:marRight w:val="0"/>
      <w:marTop w:val="0"/>
      <w:marBottom w:val="0"/>
      <w:divBdr>
        <w:top w:val="none" w:sz="0" w:space="0" w:color="auto"/>
        <w:left w:val="none" w:sz="0" w:space="0" w:color="auto"/>
        <w:bottom w:val="none" w:sz="0" w:space="0" w:color="auto"/>
        <w:right w:val="none" w:sz="0" w:space="0" w:color="auto"/>
      </w:divBdr>
      <w:divsChild>
        <w:div w:id="444664215">
          <w:marLeft w:val="0"/>
          <w:marRight w:val="0"/>
          <w:marTop w:val="0"/>
          <w:marBottom w:val="0"/>
          <w:divBdr>
            <w:top w:val="none" w:sz="0" w:space="0" w:color="auto"/>
            <w:left w:val="none" w:sz="0" w:space="0" w:color="auto"/>
            <w:bottom w:val="none" w:sz="0" w:space="0" w:color="auto"/>
            <w:right w:val="none" w:sz="0" w:space="0" w:color="auto"/>
          </w:divBdr>
        </w:div>
        <w:div w:id="1943686190">
          <w:marLeft w:val="0"/>
          <w:marRight w:val="0"/>
          <w:marTop w:val="0"/>
          <w:marBottom w:val="0"/>
          <w:divBdr>
            <w:top w:val="none" w:sz="0" w:space="0" w:color="auto"/>
            <w:left w:val="none" w:sz="0" w:space="0" w:color="auto"/>
            <w:bottom w:val="none" w:sz="0" w:space="0" w:color="auto"/>
            <w:right w:val="none" w:sz="0" w:space="0" w:color="auto"/>
          </w:divBdr>
        </w:div>
      </w:divsChild>
    </w:div>
    <w:div w:id="860126682">
      <w:bodyDiv w:val="1"/>
      <w:marLeft w:val="0"/>
      <w:marRight w:val="0"/>
      <w:marTop w:val="0"/>
      <w:marBottom w:val="0"/>
      <w:divBdr>
        <w:top w:val="none" w:sz="0" w:space="0" w:color="auto"/>
        <w:left w:val="none" w:sz="0" w:space="0" w:color="auto"/>
        <w:bottom w:val="none" w:sz="0" w:space="0" w:color="auto"/>
        <w:right w:val="none" w:sz="0" w:space="0" w:color="auto"/>
      </w:divBdr>
      <w:divsChild>
        <w:div w:id="2020160687">
          <w:marLeft w:val="0"/>
          <w:marRight w:val="0"/>
          <w:marTop w:val="0"/>
          <w:marBottom w:val="0"/>
          <w:divBdr>
            <w:top w:val="none" w:sz="0" w:space="0" w:color="auto"/>
            <w:left w:val="none" w:sz="0" w:space="0" w:color="auto"/>
            <w:bottom w:val="none" w:sz="0" w:space="0" w:color="auto"/>
            <w:right w:val="none" w:sz="0" w:space="0" w:color="auto"/>
          </w:divBdr>
          <w:divsChild>
            <w:div w:id="15881511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172839">
      <w:bodyDiv w:val="1"/>
      <w:marLeft w:val="0"/>
      <w:marRight w:val="0"/>
      <w:marTop w:val="0"/>
      <w:marBottom w:val="0"/>
      <w:divBdr>
        <w:top w:val="none" w:sz="0" w:space="0" w:color="auto"/>
        <w:left w:val="none" w:sz="0" w:space="0" w:color="auto"/>
        <w:bottom w:val="none" w:sz="0" w:space="0" w:color="auto"/>
        <w:right w:val="none" w:sz="0" w:space="0" w:color="auto"/>
      </w:divBdr>
    </w:div>
    <w:div w:id="978652800">
      <w:bodyDiv w:val="1"/>
      <w:marLeft w:val="0"/>
      <w:marRight w:val="0"/>
      <w:marTop w:val="0"/>
      <w:marBottom w:val="0"/>
      <w:divBdr>
        <w:top w:val="none" w:sz="0" w:space="0" w:color="auto"/>
        <w:left w:val="none" w:sz="0" w:space="0" w:color="auto"/>
        <w:bottom w:val="none" w:sz="0" w:space="0" w:color="auto"/>
        <w:right w:val="none" w:sz="0" w:space="0" w:color="auto"/>
      </w:divBdr>
    </w:div>
    <w:div w:id="982464246">
      <w:marLeft w:val="0"/>
      <w:marRight w:val="0"/>
      <w:marTop w:val="0"/>
      <w:marBottom w:val="0"/>
      <w:divBdr>
        <w:top w:val="none" w:sz="0" w:space="0" w:color="auto"/>
        <w:left w:val="none" w:sz="0" w:space="0" w:color="auto"/>
        <w:bottom w:val="none" w:sz="0" w:space="0" w:color="auto"/>
        <w:right w:val="none" w:sz="0" w:space="0" w:color="auto"/>
      </w:divBdr>
    </w:div>
    <w:div w:id="1021980396">
      <w:bodyDiv w:val="1"/>
      <w:marLeft w:val="0"/>
      <w:marRight w:val="0"/>
      <w:marTop w:val="0"/>
      <w:marBottom w:val="0"/>
      <w:divBdr>
        <w:top w:val="none" w:sz="0" w:space="0" w:color="auto"/>
        <w:left w:val="none" w:sz="0" w:space="0" w:color="auto"/>
        <w:bottom w:val="none" w:sz="0" w:space="0" w:color="auto"/>
        <w:right w:val="none" w:sz="0" w:space="0" w:color="auto"/>
      </w:divBdr>
      <w:divsChild>
        <w:div w:id="1005597822">
          <w:marLeft w:val="0"/>
          <w:marRight w:val="0"/>
          <w:marTop w:val="0"/>
          <w:marBottom w:val="0"/>
          <w:divBdr>
            <w:top w:val="none" w:sz="0" w:space="0" w:color="auto"/>
            <w:left w:val="none" w:sz="0" w:space="0" w:color="auto"/>
            <w:bottom w:val="none" w:sz="0" w:space="0" w:color="auto"/>
            <w:right w:val="none" w:sz="0" w:space="0" w:color="auto"/>
          </w:divBdr>
        </w:div>
        <w:div w:id="1605647858">
          <w:marLeft w:val="0"/>
          <w:marRight w:val="0"/>
          <w:marTop w:val="0"/>
          <w:marBottom w:val="0"/>
          <w:divBdr>
            <w:top w:val="none" w:sz="0" w:space="0" w:color="auto"/>
            <w:left w:val="none" w:sz="0" w:space="0" w:color="auto"/>
            <w:bottom w:val="none" w:sz="0" w:space="0" w:color="auto"/>
            <w:right w:val="none" w:sz="0" w:space="0" w:color="auto"/>
          </w:divBdr>
        </w:div>
        <w:div w:id="1953629096">
          <w:marLeft w:val="0"/>
          <w:marRight w:val="0"/>
          <w:marTop w:val="0"/>
          <w:marBottom w:val="0"/>
          <w:divBdr>
            <w:top w:val="none" w:sz="0" w:space="0" w:color="auto"/>
            <w:left w:val="none" w:sz="0" w:space="0" w:color="auto"/>
            <w:bottom w:val="none" w:sz="0" w:space="0" w:color="auto"/>
            <w:right w:val="none" w:sz="0" w:space="0" w:color="auto"/>
          </w:divBdr>
        </w:div>
        <w:div w:id="1137182265">
          <w:marLeft w:val="0"/>
          <w:marRight w:val="0"/>
          <w:marTop w:val="0"/>
          <w:marBottom w:val="0"/>
          <w:divBdr>
            <w:top w:val="none" w:sz="0" w:space="0" w:color="auto"/>
            <w:left w:val="none" w:sz="0" w:space="0" w:color="auto"/>
            <w:bottom w:val="none" w:sz="0" w:space="0" w:color="auto"/>
            <w:right w:val="none" w:sz="0" w:space="0" w:color="auto"/>
          </w:divBdr>
        </w:div>
        <w:div w:id="1312636532">
          <w:marLeft w:val="0"/>
          <w:marRight w:val="0"/>
          <w:marTop w:val="0"/>
          <w:marBottom w:val="0"/>
          <w:divBdr>
            <w:top w:val="none" w:sz="0" w:space="0" w:color="auto"/>
            <w:left w:val="none" w:sz="0" w:space="0" w:color="auto"/>
            <w:bottom w:val="none" w:sz="0" w:space="0" w:color="auto"/>
            <w:right w:val="none" w:sz="0" w:space="0" w:color="auto"/>
          </w:divBdr>
        </w:div>
        <w:div w:id="2097169807">
          <w:marLeft w:val="0"/>
          <w:marRight w:val="0"/>
          <w:marTop w:val="0"/>
          <w:marBottom w:val="0"/>
          <w:divBdr>
            <w:top w:val="none" w:sz="0" w:space="0" w:color="auto"/>
            <w:left w:val="none" w:sz="0" w:space="0" w:color="auto"/>
            <w:bottom w:val="none" w:sz="0" w:space="0" w:color="auto"/>
            <w:right w:val="none" w:sz="0" w:space="0" w:color="auto"/>
          </w:divBdr>
        </w:div>
        <w:div w:id="673145265">
          <w:marLeft w:val="0"/>
          <w:marRight w:val="0"/>
          <w:marTop w:val="0"/>
          <w:marBottom w:val="0"/>
          <w:divBdr>
            <w:top w:val="none" w:sz="0" w:space="0" w:color="auto"/>
            <w:left w:val="none" w:sz="0" w:space="0" w:color="auto"/>
            <w:bottom w:val="none" w:sz="0" w:space="0" w:color="auto"/>
            <w:right w:val="none" w:sz="0" w:space="0" w:color="auto"/>
          </w:divBdr>
        </w:div>
        <w:div w:id="1903365511">
          <w:marLeft w:val="0"/>
          <w:marRight w:val="0"/>
          <w:marTop w:val="0"/>
          <w:marBottom w:val="0"/>
          <w:divBdr>
            <w:top w:val="none" w:sz="0" w:space="0" w:color="auto"/>
            <w:left w:val="none" w:sz="0" w:space="0" w:color="auto"/>
            <w:bottom w:val="none" w:sz="0" w:space="0" w:color="auto"/>
            <w:right w:val="none" w:sz="0" w:space="0" w:color="auto"/>
          </w:divBdr>
        </w:div>
        <w:div w:id="2140487593">
          <w:marLeft w:val="0"/>
          <w:marRight w:val="0"/>
          <w:marTop w:val="0"/>
          <w:marBottom w:val="0"/>
          <w:divBdr>
            <w:top w:val="none" w:sz="0" w:space="0" w:color="auto"/>
            <w:left w:val="none" w:sz="0" w:space="0" w:color="auto"/>
            <w:bottom w:val="none" w:sz="0" w:space="0" w:color="auto"/>
            <w:right w:val="none" w:sz="0" w:space="0" w:color="auto"/>
          </w:divBdr>
        </w:div>
        <w:div w:id="1684285854">
          <w:marLeft w:val="0"/>
          <w:marRight w:val="0"/>
          <w:marTop w:val="0"/>
          <w:marBottom w:val="0"/>
          <w:divBdr>
            <w:top w:val="none" w:sz="0" w:space="0" w:color="auto"/>
            <w:left w:val="none" w:sz="0" w:space="0" w:color="auto"/>
            <w:bottom w:val="none" w:sz="0" w:space="0" w:color="auto"/>
            <w:right w:val="none" w:sz="0" w:space="0" w:color="auto"/>
          </w:divBdr>
        </w:div>
        <w:div w:id="913975701">
          <w:marLeft w:val="0"/>
          <w:marRight w:val="0"/>
          <w:marTop w:val="0"/>
          <w:marBottom w:val="0"/>
          <w:divBdr>
            <w:top w:val="none" w:sz="0" w:space="0" w:color="auto"/>
            <w:left w:val="none" w:sz="0" w:space="0" w:color="auto"/>
            <w:bottom w:val="none" w:sz="0" w:space="0" w:color="auto"/>
            <w:right w:val="none" w:sz="0" w:space="0" w:color="auto"/>
          </w:divBdr>
        </w:div>
        <w:div w:id="1591506634">
          <w:marLeft w:val="0"/>
          <w:marRight w:val="0"/>
          <w:marTop w:val="0"/>
          <w:marBottom w:val="0"/>
          <w:divBdr>
            <w:top w:val="none" w:sz="0" w:space="0" w:color="auto"/>
            <w:left w:val="none" w:sz="0" w:space="0" w:color="auto"/>
            <w:bottom w:val="none" w:sz="0" w:space="0" w:color="auto"/>
            <w:right w:val="none" w:sz="0" w:space="0" w:color="auto"/>
          </w:divBdr>
        </w:div>
      </w:divsChild>
    </w:div>
    <w:div w:id="1080982729">
      <w:marLeft w:val="0"/>
      <w:marRight w:val="0"/>
      <w:marTop w:val="0"/>
      <w:marBottom w:val="0"/>
      <w:divBdr>
        <w:top w:val="none" w:sz="0" w:space="0" w:color="auto"/>
        <w:left w:val="none" w:sz="0" w:space="0" w:color="auto"/>
        <w:bottom w:val="none" w:sz="0" w:space="0" w:color="auto"/>
        <w:right w:val="none" w:sz="0" w:space="0" w:color="auto"/>
      </w:divBdr>
    </w:div>
    <w:div w:id="1193417679">
      <w:bodyDiv w:val="1"/>
      <w:marLeft w:val="0"/>
      <w:marRight w:val="0"/>
      <w:marTop w:val="0"/>
      <w:marBottom w:val="0"/>
      <w:divBdr>
        <w:top w:val="none" w:sz="0" w:space="0" w:color="auto"/>
        <w:left w:val="none" w:sz="0" w:space="0" w:color="auto"/>
        <w:bottom w:val="none" w:sz="0" w:space="0" w:color="auto"/>
        <w:right w:val="none" w:sz="0" w:space="0" w:color="auto"/>
      </w:divBdr>
      <w:divsChild>
        <w:div w:id="34432568">
          <w:marLeft w:val="432"/>
          <w:marRight w:val="216"/>
          <w:marTop w:val="0"/>
          <w:marBottom w:val="0"/>
          <w:divBdr>
            <w:top w:val="none" w:sz="0" w:space="0" w:color="auto"/>
            <w:left w:val="none" w:sz="0" w:space="0" w:color="auto"/>
            <w:bottom w:val="none" w:sz="0" w:space="0" w:color="auto"/>
            <w:right w:val="none" w:sz="0" w:space="0" w:color="auto"/>
          </w:divBdr>
        </w:div>
        <w:div w:id="470252481">
          <w:marLeft w:val="216"/>
          <w:marRight w:val="432"/>
          <w:marTop w:val="0"/>
          <w:marBottom w:val="0"/>
          <w:divBdr>
            <w:top w:val="none" w:sz="0" w:space="0" w:color="auto"/>
            <w:left w:val="none" w:sz="0" w:space="0" w:color="auto"/>
            <w:bottom w:val="none" w:sz="0" w:space="0" w:color="auto"/>
            <w:right w:val="none" w:sz="0" w:space="0" w:color="auto"/>
          </w:divBdr>
        </w:div>
      </w:divsChild>
    </w:div>
    <w:div w:id="1218203368">
      <w:marLeft w:val="0"/>
      <w:marRight w:val="0"/>
      <w:marTop w:val="0"/>
      <w:marBottom w:val="0"/>
      <w:divBdr>
        <w:top w:val="none" w:sz="0" w:space="0" w:color="auto"/>
        <w:left w:val="none" w:sz="0" w:space="0" w:color="auto"/>
        <w:bottom w:val="none" w:sz="0" w:space="0" w:color="auto"/>
        <w:right w:val="none" w:sz="0" w:space="0" w:color="auto"/>
      </w:divBdr>
    </w:div>
    <w:div w:id="1222714168">
      <w:marLeft w:val="0"/>
      <w:marRight w:val="0"/>
      <w:marTop w:val="0"/>
      <w:marBottom w:val="0"/>
      <w:divBdr>
        <w:top w:val="none" w:sz="0" w:space="0" w:color="auto"/>
        <w:left w:val="none" w:sz="0" w:space="0" w:color="auto"/>
        <w:bottom w:val="none" w:sz="0" w:space="0" w:color="auto"/>
        <w:right w:val="none" w:sz="0" w:space="0" w:color="auto"/>
      </w:divBdr>
    </w:div>
    <w:div w:id="1291597136">
      <w:marLeft w:val="0"/>
      <w:marRight w:val="0"/>
      <w:marTop w:val="0"/>
      <w:marBottom w:val="0"/>
      <w:divBdr>
        <w:top w:val="none" w:sz="0" w:space="0" w:color="auto"/>
        <w:left w:val="none" w:sz="0" w:space="0" w:color="auto"/>
        <w:bottom w:val="none" w:sz="0" w:space="0" w:color="auto"/>
        <w:right w:val="none" w:sz="0" w:space="0" w:color="auto"/>
      </w:divBdr>
    </w:div>
    <w:div w:id="1305550340">
      <w:marLeft w:val="0"/>
      <w:marRight w:val="0"/>
      <w:marTop w:val="0"/>
      <w:marBottom w:val="0"/>
      <w:divBdr>
        <w:top w:val="none" w:sz="0" w:space="0" w:color="auto"/>
        <w:left w:val="none" w:sz="0" w:space="0" w:color="auto"/>
        <w:bottom w:val="none" w:sz="0" w:space="0" w:color="auto"/>
        <w:right w:val="none" w:sz="0" w:space="0" w:color="auto"/>
      </w:divBdr>
    </w:div>
    <w:div w:id="1320307361">
      <w:bodyDiv w:val="1"/>
      <w:marLeft w:val="0"/>
      <w:marRight w:val="0"/>
      <w:marTop w:val="0"/>
      <w:marBottom w:val="0"/>
      <w:divBdr>
        <w:top w:val="none" w:sz="0" w:space="0" w:color="auto"/>
        <w:left w:val="none" w:sz="0" w:space="0" w:color="auto"/>
        <w:bottom w:val="none" w:sz="0" w:space="0" w:color="auto"/>
        <w:right w:val="none" w:sz="0" w:space="0" w:color="auto"/>
      </w:divBdr>
      <w:divsChild>
        <w:div w:id="1417441663">
          <w:marLeft w:val="0"/>
          <w:marRight w:val="0"/>
          <w:marTop w:val="0"/>
          <w:marBottom w:val="0"/>
          <w:divBdr>
            <w:top w:val="none" w:sz="0" w:space="0" w:color="auto"/>
            <w:left w:val="none" w:sz="0" w:space="0" w:color="auto"/>
            <w:bottom w:val="none" w:sz="0" w:space="0" w:color="auto"/>
            <w:right w:val="none" w:sz="0" w:space="0" w:color="auto"/>
          </w:divBdr>
          <w:divsChild>
            <w:div w:id="18786584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6244371">
      <w:bodyDiv w:val="1"/>
      <w:marLeft w:val="0"/>
      <w:marRight w:val="0"/>
      <w:marTop w:val="0"/>
      <w:marBottom w:val="0"/>
      <w:divBdr>
        <w:top w:val="none" w:sz="0" w:space="0" w:color="auto"/>
        <w:left w:val="none" w:sz="0" w:space="0" w:color="auto"/>
        <w:bottom w:val="none" w:sz="0" w:space="0" w:color="auto"/>
        <w:right w:val="none" w:sz="0" w:space="0" w:color="auto"/>
      </w:divBdr>
    </w:div>
    <w:div w:id="1359699790">
      <w:bodyDiv w:val="1"/>
      <w:marLeft w:val="0"/>
      <w:marRight w:val="0"/>
      <w:marTop w:val="0"/>
      <w:marBottom w:val="0"/>
      <w:divBdr>
        <w:top w:val="none" w:sz="0" w:space="0" w:color="auto"/>
        <w:left w:val="none" w:sz="0" w:space="0" w:color="auto"/>
        <w:bottom w:val="none" w:sz="0" w:space="0" w:color="auto"/>
        <w:right w:val="none" w:sz="0" w:space="0" w:color="auto"/>
      </w:divBdr>
      <w:divsChild>
        <w:div w:id="330912870">
          <w:marLeft w:val="0"/>
          <w:marRight w:val="0"/>
          <w:marTop w:val="0"/>
          <w:marBottom w:val="0"/>
          <w:divBdr>
            <w:top w:val="none" w:sz="0" w:space="0" w:color="auto"/>
            <w:left w:val="none" w:sz="0" w:space="0" w:color="auto"/>
            <w:bottom w:val="none" w:sz="0" w:space="0" w:color="auto"/>
            <w:right w:val="none" w:sz="0" w:space="0" w:color="auto"/>
          </w:divBdr>
        </w:div>
        <w:div w:id="1652900938">
          <w:marLeft w:val="0"/>
          <w:marRight w:val="0"/>
          <w:marTop w:val="0"/>
          <w:marBottom w:val="0"/>
          <w:divBdr>
            <w:top w:val="none" w:sz="0" w:space="0" w:color="auto"/>
            <w:left w:val="none" w:sz="0" w:space="0" w:color="auto"/>
            <w:bottom w:val="none" w:sz="0" w:space="0" w:color="auto"/>
            <w:right w:val="none" w:sz="0" w:space="0" w:color="auto"/>
          </w:divBdr>
        </w:div>
        <w:div w:id="1986813755">
          <w:marLeft w:val="0"/>
          <w:marRight w:val="0"/>
          <w:marTop w:val="0"/>
          <w:marBottom w:val="0"/>
          <w:divBdr>
            <w:top w:val="none" w:sz="0" w:space="0" w:color="auto"/>
            <w:left w:val="none" w:sz="0" w:space="0" w:color="auto"/>
            <w:bottom w:val="none" w:sz="0" w:space="0" w:color="auto"/>
            <w:right w:val="none" w:sz="0" w:space="0" w:color="auto"/>
          </w:divBdr>
        </w:div>
        <w:div w:id="202986172">
          <w:marLeft w:val="0"/>
          <w:marRight w:val="0"/>
          <w:marTop w:val="0"/>
          <w:marBottom w:val="0"/>
          <w:divBdr>
            <w:top w:val="none" w:sz="0" w:space="0" w:color="auto"/>
            <w:left w:val="none" w:sz="0" w:space="0" w:color="auto"/>
            <w:bottom w:val="none" w:sz="0" w:space="0" w:color="auto"/>
            <w:right w:val="none" w:sz="0" w:space="0" w:color="auto"/>
          </w:divBdr>
        </w:div>
        <w:div w:id="316231080">
          <w:marLeft w:val="0"/>
          <w:marRight w:val="0"/>
          <w:marTop w:val="0"/>
          <w:marBottom w:val="0"/>
          <w:divBdr>
            <w:top w:val="none" w:sz="0" w:space="0" w:color="auto"/>
            <w:left w:val="none" w:sz="0" w:space="0" w:color="auto"/>
            <w:bottom w:val="none" w:sz="0" w:space="0" w:color="auto"/>
            <w:right w:val="none" w:sz="0" w:space="0" w:color="auto"/>
          </w:divBdr>
        </w:div>
        <w:div w:id="1395081459">
          <w:marLeft w:val="0"/>
          <w:marRight w:val="0"/>
          <w:marTop w:val="0"/>
          <w:marBottom w:val="0"/>
          <w:divBdr>
            <w:top w:val="none" w:sz="0" w:space="0" w:color="auto"/>
            <w:left w:val="none" w:sz="0" w:space="0" w:color="auto"/>
            <w:bottom w:val="none" w:sz="0" w:space="0" w:color="auto"/>
            <w:right w:val="none" w:sz="0" w:space="0" w:color="auto"/>
          </w:divBdr>
        </w:div>
        <w:div w:id="1430812460">
          <w:marLeft w:val="0"/>
          <w:marRight w:val="0"/>
          <w:marTop w:val="0"/>
          <w:marBottom w:val="0"/>
          <w:divBdr>
            <w:top w:val="none" w:sz="0" w:space="0" w:color="auto"/>
            <w:left w:val="none" w:sz="0" w:space="0" w:color="auto"/>
            <w:bottom w:val="none" w:sz="0" w:space="0" w:color="auto"/>
            <w:right w:val="none" w:sz="0" w:space="0" w:color="auto"/>
          </w:divBdr>
        </w:div>
        <w:div w:id="1971548035">
          <w:marLeft w:val="0"/>
          <w:marRight w:val="0"/>
          <w:marTop w:val="0"/>
          <w:marBottom w:val="0"/>
          <w:divBdr>
            <w:top w:val="none" w:sz="0" w:space="0" w:color="auto"/>
            <w:left w:val="none" w:sz="0" w:space="0" w:color="auto"/>
            <w:bottom w:val="none" w:sz="0" w:space="0" w:color="auto"/>
            <w:right w:val="none" w:sz="0" w:space="0" w:color="auto"/>
          </w:divBdr>
        </w:div>
        <w:div w:id="464734244">
          <w:marLeft w:val="0"/>
          <w:marRight w:val="0"/>
          <w:marTop w:val="0"/>
          <w:marBottom w:val="0"/>
          <w:divBdr>
            <w:top w:val="none" w:sz="0" w:space="0" w:color="auto"/>
            <w:left w:val="none" w:sz="0" w:space="0" w:color="auto"/>
            <w:bottom w:val="none" w:sz="0" w:space="0" w:color="auto"/>
            <w:right w:val="none" w:sz="0" w:space="0" w:color="auto"/>
          </w:divBdr>
        </w:div>
        <w:div w:id="974332962">
          <w:marLeft w:val="0"/>
          <w:marRight w:val="0"/>
          <w:marTop w:val="0"/>
          <w:marBottom w:val="0"/>
          <w:divBdr>
            <w:top w:val="none" w:sz="0" w:space="0" w:color="auto"/>
            <w:left w:val="none" w:sz="0" w:space="0" w:color="auto"/>
            <w:bottom w:val="none" w:sz="0" w:space="0" w:color="auto"/>
            <w:right w:val="none" w:sz="0" w:space="0" w:color="auto"/>
          </w:divBdr>
        </w:div>
        <w:div w:id="977535185">
          <w:marLeft w:val="0"/>
          <w:marRight w:val="0"/>
          <w:marTop w:val="0"/>
          <w:marBottom w:val="0"/>
          <w:divBdr>
            <w:top w:val="none" w:sz="0" w:space="0" w:color="auto"/>
            <w:left w:val="none" w:sz="0" w:space="0" w:color="auto"/>
            <w:bottom w:val="none" w:sz="0" w:space="0" w:color="auto"/>
            <w:right w:val="none" w:sz="0" w:space="0" w:color="auto"/>
          </w:divBdr>
        </w:div>
        <w:div w:id="1784886284">
          <w:marLeft w:val="0"/>
          <w:marRight w:val="0"/>
          <w:marTop w:val="0"/>
          <w:marBottom w:val="0"/>
          <w:divBdr>
            <w:top w:val="none" w:sz="0" w:space="0" w:color="auto"/>
            <w:left w:val="none" w:sz="0" w:space="0" w:color="auto"/>
            <w:bottom w:val="none" w:sz="0" w:space="0" w:color="auto"/>
            <w:right w:val="none" w:sz="0" w:space="0" w:color="auto"/>
          </w:divBdr>
        </w:div>
      </w:divsChild>
    </w:div>
    <w:div w:id="1415973395">
      <w:bodyDiv w:val="1"/>
      <w:marLeft w:val="0"/>
      <w:marRight w:val="0"/>
      <w:marTop w:val="0"/>
      <w:marBottom w:val="0"/>
      <w:divBdr>
        <w:top w:val="none" w:sz="0" w:space="0" w:color="auto"/>
        <w:left w:val="none" w:sz="0" w:space="0" w:color="auto"/>
        <w:bottom w:val="none" w:sz="0" w:space="0" w:color="auto"/>
        <w:right w:val="none" w:sz="0" w:space="0" w:color="auto"/>
      </w:divBdr>
    </w:div>
    <w:div w:id="1426070677">
      <w:bodyDiv w:val="1"/>
      <w:marLeft w:val="0"/>
      <w:marRight w:val="0"/>
      <w:marTop w:val="0"/>
      <w:marBottom w:val="0"/>
      <w:divBdr>
        <w:top w:val="none" w:sz="0" w:space="0" w:color="auto"/>
        <w:left w:val="none" w:sz="0" w:space="0" w:color="auto"/>
        <w:bottom w:val="none" w:sz="0" w:space="0" w:color="auto"/>
        <w:right w:val="none" w:sz="0" w:space="0" w:color="auto"/>
      </w:divBdr>
      <w:divsChild>
        <w:div w:id="1732852443">
          <w:marLeft w:val="0"/>
          <w:marRight w:val="0"/>
          <w:marTop w:val="0"/>
          <w:marBottom w:val="0"/>
          <w:divBdr>
            <w:top w:val="none" w:sz="0" w:space="0" w:color="auto"/>
            <w:left w:val="none" w:sz="0" w:space="0" w:color="auto"/>
            <w:bottom w:val="none" w:sz="0" w:space="0" w:color="auto"/>
            <w:right w:val="none" w:sz="0" w:space="0" w:color="auto"/>
          </w:divBdr>
          <w:divsChild>
            <w:div w:id="1850673535">
              <w:marLeft w:val="0"/>
              <w:marRight w:val="0"/>
              <w:marTop w:val="0"/>
              <w:marBottom w:val="0"/>
              <w:divBdr>
                <w:top w:val="none" w:sz="0" w:space="0" w:color="auto"/>
                <w:left w:val="none" w:sz="0" w:space="0" w:color="auto"/>
                <w:bottom w:val="none" w:sz="0" w:space="0" w:color="auto"/>
                <w:right w:val="none" w:sz="0" w:space="0" w:color="auto"/>
              </w:divBdr>
              <w:divsChild>
                <w:div w:id="178391644">
                  <w:marLeft w:val="0"/>
                  <w:marRight w:val="0"/>
                  <w:marTop w:val="0"/>
                  <w:marBottom w:val="0"/>
                  <w:divBdr>
                    <w:top w:val="none" w:sz="0" w:space="0" w:color="auto"/>
                    <w:left w:val="none" w:sz="0" w:space="0" w:color="auto"/>
                    <w:bottom w:val="none" w:sz="0" w:space="0" w:color="auto"/>
                    <w:right w:val="none" w:sz="0" w:space="0" w:color="auto"/>
                  </w:divBdr>
                  <w:divsChild>
                    <w:div w:id="287664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3346377">
      <w:marLeft w:val="0"/>
      <w:marRight w:val="0"/>
      <w:marTop w:val="0"/>
      <w:marBottom w:val="0"/>
      <w:divBdr>
        <w:top w:val="none" w:sz="0" w:space="0" w:color="auto"/>
        <w:left w:val="none" w:sz="0" w:space="0" w:color="auto"/>
        <w:bottom w:val="none" w:sz="0" w:space="0" w:color="auto"/>
        <w:right w:val="none" w:sz="0" w:space="0" w:color="auto"/>
      </w:divBdr>
    </w:div>
    <w:div w:id="1585605047">
      <w:marLeft w:val="0"/>
      <w:marRight w:val="0"/>
      <w:marTop w:val="0"/>
      <w:marBottom w:val="0"/>
      <w:divBdr>
        <w:top w:val="none" w:sz="0" w:space="0" w:color="auto"/>
        <w:left w:val="none" w:sz="0" w:space="0" w:color="auto"/>
        <w:bottom w:val="none" w:sz="0" w:space="0" w:color="auto"/>
        <w:right w:val="none" w:sz="0" w:space="0" w:color="auto"/>
      </w:divBdr>
    </w:div>
    <w:div w:id="1603797944">
      <w:bodyDiv w:val="1"/>
      <w:marLeft w:val="0"/>
      <w:marRight w:val="0"/>
      <w:marTop w:val="0"/>
      <w:marBottom w:val="0"/>
      <w:divBdr>
        <w:top w:val="none" w:sz="0" w:space="0" w:color="auto"/>
        <w:left w:val="none" w:sz="0" w:space="0" w:color="auto"/>
        <w:bottom w:val="none" w:sz="0" w:space="0" w:color="auto"/>
        <w:right w:val="none" w:sz="0" w:space="0" w:color="auto"/>
      </w:divBdr>
    </w:div>
    <w:div w:id="1614555688">
      <w:marLeft w:val="0"/>
      <w:marRight w:val="0"/>
      <w:marTop w:val="0"/>
      <w:marBottom w:val="0"/>
      <w:divBdr>
        <w:top w:val="none" w:sz="0" w:space="0" w:color="auto"/>
        <w:left w:val="none" w:sz="0" w:space="0" w:color="auto"/>
        <w:bottom w:val="none" w:sz="0" w:space="0" w:color="auto"/>
        <w:right w:val="none" w:sz="0" w:space="0" w:color="auto"/>
      </w:divBdr>
    </w:div>
    <w:div w:id="1618562220">
      <w:bodyDiv w:val="1"/>
      <w:marLeft w:val="0"/>
      <w:marRight w:val="0"/>
      <w:marTop w:val="0"/>
      <w:marBottom w:val="0"/>
      <w:divBdr>
        <w:top w:val="none" w:sz="0" w:space="0" w:color="auto"/>
        <w:left w:val="none" w:sz="0" w:space="0" w:color="auto"/>
        <w:bottom w:val="none" w:sz="0" w:space="0" w:color="auto"/>
        <w:right w:val="none" w:sz="0" w:space="0" w:color="auto"/>
      </w:divBdr>
    </w:div>
    <w:div w:id="1710569946">
      <w:marLeft w:val="0"/>
      <w:marRight w:val="0"/>
      <w:marTop w:val="0"/>
      <w:marBottom w:val="0"/>
      <w:divBdr>
        <w:top w:val="none" w:sz="0" w:space="0" w:color="auto"/>
        <w:left w:val="none" w:sz="0" w:space="0" w:color="auto"/>
        <w:bottom w:val="none" w:sz="0" w:space="0" w:color="auto"/>
        <w:right w:val="none" w:sz="0" w:space="0" w:color="auto"/>
      </w:divBdr>
    </w:div>
    <w:div w:id="1766926170">
      <w:bodyDiv w:val="1"/>
      <w:marLeft w:val="0"/>
      <w:marRight w:val="0"/>
      <w:marTop w:val="0"/>
      <w:marBottom w:val="0"/>
      <w:divBdr>
        <w:top w:val="none" w:sz="0" w:space="0" w:color="auto"/>
        <w:left w:val="none" w:sz="0" w:space="0" w:color="auto"/>
        <w:bottom w:val="none" w:sz="0" w:space="0" w:color="auto"/>
        <w:right w:val="none" w:sz="0" w:space="0" w:color="auto"/>
      </w:divBdr>
    </w:div>
    <w:div w:id="1781563063">
      <w:marLeft w:val="0"/>
      <w:marRight w:val="0"/>
      <w:marTop w:val="0"/>
      <w:marBottom w:val="0"/>
      <w:divBdr>
        <w:top w:val="none" w:sz="0" w:space="0" w:color="auto"/>
        <w:left w:val="none" w:sz="0" w:space="0" w:color="auto"/>
        <w:bottom w:val="none" w:sz="0" w:space="0" w:color="auto"/>
        <w:right w:val="none" w:sz="0" w:space="0" w:color="auto"/>
      </w:divBdr>
    </w:div>
    <w:div w:id="1809009242">
      <w:marLeft w:val="0"/>
      <w:marRight w:val="0"/>
      <w:marTop w:val="0"/>
      <w:marBottom w:val="0"/>
      <w:divBdr>
        <w:top w:val="none" w:sz="0" w:space="0" w:color="auto"/>
        <w:left w:val="none" w:sz="0" w:space="0" w:color="auto"/>
        <w:bottom w:val="none" w:sz="0" w:space="0" w:color="auto"/>
        <w:right w:val="none" w:sz="0" w:space="0" w:color="auto"/>
      </w:divBdr>
    </w:div>
    <w:div w:id="1881549303">
      <w:marLeft w:val="0"/>
      <w:marRight w:val="0"/>
      <w:marTop w:val="0"/>
      <w:marBottom w:val="0"/>
      <w:divBdr>
        <w:top w:val="none" w:sz="0" w:space="0" w:color="auto"/>
        <w:left w:val="none" w:sz="0" w:space="0" w:color="auto"/>
        <w:bottom w:val="none" w:sz="0" w:space="0" w:color="auto"/>
        <w:right w:val="none" w:sz="0" w:space="0" w:color="auto"/>
      </w:divBdr>
    </w:div>
    <w:div w:id="2021001206">
      <w:bodyDiv w:val="1"/>
      <w:marLeft w:val="0"/>
      <w:marRight w:val="0"/>
      <w:marTop w:val="0"/>
      <w:marBottom w:val="0"/>
      <w:divBdr>
        <w:top w:val="none" w:sz="0" w:space="0" w:color="auto"/>
        <w:left w:val="none" w:sz="0" w:space="0" w:color="auto"/>
        <w:bottom w:val="none" w:sz="0" w:space="0" w:color="auto"/>
        <w:right w:val="none" w:sz="0" w:space="0" w:color="auto"/>
      </w:divBdr>
      <w:divsChild>
        <w:div w:id="774058000">
          <w:marLeft w:val="0"/>
          <w:marRight w:val="0"/>
          <w:marTop w:val="0"/>
          <w:marBottom w:val="75"/>
          <w:divBdr>
            <w:top w:val="none" w:sz="0" w:space="0" w:color="auto"/>
            <w:left w:val="none" w:sz="0" w:space="0" w:color="auto"/>
            <w:bottom w:val="none" w:sz="0" w:space="0" w:color="auto"/>
            <w:right w:val="none" w:sz="0" w:space="0" w:color="auto"/>
          </w:divBdr>
          <w:divsChild>
            <w:div w:id="525293255">
              <w:marLeft w:val="0"/>
              <w:marRight w:val="0"/>
              <w:marTop w:val="0"/>
              <w:marBottom w:val="0"/>
              <w:divBdr>
                <w:top w:val="none" w:sz="0" w:space="0" w:color="auto"/>
                <w:left w:val="none" w:sz="0" w:space="0" w:color="auto"/>
                <w:bottom w:val="none" w:sz="0" w:space="0" w:color="auto"/>
                <w:right w:val="none" w:sz="0" w:space="0" w:color="auto"/>
              </w:divBdr>
            </w:div>
          </w:divsChild>
        </w:div>
        <w:div w:id="817503750">
          <w:marLeft w:val="0"/>
          <w:marRight w:val="0"/>
          <w:marTop w:val="0"/>
          <w:marBottom w:val="75"/>
          <w:divBdr>
            <w:top w:val="none" w:sz="0" w:space="0" w:color="auto"/>
            <w:left w:val="none" w:sz="0" w:space="0" w:color="auto"/>
            <w:bottom w:val="none" w:sz="0" w:space="0" w:color="auto"/>
            <w:right w:val="none" w:sz="0" w:space="0" w:color="auto"/>
          </w:divBdr>
          <w:divsChild>
            <w:div w:id="46729431">
              <w:marLeft w:val="0"/>
              <w:marRight w:val="0"/>
              <w:marTop w:val="0"/>
              <w:marBottom w:val="0"/>
              <w:divBdr>
                <w:top w:val="none" w:sz="0" w:space="0" w:color="auto"/>
                <w:left w:val="none" w:sz="0" w:space="0" w:color="auto"/>
                <w:bottom w:val="none" w:sz="0" w:space="0" w:color="auto"/>
                <w:right w:val="none" w:sz="0" w:space="0" w:color="auto"/>
              </w:divBdr>
            </w:div>
            <w:div w:id="1137452876">
              <w:marLeft w:val="375"/>
              <w:marRight w:val="0"/>
              <w:marTop w:val="0"/>
              <w:marBottom w:val="225"/>
              <w:divBdr>
                <w:top w:val="none" w:sz="0" w:space="0" w:color="auto"/>
                <w:left w:val="none" w:sz="0" w:space="0" w:color="auto"/>
                <w:bottom w:val="none" w:sz="0" w:space="0" w:color="auto"/>
                <w:right w:val="none" w:sz="0" w:space="0" w:color="auto"/>
              </w:divBdr>
              <w:divsChild>
                <w:div w:id="1973172637">
                  <w:marLeft w:val="0"/>
                  <w:marRight w:val="0"/>
                  <w:marTop w:val="0"/>
                  <w:marBottom w:val="0"/>
                  <w:divBdr>
                    <w:top w:val="none" w:sz="0" w:space="0" w:color="auto"/>
                    <w:left w:val="none" w:sz="0" w:space="0" w:color="auto"/>
                    <w:bottom w:val="none" w:sz="0" w:space="0" w:color="auto"/>
                    <w:right w:val="none" w:sz="0" w:space="0" w:color="auto"/>
                  </w:divBdr>
                  <w:divsChild>
                    <w:div w:id="2763796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32595711">
          <w:marLeft w:val="0"/>
          <w:marRight w:val="0"/>
          <w:marTop w:val="0"/>
          <w:marBottom w:val="75"/>
          <w:divBdr>
            <w:top w:val="none" w:sz="0" w:space="0" w:color="auto"/>
            <w:left w:val="none" w:sz="0" w:space="0" w:color="auto"/>
            <w:bottom w:val="none" w:sz="0" w:space="0" w:color="auto"/>
            <w:right w:val="none" w:sz="0" w:space="0" w:color="auto"/>
          </w:divBdr>
          <w:divsChild>
            <w:div w:id="104082607">
              <w:marLeft w:val="0"/>
              <w:marRight w:val="0"/>
              <w:marTop w:val="0"/>
              <w:marBottom w:val="0"/>
              <w:divBdr>
                <w:top w:val="none" w:sz="0" w:space="0" w:color="auto"/>
                <w:left w:val="none" w:sz="0" w:space="0" w:color="auto"/>
                <w:bottom w:val="none" w:sz="0" w:space="0" w:color="auto"/>
                <w:right w:val="none" w:sz="0" w:space="0" w:color="auto"/>
              </w:divBdr>
            </w:div>
            <w:div w:id="379594432">
              <w:marLeft w:val="375"/>
              <w:marRight w:val="0"/>
              <w:marTop w:val="0"/>
              <w:marBottom w:val="225"/>
              <w:divBdr>
                <w:top w:val="none" w:sz="0" w:space="0" w:color="auto"/>
                <w:left w:val="none" w:sz="0" w:space="0" w:color="auto"/>
                <w:bottom w:val="none" w:sz="0" w:space="0" w:color="auto"/>
                <w:right w:val="none" w:sz="0" w:space="0" w:color="auto"/>
              </w:divBdr>
              <w:divsChild>
                <w:div w:id="43911956">
                  <w:marLeft w:val="0"/>
                  <w:marRight w:val="0"/>
                  <w:marTop w:val="0"/>
                  <w:marBottom w:val="0"/>
                  <w:divBdr>
                    <w:top w:val="none" w:sz="0" w:space="0" w:color="auto"/>
                    <w:left w:val="none" w:sz="0" w:space="0" w:color="auto"/>
                    <w:bottom w:val="none" w:sz="0" w:space="0" w:color="auto"/>
                    <w:right w:val="none" w:sz="0" w:space="0" w:color="auto"/>
                  </w:divBdr>
                  <w:divsChild>
                    <w:div w:id="8346119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25386763">
          <w:marLeft w:val="0"/>
          <w:marRight w:val="0"/>
          <w:marTop w:val="0"/>
          <w:marBottom w:val="75"/>
          <w:divBdr>
            <w:top w:val="none" w:sz="0" w:space="0" w:color="auto"/>
            <w:left w:val="none" w:sz="0" w:space="0" w:color="auto"/>
            <w:bottom w:val="none" w:sz="0" w:space="0" w:color="auto"/>
            <w:right w:val="none" w:sz="0" w:space="0" w:color="auto"/>
          </w:divBdr>
          <w:divsChild>
            <w:div w:id="5480347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7223170">
      <w:bodyDiv w:val="1"/>
      <w:marLeft w:val="0"/>
      <w:marRight w:val="0"/>
      <w:marTop w:val="0"/>
      <w:marBottom w:val="0"/>
      <w:divBdr>
        <w:top w:val="none" w:sz="0" w:space="0" w:color="auto"/>
        <w:left w:val="none" w:sz="0" w:space="0" w:color="auto"/>
        <w:bottom w:val="none" w:sz="0" w:space="0" w:color="auto"/>
        <w:right w:val="none" w:sz="0" w:space="0" w:color="auto"/>
      </w:divBdr>
    </w:div>
    <w:div w:id="209859966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hyperlink" Target="http://www.minambiente.gov.co/documentos/normativa/decreto/dec_3930_251010.pdf" TargetMode="External"/><Relationship Id="rId39" Type="http://schemas.openxmlformats.org/officeDocument/2006/relationships/header" Target="header1.xml"/><Relationship Id="rId21" Type="http://schemas.openxmlformats.org/officeDocument/2006/relationships/image" Target="media/image12.png"/><Relationship Id="rId34" Type="http://schemas.openxmlformats.org/officeDocument/2006/relationships/hyperlink" Target="http://www.alcaldiabogota.gov.co/sisjur/normas/Norma1.jsp?i=11032" TargetMode="External"/><Relationship Id="rId42"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hyperlink" Target="http://www.alcaldiabogota.gov.co/sisjur/normas/Norma1.jsp?i=31146" TargetMode="External"/><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hyperlink" Target="http://www.alcaldiabogota.gov.co/sisjur/normas/Norma1.jsp?i=20875" TargetMode="External"/><Relationship Id="rId32" Type="http://schemas.openxmlformats.org/officeDocument/2006/relationships/hyperlink" Target="http://www.alcaldiabogota.gov.co/sisjur/normas/Norma1.jsp?i=40724" TargetMode="External"/><Relationship Id="rId37" Type="http://schemas.openxmlformats.org/officeDocument/2006/relationships/hyperlink" Target="http://www.secretariasenado.gov.co/senado/basedoc/ley/2008/ley_1252_2008.html" TargetMode="External"/><Relationship Id="rId40"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www.secretariasenado.gov.co/senado/basedoc/ley/2009/ley_1333_2009.html" TargetMode="External"/><Relationship Id="rId28" Type="http://schemas.openxmlformats.org/officeDocument/2006/relationships/hyperlink" Target="http://www.avancejuridico.com/actualidad/documentosoficiales/2005/46056/r_mavdt_1446_2005.html" TargetMode="External"/><Relationship Id="rId36" Type="http://schemas.openxmlformats.org/officeDocument/2006/relationships/hyperlink" Target="http://www.alcaldiabogota.gov.co/sisjur/normas/Norma1.jsp?i=40105" TargetMode="External"/><Relationship Id="rId10" Type="http://schemas.openxmlformats.org/officeDocument/2006/relationships/image" Target="media/image2.png"/><Relationship Id="rId19" Type="http://schemas.openxmlformats.org/officeDocument/2006/relationships/image" Target="media/image10.png"/><Relationship Id="rId31" Type="http://schemas.openxmlformats.org/officeDocument/2006/relationships/hyperlink" Target="http://www.alcaldiabogota.gov.co/sisjur/normas/Norma1.jsp?i=39369" TargetMode="External"/><Relationship Id="rId4" Type="http://schemas.openxmlformats.org/officeDocument/2006/relationships/settings" Target="settings.xml"/><Relationship Id="rId9" Type="http://schemas.openxmlformats.org/officeDocument/2006/relationships/hyperlink" Target="http://www.apccolombia.gov.co" TargetMode="External"/><Relationship Id="rId14" Type="http://schemas.openxmlformats.org/officeDocument/2006/relationships/image" Target="media/image5.png"/><Relationship Id="rId22" Type="http://schemas.openxmlformats.org/officeDocument/2006/relationships/hyperlink" Target="http://web.invima.gov.co/portal/documents/portal/documents/root/ley_9_1979.pdf" TargetMode="External"/><Relationship Id="rId27" Type="http://schemas.openxmlformats.org/officeDocument/2006/relationships/hyperlink" Target="http://www.alcaldiabogota.gov.co/sisjur/normas/Norma1.jsp?i=41009" TargetMode="External"/><Relationship Id="rId30" Type="http://schemas.openxmlformats.org/officeDocument/2006/relationships/hyperlink" Target="http://www.alcaldiabogota.gov.co/sisjur/normas/Norma1.jsp?i=40025" TargetMode="External"/><Relationship Id="rId35" Type="http://schemas.openxmlformats.org/officeDocument/2006/relationships/hyperlink" Target="http://www.minminas.gov.co/minminas/kernel/usuario_externo_normatividad/form_consultar_normas.jsp?parametro=2245&amp;site=18" TargetMode="Externa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hyperlink" Target="https://www.ambientebogota.gov.co/documents/10184/564058/Gu%C3%ADa+para+el+manejo+de+la+herramienta+STORM.pdf/603b819e-6aad-492e-958f-f2059fe5944f" TargetMode="External"/><Relationship Id="rId17" Type="http://schemas.openxmlformats.org/officeDocument/2006/relationships/image" Target="media/image8.png"/><Relationship Id="rId25" Type="http://schemas.openxmlformats.org/officeDocument/2006/relationships/hyperlink" Target="http://www.secretariasenado.gov.co/senado/basedoc/ley/1997/ley_0373_1997.html" TargetMode="External"/><Relationship Id="rId33" Type="http://schemas.openxmlformats.org/officeDocument/2006/relationships/hyperlink" Target="http://www.alcaldiabogota.gov.co/sisjur/normas/Norma1.jsp?i=4449" TargetMode="External"/><Relationship Id="rId38" Type="http://schemas.openxmlformats.org/officeDocument/2006/relationships/hyperlink" Target="http://www.minambiente.gov.co/documentos/dec_4741_301205.pdf" TargetMode="External"/></Relationships>
</file>

<file path=word/_rels/footer1.xml.rels><?xml version="1.0" encoding="UTF-8" standalone="yes"?>
<Relationships xmlns="http://schemas.openxmlformats.org/package/2006/relationships"><Relationship Id="rId1" Type="http://schemas.openxmlformats.org/officeDocument/2006/relationships/hyperlink" Target="http://www.apccolombia.gov.co"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3.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CB568B1-C283-4A31-9253-8C2FD87073D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615</TotalTime>
  <Pages>44</Pages>
  <Words>14086</Words>
  <Characters>77473</Characters>
  <Application>Microsoft Office Word</Application>
  <DocSecurity>0</DocSecurity>
  <Lines>645</Lines>
  <Paragraphs>182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91377</CharactersWithSpaces>
  <SharedDoc>false</SharedDoc>
  <HLinks>
    <vt:vector size="480" baseType="variant">
      <vt:variant>
        <vt:i4>8060971</vt:i4>
      </vt:variant>
      <vt:variant>
        <vt:i4>420</vt:i4>
      </vt:variant>
      <vt:variant>
        <vt:i4>0</vt:i4>
      </vt:variant>
      <vt:variant>
        <vt:i4>5</vt:i4>
      </vt:variant>
      <vt:variant>
        <vt:lpwstr>http://www.minambiente.gov.co/documentos/dec_4741_301205.pdf</vt:lpwstr>
      </vt:variant>
      <vt:variant>
        <vt:lpwstr/>
      </vt:variant>
      <vt:variant>
        <vt:i4>3932209</vt:i4>
      </vt:variant>
      <vt:variant>
        <vt:i4>417</vt:i4>
      </vt:variant>
      <vt:variant>
        <vt:i4>0</vt:i4>
      </vt:variant>
      <vt:variant>
        <vt:i4>5</vt:i4>
      </vt:variant>
      <vt:variant>
        <vt:lpwstr>http://www.secretariasenado.gov.co/senado/basedoc/ley/2008/ley_1252_2008.html</vt:lpwstr>
      </vt:variant>
      <vt:variant>
        <vt:lpwstr/>
      </vt:variant>
      <vt:variant>
        <vt:i4>5505026</vt:i4>
      </vt:variant>
      <vt:variant>
        <vt:i4>414</vt:i4>
      </vt:variant>
      <vt:variant>
        <vt:i4>0</vt:i4>
      </vt:variant>
      <vt:variant>
        <vt:i4>5</vt:i4>
      </vt:variant>
      <vt:variant>
        <vt:lpwstr>http://www.alcaldiabogota.gov.co/sisjur/normas/Norma1.jsp?i=40105</vt:lpwstr>
      </vt:variant>
      <vt:variant>
        <vt:lpwstr/>
      </vt:variant>
      <vt:variant>
        <vt:i4>852049</vt:i4>
      </vt:variant>
      <vt:variant>
        <vt:i4>411</vt:i4>
      </vt:variant>
      <vt:variant>
        <vt:i4>0</vt:i4>
      </vt:variant>
      <vt:variant>
        <vt:i4>5</vt:i4>
      </vt:variant>
      <vt:variant>
        <vt:lpwstr>http://www.minminas.gov.co/minminas/kernel/usuario_externo_normatividad/form_consultar_normas.jsp?parametro=2245&amp;site=18</vt:lpwstr>
      </vt:variant>
      <vt:variant>
        <vt:lpwstr/>
      </vt:variant>
      <vt:variant>
        <vt:i4>5636102</vt:i4>
      </vt:variant>
      <vt:variant>
        <vt:i4>408</vt:i4>
      </vt:variant>
      <vt:variant>
        <vt:i4>0</vt:i4>
      </vt:variant>
      <vt:variant>
        <vt:i4>5</vt:i4>
      </vt:variant>
      <vt:variant>
        <vt:lpwstr>http://www.alcaldiabogota.gov.co/sisjur/normas/Norma1.jsp?i=11032</vt:lpwstr>
      </vt:variant>
      <vt:variant>
        <vt:lpwstr/>
      </vt:variant>
      <vt:variant>
        <vt:i4>5832711</vt:i4>
      </vt:variant>
      <vt:variant>
        <vt:i4>405</vt:i4>
      </vt:variant>
      <vt:variant>
        <vt:i4>0</vt:i4>
      </vt:variant>
      <vt:variant>
        <vt:i4>5</vt:i4>
      </vt:variant>
      <vt:variant>
        <vt:lpwstr>http://www.alcaldiabogota.gov.co/sisjur/normas/Norma1.jsp?i=4449</vt:lpwstr>
      </vt:variant>
      <vt:variant>
        <vt:lpwstr/>
      </vt:variant>
      <vt:variant>
        <vt:i4>5636100</vt:i4>
      </vt:variant>
      <vt:variant>
        <vt:i4>402</vt:i4>
      </vt:variant>
      <vt:variant>
        <vt:i4>0</vt:i4>
      </vt:variant>
      <vt:variant>
        <vt:i4>5</vt:i4>
      </vt:variant>
      <vt:variant>
        <vt:lpwstr>http://www.alcaldiabogota.gov.co/sisjur/normas/Norma1.jsp?i=40724</vt:lpwstr>
      </vt:variant>
      <vt:variant>
        <vt:lpwstr/>
      </vt:variant>
      <vt:variant>
        <vt:i4>5963783</vt:i4>
      </vt:variant>
      <vt:variant>
        <vt:i4>399</vt:i4>
      </vt:variant>
      <vt:variant>
        <vt:i4>0</vt:i4>
      </vt:variant>
      <vt:variant>
        <vt:i4>5</vt:i4>
      </vt:variant>
      <vt:variant>
        <vt:lpwstr>http://www.alcaldiabogota.gov.co/sisjur/normas/Norma1.jsp?i=39369</vt:lpwstr>
      </vt:variant>
      <vt:variant>
        <vt:lpwstr/>
      </vt:variant>
      <vt:variant>
        <vt:i4>5636099</vt:i4>
      </vt:variant>
      <vt:variant>
        <vt:i4>396</vt:i4>
      </vt:variant>
      <vt:variant>
        <vt:i4>0</vt:i4>
      </vt:variant>
      <vt:variant>
        <vt:i4>5</vt:i4>
      </vt:variant>
      <vt:variant>
        <vt:lpwstr>http://www.alcaldiabogota.gov.co/sisjur/normas/Norma1.jsp?i=40025</vt:lpwstr>
      </vt:variant>
      <vt:variant>
        <vt:lpwstr/>
      </vt:variant>
      <vt:variant>
        <vt:i4>5308421</vt:i4>
      </vt:variant>
      <vt:variant>
        <vt:i4>393</vt:i4>
      </vt:variant>
      <vt:variant>
        <vt:i4>0</vt:i4>
      </vt:variant>
      <vt:variant>
        <vt:i4>5</vt:i4>
      </vt:variant>
      <vt:variant>
        <vt:lpwstr>http://www.alcaldiabogota.gov.co/sisjur/normas/Norma1.jsp?i=31146</vt:lpwstr>
      </vt:variant>
      <vt:variant>
        <vt:lpwstr/>
      </vt:variant>
      <vt:variant>
        <vt:i4>6946892</vt:i4>
      </vt:variant>
      <vt:variant>
        <vt:i4>390</vt:i4>
      </vt:variant>
      <vt:variant>
        <vt:i4>0</vt:i4>
      </vt:variant>
      <vt:variant>
        <vt:i4>5</vt:i4>
      </vt:variant>
      <vt:variant>
        <vt:lpwstr>http://www.avancejuridico.com/actualidad/documentosoficiales/2005/46056/r_mavdt_1446_2005.html</vt:lpwstr>
      </vt:variant>
      <vt:variant>
        <vt:lpwstr/>
      </vt:variant>
      <vt:variant>
        <vt:i4>5570563</vt:i4>
      </vt:variant>
      <vt:variant>
        <vt:i4>387</vt:i4>
      </vt:variant>
      <vt:variant>
        <vt:i4>0</vt:i4>
      </vt:variant>
      <vt:variant>
        <vt:i4>5</vt:i4>
      </vt:variant>
      <vt:variant>
        <vt:lpwstr>http://www.alcaldiabogota.gov.co/sisjur/normas/Norma1.jsp?i=41009</vt:lpwstr>
      </vt:variant>
      <vt:variant>
        <vt:lpwstr/>
      </vt:variant>
      <vt:variant>
        <vt:i4>65607</vt:i4>
      </vt:variant>
      <vt:variant>
        <vt:i4>384</vt:i4>
      </vt:variant>
      <vt:variant>
        <vt:i4>0</vt:i4>
      </vt:variant>
      <vt:variant>
        <vt:i4>5</vt:i4>
      </vt:variant>
      <vt:variant>
        <vt:lpwstr>http://www.minambiente.gov.co/documentos/normativa/decreto/dec_3930_251010.pdf</vt:lpwstr>
      </vt:variant>
      <vt:variant>
        <vt:lpwstr/>
      </vt:variant>
      <vt:variant>
        <vt:i4>4128817</vt:i4>
      </vt:variant>
      <vt:variant>
        <vt:i4>381</vt:i4>
      </vt:variant>
      <vt:variant>
        <vt:i4>0</vt:i4>
      </vt:variant>
      <vt:variant>
        <vt:i4>5</vt:i4>
      </vt:variant>
      <vt:variant>
        <vt:lpwstr>http://www.secretariasenado.gov.co/senado/basedoc/ley/1997/ley_0373_1997.html</vt:lpwstr>
      </vt:variant>
      <vt:variant>
        <vt:lpwstr/>
      </vt:variant>
      <vt:variant>
        <vt:i4>5439501</vt:i4>
      </vt:variant>
      <vt:variant>
        <vt:i4>378</vt:i4>
      </vt:variant>
      <vt:variant>
        <vt:i4>0</vt:i4>
      </vt:variant>
      <vt:variant>
        <vt:i4>5</vt:i4>
      </vt:variant>
      <vt:variant>
        <vt:lpwstr>http://www.alcaldiabogota.gov.co/sisjur/normas/Norma1.jsp?i=20875</vt:lpwstr>
      </vt:variant>
      <vt:variant>
        <vt:lpwstr/>
      </vt:variant>
      <vt:variant>
        <vt:i4>3801137</vt:i4>
      </vt:variant>
      <vt:variant>
        <vt:i4>375</vt:i4>
      </vt:variant>
      <vt:variant>
        <vt:i4>0</vt:i4>
      </vt:variant>
      <vt:variant>
        <vt:i4>5</vt:i4>
      </vt:variant>
      <vt:variant>
        <vt:lpwstr>http://www.secretariasenado.gov.co/senado/basedoc/ley/2009/ley_1333_2009.html</vt:lpwstr>
      </vt:variant>
      <vt:variant>
        <vt:lpwstr/>
      </vt:variant>
      <vt:variant>
        <vt:i4>6619242</vt:i4>
      </vt:variant>
      <vt:variant>
        <vt:i4>372</vt:i4>
      </vt:variant>
      <vt:variant>
        <vt:i4>0</vt:i4>
      </vt:variant>
      <vt:variant>
        <vt:i4>5</vt:i4>
      </vt:variant>
      <vt:variant>
        <vt:lpwstr>http://web.invima.gov.co/portal/documents/portal/documents/root/ley_9_1979.pdf</vt:lpwstr>
      </vt:variant>
      <vt:variant>
        <vt:lpwstr/>
      </vt:variant>
      <vt:variant>
        <vt:i4>7798827</vt:i4>
      </vt:variant>
      <vt:variant>
        <vt:i4>369</vt:i4>
      </vt:variant>
      <vt:variant>
        <vt:i4>0</vt:i4>
      </vt:variant>
      <vt:variant>
        <vt:i4>5</vt:i4>
      </vt:variant>
      <vt:variant>
        <vt:lpwstr>http://www.apccolombia.gov.co/</vt:lpwstr>
      </vt:variant>
      <vt:variant>
        <vt:lpwstr/>
      </vt:variant>
      <vt:variant>
        <vt:i4>5832812</vt:i4>
      </vt:variant>
      <vt:variant>
        <vt:i4>362</vt:i4>
      </vt:variant>
      <vt:variant>
        <vt:i4>0</vt:i4>
      </vt:variant>
      <vt:variant>
        <vt:i4>5</vt:i4>
      </vt:variant>
      <vt:variant>
        <vt:lpwstr>../../../../Documents/SGI/Documentación/En ajuste/A-OT-Temporal001Plan Institucional de Gestión Ambiental PIGA 14 feb.doc</vt:lpwstr>
      </vt:variant>
      <vt:variant>
        <vt:lpwstr>_Toc488218650</vt:lpwstr>
      </vt:variant>
      <vt:variant>
        <vt:i4>5767276</vt:i4>
      </vt:variant>
      <vt:variant>
        <vt:i4>356</vt:i4>
      </vt:variant>
      <vt:variant>
        <vt:i4>0</vt:i4>
      </vt:variant>
      <vt:variant>
        <vt:i4>5</vt:i4>
      </vt:variant>
      <vt:variant>
        <vt:lpwstr>../../../../Documents/SGI/Documentación/En ajuste/A-OT-Temporal001Plan Institucional de Gestión Ambiental PIGA 14 feb.doc</vt:lpwstr>
      </vt:variant>
      <vt:variant>
        <vt:lpwstr>_Toc488218649</vt:lpwstr>
      </vt:variant>
      <vt:variant>
        <vt:i4>5767276</vt:i4>
      </vt:variant>
      <vt:variant>
        <vt:i4>350</vt:i4>
      </vt:variant>
      <vt:variant>
        <vt:i4>0</vt:i4>
      </vt:variant>
      <vt:variant>
        <vt:i4>5</vt:i4>
      </vt:variant>
      <vt:variant>
        <vt:lpwstr>../../../../Documents/SGI/Documentación/En ajuste/A-OT-Temporal001Plan Institucional de Gestión Ambiental PIGA 14 feb.doc</vt:lpwstr>
      </vt:variant>
      <vt:variant>
        <vt:lpwstr>_Toc488218648</vt:lpwstr>
      </vt:variant>
      <vt:variant>
        <vt:i4>5767276</vt:i4>
      </vt:variant>
      <vt:variant>
        <vt:i4>344</vt:i4>
      </vt:variant>
      <vt:variant>
        <vt:i4>0</vt:i4>
      </vt:variant>
      <vt:variant>
        <vt:i4>5</vt:i4>
      </vt:variant>
      <vt:variant>
        <vt:lpwstr>../../../../Documents/SGI/Documentación/En ajuste/A-OT-Temporal001Plan Institucional de Gestión Ambiental PIGA 14 feb.doc</vt:lpwstr>
      </vt:variant>
      <vt:variant>
        <vt:lpwstr>_Toc488218647</vt:lpwstr>
      </vt:variant>
      <vt:variant>
        <vt:i4>5767276</vt:i4>
      </vt:variant>
      <vt:variant>
        <vt:i4>338</vt:i4>
      </vt:variant>
      <vt:variant>
        <vt:i4>0</vt:i4>
      </vt:variant>
      <vt:variant>
        <vt:i4>5</vt:i4>
      </vt:variant>
      <vt:variant>
        <vt:lpwstr>../../../../Documents/SGI/Documentación/En ajuste/A-OT-Temporal001Plan Institucional de Gestión Ambiental PIGA 14 feb.doc</vt:lpwstr>
      </vt:variant>
      <vt:variant>
        <vt:lpwstr>_Toc488218646</vt:lpwstr>
      </vt:variant>
      <vt:variant>
        <vt:i4>5767276</vt:i4>
      </vt:variant>
      <vt:variant>
        <vt:i4>332</vt:i4>
      </vt:variant>
      <vt:variant>
        <vt:i4>0</vt:i4>
      </vt:variant>
      <vt:variant>
        <vt:i4>5</vt:i4>
      </vt:variant>
      <vt:variant>
        <vt:lpwstr>../../../../Documents/SGI/Documentación/En ajuste/A-OT-Temporal001Plan Institucional de Gestión Ambiental PIGA 14 feb.doc</vt:lpwstr>
      </vt:variant>
      <vt:variant>
        <vt:lpwstr>_Toc488218645</vt:lpwstr>
      </vt:variant>
      <vt:variant>
        <vt:i4>5767276</vt:i4>
      </vt:variant>
      <vt:variant>
        <vt:i4>326</vt:i4>
      </vt:variant>
      <vt:variant>
        <vt:i4>0</vt:i4>
      </vt:variant>
      <vt:variant>
        <vt:i4>5</vt:i4>
      </vt:variant>
      <vt:variant>
        <vt:lpwstr>../../../../Documents/SGI/Documentación/En ajuste/A-OT-Temporal001Plan Institucional de Gestión Ambiental PIGA 14 feb.doc</vt:lpwstr>
      </vt:variant>
      <vt:variant>
        <vt:lpwstr>_Toc488218644</vt:lpwstr>
      </vt:variant>
      <vt:variant>
        <vt:i4>5767276</vt:i4>
      </vt:variant>
      <vt:variant>
        <vt:i4>320</vt:i4>
      </vt:variant>
      <vt:variant>
        <vt:i4>0</vt:i4>
      </vt:variant>
      <vt:variant>
        <vt:i4>5</vt:i4>
      </vt:variant>
      <vt:variant>
        <vt:lpwstr>../../../../Documents/SGI/Documentación/En ajuste/A-OT-Temporal001Plan Institucional de Gestión Ambiental PIGA 14 feb.doc</vt:lpwstr>
      </vt:variant>
      <vt:variant>
        <vt:lpwstr>_Toc488218643</vt:lpwstr>
      </vt:variant>
      <vt:variant>
        <vt:i4>5767276</vt:i4>
      </vt:variant>
      <vt:variant>
        <vt:i4>314</vt:i4>
      </vt:variant>
      <vt:variant>
        <vt:i4>0</vt:i4>
      </vt:variant>
      <vt:variant>
        <vt:i4>5</vt:i4>
      </vt:variant>
      <vt:variant>
        <vt:lpwstr>../../../../Documents/SGI/Documentación/En ajuste/A-OT-Temporal001Plan Institucional de Gestión Ambiental PIGA 14 feb.doc</vt:lpwstr>
      </vt:variant>
      <vt:variant>
        <vt:lpwstr>_Toc488218642</vt:lpwstr>
      </vt:variant>
      <vt:variant>
        <vt:i4>5767276</vt:i4>
      </vt:variant>
      <vt:variant>
        <vt:i4>308</vt:i4>
      </vt:variant>
      <vt:variant>
        <vt:i4>0</vt:i4>
      </vt:variant>
      <vt:variant>
        <vt:i4>5</vt:i4>
      </vt:variant>
      <vt:variant>
        <vt:lpwstr>../../../../Documents/SGI/Documentación/En ajuste/A-OT-Temporal001Plan Institucional de Gestión Ambiental PIGA 14 feb.doc</vt:lpwstr>
      </vt:variant>
      <vt:variant>
        <vt:lpwstr>_Toc488218641</vt:lpwstr>
      </vt:variant>
      <vt:variant>
        <vt:i4>5767276</vt:i4>
      </vt:variant>
      <vt:variant>
        <vt:i4>302</vt:i4>
      </vt:variant>
      <vt:variant>
        <vt:i4>0</vt:i4>
      </vt:variant>
      <vt:variant>
        <vt:i4>5</vt:i4>
      </vt:variant>
      <vt:variant>
        <vt:lpwstr>../../../../Documents/SGI/Documentación/En ajuste/A-OT-Temporal001Plan Institucional de Gestión Ambiental PIGA 14 feb.doc</vt:lpwstr>
      </vt:variant>
      <vt:variant>
        <vt:lpwstr>_Toc488218640</vt:lpwstr>
      </vt:variant>
      <vt:variant>
        <vt:i4>6226028</vt:i4>
      </vt:variant>
      <vt:variant>
        <vt:i4>296</vt:i4>
      </vt:variant>
      <vt:variant>
        <vt:i4>0</vt:i4>
      </vt:variant>
      <vt:variant>
        <vt:i4>5</vt:i4>
      </vt:variant>
      <vt:variant>
        <vt:lpwstr>../../../../Documents/SGI/Documentación/En ajuste/A-OT-Temporal001Plan Institucional de Gestión Ambiental PIGA 14 feb.doc</vt:lpwstr>
      </vt:variant>
      <vt:variant>
        <vt:lpwstr>_Toc488218639</vt:lpwstr>
      </vt:variant>
      <vt:variant>
        <vt:i4>6226028</vt:i4>
      </vt:variant>
      <vt:variant>
        <vt:i4>290</vt:i4>
      </vt:variant>
      <vt:variant>
        <vt:i4>0</vt:i4>
      </vt:variant>
      <vt:variant>
        <vt:i4>5</vt:i4>
      </vt:variant>
      <vt:variant>
        <vt:lpwstr>../../../../Documents/SGI/Documentación/En ajuste/A-OT-Temporal001Plan Institucional de Gestión Ambiental PIGA 14 feb.doc</vt:lpwstr>
      </vt:variant>
      <vt:variant>
        <vt:lpwstr>_Toc488218638</vt:lpwstr>
      </vt:variant>
      <vt:variant>
        <vt:i4>6226028</vt:i4>
      </vt:variant>
      <vt:variant>
        <vt:i4>284</vt:i4>
      </vt:variant>
      <vt:variant>
        <vt:i4>0</vt:i4>
      </vt:variant>
      <vt:variant>
        <vt:i4>5</vt:i4>
      </vt:variant>
      <vt:variant>
        <vt:lpwstr>../../../../Documents/SGI/Documentación/En ajuste/A-OT-Temporal001Plan Institucional de Gestión Ambiental PIGA 14 feb.doc</vt:lpwstr>
      </vt:variant>
      <vt:variant>
        <vt:lpwstr>_Toc488218637</vt:lpwstr>
      </vt:variant>
      <vt:variant>
        <vt:i4>6226028</vt:i4>
      </vt:variant>
      <vt:variant>
        <vt:i4>278</vt:i4>
      </vt:variant>
      <vt:variant>
        <vt:i4>0</vt:i4>
      </vt:variant>
      <vt:variant>
        <vt:i4>5</vt:i4>
      </vt:variant>
      <vt:variant>
        <vt:lpwstr>../../../../Documents/SGI/Documentación/En ajuste/A-OT-Temporal001Plan Institucional de Gestión Ambiental PIGA 14 feb.doc</vt:lpwstr>
      </vt:variant>
      <vt:variant>
        <vt:lpwstr>_Toc488218636</vt:lpwstr>
      </vt:variant>
      <vt:variant>
        <vt:i4>6226028</vt:i4>
      </vt:variant>
      <vt:variant>
        <vt:i4>272</vt:i4>
      </vt:variant>
      <vt:variant>
        <vt:i4>0</vt:i4>
      </vt:variant>
      <vt:variant>
        <vt:i4>5</vt:i4>
      </vt:variant>
      <vt:variant>
        <vt:lpwstr>../../../../Documents/SGI/Documentación/En ajuste/A-OT-Temporal001Plan Institucional de Gestión Ambiental PIGA 14 feb.doc</vt:lpwstr>
      </vt:variant>
      <vt:variant>
        <vt:lpwstr>_Toc488218635</vt:lpwstr>
      </vt:variant>
      <vt:variant>
        <vt:i4>6226028</vt:i4>
      </vt:variant>
      <vt:variant>
        <vt:i4>266</vt:i4>
      </vt:variant>
      <vt:variant>
        <vt:i4>0</vt:i4>
      </vt:variant>
      <vt:variant>
        <vt:i4>5</vt:i4>
      </vt:variant>
      <vt:variant>
        <vt:lpwstr>../../../../Documents/SGI/Documentación/En ajuste/A-OT-Temporal001Plan Institucional de Gestión Ambiental PIGA 14 feb.doc</vt:lpwstr>
      </vt:variant>
      <vt:variant>
        <vt:lpwstr>_Toc488218634</vt:lpwstr>
      </vt:variant>
      <vt:variant>
        <vt:i4>6226028</vt:i4>
      </vt:variant>
      <vt:variant>
        <vt:i4>260</vt:i4>
      </vt:variant>
      <vt:variant>
        <vt:i4>0</vt:i4>
      </vt:variant>
      <vt:variant>
        <vt:i4>5</vt:i4>
      </vt:variant>
      <vt:variant>
        <vt:lpwstr>../../../../Documents/SGI/Documentación/En ajuste/A-OT-Temporal001Plan Institucional de Gestión Ambiental PIGA 14 feb.doc</vt:lpwstr>
      </vt:variant>
      <vt:variant>
        <vt:lpwstr>_Toc488218633</vt:lpwstr>
      </vt:variant>
      <vt:variant>
        <vt:i4>6226028</vt:i4>
      </vt:variant>
      <vt:variant>
        <vt:i4>254</vt:i4>
      </vt:variant>
      <vt:variant>
        <vt:i4>0</vt:i4>
      </vt:variant>
      <vt:variant>
        <vt:i4>5</vt:i4>
      </vt:variant>
      <vt:variant>
        <vt:lpwstr>../../../../Documents/SGI/Documentación/En ajuste/A-OT-Temporal001Plan Institucional de Gestión Ambiental PIGA 14 feb.doc</vt:lpwstr>
      </vt:variant>
      <vt:variant>
        <vt:lpwstr>_Toc488218632</vt:lpwstr>
      </vt:variant>
      <vt:variant>
        <vt:i4>6226028</vt:i4>
      </vt:variant>
      <vt:variant>
        <vt:i4>248</vt:i4>
      </vt:variant>
      <vt:variant>
        <vt:i4>0</vt:i4>
      </vt:variant>
      <vt:variant>
        <vt:i4>5</vt:i4>
      </vt:variant>
      <vt:variant>
        <vt:lpwstr>../../../../Documents/SGI/Documentación/En ajuste/A-OT-Temporal001Plan Institucional de Gestión Ambiental PIGA 14 feb.doc</vt:lpwstr>
      </vt:variant>
      <vt:variant>
        <vt:lpwstr>_Toc488218631</vt:lpwstr>
      </vt:variant>
      <vt:variant>
        <vt:i4>6226028</vt:i4>
      </vt:variant>
      <vt:variant>
        <vt:i4>242</vt:i4>
      </vt:variant>
      <vt:variant>
        <vt:i4>0</vt:i4>
      </vt:variant>
      <vt:variant>
        <vt:i4>5</vt:i4>
      </vt:variant>
      <vt:variant>
        <vt:lpwstr>../../../../Documents/SGI/Documentación/En ajuste/A-OT-Temporal001Plan Institucional de Gestión Ambiental PIGA 14 feb.doc</vt:lpwstr>
      </vt:variant>
      <vt:variant>
        <vt:lpwstr>_Toc488218630</vt:lpwstr>
      </vt:variant>
      <vt:variant>
        <vt:i4>6160492</vt:i4>
      </vt:variant>
      <vt:variant>
        <vt:i4>236</vt:i4>
      </vt:variant>
      <vt:variant>
        <vt:i4>0</vt:i4>
      </vt:variant>
      <vt:variant>
        <vt:i4>5</vt:i4>
      </vt:variant>
      <vt:variant>
        <vt:lpwstr>../../../../Documents/SGI/Documentación/En ajuste/A-OT-Temporal001Plan Institucional de Gestión Ambiental PIGA 14 feb.doc</vt:lpwstr>
      </vt:variant>
      <vt:variant>
        <vt:lpwstr>_Toc488218629</vt:lpwstr>
      </vt:variant>
      <vt:variant>
        <vt:i4>6160492</vt:i4>
      </vt:variant>
      <vt:variant>
        <vt:i4>230</vt:i4>
      </vt:variant>
      <vt:variant>
        <vt:i4>0</vt:i4>
      </vt:variant>
      <vt:variant>
        <vt:i4>5</vt:i4>
      </vt:variant>
      <vt:variant>
        <vt:lpwstr>../../../../Documents/SGI/Documentación/En ajuste/A-OT-Temporal001Plan Institucional de Gestión Ambiental PIGA 14 feb.doc</vt:lpwstr>
      </vt:variant>
      <vt:variant>
        <vt:lpwstr>_Toc488218628</vt:lpwstr>
      </vt:variant>
      <vt:variant>
        <vt:i4>6160492</vt:i4>
      </vt:variant>
      <vt:variant>
        <vt:i4>224</vt:i4>
      </vt:variant>
      <vt:variant>
        <vt:i4>0</vt:i4>
      </vt:variant>
      <vt:variant>
        <vt:i4>5</vt:i4>
      </vt:variant>
      <vt:variant>
        <vt:lpwstr>../../../../Documents/SGI/Documentación/En ajuste/A-OT-Temporal001Plan Institucional de Gestión Ambiental PIGA 14 feb.doc</vt:lpwstr>
      </vt:variant>
      <vt:variant>
        <vt:lpwstr>_Toc488218627</vt:lpwstr>
      </vt:variant>
      <vt:variant>
        <vt:i4>6160492</vt:i4>
      </vt:variant>
      <vt:variant>
        <vt:i4>218</vt:i4>
      </vt:variant>
      <vt:variant>
        <vt:i4>0</vt:i4>
      </vt:variant>
      <vt:variant>
        <vt:i4>5</vt:i4>
      </vt:variant>
      <vt:variant>
        <vt:lpwstr>../../../../Documents/SGI/Documentación/En ajuste/A-OT-Temporal001Plan Institucional de Gestión Ambiental PIGA 14 feb.doc</vt:lpwstr>
      </vt:variant>
      <vt:variant>
        <vt:lpwstr>_Toc488218626</vt:lpwstr>
      </vt:variant>
      <vt:variant>
        <vt:i4>6160492</vt:i4>
      </vt:variant>
      <vt:variant>
        <vt:i4>212</vt:i4>
      </vt:variant>
      <vt:variant>
        <vt:i4>0</vt:i4>
      </vt:variant>
      <vt:variant>
        <vt:i4>5</vt:i4>
      </vt:variant>
      <vt:variant>
        <vt:lpwstr>../../../../Documents/SGI/Documentación/En ajuste/A-OT-Temporal001Plan Institucional de Gestión Ambiental PIGA 14 feb.doc</vt:lpwstr>
      </vt:variant>
      <vt:variant>
        <vt:lpwstr>_Toc488218625</vt:lpwstr>
      </vt:variant>
      <vt:variant>
        <vt:i4>6160492</vt:i4>
      </vt:variant>
      <vt:variant>
        <vt:i4>206</vt:i4>
      </vt:variant>
      <vt:variant>
        <vt:i4>0</vt:i4>
      </vt:variant>
      <vt:variant>
        <vt:i4>5</vt:i4>
      </vt:variant>
      <vt:variant>
        <vt:lpwstr>../../../../Documents/SGI/Documentación/En ajuste/A-OT-Temporal001Plan Institucional de Gestión Ambiental PIGA 14 feb.doc</vt:lpwstr>
      </vt:variant>
      <vt:variant>
        <vt:lpwstr>_Toc488218624</vt:lpwstr>
      </vt:variant>
      <vt:variant>
        <vt:i4>6160492</vt:i4>
      </vt:variant>
      <vt:variant>
        <vt:i4>200</vt:i4>
      </vt:variant>
      <vt:variant>
        <vt:i4>0</vt:i4>
      </vt:variant>
      <vt:variant>
        <vt:i4>5</vt:i4>
      </vt:variant>
      <vt:variant>
        <vt:lpwstr>../../../../Documents/SGI/Documentación/En ajuste/A-OT-Temporal001Plan Institucional de Gestión Ambiental PIGA 14 feb.doc</vt:lpwstr>
      </vt:variant>
      <vt:variant>
        <vt:lpwstr>_Toc488218623</vt:lpwstr>
      </vt:variant>
      <vt:variant>
        <vt:i4>6160492</vt:i4>
      </vt:variant>
      <vt:variant>
        <vt:i4>194</vt:i4>
      </vt:variant>
      <vt:variant>
        <vt:i4>0</vt:i4>
      </vt:variant>
      <vt:variant>
        <vt:i4>5</vt:i4>
      </vt:variant>
      <vt:variant>
        <vt:lpwstr>../../../../Documents/SGI/Documentación/En ajuste/A-OT-Temporal001Plan Institucional de Gestión Ambiental PIGA 14 feb.doc</vt:lpwstr>
      </vt:variant>
      <vt:variant>
        <vt:lpwstr>_Toc488218622</vt:lpwstr>
      </vt:variant>
      <vt:variant>
        <vt:i4>6160492</vt:i4>
      </vt:variant>
      <vt:variant>
        <vt:i4>188</vt:i4>
      </vt:variant>
      <vt:variant>
        <vt:i4>0</vt:i4>
      </vt:variant>
      <vt:variant>
        <vt:i4>5</vt:i4>
      </vt:variant>
      <vt:variant>
        <vt:lpwstr>../../../../Documents/SGI/Documentación/En ajuste/A-OT-Temporal001Plan Institucional de Gestión Ambiental PIGA 14 feb.doc</vt:lpwstr>
      </vt:variant>
      <vt:variant>
        <vt:lpwstr>_Toc488218621</vt:lpwstr>
      </vt:variant>
      <vt:variant>
        <vt:i4>6160492</vt:i4>
      </vt:variant>
      <vt:variant>
        <vt:i4>182</vt:i4>
      </vt:variant>
      <vt:variant>
        <vt:i4>0</vt:i4>
      </vt:variant>
      <vt:variant>
        <vt:i4>5</vt:i4>
      </vt:variant>
      <vt:variant>
        <vt:lpwstr>../../../../Documents/SGI/Documentación/En ajuste/A-OT-Temporal001Plan Institucional de Gestión Ambiental PIGA 14 feb.doc</vt:lpwstr>
      </vt:variant>
      <vt:variant>
        <vt:lpwstr>_Toc488218620</vt:lpwstr>
      </vt:variant>
      <vt:variant>
        <vt:i4>6094956</vt:i4>
      </vt:variant>
      <vt:variant>
        <vt:i4>176</vt:i4>
      </vt:variant>
      <vt:variant>
        <vt:i4>0</vt:i4>
      </vt:variant>
      <vt:variant>
        <vt:i4>5</vt:i4>
      </vt:variant>
      <vt:variant>
        <vt:lpwstr>../../../../Documents/SGI/Documentación/En ajuste/A-OT-Temporal001Plan Institucional de Gestión Ambiental PIGA 14 feb.doc</vt:lpwstr>
      </vt:variant>
      <vt:variant>
        <vt:lpwstr>_Toc488218619</vt:lpwstr>
      </vt:variant>
      <vt:variant>
        <vt:i4>6094956</vt:i4>
      </vt:variant>
      <vt:variant>
        <vt:i4>170</vt:i4>
      </vt:variant>
      <vt:variant>
        <vt:i4>0</vt:i4>
      </vt:variant>
      <vt:variant>
        <vt:i4>5</vt:i4>
      </vt:variant>
      <vt:variant>
        <vt:lpwstr>../../../../Documents/SGI/Documentación/En ajuste/A-OT-Temporal001Plan Institucional de Gestión Ambiental PIGA 14 feb.doc</vt:lpwstr>
      </vt:variant>
      <vt:variant>
        <vt:lpwstr>_Toc488218618</vt:lpwstr>
      </vt:variant>
      <vt:variant>
        <vt:i4>6094956</vt:i4>
      </vt:variant>
      <vt:variant>
        <vt:i4>164</vt:i4>
      </vt:variant>
      <vt:variant>
        <vt:i4>0</vt:i4>
      </vt:variant>
      <vt:variant>
        <vt:i4>5</vt:i4>
      </vt:variant>
      <vt:variant>
        <vt:lpwstr>../../../../Documents/SGI/Documentación/En ajuste/A-OT-Temporal001Plan Institucional de Gestión Ambiental PIGA 14 feb.doc</vt:lpwstr>
      </vt:variant>
      <vt:variant>
        <vt:lpwstr>_Toc488218617</vt:lpwstr>
      </vt:variant>
      <vt:variant>
        <vt:i4>6094956</vt:i4>
      </vt:variant>
      <vt:variant>
        <vt:i4>158</vt:i4>
      </vt:variant>
      <vt:variant>
        <vt:i4>0</vt:i4>
      </vt:variant>
      <vt:variant>
        <vt:i4>5</vt:i4>
      </vt:variant>
      <vt:variant>
        <vt:lpwstr>../../../../Documents/SGI/Documentación/En ajuste/A-OT-Temporal001Plan Institucional de Gestión Ambiental PIGA 14 feb.doc</vt:lpwstr>
      </vt:variant>
      <vt:variant>
        <vt:lpwstr>_Toc488218616</vt:lpwstr>
      </vt:variant>
      <vt:variant>
        <vt:i4>6094956</vt:i4>
      </vt:variant>
      <vt:variant>
        <vt:i4>152</vt:i4>
      </vt:variant>
      <vt:variant>
        <vt:i4>0</vt:i4>
      </vt:variant>
      <vt:variant>
        <vt:i4>5</vt:i4>
      </vt:variant>
      <vt:variant>
        <vt:lpwstr>../../../../Documents/SGI/Documentación/En ajuste/A-OT-Temporal001Plan Institucional de Gestión Ambiental PIGA 14 feb.doc</vt:lpwstr>
      </vt:variant>
      <vt:variant>
        <vt:lpwstr>_Toc488218615</vt:lpwstr>
      </vt:variant>
      <vt:variant>
        <vt:i4>6094956</vt:i4>
      </vt:variant>
      <vt:variant>
        <vt:i4>146</vt:i4>
      </vt:variant>
      <vt:variant>
        <vt:i4>0</vt:i4>
      </vt:variant>
      <vt:variant>
        <vt:i4>5</vt:i4>
      </vt:variant>
      <vt:variant>
        <vt:lpwstr>../../../../Documents/SGI/Documentación/En ajuste/A-OT-Temporal001Plan Institucional de Gestión Ambiental PIGA 14 feb.doc</vt:lpwstr>
      </vt:variant>
      <vt:variant>
        <vt:lpwstr>_Toc488218614</vt:lpwstr>
      </vt:variant>
      <vt:variant>
        <vt:i4>6094956</vt:i4>
      </vt:variant>
      <vt:variant>
        <vt:i4>140</vt:i4>
      </vt:variant>
      <vt:variant>
        <vt:i4>0</vt:i4>
      </vt:variant>
      <vt:variant>
        <vt:i4>5</vt:i4>
      </vt:variant>
      <vt:variant>
        <vt:lpwstr>../../../../Documents/SGI/Documentación/En ajuste/A-OT-Temporal001Plan Institucional de Gestión Ambiental PIGA 14 feb.doc</vt:lpwstr>
      </vt:variant>
      <vt:variant>
        <vt:lpwstr>_Toc488218613</vt:lpwstr>
      </vt:variant>
      <vt:variant>
        <vt:i4>6094956</vt:i4>
      </vt:variant>
      <vt:variant>
        <vt:i4>134</vt:i4>
      </vt:variant>
      <vt:variant>
        <vt:i4>0</vt:i4>
      </vt:variant>
      <vt:variant>
        <vt:i4>5</vt:i4>
      </vt:variant>
      <vt:variant>
        <vt:lpwstr>../../../../Documents/SGI/Documentación/En ajuste/A-OT-Temporal001Plan Institucional de Gestión Ambiental PIGA 14 feb.doc</vt:lpwstr>
      </vt:variant>
      <vt:variant>
        <vt:lpwstr>_Toc488218612</vt:lpwstr>
      </vt:variant>
      <vt:variant>
        <vt:i4>6094956</vt:i4>
      </vt:variant>
      <vt:variant>
        <vt:i4>128</vt:i4>
      </vt:variant>
      <vt:variant>
        <vt:i4>0</vt:i4>
      </vt:variant>
      <vt:variant>
        <vt:i4>5</vt:i4>
      </vt:variant>
      <vt:variant>
        <vt:lpwstr>../../../../Documents/SGI/Documentación/En ajuste/A-OT-Temporal001Plan Institucional de Gestión Ambiental PIGA 14 feb.doc</vt:lpwstr>
      </vt:variant>
      <vt:variant>
        <vt:lpwstr>_Toc488218611</vt:lpwstr>
      </vt:variant>
      <vt:variant>
        <vt:i4>6094956</vt:i4>
      </vt:variant>
      <vt:variant>
        <vt:i4>122</vt:i4>
      </vt:variant>
      <vt:variant>
        <vt:i4>0</vt:i4>
      </vt:variant>
      <vt:variant>
        <vt:i4>5</vt:i4>
      </vt:variant>
      <vt:variant>
        <vt:lpwstr>../../../../Documents/SGI/Documentación/En ajuste/A-OT-Temporal001Plan Institucional de Gestión Ambiental PIGA 14 feb.doc</vt:lpwstr>
      </vt:variant>
      <vt:variant>
        <vt:lpwstr>_Toc488218610</vt:lpwstr>
      </vt:variant>
      <vt:variant>
        <vt:i4>6029420</vt:i4>
      </vt:variant>
      <vt:variant>
        <vt:i4>116</vt:i4>
      </vt:variant>
      <vt:variant>
        <vt:i4>0</vt:i4>
      </vt:variant>
      <vt:variant>
        <vt:i4>5</vt:i4>
      </vt:variant>
      <vt:variant>
        <vt:lpwstr>../../../../Documents/SGI/Documentación/En ajuste/A-OT-Temporal001Plan Institucional de Gestión Ambiental PIGA 14 feb.doc</vt:lpwstr>
      </vt:variant>
      <vt:variant>
        <vt:lpwstr>_Toc488218609</vt:lpwstr>
      </vt:variant>
      <vt:variant>
        <vt:i4>6029420</vt:i4>
      </vt:variant>
      <vt:variant>
        <vt:i4>110</vt:i4>
      </vt:variant>
      <vt:variant>
        <vt:i4>0</vt:i4>
      </vt:variant>
      <vt:variant>
        <vt:i4>5</vt:i4>
      </vt:variant>
      <vt:variant>
        <vt:lpwstr>../../../../Documents/SGI/Documentación/En ajuste/A-OT-Temporal001Plan Institucional de Gestión Ambiental PIGA 14 feb.doc</vt:lpwstr>
      </vt:variant>
      <vt:variant>
        <vt:lpwstr>_Toc488218608</vt:lpwstr>
      </vt:variant>
      <vt:variant>
        <vt:i4>6029420</vt:i4>
      </vt:variant>
      <vt:variant>
        <vt:i4>104</vt:i4>
      </vt:variant>
      <vt:variant>
        <vt:i4>0</vt:i4>
      </vt:variant>
      <vt:variant>
        <vt:i4>5</vt:i4>
      </vt:variant>
      <vt:variant>
        <vt:lpwstr>../../../../Documents/SGI/Documentación/En ajuste/A-OT-Temporal001Plan Institucional de Gestión Ambiental PIGA 14 feb.doc</vt:lpwstr>
      </vt:variant>
      <vt:variant>
        <vt:lpwstr>_Toc488218607</vt:lpwstr>
      </vt:variant>
      <vt:variant>
        <vt:i4>6029420</vt:i4>
      </vt:variant>
      <vt:variant>
        <vt:i4>98</vt:i4>
      </vt:variant>
      <vt:variant>
        <vt:i4>0</vt:i4>
      </vt:variant>
      <vt:variant>
        <vt:i4>5</vt:i4>
      </vt:variant>
      <vt:variant>
        <vt:lpwstr>../../../../Documents/SGI/Documentación/En ajuste/A-OT-Temporal001Plan Institucional de Gestión Ambiental PIGA 14 feb.doc</vt:lpwstr>
      </vt:variant>
      <vt:variant>
        <vt:lpwstr>_Toc488218606</vt:lpwstr>
      </vt:variant>
      <vt:variant>
        <vt:i4>6029420</vt:i4>
      </vt:variant>
      <vt:variant>
        <vt:i4>92</vt:i4>
      </vt:variant>
      <vt:variant>
        <vt:i4>0</vt:i4>
      </vt:variant>
      <vt:variant>
        <vt:i4>5</vt:i4>
      </vt:variant>
      <vt:variant>
        <vt:lpwstr>../../../../Documents/SGI/Documentación/En ajuste/A-OT-Temporal001Plan Institucional de Gestión Ambiental PIGA 14 feb.doc</vt:lpwstr>
      </vt:variant>
      <vt:variant>
        <vt:lpwstr>_Toc488218605</vt:lpwstr>
      </vt:variant>
      <vt:variant>
        <vt:i4>6029420</vt:i4>
      </vt:variant>
      <vt:variant>
        <vt:i4>86</vt:i4>
      </vt:variant>
      <vt:variant>
        <vt:i4>0</vt:i4>
      </vt:variant>
      <vt:variant>
        <vt:i4>5</vt:i4>
      </vt:variant>
      <vt:variant>
        <vt:lpwstr>../../../../Documents/SGI/Documentación/En ajuste/A-OT-Temporal001Plan Institucional de Gestión Ambiental PIGA 14 feb.doc</vt:lpwstr>
      </vt:variant>
      <vt:variant>
        <vt:lpwstr>_Toc488218604</vt:lpwstr>
      </vt:variant>
      <vt:variant>
        <vt:i4>6029420</vt:i4>
      </vt:variant>
      <vt:variant>
        <vt:i4>80</vt:i4>
      </vt:variant>
      <vt:variant>
        <vt:i4>0</vt:i4>
      </vt:variant>
      <vt:variant>
        <vt:i4>5</vt:i4>
      </vt:variant>
      <vt:variant>
        <vt:lpwstr>../../../../Documents/SGI/Documentación/En ajuste/A-OT-Temporal001Plan Institucional de Gestión Ambiental PIGA 14 feb.doc</vt:lpwstr>
      </vt:variant>
      <vt:variant>
        <vt:lpwstr>_Toc488218603</vt:lpwstr>
      </vt:variant>
      <vt:variant>
        <vt:i4>6029420</vt:i4>
      </vt:variant>
      <vt:variant>
        <vt:i4>74</vt:i4>
      </vt:variant>
      <vt:variant>
        <vt:i4>0</vt:i4>
      </vt:variant>
      <vt:variant>
        <vt:i4>5</vt:i4>
      </vt:variant>
      <vt:variant>
        <vt:lpwstr>../../../../Documents/SGI/Documentación/En ajuste/A-OT-Temporal001Plan Institucional de Gestión Ambiental PIGA 14 feb.doc</vt:lpwstr>
      </vt:variant>
      <vt:variant>
        <vt:lpwstr>_Toc488218602</vt:lpwstr>
      </vt:variant>
      <vt:variant>
        <vt:i4>6029420</vt:i4>
      </vt:variant>
      <vt:variant>
        <vt:i4>68</vt:i4>
      </vt:variant>
      <vt:variant>
        <vt:i4>0</vt:i4>
      </vt:variant>
      <vt:variant>
        <vt:i4>5</vt:i4>
      </vt:variant>
      <vt:variant>
        <vt:lpwstr>../../../../Documents/SGI/Documentación/En ajuste/A-OT-Temporal001Plan Institucional de Gestión Ambiental PIGA 14 feb.doc</vt:lpwstr>
      </vt:variant>
      <vt:variant>
        <vt:lpwstr>_Toc488218601</vt:lpwstr>
      </vt:variant>
      <vt:variant>
        <vt:i4>6029420</vt:i4>
      </vt:variant>
      <vt:variant>
        <vt:i4>62</vt:i4>
      </vt:variant>
      <vt:variant>
        <vt:i4>0</vt:i4>
      </vt:variant>
      <vt:variant>
        <vt:i4>5</vt:i4>
      </vt:variant>
      <vt:variant>
        <vt:lpwstr>../../../../Documents/SGI/Documentación/En ajuste/A-OT-Temporal001Plan Institucional de Gestión Ambiental PIGA 14 feb.doc</vt:lpwstr>
      </vt:variant>
      <vt:variant>
        <vt:lpwstr>_Toc488218600</vt:lpwstr>
      </vt:variant>
      <vt:variant>
        <vt:i4>5570671</vt:i4>
      </vt:variant>
      <vt:variant>
        <vt:i4>56</vt:i4>
      </vt:variant>
      <vt:variant>
        <vt:i4>0</vt:i4>
      </vt:variant>
      <vt:variant>
        <vt:i4>5</vt:i4>
      </vt:variant>
      <vt:variant>
        <vt:lpwstr>../../../../Documents/SGI/Documentación/En ajuste/A-OT-Temporal001Plan Institucional de Gestión Ambiental PIGA 14 feb.doc</vt:lpwstr>
      </vt:variant>
      <vt:variant>
        <vt:lpwstr>_Toc488218599</vt:lpwstr>
      </vt:variant>
      <vt:variant>
        <vt:i4>5570671</vt:i4>
      </vt:variant>
      <vt:variant>
        <vt:i4>50</vt:i4>
      </vt:variant>
      <vt:variant>
        <vt:i4>0</vt:i4>
      </vt:variant>
      <vt:variant>
        <vt:i4>5</vt:i4>
      </vt:variant>
      <vt:variant>
        <vt:lpwstr>../../../../Documents/SGI/Documentación/En ajuste/A-OT-Temporal001Plan Institucional de Gestión Ambiental PIGA 14 feb.doc</vt:lpwstr>
      </vt:variant>
      <vt:variant>
        <vt:lpwstr>_Toc488218598</vt:lpwstr>
      </vt:variant>
      <vt:variant>
        <vt:i4>5570671</vt:i4>
      </vt:variant>
      <vt:variant>
        <vt:i4>44</vt:i4>
      </vt:variant>
      <vt:variant>
        <vt:i4>0</vt:i4>
      </vt:variant>
      <vt:variant>
        <vt:i4>5</vt:i4>
      </vt:variant>
      <vt:variant>
        <vt:lpwstr>../../../../Documents/SGI/Documentación/En ajuste/A-OT-Temporal001Plan Institucional de Gestión Ambiental PIGA 14 feb.doc</vt:lpwstr>
      </vt:variant>
      <vt:variant>
        <vt:lpwstr>_Toc488218597</vt:lpwstr>
      </vt:variant>
      <vt:variant>
        <vt:i4>5570671</vt:i4>
      </vt:variant>
      <vt:variant>
        <vt:i4>38</vt:i4>
      </vt:variant>
      <vt:variant>
        <vt:i4>0</vt:i4>
      </vt:variant>
      <vt:variant>
        <vt:i4>5</vt:i4>
      </vt:variant>
      <vt:variant>
        <vt:lpwstr>../../../../Documents/SGI/Documentación/En ajuste/A-OT-Temporal001Plan Institucional de Gestión Ambiental PIGA 14 feb.doc</vt:lpwstr>
      </vt:variant>
      <vt:variant>
        <vt:lpwstr>_Toc488218596</vt:lpwstr>
      </vt:variant>
      <vt:variant>
        <vt:i4>5570671</vt:i4>
      </vt:variant>
      <vt:variant>
        <vt:i4>32</vt:i4>
      </vt:variant>
      <vt:variant>
        <vt:i4>0</vt:i4>
      </vt:variant>
      <vt:variant>
        <vt:i4>5</vt:i4>
      </vt:variant>
      <vt:variant>
        <vt:lpwstr>../../../../Documents/SGI/Documentación/En ajuste/A-OT-Temporal001Plan Institucional de Gestión Ambiental PIGA 14 feb.doc</vt:lpwstr>
      </vt:variant>
      <vt:variant>
        <vt:lpwstr>_Toc488218595</vt:lpwstr>
      </vt:variant>
      <vt:variant>
        <vt:i4>5570671</vt:i4>
      </vt:variant>
      <vt:variant>
        <vt:i4>26</vt:i4>
      </vt:variant>
      <vt:variant>
        <vt:i4>0</vt:i4>
      </vt:variant>
      <vt:variant>
        <vt:i4>5</vt:i4>
      </vt:variant>
      <vt:variant>
        <vt:lpwstr>../../../../Documents/SGI/Documentación/En ajuste/A-OT-Temporal001Plan Institucional de Gestión Ambiental PIGA 14 feb.doc</vt:lpwstr>
      </vt:variant>
      <vt:variant>
        <vt:lpwstr>_Toc488218594</vt:lpwstr>
      </vt:variant>
      <vt:variant>
        <vt:i4>5570671</vt:i4>
      </vt:variant>
      <vt:variant>
        <vt:i4>20</vt:i4>
      </vt:variant>
      <vt:variant>
        <vt:i4>0</vt:i4>
      </vt:variant>
      <vt:variant>
        <vt:i4>5</vt:i4>
      </vt:variant>
      <vt:variant>
        <vt:lpwstr>../../../../Documents/SGI/Documentación/En ajuste/A-OT-Temporal001Plan Institucional de Gestión Ambiental PIGA 14 feb.doc</vt:lpwstr>
      </vt:variant>
      <vt:variant>
        <vt:lpwstr>_Toc488218593</vt:lpwstr>
      </vt:variant>
      <vt:variant>
        <vt:i4>5570671</vt:i4>
      </vt:variant>
      <vt:variant>
        <vt:i4>14</vt:i4>
      </vt:variant>
      <vt:variant>
        <vt:i4>0</vt:i4>
      </vt:variant>
      <vt:variant>
        <vt:i4>5</vt:i4>
      </vt:variant>
      <vt:variant>
        <vt:lpwstr>../../../../Documents/SGI/Documentación/En ajuste/A-OT-Temporal001Plan Institucional de Gestión Ambiental PIGA 14 feb.doc</vt:lpwstr>
      </vt:variant>
      <vt:variant>
        <vt:lpwstr>_Toc488218592</vt:lpwstr>
      </vt:variant>
      <vt:variant>
        <vt:i4>5570671</vt:i4>
      </vt:variant>
      <vt:variant>
        <vt:i4>8</vt:i4>
      </vt:variant>
      <vt:variant>
        <vt:i4>0</vt:i4>
      </vt:variant>
      <vt:variant>
        <vt:i4>5</vt:i4>
      </vt:variant>
      <vt:variant>
        <vt:lpwstr>../../../../Documents/SGI/Documentación/En ajuste/A-OT-Temporal001Plan Institucional de Gestión Ambiental PIGA 14 feb.doc</vt:lpwstr>
      </vt:variant>
      <vt:variant>
        <vt:lpwstr>_Toc488218591</vt:lpwstr>
      </vt:variant>
      <vt:variant>
        <vt:i4>5570671</vt:i4>
      </vt:variant>
      <vt:variant>
        <vt:i4>2</vt:i4>
      </vt:variant>
      <vt:variant>
        <vt:i4>0</vt:i4>
      </vt:variant>
      <vt:variant>
        <vt:i4>5</vt:i4>
      </vt:variant>
      <vt:variant>
        <vt:lpwstr>../../../../Documents/SGI/Documentación/En ajuste/A-OT-Temporal001Plan Institucional de Gestión Ambiental PIGA 14 feb.doc</vt:lpwstr>
      </vt:variant>
      <vt:variant>
        <vt:lpwstr>_Toc488218590</vt:lpwstr>
      </vt:variant>
      <vt:variant>
        <vt:i4>7798827</vt:i4>
      </vt:variant>
      <vt:variant>
        <vt:i4>0</vt:i4>
      </vt:variant>
      <vt:variant>
        <vt:i4>0</vt:i4>
      </vt:variant>
      <vt:variant>
        <vt:i4>5</vt:i4>
      </vt:variant>
      <vt:variant>
        <vt:lpwstr>http://www.apccolombia.gov.co/</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Luis Alejandro Gutierrez Salazar</dc:creator>
  <cp:keywords/>
  <dc:description/>
  <cp:lastModifiedBy>Luis Alejandro Gutierrez Salazar</cp:lastModifiedBy>
  <cp:revision>23</cp:revision>
  <cp:lastPrinted>2017-02-23T16:56:00Z</cp:lastPrinted>
  <dcterms:created xsi:type="dcterms:W3CDTF">2022-11-25T14:24:00Z</dcterms:created>
  <dcterms:modified xsi:type="dcterms:W3CDTF">2024-12-09T22:47:00Z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EDOID">
    <vt:i4>4720672</vt:i4>
  </property>
</Properties>
</file>