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FB" w:rsidRPr="00FD1CFB" w:rsidRDefault="00FD1CFB" w:rsidP="00FD1CFB">
      <w:pPr>
        <w:spacing w:line="360" w:lineRule="auto"/>
        <w:rPr>
          <w:rFonts w:ascii="Arial" w:hAnsi="Arial" w:cs="Arial"/>
          <w:b/>
        </w:rPr>
      </w:pPr>
      <w:r w:rsidRPr="00504F6C">
        <w:rPr>
          <w:rFonts w:ascii="Arial" w:hAnsi="Arial" w:cs="Arial"/>
          <w:b/>
          <w:lang w:val="es-ES"/>
        </w:rPr>
        <w:t>TABLA DE CONTENIDO</w:t>
      </w:r>
    </w:p>
    <w:p w:rsidR="00FD1CFB" w:rsidRPr="00FD1CFB" w:rsidRDefault="00FD1CFB" w:rsidP="00FD1CFB">
      <w:pPr>
        <w:pStyle w:val="TDC1"/>
        <w:rPr>
          <w:rFonts w:eastAsia="Times New Roman"/>
          <w:lang w:val="es-ES" w:eastAsia="es-ES"/>
        </w:rPr>
      </w:pPr>
      <w:r w:rsidRPr="00FD1CFB">
        <w:fldChar w:fldCharType="begin"/>
      </w:r>
      <w:r w:rsidRPr="00FD1CFB">
        <w:instrText xml:space="preserve"> TOC \o "1-3" \h \z \u </w:instrText>
      </w:r>
      <w:r w:rsidRPr="00FD1CFB">
        <w:fldChar w:fldCharType="separate"/>
      </w:r>
      <w:hyperlink w:anchor="_Toc53050950" w:history="1">
        <w:r w:rsidRPr="00FD1CFB">
          <w:rPr>
            <w:rStyle w:val="Hipervnculo"/>
          </w:rPr>
          <w:t>INTRODUCCIÓN</w:t>
        </w:r>
        <w:r w:rsidRPr="00FD1CFB">
          <w:rPr>
            <w:webHidden/>
          </w:rPr>
          <w:tab/>
        </w:r>
        <w:r w:rsidRPr="00FD1CFB">
          <w:rPr>
            <w:webHidden/>
          </w:rPr>
          <w:fldChar w:fldCharType="begin"/>
        </w:r>
        <w:r w:rsidRPr="00FD1CFB">
          <w:rPr>
            <w:webHidden/>
          </w:rPr>
          <w:instrText xml:space="preserve"> PAGEREF _Toc53050950 \h </w:instrText>
        </w:r>
        <w:r w:rsidRPr="00FD1CFB">
          <w:rPr>
            <w:webHidden/>
          </w:rPr>
        </w:r>
        <w:r w:rsidRPr="00FD1CFB">
          <w:rPr>
            <w:webHidden/>
          </w:rPr>
          <w:fldChar w:fldCharType="separate"/>
        </w:r>
        <w:r w:rsidRPr="00FD1CFB">
          <w:rPr>
            <w:webHidden/>
          </w:rPr>
          <w:t>4</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51" w:history="1">
        <w:r w:rsidRPr="00FD1CFB">
          <w:rPr>
            <w:rStyle w:val="Hipervnculo"/>
          </w:rPr>
          <w:t>CONCEPTOS Y DEFINICIONES</w:t>
        </w:r>
        <w:r w:rsidRPr="00FD1CFB">
          <w:rPr>
            <w:webHidden/>
          </w:rPr>
          <w:tab/>
        </w:r>
        <w:r w:rsidRPr="00FD1CFB">
          <w:rPr>
            <w:webHidden/>
          </w:rPr>
          <w:fldChar w:fldCharType="begin"/>
        </w:r>
        <w:r w:rsidRPr="00FD1CFB">
          <w:rPr>
            <w:webHidden/>
          </w:rPr>
          <w:instrText xml:space="preserve"> PAGEREF _Toc53050951 \h </w:instrText>
        </w:r>
        <w:r w:rsidRPr="00FD1CFB">
          <w:rPr>
            <w:webHidden/>
          </w:rPr>
        </w:r>
        <w:r w:rsidRPr="00FD1CFB">
          <w:rPr>
            <w:webHidden/>
          </w:rPr>
          <w:fldChar w:fldCharType="separate"/>
        </w:r>
        <w:r w:rsidRPr="00FD1CFB">
          <w:rPr>
            <w:webHidden/>
          </w:rPr>
          <w:t>5</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52" w:history="1">
        <w:r w:rsidRPr="00FD1CFB">
          <w:rPr>
            <w:rStyle w:val="Hipervnculo"/>
          </w:rPr>
          <w:t>CAPÍTULO I. GENERALIDADES</w:t>
        </w:r>
        <w:r w:rsidRPr="00FD1CFB">
          <w:rPr>
            <w:webHidden/>
          </w:rPr>
          <w:tab/>
        </w:r>
        <w:r w:rsidRPr="00FD1CFB">
          <w:rPr>
            <w:webHidden/>
          </w:rPr>
          <w:fldChar w:fldCharType="begin"/>
        </w:r>
        <w:r w:rsidRPr="00FD1CFB">
          <w:rPr>
            <w:webHidden/>
          </w:rPr>
          <w:instrText xml:space="preserve"> PAGEREF _Toc53050952 \h </w:instrText>
        </w:r>
        <w:r w:rsidRPr="00FD1CFB">
          <w:rPr>
            <w:webHidden/>
          </w:rPr>
        </w:r>
        <w:r w:rsidRPr="00FD1CFB">
          <w:rPr>
            <w:webHidden/>
          </w:rPr>
          <w:fldChar w:fldCharType="separate"/>
        </w:r>
        <w:r w:rsidRPr="00FD1CFB">
          <w:rPr>
            <w:webHidden/>
          </w:rPr>
          <w:t>7</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53" w:history="1">
        <w:r w:rsidRPr="00FD1CFB">
          <w:rPr>
            <w:rStyle w:val="Hipervnculo"/>
          </w:rPr>
          <w:t>1.1</w:t>
        </w:r>
        <w:r w:rsidRPr="00FD1CFB">
          <w:rPr>
            <w:rFonts w:eastAsia="Times New Roman"/>
            <w:lang w:val="es-ES" w:eastAsia="es-ES"/>
          </w:rPr>
          <w:tab/>
        </w:r>
        <w:r w:rsidRPr="00FD1CFB">
          <w:rPr>
            <w:rStyle w:val="Hipervnculo"/>
          </w:rPr>
          <w:t>OBJETIVO GENERAL</w:t>
        </w:r>
        <w:r w:rsidRPr="00FD1CFB">
          <w:rPr>
            <w:webHidden/>
          </w:rPr>
          <w:tab/>
        </w:r>
        <w:r w:rsidRPr="00FD1CFB">
          <w:rPr>
            <w:webHidden/>
          </w:rPr>
          <w:fldChar w:fldCharType="begin"/>
        </w:r>
        <w:r w:rsidRPr="00FD1CFB">
          <w:rPr>
            <w:webHidden/>
          </w:rPr>
          <w:instrText xml:space="preserve"> PAGEREF _Toc53050953 \h </w:instrText>
        </w:r>
        <w:r w:rsidRPr="00FD1CFB">
          <w:rPr>
            <w:webHidden/>
          </w:rPr>
        </w:r>
        <w:r w:rsidRPr="00FD1CFB">
          <w:rPr>
            <w:webHidden/>
          </w:rPr>
          <w:fldChar w:fldCharType="separate"/>
        </w:r>
        <w:r w:rsidRPr="00FD1CFB">
          <w:rPr>
            <w:webHidden/>
          </w:rPr>
          <w:t>7</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54" w:history="1">
        <w:r w:rsidRPr="00FD1CFB">
          <w:rPr>
            <w:rStyle w:val="Hipervnculo"/>
          </w:rPr>
          <w:t>1.2</w:t>
        </w:r>
        <w:r w:rsidRPr="00FD1CFB">
          <w:rPr>
            <w:rFonts w:eastAsia="Times New Roman"/>
            <w:lang w:val="es-ES" w:eastAsia="es-ES"/>
          </w:rPr>
          <w:tab/>
        </w:r>
        <w:r w:rsidRPr="00FD1CFB">
          <w:rPr>
            <w:rStyle w:val="Hipervnculo"/>
          </w:rPr>
          <w:t>OBJETIVOS ESPECÍFICOS</w:t>
        </w:r>
        <w:r w:rsidRPr="00FD1CFB">
          <w:rPr>
            <w:webHidden/>
          </w:rPr>
          <w:tab/>
        </w:r>
        <w:r w:rsidRPr="00FD1CFB">
          <w:rPr>
            <w:webHidden/>
          </w:rPr>
          <w:fldChar w:fldCharType="begin"/>
        </w:r>
        <w:r w:rsidRPr="00FD1CFB">
          <w:rPr>
            <w:webHidden/>
          </w:rPr>
          <w:instrText xml:space="preserve"> PAGEREF _Toc53050954 \h </w:instrText>
        </w:r>
        <w:r w:rsidRPr="00FD1CFB">
          <w:rPr>
            <w:webHidden/>
          </w:rPr>
        </w:r>
        <w:r w:rsidRPr="00FD1CFB">
          <w:rPr>
            <w:webHidden/>
          </w:rPr>
          <w:fldChar w:fldCharType="separate"/>
        </w:r>
        <w:r w:rsidRPr="00FD1CFB">
          <w:rPr>
            <w:webHidden/>
          </w:rPr>
          <w:t>7</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55" w:history="1">
        <w:r w:rsidRPr="00FD1CFB">
          <w:rPr>
            <w:rStyle w:val="Hipervnculo"/>
          </w:rPr>
          <w:t>1.3</w:t>
        </w:r>
        <w:r w:rsidRPr="00FD1CFB">
          <w:rPr>
            <w:rFonts w:eastAsia="Times New Roman"/>
            <w:lang w:val="es-ES" w:eastAsia="es-ES"/>
          </w:rPr>
          <w:tab/>
        </w:r>
        <w:r w:rsidRPr="00FD1CFB">
          <w:rPr>
            <w:rStyle w:val="Hipervnculo"/>
          </w:rPr>
          <w:t>ALCANCE</w:t>
        </w:r>
        <w:r w:rsidRPr="00FD1CFB">
          <w:rPr>
            <w:webHidden/>
          </w:rPr>
          <w:tab/>
        </w:r>
        <w:r w:rsidRPr="00FD1CFB">
          <w:rPr>
            <w:webHidden/>
          </w:rPr>
          <w:fldChar w:fldCharType="begin"/>
        </w:r>
        <w:r w:rsidRPr="00FD1CFB">
          <w:rPr>
            <w:webHidden/>
          </w:rPr>
          <w:instrText xml:space="preserve"> PAGEREF _Toc53050955 \h </w:instrText>
        </w:r>
        <w:r w:rsidRPr="00FD1CFB">
          <w:rPr>
            <w:webHidden/>
          </w:rPr>
        </w:r>
        <w:r w:rsidRPr="00FD1CFB">
          <w:rPr>
            <w:webHidden/>
          </w:rPr>
          <w:fldChar w:fldCharType="separate"/>
        </w:r>
        <w:r w:rsidRPr="00FD1CFB">
          <w:rPr>
            <w:webHidden/>
          </w:rPr>
          <w:t>7</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56" w:history="1">
        <w:r w:rsidRPr="00FD1CFB">
          <w:rPr>
            <w:rStyle w:val="Hipervnculo"/>
          </w:rPr>
          <w:t>1.4</w:t>
        </w:r>
        <w:r w:rsidRPr="00FD1CFB">
          <w:rPr>
            <w:rFonts w:eastAsia="Times New Roman"/>
            <w:lang w:val="es-ES" w:eastAsia="es-ES"/>
          </w:rPr>
          <w:tab/>
        </w:r>
        <w:r w:rsidRPr="00FD1CFB">
          <w:rPr>
            <w:rStyle w:val="Hipervnculo"/>
          </w:rPr>
          <w:t>MARCO LEGAL Y NORMATIVO</w:t>
        </w:r>
        <w:r w:rsidRPr="00FD1CFB">
          <w:rPr>
            <w:webHidden/>
          </w:rPr>
          <w:tab/>
        </w:r>
        <w:r w:rsidRPr="00FD1CFB">
          <w:rPr>
            <w:webHidden/>
          </w:rPr>
          <w:fldChar w:fldCharType="begin"/>
        </w:r>
        <w:r w:rsidRPr="00FD1CFB">
          <w:rPr>
            <w:webHidden/>
          </w:rPr>
          <w:instrText xml:space="preserve"> PAGEREF _Toc53050956 \h </w:instrText>
        </w:r>
        <w:r w:rsidRPr="00FD1CFB">
          <w:rPr>
            <w:webHidden/>
          </w:rPr>
        </w:r>
        <w:r w:rsidRPr="00FD1CFB">
          <w:rPr>
            <w:webHidden/>
          </w:rPr>
          <w:fldChar w:fldCharType="separate"/>
        </w:r>
        <w:r w:rsidRPr="00FD1CFB">
          <w:rPr>
            <w:webHidden/>
          </w:rPr>
          <w:t>7</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57" w:history="1">
        <w:r w:rsidRPr="00FD1CFB">
          <w:rPr>
            <w:rStyle w:val="Hipervnculo"/>
          </w:rPr>
          <w:t>1.5</w:t>
        </w:r>
        <w:r w:rsidRPr="00FD1CFB">
          <w:rPr>
            <w:rFonts w:eastAsia="Times New Roman"/>
            <w:lang w:val="es-ES" w:eastAsia="es-ES"/>
          </w:rPr>
          <w:tab/>
        </w:r>
        <w:r w:rsidRPr="00FD1CFB">
          <w:rPr>
            <w:rStyle w:val="Hipervnculo"/>
          </w:rPr>
          <w:t>LINEAMIENTOS Y REGLAS GENERALES DE ACTUACIÓN PARA LA ADMINISTRACIÓN DE LOS RECURSOS DE COOPERACIÓN INTERNACIONAL NO REEMBOLSABLE</w:t>
        </w:r>
        <w:r w:rsidRPr="00FD1CFB">
          <w:rPr>
            <w:webHidden/>
          </w:rPr>
          <w:tab/>
        </w:r>
        <w:r w:rsidRPr="00FD1CFB">
          <w:rPr>
            <w:webHidden/>
          </w:rPr>
          <w:fldChar w:fldCharType="begin"/>
        </w:r>
        <w:r w:rsidRPr="00FD1CFB">
          <w:rPr>
            <w:webHidden/>
          </w:rPr>
          <w:instrText xml:space="preserve"> PAGEREF _Toc53050957 \h </w:instrText>
        </w:r>
        <w:r w:rsidRPr="00FD1CFB">
          <w:rPr>
            <w:webHidden/>
          </w:rPr>
        </w:r>
        <w:r w:rsidRPr="00FD1CFB">
          <w:rPr>
            <w:webHidden/>
          </w:rPr>
          <w:fldChar w:fldCharType="separate"/>
        </w:r>
        <w:r w:rsidRPr="00FD1CFB">
          <w:rPr>
            <w:webHidden/>
          </w:rPr>
          <w:t>8</w:t>
        </w:r>
        <w:r w:rsidRPr="00FD1CFB">
          <w:rPr>
            <w:webHidden/>
          </w:rPr>
          <w:fldChar w:fldCharType="end"/>
        </w:r>
      </w:hyperlink>
    </w:p>
    <w:p w:rsidR="00FD1CFB" w:rsidRPr="00FD1CFB" w:rsidRDefault="00FD1CFB" w:rsidP="00FD1CFB">
      <w:pPr>
        <w:pStyle w:val="TDC2"/>
        <w:tabs>
          <w:tab w:val="left" w:pos="960"/>
          <w:tab w:val="right" w:leader="dot" w:pos="9446"/>
        </w:tabs>
        <w:spacing w:before="0" w:line="360" w:lineRule="auto"/>
        <w:ind w:left="0"/>
        <w:rPr>
          <w:rFonts w:ascii="Arial" w:hAnsi="Arial" w:cs="Arial"/>
          <w:b w:val="0"/>
          <w:bCs w:val="0"/>
          <w:noProof/>
          <w:sz w:val="24"/>
          <w:szCs w:val="24"/>
          <w:lang w:eastAsia="es-ES"/>
        </w:rPr>
      </w:pPr>
      <w:hyperlink w:anchor="_Toc53050958" w:history="1">
        <w:r w:rsidRPr="00FD1CFB">
          <w:rPr>
            <w:rStyle w:val="Hipervnculo"/>
            <w:rFonts w:ascii="Arial" w:hAnsi="Arial" w:cs="Arial"/>
            <w:b w:val="0"/>
            <w:noProof/>
            <w:sz w:val="24"/>
            <w:szCs w:val="24"/>
          </w:rPr>
          <w:t>1.5.1</w:t>
        </w:r>
        <w:r w:rsidRPr="00FD1CFB">
          <w:rPr>
            <w:rFonts w:ascii="Arial" w:hAnsi="Arial" w:cs="Arial"/>
            <w:b w:val="0"/>
            <w:bCs w:val="0"/>
            <w:noProof/>
            <w:sz w:val="24"/>
            <w:szCs w:val="24"/>
            <w:lang w:eastAsia="es-ES"/>
          </w:rPr>
          <w:tab/>
        </w:r>
        <w:r w:rsidRPr="00FD1CFB">
          <w:rPr>
            <w:rStyle w:val="Hipervnculo"/>
            <w:rFonts w:ascii="Arial" w:hAnsi="Arial" w:cs="Arial"/>
            <w:b w:val="0"/>
            <w:noProof/>
            <w:sz w:val="24"/>
            <w:szCs w:val="24"/>
          </w:rPr>
          <w:t>Lineamientos generales</w:t>
        </w:r>
        <w:r w:rsidRPr="00FD1CFB">
          <w:rPr>
            <w:rFonts w:ascii="Arial" w:hAnsi="Arial" w:cs="Arial"/>
            <w:b w:val="0"/>
            <w:noProof/>
            <w:webHidden/>
            <w:sz w:val="24"/>
            <w:szCs w:val="24"/>
          </w:rPr>
          <w:tab/>
        </w:r>
        <w:r w:rsidRPr="00FD1CFB">
          <w:rPr>
            <w:rFonts w:ascii="Arial" w:hAnsi="Arial" w:cs="Arial"/>
            <w:b w:val="0"/>
            <w:noProof/>
            <w:webHidden/>
            <w:sz w:val="24"/>
            <w:szCs w:val="24"/>
          </w:rPr>
          <w:fldChar w:fldCharType="begin"/>
        </w:r>
        <w:r w:rsidRPr="00FD1CFB">
          <w:rPr>
            <w:rFonts w:ascii="Arial" w:hAnsi="Arial" w:cs="Arial"/>
            <w:b w:val="0"/>
            <w:noProof/>
            <w:webHidden/>
            <w:sz w:val="24"/>
            <w:szCs w:val="24"/>
          </w:rPr>
          <w:instrText xml:space="preserve"> PAGEREF _Toc53050958 \h </w:instrText>
        </w:r>
        <w:r w:rsidRPr="00FD1CFB">
          <w:rPr>
            <w:rFonts w:ascii="Arial" w:hAnsi="Arial" w:cs="Arial"/>
            <w:b w:val="0"/>
            <w:noProof/>
            <w:webHidden/>
            <w:sz w:val="24"/>
            <w:szCs w:val="24"/>
          </w:rPr>
        </w:r>
        <w:r w:rsidRPr="00FD1CFB">
          <w:rPr>
            <w:rFonts w:ascii="Arial" w:hAnsi="Arial" w:cs="Arial"/>
            <w:b w:val="0"/>
            <w:noProof/>
            <w:webHidden/>
            <w:sz w:val="24"/>
            <w:szCs w:val="24"/>
          </w:rPr>
          <w:fldChar w:fldCharType="separate"/>
        </w:r>
        <w:r w:rsidRPr="00FD1CFB">
          <w:rPr>
            <w:rFonts w:ascii="Arial" w:hAnsi="Arial" w:cs="Arial"/>
            <w:b w:val="0"/>
            <w:noProof/>
            <w:webHidden/>
            <w:sz w:val="24"/>
            <w:szCs w:val="24"/>
          </w:rPr>
          <w:t>8</w:t>
        </w:r>
        <w:r w:rsidRPr="00FD1CFB">
          <w:rPr>
            <w:rFonts w:ascii="Arial" w:hAnsi="Arial" w:cs="Arial"/>
            <w:b w:val="0"/>
            <w:noProof/>
            <w:webHidden/>
            <w:sz w:val="24"/>
            <w:szCs w:val="24"/>
          </w:rPr>
          <w:fldChar w:fldCharType="end"/>
        </w:r>
      </w:hyperlink>
    </w:p>
    <w:p w:rsidR="00FD1CFB" w:rsidRPr="00FD1CFB" w:rsidRDefault="00FD1CFB" w:rsidP="00FD1CFB">
      <w:pPr>
        <w:pStyle w:val="TDC2"/>
        <w:tabs>
          <w:tab w:val="left" w:pos="960"/>
          <w:tab w:val="right" w:leader="dot" w:pos="9446"/>
        </w:tabs>
        <w:spacing w:before="0" w:line="360" w:lineRule="auto"/>
        <w:ind w:left="0"/>
        <w:rPr>
          <w:rFonts w:ascii="Arial" w:hAnsi="Arial" w:cs="Arial"/>
          <w:b w:val="0"/>
          <w:bCs w:val="0"/>
          <w:noProof/>
          <w:sz w:val="24"/>
          <w:szCs w:val="24"/>
          <w:lang w:eastAsia="es-ES"/>
        </w:rPr>
      </w:pPr>
      <w:hyperlink w:anchor="_Toc53050959" w:history="1">
        <w:r w:rsidRPr="00FD1CFB">
          <w:rPr>
            <w:rStyle w:val="Hipervnculo"/>
            <w:rFonts w:ascii="Arial" w:hAnsi="Arial" w:cs="Arial"/>
            <w:b w:val="0"/>
            <w:noProof/>
            <w:sz w:val="24"/>
            <w:szCs w:val="24"/>
          </w:rPr>
          <w:t>1.5.2</w:t>
        </w:r>
        <w:r w:rsidRPr="00FD1CFB">
          <w:rPr>
            <w:rFonts w:ascii="Arial" w:hAnsi="Arial" w:cs="Arial"/>
            <w:b w:val="0"/>
            <w:bCs w:val="0"/>
            <w:noProof/>
            <w:sz w:val="24"/>
            <w:szCs w:val="24"/>
            <w:lang w:eastAsia="es-ES"/>
          </w:rPr>
          <w:tab/>
        </w:r>
        <w:r w:rsidRPr="00FD1CFB">
          <w:rPr>
            <w:rStyle w:val="Hipervnculo"/>
            <w:rFonts w:ascii="Arial" w:hAnsi="Arial" w:cs="Arial"/>
            <w:b w:val="0"/>
            <w:noProof/>
            <w:sz w:val="24"/>
            <w:szCs w:val="24"/>
          </w:rPr>
          <w:t>Análisis de las solicitudes</w:t>
        </w:r>
        <w:r w:rsidRPr="00FD1CFB">
          <w:rPr>
            <w:rFonts w:ascii="Arial" w:hAnsi="Arial" w:cs="Arial"/>
            <w:b w:val="0"/>
            <w:noProof/>
            <w:webHidden/>
            <w:sz w:val="24"/>
            <w:szCs w:val="24"/>
          </w:rPr>
          <w:tab/>
        </w:r>
        <w:r w:rsidRPr="00FD1CFB">
          <w:rPr>
            <w:rFonts w:ascii="Arial" w:hAnsi="Arial" w:cs="Arial"/>
            <w:b w:val="0"/>
            <w:noProof/>
            <w:webHidden/>
            <w:sz w:val="24"/>
            <w:szCs w:val="24"/>
          </w:rPr>
          <w:fldChar w:fldCharType="begin"/>
        </w:r>
        <w:r w:rsidRPr="00FD1CFB">
          <w:rPr>
            <w:rFonts w:ascii="Arial" w:hAnsi="Arial" w:cs="Arial"/>
            <w:b w:val="0"/>
            <w:noProof/>
            <w:webHidden/>
            <w:sz w:val="24"/>
            <w:szCs w:val="24"/>
          </w:rPr>
          <w:instrText xml:space="preserve"> PAGEREF _Toc53050959 \h </w:instrText>
        </w:r>
        <w:r w:rsidRPr="00FD1CFB">
          <w:rPr>
            <w:rFonts w:ascii="Arial" w:hAnsi="Arial" w:cs="Arial"/>
            <w:b w:val="0"/>
            <w:noProof/>
            <w:webHidden/>
            <w:sz w:val="24"/>
            <w:szCs w:val="24"/>
          </w:rPr>
        </w:r>
        <w:r w:rsidRPr="00FD1CFB">
          <w:rPr>
            <w:rFonts w:ascii="Arial" w:hAnsi="Arial" w:cs="Arial"/>
            <w:b w:val="0"/>
            <w:noProof/>
            <w:webHidden/>
            <w:sz w:val="24"/>
            <w:szCs w:val="24"/>
          </w:rPr>
          <w:fldChar w:fldCharType="separate"/>
        </w:r>
        <w:r w:rsidRPr="00FD1CFB">
          <w:rPr>
            <w:rFonts w:ascii="Arial" w:hAnsi="Arial" w:cs="Arial"/>
            <w:b w:val="0"/>
            <w:noProof/>
            <w:webHidden/>
            <w:sz w:val="24"/>
            <w:szCs w:val="24"/>
          </w:rPr>
          <w:t>8</w:t>
        </w:r>
        <w:r w:rsidRPr="00FD1CFB">
          <w:rPr>
            <w:rFonts w:ascii="Arial" w:hAnsi="Arial" w:cs="Arial"/>
            <w:b w:val="0"/>
            <w:noProof/>
            <w:webHidden/>
            <w:sz w:val="24"/>
            <w:szCs w:val="24"/>
          </w:rPr>
          <w:fldChar w:fldCharType="end"/>
        </w:r>
      </w:hyperlink>
    </w:p>
    <w:p w:rsidR="00FD1CFB" w:rsidRPr="00FD1CFB" w:rsidRDefault="00FD1CFB" w:rsidP="00FD1CFB">
      <w:pPr>
        <w:pStyle w:val="TDC1"/>
        <w:rPr>
          <w:rFonts w:eastAsia="Times New Roman"/>
          <w:lang w:val="es-ES" w:eastAsia="es-ES"/>
        </w:rPr>
      </w:pPr>
      <w:r w:rsidRPr="00FD1CFB">
        <w:rPr>
          <w:rStyle w:val="Hipervnculo"/>
        </w:rPr>
        <w:tab/>
      </w:r>
      <w:hyperlink w:anchor="_Toc53050960" w:history="1">
        <w:r w:rsidRPr="00FD1CFB">
          <w:rPr>
            <w:rStyle w:val="Hipervnculo"/>
          </w:rPr>
          <w:t>1.5.2.1Presentación de la solicitud pa</w:t>
        </w:r>
        <w:r w:rsidRPr="00FD1CFB">
          <w:rPr>
            <w:rStyle w:val="Hipervnculo"/>
          </w:rPr>
          <w:t>r</w:t>
        </w:r>
        <w:r w:rsidRPr="00FD1CFB">
          <w:rPr>
            <w:rStyle w:val="Hipervnculo"/>
          </w:rPr>
          <w:t>a la administración de recursos</w:t>
        </w:r>
        <w:r w:rsidRPr="00FD1CFB">
          <w:rPr>
            <w:webHidden/>
          </w:rPr>
          <w:tab/>
        </w:r>
        <w:r w:rsidRPr="00FD1CFB">
          <w:rPr>
            <w:webHidden/>
          </w:rPr>
          <w:fldChar w:fldCharType="begin"/>
        </w:r>
        <w:r w:rsidRPr="00FD1CFB">
          <w:rPr>
            <w:webHidden/>
          </w:rPr>
          <w:instrText xml:space="preserve"> PAGEREF _Toc53050960 \h </w:instrText>
        </w:r>
        <w:r w:rsidRPr="00FD1CFB">
          <w:rPr>
            <w:webHidden/>
          </w:rPr>
        </w:r>
        <w:r w:rsidRPr="00FD1CFB">
          <w:rPr>
            <w:webHidden/>
          </w:rPr>
          <w:fldChar w:fldCharType="separate"/>
        </w:r>
        <w:r w:rsidRPr="00FD1CFB">
          <w:rPr>
            <w:webHidden/>
          </w:rPr>
          <w:t>9</w:t>
        </w:r>
        <w:r w:rsidRPr="00FD1CFB">
          <w:rPr>
            <w:webHidden/>
          </w:rPr>
          <w:fldChar w:fldCharType="end"/>
        </w:r>
      </w:hyperlink>
    </w:p>
    <w:p w:rsidR="00FD1CFB" w:rsidRPr="00FD1CFB" w:rsidRDefault="00FD1CFB" w:rsidP="00FD1CFB">
      <w:pPr>
        <w:pStyle w:val="TDC1"/>
        <w:rPr>
          <w:rFonts w:eastAsia="Times New Roman"/>
          <w:lang w:val="es-ES" w:eastAsia="es-ES"/>
        </w:rPr>
      </w:pPr>
      <w:r w:rsidRPr="00FD1CFB">
        <w:rPr>
          <w:rStyle w:val="Hipervnculo"/>
        </w:rPr>
        <w:tab/>
      </w:r>
      <w:hyperlink w:anchor="_Toc53050961" w:history="1">
        <w:r w:rsidRPr="00FD1CFB">
          <w:rPr>
            <w:rStyle w:val="Hipervnculo"/>
          </w:rPr>
          <w:t>1.5.2.2 Verificación de la procedencia de los recursos</w:t>
        </w:r>
        <w:r w:rsidRPr="00FD1CFB">
          <w:rPr>
            <w:webHidden/>
          </w:rPr>
          <w:tab/>
        </w:r>
        <w:r w:rsidRPr="00FD1CFB">
          <w:rPr>
            <w:webHidden/>
          </w:rPr>
          <w:fldChar w:fldCharType="begin"/>
        </w:r>
        <w:r w:rsidRPr="00FD1CFB">
          <w:rPr>
            <w:webHidden/>
          </w:rPr>
          <w:instrText xml:space="preserve"> PAGEREF _Toc53050961 \h </w:instrText>
        </w:r>
        <w:r w:rsidRPr="00FD1CFB">
          <w:rPr>
            <w:webHidden/>
          </w:rPr>
        </w:r>
        <w:r w:rsidRPr="00FD1CFB">
          <w:rPr>
            <w:webHidden/>
          </w:rPr>
          <w:fldChar w:fldCharType="separate"/>
        </w:r>
        <w:r w:rsidRPr="00FD1CFB">
          <w:rPr>
            <w:webHidden/>
          </w:rPr>
          <w:t>9</w:t>
        </w:r>
        <w:r w:rsidRPr="00FD1CFB">
          <w:rPr>
            <w:webHidden/>
          </w:rPr>
          <w:fldChar w:fldCharType="end"/>
        </w:r>
      </w:hyperlink>
    </w:p>
    <w:p w:rsidR="00FD1CFB" w:rsidRPr="00FD1CFB" w:rsidRDefault="00FD1CFB" w:rsidP="00FD1CFB">
      <w:pPr>
        <w:pStyle w:val="TDC1"/>
        <w:rPr>
          <w:rFonts w:eastAsia="Times New Roman"/>
          <w:lang w:val="es-ES" w:eastAsia="es-ES"/>
        </w:rPr>
      </w:pPr>
      <w:r w:rsidRPr="00FD1CFB">
        <w:rPr>
          <w:rStyle w:val="Hipervnculo"/>
        </w:rPr>
        <w:tab/>
      </w:r>
      <w:hyperlink w:anchor="_Toc53050962" w:history="1">
        <w:r w:rsidRPr="00FD1CFB">
          <w:rPr>
            <w:rStyle w:val="Hipervnculo"/>
            <w:lang w:val="es-ES_tradnl"/>
          </w:rPr>
          <w:t>1. 5. 2.3 Viabilidad de la solicit</w:t>
        </w:r>
        <w:r w:rsidRPr="00FD1CFB">
          <w:rPr>
            <w:rStyle w:val="Hipervnculo"/>
            <w:lang w:val="es-ES_tradnl"/>
          </w:rPr>
          <w:t>u</w:t>
        </w:r>
        <w:r w:rsidRPr="00FD1CFB">
          <w:rPr>
            <w:rStyle w:val="Hipervnculo"/>
            <w:lang w:val="es-ES_tradnl"/>
          </w:rPr>
          <w:t>d</w:t>
        </w:r>
        <w:r w:rsidRPr="00FD1CFB">
          <w:rPr>
            <w:webHidden/>
          </w:rPr>
          <w:tab/>
        </w:r>
        <w:r w:rsidRPr="00FD1CFB">
          <w:rPr>
            <w:webHidden/>
          </w:rPr>
          <w:fldChar w:fldCharType="begin"/>
        </w:r>
        <w:r w:rsidRPr="00FD1CFB">
          <w:rPr>
            <w:webHidden/>
          </w:rPr>
          <w:instrText xml:space="preserve"> PAGEREF _Toc53050962 \h </w:instrText>
        </w:r>
        <w:r w:rsidRPr="00FD1CFB">
          <w:rPr>
            <w:webHidden/>
          </w:rPr>
        </w:r>
        <w:r w:rsidRPr="00FD1CFB">
          <w:rPr>
            <w:webHidden/>
          </w:rPr>
          <w:fldChar w:fldCharType="separate"/>
        </w:r>
        <w:r w:rsidRPr="00FD1CFB">
          <w:rPr>
            <w:webHidden/>
          </w:rPr>
          <w:t>9</w:t>
        </w:r>
        <w:r w:rsidRPr="00FD1CFB">
          <w:rPr>
            <w:webHidden/>
          </w:rPr>
          <w:fldChar w:fldCharType="end"/>
        </w:r>
      </w:hyperlink>
    </w:p>
    <w:p w:rsidR="00FD1CFB" w:rsidRPr="00FD1CFB" w:rsidRDefault="00FD1CFB" w:rsidP="00FD1CFB">
      <w:pPr>
        <w:pStyle w:val="TDC1"/>
        <w:rPr>
          <w:rFonts w:eastAsia="Times New Roman"/>
          <w:lang w:val="es-ES" w:eastAsia="es-ES"/>
        </w:rPr>
      </w:pPr>
      <w:r w:rsidRPr="00FD1CFB">
        <w:rPr>
          <w:rStyle w:val="Hipervnculo"/>
        </w:rPr>
        <w:tab/>
      </w:r>
      <w:hyperlink w:anchor="_Toc53050963" w:history="1">
        <w:r w:rsidRPr="00FD1CFB">
          <w:rPr>
            <w:rStyle w:val="Hipervnculo"/>
          </w:rPr>
          <w:t>1.5.2.4 Aceptación de la oferta de administración de recursos</w:t>
        </w:r>
        <w:r w:rsidRPr="00FD1CFB">
          <w:rPr>
            <w:webHidden/>
          </w:rPr>
          <w:tab/>
        </w:r>
        <w:r w:rsidRPr="00FD1CFB">
          <w:rPr>
            <w:webHidden/>
          </w:rPr>
          <w:fldChar w:fldCharType="begin"/>
        </w:r>
        <w:r w:rsidRPr="00FD1CFB">
          <w:rPr>
            <w:webHidden/>
          </w:rPr>
          <w:instrText xml:space="preserve"> PAGEREF _Toc53050963 \h </w:instrText>
        </w:r>
        <w:r w:rsidRPr="00FD1CFB">
          <w:rPr>
            <w:webHidden/>
          </w:rPr>
        </w:r>
        <w:r w:rsidRPr="00FD1CFB">
          <w:rPr>
            <w:webHidden/>
          </w:rPr>
          <w:fldChar w:fldCharType="separate"/>
        </w:r>
        <w:r w:rsidRPr="00FD1CFB">
          <w:rPr>
            <w:webHidden/>
          </w:rPr>
          <w:t>9</w:t>
        </w:r>
        <w:r w:rsidRPr="00FD1CFB">
          <w:rPr>
            <w:webHidden/>
          </w:rPr>
          <w:fldChar w:fldCharType="end"/>
        </w:r>
      </w:hyperlink>
    </w:p>
    <w:p w:rsidR="00FD1CFB" w:rsidRPr="00FD1CFB" w:rsidRDefault="00FD1CFB" w:rsidP="00FD1CFB">
      <w:pPr>
        <w:pStyle w:val="TDC2"/>
        <w:tabs>
          <w:tab w:val="left" w:pos="960"/>
          <w:tab w:val="right" w:leader="dot" w:pos="9446"/>
        </w:tabs>
        <w:spacing w:before="0" w:line="360" w:lineRule="auto"/>
        <w:ind w:left="0"/>
        <w:rPr>
          <w:rFonts w:ascii="Arial" w:hAnsi="Arial" w:cs="Arial"/>
          <w:b w:val="0"/>
          <w:bCs w:val="0"/>
          <w:noProof/>
          <w:sz w:val="24"/>
          <w:szCs w:val="24"/>
          <w:lang w:eastAsia="es-ES"/>
        </w:rPr>
      </w:pPr>
      <w:hyperlink w:anchor="_Toc53050964" w:history="1">
        <w:r w:rsidRPr="00FD1CFB">
          <w:rPr>
            <w:rStyle w:val="Hipervnculo"/>
            <w:rFonts w:ascii="Arial" w:hAnsi="Arial" w:cs="Arial"/>
            <w:b w:val="0"/>
            <w:noProof/>
            <w:sz w:val="24"/>
            <w:szCs w:val="24"/>
          </w:rPr>
          <w:t>1.5.3</w:t>
        </w:r>
        <w:r w:rsidRPr="00FD1CFB">
          <w:rPr>
            <w:rFonts w:ascii="Arial" w:hAnsi="Arial" w:cs="Arial"/>
            <w:b w:val="0"/>
            <w:bCs w:val="0"/>
            <w:noProof/>
            <w:sz w:val="24"/>
            <w:szCs w:val="24"/>
            <w:lang w:eastAsia="es-ES"/>
          </w:rPr>
          <w:tab/>
        </w:r>
        <w:r w:rsidRPr="00FD1CFB">
          <w:rPr>
            <w:rStyle w:val="Hipervnculo"/>
            <w:rFonts w:ascii="Arial" w:hAnsi="Arial" w:cs="Arial"/>
            <w:b w:val="0"/>
            <w:noProof/>
            <w:sz w:val="24"/>
            <w:szCs w:val="24"/>
          </w:rPr>
          <w:t>Actividades</w:t>
        </w:r>
        <w:r w:rsidRPr="00FD1CFB">
          <w:rPr>
            <w:rFonts w:ascii="Arial" w:hAnsi="Arial" w:cs="Arial"/>
            <w:b w:val="0"/>
            <w:noProof/>
            <w:webHidden/>
            <w:sz w:val="24"/>
            <w:szCs w:val="24"/>
          </w:rPr>
          <w:tab/>
        </w:r>
        <w:r w:rsidRPr="00FD1CFB">
          <w:rPr>
            <w:rFonts w:ascii="Arial" w:hAnsi="Arial" w:cs="Arial"/>
            <w:b w:val="0"/>
            <w:noProof/>
            <w:webHidden/>
            <w:sz w:val="24"/>
            <w:szCs w:val="24"/>
          </w:rPr>
          <w:fldChar w:fldCharType="begin"/>
        </w:r>
        <w:r w:rsidRPr="00FD1CFB">
          <w:rPr>
            <w:rFonts w:ascii="Arial" w:hAnsi="Arial" w:cs="Arial"/>
            <w:b w:val="0"/>
            <w:noProof/>
            <w:webHidden/>
            <w:sz w:val="24"/>
            <w:szCs w:val="24"/>
          </w:rPr>
          <w:instrText xml:space="preserve"> PAGEREF _Toc53050964 \h </w:instrText>
        </w:r>
        <w:r w:rsidRPr="00FD1CFB">
          <w:rPr>
            <w:rFonts w:ascii="Arial" w:hAnsi="Arial" w:cs="Arial"/>
            <w:b w:val="0"/>
            <w:noProof/>
            <w:webHidden/>
            <w:sz w:val="24"/>
            <w:szCs w:val="24"/>
          </w:rPr>
        </w:r>
        <w:r w:rsidRPr="00FD1CFB">
          <w:rPr>
            <w:rFonts w:ascii="Arial" w:hAnsi="Arial" w:cs="Arial"/>
            <w:b w:val="0"/>
            <w:noProof/>
            <w:webHidden/>
            <w:sz w:val="24"/>
            <w:szCs w:val="24"/>
          </w:rPr>
          <w:fldChar w:fldCharType="separate"/>
        </w:r>
        <w:r w:rsidRPr="00FD1CFB">
          <w:rPr>
            <w:rFonts w:ascii="Arial" w:hAnsi="Arial" w:cs="Arial"/>
            <w:b w:val="0"/>
            <w:noProof/>
            <w:webHidden/>
            <w:sz w:val="24"/>
            <w:szCs w:val="24"/>
          </w:rPr>
          <w:t>10</w:t>
        </w:r>
        <w:r w:rsidRPr="00FD1CFB">
          <w:rPr>
            <w:rFonts w:ascii="Arial" w:hAnsi="Arial" w:cs="Arial"/>
            <w:b w:val="0"/>
            <w:noProof/>
            <w:webHidden/>
            <w:sz w:val="24"/>
            <w:szCs w:val="24"/>
          </w:rPr>
          <w:fldChar w:fldCharType="end"/>
        </w:r>
      </w:hyperlink>
    </w:p>
    <w:p w:rsidR="00FD1CFB" w:rsidRPr="00FD1CFB" w:rsidRDefault="00FD1CFB" w:rsidP="00FD1CFB">
      <w:pPr>
        <w:pStyle w:val="TDC2"/>
        <w:tabs>
          <w:tab w:val="left" w:pos="960"/>
          <w:tab w:val="right" w:leader="dot" w:pos="9446"/>
        </w:tabs>
        <w:spacing w:before="0" w:line="360" w:lineRule="auto"/>
        <w:ind w:left="0"/>
        <w:rPr>
          <w:rFonts w:ascii="Arial" w:hAnsi="Arial" w:cs="Arial"/>
          <w:b w:val="0"/>
          <w:bCs w:val="0"/>
          <w:noProof/>
          <w:sz w:val="24"/>
          <w:szCs w:val="24"/>
          <w:lang w:eastAsia="es-ES"/>
        </w:rPr>
      </w:pPr>
      <w:hyperlink w:anchor="_Toc53050965" w:history="1">
        <w:r w:rsidRPr="00FD1CFB">
          <w:rPr>
            <w:rStyle w:val="Hipervnculo"/>
            <w:rFonts w:ascii="Arial" w:hAnsi="Arial" w:cs="Arial"/>
            <w:b w:val="0"/>
            <w:noProof/>
            <w:sz w:val="24"/>
            <w:szCs w:val="24"/>
          </w:rPr>
          <w:t>1.5.4</w:t>
        </w:r>
        <w:r w:rsidRPr="00FD1CFB">
          <w:rPr>
            <w:rFonts w:ascii="Arial" w:hAnsi="Arial" w:cs="Arial"/>
            <w:b w:val="0"/>
            <w:bCs w:val="0"/>
            <w:noProof/>
            <w:sz w:val="24"/>
            <w:szCs w:val="24"/>
            <w:lang w:eastAsia="es-ES"/>
          </w:rPr>
          <w:tab/>
        </w:r>
        <w:r w:rsidRPr="00FD1CFB">
          <w:rPr>
            <w:rStyle w:val="Hipervnculo"/>
            <w:rFonts w:ascii="Arial" w:hAnsi="Arial" w:cs="Arial"/>
            <w:b w:val="0"/>
            <w:noProof/>
            <w:sz w:val="24"/>
            <w:szCs w:val="24"/>
          </w:rPr>
          <w:t>Condiciones generales del acuerdo o convenio</w:t>
        </w:r>
        <w:r w:rsidRPr="00FD1CFB">
          <w:rPr>
            <w:rFonts w:ascii="Arial" w:hAnsi="Arial" w:cs="Arial"/>
            <w:b w:val="0"/>
            <w:noProof/>
            <w:webHidden/>
            <w:sz w:val="24"/>
            <w:szCs w:val="24"/>
          </w:rPr>
          <w:tab/>
        </w:r>
        <w:r w:rsidRPr="00FD1CFB">
          <w:rPr>
            <w:rFonts w:ascii="Arial" w:hAnsi="Arial" w:cs="Arial"/>
            <w:b w:val="0"/>
            <w:noProof/>
            <w:webHidden/>
            <w:sz w:val="24"/>
            <w:szCs w:val="24"/>
          </w:rPr>
          <w:fldChar w:fldCharType="begin"/>
        </w:r>
        <w:r w:rsidRPr="00FD1CFB">
          <w:rPr>
            <w:rFonts w:ascii="Arial" w:hAnsi="Arial" w:cs="Arial"/>
            <w:b w:val="0"/>
            <w:noProof/>
            <w:webHidden/>
            <w:sz w:val="24"/>
            <w:szCs w:val="24"/>
          </w:rPr>
          <w:instrText xml:space="preserve"> PAGEREF _Toc53050965 \h </w:instrText>
        </w:r>
        <w:r w:rsidRPr="00FD1CFB">
          <w:rPr>
            <w:rFonts w:ascii="Arial" w:hAnsi="Arial" w:cs="Arial"/>
            <w:b w:val="0"/>
            <w:noProof/>
            <w:webHidden/>
            <w:sz w:val="24"/>
            <w:szCs w:val="24"/>
          </w:rPr>
        </w:r>
        <w:r w:rsidRPr="00FD1CFB">
          <w:rPr>
            <w:rFonts w:ascii="Arial" w:hAnsi="Arial" w:cs="Arial"/>
            <w:b w:val="0"/>
            <w:noProof/>
            <w:webHidden/>
            <w:sz w:val="24"/>
            <w:szCs w:val="24"/>
          </w:rPr>
          <w:fldChar w:fldCharType="separate"/>
        </w:r>
        <w:r w:rsidRPr="00FD1CFB">
          <w:rPr>
            <w:rFonts w:ascii="Arial" w:hAnsi="Arial" w:cs="Arial"/>
            <w:b w:val="0"/>
            <w:noProof/>
            <w:webHidden/>
            <w:sz w:val="24"/>
            <w:szCs w:val="24"/>
          </w:rPr>
          <w:t>11</w:t>
        </w:r>
        <w:r w:rsidRPr="00FD1CFB">
          <w:rPr>
            <w:rFonts w:ascii="Arial" w:hAnsi="Arial" w:cs="Arial"/>
            <w:b w:val="0"/>
            <w:noProof/>
            <w:webHidden/>
            <w:sz w:val="24"/>
            <w:szCs w:val="24"/>
          </w:rPr>
          <w:fldChar w:fldCharType="end"/>
        </w:r>
      </w:hyperlink>
    </w:p>
    <w:p w:rsidR="00FD1CFB" w:rsidRPr="00FD1CFB" w:rsidRDefault="00FD1CFB" w:rsidP="00FD1CFB">
      <w:pPr>
        <w:pStyle w:val="TDC1"/>
        <w:rPr>
          <w:rFonts w:eastAsia="Times New Roman"/>
          <w:lang w:val="es-ES" w:eastAsia="es-ES"/>
        </w:rPr>
      </w:pPr>
      <w:hyperlink w:anchor="_Toc53050966" w:history="1">
        <w:r w:rsidRPr="00FD1CFB">
          <w:rPr>
            <w:rStyle w:val="Hipervnculo"/>
          </w:rPr>
          <w:t>CAPÍTULO II. IMPLEMENTACIÓN</w:t>
        </w:r>
        <w:r w:rsidRPr="00FD1CFB">
          <w:rPr>
            <w:webHidden/>
          </w:rPr>
          <w:tab/>
        </w:r>
        <w:r w:rsidRPr="00FD1CFB">
          <w:rPr>
            <w:webHidden/>
          </w:rPr>
          <w:fldChar w:fldCharType="begin"/>
        </w:r>
        <w:r w:rsidRPr="00FD1CFB">
          <w:rPr>
            <w:webHidden/>
          </w:rPr>
          <w:instrText xml:space="preserve"> PAGEREF _Toc53050966 \h </w:instrText>
        </w:r>
        <w:r w:rsidRPr="00FD1CFB">
          <w:rPr>
            <w:webHidden/>
          </w:rPr>
        </w:r>
        <w:r w:rsidRPr="00FD1CFB">
          <w:rPr>
            <w:webHidden/>
          </w:rPr>
          <w:fldChar w:fldCharType="separate"/>
        </w:r>
        <w:r w:rsidRPr="00FD1CFB">
          <w:rPr>
            <w:webHidden/>
          </w:rPr>
          <w:t>12</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67" w:history="1">
        <w:r w:rsidRPr="00FD1CFB">
          <w:rPr>
            <w:rStyle w:val="Hipervnculo"/>
          </w:rPr>
          <w:t>2.1</w:t>
        </w:r>
        <w:r w:rsidRPr="00FD1CFB">
          <w:rPr>
            <w:rFonts w:eastAsia="Times New Roman"/>
            <w:lang w:val="es-ES" w:eastAsia="es-ES"/>
          </w:rPr>
          <w:tab/>
        </w:r>
        <w:r w:rsidRPr="00FD1CFB">
          <w:rPr>
            <w:rStyle w:val="Hipervnculo"/>
          </w:rPr>
          <w:t>CUENTA DE DEPÓSITO DE LOS RECURSOS</w:t>
        </w:r>
        <w:r w:rsidRPr="00FD1CFB">
          <w:rPr>
            <w:webHidden/>
          </w:rPr>
          <w:tab/>
        </w:r>
        <w:r w:rsidRPr="00FD1CFB">
          <w:rPr>
            <w:webHidden/>
          </w:rPr>
          <w:fldChar w:fldCharType="begin"/>
        </w:r>
        <w:r w:rsidRPr="00FD1CFB">
          <w:rPr>
            <w:webHidden/>
          </w:rPr>
          <w:instrText xml:space="preserve"> PAGEREF _Toc53050967 \h </w:instrText>
        </w:r>
        <w:r w:rsidRPr="00FD1CFB">
          <w:rPr>
            <w:webHidden/>
          </w:rPr>
        </w:r>
        <w:r w:rsidRPr="00FD1CFB">
          <w:rPr>
            <w:webHidden/>
          </w:rPr>
          <w:fldChar w:fldCharType="separate"/>
        </w:r>
        <w:r w:rsidRPr="00FD1CFB">
          <w:rPr>
            <w:webHidden/>
          </w:rPr>
          <w:t>12</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68" w:history="1">
        <w:r w:rsidRPr="00FD1CFB">
          <w:rPr>
            <w:rStyle w:val="Hipervnculo"/>
          </w:rPr>
          <w:t>2.2</w:t>
        </w:r>
        <w:r w:rsidRPr="00FD1CFB">
          <w:rPr>
            <w:rFonts w:eastAsia="Times New Roman"/>
            <w:lang w:val="es-ES" w:eastAsia="es-ES"/>
          </w:rPr>
          <w:tab/>
        </w:r>
        <w:r w:rsidRPr="00FD1CFB">
          <w:rPr>
            <w:rStyle w:val="Hipervnculo"/>
          </w:rPr>
          <w:t>. PLAN DE ADQUISICIONES, PRESUPUESTO Y CRONOGRAMA DE EJECUCION DE LOS RE</w:t>
        </w:r>
        <w:r w:rsidRPr="00FD1CFB">
          <w:rPr>
            <w:rStyle w:val="Hipervnculo"/>
          </w:rPr>
          <w:t>C</w:t>
        </w:r>
        <w:r w:rsidRPr="00FD1CFB">
          <w:rPr>
            <w:rStyle w:val="Hipervnculo"/>
          </w:rPr>
          <w:t>URSOS</w:t>
        </w:r>
        <w:r w:rsidRPr="00FD1CFB">
          <w:rPr>
            <w:webHidden/>
          </w:rPr>
          <w:tab/>
        </w:r>
        <w:r w:rsidRPr="00FD1CFB">
          <w:rPr>
            <w:webHidden/>
          </w:rPr>
          <w:fldChar w:fldCharType="begin"/>
        </w:r>
        <w:r w:rsidRPr="00FD1CFB">
          <w:rPr>
            <w:webHidden/>
          </w:rPr>
          <w:instrText xml:space="preserve"> PAGEREF _Toc53050968 \h </w:instrText>
        </w:r>
        <w:r w:rsidRPr="00FD1CFB">
          <w:rPr>
            <w:webHidden/>
          </w:rPr>
        </w:r>
        <w:r w:rsidRPr="00FD1CFB">
          <w:rPr>
            <w:webHidden/>
          </w:rPr>
          <w:fldChar w:fldCharType="separate"/>
        </w:r>
        <w:r w:rsidRPr="00FD1CFB">
          <w:rPr>
            <w:webHidden/>
          </w:rPr>
          <w:t>12</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69" w:history="1">
        <w:r w:rsidRPr="00FD1CFB">
          <w:rPr>
            <w:rStyle w:val="Hipervnculo"/>
          </w:rPr>
          <w:t>2.3</w:t>
        </w:r>
        <w:r w:rsidRPr="00FD1CFB">
          <w:rPr>
            <w:rFonts w:eastAsia="Times New Roman"/>
            <w:lang w:val="es-ES" w:eastAsia="es-ES"/>
          </w:rPr>
          <w:tab/>
        </w:r>
        <w:r w:rsidRPr="00FD1CFB">
          <w:rPr>
            <w:rStyle w:val="Hipervnculo"/>
          </w:rPr>
          <w:t>CONT</w:t>
        </w:r>
        <w:r w:rsidRPr="00FD1CFB">
          <w:rPr>
            <w:rStyle w:val="Hipervnculo"/>
          </w:rPr>
          <w:t>R</w:t>
        </w:r>
        <w:r w:rsidRPr="00FD1CFB">
          <w:rPr>
            <w:rStyle w:val="Hipervnculo"/>
          </w:rPr>
          <w:t>ATACIÓN DERIVADA</w:t>
        </w:r>
        <w:r w:rsidRPr="00FD1CFB">
          <w:rPr>
            <w:webHidden/>
          </w:rPr>
          <w:tab/>
        </w:r>
        <w:r w:rsidRPr="00FD1CFB">
          <w:rPr>
            <w:webHidden/>
          </w:rPr>
          <w:fldChar w:fldCharType="begin"/>
        </w:r>
        <w:r w:rsidRPr="00FD1CFB">
          <w:rPr>
            <w:webHidden/>
          </w:rPr>
          <w:instrText xml:space="preserve"> PAGEREF _Toc53050969 \h </w:instrText>
        </w:r>
        <w:r w:rsidRPr="00FD1CFB">
          <w:rPr>
            <w:webHidden/>
          </w:rPr>
        </w:r>
        <w:r w:rsidRPr="00FD1CFB">
          <w:rPr>
            <w:webHidden/>
          </w:rPr>
          <w:fldChar w:fldCharType="separate"/>
        </w:r>
        <w:r w:rsidRPr="00FD1CFB">
          <w:rPr>
            <w:webHidden/>
          </w:rPr>
          <w:t>12</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70" w:history="1">
        <w:r w:rsidRPr="00FD1CFB">
          <w:rPr>
            <w:rStyle w:val="Hipervnculo"/>
          </w:rPr>
          <w:t>2.4</w:t>
        </w:r>
        <w:r w:rsidRPr="00FD1CFB">
          <w:rPr>
            <w:rFonts w:eastAsia="Times New Roman"/>
            <w:lang w:val="es-ES" w:eastAsia="es-ES"/>
          </w:rPr>
          <w:tab/>
        </w:r>
        <w:r w:rsidRPr="00FD1CFB">
          <w:rPr>
            <w:rStyle w:val="Hipervnculo"/>
          </w:rPr>
          <w:t>. INGRESO Y SALIDA DE BIENES</w:t>
        </w:r>
        <w:r w:rsidRPr="00FD1CFB">
          <w:rPr>
            <w:webHidden/>
          </w:rPr>
          <w:tab/>
        </w:r>
        <w:r w:rsidRPr="00FD1CFB">
          <w:rPr>
            <w:webHidden/>
          </w:rPr>
          <w:fldChar w:fldCharType="begin"/>
        </w:r>
        <w:r w:rsidRPr="00FD1CFB">
          <w:rPr>
            <w:webHidden/>
          </w:rPr>
          <w:instrText xml:space="preserve"> PAGEREF _Toc53050970 \h </w:instrText>
        </w:r>
        <w:r w:rsidRPr="00FD1CFB">
          <w:rPr>
            <w:webHidden/>
          </w:rPr>
        </w:r>
        <w:r w:rsidRPr="00FD1CFB">
          <w:rPr>
            <w:webHidden/>
          </w:rPr>
          <w:fldChar w:fldCharType="separate"/>
        </w:r>
        <w:r w:rsidRPr="00FD1CFB">
          <w:rPr>
            <w:webHidden/>
          </w:rPr>
          <w:t>13</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71" w:history="1">
        <w:r w:rsidRPr="00FD1CFB">
          <w:rPr>
            <w:rStyle w:val="Hipervnculo"/>
          </w:rPr>
          <w:t>2.5</w:t>
        </w:r>
        <w:r w:rsidRPr="00FD1CFB">
          <w:rPr>
            <w:rFonts w:eastAsia="Times New Roman"/>
            <w:lang w:val="es-ES" w:eastAsia="es-ES"/>
          </w:rPr>
          <w:tab/>
        </w:r>
        <w:r w:rsidRPr="00FD1CFB">
          <w:rPr>
            <w:rStyle w:val="Hipervnculo"/>
          </w:rPr>
          <w:t>. TRÁMITE PARA PAGOS</w:t>
        </w:r>
        <w:r w:rsidRPr="00FD1CFB">
          <w:rPr>
            <w:webHidden/>
          </w:rPr>
          <w:tab/>
        </w:r>
        <w:r w:rsidRPr="00FD1CFB">
          <w:rPr>
            <w:webHidden/>
          </w:rPr>
          <w:fldChar w:fldCharType="begin"/>
        </w:r>
        <w:r w:rsidRPr="00FD1CFB">
          <w:rPr>
            <w:webHidden/>
          </w:rPr>
          <w:instrText xml:space="preserve"> PAGEREF _Toc53050971 \h </w:instrText>
        </w:r>
        <w:r w:rsidRPr="00FD1CFB">
          <w:rPr>
            <w:webHidden/>
          </w:rPr>
        </w:r>
        <w:r w:rsidRPr="00FD1CFB">
          <w:rPr>
            <w:webHidden/>
          </w:rPr>
          <w:fldChar w:fldCharType="separate"/>
        </w:r>
        <w:r w:rsidRPr="00FD1CFB">
          <w:rPr>
            <w:webHidden/>
          </w:rPr>
          <w:t>14</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72" w:history="1">
        <w:r w:rsidRPr="00FD1CFB">
          <w:rPr>
            <w:rStyle w:val="Hipervnculo"/>
          </w:rPr>
          <w:t>2.6</w:t>
        </w:r>
        <w:r w:rsidRPr="00FD1CFB">
          <w:rPr>
            <w:rFonts w:eastAsia="Times New Roman"/>
            <w:lang w:val="es-ES" w:eastAsia="es-ES"/>
          </w:rPr>
          <w:tab/>
        </w:r>
        <w:r w:rsidRPr="00FD1CFB">
          <w:rPr>
            <w:rStyle w:val="Hipervnculo"/>
          </w:rPr>
          <w:t>. SEGUIMIENTO TÉCNICO Y FINANCIERO</w:t>
        </w:r>
        <w:r w:rsidRPr="00FD1CFB">
          <w:rPr>
            <w:webHidden/>
          </w:rPr>
          <w:tab/>
        </w:r>
        <w:r w:rsidRPr="00FD1CFB">
          <w:rPr>
            <w:webHidden/>
          </w:rPr>
          <w:fldChar w:fldCharType="begin"/>
        </w:r>
        <w:r w:rsidRPr="00FD1CFB">
          <w:rPr>
            <w:webHidden/>
          </w:rPr>
          <w:instrText xml:space="preserve"> PAGEREF _Toc53050972 \h </w:instrText>
        </w:r>
        <w:r w:rsidRPr="00FD1CFB">
          <w:rPr>
            <w:webHidden/>
          </w:rPr>
        </w:r>
        <w:r w:rsidRPr="00FD1CFB">
          <w:rPr>
            <w:webHidden/>
          </w:rPr>
          <w:fldChar w:fldCharType="separate"/>
        </w:r>
        <w:r w:rsidRPr="00FD1CFB">
          <w:rPr>
            <w:webHidden/>
          </w:rPr>
          <w:t>14</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73" w:history="1">
        <w:r w:rsidRPr="00FD1CFB">
          <w:rPr>
            <w:rStyle w:val="Hipervnculo"/>
          </w:rPr>
          <w:t>2.7</w:t>
        </w:r>
        <w:r w:rsidRPr="00FD1CFB">
          <w:rPr>
            <w:rFonts w:eastAsia="Times New Roman"/>
            <w:lang w:val="es-ES" w:eastAsia="es-ES"/>
          </w:rPr>
          <w:tab/>
        </w:r>
        <w:r w:rsidRPr="00FD1CFB">
          <w:rPr>
            <w:rStyle w:val="Hipervnculo"/>
          </w:rPr>
          <w:t>. LIQUIDACIÓN DEL ACUERDO O CONVENIO</w:t>
        </w:r>
        <w:r w:rsidRPr="00FD1CFB">
          <w:rPr>
            <w:webHidden/>
          </w:rPr>
          <w:tab/>
        </w:r>
        <w:r w:rsidRPr="00FD1CFB">
          <w:rPr>
            <w:webHidden/>
          </w:rPr>
          <w:fldChar w:fldCharType="begin"/>
        </w:r>
        <w:r w:rsidRPr="00FD1CFB">
          <w:rPr>
            <w:webHidden/>
          </w:rPr>
          <w:instrText xml:space="preserve"> PAGEREF _Toc53050973 \h </w:instrText>
        </w:r>
        <w:r w:rsidRPr="00FD1CFB">
          <w:rPr>
            <w:webHidden/>
          </w:rPr>
        </w:r>
        <w:r w:rsidRPr="00FD1CFB">
          <w:rPr>
            <w:webHidden/>
          </w:rPr>
          <w:fldChar w:fldCharType="separate"/>
        </w:r>
        <w:r w:rsidRPr="00FD1CFB">
          <w:rPr>
            <w:webHidden/>
          </w:rPr>
          <w:t>15</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74" w:history="1">
        <w:r w:rsidRPr="00FD1CFB">
          <w:rPr>
            <w:rStyle w:val="Hipervnculo"/>
          </w:rPr>
          <w:t>2.8</w:t>
        </w:r>
        <w:r w:rsidRPr="00FD1CFB">
          <w:rPr>
            <w:rFonts w:eastAsia="Times New Roman"/>
            <w:lang w:val="es-ES" w:eastAsia="es-ES"/>
          </w:rPr>
          <w:tab/>
        </w:r>
        <w:r w:rsidRPr="00FD1CFB">
          <w:rPr>
            <w:rStyle w:val="Hipervnculo"/>
          </w:rPr>
          <w:t>ARCHIVO DEL CONVENIO O ACUERDO</w:t>
        </w:r>
        <w:r w:rsidRPr="00FD1CFB">
          <w:rPr>
            <w:webHidden/>
          </w:rPr>
          <w:tab/>
        </w:r>
        <w:r w:rsidRPr="00FD1CFB">
          <w:rPr>
            <w:webHidden/>
          </w:rPr>
          <w:fldChar w:fldCharType="begin"/>
        </w:r>
        <w:r w:rsidRPr="00FD1CFB">
          <w:rPr>
            <w:webHidden/>
          </w:rPr>
          <w:instrText xml:space="preserve"> PAGEREF _Toc53050974 \h </w:instrText>
        </w:r>
        <w:r w:rsidRPr="00FD1CFB">
          <w:rPr>
            <w:webHidden/>
          </w:rPr>
        </w:r>
        <w:r w:rsidRPr="00FD1CFB">
          <w:rPr>
            <w:webHidden/>
          </w:rPr>
          <w:fldChar w:fldCharType="separate"/>
        </w:r>
        <w:r w:rsidRPr="00FD1CFB">
          <w:rPr>
            <w:webHidden/>
          </w:rPr>
          <w:t>15</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75" w:history="1">
        <w:r w:rsidRPr="00FD1CFB">
          <w:rPr>
            <w:rStyle w:val="Hipervnculo"/>
          </w:rPr>
          <w:t>CAPÍTULO III. AUDITORIA</w:t>
        </w:r>
        <w:r w:rsidRPr="00FD1CFB">
          <w:rPr>
            <w:webHidden/>
          </w:rPr>
          <w:tab/>
        </w:r>
        <w:r w:rsidRPr="00FD1CFB">
          <w:rPr>
            <w:webHidden/>
          </w:rPr>
          <w:fldChar w:fldCharType="begin"/>
        </w:r>
        <w:r w:rsidRPr="00FD1CFB">
          <w:rPr>
            <w:webHidden/>
          </w:rPr>
          <w:instrText xml:space="preserve"> PAGEREF _Toc53050975 \h </w:instrText>
        </w:r>
        <w:r w:rsidRPr="00FD1CFB">
          <w:rPr>
            <w:webHidden/>
          </w:rPr>
        </w:r>
        <w:r w:rsidRPr="00FD1CFB">
          <w:rPr>
            <w:webHidden/>
          </w:rPr>
          <w:fldChar w:fldCharType="separate"/>
        </w:r>
        <w:r w:rsidRPr="00FD1CFB">
          <w:rPr>
            <w:webHidden/>
          </w:rPr>
          <w:t>16</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76" w:history="1">
        <w:r w:rsidRPr="00FD1CFB">
          <w:rPr>
            <w:rStyle w:val="Hipervnculo"/>
          </w:rPr>
          <w:t>3.1</w:t>
        </w:r>
        <w:r w:rsidRPr="00FD1CFB">
          <w:rPr>
            <w:rFonts w:eastAsia="Times New Roman"/>
            <w:lang w:val="es-ES" w:eastAsia="es-ES"/>
          </w:rPr>
          <w:tab/>
        </w:r>
        <w:r w:rsidRPr="00FD1CFB">
          <w:rPr>
            <w:rStyle w:val="Hipervnculo"/>
          </w:rPr>
          <w:t>AUDITORÍA EXTERNA</w:t>
        </w:r>
        <w:r w:rsidRPr="00FD1CFB">
          <w:rPr>
            <w:webHidden/>
          </w:rPr>
          <w:tab/>
        </w:r>
        <w:r w:rsidRPr="00FD1CFB">
          <w:rPr>
            <w:webHidden/>
          </w:rPr>
          <w:fldChar w:fldCharType="begin"/>
        </w:r>
        <w:r w:rsidRPr="00FD1CFB">
          <w:rPr>
            <w:webHidden/>
          </w:rPr>
          <w:instrText xml:space="preserve"> PAGEREF _Toc53050976 \h </w:instrText>
        </w:r>
        <w:r w:rsidRPr="00FD1CFB">
          <w:rPr>
            <w:webHidden/>
          </w:rPr>
        </w:r>
        <w:r w:rsidRPr="00FD1CFB">
          <w:rPr>
            <w:webHidden/>
          </w:rPr>
          <w:fldChar w:fldCharType="separate"/>
        </w:r>
        <w:r w:rsidRPr="00FD1CFB">
          <w:rPr>
            <w:webHidden/>
          </w:rPr>
          <w:t>16</w:t>
        </w:r>
        <w:r w:rsidRPr="00FD1CFB">
          <w:rPr>
            <w:webHidden/>
          </w:rPr>
          <w:fldChar w:fldCharType="end"/>
        </w:r>
      </w:hyperlink>
    </w:p>
    <w:p w:rsidR="00FD1CFB" w:rsidRPr="00FD1CFB" w:rsidRDefault="00FD1CFB" w:rsidP="00FD1CFB">
      <w:pPr>
        <w:pStyle w:val="TDC1"/>
        <w:rPr>
          <w:rFonts w:eastAsia="Times New Roman"/>
          <w:lang w:val="es-ES" w:eastAsia="es-ES"/>
        </w:rPr>
      </w:pPr>
      <w:hyperlink w:anchor="_Toc53050977" w:history="1">
        <w:r w:rsidRPr="00FD1CFB">
          <w:rPr>
            <w:rStyle w:val="Hipervnculo"/>
          </w:rPr>
          <w:t>CONTROL DE CAMBIOS</w:t>
        </w:r>
        <w:r w:rsidRPr="00FD1CFB">
          <w:rPr>
            <w:webHidden/>
          </w:rPr>
          <w:tab/>
        </w:r>
        <w:r w:rsidRPr="00FD1CFB">
          <w:rPr>
            <w:webHidden/>
          </w:rPr>
          <w:fldChar w:fldCharType="begin"/>
        </w:r>
        <w:r w:rsidRPr="00FD1CFB">
          <w:rPr>
            <w:webHidden/>
          </w:rPr>
          <w:instrText xml:space="preserve"> PAGEREF _Toc53050977 \h </w:instrText>
        </w:r>
        <w:r w:rsidRPr="00FD1CFB">
          <w:rPr>
            <w:webHidden/>
          </w:rPr>
        </w:r>
        <w:r w:rsidRPr="00FD1CFB">
          <w:rPr>
            <w:webHidden/>
          </w:rPr>
          <w:fldChar w:fldCharType="separate"/>
        </w:r>
        <w:r w:rsidRPr="00FD1CFB">
          <w:rPr>
            <w:webHidden/>
          </w:rPr>
          <w:t>17</w:t>
        </w:r>
        <w:r w:rsidRPr="00FD1CFB">
          <w:rPr>
            <w:webHidden/>
          </w:rPr>
          <w:fldChar w:fldCharType="end"/>
        </w:r>
      </w:hyperlink>
    </w:p>
    <w:p w:rsidR="00FD1CFB" w:rsidRPr="00504F6C" w:rsidRDefault="00FD1CFB" w:rsidP="00FD1CFB">
      <w:pPr>
        <w:spacing w:line="360" w:lineRule="auto"/>
        <w:rPr>
          <w:rFonts w:ascii="Arial" w:hAnsi="Arial" w:cs="Arial"/>
          <w:bCs/>
        </w:rPr>
      </w:pPr>
      <w:r w:rsidRPr="00FD1CFB">
        <w:rPr>
          <w:rFonts w:ascii="Arial" w:hAnsi="Arial" w:cs="Arial"/>
          <w:bCs/>
        </w:rPr>
        <w:fldChar w:fldCharType="end"/>
      </w:r>
    </w:p>
    <w:p w:rsidR="00FD1CFB" w:rsidRPr="00504F6C" w:rsidRDefault="00FD1CFB" w:rsidP="00FD1CFB">
      <w:pPr>
        <w:spacing w:line="360" w:lineRule="auto"/>
        <w:rPr>
          <w:rFonts w:ascii="Arial" w:hAnsi="Arial" w:cs="Arial"/>
        </w:rPr>
      </w:pPr>
      <w:r w:rsidRPr="00504F6C">
        <w:rPr>
          <w:rFonts w:ascii="Arial" w:hAnsi="Arial" w:cs="Arial"/>
        </w:rPr>
        <w:br w:type="page"/>
      </w:r>
      <w:bookmarkStart w:id="0" w:name="_GoBack"/>
      <w:bookmarkEnd w:id="0"/>
    </w:p>
    <w:p w:rsidR="00FD1CFB" w:rsidRPr="00504F6C" w:rsidRDefault="00FD1CFB" w:rsidP="00FD1CFB">
      <w:pPr>
        <w:pStyle w:val="Ttulo1"/>
        <w:keepLines/>
        <w:pBdr>
          <w:bottom w:val="single" w:sz="12" w:space="1" w:color="1C75BC"/>
        </w:pBdr>
        <w:rPr>
          <w:rFonts w:eastAsia="MS Gothic"/>
          <w:i/>
          <w:caps/>
          <w:color w:val="1C75BC"/>
          <w:lang w:eastAsia="en-US"/>
        </w:rPr>
      </w:pPr>
      <w:bookmarkStart w:id="1" w:name="_Toc13479449"/>
      <w:bookmarkStart w:id="2" w:name="_Toc53050950"/>
      <w:r w:rsidRPr="00504F6C">
        <w:rPr>
          <w:rFonts w:eastAsia="MS Gothic"/>
          <w:i/>
          <w:caps/>
          <w:color w:val="1C75BC"/>
          <w:lang w:eastAsia="en-US"/>
        </w:rPr>
        <w:lastRenderedPageBreak/>
        <w:t>INTRODUCCIÓN</w:t>
      </w:r>
      <w:bookmarkEnd w:id="1"/>
      <w:bookmarkEnd w:id="2"/>
    </w:p>
    <w:p w:rsidR="00FD1CFB" w:rsidRPr="00504F6C" w:rsidRDefault="00FD1CFB" w:rsidP="00FD1CFB">
      <w:pPr>
        <w:spacing w:line="360" w:lineRule="auto"/>
        <w:rPr>
          <w:rFonts w:ascii="Arial" w:hAnsi="Arial" w:cs="Arial"/>
          <w:b/>
        </w:rPr>
      </w:pPr>
    </w:p>
    <w:p w:rsidR="00FD1CFB" w:rsidRPr="00504F6C" w:rsidRDefault="00FD1CFB" w:rsidP="00FD1CFB">
      <w:pPr>
        <w:spacing w:line="360" w:lineRule="auto"/>
        <w:rPr>
          <w:rFonts w:ascii="Arial" w:hAnsi="Arial" w:cs="Arial"/>
        </w:rPr>
      </w:pPr>
    </w:p>
    <w:p w:rsidR="00FD1CFB" w:rsidRPr="00504F6C" w:rsidRDefault="00FD1CFB" w:rsidP="00FD1CFB">
      <w:pPr>
        <w:spacing w:line="360" w:lineRule="auto"/>
        <w:rPr>
          <w:rFonts w:ascii="Arial" w:hAnsi="Arial" w:cs="Arial"/>
        </w:rPr>
      </w:pPr>
      <w:r w:rsidRPr="00504F6C">
        <w:rPr>
          <w:rFonts w:ascii="Arial" w:hAnsi="Arial" w:cs="Arial"/>
        </w:rPr>
        <w:t xml:space="preserve">El presente manual establece los criterios y lineamientos para la administración y seguimiento de los recursos de cooperación internacional no reembolsable, a cargo de la Agencia Presidencial de Cooperación Internacional de Colombia APC-Colombia. </w:t>
      </w:r>
    </w:p>
    <w:p w:rsidR="00FD1CFB" w:rsidRPr="00504F6C" w:rsidRDefault="00FD1CFB" w:rsidP="00FD1CFB">
      <w:pPr>
        <w:spacing w:line="360" w:lineRule="auto"/>
        <w:rPr>
          <w:rFonts w:ascii="Arial" w:hAnsi="Arial" w:cs="Arial"/>
        </w:rPr>
      </w:pPr>
    </w:p>
    <w:p w:rsidR="00FD1CFB" w:rsidRPr="00504F6C" w:rsidRDefault="00FD1CFB" w:rsidP="00FD1CFB">
      <w:pPr>
        <w:spacing w:line="360" w:lineRule="auto"/>
        <w:rPr>
          <w:rFonts w:ascii="Arial" w:hAnsi="Arial" w:cs="Arial"/>
        </w:rPr>
      </w:pPr>
      <w:r w:rsidRPr="00504F6C">
        <w:rPr>
          <w:rFonts w:ascii="Arial" w:hAnsi="Arial" w:cs="Arial"/>
        </w:rPr>
        <w:t>Este manual tiene como propósito fundamental, unificar criterios que faciliten el manejo de los recursos entregados en administración por los cooperantes a la APC-Colombia, y así disponer de una guía de consulta permanente dirigida a los interesados.</w:t>
      </w:r>
    </w:p>
    <w:p w:rsidR="00FD1CFB" w:rsidRPr="00504F6C" w:rsidRDefault="00FD1CFB" w:rsidP="00FD1CFB">
      <w:pPr>
        <w:pStyle w:val="Default"/>
        <w:spacing w:line="360" w:lineRule="auto"/>
        <w:rPr>
          <w:lang w:val="es-ES_tradnl"/>
        </w:rPr>
      </w:pPr>
    </w:p>
    <w:p w:rsidR="00FD1CFB" w:rsidRPr="00504F6C" w:rsidRDefault="00FD1CFB" w:rsidP="00FD1CFB">
      <w:pPr>
        <w:spacing w:line="360" w:lineRule="auto"/>
        <w:rPr>
          <w:rFonts w:ascii="Arial" w:hAnsi="Arial" w:cs="Arial"/>
        </w:rPr>
      </w:pPr>
      <w:r w:rsidRPr="00504F6C">
        <w:rPr>
          <w:rFonts w:ascii="Arial" w:hAnsi="Arial" w:cs="Arial"/>
        </w:rPr>
        <w:t>Las disposiciones contenidas en este manual sirven de orientación para los servidores públicos y colaboradores de la Agencia.</w:t>
      </w:r>
    </w:p>
    <w:p w:rsidR="00FD1CFB" w:rsidRPr="00504F6C" w:rsidRDefault="00FD1CFB" w:rsidP="00FD1CFB">
      <w:pPr>
        <w:pStyle w:val="Default"/>
        <w:spacing w:line="360" w:lineRule="auto"/>
        <w:rPr>
          <w:lang w:val="es-ES_tradnl"/>
        </w:rPr>
      </w:pPr>
      <w:r w:rsidRPr="00504F6C">
        <w:rPr>
          <w:b/>
          <w:bCs/>
          <w:caps/>
        </w:rPr>
        <w:br w:type="page"/>
      </w:r>
      <w:bookmarkStart w:id="3" w:name="_Toc13479450"/>
    </w:p>
    <w:p w:rsidR="00FD1CFB" w:rsidRPr="00504F6C" w:rsidRDefault="00FD1CFB" w:rsidP="00FD1CFB">
      <w:pPr>
        <w:pStyle w:val="Ttulo1"/>
        <w:keepLines/>
        <w:pBdr>
          <w:bottom w:val="single" w:sz="12" w:space="1" w:color="1C75BC"/>
        </w:pBdr>
        <w:rPr>
          <w:rFonts w:eastAsia="MS Gothic"/>
          <w:i/>
          <w:caps/>
          <w:color w:val="1C75BC"/>
          <w:lang w:eastAsia="en-US"/>
        </w:rPr>
      </w:pPr>
      <w:bookmarkStart w:id="4" w:name="_Toc53050951"/>
      <w:r w:rsidRPr="00504F6C">
        <w:rPr>
          <w:rFonts w:eastAsia="MS Gothic"/>
          <w:i/>
          <w:caps/>
          <w:color w:val="1C75BC"/>
          <w:lang w:eastAsia="en-US"/>
        </w:rPr>
        <w:lastRenderedPageBreak/>
        <w:t>CONCEPTOS Y DEFINICIONES</w:t>
      </w:r>
      <w:bookmarkEnd w:id="3"/>
      <w:bookmarkEnd w:id="4"/>
    </w:p>
    <w:p w:rsidR="00FD1CFB" w:rsidRPr="00504F6C" w:rsidRDefault="00FD1CFB" w:rsidP="00FD1CFB">
      <w:pPr>
        <w:spacing w:line="360" w:lineRule="auto"/>
        <w:rPr>
          <w:rFonts w:ascii="Arial" w:hAnsi="Arial" w:cs="Arial"/>
          <w:b/>
        </w:rPr>
      </w:pPr>
    </w:p>
    <w:p w:rsidR="00FD1CFB" w:rsidRPr="00504F6C" w:rsidRDefault="00FD1CFB" w:rsidP="00FD1CFB">
      <w:pPr>
        <w:spacing w:line="360" w:lineRule="auto"/>
        <w:rPr>
          <w:rFonts w:ascii="Arial" w:hAnsi="Arial" w:cs="Arial"/>
          <w:b/>
        </w:rPr>
      </w:pPr>
    </w:p>
    <w:p w:rsidR="00FD1CFB" w:rsidRPr="00504F6C" w:rsidRDefault="00FD1CFB" w:rsidP="00FD1CFB">
      <w:pPr>
        <w:numPr>
          <w:ilvl w:val="0"/>
          <w:numId w:val="2"/>
        </w:numPr>
        <w:suppressAutoHyphens/>
        <w:overflowPunct w:val="0"/>
        <w:autoSpaceDE w:val="0"/>
        <w:autoSpaceDN w:val="0"/>
        <w:adjustRightInd w:val="0"/>
        <w:spacing w:line="360" w:lineRule="auto"/>
        <w:ind w:left="360"/>
        <w:rPr>
          <w:rFonts w:ascii="Arial" w:hAnsi="Arial" w:cs="Arial"/>
          <w:b/>
          <w:lang w:val="es-ES_tradnl"/>
        </w:rPr>
      </w:pPr>
      <w:r w:rsidRPr="00504F6C">
        <w:rPr>
          <w:rFonts w:ascii="Arial" w:hAnsi="Arial" w:cs="Arial"/>
          <w:b/>
          <w:lang w:val="es-ES_tradnl"/>
        </w:rPr>
        <w:t>Acuerdos y Convenios</w:t>
      </w:r>
      <w:r w:rsidRPr="00504F6C">
        <w:rPr>
          <w:rFonts w:ascii="Arial" w:hAnsi="Arial" w:cs="Arial"/>
          <w:b/>
          <w:bCs/>
          <w:color w:val="222222"/>
          <w:shd w:val="clear" w:color="auto" w:fill="FFFFFF"/>
        </w:rPr>
        <w:t xml:space="preserve">: </w:t>
      </w:r>
      <w:r w:rsidRPr="00504F6C">
        <w:rPr>
          <w:rFonts w:ascii="Arial" w:hAnsi="Arial" w:cs="Arial"/>
          <w:color w:val="222222"/>
          <w:shd w:val="clear" w:color="auto" w:fill="FFFFFF"/>
        </w:rPr>
        <w:t>Actos celebrados entre la APC-Colombia y las personas jurídicas o naturales de derecho público o privado, nacionales o extranjeras, cuya finalidad es aprovechar mutuamente sus recursos o fortalezas.</w:t>
      </w:r>
    </w:p>
    <w:p w:rsidR="00FD1CFB" w:rsidRPr="00504F6C" w:rsidRDefault="00FD1CFB" w:rsidP="00FD1CFB">
      <w:pPr>
        <w:overflowPunct w:val="0"/>
        <w:autoSpaceDE w:val="0"/>
        <w:autoSpaceDN w:val="0"/>
        <w:adjustRightInd w:val="0"/>
        <w:spacing w:line="360" w:lineRule="auto"/>
        <w:ind w:left="360"/>
        <w:rPr>
          <w:rFonts w:ascii="Arial" w:hAnsi="Arial" w:cs="Arial"/>
          <w:b/>
          <w:lang w:val="es-ES_tradnl"/>
        </w:rPr>
      </w:pPr>
    </w:p>
    <w:p w:rsidR="00FD1CFB" w:rsidRPr="00504F6C" w:rsidRDefault="00FD1CFB" w:rsidP="00FD1CFB">
      <w:pPr>
        <w:numPr>
          <w:ilvl w:val="0"/>
          <w:numId w:val="2"/>
        </w:numPr>
        <w:suppressAutoHyphens/>
        <w:spacing w:line="360" w:lineRule="auto"/>
        <w:ind w:left="360"/>
        <w:rPr>
          <w:rFonts w:ascii="Arial" w:hAnsi="Arial" w:cs="Arial"/>
        </w:rPr>
      </w:pPr>
      <w:r w:rsidRPr="00504F6C">
        <w:rPr>
          <w:rFonts w:ascii="Arial" w:hAnsi="Arial" w:cs="Arial"/>
          <w:b/>
        </w:rPr>
        <w:t>Administración de Recursos de Cooperación Internacional No Reembolsable:</w:t>
      </w:r>
      <w:r w:rsidRPr="00504F6C">
        <w:rPr>
          <w:rFonts w:ascii="Arial" w:hAnsi="Arial" w:cs="Arial"/>
        </w:rPr>
        <w:t xml:space="preserve"> Es el conjunto de actividades que realiza la Agencia, a través de la Dirección Administrativa y Financiera, las cuales inician con la aceptación de la oferta de administración de recursos presentada por los cooperantes, de acuerdo con los procesos de contratación y presentación de informes, y finalizan con la firma de cierre del acuerdo o convenio.</w:t>
      </w:r>
    </w:p>
    <w:p w:rsidR="00FD1CFB" w:rsidRPr="00504F6C" w:rsidRDefault="00FD1CFB" w:rsidP="00FD1CFB">
      <w:pPr>
        <w:spacing w:line="360" w:lineRule="auto"/>
        <w:rPr>
          <w:rFonts w:ascii="Arial" w:hAnsi="Arial" w:cs="Arial"/>
        </w:rPr>
      </w:pPr>
    </w:p>
    <w:p w:rsidR="00FD1CFB" w:rsidRPr="00504F6C" w:rsidRDefault="00FD1CFB" w:rsidP="00FD1CFB">
      <w:pPr>
        <w:numPr>
          <w:ilvl w:val="0"/>
          <w:numId w:val="2"/>
        </w:numPr>
        <w:suppressAutoHyphens/>
        <w:overflowPunct w:val="0"/>
        <w:autoSpaceDE w:val="0"/>
        <w:autoSpaceDN w:val="0"/>
        <w:adjustRightInd w:val="0"/>
        <w:spacing w:line="360" w:lineRule="auto"/>
        <w:ind w:left="360"/>
        <w:rPr>
          <w:rFonts w:ascii="Arial" w:hAnsi="Arial" w:cs="Arial"/>
          <w:lang w:val="es-ES_tradnl"/>
        </w:rPr>
      </w:pPr>
      <w:r w:rsidRPr="00504F6C">
        <w:rPr>
          <w:rFonts w:ascii="Arial" w:hAnsi="Arial" w:cs="Arial"/>
          <w:b/>
          <w:lang w:val="es-ES_tradnl"/>
        </w:rPr>
        <w:t xml:space="preserve">Auditoría externa: </w:t>
      </w:r>
      <w:r w:rsidRPr="00504F6C">
        <w:rPr>
          <w:rFonts w:ascii="Arial" w:hAnsi="Arial" w:cs="Arial"/>
        </w:rPr>
        <w:t xml:space="preserve">Actividad que se realiza con el objetivo de determinar el cumplimiento de los acuerdos establecidos entre las partes, a través de la obtención de evidencias y posterior evaluación objetiva de las mismas. </w:t>
      </w:r>
    </w:p>
    <w:p w:rsidR="00FD1CFB" w:rsidRPr="00504F6C" w:rsidRDefault="00FD1CFB" w:rsidP="00FD1CFB">
      <w:pPr>
        <w:overflowPunct w:val="0"/>
        <w:autoSpaceDE w:val="0"/>
        <w:autoSpaceDN w:val="0"/>
        <w:adjustRightInd w:val="0"/>
        <w:spacing w:line="360" w:lineRule="auto"/>
        <w:rPr>
          <w:rFonts w:ascii="Arial" w:hAnsi="Arial" w:cs="Arial"/>
          <w:lang w:val="es-ES_tradnl"/>
        </w:rPr>
      </w:pPr>
    </w:p>
    <w:p w:rsidR="00FD1CFB" w:rsidRPr="00504F6C" w:rsidRDefault="00FD1CFB" w:rsidP="00FD1CFB">
      <w:pPr>
        <w:numPr>
          <w:ilvl w:val="0"/>
          <w:numId w:val="2"/>
        </w:numPr>
        <w:suppressAutoHyphens/>
        <w:overflowPunct w:val="0"/>
        <w:autoSpaceDE w:val="0"/>
        <w:autoSpaceDN w:val="0"/>
        <w:adjustRightInd w:val="0"/>
        <w:spacing w:line="360" w:lineRule="auto"/>
        <w:ind w:left="360"/>
        <w:rPr>
          <w:rFonts w:ascii="Arial" w:hAnsi="Arial" w:cs="Arial"/>
          <w:lang w:val="es-ES_tradnl"/>
        </w:rPr>
      </w:pPr>
      <w:r w:rsidRPr="00504F6C">
        <w:rPr>
          <w:rFonts w:ascii="Arial" w:hAnsi="Arial" w:cs="Arial"/>
          <w:b/>
          <w:lang w:val="es-ES_tradnl"/>
        </w:rPr>
        <w:t>Situación jurídica del cooperante:</w:t>
      </w:r>
      <w:r w:rsidRPr="00504F6C">
        <w:rPr>
          <w:rFonts w:ascii="Arial" w:hAnsi="Arial" w:cs="Arial"/>
          <w:color w:val="666666"/>
          <w:lang w:val="es-ES_tradnl" w:eastAsia="es-CO"/>
        </w:rPr>
        <w:t xml:space="preserve"> </w:t>
      </w:r>
      <w:r w:rsidRPr="00504F6C">
        <w:rPr>
          <w:rFonts w:ascii="Arial" w:hAnsi="Arial" w:cs="Arial"/>
          <w:lang w:val="es-ES_tradnl" w:eastAsia="es-CO"/>
        </w:rPr>
        <w:t>Verificación de la licitud del origen de los recursos y las actividades desarrolladas por el cooperante</w:t>
      </w:r>
      <w:r w:rsidRPr="00504F6C">
        <w:rPr>
          <w:rFonts w:ascii="Arial" w:hAnsi="Arial" w:cs="Arial"/>
          <w:lang w:eastAsia="es-CO"/>
        </w:rPr>
        <w:t>.</w:t>
      </w:r>
      <w:r w:rsidRPr="00504F6C">
        <w:rPr>
          <w:rFonts w:ascii="Arial" w:hAnsi="Arial" w:cs="Arial"/>
          <w:color w:val="666666"/>
          <w:lang w:eastAsia="es-CO"/>
        </w:rPr>
        <w:t> </w:t>
      </w:r>
    </w:p>
    <w:p w:rsidR="00FD1CFB" w:rsidRPr="00504F6C" w:rsidRDefault="00FD1CFB" w:rsidP="00FD1CFB">
      <w:pPr>
        <w:overflowPunct w:val="0"/>
        <w:autoSpaceDE w:val="0"/>
        <w:autoSpaceDN w:val="0"/>
        <w:adjustRightInd w:val="0"/>
        <w:spacing w:line="360" w:lineRule="auto"/>
        <w:rPr>
          <w:rFonts w:ascii="Arial" w:hAnsi="Arial" w:cs="Arial"/>
          <w:lang w:val="es-ES_tradnl"/>
        </w:rPr>
      </w:pPr>
    </w:p>
    <w:p w:rsidR="00FD1CFB" w:rsidRPr="00504F6C" w:rsidRDefault="00FD1CFB" w:rsidP="00FD1CFB">
      <w:pPr>
        <w:numPr>
          <w:ilvl w:val="0"/>
          <w:numId w:val="2"/>
        </w:numPr>
        <w:suppressAutoHyphens/>
        <w:overflowPunct w:val="0"/>
        <w:autoSpaceDE w:val="0"/>
        <w:autoSpaceDN w:val="0"/>
        <w:adjustRightInd w:val="0"/>
        <w:spacing w:line="360" w:lineRule="auto"/>
        <w:ind w:left="360"/>
        <w:rPr>
          <w:rFonts w:ascii="Arial" w:hAnsi="Arial" w:cs="Arial"/>
          <w:b/>
          <w:lang w:val="es-ES_tradnl"/>
        </w:rPr>
      </w:pPr>
      <w:r w:rsidRPr="00504F6C">
        <w:rPr>
          <w:rFonts w:ascii="Arial" w:hAnsi="Arial" w:cs="Arial"/>
          <w:b/>
          <w:lang w:val="es-ES_tradnl"/>
        </w:rPr>
        <w:t xml:space="preserve">Cooperante: </w:t>
      </w:r>
      <w:r w:rsidRPr="00504F6C">
        <w:rPr>
          <w:rFonts w:ascii="Arial" w:hAnsi="Arial" w:cs="Arial"/>
          <w:color w:val="222222"/>
          <w:shd w:val="clear" w:color="auto" w:fill="FFFFFF"/>
        </w:rPr>
        <w:t>Persona natural o jurídica que provee recursos técnicos, financieros y/o en especie a título de donación, para la ejecución de proyectos de cooperación internacional administrados por APC-Colombia.</w:t>
      </w:r>
    </w:p>
    <w:p w:rsidR="00FD1CFB" w:rsidRPr="00504F6C" w:rsidRDefault="00FD1CFB" w:rsidP="00FD1CFB">
      <w:pPr>
        <w:overflowPunct w:val="0"/>
        <w:autoSpaceDE w:val="0"/>
        <w:autoSpaceDN w:val="0"/>
        <w:adjustRightInd w:val="0"/>
        <w:spacing w:line="360" w:lineRule="auto"/>
        <w:rPr>
          <w:rFonts w:ascii="Arial" w:hAnsi="Arial" w:cs="Arial"/>
          <w:b/>
          <w:lang w:val="es-ES_tradnl"/>
        </w:rPr>
      </w:pPr>
    </w:p>
    <w:p w:rsidR="00FD1CFB" w:rsidRPr="00504F6C" w:rsidRDefault="00FD1CFB" w:rsidP="00FD1CFB">
      <w:pPr>
        <w:numPr>
          <w:ilvl w:val="0"/>
          <w:numId w:val="2"/>
        </w:numPr>
        <w:suppressAutoHyphens/>
        <w:overflowPunct w:val="0"/>
        <w:autoSpaceDE w:val="0"/>
        <w:autoSpaceDN w:val="0"/>
        <w:adjustRightInd w:val="0"/>
        <w:spacing w:line="360" w:lineRule="auto"/>
        <w:ind w:left="360"/>
        <w:rPr>
          <w:rFonts w:ascii="Arial" w:hAnsi="Arial" w:cs="Arial"/>
          <w:b/>
          <w:lang w:val="es-ES_tradnl"/>
        </w:rPr>
      </w:pPr>
      <w:r w:rsidRPr="00504F6C">
        <w:rPr>
          <w:rFonts w:ascii="Arial" w:hAnsi="Arial" w:cs="Arial"/>
          <w:b/>
          <w:lang w:val="es-ES_tradnl"/>
        </w:rPr>
        <w:t xml:space="preserve">DAF: </w:t>
      </w:r>
      <w:r w:rsidRPr="00504F6C">
        <w:rPr>
          <w:rFonts w:ascii="Arial" w:hAnsi="Arial" w:cs="Arial"/>
          <w:lang w:val="es-ES_tradnl"/>
        </w:rPr>
        <w:t>Dirección Administrativa y Financiera de la Agencia Presidencial de Cooperación Internacional de Colombia.</w:t>
      </w:r>
    </w:p>
    <w:p w:rsidR="00FD1CFB" w:rsidRPr="00504F6C" w:rsidRDefault="00FD1CFB" w:rsidP="00FD1CFB">
      <w:pPr>
        <w:overflowPunct w:val="0"/>
        <w:autoSpaceDE w:val="0"/>
        <w:autoSpaceDN w:val="0"/>
        <w:adjustRightInd w:val="0"/>
        <w:spacing w:line="360" w:lineRule="auto"/>
        <w:rPr>
          <w:rFonts w:ascii="Arial" w:hAnsi="Arial" w:cs="Arial"/>
          <w:b/>
          <w:lang w:val="es-ES_tradnl"/>
        </w:rPr>
      </w:pPr>
    </w:p>
    <w:p w:rsidR="00FD1CFB" w:rsidRPr="00504F6C" w:rsidRDefault="00FD1CFB" w:rsidP="00FD1CFB">
      <w:pPr>
        <w:numPr>
          <w:ilvl w:val="0"/>
          <w:numId w:val="2"/>
        </w:numPr>
        <w:suppressAutoHyphens/>
        <w:overflowPunct w:val="0"/>
        <w:autoSpaceDE w:val="0"/>
        <w:autoSpaceDN w:val="0"/>
        <w:adjustRightInd w:val="0"/>
        <w:spacing w:line="360" w:lineRule="auto"/>
        <w:ind w:left="360"/>
        <w:rPr>
          <w:rFonts w:ascii="Arial" w:hAnsi="Arial" w:cs="Arial"/>
          <w:b/>
          <w:lang w:val="es-ES_tradnl"/>
        </w:rPr>
      </w:pPr>
      <w:r w:rsidRPr="00504F6C">
        <w:rPr>
          <w:rFonts w:ascii="Arial" w:hAnsi="Arial" w:cs="Arial"/>
          <w:b/>
          <w:lang w:val="es-ES_tradnl"/>
        </w:rPr>
        <w:lastRenderedPageBreak/>
        <w:t xml:space="preserve">Aliado Técnico: </w:t>
      </w:r>
      <w:r w:rsidRPr="00504F6C">
        <w:rPr>
          <w:rFonts w:ascii="Arial" w:hAnsi="Arial" w:cs="Arial"/>
          <w:lang w:val="es-ES_tradnl"/>
        </w:rPr>
        <w:t>Entidad que realizar el acompañamiento técnico para la ejecución de los recursos. Se encarga de estructurar los procesos de contratación y supervisión de los contratos y/o convenios celebrados con los recursos administrados, así como de adelantar la liquidación de dichos contratos y/o convenios.</w:t>
      </w:r>
      <w:r w:rsidRPr="00504F6C">
        <w:rPr>
          <w:rFonts w:ascii="Arial" w:hAnsi="Arial" w:cs="Arial"/>
          <w:b/>
          <w:lang w:val="es-ES_tradnl"/>
        </w:rPr>
        <w:t xml:space="preserve"> </w:t>
      </w:r>
    </w:p>
    <w:p w:rsidR="00FD1CFB" w:rsidRPr="00504F6C" w:rsidRDefault="00FD1CFB" w:rsidP="00FD1CFB">
      <w:pPr>
        <w:overflowPunct w:val="0"/>
        <w:autoSpaceDE w:val="0"/>
        <w:autoSpaceDN w:val="0"/>
        <w:adjustRightInd w:val="0"/>
        <w:spacing w:line="360" w:lineRule="auto"/>
        <w:rPr>
          <w:rFonts w:ascii="Arial" w:hAnsi="Arial" w:cs="Arial"/>
          <w:b/>
          <w:lang w:val="es-ES_tradnl"/>
        </w:rPr>
      </w:pPr>
    </w:p>
    <w:p w:rsidR="00FD1CFB" w:rsidRPr="00504F6C" w:rsidRDefault="00FD1CFB" w:rsidP="00FD1CFB">
      <w:pPr>
        <w:numPr>
          <w:ilvl w:val="0"/>
          <w:numId w:val="2"/>
        </w:numPr>
        <w:suppressAutoHyphens/>
        <w:overflowPunct w:val="0"/>
        <w:autoSpaceDE w:val="0"/>
        <w:autoSpaceDN w:val="0"/>
        <w:adjustRightInd w:val="0"/>
        <w:spacing w:line="360" w:lineRule="auto"/>
        <w:ind w:left="360"/>
        <w:rPr>
          <w:rFonts w:ascii="Arial" w:hAnsi="Arial" w:cs="Arial"/>
          <w:b/>
          <w:lang w:val="es-ES_tradnl"/>
        </w:rPr>
      </w:pPr>
      <w:r w:rsidRPr="00504F6C">
        <w:rPr>
          <w:rFonts w:ascii="Arial" w:hAnsi="Arial" w:cs="Arial"/>
          <w:b/>
          <w:lang w:val="es-ES_tradnl"/>
        </w:rPr>
        <w:t>Sistema de Control Interno</w:t>
      </w:r>
      <w:r w:rsidRPr="00504F6C">
        <w:rPr>
          <w:rFonts w:ascii="Arial" w:hAnsi="Arial" w:cs="Arial"/>
          <w:b/>
          <w:color w:val="222222"/>
          <w:shd w:val="clear" w:color="auto" w:fill="FFFFFF"/>
        </w:rPr>
        <w:t>:</w:t>
      </w:r>
      <w:r w:rsidRPr="00504F6C">
        <w:rPr>
          <w:rFonts w:ascii="Arial" w:hAnsi="Arial" w:cs="Arial"/>
          <w:color w:val="222222"/>
          <w:shd w:val="clear" w:color="auto" w:fill="FFFFFF"/>
        </w:rPr>
        <w:t xml:space="preserve"> Conjunto de planes, métodos, principios, normas, procedimientos, mecanismos de verificación y evaluación, que tiene como objetivo, verificar que las actividades, operaciones y actuaciones, así como la administración de la información y los recursos, se realicen de acuerdo con la normativa constitucional y legal vigente, al igual que con las regulaciones internas de la entidad</w:t>
      </w:r>
      <w:r w:rsidRPr="00504F6C">
        <w:rPr>
          <w:rFonts w:ascii="Arial" w:hAnsi="Arial" w:cs="Arial"/>
          <w:color w:val="666666"/>
          <w:shd w:val="clear" w:color="auto" w:fill="FFFFFF"/>
        </w:rPr>
        <w:t>.</w:t>
      </w:r>
    </w:p>
    <w:p w:rsidR="00FD1CFB" w:rsidRPr="00504F6C" w:rsidRDefault="00FD1CFB" w:rsidP="00FD1CFB">
      <w:pPr>
        <w:numPr>
          <w:ilvl w:val="0"/>
          <w:numId w:val="2"/>
        </w:numPr>
        <w:suppressAutoHyphens/>
        <w:overflowPunct w:val="0"/>
        <w:autoSpaceDE w:val="0"/>
        <w:autoSpaceDN w:val="0"/>
        <w:adjustRightInd w:val="0"/>
        <w:spacing w:line="360" w:lineRule="auto"/>
        <w:ind w:left="360"/>
        <w:rPr>
          <w:rFonts w:ascii="Arial" w:hAnsi="Arial" w:cs="Arial"/>
          <w:b/>
          <w:lang w:val="es-ES_tradnl"/>
        </w:rPr>
      </w:pPr>
      <w:r w:rsidRPr="00504F6C">
        <w:rPr>
          <w:rFonts w:ascii="Arial" w:hAnsi="Arial" w:cs="Arial"/>
          <w:b/>
          <w:lang w:val="es-ES_tradnl"/>
        </w:rPr>
        <w:t xml:space="preserve">Certificado de Disponibilidad Presupuestal: </w:t>
      </w:r>
      <w:r w:rsidRPr="00504F6C">
        <w:rPr>
          <w:rFonts w:ascii="Arial" w:hAnsi="Arial" w:cs="Arial"/>
          <w:lang w:val="es-ES_tradnl"/>
        </w:rPr>
        <w:t xml:space="preserve">Documento expedido por la DAF, que garantiza la disponibilidad de recursos para la ejecución de la actividad requerida. </w:t>
      </w:r>
    </w:p>
    <w:p w:rsidR="00FD1CFB" w:rsidRPr="00504F6C" w:rsidRDefault="00FD1CFB" w:rsidP="00FD1CFB">
      <w:pPr>
        <w:overflowPunct w:val="0"/>
        <w:autoSpaceDE w:val="0"/>
        <w:autoSpaceDN w:val="0"/>
        <w:adjustRightInd w:val="0"/>
        <w:spacing w:line="360" w:lineRule="auto"/>
        <w:rPr>
          <w:rFonts w:ascii="Arial" w:hAnsi="Arial" w:cs="Arial"/>
          <w:b/>
          <w:lang w:val="es-ES_tradnl"/>
        </w:rPr>
      </w:pPr>
    </w:p>
    <w:p w:rsidR="00FD1CFB" w:rsidRPr="00504F6C" w:rsidRDefault="00FD1CFB" w:rsidP="00FD1CFB">
      <w:pPr>
        <w:numPr>
          <w:ilvl w:val="0"/>
          <w:numId w:val="2"/>
        </w:numPr>
        <w:suppressAutoHyphens/>
        <w:overflowPunct w:val="0"/>
        <w:autoSpaceDE w:val="0"/>
        <w:autoSpaceDN w:val="0"/>
        <w:adjustRightInd w:val="0"/>
        <w:spacing w:line="360" w:lineRule="auto"/>
        <w:ind w:left="360"/>
        <w:rPr>
          <w:rFonts w:ascii="Arial" w:hAnsi="Arial" w:cs="Arial"/>
          <w:lang w:val="es-ES_tradnl"/>
        </w:rPr>
      </w:pPr>
      <w:r w:rsidRPr="00504F6C">
        <w:rPr>
          <w:rFonts w:ascii="Arial" w:hAnsi="Arial" w:cs="Arial"/>
          <w:b/>
          <w:lang w:val="es-ES_tradnl"/>
        </w:rPr>
        <w:t>Alineación del acuerdo o convenio:</w:t>
      </w:r>
      <w:r w:rsidRPr="00504F6C">
        <w:rPr>
          <w:rFonts w:ascii="Arial" w:hAnsi="Arial" w:cs="Arial"/>
          <w:lang w:val="es-ES_tradnl"/>
        </w:rPr>
        <w:t xml:space="preserve"> Concordancia del objeto del acuerdo o convenio con las políticas programáticas vigentes establecidas en el Plan Nacional de Desarrollo (PND), el Plan Estratégico Institucional (PEI), la Estrategia Nacional de Cooperación Internacional (ENCI) y la política exterior definida por el Gobierno Nacional, así como con el cumplimiento de la misión institucional de la APC-Colombia.</w:t>
      </w:r>
    </w:p>
    <w:p w:rsidR="00FD1CFB" w:rsidRPr="00504F6C" w:rsidRDefault="00FD1CFB" w:rsidP="00FD1CFB">
      <w:pPr>
        <w:overflowPunct w:val="0"/>
        <w:autoSpaceDE w:val="0"/>
        <w:autoSpaceDN w:val="0"/>
        <w:adjustRightInd w:val="0"/>
        <w:spacing w:line="360" w:lineRule="auto"/>
        <w:rPr>
          <w:rFonts w:ascii="Arial" w:hAnsi="Arial" w:cs="Arial"/>
          <w:lang w:val="es-ES_tradnl"/>
        </w:rPr>
      </w:pPr>
    </w:p>
    <w:p w:rsidR="00FD1CFB" w:rsidRPr="00504F6C" w:rsidRDefault="00FD1CFB" w:rsidP="00FD1CFB">
      <w:pPr>
        <w:numPr>
          <w:ilvl w:val="0"/>
          <w:numId w:val="2"/>
        </w:numPr>
        <w:suppressAutoHyphens/>
        <w:overflowPunct w:val="0"/>
        <w:autoSpaceDE w:val="0"/>
        <w:autoSpaceDN w:val="0"/>
        <w:adjustRightInd w:val="0"/>
        <w:spacing w:line="360" w:lineRule="auto"/>
        <w:ind w:left="360"/>
        <w:rPr>
          <w:rFonts w:ascii="Arial" w:hAnsi="Arial" w:cs="Arial"/>
          <w:b/>
          <w:lang w:val="es-ES_tradnl"/>
        </w:rPr>
      </w:pPr>
      <w:r w:rsidRPr="00504F6C">
        <w:rPr>
          <w:rFonts w:ascii="Arial" w:hAnsi="Arial" w:cs="Arial"/>
          <w:b/>
          <w:lang w:val="es-ES_tradnl"/>
        </w:rPr>
        <w:t xml:space="preserve">Gastos elegibles: </w:t>
      </w:r>
      <w:r w:rsidRPr="00504F6C">
        <w:rPr>
          <w:rFonts w:ascii="Arial" w:hAnsi="Arial" w:cs="Arial"/>
          <w:lang w:val="es-ES_tradnl"/>
        </w:rPr>
        <w:t>Rubros de gasto establecidos por el cooperante para ser financiados con los recursos entregados en administración a APC-Colombia.</w:t>
      </w:r>
      <w:r w:rsidRPr="00504F6C">
        <w:rPr>
          <w:rFonts w:ascii="Arial" w:hAnsi="Arial" w:cs="Arial"/>
          <w:b/>
          <w:lang w:val="es-ES_tradnl"/>
        </w:rPr>
        <w:t xml:space="preserve"> </w:t>
      </w:r>
      <w:r w:rsidRPr="00504F6C">
        <w:rPr>
          <w:rFonts w:ascii="Arial" w:hAnsi="Arial" w:cs="Arial"/>
          <w:lang w:val="es-ES_tradnl"/>
        </w:rPr>
        <w:t xml:space="preserve">Los </w:t>
      </w:r>
      <w:r w:rsidRPr="00504F6C">
        <w:rPr>
          <w:rFonts w:ascii="Arial" w:hAnsi="Arial" w:cs="Arial"/>
          <w:color w:val="222222"/>
          <w:shd w:val="clear" w:color="auto" w:fill="FFFFFF"/>
        </w:rPr>
        <w:t xml:space="preserve">gastos son elegibles siempre y cuando estén incluidos en el Plan de Adquisiciones definido en el convenio y debidamente aprobado por el cooperante. </w:t>
      </w:r>
    </w:p>
    <w:p w:rsidR="00FD1CFB" w:rsidRPr="00504F6C" w:rsidRDefault="00FD1CFB" w:rsidP="00FD1CFB">
      <w:pPr>
        <w:overflowPunct w:val="0"/>
        <w:autoSpaceDE w:val="0"/>
        <w:autoSpaceDN w:val="0"/>
        <w:adjustRightInd w:val="0"/>
        <w:spacing w:line="360" w:lineRule="auto"/>
        <w:rPr>
          <w:rFonts w:ascii="Arial" w:hAnsi="Arial" w:cs="Arial"/>
          <w:b/>
          <w:lang w:val="es-ES_tradnl"/>
        </w:rPr>
      </w:pPr>
    </w:p>
    <w:p w:rsidR="00FD1CFB" w:rsidRPr="00504F6C" w:rsidRDefault="00FD1CFB" w:rsidP="00FD1CFB">
      <w:pPr>
        <w:numPr>
          <w:ilvl w:val="0"/>
          <w:numId w:val="2"/>
        </w:numPr>
        <w:suppressAutoHyphens/>
        <w:autoSpaceDE w:val="0"/>
        <w:spacing w:line="360" w:lineRule="auto"/>
        <w:ind w:left="360"/>
        <w:rPr>
          <w:rFonts w:ascii="Arial" w:hAnsi="Arial" w:cs="Arial"/>
          <w:b/>
          <w:lang w:val="es-ES_tradnl"/>
        </w:rPr>
      </w:pPr>
      <w:r w:rsidRPr="00504F6C">
        <w:rPr>
          <w:rFonts w:ascii="Arial" w:hAnsi="Arial" w:cs="Arial"/>
          <w:b/>
          <w:lang w:val="es-ES_tradnl"/>
        </w:rPr>
        <w:t>P</w:t>
      </w:r>
      <w:proofErr w:type="spellStart"/>
      <w:r w:rsidRPr="00504F6C">
        <w:rPr>
          <w:rFonts w:ascii="Arial" w:hAnsi="Arial" w:cs="Arial"/>
          <w:b/>
        </w:rPr>
        <w:t>lan</w:t>
      </w:r>
      <w:proofErr w:type="spellEnd"/>
      <w:r w:rsidRPr="00504F6C">
        <w:rPr>
          <w:rFonts w:ascii="Arial" w:hAnsi="Arial" w:cs="Arial"/>
          <w:b/>
        </w:rPr>
        <w:t xml:space="preserve"> Anual de Adquisiciones:</w:t>
      </w:r>
      <w:r w:rsidRPr="00504F6C">
        <w:rPr>
          <w:rFonts w:ascii="Arial" w:hAnsi="Arial" w:cs="Arial"/>
          <w:bCs/>
        </w:rPr>
        <w:t xml:space="preserve"> Herramienta de planeación y gestión administrativa en la cual, se proyectan las necesidades de bienes y servicios que requiere la APC-Colombia para su normal funcionamiento durante un período fiscal determinado.</w:t>
      </w:r>
    </w:p>
    <w:p w:rsidR="00FD1CFB" w:rsidRPr="00504F6C" w:rsidRDefault="00FD1CFB" w:rsidP="00FD1CFB">
      <w:pPr>
        <w:autoSpaceDE w:val="0"/>
        <w:spacing w:line="360" w:lineRule="auto"/>
        <w:rPr>
          <w:rFonts w:ascii="Arial" w:hAnsi="Arial" w:cs="Arial"/>
          <w:b/>
          <w:lang w:val="es-ES_tradnl"/>
        </w:rPr>
      </w:pPr>
    </w:p>
    <w:p w:rsidR="00FD1CFB" w:rsidRPr="00504F6C" w:rsidRDefault="00FD1CFB" w:rsidP="00FD1CFB">
      <w:pPr>
        <w:numPr>
          <w:ilvl w:val="0"/>
          <w:numId w:val="2"/>
        </w:numPr>
        <w:suppressAutoHyphens/>
        <w:autoSpaceDE w:val="0"/>
        <w:spacing w:line="360" w:lineRule="auto"/>
        <w:ind w:left="360"/>
        <w:rPr>
          <w:rFonts w:ascii="Arial" w:hAnsi="Arial" w:cs="Arial"/>
          <w:b/>
          <w:lang w:val="es-ES_tradnl"/>
        </w:rPr>
      </w:pPr>
      <w:r w:rsidRPr="00504F6C">
        <w:rPr>
          <w:rFonts w:ascii="Arial" w:hAnsi="Arial" w:cs="Arial"/>
          <w:b/>
          <w:lang w:val="es-ES_tradnl"/>
        </w:rPr>
        <w:lastRenderedPageBreak/>
        <w:t>Beneficiario</w:t>
      </w:r>
      <w:r w:rsidRPr="00504F6C">
        <w:rPr>
          <w:rFonts w:ascii="Arial" w:hAnsi="Arial" w:cs="Arial"/>
          <w:lang w:val="es-ES_tradnl"/>
        </w:rPr>
        <w:t>: Entidad o grupo poblacional que se favorece</w:t>
      </w:r>
      <w:r w:rsidRPr="00504F6C">
        <w:rPr>
          <w:rFonts w:ascii="Arial" w:hAnsi="Arial" w:cs="Arial"/>
          <w:b/>
          <w:lang w:val="es-ES_tradnl"/>
        </w:rPr>
        <w:t xml:space="preserve"> </w:t>
      </w:r>
      <w:r w:rsidRPr="00504F6C">
        <w:rPr>
          <w:rFonts w:ascii="Arial" w:hAnsi="Arial" w:cs="Arial"/>
          <w:lang w:val="es-ES_tradnl"/>
        </w:rPr>
        <w:t>de las acciones que se adelantan con los recursos de cooperación internacional no reembolsable administrados por la APC-Colombia.</w:t>
      </w:r>
    </w:p>
    <w:p w:rsidR="00FD1CFB" w:rsidRPr="00504F6C" w:rsidRDefault="00FD1CFB" w:rsidP="00FD1CFB">
      <w:pPr>
        <w:autoSpaceDE w:val="0"/>
        <w:spacing w:line="360" w:lineRule="auto"/>
        <w:rPr>
          <w:rFonts w:ascii="Arial" w:hAnsi="Arial" w:cs="Arial"/>
          <w:b/>
          <w:lang w:val="es-ES_tradnl"/>
        </w:rPr>
      </w:pPr>
    </w:p>
    <w:p w:rsidR="00FD1CFB" w:rsidRPr="00504F6C" w:rsidRDefault="00FD1CFB" w:rsidP="00FD1CFB">
      <w:pPr>
        <w:numPr>
          <w:ilvl w:val="0"/>
          <w:numId w:val="2"/>
        </w:numPr>
        <w:suppressAutoHyphens/>
        <w:overflowPunct w:val="0"/>
        <w:autoSpaceDE w:val="0"/>
        <w:autoSpaceDN w:val="0"/>
        <w:adjustRightInd w:val="0"/>
        <w:spacing w:line="360" w:lineRule="auto"/>
        <w:ind w:left="360"/>
        <w:rPr>
          <w:rFonts w:ascii="Arial" w:hAnsi="Arial" w:cs="Arial"/>
          <w:b/>
          <w:lang w:val="es-ES_tradnl"/>
        </w:rPr>
      </w:pPr>
      <w:r w:rsidRPr="00504F6C">
        <w:rPr>
          <w:rFonts w:ascii="Arial" w:hAnsi="Arial" w:cs="Arial"/>
          <w:b/>
          <w:lang w:val="es-ES_tradnl"/>
        </w:rPr>
        <w:t>Términos de referencia</w:t>
      </w:r>
      <w:r w:rsidRPr="00504F6C">
        <w:rPr>
          <w:rFonts w:ascii="Arial" w:hAnsi="Arial" w:cs="Arial"/>
          <w:lang w:val="es-ES_tradnl"/>
        </w:rPr>
        <w:t xml:space="preserve">: Estudios previos que incluyen documentos técnicos, financieros y jurídicos que se requieren para adelantar un proceso de contratación de un bien o servicio. </w:t>
      </w:r>
    </w:p>
    <w:p w:rsidR="00FD1CFB" w:rsidRPr="00504F6C" w:rsidRDefault="00FD1CFB" w:rsidP="00FD1CFB">
      <w:pPr>
        <w:overflowPunct w:val="0"/>
        <w:autoSpaceDE w:val="0"/>
        <w:autoSpaceDN w:val="0"/>
        <w:adjustRightInd w:val="0"/>
        <w:spacing w:line="360" w:lineRule="auto"/>
        <w:rPr>
          <w:rFonts w:ascii="Arial" w:hAnsi="Arial" w:cs="Arial"/>
          <w:b/>
          <w:lang w:val="es-ES_tradnl"/>
        </w:rPr>
      </w:pPr>
    </w:p>
    <w:p w:rsidR="00FD1CFB" w:rsidRPr="00504F6C" w:rsidRDefault="00FD1CFB" w:rsidP="00FD1CFB">
      <w:pPr>
        <w:numPr>
          <w:ilvl w:val="0"/>
          <w:numId w:val="2"/>
        </w:numPr>
        <w:suppressAutoHyphens/>
        <w:overflowPunct w:val="0"/>
        <w:autoSpaceDE w:val="0"/>
        <w:autoSpaceDN w:val="0"/>
        <w:adjustRightInd w:val="0"/>
        <w:spacing w:line="360" w:lineRule="auto"/>
        <w:ind w:left="360"/>
        <w:rPr>
          <w:rFonts w:ascii="Arial" w:hAnsi="Arial" w:cs="Arial"/>
          <w:b/>
          <w:lang w:val="es-ES_tradnl"/>
        </w:rPr>
      </w:pPr>
      <w:r w:rsidRPr="00504F6C">
        <w:rPr>
          <w:rFonts w:ascii="Arial" w:hAnsi="Arial" w:cs="Arial"/>
          <w:b/>
          <w:lang w:val="es-ES_tradnl"/>
        </w:rPr>
        <w:t xml:space="preserve">Vigencia Fiscal: </w:t>
      </w:r>
      <w:r w:rsidRPr="00504F6C">
        <w:rPr>
          <w:rFonts w:ascii="Arial" w:hAnsi="Arial" w:cs="Arial"/>
          <w:lang w:val="es-ES_tradnl"/>
        </w:rPr>
        <w:t xml:space="preserve">Periodo que inicia </w:t>
      </w:r>
      <w:r w:rsidRPr="00504F6C">
        <w:rPr>
          <w:rFonts w:ascii="Arial" w:hAnsi="Arial" w:cs="Arial"/>
          <w:color w:val="222222"/>
          <w:shd w:val="clear" w:color="auto" w:fill="FFFFFF"/>
        </w:rPr>
        <w:t xml:space="preserve">el 1 de enero y termina el 31 de diciembre de cada año. </w:t>
      </w:r>
    </w:p>
    <w:p w:rsidR="00FD1CFB" w:rsidRPr="00504F6C" w:rsidRDefault="00FD1CFB" w:rsidP="00FD1CFB">
      <w:pPr>
        <w:overflowPunct w:val="0"/>
        <w:autoSpaceDE w:val="0"/>
        <w:autoSpaceDN w:val="0"/>
        <w:adjustRightInd w:val="0"/>
        <w:spacing w:line="360" w:lineRule="auto"/>
        <w:ind w:left="720"/>
        <w:rPr>
          <w:rFonts w:ascii="Arial" w:hAnsi="Arial" w:cs="Arial"/>
          <w:lang w:val="es-ES_tradnl"/>
        </w:rPr>
      </w:pPr>
    </w:p>
    <w:p w:rsidR="00FD1CFB" w:rsidRPr="00504F6C" w:rsidRDefault="00FD1CFB" w:rsidP="00FD1CFB">
      <w:pPr>
        <w:spacing w:line="360" w:lineRule="auto"/>
        <w:rPr>
          <w:rFonts w:ascii="Arial" w:hAnsi="Arial" w:cs="Arial"/>
          <w:b/>
        </w:rPr>
      </w:pPr>
      <w:r w:rsidRPr="00504F6C">
        <w:rPr>
          <w:rFonts w:ascii="Arial" w:hAnsi="Arial" w:cs="Arial"/>
          <w:b/>
          <w:bCs/>
          <w:caps/>
        </w:rPr>
        <w:br w:type="page"/>
      </w:r>
      <w:bookmarkStart w:id="5" w:name="_Toc13479451"/>
    </w:p>
    <w:p w:rsidR="00FD1CFB" w:rsidRPr="00504F6C" w:rsidRDefault="00FD1CFB" w:rsidP="00FD1CFB">
      <w:pPr>
        <w:pStyle w:val="Ttulo1"/>
        <w:keepLines/>
        <w:pBdr>
          <w:bottom w:val="single" w:sz="12" w:space="1" w:color="1C75BC"/>
        </w:pBdr>
        <w:rPr>
          <w:rFonts w:eastAsia="MS Gothic"/>
          <w:i/>
          <w:caps/>
          <w:color w:val="1C75BC"/>
          <w:lang w:eastAsia="en-US"/>
        </w:rPr>
      </w:pPr>
      <w:bookmarkStart w:id="6" w:name="_Toc53050952"/>
      <w:r w:rsidRPr="00504F6C">
        <w:rPr>
          <w:rFonts w:eastAsia="MS Gothic"/>
          <w:i/>
          <w:caps/>
          <w:color w:val="1C75BC"/>
          <w:lang w:eastAsia="en-US"/>
        </w:rPr>
        <w:lastRenderedPageBreak/>
        <w:t>CAPÍTULO I. GENERALIDADES</w:t>
      </w:r>
      <w:bookmarkEnd w:id="5"/>
      <w:bookmarkEnd w:id="6"/>
    </w:p>
    <w:p w:rsidR="00FD1CFB" w:rsidRPr="00504F6C" w:rsidRDefault="00FD1CFB" w:rsidP="00FD1CFB">
      <w:pPr>
        <w:spacing w:line="360" w:lineRule="auto"/>
        <w:rPr>
          <w:rFonts w:ascii="Arial" w:hAnsi="Arial" w:cs="Arial"/>
        </w:rPr>
      </w:pPr>
    </w:p>
    <w:p w:rsidR="00FD1CFB" w:rsidRPr="00504F6C" w:rsidRDefault="00FD1CFB" w:rsidP="00FD1CFB">
      <w:pPr>
        <w:pStyle w:val="Ttulo1"/>
        <w:keepNext/>
        <w:widowControl/>
        <w:numPr>
          <w:ilvl w:val="1"/>
          <w:numId w:val="3"/>
        </w:numPr>
        <w:suppressAutoHyphens/>
        <w:autoSpaceDE/>
        <w:autoSpaceDN/>
      </w:pPr>
      <w:bookmarkStart w:id="7" w:name="_Toc13479452"/>
      <w:bookmarkStart w:id="8" w:name="_Toc53050953"/>
      <w:r w:rsidRPr="00504F6C">
        <w:rPr>
          <w:caps/>
        </w:rPr>
        <w:t xml:space="preserve"> OBJETIVO GENERAL</w:t>
      </w:r>
      <w:bookmarkEnd w:id="7"/>
      <w:bookmarkEnd w:id="8"/>
    </w:p>
    <w:p w:rsidR="00FD1CFB" w:rsidRPr="00504F6C" w:rsidRDefault="00FD1CFB" w:rsidP="00FD1CFB">
      <w:pPr>
        <w:pStyle w:val="Ttulo8"/>
        <w:spacing w:before="0" w:line="360" w:lineRule="auto"/>
        <w:rPr>
          <w:rFonts w:ascii="Arial" w:hAnsi="Arial" w:cs="Arial"/>
          <w:b/>
          <w:bCs/>
          <w:sz w:val="24"/>
          <w:szCs w:val="24"/>
        </w:rPr>
      </w:pPr>
      <w:r w:rsidRPr="00504F6C">
        <w:rPr>
          <w:rFonts w:ascii="Arial" w:hAnsi="Arial" w:cs="Arial"/>
          <w:b/>
          <w:bCs/>
          <w:sz w:val="24"/>
          <w:szCs w:val="24"/>
        </w:rPr>
        <w:t xml:space="preserve"> </w:t>
      </w:r>
    </w:p>
    <w:p w:rsidR="00FD1CFB" w:rsidRPr="00504F6C" w:rsidRDefault="00FD1CFB" w:rsidP="00FD1CFB">
      <w:pPr>
        <w:pStyle w:val="Textoindependiente"/>
        <w:spacing w:line="360" w:lineRule="auto"/>
      </w:pPr>
      <w:r w:rsidRPr="00504F6C">
        <w:t xml:space="preserve">Establecer los lineamientos para la aceptación, recepción y administración de los recursos provenientes de cooperación internacional no reembolsable, que serán incorporados al presupuesto de la APC-Colombia. </w:t>
      </w:r>
    </w:p>
    <w:p w:rsidR="00FD1CFB" w:rsidRPr="00504F6C" w:rsidRDefault="00FD1CFB" w:rsidP="00FD1CFB">
      <w:pPr>
        <w:pStyle w:val="Textoindependiente"/>
        <w:spacing w:line="360" w:lineRule="auto"/>
      </w:pPr>
    </w:p>
    <w:p w:rsidR="00FD1CFB" w:rsidRPr="00504F6C" w:rsidRDefault="00FD1CFB" w:rsidP="00FD1CFB">
      <w:pPr>
        <w:pStyle w:val="Ttulo1"/>
        <w:keepNext/>
        <w:widowControl/>
        <w:numPr>
          <w:ilvl w:val="1"/>
          <w:numId w:val="3"/>
        </w:numPr>
        <w:suppressAutoHyphens/>
        <w:autoSpaceDE/>
        <w:autoSpaceDN/>
      </w:pPr>
      <w:bookmarkStart w:id="9" w:name="_Toc334703499"/>
      <w:bookmarkStart w:id="10" w:name="_Toc334703608"/>
      <w:bookmarkStart w:id="11" w:name="_Toc334703661"/>
      <w:bookmarkStart w:id="12" w:name="_Toc13479453"/>
      <w:bookmarkStart w:id="13" w:name="_Toc53050954"/>
      <w:r w:rsidRPr="00504F6C">
        <w:t xml:space="preserve"> OBJETIVOS</w:t>
      </w:r>
      <w:bookmarkEnd w:id="9"/>
      <w:bookmarkEnd w:id="10"/>
      <w:bookmarkEnd w:id="11"/>
      <w:r w:rsidRPr="00504F6C">
        <w:t xml:space="preserve"> ESPECÍFICOS</w:t>
      </w:r>
      <w:bookmarkEnd w:id="12"/>
      <w:bookmarkEnd w:id="13"/>
    </w:p>
    <w:p w:rsidR="00FD1CFB" w:rsidRPr="00504F6C" w:rsidRDefault="00FD1CFB" w:rsidP="00FD1CFB">
      <w:pPr>
        <w:spacing w:line="360" w:lineRule="auto"/>
        <w:rPr>
          <w:rFonts w:ascii="Arial" w:hAnsi="Arial" w:cs="Arial"/>
        </w:rPr>
      </w:pPr>
    </w:p>
    <w:p w:rsidR="00FD1CFB" w:rsidRPr="00504F6C" w:rsidRDefault="00FD1CFB" w:rsidP="00FD1CFB">
      <w:pPr>
        <w:numPr>
          <w:ilvl w:val="0"/>
          <w:numId w:val="4"/>
        </w:numPr>
        <w:suppressAutoHyphens/>
        <w:spacing w:line="360" w:lineRule="auto"/>
        <w:rPr>
          <w:rFonts w:ascii="Arial" w:hAnsi="Arial" w:cs="Arial"/>
        </w:rPr>
      </w:pPr>
      <w:r w:rsidRPr="00504F6C">
        <w:rPr>
          <w:rFonts w:ascii="Arial" w:hAnsi="Arial" w:cs="Arial"/>
        </w:rPr>
        <w:t>Definir los criterios de aceptación y gestión para optimizar la administración de recursos de cooperación internacional, que estarán a cargo de APC-Colombia.</w:t>
      </w:r>
    </w:p>
    <w:p w:rsidR="00FD1CFB" w:rsidRPr="00504F6C" w:rsidRDefault="00FD1CFB" w:rsidP="00FD1CFB">
      <w:pPr>
        <w:numPr>
          <w:ilvl w:val="0"/>
          <w:numId w:val="4"/>
        </w:numPr>
        <w:suppressAutoHyphens/>
        <w:spacing w:line="360" w:lineRule="auto"/>
        <w:rPr>
          <w:rFonts w:ascii="Arial" w:hAnsi="Arial" w:cs="Arial"/>
        </w:rPr>
      </w:pPr>
      <w:r w:rsidRPr="00504F6C">
        <w:rPr>
          <w:rFonts w:ascii="Arial" w:hAnsi="Arial" w:cs="Arial"/>
        </w:rPr>
        <w:t xml:space="preserve">Determinar las instrucciones y responsabilidades de dirección, administración y seguimiento de quienes intervienen en la aceptación, negociación y administración de los recursos de cooperación internacional a cargo de la APC-Colombia. </w:t>
      </w:r>
    </w:p>
    <w:p w:rsidR="00FD1CFB" w:rsidRPr="00504F6C" w:rsidRDefault="00FD1CFB" w:rsidP="00FD1CFB">
      <w:pPr>
        <w:numPr>
          <w:ilvl w:val="0"/>
          <w:numId w:val="4"/>
        </w:numPr>
        <w:suppressAutoHyphens/>
        <w:spacing w:line="360" w:lineRule="auto"/>
        <w:rPr>
          <w:rFonts w:ascii="Arial" w:hAnsi="Arial" w:cs="Arial"/>
        </w:rPr>
      </w:pPr>
      <w:r w:rsidRPr="00504F6C">
        <w:rPr>
          <w:rFonts w:ascii="Arial" w:hAnsi="Arial" w:cs="Arial"/>
        </w:rPr>
        <w:t>Favorecer el desarrollo de mecanismos ágiles y eficientes, para la negociación y administración de recursos de cooperación internacional a cargo de APC-Colombia.</w:t>
      </w:r>
    </w:p>
    <w:p w:rsidR="00FD1CFB" w:rsidRPr="00504F6C" w:rsidRDefault="00FD1CFB" w:rsidP="00FD1CFB">
      <w:pPr>
        <w:numPr>
          <w:ilvl w:val="0"/>
          <w:numId w:val="4"/>
        </w:numPr>
        <w:suppressAutoHyphens/>
        <w:spacing w:line="360" w:lineRule="auto"/>
        <w:rPr>
          <w:rFonts w:ascii="Arial" w:hAnsi="Arial" w:cs="Arial"/>
        </w:rPr>
      </w:pPr>
      <w:r w:rsidRPr="00504F6C">
        <w:rPr>
          <w:rFonts w:ascii="Arial" w:hAnsi="Arial" w:cs="Arial"/>
        </w:rPr>
        <w:t xml:space="preserve">Orientar a los cooperantes y beneficiarios sobre la administración de recursos de cooperación internacional por parte de APC-Colombia. </w:t>
      </w:r>
    </w:p>
    <w:p w:rsidR="00FD1CFB" w:rsidRPr="00504F6C" w:rsidRDefault="00FD1CFB" w:rsidP="00FD1CFB">
      <w:pPr>
        <w:spacing w:line="360" w:lineRule="auto"/>
        <w:rPr>
          <w:rFonts w:ascii="Arial" w:hAnsi="Arial" w:cs="Arial"/>
        </w:rPr>
      </w:pPr>
    </w:p>
    <w:p w:rsidR="00FD1CFB" w:rsidRPr="00504F6C" w:rsidRDefault="00FD1CFB" w:rsidP="00FD1CFB">
      <w:pPr>
        <w:pStyle w:val="Ttulo1"/>
        <w:keepNext/>
        <w:widowControl/>
        <w:numPr>
          <w:ilvl w:val="1"/>
          <w:numId w:val="3"/>
        </w:numPr>
        <w:suppressAutoHyphens/>
        <w:autoSpaceDE/>
        <w:autoSpaceDN/>
      </w:pPr>
      <w:bookmarkStart w:id="14" w:name="_Toc13479454"/>
      <w:bookmarkStart w:id="15" w:name="_Toc53050955"/>
      <w:r w:rsidRPr="00504F6C">
        <w:t xml:space="preserve"> ALCANCE</w:t>
      </w:r>
      <w:bookmarkEnd w:id="14"/>
      <w:bookmarkEnd w:id="15"/>
    </w:p>
    <w:p w:rsidR="00FD1CFB" w:rsidRPr="00504F6C" w:rsidRDefault="00FD1CFB" w:rsidP="00FD1CFB">
      <w:pPr>
        <w:autoSpaceDE w:val="0"/>
        <w:spacing w:line="360" w:lineRule="auto"/>
        <w:rPr>
          <w:rFonts w:ascii="Arial" w:hAnsi="Arial" w:cs="Arial"/>
        </w:rPr>
      </w:pPr>
    </w:p>
    <w:p w:rsidR="00FD1CFB" w:rsidRPr="00504F6C" w:rsidRDefault="00FD1CFB" w:rsidP="00FD1CFB">
      <w:pPr>
        <w:spacing w:line="360" w:lineRule="auto"/>
        <w:rPr>
          <w:rFonts w:ascii="Arial" w:hAnsi="Arial" w:cs="Arial"/>
        </w:rPr>
      </w:pPr>
      <w:r w:rsidRPr="00504F6C">
        <w:rPr>
          <w:rFonts w:ascii="Arial" w:hAnsi="Arial" w:cs="Arial"/>
        </w:rPr>
        <w:t xml:space="preserve">Establecer los lineamientos generales que utiliza la APC-Colombia para la administración y optimización de los recursos de cooperación internacional no reembolsable, determinando la responsabilidad de quienes intervienen en su administración, para así poder ofrecer un mecanismo ágil y eficiente para los usuarios internos y externos </w:t>
      </w:r>
    </w:p>
    <w:p w:rsidR="00FD1CFB" w:rsidRPr="00504F6C" w:rsidRDefault="00FD1CFB" w:rsidP="00FD1CFB">
      <w:pPr>
        <w:spacing w:line="360" w:lineRule="auto"/>
        <w:rPr>
          <w:rFonts w:ascii="Arial" w:hAnsi="Arial" w:cs="Arial"/>
        </w:rPr>
      </w:pPr>
    </w:p>
    <w:p w:rsidR="00FD1CFB" w:rsidRPr="00504F6C" w:rsidRDefault="00FD1CFB" w:rsidP="00FD1CFB">
      <w:pPr>
        <w:pStyle w:val="Ttulo1"/>
        <w:keepNext/>
        <w:widowControl/>
        <w:numPr>
          <w:ilvl w:val="1"/>
          <w:numId w:val="3"/>
        </w:numPr>
        <w:suppressAutoHyphens/>
        <w:autoSpaceDE/>
        <w:autoSpaceDN/>
      </w:pPr>
      <w:r w:rsidRPr="00504F6C">
        <w:lastRenderedPageBreak/>
        <w:t xml:space="preserve"> </w:t>
      </w:r>
      <w:bookmarkStart w:id="16" w:name="_Toc13479455"/>
      <w:bookmarkStart w:id="17" w:name="_Toc53050956"/>
      <w:r w:rsidRPr="00504F6C">
        <w:t>MARCO LEGAL Y NORMATIVO</w:t>
      </w:r>
      <w:bookmarkEnd w:id="17"/>
      <w:r w:rsidRPr="00504F6C">
        <w:t xml:space="preserve"> </w:t>
      </w:r>
      <w:bookmarkEnd w:id="16"/>
    </w:p>
    <w:p w:rsidR="00FD1CFB" w:rsidRPr="00504F6C" w:rsidRDefault="00FD1CFB" w:rsidP="00FD1CFB">
      <w:pPr>
        <w:pStyle w:val="Ttulo"/>
        <w:spacing w:line="360" w:lineRule="auto"/>
        <w:rPr>
          <w:rFonts w:ascii="Arial" w:hAnsi="Arial" w:cs="Arial"/>
          <w:spacing w:val="0"/>
          <w:sz w:val="24"/>
          <w:szCs w:val="24"/>
        </w:rPr>
      </w:pPr>
    </w:p>
    <w:p w:rsidR="00FD1CFB" w:rsidRPr="00504F6C" w:rsidRDefault="00FD1CFB" w:rsidP="00FD1CFB">
      <w:pPr>
        <w:numPr>
          <w:ilvl w:val="0"/>
          <w:numId w:val="5"/>
        </w:numPr>
        <w:autoSpaceDE w:val="0"/>
        <w:autoSpaceDN w:val="0"/>
        <w:adjustRightInd w:val="0"/>
        <w:spacing w:line="360" w:lineRule="auto"/>
        <w:rPr>
          <w:rFonts w:ascii="Arial" w:hAnsi="Arial" w:cs="Arial"/>
          <w:bCs/>
        </w:rPr>
      </w:pPr>
      <w:r w:rsidRPr="00504F6C">
        <w:rPr>
          <w:rFonts w:ascii="Arial" w:hAnsi="Arial" w:cs="Arial"/>
          <w:bCs/>
        </w:rPr>
        <w:t>Decreto 4152 de 2011, por el cual se crea la Agencia Presidencial de Cooperación Internacional de Colombia.</w:t>
      </w:r>
    </w:p>
    <w:p w:rsidR="00FD1CFB" w:rsidRPr="00504F6C" w:rsidRDefault="00FD1CFB" w:rsidP="00FD1CFB">
      <w:pPr>
        <w:numPr>
          <w:ilvl w:val="0"/>
          <w:numId w:val="5"/>
        </w:numPr>
        <w:autoSpaceDE w:val="0"/>
        <w:autoSpaceDN w:val="0"/>
        <w:adjustRightInd w:val="0"/>
        <w:spacing w:line="360" w:lineRule="auto"/>
        <w:rPr>
          <w:rFonts w:ascii="Arial" w:hAnsi="Arial" w:cs="Arial"/>
          <w:bCs/>
        </w:rPr>
      </w:pPr>
      <w:r w:rsidRPr="00504F6C">
        <w:rPr>
          <w:rFonts w:ascii="Arial" w:hAnsi="Arial" w:cs="Arial"/>
          <w:bCs/>
        </w:rPr>
        <w:t>Ley 42 de 1993, por la cual se reglamenta la organización del sistema de control fiscal financiero y los organismos que lo ejercen.</w:t>
      </w:r>
    </w:p>
    <w:p w:rsidR="00FD1CFB" w:rsidRPr="00504F6C" w:rsidRDefault="00FD1CFB" w:rsidP="00FD1CFB">
      <w:pPr>
        <w:pStyle w:val="Textoindependiente"/>
        <w:widowControl/>
        <w:numPr>
          <w:ilvl w:val="0"/>
          <w:numId w:val="5"/>
        </w:numPr>
        <w:suppressAutoHyphens/>
        <w:autoSpaceDE/>
        <w:autoSpaceDN/>
        <w:spacing w:line="360" w:lineRule="auto"/>
      </w:pPr>
      <w:r w:rsidRPr="00504F6C">
        <w:t>Ley 80 de 1993, por la cual se expide el Estatuto General de Contratación de la Administración Pública.</w:t>
      </w:r>
    </w:p>
    <w:p w:rsidR="00FD1CFB" w:rsidRPr="00504F6C" w:rsidRDefault="00FD1CFB" w:rsidP="00FD1CFB">
      <w:pPr>
        <w:numPr>
          <w:ilvl w:val="0"/>
          <w:numId w:val="5"/>
        </w:numPr>
        <w:suppressAutoHyphens/>
        <w:spacing w:line="360" w:lineRule="auto"/>
        <w:rPr>
          <w:rFonts w:ascii="Arial" w:hAnsi="Arial" w:cs="Arial"/>
        </w:rPr>
      </w:pPr>
      <w:r w:rsidRPr="00504F6C">
        <w:rPr>
          <w:rFonts w:ascii="Arial" w:hAnsi="Arial" w:cs="Arial"/>
        </w:rPr>
        <w:t>Ley 1150 de 2007, por medio de la cual se introducen medidas para la eficiencia y la transparencia en la contratación.</w:t>
      </w:r>
    </w:p>
    <w:p w:rsidR="00FD1CFB" w:rsidRPr="00504F6C" w:rsidRDefault="00FD1CFB" w:rsidP="00FD1CFB">
      <w:pPr>
        <w:numPr>
          <w:ilvl w:val="0"/>
          <w:numId w:val="5"/>
        </w:numPr>
        <w:suppressAutoHyphens/>
        <w:spacing w:line="360" w:lineRule="auto"/>
        <w:rPr>
          <w:rFonts w:ascii="Arial" w:hAnsi="Arial" w:cs="Arial"/>
          <w:i/>
        </w:rPr>
      </w:pPr>
      <w:r w:rsidRPr="00504F6C">
        <w:rPr>
          <w:rFonts w:ascii="Arial" w:hAnsi="Arial" w:cs="Arial"/>
          <w:bCs/>
        </w:rPr>
        <w:t>Decreto Único Reglamentario 1067 de 2015 del Sector Administrativo de Relaciones Exteriores.</w:t>
      </w:r>
    </w:p>
    <w:p w:rsidR="00FD1CFB" w:rsidRPr="00504F6C" w:rsidRDefault="00FD1CFB" w:rsidP="00FD1CFB">
      <w:pPr>
        <w:numPr>
          <w:ilvl w:val="0"/>
          <w:numId w:val="5"/>
        </w:numPr>
        <w:suppressAutoHyphens/>
        <w:spacing w:line="360" w:lineRule="auto"/>
        <w:rPr>
          <w:rFonts w:ascii="Arial" w:hAnsi="Arial" w:cs="Arial"/>
          <w:i/>
        </w:rPr>
      </w:pPr>
      <w:r w:rsidRPr="00504F6C">
        <w:rPr>
          <w:rFonts w:ascii="Arial" w:hAnsi="Arial" w:cs="Arial"/>
          <w:bCs/>
        </w:rPr>
        <w:t>Decreto Único Reglamentario 1082 de 2015 del Sector Administrativo de Planeación Nacional.</w:t>
      </w:r>
    </w:p>
    <w:p w:rsidR="00FD1CFB" w:rsidRPr="00504F6C" w:rsidRDefault="00FD1CFB" w:rsidP="00FD1CFB">
      <w:pPr>
        <w:numPr>
          <w:ilvl w:val="0"/>
          <w:numId w:val="5"/>
        </w:numPr>
        <w:suppressAutoHyphens/>
        <w:spacing w:line="360" w:lineRule="auto"/>
        <w:rPr>
          <w:rFonts w:ascii="Arial" w:hAnsi="Arial" w:cs="Arial"/>
          <w:i/>
        </w:rPr>
      </w:pPr>
      <w:r w:rsidRPr="00504F6C">
        <w:rPr>
          <w:rFonts w:ascii="Arial" w:hAnsi="Arial" w:cs="Arial"/>
          <w:bCs/>
        </w:rPr>
        <w:t>Ley 87 de 1993, por la cual se establecen normas para el ejercicio del control interno en las entidades y organismos del estado y se dictan otras disposiciones.</w:t>
      </w:r>
    </w:p>
    <w:p w:rsidR="00FD1CFB" w:rsidRPr="00504F6C" w:rsidRDefault="00FD1CFB" w:rsidP="00FD1CFB">
      <w:pPr>
        <w:numPr>
          <w:ilvl w:val="0"/>
          <w:numId w:val="5"/>
        </w:numPr>
        <w:suppressAutoHyphens/>
        <w:spacing w:line="360" w:lineRule="auto"/>
        <w:rPr>
          <w:rFonts w:ascii="Arial" w:hAnsi="Arial" w:cs="Arial"/>
        </w:rPr>
      </w:pPr>
      <w:r w:rsidRPr="00504F6C">
        <w:rPr>
          <w:rFonts w:ascii="Arial" w:hAnsi="Arial" w:cs="Arial"/>
          <w:bCs/>
        </w:rPr>
        <w:t xml:space="preserve">Ley 610 del 2000, </w:t>
      </w:r>
      <w:r w:rsidRPr="00504F6C">
        <w:rPr>
          <w:rFonts w:ascii="Arial" w:hAnsi="Arial" w:cs="Arial"/>
        </w:rPr>
        <w:t>por la cual se establece el trámite de los procesos de responsabilidad fiscal de competencia de las Contralorías.</w:t>
      </w:r>
    </w:p>
    <w:p w:rsidR="00FD1CFB" w:rsidRPr="00504F6C" w:rsidRDefault="00FD1CFB" w:rsidP="00FD1CFB">
      <w:pPr>
        <w:numPr>
          <w:ilvl w:val="0"/>
          <w:numId w:val="5"/>
        </w:numPr>
        <w:suppressAutoHyphens/>
        <w:spacing w:line="360" w:lineRule="auto"/>
        <w:rPr>
          <w:rFonts w:ascii="Arial" w:hAnsi="Arial" w:cs="Arial"/>
        </w:rPr>
      </w:pPr>
      <w:r w:rsidRPr="00504F6C">
        <w:rPr>
          <w:rFonts w:ascii="Arial" w:hAnsi="Arial" w:cs="Arial"/>
        </w:rPr>
        <w:t>Ley 734 de 2002, por la cual se expide el Código General Disciplinario.</w:t>
      </w:r>
    </w:p>
    <w:p w:rsidR="00FD1CFB" w:rsidRPr="00504F6C" w:rsidRDefault="00FD1CFB" w:rsidP="00FD1CFB">
      <w:pPr>
        <w:numPr>
          <w:ilvl w:val="0"/>
          <w:numId w:val="5"/>
        </w:numPr>
        <w:suppressAutoHyphens/>
        <w:autoSpaceDE w:val="0"/>
        <w:spacing w:line="360" w:lineRule="auto"/>
        <w:rPr>
          <w:rFonts w:ascii="Arial" w:hAnsi="Arial" w:cs="Arial"/>
        </w:rPr>
      </w:pPr>
      <w:r w:rsidRPr="00504F6C">
        <w:rPr>
          <w:rFonts w:ascii="Arial" w:hAnsi="Arial" w:cs="Arial"/>
        </w:rPr>
        <w:t>Artículos 62, 268 y 269 de la Constitución Política de Colombia.</w:t>
      </w:r>
    </w:p>
    <w:p w:rsidR="00FD1CFB" w:rsidRPr="00504F6C" w:rsidRDefault="00FD1CFB" w:rsidP="00FD1CFB">
      <w:pPr>
        <w:pStyle w:val="Prrafodelista"/>
        <w:numPr>
          <w:ilvl w:val="0"/>
          <w:numId w:val="5"/>
        </w:numPr>
        <w:suppressAutoHyphens/>
        <w:autoSpaceDE w:val="0"/>
        <w:spacing w:after="0" w:line="360" w:lineRule="auto"/>
        <w:contextualSpacing w:val="0"/>
        <w:rPr>
          <w:rFonts w:cs="Arial"/>
          <w:szCs w:val="24"/>
        </w:rPr>
      </w:pPr>
      <w:r w:rsidRPr="00504F6C">
        <w:rPr>
          <w:rFonts w:cs="Arial"/>
          <w:szCs w:val="24"/>
        </w:rPr>
        <w:t>Decreto 111 de 1996, Estatuto Orgánico del Presupuesto General de la Nación</w:t>
      </w:r>
      <w:r w:rsidRPr="00504F6C" w:rsidDel="00711B6C">
        <w:rPr>
          <w:rFonts w:cs="Arial"/>
          <w:szCs w:val="24"/>
        </w:rPr>
        <w:t xml:space="preserve"> </w:t>
      </w:r>
    </w:p>
    <w:p w:rsidR="00FD1CFB" w:rsidRPr="00504F6C" w:rsidRDefault="00FD1CFB" w:rsidP="00FD1CFB">
      <w:pPr>
        <w:autoSpaceDE w:val="0"/>
        <w:spacing w:line="360" w:lineRule="auto"/>
        <w:rPr>
          <w:rFonts w:ascii="Arial" w:hAnsi="Arial" w:cs="Arial"/>
        </w:rPr>
      </w:pPr>
    </w:p>
    <w:p w:rsidR="00FD1CFB" w:rsidRPr="00504F6C" w:rsidRDefault="00FD1CFB" w:rsidP="00FD1CFB">
      <w:pPr>
        <w:pStyle w:val="Ttulo1"/>
        <w:keepNext/>
        <w:widowControl/>
        <w:numPr>
          <w:ilvl w:val="1"/>
          <w:numId w:val="3"/>
        </w:numPr>
        <w:suppressAutoHyphens/>
        <w:autoSpaceDE/>
        <w:autoSpaceDN/>
      </w:pPr>
      <w:bookmarkStart w:id="18" w:name="_Toc13479456"/>
      <w:bookmarkStart w:id="19" w:name="_Toc53050957"/>
      <w:r w:rsidRPr="00504F6C">
        <w:t xml:space="preserve"> Lineamientos Y REGLAS GENERALES DE ACTUACIÓN PARA LA ADMINISTRACIÓN DE LOS RECURSOS DE COOPERACIÓN INTERNACIONAL NO REEMBOLSABLE</w:t>
      </w:r>
      <w:bookmarkEnd w:id="18"/>
      <w:bookmarkEnd w:id="19"/>
    </w:p>
    <w:p w:rsidR="00FD1CFB" w:rsidRPr="00504F6C" w:rsidRDefault="00FD1CFB" w:rsidP="00FD1CFB">
      <w:pPr>
        <w:autoSpaceDE w:val="0"/>
        <w:spacing w:line="360" w:lineRule="auto"/>
        <w:rPr>
          <w:rFonts w:ascii="Arial" w:hAnsi="Arial" w:cs="Arial"/>
        </w:rPr>
      </w:pPr>
    </w:p>
    <w:p w:rsidR="00FD1CFB" w:rsidRPr="00504F6C" w:rsidRDefault="00FD1CFB" w:rsidP="00FD1CFB">
      <w:pPr>
        <w:pStyle w:val="Ttulo2"/>
        <w:keepLines w:val="0"/>
        <w:numPr>
          <w:ilvl w:val="2"/>
          <w:numId w:val="6"/>
        </w:numPr>
        <w:suppressAutoHyphens/>
        <w:spacing w:after="0" w:line="360" w:lineRule="auto"/>
        <w:ind w:left="567" w:hanging="578"/>
        <w:rPr>
          <w:szCs w:val="24"/>
          <w:lang w:val="es-ES"/>
        </w:rPr>
      </w:pPr>
      <w:bookmarkStart w:id="20" w:name="_Toc53050958"/>
      <w:r w:rsidRPr="00504F6C">
        <w:rPr>
          <w:szCs w:val="24"/>
        </w:rPr>
        <w:t xml:space="preserve"> Lineamientos Generales</w:t>
      </w:r>
      <w:bookmarkEnd w:id="20"/>
    </w:p>
    <w:p w:rsidR="00FD1CFB" w:rsidRPr="00504F6C" w:rsidRDefault="00FD1CFB" w:rsidP="00FD1CFB">
      <w:pPr>
        <w:spacing w:line="360" w:lineRule="auto"/>
        <w:rPr>
          <w:rFonts w:ascii="Arial" w:hAnsi="Arial" w:cs="Arial"/>
          <w:b/>
        </w:rPr>
      </w:pPr>
    </w:p>
    <w:p w:rsidR="00FD1CFB" w:rsidRPr="00504F6C" w:rsidRDefault="00FD1CFB" w:rsidP="00FD1CFB">
      <w:pPr>
        <w:overflowPunct w:val="0"/>
        <w:autoSpaceDE w:val="0"/>
        <w:autoSpaceDN w:val="0"/>
        <w:adjustRightInd w:val="0"/>
        <w:spacing w:line="360" w:lineRule="auto"/>
        <w:rPr>
          <w:rFonts w:ascii="Arial" w:hAnsi="Arial" w:cs="Arial"/>
        </w:rPr>
      </w:pPr>
      <w:r w:rsidRPr="00504F6C">
        <w:rPr>
          <w:rFonts w:ascii="Arial" w:hAnsi="Arial" w:cs="Arial"/>
        </w:rPr>
        <w:lastRenderedPageBreak/>
        <w:t xml:space="preserve">La Dirección General y las Direcciones Técnicas de APC–Colombia, reciben de los cooperantes las solicitudes de administración de recursos. Estas serán aprobadas mediante comunicación suscrita por el Director(a) General de la Agencia. </w:t>
      </w:r>
    </w:p>
    <w:p w:rsidR="00FD1CFB" w:rsidRPr="00504F6C" w:rsidRDefault="00FD1CFB" w:rsidP="00FD1CFB">
      <w:pPr>
        <w:spacing w:line="360" w:lineRule="auto"/>
        <w:rPr>
          <w:rFonts w:ascii="Arial" w:hAnsi="Arial" w:cs="Arial"/>
        </w:rPr>
      </w:pPr>
    </w:p>
    <w:p w:rsidR="00FD1CFB" w:rsidRPr="00504F6C" w:rsidRDefault="00FD1CFB" w:rsidP="00FD1CFB">
      <w:pPr>
        <w:spacing w:line="360" w:lineRule="auto"/>
        <w:rPr>
          <w:rFonts w:ascii="Arial" w:hAnsi="Arial" w:cs="Arial"/>
        </w:rPr>
      </w:pPr>
      <w:r w:rsidRPr="00504F6C">
        <w:rPr>
          <w:rFonts w:ascii="Arial" w:hAnsi="Arial" w:cs="Arial"/>
        </w:rPr>
        <w:t>La administración, seguimiento, ejecución y presentación de informes correspondientes estarán a cargo de la Dirección Administrativa y Financiera (DAF), de acuerdo con lo establecido en el Decreto 4152 de 2011.</w:t>
      </w:r>
    </w:p>
    <w:p w:rsidR="00FD1CFB" w:rsidRPr="00504F6C" w:rsidRDefault="00FD1CFB" w:rsidP="00FD1CFB">
      <w:pPr>
        <w:spacing w:line="360" w:lineRule="auto"/>
        <w:rPr>
          <w:rFonts w:ascii="Arial" w:hAnsi="Arial" w:cs="Arial"/>
        </w:rPr>
      </w:pPr>
    </w:p>
    <w:p w:rsidR="00FD1CFB" w:rsidRPr="00504F6C" w:rsidRDefault="00FD1CFB" w:rsidP="00FD1CFB">
      <w:pPr>
        <w:spacing w:line="360" w:lineRule="auto"/>
        <w:rPr>
          <w:rFonts w:ascii="Arial" w:hAnsi="Arial" w:cs="Arial"/>
        </w:rPr>
      </w:pPr>
      <w:r w:rsidRPr="00504F6C">
        <w:rPr>
          <w:rFonts w:ascii="Arial" w:hAnsi="Arial" w:cs="Arial"/>
        </w:rPr>
        <w:t xml:space="preserve">La DAF, a través del Grupo de Administración de Recursos de cooperación internacional no reembolsable y donaciones en especie liderará el proceso de negociación con el oferente, en coordinación con la Dirección Técnica correspondiente, dado que la DAF es quien determina la capacidad de APC-Colombia para administrar los recursos. </w:t>
      </w:r>
    </w:p>
    <w:p w:rsidR="00FD1CFB" w:rsidRPr="00504F6C" w:rsidRDefault="00FD1CFB" w:rsidP="00FD1CFB">
      <w:pPr>
        <w:spacing w:line="360" w:lineRule="auto"/>
        <w:rPr>
          <w:rFonts w:ascii="Arial" w:hAnsi="Arial" w:cs="Arial"/>
        </w:rPr>
      </w:pPr>
    </w:p>
    <w:p w:rsidR="00FD1CFB" w:rsidRPr="00504F6C" w:rsidRDefault="00FD1CFB" w:rsidP="00FD1CFB">
      <w:pPr>
        <w:spacing w:line="360" w:lineRule="auto"/>
        <w:rPr>
          <w:rFonts w:ascii="Arial" w:hAnsi="Arial" w:cs="Arial"/>
          <w:lang w:val="es-ES_tradnl"/>
        </w:rPr>
      </w:pPr>
      <w:r w:rsidRPr="00504F6C">
        <w:rPr>
          <w:rFonts w:ascii="Arial" w:hAnsi="Arial" w:cs="Arial"/>
        </w:rPr>
        <w:t xml:space="preserve">APC-Colombia, no realizará ningún tipo de cobro por la administración de los recursos de cooperación no reembolsables. </w:t>
      </w:r>
      <w:r w:rsidRPr="00504F6C">
        <w:rPr>
          <w:rFonts w:ascii="Arial" w:hAnsi="Arial" w:cs="Arial"/>
          <w:lang w:val="es-ES_tradnl"/>
        </w:rPr>
        <w:t xml:space="preserve">No obstante, si se llegara a requerir la contratación de personal o la adquisición bienes y servicios para la administración de los recursos, éstos deberán ser cubiertos con los recursos de la donación misma. </w:t>
      </w:r>
    </w:p>
    <w:p w:rsidR="00FD1CFB" w:rsidRPr="00504F6C" w:rsidRDefault="00FD1CFB" w:rsidP="00FD1CFB">
      <w:pPr>
        <w:spacing w:line="360" w:lineRule="auto"/>
        <w:rPr>
          <w:rFonts w:ascii="Arial" w:hAnsi="Arial" w:cs="Arial"/>
        </w:rPr>
      </w:pPr>
    </w:p>
    <w:p w:rsidR="00FD1CFB" w:rsidRPr="00504F6C" w:rsidRDefault="00FD1CFB" w:rsidP="00FD1CFB">
      <w:pPr>
        <w:pStyle w:val="Ttulo2"/>
        <w:keepLines w:val="0"/>
        <w:numPr>
          <w:ilvl w:val="2"/>
          <w:numId w:val="6"/>
        </w:numPr>
        <w:suppressAutoHyphens/>
        <w:spacing w:after="0" w:line="360" w:lineRule="auto"/>
        <w:ind w:left="567" w:hanging="567"/>
        <w:rPr>
          <w:szCs w:val="24"/>
        </w:rPr>
      </w:pPr>
      <w:bookmarkStart w:id="21" w:name="_Toc53050959"/>
      <w:r w:rsidRPr="00504F6C">
        <w:rPr>
          <w:szCs w:val="24"/>
        </w:rPr>
        <w:t xml:space="preserve"> Análisis de las solicitudes</w:t>
      </w:r>
      <w:bookmarkEnd w:id="21"/>
    </w:p>
    <w:p w:rsidR="00FD1CFB" w:rsidRPr="00504F6C" w:rsidRDefault="00FD1CFB" w:rsidP="00FD1CFB">
      <w:pPr>
        <w:tabs>
          <w:tab w:val="left" w:pos="-720"/>
          <w:tab w:val="left" w:pos="0"/>
        </w:tabs>
        <w:overflowPunct w:val="0"/>
        <w:autoSpaceDE w:val="0"/>
        <w:autoSpaceDN w:val="0"/>
        <w:adjustRightInd w:val="0"/>
        <w:spacing w:line="360" w:lineRule="auto"/>
        <w:rPr>
          <w:rFonts w:ascii="Arial" w:hAnsi="Arial" w:cs="Arial"/>
        </w:rPr>
      </w:pPr>
    </w:p>
    <w:p w:rsidR="00FD1CFB" w:rsidRPr="00504F6C" w:rsidRDefault="00FD1CFB" w:rsidP="00FD1CFB">
      <w:pPr>
        <w:pStyle w:val="Prrafodelista"/>
        <w:spacing w:after="0" w:line="360" w:lineRule="auto"/>
        <w:ind w:left="0"/>
        <w:rPr>
          <w:rFonts w:cs="Arial"/>
          <w:szCs w:val="24"/>
          <w:lang w:val="es-ES_tradnl"/>
        </w:rPr>
      </w:pPr>
      <w:r w:rsidRPr="00504F6C">
        <w:rPr>
          <w:rFonts w:cs="Arial"/>
          <w:szCs w:val="24"/>
        </w:rPr>
        <w:t>APC-Colombia tramitará la solicitud, que puede ser escrita o verbal, de la administración de recursos presentada por el cooperante, teniendo en cuenta los siguientes pasos</w:t>
      </w:r>
      <w:r w:rsidRPr="00504F6C">
        <w:rPr>
          <w:rFonts w:cs="Arial"/>
          <w:szCs w:val="24"/>
          <w:lang w:val="es-ES_tradnl"/>
        </w:rPr>
        <w:t>:</w:t>
      </w:r>
    </w:p>
    <w:p w:rsidR="00FD1CFB" w:rsidRPr="00504F6C" w:rsidRDefault="00FD1CFB" w:rsidP="00FD1CFB">
      <w:pPr>
        <w:pStyle w:val="Prrafodelista"/>
        <w:spacing w:after="0" w:line="360" w:lineRule="auto"/>
        <w:ind w:left="0"/>
        <w:rPr>
          <w:rFonts w:cs="Arial"/>
          <w:szCs w:val="24"/>
          <w:lang w:val="es-ES_tradnl"/>
        </w:rPr>
      </w:pPr>
    </w:p>
    <w:p w:rsidR="00FD1CFB" w:rsidRPr="00504F6C" w:rsidRDefault="00FD1CFB" w:rsidP="00FD1CFB">
      <w:pPr>
        <w:numPr>
          <w:ilvl w:val="0"/>
          <w:numId w:val="7"/>
        </w:numPr>
        <w:tabs>
          <w:tab w:val="left" w:pos="-720"/>
          <w:tab w:val="left" w:pos="0"/>
        </w:tabs>
        <w:suppressAutoHyphens/>
        <w:overflowPunct w:val="0"/>
        <w:autoSpaceDE w:val="0"/>
        <w:autoSpaceDN w:val="0"/>
        <w:adjustRightInd w:val="0"/>
        <w:spacing w:line="360" w:lineRule="auto"/>
        <w:ind w:left="567"/>
        <w:rPr>
          <w:rFonts w:ascii="Arial" w:hAnsi="Arial" w:cs="Arial"/>
          <w:lang w:val="es-ES_tradnl"/>
        </w:rPr>
      </w:pPr>
      <w:r w:rsidRPr="00504F6C">
        <w:rPr>
          <w:rFonts w:ascii="Arial" w:hAnsi="Arial" w:cs="Arial"/>
          <w:lang w:val="es-ES_tradnl"/>
        </w:rPr>
        <w:t>Presentación de la solicitud para la administración de recursos.</w:t>
      </w:r>
    </w:p>
    <w:p w:rsidR="00FD1CFB" w:rsidRPr="00504F6C" w:rsidRDefault="00FD1CFB" w:rsidP="00FD1CFB">
      <w:pPr>
        <w:numPr>
          <w:ilvl w:val="0"/>
          <w:numId w:val="7"/>
        </w:numPr>
        <w:tabs>
          <w:tab w:val="left" w:pos="-720"/>
          <w:tab w:val="left" w:pos="0"/>
        </w:tabs>
        <w:suppressAutoHyphens/>
        <w:overflowPunct w:val="0"/>
        <w:autoSpaceDE w:val="0"/>
        <w:autoSpaceDN w:val="0"/>
        <w:adjustRightInd w:val="0"/>
        <w:spacing w:line="360" w:lineRule="auto"/>
        <w:ind w:left="567"/>
        <w:rPr>
          <w:rFonts w:ascii="Arial" w:hAnsi="Arial" w:cs="Arial"/>
          <w:lang w:val="es-ES_tradnl"/>
        </w:rPr>
      </w:pPr>
      <w:r w:rsidRPr="00504F6C">
        <w:rPr>
          <w:rFonts w:ascii="Arial" w:hAnsi="Arial" w:cs="Arial"/>
          <w:lang w:val="es-ES_tradnl"/>
        </w:rPr>
        <w:t>Verificación de la procedencia de los recursos, cuando se considere pertinente realizarla.</w:t>
      </w:r>
    </w:p>
    <w:p w:rsidR="00FD1CFB" w:rsidRPr="00504F6C" w:rsidRDefault="00FD1CFB" w:rsidP="00FD1CFB">
      <w:pPr>
        <w:numPr>
          <w:ilvl w:val="0"/>
          <w:numId w:val="7"/>
        </w:numPr>
        <w:tabs>
          <w:tab w:val="left" w:pos="-720"/>
          <w:tab w:val="left" w:pos="0"/>
        </w:tabs>
        <w:suppressAutoHyphens/>
        <w:overflowPunct w:val="0"/>
        <w:autoSpaceDE w:val="0"/>
        <w:autoSpaceDN w:val="0"/>
        <w:adjustRightInd w:val="0"/>
        <w:spacing w:line="360" w:lineRule="auto"/>
        <w:ind w:left="567"/>
        <w:rPr>
          <w:rFonts w:ascii="Arial" w:hAnsi="Arial" w:cs="Arial"/>
          <w:lang w:val="es-ES_tradnl"/>
        </w:rPr>
      </w:pPr>
      <w:r w:rsidRPr="00504F6C">
        <w:rPr>
          <w:rFonts w:ascii="Arial" w:hAnsi="Arial" w:cs="Arial"/>
          <w:lang w:val="es-ES_tradnl"/>
        </w:rPr>
        <w:t>Análisis de la viabilidad de la solicitud.</w:t>
      </w:r>
    </w:p>
    <w:p w:rsidR="00FD1CFB" w:rsidRPr="00504F6C" w:rsidRDefault="00FD1CFB" w:rsidP="00FD1CFB">
      <w:pPr>
        <w:numPr>
          <w:ilvl w:val="0"/>
          <w:numId w:val="7"/>
        </w:numPr>
        <w:tabs>
          <w:tab w:val="left" w:pos="-720"/>
          <w:tab w:val="left" w:pos="0"/>
        </w:tabs>
        <w:suppressAutoHyphens/>
        <w:overflowPunct w:val="0"/>
        <w:autoSpaceDE w:val="0"/>
        <w:autoSpaceDN w:val="0"/>
        <w:adjustRightInd w:val="0"/>
        <w:spacing w:line="360" w:lineRule="auto"/>
        <w:ind w:left="567"/>
        <w:rPr>
          <w:rFonts w:ascii="Arial" w:hAnsi="Arial" w:cs="Arial"/>
          <w:lang w:val="es-ES_tradnl"/>
        </w:rPr>
      </w:pPr>
      <w:r w:rsidRPr="00504F6C">
        <w:rPr>
          <w:rFonts w:ascii="Arial" w:hAnsi="Arial" w:cs="Arial"/>
          <w:lang w:val="es-ES_tradnl"/>
        </w:rPr>
        <w:t>Aceptación de la oferta de administración de recursos.</w:t>
      </w:r>
    </w:p>
    <w:p w:rsidR="00FD1CFB" w:rsidRPr="00504F6C" w:rsidRDefault="00FD1CFB" w:rsidP="00FD1CFB">
      <w:pPr>
        <w:overflowPunct w:val="0"/>
        <w:autoSpaceDE w:val="0"/>
        <w:autoSpaceDN w:val="0"/>
        <w:adjustRightInd w:val="0"/>
        <w:spacing w:line="360" w:lineRule="auto"/>
        <w:ind w:left="207"/>
        <w:rPr>
          <w:rFonts w:ascii="Arial" w:hAnsi="Arial" w:cs="Arial"/>
        </w:rPr>
      </w:pPr>
      <w:r w:rsidRPr="00504F6C">
        <w:rPr>
          <w:rFonts w:ascii="Arial" w:hAnsi="Arial" w:cs="Arial"/>
        </w:rPr>
        <w:lastRenderedPageBreak/>
        <w:t>5.  Aprobación mediante comunicación suscrita por el Director(a) General de la APC-Colombia.</w:t>
      </w:r>
    </w:p>
    <w:p w:rsidR="00FD1CFB" w:rsidRPr="00504F6C" w:rsidRDefault="00FD1CFB" w:rsidP="00FD1CFB">
      <w:pPr>
        <w:tabs>
          <w:tab w:val="left" w:pos="-720"/>
          <w:tab w:val="left" w:pos="284"/>
        </w:tabs>
        <w:overflowPunct w:val="0"/>
        <w:autoSpaceDE w:val="0"/>
        <w:autoSpaceDN w:val="0"/>
        <w:adjustRightInd w:val="0"/>
        <w:spacing w:line="360" w:lineRule="auto"/>
        <w:ind w:left="142"/>
        <w:rPr>
          <w:rFonts w:ascii="Arial" w:hAnsi="Arial" w:cs="Arial"/>
          <w:lang w:val="es-ES_tradnl"/>
        </w:rPr>
      </w:pPr>
      <w:r w:rsidRPr="00504F6C">
        <w:rPr>
          <w:rFonts w:ascii="Arial" w:hAnsi="Arial" w:cs="Arial"/>
        </w:rPr>
        <w:t xml:space="preserve"> 6.  Notificación de la decisión al cooperante. </w:t>
      </w:r>
    </w:p>
    <w:p w:rsidR="00FD1CFB" w:rsidRPr="00504F6C" w:rsidRDefault="00FD1CFB" w:rsidP="00FD1CFB">
      <w:pPr>
        <w:tabs>
          <w:tab w:val="left" w:pos="-720"/>
          <w:tab w:val="left" w:pos="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pStyle w:val="Ttulo1"/>
      </w:pPr>
      <w:bookmarkStart w:id="22" w:name="_Toc53050960"/>
      <w:r w:rsidRPr="00504F6C">
        <w:t>1.5.2.1 P</w:t>
      </w:r>
      <w:r w:rsidRPr="00504F6C">
        <w:rPr>
          <w:caps/>
        </w:rPr>
        <w:t>resentación de la solicitud para la administración de recursos</w:t>
      </w:r>
      <w:bookmarkEnd w:id="22"/>
      <w:r w:rsidRPr="00504F6C">
        <w:rPr>
          <w:caps/>
        </w:rPr>
        <w:t xml:space="preserve"> </w:t>
      </w:r>
    </w:p>
    <w:p w:rsidR="00FD1CFB" w:rsidRPr="00504F6C" w:rsidRDefault="00FD1CFB" w:rsidP="00FD1CFB">
      <w:pPr>
        <w:tabs>
          <w:tab w:val="left" w:pos="-720"/>
        </w:tabs>
        <w:overflowPunct w:val="0"/>
        <w:autoSpaceDE w:val="0"/>
        <w:autoSpaceDN w:val="0"/>
        <w:adjustRightInd w:val="0"/>
        <w:spacing w:line="360" w:lineRule="auto"/>
        <w:ind w:left="284"/>
        <w:rPr>
          <w:rFonts w:ascii="Arial" w:hAnsi="Arial" w:cs="Arial"/>
          <w:lang w:eastAsia="es-CO"/>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color w:val="FF0000"/>
          <w:lang w:eastAsia="es-CO"/>
        </w:rPr>
      </w:pPr>
      <w:r w:rsidRPr="00504F6C">
        <w:rPr>
          <w:rFonts w:ascii="Arial" w:hAnsi="Arial" w:cs="Arial"/>
          <w:lang w:eastAsia="es-CO"/>
        </w:rPr>
        <w:t>Los cooperantes presentarán la solicitud para la administración de recursos a través de la Dirección General y/o las Direcciones Misionales, quienes la pondrán en conocimiento de la Dirección General y la Dirección Administrativa y Financiera – DAF, mediante un documento resumido, que contendrá la información fundamental de la propuesta.</w:t>
      </w:r>
    </w:p>
    <w:p w:rsidR="00FD1CFB" w:rsidRPr="00504F6C" w:rsidRDefault="00FD1CFB" w:rsidP="00FD1CFB">
      <w:pPr>
        <w:tabs>
          <w:tab w:val="left" w:pos="-720"/>
          <w:tab w:val="left" w:pos="0"/>
        </w:tabs>
        <w:overflowPunct w:val="0"/>
        <w:autoSpaceDE w:val="0"/>
        <w:autoSpaceDN w:val="0"/>
        <w:adjustRightInd w:val="0"/>
        <w:spacing w:line="360" w:lineRule="auto"/>
        <w:rPr>
          <w:rFonts w:ascii="Arial" w:hAnsi="Arial" w:cs="Arial"/>
          <w:color w:val="FF0000"/>
          <w:lang w:val="es-ES_tradnl"/>
        </w:rPr>
      </w:pPr>
    </w:p>
    <w:p w:rsidR="00FD1CFB" w:rsidRPr="00504F6C" w:rsidRDefault="00FD1CFB" w:rsidP="00FD1CFB">
      <w:pPr>
        <w:pStyle w:val="Ttulo1"/>
        <w:rPr>
          <w:caps/>
        </w:rPr>
      </w:pPr>
      <w:bookmarkStart w:id="23" w:name="_Toc53050961"/>
      <w:r w:rsidRPr="00504F6C">
        <w:rPr>
          <w:caps/>
        </w:rPr>
        <w:t>1.5.2.2 Verificación de la procedencia de los recursos</w:t>
      </w:r>
      <w:bookmarkEnd w:id="23"/>
    </w:p>
    <w:p w:rsidR="00FD1CFB" w:rsidRPr="00504F6C" w:rsidRDefault="00FD1CFB" w:rsidP="00FD1CFB">
      <w:pPr>
        <w:spacing w:line="360" w:lineRule="auto"/>
        <w:rPr>
          <w:rFonts w:ascii="Arial" w:hAnsi="Arial" w:cs="Aria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r w:rsidRPr="00504F6C">
        <w:rPr>
          <w:rFonts w:ascii="Arial" w:hAnsi="Arial" w:cs="Arial"/>
          <w:lang w:eastAsia="es-CO"/>
        </w:rPr>
        <w:t>Cuando los recursos provengan de un donante privado, APC-COLOMBIA podrá verificar que los recursos de cooperación internacional no reembolsables provengan de actividades lícitas, mediante la consulta de bases de datos autorizadas como la OFAC.</w:t>
      </w:r>
    </w:p>
    <w:p w:rsidR="00FD1CFB" w:rsidRPr="00504F6C" w:rsidRDefault="00FD1CFB" w:rsidP="00FD1CFB">
      <w:pPr>
        <w:tabs>
          <w:tab w:val="left" w:pos="-720"/>
          <w:tab w:val="left" w:pos="0"/>
        </w:tabs>
        <w:overflowPunct w:val="0"/>
        <w:autoSpaceDE w:val="0"/>
        <w:autoSpaceDN w:val="0"/>
        <w:adjustRightInd w:val="0"/>
        <w:spacing w:line="360" w:lineRule="auto"/>
        <w:ind w:left="1418"/>
        <w:rPr>
          <w:rFonts w:ascii="Arial" w:hAnsi="Arial" w:cs="Arial"/>
          <w:lang w:val="es-ES_tradnl"/>
        </w:rPr>
      </w:pPr>
    </w:p>
    <w:p w:rsidR="00FD1CFB" w:rsidRPr="00504F6C" w:rsidRDefault="00FD1CFB" w:rsidP="00FD1CFB">
      <w:pPr>
        <w:pStyle w:val="Ttulo1"/>
        <w:rPr>
          <w:caps/>
          <w:lang w:val="es-ES_tradnl"/>
        </w:rPr>
      </w:pPr>
      <w:bookmarkStart w:id="24" w:name="_Toc13479462"/>
      <w:bookmarkStart w:id="25" w:name="_Toc53050962"/>
      <w:r w:rsidRPr="00504F6C">
        <w:rPr>
          <w:lang w:val="es-ES_tradnl"/>
        </w:rPr>
        <w:t xml:space="preserve">1.5.2.3 </w:t>
      </w:r>
      <w:r w:rsidRPr="00504F6C">
        <w:rPr>
          <w:caps/>
          <w:lang w:val="es-ES_tradnl"/>
        </w:rPr>
        <w:t>Viabilidad de la solicitud</w:t>
      </w:r>
      <w:bookmarkEnd w:id="25"/>
    </w:p>
    <w:p w:rsidR="00FD1CFB" w:rsidRPr="00504F6C" w:rsidRDefault="00FD1CFB" w:rsidP="00FD1CFB">
      <w:pPr>
        <w:spacing w:line="360" w:lineRule="auto"/>
        <w:rPr>
          <w:rFonts w:ascii="Arial" w:hAnsi="Arial" w:cs="Arial"/>
          <w:lang w:val="es-ES_tradnl"/>
        </w:rPr>
      </w:pPr>
    </w:p>
    <w:bookmarkEnd w:id="24"/>
    <w:p w:rsidR="00FD1CFB" w:rsidRPr="00504F6C" w:rsidRDefault="00FD1CFB" w:rsidP="00FD1CFB">
      <w:pPr>
        <w:tabs>
          <w:tab w:val="left" w:pos="-720"/>
        </w:tabs>
        <w:overflowPunct w:val="0"/>
        <w:autoSpaceDE w:val="0"/>
        <w:autoSpaceDN w:val="0"/>
        <w:adjustRightInd w:val="0"/>
        <w:spacing w:line="360" w:lineRule="auto"/>
        <w:rPr>
          <w:rFonts w:ascii="Arial" w:hAnsi="Arial" w:cs="Arial"/>
          <w:lang w:eastAsia="es-CO"/>
        </w:rPr>
      </w:pPr>
      <w:r w:rsidRPr="00504F6C">
        <w:rPr>
          <w:rFonts w:ascii="Arial" w:hAnsi="Arial" w:cs="Arial"/>
          <w:lang w:eastAsia="es-CO"/>
        </w:rPr>
        <w:t xml:space="preserve">La Dirección Administración Administrativa y Financiera – DAF verificará los siguientes aspectos: </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eastAsia="es-CO"/>
        </w:rPr>
      </w:pPr>
      <w:r w:rsidRPr="00504F6C">
        <w:rPr>
          <w:rFonts w:ascii="Arial" w:hAnsi="Arial" w:cs="Arial"/>
          <w:lang w:eastAsia="es-CO"/>
        </w:rPr>
        <w:t xml:space="preserve"> </w:t>
      </w:r>
    </w:p>
    <w:p w:rsidR="00FD1CFB" w:rsidRPr="00504F6C" w:rsidRDefault="00FD1CFB" w:rsidP="00FD1CFB">
      <w:pPr>
        <w:pStyle w:val="Prrafodelista"/>
        <w:numPr>
          <w:ilvl w:val="0"/>
          <w:numId w:val="8"/>
        </w:numPr>
        <w:tabs>
          <w:tab w:val="left" w:pos="-720"/>
        </w:tabs>
        <w:suppressAutoHyphens/>
        <w:overflowPunct w:val="0"/>
        <w:autoSpaceDE w:val="0"/>
        <w:autoSpaceDN w:val="0"/>
        <w:adjustRightInd w:val="0"/>
        <w:spacing w:after="0" w:line="360" w:lineRule="auto"/>
        <w:ind w:left="436"/>
        <w:contextualSpacing w:val="0"/>
        <w:rPr>
          <w:rFonts w:cs="Arial"/>
          <w:szCs w:val="24"/>
          <w:lang w:val="es-ES_tradnl"/>
        </w:rPr>
      </w:pPr>
      <w:r w:rsidRPr="00504F6C">
        <w:rPr>
          <w:rFonts w:cs="Arial"/>
          <w:szCs w:val="24"/>
          <w:lang w:val="es-ES_tradnl"/>
        </w:rPr>
        <w:t>Jurídico.</w:t>
      </w:r>
    </w:p>
    <w:p w:rsidR="00FD1CFB" w:rsidRPr="00504F6C" w:rsidRDefault="00FD1CFB" w:rsidP="00FD1CFB">
      <w:pPr>
        <w:pStyle w:val="Prrafodelista"/>
        <w:numPr>
          <w:ilvl w:val="0"/>
          <w:numId w:val="8"/>
        </w:numPr>
        <w:tabs>
          <w:tab w:val="left" w:pos="-720"/>
        </w:tabs>
        <w:suppressAutoHyphens/>
        <w:overflowPunct w:val="0"/>
        <w:autoSpaceDE w:val="0"/>
        <w:autoSpaceDN w:val="0"/>
        <w:adjustRightInd w:val="0"/>
        <w:spacing w:after="0" w:line="360" w:lineRule="auto"/>
        <w:ind w:left="436"/>
        <w:contextualSpacing w:val="0"/>
        <w:rPr>
          <w:rFonts w:cs="Arial"/>
          <w:szCs w:val="24"/>
          <w:lang w:val="es-ES_tradnl"/>
        </w:rPr>
      </w:pPr>
      <w:r w:rsidRPr="00504F6C">
        <w:rPr>
          <w:rFonts w:cs="Arial"/>
          <w:szCs w:val="24"/>
          <w:lang w:val="es-ES_tradnl"/>
        </w:rPr>
        <w:t>Financiero, contable y presupuestal.</w:t>
      </w:r>
    </w:p>
    <w:p w:rsidR="00FD1CFB" w:rsidRPr="00504F6C" w:rsidRDefault="00FD1CFB" w:rsidP="00FD1CFB">
      <w:pPr>
        <w:pStyle w:val="Prrafodelista"/>
        <w:numPr>
          <w:ilvl w:val="0"/>
          <w:numId w:val="8"/>
        </w:numPr>
        <w:tabs>
          <w:tab w:val="left" w:pos="-720"/>
        </w:tabs>
        <w:suppressAutoHyphens/>
        <w:overflowPunct w:val="0"/>
        <w:autoSpaceDE w:val="0"/>
        <w:autoSpaceDN w:val="0"/>
        <w:adjustRightInd w:val="0"/>
        <w:spacing w:after="0" w:line="360" w:lineRule="auto"/>
        <w:ind w:left="436"/>
        <w:contextualSpacing w:val="0"/>
        <w:rPr>
          <w:rFonts w:cs="Arial"/>
          <w:szCs w:val="24"/>
          <w:lang w:val="es-ES_tradnl"/>
        </w:rPr>
      </w:pPr>
      <w:r w:rsidRPr="00504F6C">
        <w:rPr>
          <w:rFonts w:cs="Arial"/>
          <w:szCs w:val="24"/>
          <w:lang w:val="es-ES_tradnl"/>
        </w:rPr>
        <w:t xml:space="preserve">Administrativo, contractual y operativo. </w:t>
      </w:r>
    </w:p>
    <w:p w:rsidR="00FD1CFB" w:rsidRPr="00504F6C" w:rsidRDefault="00FD1CFB" w:rsidP="00FD1CFB">
      <w:pPr>
        <w:pStyle w:val="Prrafodelista"/>
        <w:numPr>
          <w:ilvl w:val="0"/>
          <w:numId w:val="8"/>
        </w:numPr>
        <w:tabs>
          <w:tab w:val="left" w:pos="-720"/>
        </w:tabs>
        <w:suppressAutoHyphens/>
        <w:overflowPunct w:val="0"/>
        <w:autoSpaceDE w:val="0"/>
        <w:autoSpaceDN w:val="0"/>
        <w:adjustRightInd w:val="0"/>
        <w:spacing w:after="0" w:line="360" w:lineRule="auto"/>
        <w:ind w:left="436"/>
        <w:contextualSpacing w:val="0"/>
        <w:rPr>
          <w:rFonts w:cs="Arial"/>
          <w:szCs w:val="24"/>
          <w:lang w:val="es-ES_tradnl"/>
        </w:rPr>
      </w:pPr>
      <w:r w:rsidRPr="00504F6C">
        <w:rPr>
          <w:rFonts w:cs="Arial"/>
          <w:szCs w:val="24"/>
          <w:lang w:val="es-ES_tradnl"/>
        </w:rPr>
        <w:t xml:space="preserve">Conveniencia de la solicitud. </w:t>
      </w:r>
    </w:p>
    <w:p w:rsidR="00FD1CFB" w:rsidRPr="00504F6C" w:rsidRDefault="00FD1CFB" w:rsidP="00FD1CFB">
      <w:pPr>
        <w:pStyle w:val="Prrafodelista"/>
        <w:numPr>
          <w:ilvl w:val="0"/>
          <w:numId w:val="8"/>
        </w:numPr>
        <w:tabs>
          <w:tab w:val="left" w:pos="-720"/>
        </w:tabs>
        <w:suppressAutoHyphens/>
        <w:overflowPunct w:val="0"/>
        <w:autoSpaceDE w:val="0"/>
        <w:autoSpaceDN w:val="0"/>
        <w:adjustRightInd w:val="0"/>
        <w:spacing w:after="0" w:line="360" w:lineRule="auto"/>
        <w:ind w:left="436"/>
        <w:contextualSpacing w:val="0"/>
        <w:rPr>
          <w:rFonts w:cs="Arial"/>
          <w:szCs w:val="24"/>
          <w:lang w:val="es-ES_tradnl"/>
        </w:rPr>
      </w:pPr>
      <w:r w:rsidRPr="00504F6C">
        <w:rPr>
          <w:rFonts w:cs="Arial"/>
          <w:szCs w:val="24"/>
          <w:lang w:val="es-ES_tradnl"/>
        </w:rPr>
        <w:t>Que se enmarque dentro de las políticas y prioridades establecidas por la Agencia.</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overflowPunct w:val="0"/>
        <w:autoSpaceDE w:val="0"/>
        <w:autoSpaceDN w:val="0"/>
        <w:adjustRightInd w:val="0"/>
        <w:spacing w:line="360" w:lineRule="auto"/>
        <w:rPr>
          <w:rFonts w:ascii="Arial" w:hAnsi="Arial" w:cs="Arial"/>
        </w:rPr>
      </w:pPr>
      <w:r w:rsidRPr="00504F6C">
        <w:rPr>
          <w:rFonts w:ascii="Arial" w:hAnsi="Arial" w:cs="Arial"/>
        </w:rPr>
        <w:lastRenderedPageBreak/>
        <w:t>Con el fin de resolver inquietudes de tipo contractual, administrativo y/o financiero, la</w:t>
      </w:r>
      <w:r w:rsidRPr="00504F6C">
        <w:rPr>
          <w:rFonts w:ascii="Arial" w:hAnsi="Arial" w:cs="Arial"/>
          <w:b/>
        </w:rPr>
        <w:t xml:space="preserve"> </w:t>
      </w:r>
      <w:r w:rsidRPr="00504F6C">
        <w:rPr>
          <w:rFonts w:ascii="Arial" w:hAnsi="Arial" w:cs="Arial"/>
        </w:rPr>
        <w:t>DAF se comunicará con el cooperante, en cualquier momento, antes de continuar con el proceso.</w:t>
      </w:r>
    </w:p>
    <w:p w:rsidR="00FD1CFB" w:rsidRPr="00504F6C" w:rsidRDefault="00FD1CFB" w:rsidP="00FD1CFB">
      <w:pPr>
        <w:overflowPunct w:val="0"/>
        <w:autoSpaceDE w:val="0"/>
        <w:autoSpaceDN w:val="0"/>
        <w:adjustRightInd w:val="0"/>
        <w:spacing w:line="360" w:lineRule="auto"/>
        <w:ind w:left="284"/>
        <w:rPr>
          <w:rFonts w:ascii="Arial" w:hAnsi="Arial" w:cs="Arial"/>
        </w:rPr>
      </w:pPr>
    </w:p>
    <w:p w:rsidR="00FD1CFB" w:rsidRPr="00504F6C" w:rsidRDefault="00FD1CFB" w:rsidP="00FD1CFB">
      <w:pPr>
        <w:pStyle w:val="Ttulo1"/>
      </w:pPr>
      <w:bookmarkStart w:id="26" w:name="_Toc53050963"/>
      <w:r w:rsidRPr="00504F6C">
        <w:t>1.5.2.4 A</w:t>
      </w:r>
      <w:r w:rsidRPr="00504F6C">
        <w:rPr>
          <w:caps/>
        </w:rPr>
        <w:t>ceptación de la oferta de administración de recursos</w:t>
      </w:r>
      <w:bookmarkEnd w:id="26"/>
    </w:p>
    <w:p w:rsidR="00FD1CFB" w:rsidRPr="00504F6C" w:rsidRDefault="00FD1CFB" w:rsidP="00FD1CFB">
      <w:pPr>
        <w:overflowPunct w:val="0"/>
        <w:autoSpaceDE w:val="0"/>
        <w:autoSpaceDN w:val="0"/>
        <w:adjustRightInd w:val="0"/>
        <w:spacing w:line="360" w:lineRule="auto"/>
        <w:ind w:left="284"/>
        <w:rPr>
          <w:rFonts w:ascii="Arial" w:hAnsi="Arial" w:cs="Arial"/>
        </w:rPr>
      </w:pPr>
    </w:p>
    <w:p w:rsidR="00FD1CFB" w:rsidRPr="00504F6C" w:rsidRDefault="00FD1CFB" w:rsidP="00FD1CFB">
      <w:pPr>
        <w:overflowPunct w:val="0"/>
        <w:autoSpaceDE w:val="0"/>
        <w:autoSpaceDN w:val="0"/>
        <w:adjustRightInd w:val="0"/>
        <w:spacing w:line="360" w:lineRule="auto"/>
        <w:rPr>
          <w:rFonts w:ascii="Arial" w:hAnsi="Arial" w:cs="Arial"/>
        </w:rPr>
      </w:pPr>
      <w:r w:rsidRPr="00504F6C">
        <w:rPr>
          <w:rFonts w:ascii="Arial" w:hAnsi="Arial" w:cs="Arial"/>
        </w:rPr>
        <w:t xml:space="preserve">Una vez acordado con el donante que se realizará la administración de recursos de cooperación internacional no reembolsable, se dará inicio a la elaboración del instrumento de cooperación. </w:t>
      </w:r>
    </w:p>
    <w:p w:rsidR="00FD1CFB" w:rsidRPr="00504F6C" w:rsidRDefault="00FD1CFB" w:rsidP="00FD1CFB">
      <w:pPr>
        <w:pStyle w:val="Ttulo2"/>
        <w:keepLines w:val="0"/>
        <w:numPr>
          <w:ilvl w:val="2"/>
          <w:numId w:val="6"/>
        </w:numPr>
        <w:suppressAutoHyphens/>
        <w:spacing w:after="0" w:line="360" w:lineRule="auto"/>
        <w:rPr>
          <w:szCs w:val="24"/>
        </w:rPr>
      </w:pPr>
      <w:bookmarkStart w:id="27" w:name="_Toc53050964"/>
      <w:r w:rsidRPr="00504F6C">
        <w:rPr>
          <w:szCs w:val="24"/>
        </w:rPr>
        <w:t>Actividades</w:t>
      </w:r>
      <w:bookmarkEnd w:id="27"/>
    </w:p>
    <w:p w:rsidR="00FD1CFB" w:rsidRPr="00504F6C" w:rsidRDefault="00FD1CFB" w:rsidP="00FD1CFB">
      <w:pPr>
        <w:spacing w:line="360" w:lineRule="auto"/>
        <w:rPr>
          <w:rFonts w:ascii="Arial" w:hAnsi="Arial" w:cs="Arial"/>
        </w:rPr>
      </w:pPr>
    </w:p>
    <w:p w:rsidR="00FD1CFB" w:rsidRPr="00504F6C" w:rsidRDefault="00FD1CFB" w:rsidP="00FD1CFB">
      <w:pPr>
        <w:tabs>
          <w:tab w:val="left" w:pos="-720"/>
          <w:tab w:val="left" w:pos="0"/>
        </w:tabs>
        <w:overflowPunct w:val="0"/>
        <w:autoSpaceDE w:val="0"/>
        <w:autoSpaceDN w:val="0"/>
        <w:adjustRightInd w:val="0"/>
        <w:spacing w:line="360" w:lineRule="auto"/>
        <w:rPr>
          <w:rFonts w:ascii="Arial" w:eastAsia="Calibri" w:hAnsi="Arial" w:cs="Arial"/>
        </w:rPr>
      </w:pPr>
      <w:r w:rsidRPr="00504F6C">
        <w:rPr>
          <w:rFonts w:ascii="Arial" w:eastAsia="Calibri" w:hAnsi="Arial" w:cs="Arial"/>
        </w:rPr>
        <w:t>Para realizar la administración de recursos de cooperación internacional no reembolsable, se aplicarán los principios de transparencia, eficacia, eficiencia y celeridad, en los trámites que se requieran para la ejecución del acuerdo o convenio.</w:t>
      </w:r>
    </w:p>
    <w:p w:rsidR="00FD1CFB" w:rsidRPr="00504F6C" w:rsidRDefault="00FD1CFB" w:rsidP="00FD1CFB">
      <w:pPr>
        <w:tabs>
          <w:tab w:val="left" w:pos="-720"/>
          <w:tab w:val="left" w:pos="0"/>
        </w:tabs>
        <w:overflowPunct w:val="0"/>
        <w:autoSpaceDE w:val="0"/>
        <w:autoSpaceDN w:val="0"/>
        <w:adjustRightInd w:val="0"/>
        <w:spacing w:line="360" w:lineRule="auto"/>
        <w:rPr>
          <w:rFonts w:ascii="Arial" w:eastAsia="Calibri" w:hAnsi="Arial" w:cs="Arial"/>
        </w:rPr>
      </w:pPr>
    </w:p>
    <w:p w:rsidR="00FD1CFB" w:rsidRPr="00504F6C" w:rsidRDefault="00FD1CFB" w:rsidP="00FD1CFB">
      <w:pPr>
        <w:tabs>
          <w:tab w:val="left" w:pos="-720"/>
          <w:tab w:val="left" w:pos="0"/>
        </w:tabs>
        <w:overflowPunct w:val="0"/>
        <w:autoSpaceDE w:val="0"/>
        <w:autoSpaceDN w:val="0"/>
        <w:adjustRightInd w:val="0"/>
        <w:spacing w:line="360" w:lineRule="auto"/>
        <w:rPr>
          <w:rFonts w:ascii="Arial" w:eastAsia="Calibri" w:hAnsi="Arial" w:cs="Arial"/>
        </w:rPr>
      </w:pPr>
      <w:r w:rsidRPr="00504F6C">
        <w:rPr>
          <w:rFonts w:ascii="Arial" w:eastAsia="Calibri" w:hAnsi="Arial" w:cs="Arial"/>
        </w:rPr>
        <w:t>La gestión involucra, entre otras, las siguientes actividades:</w:t>
      </w:r>
    </w:p>
    <w:p w:rsidR="00FD1CFB" w:rsidRPr="00504F6C" w:rsidRDefault="00FD1CFB" w:rsidP="00FD1CFB">
      <w:pPr>
        <w:pStyle w:val="Prrafodelista"/>
        <w:spacing w:after="0" w:line="360" w:lineRule="auto"/>
        <w:ind w:left="0"/>
        <w:rPr>
          <w:rFonts w:cs="Arial"/>
          <w:b/>
          <w:szCs w:val="24"/>
          <w:u w:val="single"/>
        </w:rPr>
      </w:pPr>
    </w:p>
    <w:tbl>
      <w:tblPr>
        <w:tblW w:w="82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3300"/>
      </w:tblGrid>
      <w:tr w:rsidR="00FD1CFB" w:rsidRPr="00504F6C" w:rsidTr="006E216F">
        <w:trPr>
          <w:tblHeader/>
        </w:trPr>
        <w:tc>
          <w:tcPr>
            <w:tcW w:w="4902" w:type="dxa"/>
            <w:tcBorders>
              <w:top w:val="single" w:sz="4" w:space="0" w:color="auto"/>
              <w:left w:val="single" w:sz="4" w:space="0" w:color="auto"/>
              <w:bottom w:val="single" w:sz="4" w:space="0" w:color="auto"/>
              <w:right w:val="single" w:sz="4" w:space="0" w:color="auto"/>
            </w:tcBorders>
            <w:hideMark/>
          </w:tcPr>
          <w:p w:rsidR="00FD1CFB" w:rsidRPr="00504F6C" w:rsidRDefault="00FD1CFB" w:rsidP="006E216F">
            <w:pPr>
              <w:pStyle w:val="Prrafodelista"/>
              <w:spacing w:after="0" w:line="360" w:lineRule="auto"/>
              <w:ind w:left="0"/>
              <w:rPr>
                <w:rFonts w:eastAsia="Calibri" w:cs="Arial"/>
                <w:b/>
                <w:szCs w:val="24"/>
              </w:rPr>
            </w:pPr>
            <w:r w:rsidRPr="00504F6C">
              <w:rPr>
                <w:rFonts w:eastAsia="Calibri" w:cs="Arial"/>
                <w:b/>
                <w:szCs w:val="24"/>
              </w:rPr>
              <w:t>Actividad</w:t>
            </w:r>
          </w:p>
        </w:tc>
        <w:tc>
          <w:tcPr>
            <w:tcW w:w="3300" w:type="dxa"/>
            <w:tcBorders>
              <w:top w:val="single" w:sz="4" w:space="0" w:color="auto"/>
              <w:left w:val="single" w:sz="4" w:space="0" w:color="auto"/>
              <w:bottom w:val="single" w:sz="4" w:space="0" w:color="auto"/>
              <w:right w:val="single" w:sz="4" w:space="0" w:color="auto"/>
            </w:tcBorders>
            <w:hideMark/>
          </w:tcPr>
          <w:p w:rsidR="00FD1CFB" w:rsidRPr="00504F6C" w:rsidRDefault="00FD1CFB" w:rsidP="006E216F">
            <w:pPr>
              <w:pStyle w:val="Prrafodelista"/>
              <w:spacing w:after="0" w:line="360" w:lineRule="auto"/>
              <w:ind w:left="0"/>
              <w:rPr>
                <w:rFonts w:eastAsia="Calibri" w:cs="Arial"/>
                <w:b/>
                <w:szCs w:val="24"/>
              </w:rPr>
            </w:pPr>
            <w:r w:rsidRPr="00504F6C">
              <w:rPr>
                <w:rFonts w:eastAsia="Calibri" w:cs="Arial"/>
                <w:b/>
                <w:szCs w:val="24"/>
              </w:rPr>
              <w:t>Responsable</w:t>
            </w:r>
          </w:p>
        </w:tc>
      </w:tr>
      <w:tr w:rsidR="00FD1CFB" w:rsidRPr="00504F6C" w:rsidTr="006E216F">
        <w:tc>
          <w:tcPr>
            <w:tcW w:w="4902" w:type="dxa"/>
            <w:tcBorders>
              <w:top w:val="single" w:sz="4" w:space="0" w:color="auto"/>
              <w:left w:val="single" w:sz="4" w:space="0" w:color="auto"/>
              <w:bottom w:val="single" w:sz="4" w:space="0" w:color="auto"/>
              <w:right w:val="single" w:sz="4" w:space="0" w:color="auto"/>
            </w:tcBorders>
            <w:hideMark/>
          </w:tcPr>
          <w:p w:rsidR="00FD1CFB" w:rsidRPr="00504F6C" w:rsidRDefault="00FD1CFB" w:rsidP="006E216F">
            <w:pPr>
              <w:pStyle w:val="Prrafodelista"/>
              <w:spacing w:after="0" w:line="360" w:lineRule="auto"/>
              <w:ind w:left="0"/>
              <w:rPr>
                <w:rFonts w:eastAsia="Calibri" w:cs="Arial"/>
                <w:szCs w:val="24"/>
              </w:rPr>
            </w:pPr>
            <w:r w:rsidRPr="00504F6C">
              <w:rPr>
                <w:rFonts w:cs="Arial"/>
                <w:szCs w:val="24"/>
              </w:rPr>
              <w:t>Recibir la solicitud de intención de administración de recursos.</w:t>
            </w:r>
          </w:p>
        </w:tc>
        <w:tc>
          <w:tcPr>
            <w:tcW w:w="3300" w:type="dxa"/>
            <w:tcBorders>
              <w:top w:val="single" w:sz="4" w:space="0" w:color="auto"/>
              <w:left w:val="single" w:sz="4" w:space="0" w:color="auto"/>
              <w:bottom w:val="single" w:sz="4" w:space="0" w:color="auto"/>
              <w:right w:val="single" w:sz="4" w:space="0" w:color="auto"/>
            </w:tcBorders>
            <w:hideMark/>
          </w:tcPr>
          <w:p w:rsidR="00FD1CFB" w:rsidRPr="00504F6C" w:rsidRDefault="00FD1CFB" w:rsidP="006E216F">
            <w:pPr>
              <w:pStyle w:val="Prrafodelista"/>
              <w:spacing w:after="0" w:line="360" w:lineRule="auto"/>
              <w:ind w:left="0"/>
              <w:rPr>
                <w:rFonts w:eastAsia="Calibri" w:cs="Arial"/>
                <w:b/>
                <w:szCs w:val="24"/>
              </w:rPr>
            </w:pPr>
            <w:r w:rsidRPr="00504F6C">
              <w:rPr>
                <w:rFonts w:eastAsia="Calibri" w:cs="Arial"/>
                <w:szCs w:val="24"/>
              </w:rPr>
              <w:t>Dirección General y Direcciones Técnicas, de APC-Colombia.</w:t>
            </w:r>
          </w:p>
        </w:tc>
      </w:tr>
      <w:tr w:rsidR="00FD1CFB" w:rsidRPr="00504F6C" w:rsidTr="006E216F">
        <w:tc>
          <w:tcPr>
            <w:tcW w:w="4902" w:type="dxa"/>
            <w:tcBorders>
              <w:top w:val="single" w:sz="4" w:space="0" w:color="auto"/>
              <w:left w:val="single" w:sz="4" w:space="0" w:color="auto"/>
              <w:bottom w:val="single" w:sz="4" w:space="0" w:color="auto"/>
              <w:right w:val="single" w:sz="4" w:space="0" w:color="auto"/>
            </w:tcBorders>
            <w:hideMark/>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Verificar la procedencia de los recursos.</w:t>
            </w:r>
          </w:p>
        </w:tc>
        <w:tc>
          <w:tcPr>
            <w:tcW w:w="3300" w:type="dxa"/>
            <w:tcBorders>
              <w:top w:val="single" w:sz="4" w:space="0" w:color="auto"/>
              <w:left w:val="single" w:sz="4" w:space="0" w:color="auto"/>
              <w:bottom w:val="single" w:sz="4" w:space="0" w:color="auto"/>
              <w:right w:val="single" w:sz="4" w:space="0" w:color="auto"/>
            </w:tcBorders>
            <w:hideMark/>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DAF-</w:t>
            </w:r>
            <w:r w:rsidRPr="00504F6C">
              <w:rPr>
                <w:rFonts w:cs="Arial"/>
                <w:szCs w:val="24"/>
              </w:rPr>
              <w:t>Grupo de Administración de Recursos.</w:t>
            </w:r>
          </w:p>
        </w:tc>
      </w:tr>
      <w:tr w:rsidR="00FD1CFB" w:rsidRPr="00504F6C" w:rsidTr="006E216F">
        <w:tc>
          <w:tcPr>
            <w:tcW w:w="4902"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highlight w:val="yellow"/>
              </w:rPr>
            </w:pPr>
            <w:r w:rsidRPr="00504F6C">
              <w:rPr>
                <w:rFonts w:eastAsia="Calibri" w:cs="Arial"/>
                <w:szCs w:val="24"/>
              </w:rPr>
              <w:t>Determinar la viabilidad de la solicitud de Administración de Recursos.</w:t>
            </w:r>
          </w:p>
        </w:tc>
        <w:tc>
          <w:tcPr>
            <w:tcW w:w="3300"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DAF-</w:t>
            </w:r>
            <w:r w:rsidRPr="00504F6C">
              <w:rPr>
                <w:rFonts w:cs="Arial"/>
                <w:szCs w:val="24"/>
              </w:rPr>
              <w:t xml:space="preserve"> Grupo de Administración de Recursos.</w:t>
            </w:r>
          </w:p>
        </w:tc>
      </w:tr>
      <w:tr w:rsidR="00FD1CFB" w:rsidRPr="00504F6C" w:rsidTr="006E216F">
        <w:tc>
          <w:tcPr>
            <w:tcW w:w="4902"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Aceptar la solicitud de Administración de Recursos.</w:t>
            </w:r>
          </w:p>
        </w:tc>
        <w:tc>
          <w:tcPr>
            <w:tcW w:w="3300"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Dirección General.</w:t>
            </w:r>
          </w:p>
        </w:tc>
      </w:tr>
      <w:tr w:rsidR="00FD1CFB" w:rsidRPr="00504F6C" w:rsidTr="006E216F">
        <w:tc>
          <w:tcPr>
            <w:tcW w:w="4902" w:type="dxa"/>
            <w:tcBorders>
              <w:top w:val="single" w:sz="4" w:space="0" w:color="auto"/>
              <w:left w:val="single" w:sz="4" w:space="0" w:color="auto"/>
              <w:bottom w:val="single" w:sz="4" w:space="0" w:color="auto"/>
              <w:right w:val="single" w:sz="4" w:space="0" w:color="auto"/>
            </w:tcBorders>
            <w:hideMark/>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lastRenderedPageBreak/>
              <w:t>Elaborar el Convenio de Cooperación entre APC Colombia-Donante.</w:t>
            </w:r>
          </w:p>
        </w:tc>
        <w:tc>
          <w:tcPr>
            <w:tcW w:w="3300" w:type="dxa"/>
            <w:tcBorders>
              <w:top w:val="single" w:sz="4" w:space="0" w:color="auto"/>
              <w:left w:val="single" w:sz="4" w:space="0" w:color="auto"/>
              <w:bottom w:val="single" w:sz="4" w:space="0" w:color="auto"/>
              <w:right w:val="single" w:sz="4" w:space="0" w:color="auto"/>
            </w:tcBorders>
            <w:hideMark/>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Asesor Jurídico y DAF. -</w:t>
            </w:r>
            <w:r w:rsidRPr="00504F6C">
              <w:rPr>
                <w:rFonts w:cs="Arial"/>
                <w:szCs w:val="24"/>
              </w:rPr>
              <w:t xml:space="preserve"> Grupo de Administración de Recursos.</w:t>
            </w:r>
          </w:p>
        </w:tc>
      </w:tr>
      <w:tr w:rsidR="00FD1CFB" w:rsidRPr="00504F6C" w:rsidTr="006E216F">
        <w:trPr>
          <w:trHeight w:val="373"/>
        </w:trPr>
        <w:tc>
          <w:tcPr>
            <w:tcW w:w="4902" w:type="dxa"/>
            <w:tcBorders>
              <w:top w:val="single" w:sz="4" w:space="0" w:color="auto"/>
              <w:left w:val="single" w:sz="4" w:space="0" w:color="auto"/>
              <w:bottom w:val="single" w:sz="4" w:space="0" w:color="auto"/>
              <w:right w:val="single" w:sz="4" w:space="0" w:color="auto"/>
            </w:tcBorders>
            <w:hideMark/>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Construir el plan de adquisiciones.</w:t>
            </w:r>
          </w:p>
        </w:tc>
        <w:tc>
          <w:tcPr>
            <w:tcW w:w="3300" w:type="dxa"/>
            <w:tcBorders>
              <w:top w:val="single" w:sz="4" w:space="0" w:color="auto"/>
              <w:left w:val="single" w:sz="4" w:space="0" w:color="auto"/>
              <w:bottom w:val="single" w:sz="4" w:space="0" w:color="auto"/>
              <w:right w:val="single" w:sz="4" w:space="0" w:color="auto"/>
            </w:tcBorders>
            <w:hideMark/>
          </w:tcPr>
          <w:p w:rsidR="00FD1CFB" w:rsidRPr="00504F6C" w:rsidRDefault="00FD1CFB" w:rsidP="006E216F">
            <w:pPr>
              <w:pStyle w:val="Prrafodelista"/>
              <w:spacing w:after="0" w:line="360" w:lineRule="auto"/>
              <w:ind w:left="0"/>
              <w:rPr>
                <w:rFonts w:eastAsia="Calibri" w:cs="Arial"/>
                <w:b/>
                <w:szCs w:val="24"/>
              </w:rPr>
            </w:pPr>
            <w:r w:rsidRPr="00504F6C">
              <w:rPr>
                <w:rFonts w:eastAsia="Calibri" w:cs="Arial"/>
                <w:szCs w:val="24"/>
              </w:rPr>
              <w:t xml:space="preserve">Aliado Técnico y/o </w:t>
            </w:r>
            <w:r w:rsidRPr="00504F6C">
              <w:rPr>
                <w:rFonts w:cs="Arial"/>
                <w:szCs w:val="24"/>
              </w:rPr>
              <w:t>Grupo de Administración de Recursos.</w:t>
            </w:r>
          </w:p>
        </w:tc>
      </w:tr>
      <w:tr w:rsidR="00FD1CFB" w:rsidRPr="00504F6C" w:rsidTr="006E216F">
        <w:tc>
          <w:tcPr>
            <w:tcW w:w="4902"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Elaborar convenio entre APC-Colombia y el Aliado técnico cuando lo hubiere.</w:t>
            </w:r>
          </w:p>
        </w:tc>
        <w:tc>
          <w:tcPr>
            <w:tcW w:w="3300"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DAF-</w:t>
            </w:r>
            <w:r w:rsidRPr="00504F6C">
              <w:rPr>
                <w:rFonts w:cs="Arial"/>
                <w:szCs w:val="24"/>
              </w:rPr>
              <w:t xml:space="preserve"> Grupo de Administración de Recursos.</w:t>
            </w:r>
          </w:p>
        </w:tc>
      </w:tr>
      <w:tr w:rsidR="00FD1CFB" w:rsidRPr="00504F6C" w:rsidTr="006E216F">
        <w:tc>
          <w:tcPr>
            <w:tcW w:w="4902"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Desembolsar los recursos de Cooperación Internacional no Reembolsable.</w:t>
            </w:r>
          </w:p>
        </w:tc>
        <w:tc>
          <w:tcPr>
            <w:tcW w:w="3300"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Cooperante.</w:t>
            </w:r>
          </w:p>
        </w:tc>
      </w:tr>
      <w:tr w:rsidR="00FD1CFB" w:rsidRPr="00504F6C" w:rsidTr="006E216F">
        <w:tc>
          <w:tcPr>
            <w:tcW w:w="4902"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Monetizar los recursos.</w:t>
            </w:r>
          </w:p>
        </w:tc>
        <w:tc>
          <w:tcPr>
            <w:tcW w:w="3300"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Dirección del Tesoro.</w:t>
            </w:r>
          </w:p>
        </w:tc>
      </w:tr>
      <w:tr w:rsidR="00FD1CFB" w:rsidRPr="00504F6C" w:rsidTr="006E216F">
        <w:tc>
          <w:tcPr>
            <w:tcW w:w="4902"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Elaborar los términos de referencia para la contratación de bienes y servicios.</w:t>
            </w:r>
          </w:p>
        </w:tc>
        <w:tc>
          <w:tcPr>
            <w:tcW w:w="3300"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Aliado Técnico y DAF-</w:t>
            </w:r>
            <w:r w:rsidRPr="00504F6C">
              <w:rPr>
                <w:rFonts w:cs="Arial"/>
                <w:szCs w:val="24"/>
              </w:rPr>
              <w:t xml:space="preserve"> Grupo de Administración de Recursos.</w:t>
            </w:r>
          </w:p>
        </w:tc>
      </w:tr>
      <w:tr w:rsidR="00FD1CFB" w:rsidRPr="00504F6C" w:rsidTr="006E216F">
        <w:tc>
          <w:tcPr>
            <w:tcW w:w="4902"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Realizar los procesos de contratación de los bienes y servicios determinados en el Plan de Adquisiciones.</w:t>
            </w:r>
          </w:p>
        </w:tc>
        <w:tc>
          <w:tcPr>
            <w:tcW w:w="3300"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DAF -</w:t>
            </w:r>
            <w:r w:rsidRPr="00504F6C">
              <w:rPr>
                <w:rFonts w:cs="Arial"/>
                <w:szCs w:val="24"/>
              </w:rPr>
              <w:t xml:space="preserve"> Grupo de Gestión Contractual.</w:t>
            </w:r>
          </w:p>
        </w:tc>
      </w:tr>
      <w:tr w:rsidR="00FD1CFB" w:rsidRPr="00504F6C" w:rsidTr="006E216F">
        <w:tc>
          <w:tcPr>
            <w:tcW w:w="4902" w:type="dxa"/>
            <w:tcBorders>
              <w:top w:val="single" w:sz="4" w:space="0" w:color="auto"/>
              <w:left w:val="single" w:sz="4" w:space="0" w:color="auto"/>
              <w:bottom w:val="single" w:sz="4" w:space="0" w:color="auto"/>
              <w:right w:val="single" w:sz="4" w:space="0" w:color="auto"/>
            </w:tcBorders>
            <w:hideMark/>
          </w:tcPr>
          <w:p w:rsidR="00FD1CFB" w:rsidRPr="00504F6C" w:rsidRDefault="00FD1CFB" w:rsidP="006E216F">
            <w:pPr>
              <w:pStyle w:val="Prrafodelista"/>
              <w:spacing w:after="0" w:line="360" w:lineRule="auto"/>
              <w:ind w:left="0"/>
              <w:rPr>
                <w:rFonts w:eastAsia="Calibri" w:cs="Arial"/>
                <w:b/>
                <w:szCs w:val="24"/>
              </w:rPr>
            </w:pPr>
            <w:r w:rsidRPr="00504F6C">
              <w:rPr>
                <w:rFonts w:eastAsia="Calibri" w:cs="Arial"/>
                <w:szCs w:val="24"/>
              </w:rPr>
              <w:t>Supervisar los contratos y/o convenios.</w:t>
            </w:r>
          </w:p>
        </w:tc>
        <w:tc>
          <w:tcPr>
            <w:tcW w:w="3300" w:type="dxa"/>
            <w:tcBorders>
              <w:top w:val="single" w:sz="4" w:space="0" w:color="auto"/>
              <w:left w:val="single" w:sz="4" w:space="0" w:color="auto"/>
              <w:bottom w:val="single" w:sz="4" w:space="0" w:color="auto"/>
              <w:right w:val="single" w:sz="4" w:space="0" w:color="auto"/>
            </w:tcBorders>
            <w:hideMark/>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 xml:space="preserve">Aliado Técnico y/o </w:t>
            </w:r>
            <w:r w:rsidRPr="00504F6C">
              <w:rPr>
                <w:rFonts w:cs="Arial"/>
                <w:szCs w:val="24"/>
              </w:rPr>
              <w:t>Grupo de Administración de Recursos.</w:t>
            </w:r>
          </w:p>
        </w:tc>
      </w:tr>
      <w:tr w:rsidR="00FD1CFB" w:rsidRPr="00504F6C" w:rsidTr="006E216F">
        <w:tc>
          <w:tcPr>
            <w:tcW w:w="4902"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Liquidar los contratos y/o convenios.</w:t>
            </w:r>
          </w:p>
        </w:tc>
        <w:tc>
          <w:tcPr>
            <w:tcW w:w="3300"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 xml:space="preserve">Aliado Técnico y/o </w:t>
            </w:r>
            <w:r w:rsidRPr="00504F6C">
              <w:rPr>
                <w:rFonts w:cs="Arial"/>
                <w:szCs w:val="24"/>
              </w:rPr>
              <w:t>Grupo de Administración de Recursos</w:t>
            </w:r>
            <w:r w:rsidRPr="00504F6C">
              <w:rPr>
                <w:rFonts w:eastAsia="Calibri" w:cs="Arial"/>
                <w:szCs w:val="24"/>
              </w:rPr>
              <w:t>.</w:t>
            </w:r>
          </w:p>
        </w:tc>
      </w:tr>
      <w:tr w:rsidR="00FD1CFB" w:rsidRPr="00504F6C" w:rsidTr="006E216F">
        <w:tc>
          <w:tcPr>
            <w:tcW w:w="4902" w:type="dxa"/>
            <w:tcBorders>
              <w:top w:val="single" w:sz="4" w:space="0" w:color="auto"/>
              <w:left w:val="single" w:sz="4" w:space="0" w:color="auto"/>
              <w:bottom w:val="single" w:sz="4" w:space="0" w:color="auto"/>
              <w:right w:val="single" w:sz="4" w:space="0" w:color="auto"/>
            </w:tcBorders>
            <w:hideMark/>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Elaborar informes técnicos y financieros  para el Cooperante.</w:t>
            </w:r>
          </w:p>
        </w:tc>
        <w:tc>
          <w:tcPr>
            <w:tcW w:w="3300" w:type="dxa"/>
            <w:tcBorders>
              <w:top w:val="single" w:sz="4" w:space="0" w:color="auto"/>
              <w:left w:val="single" w:sz="4" w:space="0" w:color="auto"/>
              <w:bottom w:val="single" w:sz="4" w:space="0" w:color="auto"/>
              <w:right w:val="single" w:sz="4" w:space="0" w:color="auto"/>
            </w:tcBorders>
            <w:hideMark/>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 xml:space="preserve">DAF - </w:t>
            </w:r>
            <w:r w:rsidRPr="00504F6C">
              <w:rPr>
                <w:rFonts w:cs="Arial"/>
                <w:szCs w:val="24"/>
              </w:rPr>
              <w:t>Grupo de Administración de Recursos</w:t>
            </w:r>
            <w:r w:rsidRPr="00504F6C">
              <w:rPr>
                <w:rFonts w:eastAsia="Calibri" w:cs="Arial"/>
                <w:szCs w:val="24"/>
              </w:rPr>
              <w:t xml:space="preserve"> y Aliado Técnico.</w:t>
            </w:r>
          </w:p>
        </w:tc>
      </w:tr>
      <w:tr w:rsidR="00FD1CFB" w:rsidRPr="00504F6C" w:rsidTr="006E216F">
        <w:tc>
          <w:tcPr>
            <w:tcW w:w="4902"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Presentar Informes al Cooperante.</w:t>
            </w:r>
          </w:p>
        </w:tc>
        <w:tc>
          <w:tcPr>
            <w:tcW w:w="3300" w:type="dxa"/>
            <w:tcBorders>
              <w:top w:val="single" w:sz="4" w:space="0" w:color="auto"/>
              <w:left w:val="single" w:sz="4" w:space="0" w:color="auto"/>
              <w:bottom w:val="single" w:sz="4" w:space="0" w:color="auto"/>
              <w:right w:val="single" w:sz="4" w:space="0" w:color="auto"/>
            </w:tcBorders>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 xml:space="preserve">DAF - </w:t>
            </w:r>
            <w:r w:rsidRPr="00504F6C">
              <w:rPr>
                <w:rFonts w:cs="Arial"/>
                <w:szCs w:val="24"/>
              </w:rPr>
              <w:t>Grupo de Administración de Recursos.</w:t>
            </w:r>
          </w:p>
        </w:tc>
      </w:tr>
      <w:tr w:rsidR="00FD1CFB" w:rsidRPr="00504F6C" w:rsidTr="006E216F">
        <w:tc>
          <w:tcPr>
            <w:tcW w:w="4902" w:type="dxa"/>
            <w:tcBorders>
              <w:top w:val="single" w:sz="4" w:space="0" w:color="auto"/>
              <w:left w:val="single" w:sz="4" w:space="0" w:color="auto"/>
              <w:bottom w:val="single" w:sz="4" w:space="0" w:color="auto"/>
              <w:right w:val="single" w:sz="4" w:space="0" w:color="auto"/>
            </w:tcBorders>
            <w:hideMark/>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lastRenderedPageBreak/>
              <w:t>Realizar el cierre y liquidación del contrato y/o convenio de cooperación.</w:t>
            </w:r>
          </w:p>
        </w:tc>
        <w:tc>
          <w:tcPr>
            <w:tcW w:w="3300" w:type="dxa"/>
            <w:tcBorders>
              <w:top w:val="single" w:sz="4" w:space="0" w:color="auto"/>
              <w:left w:val="single" w:sz="4" w:space="0" w:color="auto"/>
              <w:bottom w:val="single" w:sz="4" w:space="0" w:color="auto"/>
              <w:right w:val="single" w:sz="4" w:space="0" w:color="auto"/>
            </w:tcBorders>
            <w:hideMark/>
          </w:tcPr>
          <w:p w:rsidR="00FD1CFB" w:rsidRPr="00504F6C" w:rsidRDefault="00FD1CFB" w:rsidP="006E216F">
            <w:pPr>
              <w:pStyle w:val="Prrafodelista"/>
              <w:spacing w:after="0" w:line="360" w:lineRule="auto"/>
              <w:ind w:left="0"/>
              <w:rPr>
                <w:rFonts w:eastAsia="Calibri" w:cs="Arial"/>
                <w:szCs w:val="24"/>
              </w:rPr>
            </w:pPr>
            <w:r w:rsidRPr="00504F6C">
              <w:rPr>
                <w:rFonts w:eastAsia="Calibri" w:cs="Arial"/>
                <w:szCs w:val="24"/>
              </w:rPr>
              <w:t xml:space="preserve">DAF - </w:t>
            </w:r>
            <w:r w:rsidRPr="00504F6C">
              <w:rPr>
                <w:rFonts w:cs="Arial"/>
                <w:szCs w:val="24"/>
              </w:rPr>
              <w:t>Grupo de Administración de Recursos.</w:t>
            </w:r>
          </w:p>
        </w:tc>
      </w:tr>
    </w:tbl>
    <w:p w:rsidR="00FD1CFB" w:rsidRPr="00504F6C" w:rsidRDefault="00FD1CFB" w:rsidP="00FD1CFB">
      <w:pPr>
        <w:pStyle w:val="Prrafodelista"/>
        <w:spacing w:after="0" w:line="360" w:lineRule="auto"/>
        <w:ind w:left="0"/>
        <w:rPr>
          <w:rFonts w:cs="Arial"/>
          <w:b/>
          <w:szCs w:val="24"/>
        </w:rPr>
      </w:pPr>
    </w:p>
    <w:p w:rsidR="00FD1CFB" w:rsidRPr="00504F6C" w:rsidRDefault="00FD1CFB" w:rsidP="00FD1CFB">
      <w:pPr>
        <w:pStyle w:val="Ttulo2"/>
        <w:keepLines w:val="0"/>
        <w:numPr>
          <w:ilvl w:val="2"/>
          <w:numId w:val="6"/>
        </w:numPr>
        <w:suppressAutoHyphens/>
        <w:spacing w:after="0" w:line="360" w:lineRule="auto"/>
        <w:rPr>
          <w:szCs w:val="24"/>
        </w:rPr>
      </w:pPr>
      <w:bookmarkStart w:id="28" w:name="_Toc53050965"/>
      <w:r w:rsidRPr="00504F6C">
        <w:rPr>
          <w:szCs w:val="24"/>
        </w:rPr>
        <w:t>Condiciones generales del Acuerdo o Convenio</w:t>
      </w:r>
      <w:bookmarkEnd w:id="28"/>
    </w:p>
    <w:p w:rsidR="00FD1CFB" w:rsidRPr="00504F6C" w:rsidRDefault="00FD1CFB" w:rsidP="00FD1CFB">
      <w:pPr>
        <w:pStyle w:val="Prrafodelista"/>
        <w:spacing w:after="0" w:line="360" w:lineRule="auto"/>
        <w:ind w:left="0"/>
        <w:rPr>
          <w:rFonts w:cs="Arial"/>
          <w:b/>
          <w:szCs w:val="24"/>
        </w:rPr>
      </w:pPr>
    </w:p>
    <w:p w:rsidR="00FD1CFB" w:rsidRPr="00504F6C" w:rsidRDefault="00FD1CFB" w:rsidP="00FD1CFB">
      <w:pPr>
        <w:overflowPunct w:val="0"/>
        <w:autoSpaceDE w:val="0"/>
        <w:autoSpaceDN w:val="0"/>
        <w:adjustRightInd w:val="0"/>
        <w:spacing w:line="360" w:lineRule="auto"/>
        <w:rPr>
          <w:rFonts w:ascii="Arial" w:hAnsi="Arial" w:cs="Arial"/>
        </w:rPr>
      </w:pPr>
      <w:r w:rsidRPr="00504F6C">
        <w:rPr>
          <w:rFonts w:ascii="Arial" w:hAnsi="Arial" w:cs="Arial"/>
        </w:rPr>
        <w:t xml:space="preserve">El asesor jurídico elaborará y/o revisará la minuta del instrumento de cooperación internacional, en el cual se deberá determinar las responsabilidades de las partes involucradas. </w:t>
      </w:r>
    </w:p>
    <w:p w:rsidR="00FD1CFB" w:rsidRPr="00504F6C" w:rsidRDefault="00FD1CFB" w:rsidP="00FD1CFB">
      <w:pPr>
        <w:spacing w:line="360" w:lineRule="auto"/>
        <w:rPr>
          <w:rFonts w:ascii="Arial" w:hAnsi="Arial" w:cs="Arial"/>
        </w:rPr>
      </w:pPr>
    </w:p>
    <w:p w:rsidR="00FD1CFB" w:rsidRPr="00504F6C" w:rsidRDefault="00FD1CFB" w:rsidP="00FD1CFB">
      <w:pPr>
        <w:spacing w:line="360" w:lineRule="auto"/>
        <w:rPr>
          <w:rFonts w:ascii="Arial" w:hAnsi="Arial" w:cs="Arial"/>
        </w:rPr>
      </w:pPr>
      <w:r w:rsidRPr="00504F6C">
        <w:rPr>
          <w:rFonts w:ascii="Arial" w:hAnsi="Arial" w:cs="Arial"/>
        </w:rPr>
        <w:t>En el Acuerdo o Convenio de Cooperación Internacional, se deberán dejar plasmados, los gastos elegibles, los cuales servirán de insumo para elaborar el Plan de Adquisiciones que debe ser aprobado por el cooperante, mediante comunicación escrita</w:t>
      </w:r>
    </w:p>
    <w:p w:rsidR="00FD1CFB" w:rsidRPr="00504F6C" w:rsidRDefault="00FD1CFB" w:rsidP="00FD1CFB">
      <w:pPr>
        <w:spacing w:line="360" w:lineRule="auto"/>
        <w:rPr>
          <w:rFonts w:ascii="Arial" w:hAnsi="Arial" w:cs="Arial"/>
        </w:rPr>
      </w:pPr>
    </w:p>
    <w:p w:rsidR="00FD1CFB" w:rsidRPr="00504F6C" w:rsidRDefault="00FD1CFB" w:rsidP="00FD1CFB">
      <w:pPr>
        <w:spacing w:line="360" w:lineRule="auto"/>
        <w:rPr>
          <w:rFonts w:ascii="Arial" w:hAnsi="Arial" w:cs="Arial"/>
        </w:rPr>
      </w:pPr>
      <w:r w:rsidRPr="00504F6C">
        <w:rPr>
          <w:rFonts w:ascii="Arial" w:hAnsi="Arial" w:cs="Arial"/>
        </w:rPr>
        <w:t xml:space="preserve">Cuando los recursos provenientes de cooperación internacional se realicen en moneda extranjera, la tasa de cambio a aplicar, para todos los efectos, será la establecida por el Ministerio de Hacienda en el momento de la monetización de dichos recursos. </w:t>
      </w:r>
    </w:p>
    <w:p w:rsidR="00FD1CFB" w:rsidRPr="00504F6C" w:rsidRDefault="00FD1CFB" w:rsidP="00FD1CFB">
      <w:pPr>
        <w:spacing w:line="360" w:lineRule="auto"/>
        <w:rPr>
          <w:rFonts w:ascii="Arial" w:hAnsi="Arial" w:cs="Arial"/>
        </w:rPr>
      </w:pPr>
    </w:p>
    <w:p w:rsidR="00FD1CFB" w:rsidRPr="00504F6C" w:rsidRDefault="00FD1CFB" w:rsidP="00FD1CFB">
      <w:pPr>
        <w:spacing w:line="360" w:lineRule="auto"/>
        <w:rPr>
          <w:rFonts w:ascii="Arial" w:hAnsi="Arial" w:cs="Arial"/>
        </w:rPr>
      </w:pPr>
      <w:r w:rsidRPr="00504F6C">
        <w:rPr>
          <w:rFonts w:ascii="Arial" w:hAnsi="Arial" w:cs="Arial"/>
        </w:rPr>
        <w:t>El régimen legal aplicable para la contratación con los recursos administrados de cooperación internacional no reembolsables, se basa en la normativa indicada en el artículo 20 de la Ley 1150 de 2007 (o el que haga sus veces), el cual establece:</w:t>
      </w:r>
    </w:p>
    <w:p w:rsidR="00FD1CFB" w:rsidRPr="00504F6C" w:rsidRDefault="00FD1CFB" w:rsidP="00FD1CFB">
      <w:pPr>
        <w:spacing w:line="360" w:lineRule="auto"/>
        <w:rPr>
          <w:rFonts w:ascii="Arial" w:hAnsi="Arial" w:cs="Arial"/>
        </w:rPr>
      </w:pPr>
    </w:p>
    <w:p w:rsidR="00FD1CFB" w:rsidRPr="00504F6C" w:rsidRDefault="00FD1CFB" w:rsidP="00FD1CFB">
      <w:pPr>
        <w:spacing w:line="360" w:lineRule="auto"/>
        <w:rPr>
          <w:rFonts w:ascii="Arial" w:hAnsi="Arial" w:cs="Arial"/>
          <w:i/>
        </w:rPr>
      </w:pPr>
      <w:r w:rsidRPr="00504F6C">
        <w:rPr>
          <w:rFonts w:ascii="Arial" w:hAnsi="Arial" w:cs="Arial"/>
        </w:rPr>
        <w:t xml:space="preserve"> </w:t>
      </w:r>
      <w:r w:rsidRPr="00504F6C">
        <w:rPr>
          <w:rFonts w:ascii="Arial" w:hAnsi="Arial" w:cs="Arial"/>
          <w:i/>
        </w:rPr>
        <w:t>“</w:t>
      </w:r>
      <w:r w:rsidRPr="00504F6C">
        <w:rPr>
          <w:rFonts w:ascii="Arial" w:hAnsi="Arial" w:cs="Arial"/>
          <w:b/>
          <w:i/>
        </w:rPr>
        <w:t>ARTÍCULO 20. DE LA CONTRATACIÓN CON ORGANISMOS INTERNACIONALES.</w:t>
      </w:r>
      <w:r w:rsidRPr="00504F6C">
        <w:rPr>
          <w:rFonts w:ascii="Arial" w:hAnsi="Arial" w:cs="Arial"/>
          <w:i/>
        </w:rPr>
        <w:t xml:space="preserve">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80 de 1993 (…)”</w:t>
      </w:r>
    </w:p>
    <w:p w:rsidR="00FD1CFB" w:rsidRPr="00504F6C" w:rsidRDefault="00FD1CFB" w:rsidP="00FD1CFB">
      <w:pPr>
        <w:spacing w:line="360" w:lineRule="auto"/>
        <w:rPr>
          <w:rFonts w:ascii="Arial" w:hAnsi="Arial" w:cs="Arial"/>
          <w:i/>
        </w:rPr>
      </w:pPr>
    </w:p>
    <w:p w:rsidR="00FD1CFB" w:rsidRPr="00504F6C" w:rsidRDefault="00FD1CFB" w:rsidP="00FD1CFB">
      <w:pPr>
        <w:overflowPunct w:val="0"/>
        <w:autoSpaceDE w:val="0"/>
        <w:autoSpaceDN w:val="0"/>
        <w:adjustRightInd w:val="0"/>
        <w:spacing w:line="360" w:lineRule="auto"/>
        <w:rPr>
          <w:rFonts w:ascii="Arial" w:hAnsi="Arial" w:cs="Arial"/>
        </w:rPr>
      </w:pPr>
      <w:r w:rsidRPr="00504F6C">
        <w:rPr>
          <w:rFonts w:ascii="Arial" w:hAnsi="Arial" w:cs="Arial"/>
        </w:rPr>
        <w:lastRenderedPageBreak/>
        <w:t>Una vez consolidada y aprobada la minuta por las partes intervinientes se adelantará la suscripción de la misma.</w:t>
      </w:r>
    </w:p>
    <w:p w:rsidR="00FD1CFB" w:rsidRPr="00504F6C" w:rsidRDefault="00FD1CFB" w:rsidP="00FD1CFB">
      <w:pPr>
        <w:pStyle w:val="Prrafodelista"/>
        <w:spacing w:after="0" w:line="360" w:lineRule="auto"/>
        <w:ind w:left="0"/>
        <w:rPr>
          <w:rFonts w:cs="Arial"/>
          <w:b/>
          <w:szCs w:val="24"/>
        </w:rPr>
      </w:pPr>
    </w:p>
    <w:p w:rsidR="00FD1CFB" w:rsidRPr="00504F6C" w:rsidRDefault="00FD1CFB" w:rsidP="00FD1CFB">
      <w:pPr>
        <w:spacing w:line="360" w:lineRule="auto"/>
        <w:rPr>
          <w:rFonts w:ascii="Arial" w:eastAsia="Calibri" w:hAnsi="Arial" w:cs="Arial"/>
        </w:rPr>
      </w:pPr>
      <w:r w:rsidRPr="00504F6C">
        <w:rPr>
          <w:rFonts w:ascii="Arial" w:hAnsi="Arial" w:cs="Arial"/>
        </w:rPr>
        <w:br w:type="page"/>
      </w:r>
    </w:p>
    <w:p w:rsidR="00FD1CFB" w:rsidRPr="00504F6C" w:rsidRDefault="00FD1CFB" w:rsidP="00FD1CFB">
      <w:pPr>
        <w:pStyle w:val="Ttulo1"/>
        <w:keepLines/>
        <w:pBdr>
          <w:bottom w:val="single" w:sz="12" w:space="1" w:color="1C75BC"/>
        </w:pBdr>
        <w:rPr>
          <w:rFonts w:eastAsia="MS Gothic"/>
          <w:i/>
          <w:caps/>
          <w:color w:val="1C75BC"/>
          <w:lang w:eastAsia="en-US"/>
        </w:rPr>
      </w:pPr>
      <w:bookmarkStart w:id="29" w:name="_Toc53050966"/>
      <w:r w:rsidRPr="00504F6C">
        <w:rPr>
          <w:rFonts w:eastAsia="MS Gothic"/>
          <w:i/>
          <w:caps/>
          <w:color w:val="1C75BC"/>
          <w:lang w:eastAsia="en-US"/>
        </w:rPr>
        <w:lastRenderedPageBreak/>
        <w:t>CAPÍTULO II. IMPLEMENTACIÓN</w:t>
      </w:r>
      <w:bookmarkEnd w:id="29"/>
    </w:p>
    <w:p w:rsidR="00FD1CFB" w:rsidRPr="00504F6C" w:rsidRDefault="00FD1CFB" w:rsidP="00FD1CFB">
      <w:pPr>
        <w:tabs>
          <w:tab w:val="left" w:pos="-720"/>
        </w:tabs>
        <w:overflowPunct w:val="0"/>
        <w:autoSpaceDE w:val="0"/>
        <w:autoSpaceDN w:val="0"/>
        <w:adjustRightInd w:val="0"/>
        <w:spacing w:line="360" w:lineRule="auto"/>
        <w:rPr>
          <w:rFonts w:ascii="Arial" w:hAnsi="Arial" w:cs="Aria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rPr>
      </w:pPr>
      <w:r w:rsidRPr="00504F6C">
        <w:rPr>
          <w:rFonts w:ascii="Arial" w:hAnsi="Arial" w:cs="Arial"/>
        </w:rPr>
        <w:t xml:space="preserve">La implementación de lo establecido en el acuerdo o convenio de cooperación internacional tiene en cuenta los siguientes aspectos. </w:t>
      </w:r>
    </w:p>
    <w:p w:rsidR="00FD1CFB" w:rsidRPr="00504F6C" w:rsidRDefault="00FD1CFB" w:rsidP="00FD1CFB">
      <w:pPr>
        <w:spacing w:line="360" w:lineRule="auto"/>
        <w:rPr>
          <w:rFonts w:ascii="Arial" w:hAnsi="Arial" w:cs="Arial"/>
          <w:b/>
        </w:rPr>
      </w:pPr>
    </w:p>
    <w:p w:rsidR="00FD1CFB" w:rsidRPr="00504F6C" w:rsidRDefault="00FD1CFB" w:rsidP="00FD1CFB">
      <w:pPr>
        <w:pStyle w:val="Ttulo1"/>
        <w:keepNext/>
        <w:widowControl/>
        <w:numPr>
          <w:ilvl w:val="1"/>
          <w:numId w:val="9"/>
        </w:numPr>
        <w:suppressAutoHyphens/>
        <w:autoSpaceDE/>
        <w:autoSpaceDN/>
      </w:pPr>
      <w:bookmarkStart w:id="30" w:name="_Toc53050967"/>
      <w:r w:rsidRPr="00504F6C">
        <w:t xml:space="preserve"> CUENTA DE DEPÓSITO DE LOS RECURSOS</w:t>
      </w:r>
      <w:bookmarkEnd w:id="30"/>
    </w:p>
    <w:p w:rsidR="00FD1CFB" w:rsidRPr="00504F6C" w:rsidRDefault="00FD1CFB" w:rsidP="00FD1CFB">
      <w:pPr>
        <w:spacing w:line="360" w:lineRule="auto"/>
        <w:rPr>
          <w:rFonts w:ascii="Arial" w:hAnsi="Arial" w:cs="Arial"/>
          <w:b/>
        </w:rPr>
      </w:pPr>
    </w:p>
    <w:p w:rsidR="00FD1CFB" w:rsidRPr="00504F6C" w:rsidRDefault="00FD1CFB" w:rsidP="00FD1CFB">
      <w:pPr>
        <w:spacing w:line="360" w:lineRule="auto"/>
        <w:rPr>
          <w:rFonts w:ascii="Arial" w:hAnsi="Arial" w:cs="Arial"/>
        </w:rPr>
      </w:pPr>
      <w:r w:rsidRPr="00504F6C">
        <w:rPr>
          <w:rFonts w:ascii="Arial" w:hAnsi="Arial" w:cs="Arial"/>
        </w:rPr>
        <w:t>El cooperante deberá consignar los recursos en la cuenta establecida por la Dirección del Tesoro Nacional, para lo cual la DAF dará las indicaciones respectivas al cooperante para realizar el o los desembolsos acordados.</w:t>
      </w:r>
    </w:p>
    <w:p w:rsidR="00FD1CFB" w:rsidRPr="00504F6C" w:rsidRDefault="00FD1CFB" w:rsidP="00FD1CFB">
      <w:pPr>
        <w:spacing w:line="360" w:lineRule="auto"/>
        <w:ind w:left="360"/>
        <w:rPr>
          <w:rFonts w:ascii="Arial" w:hAnsi="Arial" w:cs="Arial"/>
        </w:rPr>
      </w:pPr>
    </w:p>
    <w:p w:rsidR="00FD1CFB" w:rsidRPr="00504F6C" w:rsidRDefault="00FD1CFB" w:rsidP="00FD1CFB">
      <w:pPr>
        <w:pStyle w:val="Ttulo1"/>
        <w:keepNext/>
        <w:widowControl/>
        <w:numPr>
          <w:ilvl w:val="1"/>
          <w:numId w:val="9"/>
        </w:numPr>
        <w:suppressAutoHyphens/>
        <w:autoSpaceDE/>
        <w:autoSpaceDN/>
      </w:pPr>
      <w:bookmarkStart w:id="31" w:name="_Toc53050968"/>
      <w:r w:rsidRPr="00504F6C">
        <w:t>. PLAN DE ADQUISICIONES, PRESUPUESTO Y CRONOGRAMA DE EJECUCION DE LOS RECURSOS</w:t>
      </w:r>
      <w:bookmarkEnd w:id="31"/>
    </w:p>
    <w:p w:rsidR="00FD1CFB" w:rsidRPr="00504F6C" w:rsidRDefault="00FD1CFB" w:rsidP="00FD1CFB">
      <w:pPr>
        <w:spacing w:line="360" w:lineRule="auto"/>
        <w:rPr>
          <w:rFonts w:ascii="Arial" w:hAnsi="Arial" w:cs="Arial"/>
        </w:rPr>
      </w:pPr>
    </w:p>
    <w:p w:rsidR="00FD1CFB" w:rsidRPr="00504F6C" w:rsidRDefault="00FD1CFB" w:rsidP="00FD1CFB">
      <w:pPr>
        <w:spacing w:line="360" w:lineRule="auto"/>
        <w:rPr>
          <w:rFonts w:ascii="Arial" w:hAnsi="Arial" w:cs="Arial"/>
        </w:rPr>
      </w:pPr>
      <w:r w:rsidRPr="00504F6C">
        <w:rPr>
          <w:rFonts w:ascii="Arial" w:hAnsi="Arial" w:cs="Arial"/>
        </w:rPr>
        <w:t>La DAF - Grupo de Administración de Recursos, junto con el aliado técnico, cuando lo hubiere, ejecutará el plan de adquisiciones aprobado previamente por el cooperante. La ejecución presupuestal se hará con base en los recursos efectivamente desembolsados por el cooperante, respetando los principios de planificación, anualidad, universalidad y unidad de caja, teniendo en cuenta el cronograma para cada vigencia fiscal.</w:t>
      </w:r>
    </w:p>
    <w:p w:rsidR="00FD1CFB" w:rsidRPr="00504F6C" w:rsidRDefault="00FD1CFB" w:rsidP="00FD1CFB">
      <w:pPr>
        <w:spacing w:line="360" w:lineRule="auto"/>
        <w:rPr>
          <w:rFonts w:ascii="Arial" w:hAnsi="Arial" w:cs="Arial"/>
        </w:rPr>
      </w:pPr>
    </w:p>
    <w:p w:rsidR="00FD1CFB" w:rsidRPr="00504F6C" w:rsidRDefault="00FD1CFB" w:rsidP="00FD1CFB">
      <w:pPr>
        <w:spacing w:line="360" w:lineRule="auto"/>
        <w:rPr>
          <w:rFonts w:ascii="Arial" w:hAnsi="Arial" w:cs="Arial"/>
        </w:rPr>
      </w:pPr>
      <w:r w:rsidRPr="00504F6C">
        <w:rPr>
          <w:rFonts w:ascii="Arial" w:hAnsi="Arial" w:cs="Arial"/>
        </w:rPr>
        <w:t>En caso de requerirse una modificación al Plan de Adquisiciones, la misma será solicitada por APC-Colombia y aprobada por el cooperante.</w:t>
      </w:r>
    </w:p>
    <w:p w:rsidR="00FD1CFB" w:rsidRPr="00504F6C" w:rsidRDefault="00FD1CFB" w:rsidP="00FD1CFB">
      <w:pPr>
        <w:spacing w:line="360" w:lineRule="auto"/>
        <w:rPr>
          <w:rFonts w:ascii="Arial" w:hAnsi="Arial" w:cs="Arial"/>
        </w:rPr>
      </w:pPr>
    </w:p>
    <w:p w:rsidR="00FD1CFB" w:rsidRPr="00504F6C" w:rsidRDefault="00FD1CFB" w:rsidP="00FD1CFB">
      <w:pPr>
        <w:spacing w:line="360" w:lineRule="auto"/>
        <w:rPr>
          <w:rFonts w:ascii="Arial" w:hAnsi="Arial" w:cs="Arial"/>
        </w:rPr>
      </w:pPr>
      <w:r w:rsidRPr="00504F6C">
        <w:rPr>
          <w:rFonts w:ascii="Arial" w:hAnsi="Arial" w:cs="Arial"/>
        </w:rPr>
        <w:t xml:space="preserve">Para ejecutar los recursos, DAF deberá incorporar en el Plan Anual de Adquisiciones de la Agencia, la adquisición de bienes y servicios previstos con los recursos recibidos en administración. </w:t>
      </w:r>
    </w:p>
    <w:p w:rsidR="00FD1CFB" w:rsidRPr="00504F6C" w:rsidRDefault="00FD1CFB" w:rsidP="00FD1CFB">
      <w:pPr>
        <w:spacing w:line="360" w:lineRule="auto"/>
        <w:rPr>
          <w:rFonts w:ascii="Arial" w:hAnsi="Arial" w:cs="Arial"/>
        </w:rPr>
      </w:pPr>
    </w:p>
    <w:p w:rsidR="00FD1CFB" w:rsidRPr="00504F6C" w:rsidRDefault="00FD1CFB" w:rsidP="00FD1CFB">
      <w:pPr>
        <w:pStyle w:val="Ttulo1"/>
        <w:keepNext/>
        <w:widowControl/>
        <w:numPr>
          <w:ilvl w:val="1"/>
          <w:numId w:val="9"/>
        </w:numPr>
        <w:suppressAutoHyphens/>
        <w:autoSpaceDE/>
        <w:autoSpaceDN/>
      </w:pPr>
      <w:bookmarkStart w:id="32" w:name="_Toc53050969"/>
      <w:r w:rsidRPr="00504F6C">
        <w:lastRenderedPageBreak/>
        <w:t xml:space="preserve"> CONTRATACIÓN DERIVADA</w:t>
      </w:r>
      <w:bookmarkEnd w:id="32"/>
    </w:p>
    <w:p w:rsidR="00FD1CFB" w:rsidRPr="00504F6C" w:rsidRDefault="00FD1CFB" w:rsidP="00FD1CFB">
      <w:pPr>
        <w:tabs>
          <w:tab w:val="left" w:pos="-720"/>
        </w:tabs>
        <w:overflowPunct w:val="0"/>
        <w:autoSpaceDE w:val="0"/>
        <w:autoSpaceDN w:val="0"/>
        <w:adjustRightInd w:val="0"/>
        <w:spacing w:line="360" w:lineRule="auto"/>
        <w:rPr>
          <w:rFonts w:ascii="Arial" w:hAnsi="Arial" w:cs="Arial"/>
          <w:b/>
          <w:lang w:val="es-ES_tradn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Una vez aprobado el Plan de Adquisiciones y los recursos de donación se encuentren disponibles, APC-Colombia adelantará los procesos contractuales previstos en el Plan de Adquisiciones, para lo cual se hará lo siguiente:</w:t>
      </w:r>
    </w:p>
    <w:p w:rsidR="00FD1CFB" w:rsidRPr="00504F6C" w:rsidRDefault="00FD1CFB" w:rsidP="00FD1CFB">
      <w:pPr>
        <w:tabs>
          <w:tab w:val="left" w:pos="-720"/>
          <w:tab w:val="left" w:pos="2045"/>
        </w:tabs>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ab/>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 xml:space="preserve">2.3.1. Para iniciar el proceso de contratación, el Grupo de Administración de Recursos solicitará al Grupo de gestión Financiera y Servicios Administrativos el CDP en el formato “Solicitud de expedición de CDP” y la respectiva certificación en donde se indique que el proceso que se va a gestionar está inscrito en el PAA. </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r w:rsidRPr="00504F6C">
        <w:rPr>
          <w:rFonts w:ascii="Arial" w:hAnsi="Arial" w:cs="Arial"/>
        </w:rPr>
        <w:t xml:space="preserve">2.3.2 El aliado técnico, cuando lo hubiere, radicará mediante comunicación los estudios previos en la coordinación del Grupo de Administración de Recursos, para su revisión previa y posterior radicación en el Grupo de Gestión Contractual. </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2.3.3. En caso de que se requiera contratar personal por prestación de servicios, los honorarios que sean sufragados con los recursos de cooperación, deberán en lo posible, ajustarse a la tabla de honorarios vigente de APC-Colombia.</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 xml:space="preserve">2.3.4. Cuando se requiera un operador para ejecutar los recursos total o parcialmente y éste no sea propuesto por el cooperante, APC-COLOMBIA realizará el proceso de selección, teniendo en cuenta el manual de contratación acordado con el donante.  </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 xml:space="preserve">2.3.5. Suscrito el respectivo contrato, la coordinación del Grupo de Gestión contractual solicitará mediante correo electrónico, la expedición del Registro Presupuestal al coordinador del Grupo de gestión Financiera y Servicios Administrativos – Profesional de Presupuesto, adjuntando el contrato firmado, el registro único tributario “RUT” y la certificación Bancaria del </w:t>
      </w:r>
      <w:r w:rsidRPr="00504F6C">
        <w:rPr>
          <w:rFonts w:ascii="Arial" w:hAnsi="Arial" w:cs="Arial"/>
          <w:lang w:val="es-ES_tradnl"/>
        </w:rPr>
        <w:lastRenderedPageBreak/>
        <w:t>contratista, para luego realizar el registro en el Sistema Integrado de Información Financiera “SIIF Nación II”.</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2.3.6. Para iniciar la ejecución del contrato, el proveedor deberá subir a la plataforma SECOP II las garantías acordadas en el contrato, previamente aprobadas por el ordenador del gasto de APC-Colombia.</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2.3.7. Cuando una contratación requiera para su ejecución dos o más vigencias, APC-Colombia efectuará el trámite de aprobación de vigencias futuras ante el Ministerio de Hacienda y Crédito Público, previo a la iniciación del proceso de contratación.</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rPr>
      </w:pPr>
      <w:r w:rsidRPr="00504F6C">
        <w:rPr>
          <w:rFonts w:ascii="Arial" w:hAnsi="Arial" w:cs="Arial"/>
        </w:rPr>
        <w:t>2.3.8. Los contratos que surjan, se tramitarán a través de la plataforma electrónica SECOP II o el que haga sus veces, según sea el caso.</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rPr>
      </w:pPr>
      <w:r w:rsidRPr="00504F6C">
        <w:rPr>
          <w:rFonts w:ascii="Arial" w:hAnsi="Arial" w:cs="Arial"/>
        </w:rPr>
        <w:t xml:space="preserve">2.3.9 Una vez ejecutados cada uno de los contratos, se deben adelantar las respectivas liquidaciones por parte de los respectivos supervisores. </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pStyle w:val="Ttulo1"/>
        <w:keepNext/>
        <w:widowControl/>
        <w:numPr>
          <w:ilvl w:val="1"/>
          <w:numId w:val="9"/>
        </w:numPr>
        <w:suppressAutoHyphens/>
        <w:autoSpaceDE/>
        <w:autoSpaceDN/>
      </w:pPr>
      <w:bookmarkStart w:id="33" w:name="_Toc53050970"/>
      <w:r w:rsidRPr="00504F6C">
        <w:t xml:space="preserve"> INGRESO Y SALIDA DE BIENES</w:t>
      </w:r>
      <w:bookmarkEnd w:id="33"/>
      <w:r w:rsidRPr="00504F6C">
        <w:t xml:space="preserve"> </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Cuando se trate de la adquisición de bienes, se deberá realizar el procedimiento establecido por la APC – Colombia para el ingreso y salida de bienes del almacén, teniendo en cuenta la naturaleza de los mismos.</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 xml:space="preserve">El Ingreso de los bienes al almacén de APC-Colombia será aprobado por el supervisor, y la realizará el profesional con funciones de almacenista. </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Esta recepción debe darse en el sitio donde se haya pactado la entrega según el contrato, con el fin de verificar que lo adquirido cumple con las cantidades, especificaciones y fechas de entrega definidas.</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 xml:space="preserve">Para realizar el ingreso de los bienes al inventario de APC-Colombia, se deberá adjuntar los siguientes soportes:  </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numPr>
          <w:ilvl w:val="0"/>
          <w:numId w:val="10"/>
        </w:numPr>
        <w:tabs>
          <w:tab w:val="left" w:pos="-720"/>
          <w:tab w:val="left" w:pos="0"/>
        </w:tabs>
        <w:suppressAutoHyphens/>
        <w:overflowPunct w:val="0"/>
        <w:autoSpaceDE w:val="0"/>
        <w:autoSpaceDN w:val="0"/>
        <w:adjustRightInd w:val="0"/>
        <w:spacing w:line="360" w:lineRule="auto"/>
        <w:ind w:left="284" w:hanging="284"/>
        <w:rPr>
          <w:rFonts w:ascii="Arial" w:hAnsi="Arial" w:cs="Arial"/>
          <w:lang w:val="es-ES_tradnl"/>
        </w:rPr>
      </w:pPr>
      <w:r w:rsidRPr="00504F6C">
        <w:rPr>
          <w:rFonts w:ascii="Arial" w:hAnsi="Arial" w:cs="Arial"/>
          <w:lang w:val="es-ES_tradnl"/>
        </w:rPr>
        <w:t>Factura, acta de recibo a satisfacción, informe de supervisión, certificación del pago de la seguridad social y aportes parafiscales.</w:t>
      </w:r>
    </w:p>
    <w:p w:rsidR="00FD1CFB" w:rsidRPr="00504F6C" w:rsidRDefault="00FD1CFB" w:rsidP="00FD1CFB">
      <w:pPr>
        <w:spacing w:line="360" w:lineRule="auto"/>
        <w:ind w:left="360"/>
        <w:rPr>
          <w:rFonts w:ascii="Arial" w:hAnsi="Arial" w:cs="Aria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 xml:space="preserve">Para realizar la entrega al beneficiario final de los bienes adquiridos se deberá adjuntar los siguientes documentos: </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pStyle w:val="Prrafodelista"/>
        <w:numPr>
          <w:ilvl w:val="0"/>
          <w:numId w:val="11"/>
        </w:numPr>
        <w:tabs>
          <w:tab w:val="left" w:pos="-720"/>
        </w:tabs>
        <w:suppressAutoHyphens/>
        <w:overflowPunct w:val="0"/>
        <w:autoSpaceDE w:val="0"/>
        <w:autoSpaceDN w:val="0"/>
        <w:adjustRightInd w:val="0"/>
        <w:spacing w:after="0" w:line="360" w:lineRule="auto"/>
        <w:ind w:left="284" w:hanging="284"/>
        <w:contextualSpacing w:val="0"/>
        <w:rPr>
          <w:rFonts w:cs="Arial"/>
          <w:szCs w:val="24"/>
          <w:lang w:val="es-ES_tradnl"/>
        </w:rPr>
      </w:pPr>
      <w:r w:rsidRPr="00504F6C">
        <w:rPr>
          <w:rFonts w:cs="Arial"/>
          <w:szCs w:val="24"/>
          <w:lang w:val="es-ES_tradnl"/>
        </w:rPr>
        <w:t>Comprobante de egreso al almacén (A-FO-061).</w:t>
      </w:r>
    </w:p>
    <w:p w:rsidR="00FD1CFB" w:rsidRPr="00504F6C" w:rsidRDefault="00FD1CFB" w:rsidP="00FD1CFB">
      <w:pPr>
        <w:pStyle w:val="Prrafodelista"/>
        <w:numPr>
          <w:ilvl w:val="0"/>
          <w:numId w:val="11"/>
        </w:numPr>
        <w:tabs>
          <w:tab w:val="left" w:pos="-720"/>
        </w:tabs>
        <w:suppressAutoHyphens/>
        <w:overflowPunct w:val="0"/>
        <w:autoSpaceDE w:val="0"/>
        <w:autoSpaceDN w:val="0"/>
        <w:adjustRightInd w:val="0"/>
        <w:spacing w:after="0" w:line="360" w:lineRule="auto"/>
        <w:ind w:left="284" w:hanging="284"/>
        <w:contextualSpacing w:val="0"/>
        <w:rPr>
          <w:rFonts w:cs="Arial"/>
          <w:szCs w:val="24"/>
          <w:lang w:val="es-ES_tradnl"/>
        </w:rPr>
      </w:pPr>
      <w:r w:rsidRPr="00504F6C">
        <w:rPr>
          <w:rFonts w:cs="Arial"/>
          <w:szCs w:val="24"/>
          <w:lang w:val="es-ES_tradnl"/>
        </w:rPr>
        <w:t>Acta de donación firmada por el representante legal del beneficiario y el ordenador del gasto de la APC – Colombia.</w:t>
      </w:r>
    </w:p>
    <w:p w:rsidR="00FD1CFB" w:rsidRPr="00504F6C" w:rsidRDefault="00FD1CFB" w:rsidP="00FD1CFB">
      <w:pPr>
        <w:tabs>
          <w:tab w:val="left" w:pos="-720"/>
          <w:tab w:val="left" w:pos="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pStyle w:val="Ttulo1"/>
        <w:keepNext/>
        <w:widowControl/>
        <w:numPr>
          <w:ilvl w:val="1"/>
          <w:numId w:val="9"/>
        </w:numPr>
        <w:suppressAutoHyphens/>
        <w:autoSpaceDE/>
        <w:autoSpaceDN/>
      </w:pPr>
      <w:bookmarkStart w:id="34" w:name="_Toc53050971"/>
      <w:r w:rsidRPr="00504F6C">
        <w:t xml:space="preserve"> </w:t>
      </w:r>
      <w:proofErr w:type="spellStart"/>
      <w:r w:rsidRPr="00504F6C">
        <w:t>TRáMITE</w:t>
      </w:r>
      <w:proofErr w:type="spellEnd"/>
      <w:r w:rsidRPr="00504F6C">
        <w:t xml:space="preserve"> PARA PAGOS</w:t>
      </w:r>
      <w:bookmarkEnd w:id="34"/>
    </w:p>
    <w:p w:rsidR="00FD1CFB" w:rsidRPr="00504F6C" w:rsidRDefault="00FD1CFB" w:rsidP="00FD1CFB">
      <w:pPr>
        <w:tabs>
          <w:tab w:val="left" w:pos="-720"/>
          <w:tab w:val="left" w:pos="0"/>
        </w:tabs>
        <w:overflowPunct w:val="0"/>
        <w:autoSpaceDE w:val="0"/>
        <w:autoSpaceDN w:val="0"/>
        <w:adjustRightInd w:val="0"/>
        <w:spacing w:line="360" w:lineRule="auto"/>
        <w:ind w:left="360"/>
        <w:rPr>
          <w:rFonts w:ascii="Arial" w:hAnsi="Arial" w:cs="Arial"/>
          <w:lang w:val="es-ES_tradn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 xml:space="preserve">El supervisor del contrato radicará en el Grupo de gestión Financiera y Servicios Administrativos los siguientes documentos para el trámite de pago: </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pStyle w:val="Prrafodelista"/>
        <w:numPr>
          <w:ilvl w:val="0"/>
          <w:numId w:val="12"/>
        </w:numPr>
        <w:tabs>
          <w:tab w:val="left" w:pos="-720"/>
        </w:tabs>
        <w:suppressAutoHyphens/>
        <w:overflowPunct w:val="0"/>
        <w:autoSpaceDE w:val="0"/>
        <w:autoSpaceDN w:val="0"/>
        <w:adjustRightInd w:val="0"/>
        <w:spacing w:after="0" w:line="360" w:lineRule="auto"/>
        <w:contextualSpacing w:val="0"/>
        <w:rPr>
          <w:rFonts w:cs="Arial"/>
          <w:szCs w:val="24"/>
          <w:lang w:val="es-ES_tradnl"/>
        </w:rPr>
      </w:pPr>
      <w:r w:rsidRPr="00504F6C">
        <w:rPr>
          <w:rFonts w:cs="Arial"/>
          <w:szCs w:val="24"/>
          <w:lang w:val="es-ES_tradnl"/>
        </w:rPr>
        <w:t>Factura.</w:t>
      </w:r>
    </w:p>
    <w:p w:rsidR="00FD1CFB" w:rsidRPr="00504F6C" w:rsidRDefault="00FD1CFB" w:rsidP="00FD1CFB">
      <w:pPr>
        <w:pStyle w:val="Prrafodelista"/>
        <w:numPr>
          <w:ilvl w:val="0"/>
          <w:numId w:val="12"/>
        </w:numPr>
        <w:tabs>
          <w:tab w:val="left" w:pos="-720"/>
        </w:tabs>
        <w:suppressAutoHyphens/>
        <w:overflowPunct w:val="0"/>
        <w:autoSpaceDE w:val="0"/>
        <w:autoSpaceDN w:val="0"/>
        <w:adjustRightInd w:val="0"/>
        <w:spacing w:after="0" w:line="360" w:lineRule="auto"/>
        <w:contextualSpacing w:val="0"/>
        <w:rPr>
          <w:rFonts w:cs="Arial"/>
          <w:szCs w:val="24"/>
          <w:lang w:val="es-ES_tradnl"/>
        </w:rPr>
      </w:pPr>
      <w:r w:rsidRPr="00504F6C">
        <w:rPr>
          <w:rFonts w:cs="Arial"/>
          <w:szCs w:val="24"/>
          <w:lang w:val="es-ES_tradnl"/>
        </w:rPr>
        <w:t>Acta de recibo a satisfacción suscrita por el supervisor del contrato.</w:t>
      </w:r>
    </w:p>
    <w:p w:rsidR="00FD1CFB" w:rsidRPr="00504F6C" w:rsidRDefault="00FD1CFB" w:rsidP="00FD1CFB">
      <w:pPr>
        <w:pStyle w:val="Prrafodelista"/>
        <w:numPr>
          <w:ilvl w:val="0"/>
          <w:numId w:val="12"/>
        </w:numPr>
        <w:tabs>
          <w:tab w:val="left" w:pos="-720"/>
        </w:tabs>
        <w:suppressAutoHyphens/>
        <w:overflowPunct w:val="0"/>
        <w:autoSpaceDE w:val="0"/>
        <w:autoSpaceDN w:val="0"/>
        <w:adjustRightInd w:val="0"/>
        <w:spacing w:after="0" w:line="360" w:lineRule="auto"/>
        <w:contextualSpacing w:val="0"/>
        <w:rPr>
          <w:rFonts w:cs="Arial"/>
          <w:szCs w:val="24"/>
          <w:lang w:val="es-ES_tradnl"/>
        </w:rPr>
      </w:pPr>
      <w:r w:rsidRPr="00504F6C">
        <w:rPr>
          <w:rFonts w:cs="Arial"/>
          <w:szCs w:val="24"/>
          <w:lang w:val="es-ES_tradnl"/>
        </w:rPr>
        <w:t>Formato unificado de informe de supervisión.</w:t>
      </w:r>
    </w:p>
    <w:p w:rsidR="00FD1CFB" w:rsidRPr="00504F6C" w:rsidRDefault="00FD1CFB" w:rsidP="00FD1CFB">
      <w:pPr>
        <w:numPr>
          <w:ilvl w:val="0"/>
          <w:numId w:val="12"/>
        </w:numPr>
        <w:tabs>
          <w:tab w:val="left" w:pos="-720"/>
          <w:tab w:val="left" w:pos="0"/>
        </w:tabs>
        <w:suppressAutoHyphens/>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Comprobante de ingreso al almacén (A-FO-063).</w:t>
      </w:r>
    </w:p>
    <w:p w:rsidR="00FD1CFB" w:rsidRPr="00504F6C" w:rsidRDefault="00FD1CFB" w:rsidP="00FD1CFB">
      <w:pPr>
        <w:pStyle w:val="Prrafodelista"/>
        <w:numPr>
          <w:ilvl w:val="0"/>
          <w:numId w:val="12"/>
        </w:numPr>
        <w:tabs>
          <w:tab w:val="left" w:pos="-720"/>
        </w:tabs>
        <w:suppressAutoHyphens/>
        <w:overflowPunct w:val="0"/>
        <w:autoSpaceDE w:val="0"/>
        <w:autoSpaceDN w:val="0"/>
        <w:adjustRightInd w:val="0"/>
        <w:spacing w:after="0" w:line="360" w:lineRule="auto"/>
        <w:contextualSpacing w:val="0"/>
        <w:rPr>
          <w:rFonts w:cs="Arial"/>
          <w:szCs w:val="24"/>
          <w:lang w:val="es-ES_tradnl"/>
        </w:rPr>
      </w:pPr>
      <w:r w:rsidRPr="00504F6C">
        <w:rPr>
          <w:rFonts w:cs="Arial"/>
          <w:szCs w:val="24"/>
          <w:lang w:val="es-ES_tradnl"/>
        </w:rPr>
        <w:t>Certificación del revisor fiscal y/o recibo de pago de seguridad social y aportes parafiscales.</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En caso de requerirse, se efectuará el registro en el SECOP II o en el sistema de gestión que haga sus veces.</w:t>
      </w:r>
    </w:p>
    <w:p w:rsidR="00FD1CFB" w:rsidRPr="00504F6C" w:rsidRDefault="00FD1CFB" w:rsidP="00FD1CFB">
      <w:pPr>
        <w:tabs>
          <w:tab w:val="left" w:pos="-720"/>
          <w:tab w:val="left" w:pos="0"/>
        </w:tabs>
        <w:overflowPunct w:val="0"/>
        <w:autoSpaceDE w:val="0"/>
        <w:autoSpaceDN w:val="0"/>
        <w:adjustRightInd w:val="0"/>
        <w:spacing w:line="360" w:lineRule="auto"/>
        <w:rPr>
          <w:rFonts w:ascii="Arial" w:hAnsi="Arial" w:cs="Arial"/>
          <w:lang w:val="es-ES_tradnl"/>
        </w:rPr>
      </w:pPr>
    </w:p>
    <w:p w:rsidR="00FD1CFB" w:rsidRPr="00504F6C" w:rsidRDefault="00FD1CFB" w:rsidP="00FD1CFB">
      <w:pPr>
        <w:pStyle w:val="Ttulo1"/>
        <w:keepNext/>
        <w:widowControl/>
        <w:numPr>
          <w:ilvl w:val="1"/>
          <w:numId w:val="9"/>
        </w:numPr>
        <w:suppressAutoHyphens/>
        <w:autoSpaceDE/>
        <w:autoSpaceDN/>
      </w:pPr>
      <w:bookmarkStart w:id="35" w:name="_Toc53050972"/>
      <w:r w:rsidRPr="00504F6C">
        <w:t xml:space="preserve"> SEGUIMIENTO TÉCNICO Y FINANCIERO</w:t>
      </w:r>
      <w:bookmarkEnd w:id="35"/>
    </w:p>
    <w:p w:rsidR="00FD1CFB" w:rsidRPr="00504F6C" w:rsidRDefault="00FD1CFB" w:rsidP="00FD1CFB">
      <w:pPr>
        <w:tabs>
          <w:tab w:val="left" w:pos="-720"/>
        </w:tabs>
        <w:overflowPunct w:val="0"/>
        <w:autoSpaceDE w:val="0"/>
        <w:autoSpaceDN w:val="0"/>
        <w:adjustRightInd w:val="0"/>
        <w:spacing w:line="360" w:lineRule="auto"/>
        <w:rPr>
          <w:rFonts w:ascii="Arial" w:hAnsi="Arial" w:cs="Aria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rPr>
      </w:pPr>
      <w:r w:rsidRPr="00504F6C">
        <w:rPr>
          <w:rFonts w:ascii="Arial" w:hAnsi="Arial" w:cs="Arial"/>
        </w:rPr>
        <w:t xml:space="preserve">La DAF, junto con el aliado técnico, si </w:t>
      </w:r>
      <w:proofErr w:type="spellStart"/>
      <w:r w:rsidRPr="00504F6C">
        <w:rPr>
          <w:rFonts w:ascii="Arial" w:hAnsi="Arial" w:cs="Arial"/>
        </w:rPr>
        <w:t>lo</w:t>
      </w:r>
      <w:proofErr w:type="spellEnd"/>
      <w:r w:rsidRPr="00504F6C">
        <w:rPr>
          <w:rFonts w:ascii="Arial" w:hAnsi="Arial" w:cs="Arial"/>
        </w:rPr>
        <w:t xml:space="preserve"> hubiere, elaborará los informes periódicos y definitivos de ejecución técnica, financiera y presupuestal del Acuerdo o Convenio de Cooperación Internacional, y será presentado por la DAF al mismo.</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rPr>
      </w:pPr>
    </w:p>
    <w:p w:rsidR="00FD1CFB" w:rsidRPr="00504F6C" w:rsidRDefault="00FD1CFB" w:rsidP="00FD1CFB">
      <w:pPr>
        <w:tabs>
          <w:tab w:val="left" w:pos="567"/>
        </w:tabs>
        <w:overflowPunct w:val="0"/>
        <w:autoSpaceDE w:val="0"/>
        <w:autoSpaceDN w:val="0"/>
        <w:adjustRightInd w:val="0"/>
        <w:spacing w:line="360" w:lineRule="auto"/>
        <w:rPr>
          <w:rFonts w:ascii="Arial" w:hAnsi="Arial" w:cs="Arial"/>
        </w:rPr>
      </w:pPr>
    </w:p>
    <w:p w:rsidR="00FD1CFB" w:rsidRPr="00504F6C" w:rsidRDefault="00FD1CFB" w:rsidP="00FD1CFB">
      <w:pPr>
        <w:pStyle w:val="Ttulo1"/>
        <w:keepNext/>
        <w:widowControl/>
        <w:numPr>
          <w:ilvl w:val="1"/>
          <w:numId w:val="9"/>
        </w:numPr>
        <w:suppressAutoHyphens/>
        <w:autoSpaceDE/>
        <w:autoSpaceDN/>
      </w:pPr>
      <w:bookmarkStart w:id="36" w:name="_Toc53050973"/>
      <w:r w:rsidRPr="00504F6C">
        <w:t xml:space="preserve"> LIQUIDACIÓN DEL ACUERDO O CONVENIO</w:t>
      </w:r>
      <w:bookmarkEnd w:id="36"/>
    </w:p>
    <w:p w:rsidR="00FD1CFB" w:rsidRPr="00504F6C" w:rsidRDefault="00FD1CFB" w:rsidP="00FD1CFB">
      <w:pPr>
        <w:overflowPunct w:val="0"/>
        <w:autoSpaceDE w:val="0"/>
        <w:autoSpaceDN w:val="0"/>
        <w:adjustRightInd w:val="0"/>
        <w:spacing w:line="360" w:lineRule="auto"/>
        <w:rPr>
          <w:rFonts w:ascii="Arial" w:hAnsi="Arial" w:cs="Arial"/>
          <w:b/>
          <w:lang w:val="es-ES_tradnl"/>
        </w:rPr>
      </w:pPr>
    </w:p>
    <w:p w:rsidR="00FD1CFB" w:rsidRPr="00504F6C" w:rsidRDefault="00FD1CFB" w:rsidP="00FD1CFB">
      <w:pPr>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Una vez aceptado el informe final por parte del cooperante, la DAF</w:t>
      </w:r>
      <w:r w:rsidRPr="00504F6C">
        <w:rPr>
          <w:rFonts w:ascii="Arial" w:hAnsi="Arial" w:cs="Arial"/>
        </w:rPr>
        <w:t>,</w:t>
      </w:r>
      <w:r w:rsidRPr="00504F6C">
        <w:rPr>
          <w:rFonts w:ascii="Arial" w:hAnsi="Arial" w:cs="Arial"/>
          <w:lang w:val="es-ES_tradnl"/>
        </w:rPr>
        <w:t xml:space="preserve"> </w:t>
      </w:r>
      <w:r w:rsidRPr="00504F6C">
        <w:rPr>
          <w:rFonts w:ascii="Arial" w:hAnsi="Arial" w:cs="Arial"/>
        </w:rPr>
        <w:t xml:space="preserve">junto con el aliado técnico, si </w:t>
      </w:r>
      <w:proofErr w:type="spellStart"/>
      <w:r w:rsidRPr="00504F6C">
        <w:rPr>
          <w:rFonts w:ascii="Arial" w:hAnsi="Arial" w:cs="Arial"/>
        </w:rPr>
        <w:t>lo</w:t>
      </w:r>
      <w:proofErr w:type="spellEnd"/>
      <w:r w:rsidRPr="00504F6C">
        <w:rPr>
          <w:rFonts w:ascii="Arial" w:hAnsi="Arial" w:cs="Arial"/>
        </w:rPr>
        <w:t xml:space="preserve"> hubiere, </w:t>
      </w:r>
      <w:r w:rsidRPr="00504F6C">
        <w:rPr>
          <w:rFonts w:ascii="Arial" w:hAnsi="Arial" w:cs="Arial"/>
          <w:lang w:val="es-ES_tradnl"/>
        </w:rPr>
        <w:t xml:space="preserve">reunirá los documentos necesarios para elaborar el acta de liquidación o cierre del Acuerdo o Convenio de Cooperación Internacional suscrito entre las partes. </w:t>
      </w:r>
    </w:p>
    <w:p w:rsidR="00FD1CFB" w:rsidRPr="00504F6C" w:rsidRDefault="00FD1CFB" w:rsidP="00FD1CFB">
      <w:pPr>
        <w:overflowPunct w:val="0"/>
        <w:autoSpaceDE w:val="0"/>
        <w:autoSpaceDN w:val="0"/>
        <w:adjustRightInd w:val="0"/>
        <w:spacing w:line="360" w:lineRule="auto"/>
        <w:ind w:left="360"/>
        <w:rPr>
          <w:rFonts w:ascii="Arial" w:hAnsi="Arial" w:cs="Arial"/>
          <w:lang w:val="es-ES_tradnl"/>
        </w:rPr>
      </w:pPr>
    </w:p>
    <w:p w:rsidR="00FD1CFB" w:rsidRPr="00504F6C" w:rsidRDefault="00FD1CFB" w:rsidP="00FD1CFB">
      <w:pPr>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 xml:space="preserve">En caso de presentarse recursos sin ejecutar, y no se pactare clausula al respecto en el acuerdo o convenio, se le retornarán dichos recursos al cooperante o a quien él designe, los cuales se liquidarán con la única o última tasa de monetización al momento de la entrega de los mismos. </w:t>
      </w:r>
    </w:p>
    <w:p w:rsidR="00FD1CFB" w:rsidRPr="00504F6C" w:rsidRDefault="00FD1CFB" w:rsidP="00FD1CFB">
      <w:pPr>
        <w:overflowPunct w:val="0"/>
        <w:autoSpaceDE w:val="0"/>
        <w:autoSpaceDN w:val="0"/>
        <w:adjustRightInd w:val="0"/>
        <w:spacing w:line="360" w:lineRule="auto"/>
        <w:rPr>
          <w:rFonts w:ascii="Arial" w:hAnsi="Arial" w:cs="Arial"/>
          <w:lang w:val="es-ES_tradnl"/>
        </w:rPr>
      </w:pPr>
    </w:p>
    <w:p w:rsidR="00FD1CFB" w:rsidRPr="00504F6C" w:rsidRDefault="00FD1CFB" w:rsidP="00FD1CFB">
      <w:pPr>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En caso tal, que se hayan adquirido bienes como muebles y equipos para la administración de los recursos del proyecto, y no se haya pactado su destinatario final en el acuerdo o convenio, éstos deberán ser entregados a quien determine el cooperante, a través de comunicación escrita.</w:t>
      </w:r>
    </w:p>
    <w:p w:rsidR="00FD1CFB" w:rsidRPr="00504F6C" w:rsidRDefault="00FD1CFB" w:rsidP="00FD1CFB">
      <w:pPr>
        <w:overflowPunct w:val="0"/>
        <w:autoSpaceDE w:val="0"/>
        <w:autoSpaceDN w:val="0"/>
        <w:adjustRightInd w:val="0"/>
        <w:spacing w:line="360" w:lineRule="auto"/>
        <w:rPr>
          <w:rFonts w:ascii="Arial" w:hAnsi="Arial" w:cs="Arial"/>
          <w:lang w:val="es-ES_tradnl"/>
        </w:rPr>
      </w:pPr>
    </w:p>
    <w:p w:rsidR="00FD1CFB" w:rsidRPr="00504F6C" w:rsidRDefault="00FD1CFB" w:rsidP="00FD1CFB">
      <w:pPr>
        <w:pStyle w:val="Ttulo1"/>
        <w:keepNext/>
        <w:widowControl/>
        <w:numPr>
          <w:ilvl w:val="1"/>
          <w:numId w:val="9"/>
        </w:numPr>
        <w:suppressAutoHyphens/>
        <w:autoSpaceDE/>
        <w:autoSpaceDN/>
      </w:pPr>
      <w:bookmarkStart w:id="37" w:name="_Toc53050974"/>
      <w:r w:rsidRPr="00504F6C">
        <w:t xml:space="preserve"> ARCHIVO DEL CONVENIO O ACUERDO</w:t>
      </w:r>
      <w:bookmarkEnd w:id="37"/>
      <w:r w:rsidRPr="00504F6C">
        <w:t xml:space="preserve"> </w:t>
      </w:r>
    </w:p>
    <w:p w:rsidR="00FD1CFB" w:rsidRPr="00504F6C" w:rsidRDefault="00FD1CFB" w:rsidP="00FD1CFB">
      <w:pPr>
        <w:spacing w:line="360" w:lineRule="auto"/>
        <w:rPr>
          <w:rFonts w:ascii="Arial" w:hAnsi="Arial" w:cs="Arial"/>
          <w:b/>
        </w:rPr>
      </w:pPr>
    </w:p>
    <w:p w:rsidR="00FD1CFB" w:rsidRPr="00504F6C" w:rsidRDefault="00FD1CFB" w:rsidP="00FD1CFB">
      <w:pPr>
        <w:spacing w:line="360" w:lineRule="auto"/>
        <w:rPr>
          <w:rFonts w:ascii="Arial" w:hAnsi="Arial" w:cs="Arial"/>
        </w:rPr>
      </w:pPr>
      <w:r w:rsidRPr="00504F6C">
        <w:rPr>
          <w:rFonts w:ascii="Arial" w:hAnsi="Arial" w:cs="Arial"/>
        </w:rPr>
        <w:lastRenderedPageBreak/>
        <w:t>Firmada la liquidación del convenio o acuerdo, la DAF transferirá el expediente al proceso de Gestión Documental, cumpliendo los parámetros establecidos por el Archivo General de la Nación y el Manual de Archivo y Correspondencia.</w:t>
      </w:r>
    </w:p>
    <w:p w:rsidR="00FD1CFB" w:rsidRPr="00504F6C" w:rsidRDefault="00FD1CFB" w:rsidP="00FD1CFB">
      <w:pPr>
        <w:tabs>
          <w:tab w:val="left" w:pos="1770"/>
        </w:tabs>
        <w:spacing w:line="360" w:lineRule="auto"/>
        <w:rPr>
          <w:rFonts w:ascii="Arial" w:hAnsi="Arial" w:cs="Arial"/>
          <w:b/>
        </w:rPr>
      </w:pPr>
      <w:r w:rsidRPr="00504F6C">
        <w:rPr>
          <w:rFonts w:ascii="Arial" w:hAnsi="Arial" w:cs="Arial"/>
          <w:b/>
        </w:rPr>
        <w:tab/>
      </w:r>
    </w:p>
    <w:p w:rsidR="00FD1CFB" w:rsidRPr="00504F6C" w:rsidRDefault="00FD1CFB" w:rsidP="00FD1CFB">
      <w:pPr>
        <w:spacing w:line="360" w:lineRule="auto"/>
        <w:rPr>
          <w:rFonts w:ascii="Arial" w:hAnsi="Arial" w:cs="Arial"/>
          <w:b/>
        </w:rPr>
      </w:pPr>
    </w:p>
    <w:p w:rsidR="00FD1CFB" w:rsidRPr="00504F6C" w:rsidRDefault="00FD1CFB" w:rsidP="00FD1CFB">
      <w:pPr>
        <w:tabs>
          <w:tab w:val="left" w:pos="-720"/>
        </w:tabs>
        <w:overflowPunct w:val="0"/>
        <w:autoSpaceDE w:val="0"/>
        <w:autoSpaceDN w:val="0"/>
        <w:adjustRightInd w:val="0"/>
        <w:spacing w:line="360" w:lineRule="auto"/>
        <w:rPr>
          <w:rFonts w:ascii="Arial" w:eastAsia="MS Gothic" w:hAnsi="Arial" w:cs="Arial"/>
          <w:i/>
          <w:caps/>
          <w:color w:val="1C75BC"/>
        </w:rPr>
      </w:pPr>
      <w:r w:rsidRPr="00504F6C">
        <w:rPr>
          <w:rFonts w:ascii="Arial" w:eastAsia="MS Gothic" w:hAnsi="Arial" w:cs="Arial"/>
          <w:i/>
          <w:caps/>
          <w:color w:val="1C75BC"/>
        </w:rPr>
        <w:br w:type="page"/>
      </w:r>
    </w:p>
    <w:p w:rsidR="00FD1CFB" w:rsidRPr="00504F6C" w:rsidRDefault="00FD1CFB" w:rsidP="00FD1CFB">
      <w:pPr>
        <w:pStyle w:val="Ttulo1"/>
        <w:keepLines/>
        <w:pBdr>
          <w:bottom w:val="single" w:sz="12" w:space="1" w:color="1C75BC"/>
        </w:pBdr>
        <w:rPr>
          <w:rFonts w:eastAsia="MS Gothic"/>
          <w:i/>
          <w:caps/>
          <w:color w:val="1C75BC"/>
          <w:lang w:eastAsia="en-US"/>
        </w:rPr>
      </w:pPr>
      <w:bookmarkStart w:id="38" w:name="_Toc53050975"/>
      <w:r w:rsidRPr="00504F6C">
        <w:rPr>
          <w:rFonts w:eastAsia="MS Gothic"/>
          <w:i/>
          <w:caps/>
          <w:color w:val="1C75BC"/>
          <w:lang w:eastAsia="en-US"/>
        </w:rPr>
        <w:lastRenderedPageBreak/>
        <w:t>CAPÍTULO III. AUDITORIA</w:t>
      </w:r>
      <w:bookmarkEnd w:id="38"/>
      <w:r w:rsidRPr="00504F6C">
        <w:rPr>
          <w:rFonts w:eastAsia="MS Gothic"/>
          <w:i/>
          <w:caps/>
          <w:color w:val="1C75BC"/>
          <w:lang w:eastAsia="en-US"/>
        </w:rPr>
        <w:t xml:space="preserve"> </w:t>
      </w:r>
    </w:p>
    <w:p w:rsidR="00FD1CFB" w:rsidRPr="00504F6C" w:rsidRDefault="00FD1CFB" w:rsidP="00FD1CFB">
      <w:pPr>
        <w:spacing w:line="360" w:lineRule="auto"/>
        <w:rPr>
          <w:rFonts w:ascii="Arial" w:hAnsi="Arial" w:cs="Arial"/>
        </w:rPr>
      </w:pPr>
    </w:p>
    <w:p w:rsidR="00FD1CFB" w:rsidRPr="00504F6C" w:rsidRDefault="00FD1CFB" w:rsidP="00FD1CFB">
      <w:pPr>
        <w:spacing w:line="360" w:lineRule="auto"/>
        <w:rPr>
          <w:rFonts w:ascii="Arial" w:hAnsi="Arial" w:cs="Arial"/>
          <w:lang w:val="es-ES_tradnl"/>
        </w:rPr>
      </w:pPr>
      <w:r w:rsidRPr="00504F6C">
        <w:rPr>
          <w:rFonts w:ascii="Arial" w:hAnsi="Arial" w:cs="Arial"/>
          <w:lang w:val="es-ES_tradnl"/>
        </w:rPr>
        <w:t>El proceso de Evaluación, Control y Mejoramiento de APC-Colombia, promoverá la cultura de autocontrol en la administración de recursos de cooperación internacional no reembolsable.</w:t>
      </w:r>
    </w:p>
    <w:p w:rsidR="00FD1CFB" w:rsidRPr="00504F6C" w:rsidRDefault="00FD1CFB" w:rsidP="00FD1CFB">
      <w:pPr>
        <w:spacing w:line="360" w:lineRule="auto"/>
        <w:rPr>
          <w:rFonts w:ascii="Arial" w:hAnsi="Arial" w:cs="Arial"/>
          <w:lang w:val="es-ES_tradnl"/>
        </w:rPr>
      </w:pPr>
    </w:p>
    <w:p w:rsidR="00FD1CFB" w:rsidRPr="00504F6C" w:rsidRDefault="00FD1CFB" w:rsidP="00FD1CFB">
      <w:pPr>
        <w:spacing w:line="360" w:lineRule="auto"/>
        <w:rPr>
          <w:rFonts w:ascii="Arial" w:hAnsi="Arial" w:cs="Arial"/>
          <w:lang w:val="es-ES_tradnl"/>
        </w:rPr>
      </w:pPr>
      <w:r w:rsidRPr="00504F6C">
        <w:rPr>
          <w:rFonts w:ascii="Arial" w:hAnsi="Arial" w:cs="Arial"/>
          <w:lang w:val="es-ES_tradnl"/>
        </w:rPr>
        <w:t>Para el caso de los acuerdos o convenios cuyo régimen legal aplicable sea el Estatuto General de Contratación Pública Colombiano, el proceso de evaluación, control y mejora se podrá realizar con auditorías en todas las etapas del proceso de gestión contractual.</w:t>
      </w:r>
    </w:p>
    <w:p w:rsidR="00FD1CFB" w:rsidRPr="00504F6C" w:rsidRDefault="00FD1CFB" w:rsidP="00FD1CFB">
      <w:pPr>
        <w:overflowPunct w:val="0"/>
        <w:autoSpaceDE w:val="0"/>
        <w:autoSpaceDN w:val="0"/>
        <w:adjustRightInd w:val="0"/>
        <w:spacing w:line="360" w:lineRule="auto"/>
        <w:rPr>
          <w:rFonts w:ascii="Arial" w:hAnsi="Arial" w:cs="Arial"/>
          <w:b/>
        </w:rPr>
      </w:pPr>
    </w:p>
    <w:p w:rsidR="00FD1CFB" w:rsidRPr="00504F6C" w:rsidRDefault="00FD1CFB" w:rsidP="00FD1CFB">
      <w:pPr>
        <w:pStyle w:val="Ttulo1"/>
        <w:keepNext/>
        <w:widowControl/>
        <w:numPr>
          <w:ilvl w:val="1"/>
          <w:numId w:val="13"/>
        </w:numPr>
        <w:suppressAutoHyphens/>
        <w:autoSpaceDE/>
        <w:autoSpaceDN/>
      </w:pPr>
      <w:r w:rsidRPr="00504F6C">
        <w:t xml:space="preserve"> </w:t>
      </w:r>
      <w:bookmarkStart w:id="39" w:name="_Toc53050976"/>
      <w:r w:rsidRPr="00504F6C">
        <w:t>AUDITORÍA EXTERNA</w:t>
      </w:r>
      <w:bookmarkEnd w:id="39"/>
    </w:p>
    <w:p w:rsidR="00FD1CFB" w:rsidRPr="00504F6C" w:rsidRDefault="00FD1CFB" w:rsidP="00FD1CFB">
      <w:pPr>
        <w:overflowPunct w:val="0"/>
        <w:autoSpaceDE w:val="0"/>
        <w:autoSpaceDN w:val="0"/>
        <w:adjustRightInd w:val="0"/>
        <w:spacing w:line="360" w:lineRule="auto"/>
        <w:rPr>
          <w:rFonts w:ascii="Arial" w:hAnsi="Arial" w:cs="Arial"/>
          <w:b/>
          <w:lang w:val="es-ES_tradnl"/>
        </w:rPr>
      </w:pPr>
    </w:p>
    <w:p w:rsidR="00FD1CFB" w:rsidRPr="00504F6C" w:rsidRDefault="00FD1CFB" w:rsidP="00FD1CFB">
      <w:pPr>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 xml:space="preserve">Es el proceso facultativo que se debe contemplar en la suscripción del Acuerdo o Convenio de Cooperación Internacional, a petición del cooperante. Su contratación se realizará a partir de los estudios previos elaborados por </w:t>
      </w:r>
      <w:r w:rsidRPr="00504F6C">
        <w:rPr>
          <w:rFonts w:ascii="Arial" w:hAnsi="Arial" w:cs="Arial"/>
        </w:rPr>
        <w:t>el aliado técnico o por la DAF, según sea el caso</w:t>
      </w:r>
      <w:r w:rsidRPr="00504F6C">
        <w:rPr>
          <w:rFonts w:ascii="Arial" w:hAnsi="Arial" w:cs="Arial"/>
          <w:lang w:val="es-ES_tradnl"/>
        </w:rPr>
        <w:t xml:space="preserve">. </w:t>
      </w:r>
    </w:p>
    <w:p w:rsidR="00FD1CFB" w:rsidRPr="00504F6C" w:rsidRDefault="00FD1CFB" w:rsidP="00FD1CFB">
      <w:pPr>
        <w:overflowPunct w:val="0"/>
        <w:autoSpaceDE w:val="0"/>
        <w:autoSpaceDN w:val="0"/>
        <w:adjustRightInd w:val="0"/>
        <w:spacing w:line="360" w:lineRule="auto"/>
        <w:rPr>
          <w:rFonts w:ascii="Arial" w:hAnsi="Arial" w:cs="Arial"/>
          <w:lang w:val="es-ES_tradnl"/>
        </w:rPr>
      </w:pPr>
    </w:p>
    <w:p w:rsidR="00FD1CFB" w:rsidRPr="00504F6C" w:rsidRDefault="00FD1CFB" w:rsidP="00FD1CFB">
      <w:pPr>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Se llevará a cabo con personas naturales o jurídicas de naturaleza privada e independiente y podrá ser parcial o final, de forma paralela a la implementación, o posterior a la culminación del acuerdo o convenio.</w:t>
      </w:r>
    </w:p>
    <w:p w:rsidR="00FD1CFB" w:rsidRPr="00504F6C" w:rsidRDefault="00FD1CFB" w:rsidP="00FD1CFB">
      <w:pPr>
        <w:overflowPunct w:val="0"/>
        <w:autoSpaceDE w:val="0"/>
        <w:autoSpaceDN w:val="0"/>
        <w:adjustRightInd w:val="0"/>
        <w:spacing w:line="360" w:lineRule="auto"/>
        <w:rPr>
          <w:rFonts w:ascii="Arial" w:hAnsi="Arial" w:cs="Arial"/>
          <w:lang w:val="es-ES_tradnl"/>
        </w:rPr>
      </w:pPr>
    </w:p>
    <w:p w:rsidR="00FD1CFB" w:rsidRPr="00504F6C" w:rsidRDefault="00FD1CFB" w:rsidP="00FD1CFB">
      <w:pPr>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t>Cada cooperante establece los requisitos especiales para la auditoria externa, dentro de lo cual, es posible que disponga una lista de auditores elegibles.</w:t>
      </w:r>
    </w:p>
    <w:p w:rsidR="00FD1CFB" w:rsidRPr="00504F6C" w:rsidRDefault="00FD1CFB" w:rsidP="00FD1CFB">
      <w:pPr>
        <w:tabs>
          <w:tab w:val="left" w:pos="-720"/>
        </w:tabs>
        <w:overflowPunct w:val="0"/>
        <w:autoSpaceDE w:val="0"/>
        <w:autoSpaceDN w:val="0"/>
        <w:adjustRightInd w:val="0"/>
        <w:spacing w:line="360" w:lineRule="auto"/>
        <w:rPr>
          <w:rFonts w:ascii="Arial" w:hAnsi="Arial" w:cs="Arial"/>
        </w:rPr>
      </w:pPr>
    </w:p>
    <w:p w:rsidR="00FD1CFB" w:rsidRPr="00504F6C" w:rsidRDefault="00FD1CFB" w:rsidP="00FD1CFB">
      <w:pPr>
        <w:tabs>
          <w:tab w:val="left" w:pos="-720"/>
        </w:tabs>
        <w:overflowPunct w:val="0"/>
        <w:autoSpaceDE w:val="0"/>
        <w:autoSpaceDN w:val="0"/>
        <w:adjustRightInd w:val="0"/>
        <w:spacing w:line="360" w:lineRule="auto"/>
        <w:rPr>
          <w:rFonts w:ascii="Arial" w:hAnsi="Arial" w:cs="Arial"/>
        </w:rPr>
      </w:pPr>
      <w:r w:rsidRPr="00504F6C">
        <w:rPr>
          <w:rFonts w:ascii="Arial" w:hAnsi="Arial" w:cs="Arial"/>
        </w:rPr>
        <w:t xml:space="preserve">Los resultados de la auditoria externa podrán ser empleados como insumo para el desarrollo de la auditoría interna, así mismo, se tendrán en cuenta en la elaboración del informe final del Acuerdo o Convenio elaborado por el Equipo de trabajo de Administración de Recursos junto con el aliado técnico, en caso de presentarse esta figura. </w:t>
      </w:r>
    </w:p>
    <w:p w:rsidR="00FD1CFB" w:rsidRPr="00504F6C" w:rsidRDefault="00FD1CFB" w:rsidP="00FD1CFB">
      <w:pPr>
        <w:overflowPunct w:val="0"/>
        <w:autoSpaceDE w:val="0"/>
        <w:autoSpaceDN w:val="0"/>
        <w:adjustRightInd w:val="0"/>
        <w:spacing w:line="360" w:lineRule="auto"/>
        <w:rPr>
          <w:rFonts w:ascii="Arial" w:hAnsi="Arial" w:cs="Arial"/>
          <w:lang w:val="es-ES_tradnl"/>
        </w:rPr>
      </w:pPr>
    </w:p>
    <w:p w:rsidR="00FD1CFB" w:rsidRPr="00504F6C" w:rsidRDefault="00FD1CFB" w:rsidP="00FD1CFB">
      <w:pPr>
        <w:overflowPunct w:val="0"/>
        <w:autoSpaceDE w:val="0"/>
        <w:autoSpaceDN w:val="0"/>
        <w:adjustRightInd w:val="0"/>
        <w:spacing w:line="360" w:lineRule="auto"/>
        <w:rPr>
          <w:rFonts w:ascii="Arial" w:hAnsi="Arial" w:cs="Arial"/>
          <w:lang w:val="es-ES_tradnl"/>
        </w:rPr>
      </w:pPr>
      <w:r w:rsidRPr="00504F6C">
        <w:rPr>
          <w:rFonts w:ascii="Arial" w:hAnsi="Arial" w:cs="Arial"/>
          <w:lang w:val="es-ES_tradnl"/>
        </w:rPr>
        <w:br w:type="page"/>
      </w:r>
    </w:p>
    <w:p w:rsidR="00FD1CFB" w:rsidRPr="00504F6C" w:rsidRDefault="00FD1CFB" w:rsidP="00FD1CFB">
      <w:pPr>
        <w:pStyle w:val="Ttulo1"/>
        <w:keepLines/>
        <w:pBdr>
          <w:bottom w:val="single" w:sz="12" w:space="1" w:color="1C75BC"/>
        </w:pBdr>
        <w:rPr>
          <w:rFonts w:eastAsia="MS Gothic"/>
          <w:i/>
          <w:caps/>
          <w:color w:val="1C75BC"/>
          <w:lang w:eastAsia="en-US"/>
        </w:rPr>
      </w:pPr>
      <w:bookmarkStart w:id="40" w:name="_Toc53050977"/>
      <w:r w:rsidRPr="00504F6C">
        <w:rPr>
          <w:rFonts w:eastAsia="MS Gothic"/>
          <w:i/>
          <w:caps/>
          <w:color w:val="1C75BC"/>
          <w:lang w:eastAsia="en-US"/>
        </w:rPr>
        <w:lastRenderedPageBreak/>
        <w:t>CONTROL DE CAMBIOS</w:t>
      </w:r>
      <w:bookmarkEnd w:id="40"/>
    </w:p>
    <w:p w:rsidR="00FD1CFB" w:rsidRPr="00504F6C" w:rsidRDefault="00FD1CFB" w:rsidP="00FD1CFB">
      <w:pPr>
        <w:spacing w:line="360" w:lineRule="auto"/>
        <w:rPr>
          <w:rFonts w:ascii="Arial" w:hAnsi="Arial" w:cs="Arial"/>
        </w:rPr>
      </w:pPr>
    </w:p>
    <w:tbl>
      <w:tblPr>
        <w:tblW w:w="919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93"/>
        <w:gridCol w:w="1401"/>
        <w:gridCol w:w="2001"/>
        <w:gridCol w:w="1559"/>
        <w:gridCol w:w="3241"/>
      </w:tblGrid>
      <w:tr w:rsidR="00FD1CFB" w:rsidRPr="00504F6C" w:rsidTr="00FD1CFB">
        <w:trPr>
          <w:cantSplit/>
          <w:tblHeader/>
        </w:trPr>
        <w:tc>
          <w:tcPr>
            <w:tcW w:w="993"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rsidR="00FD1CFB" w:rsidRPr="00FD1CFB" w:rsidRDefault="00FD1CFB" w:rsidP="006E216F">
            <w:pPr>
              <w:spacing w:line="360" w:lineRule="auto"/>
              <w:ind w:left="-80"/>
              <w:rPr>
                <w:rFonts w:ascii="Arial" w:hAnsi="Arial" w:cs="Arial"/>
                <w:b/>
                <w:lang w:eastAsia="es-CO"/>
              </w:rPr>
            </w:pPr>
            <w:r w:rsidRPr="00FD1CFB">
              <w:rPr>
                <w:rFonts w:ascii="Arial" w:eastAsia="Arial" w:hAnsi="Arial" w:cs="Arial"/>
                <w:b/>
                <w:shd w:val="clear" w:color="auto" w:fill="BFBFBF"/>
              </w:rPr>
              <w:t xml:space="preserve">  </w:t>
            </w:r>
            <w:r w:rsidRPr="00FD1CFB">
              <w:rPr>
                <w:rFonts w:ascii="Arial" w:eastAsia="Arial" w:hAnsi="Arial" w:cs="Arial"/>
                <w:b/>
                <w:shd w:val="clear" w:color="auto" w:fill="BFBFBF"/>
              </w:rPr>
              <w:t>Versión</w:t>
            </w:r>
          </w:p>
        </w:tc>
        <w:tc>
          <w:tcPr>
            <w:tcW w:w="1401"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rsidR="00FD1CFB" w:rsidRPr="00FD1CFB" w:rsidRDefault="00FD1CFB" w:rsidP="006E216F">
            <w:pPr>
              <w:spacing w:line="360" w:lineRule="auto"/>
              <w:ind w:left="-80"/>
              <w:rPr>
                <w:rFonts w:ascii="Arial" w:hAnsi="Arial" w:cs="Arial"/>
                <w:b/>
              </w:rPr>
            </w:pPr>
            <w:r w:rsidRPr="00FD1CFB">
              <w:rPr>
                <w:rFonts w:ascii="Arial" w:eastAsia="Arial" w:hAnsi="Arial" w:cs="Arial"/>
                <w:b/>
                <w:shd w:val="clear" w:color="auto" w:fill="BFBFBF"/>
              </w:rPr>
              <w:t xml:space="preserve">  </w:t>
            </w:r>
            <w:r w:rsidRPr="00FD1CFB">
              <w:rPr>
                <w:rFonts w:ascii="Arial" w:eastAsia="Arial" w:hAnsi="Arial" w:cs="Arial"/>
                <w:b/>
                <w:shd w:val="clear" w:color="auto" w:fill="BFBFBF"/>
              </w:rPr>
              <w:t>Código</w:t>
            </w:r>
          </w:p>
        </w:tc>
        <w:tc>
          <w:tcPr>
            <w:tcW w:w="2001"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rsidR="00FD1CFB" w:rsidRPr="00FD1CFB" w:rsidRDefault="00FD1CFB" w:rsidP="006E216F">
            <w:pPr>
              <w:spacing w:line="360" w:lineRule="auto"/>
              <w:ind w:left="-80"/>
              <w:rPr>
                <w:rFonts w:ascii="Arial" w:hAnsi="Arial" w:cs="Arial"/>
                <w:b/>
              </w:rPr>
            </w:pPr>
            <w:r w:rsidRPr="00FD1CFB">
              <w:rPr>
                <w:rFonts w:ascii="Arial" w:eastAsia="Arial" w:hAnsi="Arial" w:cs="Arial"/>
                <w:b/>
                <w:shd w:val="clear" w:color="auto" w:fill="BFBFBF"/>
              </w:rPr>
              <w:t xml:space="preserve">  </w:t>
            </w:r>
            <w:r w:rsidRPr="00FD1CFB">
              <w:rPr>
                <w:rFonts w:ascii="Arial" w:eastAsia="Arial" w:hAnsi="Arial" w:cs="Arial"/>
                <w:b/>
                <w:shd w:val="clear" w:color="auto" w:fill="BFBFBF"/>
              </w:rPr>
              <w:t>Nombre</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rsidR="00FD1CFB" w:rsidRPr="00FD1CFB" w:rsidRDefault="00FD1CFB" w:rsidP="006E216F">
            <w:pPr>
              <w:spacing w:line="360" w:lineRule="auto"/>
              <w:ind w:left="-80"/>
              <w:rPr>
                <w:rFonts w:ascii="Arial" w:hAnsi="Arial" w:cs="Arial"/>
                <w:b/>
              </w:rPr>
            </w:pPr>
            <w:r w:rsidRPr="00FD1CFB">
              <w:rPr>
                <w:rFonts w:ascii="Arial" w:eastAsia="Arial" w:hAnsi="Arial" w:cs="Arial"/>
                <w:b/>
                <w:shd w:val="clear" w:color="auto" w:fill="BFBFBF"/>
              </w:rPr>
              <w:t xml:space="preserve">  </w:t>
            </w:r>
            <w:r w:rsidRPr="00FD1CFB">
              <w:rPr>
                <w:rFonts w:ascii="Arial" w:eastAsia="Arial" w:hAnsi="Arial" w:cs="Arial"/>
                <w:b/>
                <w:shd w:val="clear" w:color="auto" w:fill="BFBFBF"/>
              </w:rPr>
              <w:t>Acto</w:t>
            </w:r>
          </w:p>
        </w:tc>
        <w:tc>
          <w:tcPr>
            <w:tcW w:w="3241"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rsidR="00FD1CFB" w:rsidRPr="00FD1CFB" w:rsidRDefault="00FD1CFB" w:rsidP="006E216F">
            <w:pPr>
              <w:spacing w:line="360" w:lineRule="auto"/>
              <w:ind w:left="-80"/>
              <w:rPr>
                <w:rFonts w:ascii="Arial" w:hAnsi="Arial" w:cs="Arial"/>
                <w:b/>
              </w:rPr>
            </w:pPr>
            <w:r w:rsidRPr="00FD1CFB">
              <w:rPr>
                <w:rFonts w:ascii="Arial" w:eastAsia="Arial" w:hAnsi="Arial" w:cs="Arial"/>
                <w:b/>
                <w:shd w:val="clear" w:color="auto" w:fill="BFBFBF"/>
              </w:rPr>
              <w:t xml:space="preserve">  </w:t>
            </w:r>
            <w:r w:rsidRPr="00FD1CFB">
              <w:rPr>
                <w:rFonts w:ascii="Arial" w:eastAsia="Arial" w:hAnsi="Arial" w:cs="Arial"/>
                <w:b/>
                <w:shd w:val="clear" w:color="auto" w:fill="BFBFBF"/>
              </w:rPr>
              <w:t>Control de cambios</w:t>
            </w:r>
          </w:p>
        </w:tc>
      </w:tr>
      <w:tr w:rsidR="00FD1CFB" w:rsidRPr="00504F6C" w:rsidTr="00FD1CFB">
        <w:trPr>
          <w:cantSplit/>
        </w:trPr>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D1CFB" w:rsidRDefault="00FD1CFB" w:rsidP="006E216F">
            <w:pPr>
              <w:spacing w:line="360" w:lineRule="auto"/>
              <w:ind w:left="-80"/>
              <w:rPr>
                <w:rFonts w:ascii="Arial" w:eastAsia="Arial" w:hAnsi="Arial" w:cs="Arial"/>
              </w:rPr>
            </w:pPr>
            <w:r>
              <w:rPr>
                <w:rFonts w:ascii="Arial" w:eastAsia="Arial" w:hAnsi="Arial" w:cs="Arial"/>
                <w:highlight w:val="white"/>
              </w:rPr>
              <w:t xml:space="preserve">  </w:t>
            </w:r>
            <w:r w:rsidRPr="00504F6C">
              <w:rPr>
                <w:rFonts w:ascii="Arial" w:eastAsia="Arial" w:hAnsi="Arial" w:cs="Arial"/>
                <w:highlight w:val="white"/>
              </w:rPr>
              <w:t xml:space="preserve">1 </w:t>
            </w:r>
          </w:p>
          <w:p w:rsidR="00FD1CFB" w:rsidRDefault="00FD1CFB" w:rsidP="006E216F">
            <w:pPr>
              <w:spacing w:line="360" w:lineRule="auto"/>
              <w:ind w:left="-80"/>
              <w:rPr>
                <w:rFonts w:ascii="Arial" w:eastAsia="Arial" w:hAnsi="Arial" w:cs="Arial"/>
              </w:rPr>
            </w:pPr>
          </w:p>
          <w:p w:rsidR="00FD1CFB" w:rsidRDefault="00FD1CFB" w:rsidP="006E216F">
            <w:pPr>
              <w:spacing w:line="360" w:lineRule="auto"/>
              <w:ind w:left="-80"/>
              <w:rPr>
                <w:rFonts w:ascii="Arial" w:eastAsia="Arial" w:hAnsi="Arial" w:cs="Arial"/>
              </w:rPr>
            </w:pPr>
          </w:p>
          <w:p w:rsidR="00FD1CFB" w:rsidRDefault="00FD1CFB" w:rsidP="006E216F">
            <w:pPr>
              <w:spacing w:line="360" w:lineRule="auto"/>
              <w:ind w:left="-80"/>
              <w:rPr>
                <w:rFonts w:ascii="Arial" w:eastAsia="Arial" w:hAnsi="Arial" w:cs="Arial"/>
              </w:rPr>
            </w:pPr>
          </w:p>
          <w:p w:rsidR="00FD1CFB" w:rsidRDefault="00FD1CFB" w:rsidP="006E216F">
            <w:pPr>
              <w:spacing w:line="360" w:lineRule="auto"/>
              <w:ind w:left="-80"/>
              <w:rPr>
                <w:rFonts w:ascii="Arial" w:eastAsia="Arial" w:hAnsi="Arial" w:cs="Arial"/>
              </w:rPr>
            </w:pPr>
          </w:p>
          <w:p w:rsidR="00FD1CFB" w:rsidRPr="00504F6C" w:rsidRDefault="00FD1CFB" w:rsidP="006E216F">
            <w:pPr>
              <w:spacing w:line="360" w:lineRule="auto"/>
              <w:ind w:left="-80"/>
              <w:rPr>
                <w:rFonts w:ascii="Arial" w:hAnsi="Arial" w:cs="Arial"/>
              </w:rPr>
            </w:pPr>
          </w:p>
        </w:tc>
        <w:tc>
          <w:tcPr>
            <w:tcW w:w="14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D1CFB" w:rsidRDefault="00FD1CFB" w:rsidP="006E216F">
            <w:pPr>
              <w:spacing w:line="360" w:lineRule="auto"/>
              <w:ind w:left="-80"/>
              <w:rPr>
                <w:rFonts w:ascii="Arial" w:eastAsia="Droid Sans" w:hAnsi="Arial" w:cs="Arial"/>
                <w:color w:val="000000"/>
                <w:kern w:val="3"/>
                <w:lang w:bidi="hi-IN"/>
              </w:rPr>
            </w:pPr>
            <w:r>
              <w:rPr>
                <w:rFonts w:ascii="Arial" w:eastAsia="Droid Sans" w:hAnsi="Arial" w:cs="Arial"/>
                <w:color w:val="000000"/>
                <w:kern w:val="3"/>
                <w:lang w:bidi="hi-IN"/>
              </w:rPr>
              <w:t xml:space="preserve">  M-OT-015</w:t>
            </w:r>
          </w:p>
          <w:p w:rsidR="00FD1CFB" w:rsidRDefault="00FD1CFB" w:rsidP="006E216F">
            <w:pPr>
              <w:spacing w:line="360" w:lineRule="auto"/>
              <w:ind w:left="-80"/>
              <w:rPr>
                <w:rFonts w:ascii="Arial" w:eastAsia="Droid Sans" w:hAnsi="Arial" w:cs="Arial"/>
                <w:color w:val="000000"/>
                <w:kern w:val="3"/>
                <w:lang w:bidi="hi-IN"/>
              </w:rPr>
            </w:pPr>
          </w:p>
          <w:p w:rsidR="00FD1CFB" w:rsidRDefault="00FD1CFB" w:rsidP="006E216F">
            <w:pPr>
              <w:spacing w:line="360" w:lineRule="auto"/>
              <w:ind w:left="-80"/>
              <w:rPr>
                <w:rFonts w:ascii="Arial" w:eastAsia="Droid Sans" w:hAnsi="Arial" w:cs="Arial"/>
                <w:color w:val="000000"/>
                <w:kern w:val="3"/>
                <w:lang w:bidi="hi-IN"/>
              </w:rPr>
            </w:pPr>
          </w:p>
          <w:p w:rsidR="00FD1CFB" w:rsidRDefault="00FD1CFB" w:rsidP="006E216F">
            <w:pPr>
              <w:spacing w:line="360" w:lineRule="auto"/>
              <w:ind w:left="-80"/>
              <w:rPr>
                <w:rFonts w:ascii="Arial" w:eastAsia="Droid Sans" w:hAnsi="Arial" w:cs="Arial"/>
                <w:color w:val="000000"/>
                <w:kern w:val="3"/>
                <w:lang w:bidi="hi-IN"/>
              </w:rPr>
            </w:pPr>
          </w:p>
          <w:p w:rsidR="00FD1CFB" w:rsidRDefault="00FD1CFB" w:rsidP="006E216F">
            <w:pPr>
              <w:spacing w:line="360" w:lineRule="auto"/>
              <w:ind w:left="-80"/>
              <w:rPr>
                <w:rFonts w:ascii="Arial" w:eastAsia="Droid Sans" w:hAnsi="Arial" w:cs="Arial"/>
                <w:color w:val="000000"/>
                <w:kern w:val="3"/>
                <w:lang w:bidi="hi-IN"/>
              </w:rPr>
            </w:pPr>
          </w:p>
          <w:p w:rsidR="00FD1CFB" w:rsidRPr="00504F6C" w:rsidRDefault="00FD1CFB" w:rsidP="006E216F">
            <w:pPr>
              <w:spacing w:line="360" w:lineRule="auto"/>
              <w:ind w:left="-80"/>
              <w:rPr>
                <w:rFonts w:ascii="Arial" w:hAnsi="Arial" w:cs="Arial"/>
              </w:rPr>
            </w:pPr>
          </w:p>
        </w:tc>
        <w:tc>
          <w:tcPr>
            <w:tcW w:w="20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D1CFB" w:rsidRPr="00504F6C" w:rsidRDefault="00FD1CFB" w:rsidP="006E216F">
            <w:pPr>
              <w:spacing w:line="360" w:lineRule="auto"/>
              <w:ind w:left="114"/>
              <w:rPr>
                <w:rFonts w:ascii="Arial" w:eastAsia="Arial" w:hAnsi="Arial" w:cs="Arial"/>
                <w:highlight w:val="white"/>
              </w:rPr>
            </w:pPr>
            <w:r w:rsidRPr="00504F6C">
              <w:rPr>
                <w:rFonts w:ascii="Arial" w:eastAsia="Arial" w:hAnsi="Arial" w:cs="Arial"/>
                <w:highlight w:val="white"/>
              </w:rPr>
              <w:t xml:space="preserve">Manual </w:t>
            </w:r>
            <w:r w:rsidRPr="00504F6C">
              <w:rPr>
                <w:rFonts w:ascii="Arial" w:eastAsia="Arial" w:hAnsi="Arial" w:cs="Arial"/>
              </w:rPr>
              <w:t>para la administración de recursos de cooperación internacional no reembolsables</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D1CFB" w:rsidRDefault="00FD1CFB" w:rsidP="006E216F">
            <w:pPr>
              <w:spacing w:line="360" w:lineRule="auto"/>
              <w:ind w:left="114"/>
              <w:rPr>
                <w:rFonts w:ascii="Arial" w:eastAsia="Arial" w:hAnsi="Arial" w:cs="Arial"/>
                <w:highlight w:val="white"/>
              </w:rPr>
            </w:pPr>
            <w:r w:rsidRPr="00504F6C">
              <w:rPr>
                <w:rFonts w:ascii="Arial" w:eastAsia="Arial" w:hAnsi="Arial" w:cs="Arial"/>
                <w:highlight w:val="white"/>
              </w:rPr>
              <w:t xml:space="preserve">Brújula, </w:t>
            </w:r>
            <w:proofErr w:type="gramStart"/>
            <w:r>
              <w:rPr>
                <w:rFonts w:ascii="Arial" w:eastAsia="Arial" w:hAnsi="Arial" w:cs="Arial"/>
                <w:highlight w:val="white"/>
              </w:rPr>
              <w:t>Jun</w:t>
            </w:r>
            <w:r w:rsidRPr="00504F6C">
              <w:rPr>
                <w:rFonts w:ascii="Arial" w:eastAsia="Arial" w:hAnsi="Arial" w:cs="Arial"/>
                <w:highlight w:val="white"/>
              </w:rPr>
              <w:t>io</w:t>
            </w:r>
            <w:proofErr w:type="gramEnd"/>
            <w:r w:rsidRPr="00504F6C">
              <w:rPr>
                <w:rFonts w:ascii="Arial" w:eastAsia="Arial" w:hAnsi="Arial" w:cs="Arial"/>
                <w:highlight w:val="white"/>
              </w:rPr>
              <w:t xml:space="preserve"> </w:t>
            </w:r>
            <w:r>
              <w:rPr>
                <w:rFonts w:ascii="Arial" w:eastAsia="Arial" w:hAnsi="Arial" w:cs="Arial"/>
                <w:highlight w:val="white"/>
              </w:rPr>
              <w:t>30 de 2023</w:t>
            </w:r>
          </w:p>
          <w:p w:rsidR="00FD1CFB" w:rsidRDefault="00FD1CFB" w:rsidP="006E216F">
            <w:pPr>
              <w:spacing w:line="360" w:lineRule="auto"/>
              <w:ind w:left="114"/>
              <w:rPr>
                <w:rFonts w:ascii="Arial" w:eastAsia="Arial" w:hAnsi="Arial" w:cs="Arial"/>
                <w:highlight w:val="white"/>
              </w:rPr>
            </w:pPr>
          </w:p>
          <w:p w:rsidR="00FD1CFB" w:rsidRDefault="00FD1CFB" w:rsidP="006E216F">
            <w:pPr>
              <w:spacing w:line="360" w:lineRule="auto"/>
              <w:ind w:left="114"/>
              <w:rPr>
                <w:rFonts w:ascii="Arial" w:eastAsia="Arial" w:hAnsi="Arial" w:cs="Arial"/>
                <w:highlight w:val="white"/>
              </w:rPr>
            </w:pPr>
          </w:p>
          <w:p w:rsidR="00FD1CFB" w:rsidRPr="00504F6C" w:rsidRDefault="00FD1CFB" w:rsidP="006E216F">
            <w:pPr>
              <w:spacing w:line="360" w:lineRule="auto"/>
              <w:ind w:left="114"/>
              <w:rPr>
                <w:rFonts w:ascii="Arial" w:eastAsia="Arial" w:hAnsi="Arial" w:cs="Arial"/>
                <w:highlight w:val="white"/>
              </w:rPr>
            </w:pPr>
          </w:p>
        </w:tc>
        <w:tc>
          <w:tcPr>
            <w:tcW w:w="32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D1CFB" w:rsidRDefault="00FD1CFB" w:rsidP="006E216F">
            <w:pPr>
              <w:spacing w:line="360" w:lineRule="auto"/>
              <w:ind w:left="114"/>
              <w:rPr>
                <w:rFonts w:ascii="Arial" w:eastAsia="Arial" w:hAnsi="Arial" w:cs="Arial"/>
              </w:rPr>
            </w:pPr>
            <w:r w:rsidRPr="00504F6C">
              <w:rPr>
                <w:rFonts w:ascii="Arial" w:eastAsia="Arial" w:hAnsi="Arial" w:cs="Arial"/>
                <w:highlight w:val="white"/>
              </w:rPr>
              <w:t xml:space="preserve">Creación </w:t>
            </w:r>
            <w:r w:rsidRPr="00504F6C">
              <w:rPr>
                <w:rFonts w:ascii="Arial" w:eastAsia="Arial" w:hAnsi="Arial" w:cs="Arial"/>
              </w:rPr>
              <w:t>del documento</w:t>
            </w:r>
          </w:p>
          <w:p w:rsidR="00FD1CFB" w:rsidRDefault="00FD1CFB" w:rsidP="006E216F">
            <w:pPr>
              <w:spacing w:line="360" w:lineRule="auto"/>
              <w:ind w:left="114"/>
              <w:rPr>
                <w:rFonts w:ascii="Arial" w:eastAsia="Arial" w:hAnsi="Arial" w:cs="Arial"/>
              </w:rPr>
            </w:pPr>
          </w:p>
          <w:p w:rsidR="00FD1CFB" w:rsidRDefault="00FD1CFB" w:rsidP="006E216F">
            <w:pPr>
              <w:spacing w:line="360" w:lineRule="auto"/>
              <w:ind w:left="114"/>
              <w:rPr>
                <w:rFonts w:ascii="Arial" w:eastAsia="Arial" w:hAnsi="Arial" w:cs="Arial"/>
              </w:rPr>
            </w:pPr>
          </w:p>
          <w:p w:rsidR="00FD1CFB" w:rsidRDefault="00FD1CFB" w:rsidP="006E216F">
            <w:pPr>
              <w:spacing w:line="360" w:lineRule="auto"/>
              <w:ind w:left="114"/>
              <w:rPr>
                <w:rFonts w:ascii="Arial" w:eastAsia="Arial" w:hAnsi="Arial" w:cs="Arial"/>
              </w:rPr>
            </w:pPr>
          </w:p>
          <w:p w:rsidR="00FD1CFB" w:rsidRDefault="00FD1CFB" w:rsidP="006E216F">
            <w:pPr>
              <w:spacing w:line="360" w:lineRule="auto"/>
              <w:ind w:left="114"/>
              <w:rPr>
                <w:rFonts w:ascii="Arial" w:eastAsia="Arial" w:hAnsi="Arial" w:cs="Arial"/>
              </w:rPr>
            </w:pPr>
          </w:p>
          <w:p w:rsidR="00FD1CFB" w:rsidRPr="00504F6C" w:rsidRDefault="00FD1CFB" w:rsidP="006E216F">
            <w:pPr>
              <w:spacing w:line="360" w:lineRule="auto"/>
              <w:ind w:left="114"/>
              <w:rPr>
                <w:rFonts w:ascii="Arial" w:hAnsi="Arial" w:cs="Arial"/>
              </w:rPr>
            </w:pPr>
          </w:p>
        </w:tc>
      </w:tr>
    </w:tbl>
    <w:p w:rsidR="00FD1CFB" w:rsidRPr="00504F6C" w:rsidRDefault="00FD1CFB" w:rsidP="00FD1CFB">
      <w:pPr>
        <w:spacing w:line="360" w:lineRule="auto"/>
        <w:rPr>
          <w:rFonts w:ascii="Arial" w:hAnsi="Arial" w:cs="Arial"/>
        </w:rPr>
      </w:pPr>
    </w:p>
    <w:p w:rsidR="00FD1CFB" w:rsidRPr="00504F6C" w:rsidRDefault="00FD1CFB" w:rsidP="00FD1CFB">
      <w:pPr>
        <w:spacing w:line="360" w:lineRule="auto"/>
        <w:rPr>
          <w:rFonts w:ascii="Arial" w:hAnsi="Arial" w:cs="Arial"/>
          <w:lang w:val="es-ES_tradnl"/>
        </w:rPr>
      </w:pPr>
    </w:p>
    <w:p w:rsidR="00FD1CFB" w:rsidRPr="00504F6C" w:rsidRDefault="00FD1CFB" w:rsidP="00FD1CFB">
      <w:pPr>
        <w:spacing w:line="360" w:lineRule="auto"/>
        <w:rPr>
          <w:rFonts w:ascii="Arial" w:hAnsi="Arial" w:cs="Arial"/>
        </w:rPr>
      </w:pPr>
    </w:p>
    <w:p w:rsidR="00B34E43" w:rsidRDefault="00B34E43" w:rsidP="00B34E43">
      <w:pPr>
        <w:rPr>
          <w:rFonts w:ascii="Arial" w:hAnsi="Arial" w:cs="Arial"/>
          <w:b/>
          <w:lang w:val="es-MX"/>
        </w:rPr>
      </w:pPr>
    </w:p>
    <w:sectPr w:rsidR="00B34E43" w:rsidSect="009554C2">
      <w:headerReference w:type="default" r:id="rId8"/>
      <w:footerReference w:type="even" r:id="rId9"/>
      <w:footerReference w:type="default" r:id="rId10"/>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026" w:rsidRDefault="00313026" w:rsidP="00047E21">
      <w:r>
        <w:separator/>
      </w:r>
    </w:p>
  </w:endnote>
  <w:endnote w:type="continuationSeparator" w:id="0">
    <w:p w:rsidR="00313026" w:rsidRDefault="00313026" w:rsidP="0004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426885149"/>
      <w:docPartObj>
        <w:docPartGallery w:val="Page Numbers (Bottom of Page)"/>
        <w:docPartUnique/>
      </w:docPartObj>
    </w:sdtPr>
    <w:sdtEndPr>
      <w:rPr>
        <w:rStyle w:val="Nmerodepgina"/>
      </w:rPr>
    </w:sdtEndPr>
    <w:sdtContent>
      <w:p w:rsidR="00313026" w:rsidRDefault="00313026" w:rsidP="00250459">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313026" w:rsidRDefault="00313026" w:rsidP="003D4B28">
    <w:pPr>
      <w:pStyle w:val="Piedepgin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20" w:rsidRPr="007215A3" w:rsidRDefault="00313026" w:rsidP="003D4B28">
    <w:pPr>
      <w:pStyle w:val="Piedepgina"/>
      <w:rPr>
        <w:rStyle w:val="Hipervnculo"/>
        <w:rFonts w:ascii="Arial" w:hAnsi="Arial" w:cs="Arial"/>
        <w:color w:val="auto"/>
        <w:sz w:val="16"/>
        <w:szCs w:val="16"/>
        <w:shd w:val="clear" w:color="auto" w:fill="FFFFFF"/>
      </w:rPr>
    </w:pPr>
    <w:r w:rsidRPr="005354BC">
      <w:rPr>
        <w:rFonts w:ascii="Arial" w:hAnsi="Arial" w:cs="Arial"/>
        <w:noProof/>
        <w:sz w:val="16"/>
        <w:szCs w:val="16"/>
        <w:lang w:eastAsia="es-CO"/>
      </w:rPr>
      <mc:AlternateContent>
        <mc:Choice Requires="wps">
          <w:drawing>
            <wp:anchor distT="0" distB="0" distL="114300" distR="114300" simplePos="0" relativeHeight="251660288" behindDoc="0" locked="0" layoutInCell="1" allowOverlap="1" wp14:anchorId="6880F854" wp14:editId="36C390AC">
              <wp:simplePos x="0" y="0"/>
              <wp:positionH relativeFrom="margin">
                <wp:align>center</wp:align>
              </wp:positionH>
              <wp:positionV relativeFrom="paragraph">
                <wp:posOffset>120015</wp:posOffset>
              </wp:positionV>
              <wp:extent cx="7270115" cy="45085"/>
              <wp:effectExtent l="0" t="0" r="6985" b="0"/>
              <wp:wrapNone/>
              <wp:docPr id="1796971950" name="Rectángulo 3" descr="Figura que hace parte de la imagen institucional de APC Colombia." title="IMAGEN INSTITUCIONAL "/>
              <wp:cNvGraphicFramePr/>
              <a:graphic xmlns:a="http://schemas.openxmlformats.org/drawingml/2006/main">
                <a:graphicData uri="http://schemas.microsoft.com/office/word/2010/wordprocessingShape">
                  <wps:wsp>
                    <wps:cNvSpPr/>
                    <wps:spPr>
                      <a:xfrm>
                        <a:off x="0" y="0"/>
                        <a:ext cx="7270115" cy="45085"/>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C0F1A" id="Rectángulo 3" o:spid="_x0000_s1026" alt="Título: IMAGEN INSTITUCIONAL  - Descripción: Figura que hace parte de la imagen institucional de APC Colombia." style="position:absolute;margin-left:0;margin-top:9.45pt;width:572.45pt;height:3.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" fillcolor="#ffc000 [3207]" stroked="f" strokeweight="1pt">
              <w10:wrap anchorx="margin"/>
            </v:rect>
          </w:pict>
        </mc:Fallback>
      </mc:AlternateContent>
    </w:r>
  </w:p>
  <w:tbl>
    <w:tblPr>
      <w:tblpPr w:leftFromText="141" w:rightFromText="141" w:vertAnchor="text" w:horzAnchor="margin" w:tblpXSpec="center" w:tblpY="121"/>
      <w:tblW w:w="0" w:type="auto"/>
      <w:tblLook w:val="04A0" w:firstRow="1" w:lastRow="0" w:firstColumn="1" w:lastColumn="0" w:noHBand="0" w:noVBand="1"/>
      <w:tblCaption w:val="DATOS DE CONTACTO"/>
      <w:tblDescription w:val="Cuadro en word: Donde se relaciona los siguientes datos: dirección, ciudad, teléfono, línea gratuita nacional, código postal, sede electrónica y número de página."/>
    </w:tblPr>
    <w:tblGrid>
      <w:gridCol w:w="9918"/>
    </w:tblGrid>
    <w:tr w:rsidR="00313026" w:rsidRPr="00147658" w:rsidTr="009554C2">
      <w:trPr>
        <w:trHeight w:val="416"/>
      </w:trPr>
      <w:tc>
        <w:tcPr>
          <w:tcW w:w="9918" w:type="dxa"/>
        </w:tcPr>
        <w:p w:rsidR="009554C2" w:rsidRDefault="009554C2" w:rsidP="009554C2">
          <w:pPr>
            <w:pStyle w:val="Piedepgina"/>
            <w:rPr>
              <w:rFonts w:ascii="Arial" w:hAnsi="Arial" w:cs="Arial"/>
              <w:sz w:val="16"/>
              <w:szCs w:val="16"/>
              <w:shd w:val="clear" w:color="auto" w:fill="FFFFFF"/>
            </w:rPr>
          </w:pPr>
        </w:p>
        <w:p w:rsidR="00313026" w:rsidRDefault="00313026" w:rsidP="00E71396">
          <w:pPr>
            <w:pStyle w:val="Piedepgina"/>
            <w:ind w:left="-105"/>
            <w:rPr>
              <w:rFonts w:ascii="Arial" w:hAnsi="Arial" w:cs="Arial"/>
              <w:sz w:val="16"/>
              <w:szCs w:val="16"/>
              <w:shd w:val="clear" w:color="auto" w:fill="FFFFFF"/>
            </w:rPr>
          </w:pPr>
          <w:r w:rsidRPr="00147658">
            <w:rPr>
              <w:rFonts w:ascii="Arial" w:hAnsi="Arial" w:cs="Arial"/>
              <w:sz w:val="16"/>
              <w:szCs w:val="16"/>
              <w:shd w:val="clear" w:color="auto" w:fill="FFFFFF"/>
            </w:rPr>
            <w:t xml:space="preserve">Carrera 10 No. 97A-13, </w:t>
          </w:r>
          <w:r>
            <w:rPr>
              <w:rFonts w:ascii="Arial" w:hAnsi="Arial" w:cs="Arial"/>
              <w:sz w:val="16"/>
              <w:szCs w:val="16"/>
              <w:shd w:val="clear" w:color="auto" w:fill="FFFFFF"/>
            </w:rPr>
            <w:t xml:space="preserve">Piso 6, </w:t>
          </w:r>
          <w:r w:rsidRPr="00147658">
            <w:rPr>
              <w:rFonts w:ascii="Arial" w:hAnsi="Arial" w:cs="Arial"/>
              <w:sz w:val="16"/>
              <w:szCs w:val="16"/>
              <w:shd w:val="clear" w:color="auto" w:fill="FFFFFF"/>
            </w:rPr>
            <w:t>Torre A</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Bogotá D.C.</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PBX: (+57) 601 601</w:t>
          </w:r>
          <w:r>
            <w:rPr>
              <w:rFonts w:ascii="Arial" w:hAnsi="Arial" w:cs="Arial"/>
              <w:sz w:val="16"/>
              <w:szCs w:val="16"/>
              <w:shd w:val="clear" w:color="auto" w:fill="FFFFFF"/>
            </w:rPr>
            <w:t xml:space="preserve"> </w:t>
          </w:r>
          <w:r w:rsidRPr="00147658">
            <w:rPr>
              <w:rFonts w:ascii="Arial" w:hAnsi="Arial" w:cs="Arial"/>
              <w:sz w:val="16"/>
              <w:szCs w:val="16"/>
              <w:shd w:val="clear" w:color="auto" w:fill="FFFFFF"/>
            </w:rPr>
            <w:t xml:space="preserve">2424 </w:t>
          </w:r>
        </w:p>
        <w:p w:rsidR="00CA138B" w:rsidRDefault="00313026" w:rsidP="00E71396">
          <w:pPr>
            <w:pStyle w:val="Piedepgina"/>
            <w:ind w:left="-105"/>
            <w:rPr>
              <w:rFonts w:ascii="Arial" w:hAnsi="Arial" w:cs="Arial"/>
              <w:sz w:val="16"/>
              <w:szCs w:val="16"/>
              <w:shd w:val="clear" w:color="auto" w:fill="FFFFFF"/>
            </w:rPr>
          </w:pPr>
          <w:r w:rsidRPr="00147658">
            <w:rPr>
              <w:rFonts w:ascii="Arial" w:hAnsi="Arial" w:cs="Arial"/>
              <w:sz w:val="16"/>
              <w:szCs w:val="16"/>
              <w:shd w:val="clear" w:color="auto" w:fill="FFFFFF"/>
            </w:rPr>
            <w:t xml:space="preserve">Línea gratuita nacional: 018000413795 </w:t>
          </w:r>
          <w:r>
            <w:rPr>
              <w:rFonts w:ascii="Arial" w:hAnsi="Arial" w:cs="Arial"/>
              <w:sz w:val="16"/>
              <w:szCs w:val="16"/>
              <w:shd w:val="clear" w:color="auto" w:fill="FFFFFF"/>
            </w:rPr>
            <w:t xml:space="preserve">| Código </w:t>
          </w:r>
          <w:r w:rsidRPr="00147658">
            <w:rPr>
              <w:rFonts w:ascii="Arial" w:hAnsi="Arial" w:cs="Arial"/>
              <w:sz w:val="16"/>
              <w:szCs w:val="16"/>
              <w:shd w:val="clear" w:color="auto" w:fill="FFFFFF"/>
            </w:rPr>
            <w:t>postal:</w:t>
          </w:r>
          <w:r w:rsidR="007924A4">
            <w:rPr>
              <w:rFonts w:ascii="Arial" w:hAnsi="Arial" w:cs="Arial"/>
              <w:sz w:val="16"/>
              <w:szCs w:val="16"/>
              <w:shd w:val="clear" w:color="auto" w:fill="FFFFFF"/>
            </w:rPr>
            <w:t xml:space="preserve"> 11022</w:t>
          </w:r>
          <w:r w:rsidRPr="00147658">
            <w:rPr>
              <w:rFonts w:ascii="Arial" w:hAnsi="Arial" w:cs="Arial"/>
              <w:sz w:val="16"/>
              <w:szCs w:val="16"/>
              <w:shd w:val="clear" w:color="auto" w:fill="FFFFFF"/>
            </w:rPr>
            <w:t>1</w:t>
          </w:r>
          <w:r w:rsidR="00CA138B">
            <w:rPr>
              <w:rFonts w:ascii="Arial" w:hAnsi="Arial" w:cs="Arial"/>
              <w:sz w:val="16"/>
              <w:szCs w:val="16"/>
              <w:shd w:val="clear" w:color="auto" w:fill="FFFFFF"/>
            </w:rPr>
            <w:t xml:space="preserve"> | </w:t>
          </w:r>
          <w:r w:rsidR="00CA138B" w:rsidRPr="00770B32">
            <w:rPr>
              <w:rFonts w:ascii="Arial" w:hAnsi="Arial" w:cs="Arial"/>
              <w:sz w:val="16"/>
              <w:szCs w:val="16"/>
              <w:u w:val="single"/>
              <w:shd w:val="clear" w:color="auto" w:fill="FFFFFF"/>
            </w:rPr>
            <w:t>www.apccolombia.gov.co</w:t>
          </w:r>
        </w:p>
        <w:p w:rsidR="00313026" w:rsidRPr="00CA138B" w:rsidRDefault="00313026" w:rsidP="00E71396">
          <w:pPr>
            <w:pStyle w:val="Piedepgina"/>
            <w:ind w:left="-105"/>
            <w:rPr>
              <w:rFonts w:ascii="Arial" w:hAnsi="Arial" w:cs="Arial"/>
              <w:sz w:val="16"/>
              <w:szCs w:val="16"/>
              <w:shd w:val="clear" w:color="auto" w:fill="FFFFFF"/>
            </w:rPr>
          </w:pPr>
          <w:r w:rsidRPr="00147658">
            <w:rPr>
              <w:rFonts w:ascii="Arial" w:hAnsi="Arial" w:cs="Arial"/>
              <w:sz w:val="16"/>
              <w:szCs w:val="16"/>
              <w:bdr w:val="none" w:sz="0" w:space="0" w:color="auto" w:frame="1"/>
              <w:shd w:val="clear" w:color="auto" w:fill="FFFFFF"/>
            </w:rPr>
            <w:t xml:space="preserve">Página: </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PAGE</w:instrText>
          </w:r>
          <w:r w:rsidRPr="00147658">
            <w:rPr>
              <w:rFonts w:ascii="Arial" w:hAnsi="Arial" w:cs="Arial"/>
              <w:sz w:val="16"/>
              <w:szCs w:val="16"/>
              <w:bdr w:val="none" w:sz="0" w:space="0" w:color="auto" w:frame="1"/>
              <w:shd w:val="clear" w:color="auto" w:fill="FFFFFF"/>
            </w:rPr>
            <w:fldChar w:fldCharType="separate"/>
          </w:r>
          <w:r w:rsidR="00FD1CFB">
            <w:rPr>
              <w:rFonts w:ascii="Arial" w:hAnsi="Arial" w:cs="Arial"/>
              <w:noProof/>
              <w:sz w:val="16"/>
              <w:szCs w:val="16"/>
              <w:bdr w:val="none" w:sz="0" w:space="0" w:color="auto" w:frame="1"/>
              <w:shd w:val="clear" w:color="auto" w:fill="FFFFFF"/>
            </w:rPr>
            <w:t>2</w:t>
          </w:r>
          <w:r w:rsidRPr="00147658">
            <w:rPr>
              <w:rFonts w:ascii="Arial" w:hAnsi="Arial" w:cs="Arial"/>
              <w:sz w:val="16"/>
              <w:szCs w:val="16"/>
              <w:bdr w:val="none" w:sz="0" w:space="0" w:color="auto" w:frame="1"/>
              <w:shd w:val="clear" w:color="auto" w:fill="FFFFFF"/>
            </w:rPr>
            <w:fldChar w:fldCharType="end"/>
          </w:r>
          <w:r w:rsidRPr="00147658">
            <w:rPr>
              <w:rFonts w:ascii="Arial" w:hAnsi="Arial" w:cs="Arial"/>
              <w:sz w:val="16"/>
              <w:szCs w:val="16"/>
              <w:bdr w:val="none" w:sz="0" w:space="0" w:color="auto" w:frame="1"/>
              <w:shd w:val="clear" w:color="auto" w:fill="FFFFFF"/>
            </w:rPr>
            <w:t>/</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NUMPAGES</w:instrText>
          </w:r>
          <w:r w:rsidRPr="00147658">
            <w:rPr>
              <w:rFonts w:ascii="Arial" w:hAnsi="Arial" w:cs="Arial"/>
              <w:sz w:val="16"/>
              <w:szCs w:val="16"/>
              <w:bdr w:val="none" w:sz="0" w:space="0" w:color="auto" w:frame="1"/>
              <w:shd w:val="clear" w:color="auto" w:fill="FFFFFF"/>
            </w:rPr>
            <w:fldChar w:fldCharType="separate"/>
          </w:r>
          <w:r w:rsidR="00FD1CFB">
            <w:rPr>
              <w:rFonts w:ascii="Arial" w:hAnsi="Arial" w:cs="Arial"/>
              <w:noProof/>
              <w:sz w:val="16"/>
              <w:szCs w:val="16"/>
              <w:bdr w:val="none" w:sz="0" w:space="0" w:color="auto" w:frame="1"/>
              <w:shd w:val="clear" w:color="auto" w:fill="FFFFFF"/>
            </w:rPr>
            <w:t>22</w:t>
          </w:r>
          <w:r w:rsidRPr="00147658">
            <w:rPr>
              <w:rFonts w:ascii="Arial" w:hAnsi="Arial" w:cs="Arial"/>
              <w:sz w:val="16"/>
              <w:szCs w:val="16"/>
              <w:bdr w:val="none" w:sz="0" w:space="0" w:color="auto" w:frame="1"/>
              <w:shd w:val="clear" w:color="auto" w:fill="FFFFFF"/>
            </w:rPr>
            <w:fldChar w:fldCharType="end"/>
          </w:r>
        </w:p>
      </w:tc>
    </w:tr>
  </w:tbl>
  <w:p w:rsidR="009554C2" w:rsidRPr="009554C2" w:rsidRDefault="009554C2">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026" w:rsidRDefault="00313026" w:rsidP="00047E21">
      <w:r>
        <w:separator/>
      </w:r>
    </w:p>
  </w:footnote>
  <w:footnote w:type="continuationSeparator" w:id="0">
    <w:p w:rsidR="00313026" w:rsidRDefault="00313026" w:rsidP="00047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026" w:rsidRDefault="009554C2" w:rsidP="009554C2">
    <w:pPr>
      <w:pStyle w:val="Encabezado"/>
      <w:tabs>
        <w:tab w:val="clear" w:pos="4419"/>
        <w:tab w:val="clear" w:pos="8838"/>
        <w:tab w:val="left" w:pos="2241"/>
        <w:tab w:val="left" w:pos="7155"/>
        <w:tab w:val="left" w:pos="8390"/>
      </w:tabs>
    </w:pPr>
    <w:r>
      <w:rPr>
        <w:noProof/>
        <w:lang w:eastAsia="es-CO"/>
      </w:rPr>
      <w:drawing>
        <wp:anchor distT="0" distB="0" distL="114300" distR="114300" simplePos="0" relativeHeight="251658240" behindDoc="1" locked="0" layoutInCell="1" allowOverlap="1" wp14:anchorId="54B3F353" wp14:editId="168A95A4">
          <wp:simplePos x="0" y="0"/>
          <wp:positionH relativeFrom="margin">
            <wp:align>left</wp:align>
          </wp:positionH>
          <wp:positionV relativeFrom="paragraph">
            <wp:posOffset>-34925</wp:posOffset>
          </wp:positionV>
          <wp:extent cx="1437005" cy="514350"/>
          <wp:effectExtent l="0" t="0" r="0" b="0"/>
          <wp:wrapNone/>
          <wp:docPr id="1892893621" name="Imagen 1" descr="Captura de imagen: Donde se visualiza la imagen y el slogan COLOMBIA POTENCIA DE LA VIDA." title="SLOGAN DE GOBIE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93621" name="Imagen 1892893621"/>
                  <pic:cNvPicPr/>
                </pic:nvPicPr>
                <pic:blipFill>
                  <a:blip r:embed="rId1">
                    <a:extLst>
                      <a:ext uri="{28A0092B-C50C-407E-A947-70E740481C1C}">
                        <a14:useLocalDpi xmlns:a14="http://schemas.microsoft.com/office/drawing/2010/main" val="0"/>
                      </a:ext>
                    </a:extLst>
                  </a:blip>
                  <a:stretch>
                    <a:fillRect/>
                  </a:stretch>
                </pic:blipFill>
                <pic:spPr>
                  <a:xfrm>
                    <a:off x="0" y="0"/>
                    <a:ext cx="1437005" cy="51435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1" locked="0" layoutInCell="1" allowOverlap="1" wp14:anchorId="5D9B69ED" wp14:editId="2E3B8F87">
          <wp:simplePos x="0" y="0"/>
          <wp:positionH relativeFrom="column">
            <wp:posOffset>3804009</wp:posOffset>
          </wp:positionH>
          <wp:positionV relativeFrom="paragraph">
            <wp:posOffset>-84926</wp:posOffset>
          </wp:positionV>
          <wp:extent cx="2467570" cy="448310"/>
          <wp:effectExtent l="0" t="0" r="9525" b="8890"/>
          <wp:wrapNone/>
          <wp:docPr id="1266631861"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1266631861"/>
                  <pic:cNvPicPr/>
                </pic:nvPicPr>
                <pic:blipFill>
                  <a:blip r:embed="rId2">
                    <a:extLst>
                      <a:ext uri="{28A0092B-C50C-407E-A947-70E740481C1C}">
                        <a14:useLocalDpi xmlns:a14="http://schemas.microsoft.com/office/drawing/2010/main" val="0"/>
                      </a:ext>
                    </a:extLst>
                  </a:blip>
                  <a:stretch>
                    <a:fillRect/>
                  </a:stretch>
                </pic:blipFill>
                <pic:spPr>
                  <a:xfrm>
                    <a:off x="0" y="0"/>
                    <a:ext cx="2467570" cy="448310"/>
                  </a:xfrm>
                  <a:prstGeom prst="rect">
                    <a:avLst/>
                  </a:prstGeom>
                </pic:spPr>
              </pic:pic>
            </a:graphicData>
          </a:graphic>
          <wp14:sizeRelH relativeFrom="page">
            <wp14:pctWidth>0</wp14:pctWidth>
          </wp14:sizeRelH>
          <wp14:sizeRelV relativeFrom="page">
            <wp14:pctHeight>0</wp14:pctHeight>
          </wp14:sizeRelV>
        </wp:anchor>
      </w:drawing>
    </w:r>
    <w:r w:rsidR="00313026">
      <w:tab/>
    </w:r>
    <w:r>
      <w:tab/>
    </w:r>
    <w:r>
      <w:tab/>
    </w:r>
  </w:p>
  <w:p w:rsidR="00313026" w:rsidRDefault="009C36B8" w:rsidP="009C36B8">
    <w:pPr>
      <w:pStyle w:val="Heading"/>
      <w:tabs>
        <w:tab w:val="clear" w:pos="4419"/>
        <w:tab w:val="clear" w:pos="8838"/>
        <w:tab w:val="left" w:pos="1080"/>
        <w:tab w:val="left" w:pos="7155"/>
      </w:tabs>
      <w:spacing w:line="256" w:lineRule="auto"/>
      <w:ind w:firstLine="708"/>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313026" w:rsidRPr="008403A7" w:rsidTr="004C3432">
      <w:trPr>
        <w:cantSplit/>
        <w:trHeight w:val="416"/>
      </w:trPr>
      <w:tc>
        <w:tcPr>
          <w:tcW w:w="9741" w:type="dxa"/>
          <w:tcBorders>
            <w:top w:val="nil"/>
            <w:left w:val="nil"/>
            <w:bottom w:val="nil"/>
            <w:right w:val="nil"/>
          </w:tcBorders>
        </w:tcPr>
        <w:p w:rsidR="009554C2" w:rsidRDefault="009554C2" w:rsidP="00EE0391">
          <w:pPr>
            <w:pStyle w:val="Heading"/>
            <w:spacing w:line="256" w:lineRule="auto"/>
            <w:rPr>
              <w:rFonts w:ascii="Arial" w:hAnsi="Arial" w:cs="Arial"/>
              <w:sz w:val="16"/>
              <w:szCs w:val="16"/>
            </w:rPr>
          </w:pPr>
        </w:p>
        <w:p w:rsidR="004C3432" w:rsidRDefault="004C3432" w:rsidP="00EE0391">
          <w:pPr>
            <w:pStyle w:val="Heading"/>
            <w:spacing w:line="256" w:lineRule="auto"/>
            <w:rPr>
              <w:rFonts w:ascii="Arial" w:hAnsi="Arial" w:cs="Arial"/>
              <w:sz w:val="16"/>
              <w:szCs w:val="16"/>
            </w:rPr>
          </w:pPr>
        </w:p>
        <w:p w:rsidR="00E71396" w:rsidRDefault="00FD1CFB" w:rsidP="00E71396">
          <w:pPr>
            <w:pStyle w:val="Heading"/>
            <w:spacing w:line="256" w:lineRule="auto"/>
            <w:ind w:left="-105" w:right="-151"/>
            <w:rPr>
              <w:rFonts w:ascii="Arial" w:hAnsi="Arial" w:cs="Arial"/>
              <w:sz w:val="16"/>
              <w:szCs w:val="16"/>
            </w:rPr>
          </w:pPr>
          <w:r>
            <w:rPr>
              <w:rFonts w:ascii="Arial" w:hAnsi="Arial" w:cs="Arial"/>
              <w:sz w:val="16"/>
              <w:szCs w:val="16"/>
            </w:rPr>
            <w:t xml:space="preserve">MANUAL PARA LA ADMINISTRACIÓN DE RECURSOS DE COOPERACIÓN INTERNACIONAL NO REEMBOLSABLES  </w:t>
          </w:r>
        </w:p>
        <w:p w:rsidR="00313026" w:rsidRPr="00E71396" w:rsidRDefault="00FD1CFB" w:rsidP="00FD1CFB">
          <w:pPr>
            <w:pStyle w:val="Heading"/>
            <w:spacing w:line="256" w:lineRule="auto"/>
            <w:ind w:left="-105" w:right="-151"/>
            <w:rPr>
              <w:rFonts w:ascii="Arial" w:hAnsi="Arial" w:cs="Arial"/>
              <w:sz w:val="16"/>
              <w:szCs w:val="16"/>
            </w:rPr>
          </w:pPr>
          <w:r>
            <w:rPr>
              <w:rFonts w:ascii="Arial" w:hAnsi="Arial" w:cs="Arial"/>
              <w:sz w:val="16"/>
              <w:szCs w:val="16"/>
            </w:rPr>
            <w:t>Código: M-OT-015 | Versión: 01</w:t>
          </w:r>
          <w:r w:rsidR="005F2E24">
            <w:rPr>
              <w:rFonts w:ascii="Arial" w:hAnsi="Arial" w:cs="Arial"/>
              <w:sz w:val="16"/>
              <w:szCs w:val="16"/>
            </w:rPr>
            <w:t xml:space="preserve"> |</w:t>
          </w:r>
          <w:r w:rsidR="00B34E43">
            <w:rPr>
              <w:rFonts w:ascii="Arial" w:hAnsi="Arial" w:cs="Arial"/>
              <w:sz w:val="16"/>
              <w:szCs w:val="16"/>
            </w:rPr>
            <w:t xml:space="preserve"> Fecha: </w:t>
          </w:r>
          <w:r>
            <w:rPr>
              <w:rFonts w:ascii="Arial" w:hAnsi="Arial" w:cs="Arial"/>
              <w:sz w:val="16"/>
              <w:szCs w:val="16"/>
            </w:rPr>
            <w:t>Junio 30 de 2</w:t>
          </w:r>
          <w:r w:rsidR="00313026" w:rsidRPr="0042181D">
            <w:rPr>
              <w:rFonts w:ascii="Arial" w:hAnsi="Arial" w:cs="Arial"/>
              <w:sz w:val="16"/>
              <w:szCs w:val="16"/>
            </w:rPr>
            <w:t xml:space="preserve">023 </w:t>
          </w:r>
        </w:p>
      </w:tc>
    </w:tr>
  </w:tbl>
  <w:p w:rsidR="009554C2" w:rsidRDefault="009554C2" w:rsidP="00A82F1F">
    <w:pPr>
      <w:pStyle w:val="Heading"/>
      <w:spacing w:line="256" w:lineRule="auto"/>
      <w:rPr>
        <w:rFonts w:ascii="Arial" w:hAnsi="Arial" w:cs="Arial"/>
        <w:color w:val="000000"/>
        <w:sz w:val="16"/>
        <w:szCs w:val="16"/>
      </w:rPr>
    </w:pPr>
  </w:p>
  <w:p w:rsidR="00263BE2" w:rsidRPr="005354BC" w:rsidRDefault="00263BE2" w:rsidP="00A82F1F">
    <w:pPr>
      <w:pStyle w:val="Heading"/>
      <w:spacing w:line="256" w:lineRule="auto"/>
      <w:rPr>
        <w:rFonts w:ascii="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97"/>
        </w:tabs>
        <w:ind w:left="397" w:hanging="397"/>
      </w:pPr>
      <w:rPr>
        <w:rFonts w:ascii="Symbol" w:hAnsi="Symbol"/>
        <w:color w:val="auto"/>
      </w:rPr>
    </w:lvl>
  </w:abstractNum>
  <w:abstractNum w:abstractNumId="1" w15:restartNumberingAfterBreak="0">
    <w:nsid w:val="118E1F73"/>
    <w:multiLevelType w:val="hybridMultilevel"/>
    <w:tmpl w:val="8098E14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40E7EC1"/>
    <w:multiLevelType w:val="multilevel"/>
    <w:tmpl w:val="AF2E080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4D062746"/>
    <w:multiLevelType w:val="hybridMultilevel"/>
    <w:tmpl w:val="E57418A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4FFA73F3"/>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1C824EA"/>
    <w:multiLevelType w:val="multilevel"/>
    <w:tmpl w:val="6CE4F0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595A0C80"/>
    <w:multiLevelType w:val="hybridMultilevel"/>
    <w:tmpl w:val="6B204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C0A389F"/>
    <w:multiLevelType w:val="multilevel"/>
    <w:tmpl w:val="6C068A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A4078B"/>
    <w:multiLevelType w:val="hybridMultilevel"/>
    <w:tmpl w:val="888496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69924183"/>
    <w:multiLevelType w:val="hybridMultilevel"/>
    <w:tmpl w:val="E416C9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6E3E7D43"/>
    <w:multiLevelType w:val="multilevel"/>
    <w:tmpl w:val="B36CAE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574816"/>
    <w:multiLevelType w:val="hybridMultilevel"/>
    <w:tmpl w:val="1E76E1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7BBB113E"/>
    <w:multiLevelType w:val="hybridMultilevel"/>
    <w:tmpl w:val="13006F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2"/>
    <w:lvlOverride w:ilvl="0"/>
    <w:lvlOverride w:ilvl="1"/>
    <w:lvlOverride w:ilvl="2"/>
    <w:lvlOverride w:ilvl="3"/>
    <w:lvlOverride w:ilvl="4"/>
    <w:lvlOverride w:ilvl="5"/>
    <w:lvlOverride w:ilvl="6"/>
    <w:lvlOverride w:ilvl="7"/>
    <w:lvlOverride w:ilv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num>
  <w:num w:numId="5">
    <w:abstractNumId w:val="6"/>
    <w:lvlOverride w:ilvl="0"/>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21"/>
    <w:rsid w:val="00025A1B"/>
    <w:rsid w:val="00047E21"/>
    <w:rsid w:val="00091AF0"/>
    <w:rsid w:val="000D468F"/>
    <w:rsid w:val="000F7A68"/>
    <w:rsid w:val="00111CDF"/>
    <w:rsid w:val="00113776"/>
    <w:rsid w:val="001464E0"/>
    <w:rsid w:val="00147658"/>
    <w:rsid w:val="001515CB"/>
    <w:rsid w:val="002011B4"/>
    <w:rsid w:val="00210ADC"/>
    <w:rsid w:val="00250459"/>
    <w:rsid w:val="002539A1"/>
    <w:rsid w:val="00263BE2"/>
    <w:rsid w:val="0027393F"/>
    <w:rsid w:val="002E61F8"/>
    <w:rsid w:val="00313026"/>
    <w:rsid w:val="003D42A3"/>
    <w:rsid w:val="003D4B28"/>
    <w:rsid w:val="003E16F7"/>
    <w:rsid w:val="0042181D"/>
    <w:rsid w:val="004219D7"/>
    <w:rsid w:val="004518A3"/>
    <w:rsid w:val="00493CD1"/>
    <w:rsid w:val="004B587C"/>
    <w:rsid w:val="004C3432"/>
    <w:rsid w:val="004F22CC"/>
    <w:rsid w:val="005354BC"/>
    <w:rsid w:val="00536530"/>
    <w:rsid w:val="005F2E24"/>
    <w:rsid w:val="006A5A13"/>
    <w:rsid w:val="007215A3"/>
    <w:rsid w:val="00770B32"/>
    <w:rsid w:val="007924A4"/>
    <w:rsid w:val="007B13B5"/>
    <w:rsid w:val="007E2830"/>
    <w:rsid w:val="007F3674"/>
    <w:rsid w:val="008B065C"/>
    <w:rsid w:val="008C101C"/>
    <w:rsid w:val="008C6A65"/>
    <w:rsid w:val="008E4A1E"/>
    <w:rsid w:val="00906647"/>
    <w:rsid w:val="009335AA"/>
    <w:rsid w:val="009554C2"/>
    <w:rsid w:val="0097069F"/>
    <w:rsid w:val="0098043D"/>
    <w:rsid w:val="009934E7"/>
    <w:rsid w:val="009B1626"/>
    <w:rsid w:val="009C36B8"/>
    <w:rsid w:val="00A82F1F"/>
    <w:rsid w:val="00A907BC"/>
    <w:rsid w:val="00AA4300"/>
    <w:rsid w:val="00B34E43"/>
    <w:rsid w:val="00B652F5"/>
    <w:rsid w:val="00BE69EC"/>
    <w:rsid w:val="00C211B1"/>
    <w:rsid w:val="00C37AD2"/>
    <w:rsid w:val="00C42638"/>
    <w:rsid w:val="00C5005A"/>
    <w:rsid w:val="00CA138B"/>
    <w:rsid w:val="00CA1820"/>
    <w:rsid w:val="00D240B8"/>
    <w:rsid w:val="00DD146D"/>
    <w:rsid w:val="00E1757B"/>
    <w:rsid w:val="00E40FE9"/>
    <w:rsid w:val="00E51E35"/>
    <w:rsid w:val="00E71396"/>
    <w:rsid w:val="00E95B34"/>
    <w:rsid w:val="00EB5487"/>
    <w:rsid w:val="00EE0391"/>
    <w:rsid w:val="00FB12B7"/>
    <w:rsid w:val="00FD1C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13BBA"/>
  <w15:chartTrackingRefBased/>
  <w15:docId w15:val="{B874A674-C651-44E2-984D-70606088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APC"/>
    <w:basedOn w:val="Textoindependiente"/>
    <w:next w:val="Normal"/>
    <w:link w:val="Ttulo1Car"/>
    <w:uiPriority w:val="9"/>
    <w:unhideWhenUsed/>
    <w:qFormat/>
    <w:rsid w:val="00250459"/>
    <w:pPr>
      <w:spacing w:line="360" w:lineRule="auto"/>
      <w:outlineLvl w:val="0"/>
    </w:pPr>
  </w:style>
  <w:style w:type="paragraph" w:styleId="Ttulo2">
    <w:name w:val="heading 2"/>
    <w:next w:val="Normal"/>
    <w:link w:val="Ttulo2Car"/>
    <w:unhideWhenUsed/>
    <w:qFormat/>
    <w:rsid w:val="00250459"/>
    <w:pPr>
      <w:keepNext/>
      <w:keepLines/>
      <w:spacing w:after="9" w:line="265" w:lineRule="auto"/>
      <w:outlineLvl w:val="1"/>
    </w:pPr>
    <w:rPr>
      <w:rFonts w:ascii="Arial" w:eastAsia="Arial" w:hAnsi="Arial" w:cs="Arial"/>
      <w:b/>
      <w:color w:val="000000"/>
      <w:kern w:val="0"/>
      <w:szCs w:val="22"/>
      <w:lang w:eastAsia="es-CO"/>
      <w14:ligatures w14:val="none"/>
    </w:rPr>
  </w:style>
  <w:style w:type="paragraph" w:styleId="Ttulo3">
    <w:name w:val="heading 3"/>
    <w:basedOn w:val="Normal"/>
    <w:next w:val="Normal"/>
    <w:link w:val="Ttulo3Car"/>
    <w:unhideWhenUsed/>
    <w:qFormat/>
    <w:rsid w:val="00250459"/>
    <w:pPr>
      <w:keepNext/>
      <w:keepLines/>
      <w:spacing w:before="40" w:line="259" w:lineRule="auto"/>
      <w:outlineLvl w:val="2"/>
    </w:pPr>
    <w:rPr>
      <w:rFonts w:ascii="Arial" w:eastAsiaTheme="majorEastAsia" w:hAnsi="Arial" w:cstheme="majorBidi"/>
      <w:b/>
      <w:color w:val="000000" w:themeColor="text1"/>
      <w:kern w:val="0"/>
      <w14:ligatures w14:val="none"/>
    </w:rPr>
  </w:style>
  <w:style w:type="paragraph" w:styleId="Ttulo4">
    <w:name w:val="heading 4"/>
    <w:basedOn w:val="Normal"/>
    <w:next w:val="Normal"/>
    <w:link w:val="Ttulo4Car"/>
    <w:unhideWhenUsed/>
    <w:qFormat/>
    <w:rsid w:val="00250459"/>
    <w:pPr>
      <w:keepNext/>
      <w:keepLines/>
      <w:spacing w:before="40" w:line="259" w:lineRule="auto"/>
      <w:outlineLvl w:val="3"/>
    </w:pPr>
    <w:rPr>
      <w:rFonts w:ascii="Arial" w:eastAsiaTheme="majorEastAsia" w:hAnsi="Arial" w:cstheme="majorBidi"/>
      <w:b/>
      <w:iCs/>
      <w:color w:val="000000" w:themeColor="text1"/>
      <w:kern w:val="0"/>
      <w:szCs w:val="22"/>
      <w14:ligatures w14:val="none"/>
    </w:rPr>
  </w:style>
  <w:style w:type="paragraph" w:styleId="Ttulo5">
    <w:name w:val="heading 5"/>
    <w:basedOn w:val="Normal"/>
    <w:next w:val="Normal"/>
    <w:link w:val="Ttulo5Car"/>
    <w:unhideWhenUsed/>
    <w:qFormat/>
    <w:rsid w:val="00250459"/>
    <w:pPr>
      <w:keepNext/>
      <w:keepLines/>
      <w:spacing w:before="40" w:line="259" w:lineRule="auto"/>
      <w:outlineLvl w:val="4"/>
    </w:pPr>
    <w:rPr>
      <w:rFonts w:ascii="Arial" w:eastAsiaTheme="majorEastAsia" w:hAnsi="Arial" w:cstheme="majorBidi"/>
      <w:b/>
      <w:color w:val="000000" w:themeColor="text1"/>
      <w:kern w:val="0"/>
      <w:szCs w:val="22"/>
      <w14:ligatures w14:val="none"/>
    </w:rPr>
  </w:style>
  <w:style w:type="paragraph" w:styleId="Ttulo6">
    <w:name w:val="heading 6"/>
    <w:basedOn w:val="Normal"/>
    <w:next w:val="Normal"/>
    <w:link w:val="Ttulo6Car"/>
    <w:unhideWhenUsed/>
    <w:qFormat/>
    <w:rsid w:val="00250459"/>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kern w:val="0"/>
      <w:szCs w:val="22"/>
      <w14:ligatures w14:val="none"/>
    </w:rPr>
  </w:style>
  <w:style w:type="paragraph" w:styleId="Ttulo7">
    <w:name w:val="heading 7"/>
    <w:basedOn w:val="Normal"/>
    <w:next w:val="Normal"/>
    <w:link w:val="Ttulo7Car"/>
    <w:unhideWhenUsed/>
    <w:qFormat/>
    <w:rsid w:val="00250459"/>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kern w:val="0"/>
      <w:szCs w:val="22"/>
      <w14:ligatures w14:val="none"/>
    </w:rPr>
  </w:style>
  <w:style w:type="paragraph" w:styleId="Ttulo8">
    <w:name w:val="heading 8"/>
    <w:basedOn w:val="Normal"/>
    <w:next w:val="Normal"/>
    <w:link w:val="Ttulo8Car"/>
    <w:uiPriority w:val="99"/>
    <w:unhideWhenUsed/>
    <w:qFormat/>
    <w:rsid w:val="00250459"/>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nhideWhenUsed/>
    <w:qFormat/>
    <w:rsid w:val="00250459"/>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bt,Subsection Body Text"/>
    <w:basedOn w:val="Normal"/>
    <w:link w:val="TextoindependienteCar"/>
    <w:uiPriority w:val="99"/>
    <w:qFormat/>
    <w:rsid w:val="00250459"/>
    <w:pPr>
      <w:widowControl w:val="0"/>
      <w:autoSpaceDE w:val="0"/>
      <w:autoSpaceDN w:val="0"/>
    </w:pPr>
    <w:rPr>
      <w:rFonts w:ascii="Arial" w:eastAsia="Arial" w:hAnsi="Arial" w:cs="Arial"/>
      <w:kern w:val="0"/>
      <w:lang w:eastAsia="es-CO" w:bidi="es-CO"/>
      <w14:ligatures w14:val="none"/>
    </w:rPr>
  </w:style>
  <w:style w:type="character" w:customStyle="1" w:styleId="TextoindependienteCar">
    <w:name w:val="Texto independiente Car"/>
    <w:aliases w:val="body text Car,bt Car,Subsection Body Text Car"/>
    <w:basedOn w:val="Fuentedeprrafopredeter"/>
    <w:link w:val="Textoindependiente"/>
    <w:uiPriority w:val="99"/>
    <w:rsid w:val="00250459"/>
    <w:rPr>
      <w:rFonts w:ascii="Arial" w:eastAsia="Arial" w:hAnsi="Arial" w:cs="Arial"/>
      <w:kern w:val="0"/>
      <w:lang w:eastAsia="es-CO" w:bidi="es-CO"/>
      <w14:ligatures w14:val="none"/>
    </w:rPr>
  </w:style>
  <w:style w:type="character" w:customStyle="1" w:styleId="Ttulo1Car">
    <w:name w:val="Título 1 Car"/>
    <w:aliases w:val="Título 1 APC Car"/>
    <w:basedOn w:val="Fuentedeprrafopredeter"/>
    <w:link w:val="Ttulo1"/>
    <w:uiPriority w:val="9"/>
    <w:rsid w:val="00250459"/>
    <w:rPr>
      <w:rFonts w:ascii="Arial" w:eastAsia="Arial" w:hAnsi="Arial" w:cs="Arial"/>
      <w:kern w:val="0"/>
      <w:lang w:eastAsia="es-CO" w:bidi="es-CO"/>
      <w14:ligatures w14:val="none"/>
    </w:rPr>
  </w:style>
  <w:style w:type="character" w:customStyle="1" w:styleId="Ttulo2Car">
    <w:name w:val="Título 2 Car"/>
    <w:basedOn w:val="Fuentedeprrafopredeter"/>
    <w:link w:val="Ttulo2"/>
    <w:rsid w:val="00250459"/>
    <w:rPr>
      <w:rFonts w:ascii="Arial" w:eastAsia="Arial" w:hAnsi="Arial" w:cs="Arial"/>
      <w:b/>
      <w:color w:val="000000"/>
      <w:kern w:val="0"/>
      <w:szCs w:val="22"/>
      <w:lang w:eastAsia="es-CO"/>
      <w14:ligatures w14:val="none"/>
    </w:rPr>
  </w:style>
  <w:style w:type="character" w:customStyle="1" w:styleId="Ttulo3Car">
    <w:name w:val="Título 3 Car"/>
    <w:basedOn w:val="Fuentedeprrafopredeter"/>
    <w:link w:val="Ttulo3"/>
    <w:uiPriority w:val="9"/>
    <w:rsid w:val="00250459"/>
    <w:rPr>
      <w:rFonts w:ascii="Arial" w:eastAsiaTheme="majorEastAsia" w:hAnsi="Arial" w:cstheme="majorBidi"/>
      <w:b/>
      <w:color w:val="000000" w:themeColor="text1"/>
      <w:kern w:val="0"/>
      <w14:ligatures w14:val="none"/>
    </w:rPr>
  </w:style>
  <w:style w:type="character" w:customStyle="1" w:styleId="Ttulo4Car">
    <w:name w:val="Título 4 Car"/>
    <w:basedOn w:val="Fuentedeprrafopredeter"/>
    <w:link w:val="Ttulo4"/>
    <w:uiPriority w:val="9"/>
    <w:rsid w:val="00250459"/>
    <w:rPr>
      <w:rFonts w:ascii="Arial" w:eastAsiaTheme="majorEastAsia" w:hAnsi="Arial" w:cstheme="majorBidi"/>
      <w:b/>
      <w:iCs/>
      <w:color w:val="000000" w:themeColor="text1"/>
      <w:kern w:val="0"/>
      <w:szCs w:val="22"/>
      <w14:ligatures w14:val="none"/>
    </w:rPr>
  </w:style>
  <w:style w:type="character" w:customStyle="1" w:styleId="Ttulo5Car">
    <w:name w:val="Título 5 Car"/>
    <w:basedOn w:val="Fuentedeprrafopredeter"/>
    <w:link w:val="Ttulo5"/>
    <w:uiPriority w:val="9"/>
    <w:rsid w:val="00250459"/>
    <w:rPr>
      <w:rFonts w:ascii="Arial" w:eastAsiaTheme="majorEastAsia" w:hAnsi="Arial" w:cstheme="majorBidi"/>
      <w:b/>
      <w:color w:val="000000" w:themeColor="text1"/>
      <w:kern w:val="0"/>
      <w:szCs w:val="22"/>
      <w14:ligatures w14:val="none"/>
    </w:rPr>
  </w:style>
  <w:style w:type="character" w:customStyle="1" w:styleId="Ttulo6Car">
    <w:name w:val="Título 6 Car"/>
    <w:basedOn w:val="Fuentedeprrafopredeter"/>
    <w:link w:val="Ttulo6"/>
    <w:rsid w:val="00250459"/>
    <w:rPr>
      <w:rFonts w:asciiTheme="majorHAnsi" w:eastAsiaTheme="majorEastAsia" w:hAnsiTheme="majorHAnsi" w:cstheme="majorBidi"/>
      <w:color w:val="1F3763" w:themeColor="accent1" w:themeShade="7F"/>
      <w:kern w:val="0"/>
      <w:szCs w:val="22"/>
      <w14:ligatures w14:val="none"/>
    </w:rPr>
  </w:style>
  <w:style w:type="character" w:customStyle="1" w:styleId="Ttulo7Car">
    <w:name w:val="Título 7 Car"/>
    <w:basedOn w:val="Fuentedeprrafopredeter"/>
    <w:link w:val="Ttulo7"/>
    <w:rsid w:val="00250459"/>
    <w:rPr>
      <w:rFonts w:asciiTheme="majorHAnsi" w:eastAsiaTheme="majorEastAsia" w:hAnsiTheme="majorHAnsi" w:cstheme="majorBidi"/>
      <w:i/>
      <w:iCs/>
      <w:color w:val="1F3763" w:themeColor="accent1" w:themeShade="7F"/>
      <w:kern w:val="0"/>
      <w:szCs w:val="22"/>
      <w14:ligatures w14:val="none"/>
    </w:rPr>
  </w:style>
  <w:style w:type="character" w:customStyle="1" w:styleId="Ttulo8Car">
    <w:name w:val="Título 8 Car"/>
    <w:basedOn w:val="Fuentedeprrafopredeter"/>
    <w:link w:val="Ttulo8"/>
    <w:uiPriority w:val="99"/>
    <w:rsid w:val="00250459"/>
    <w:rPr>
      <w:rFonts w:asciiTheme="majorHAnsi" w:eastAsiaTheme="majorEastAsia" w:hAnsiTheme="majorHAnsi" w:cstheme="majorBidi"/>
      <w:color w:val="272727" w:themeColor="text1" w:themeTint="D8"/>
      <w:kern w:val="0"/>
      <w:sz w:val="21"/>
      <w:szCs w:val="21"/>
      <w14:ligatures w14:val="none"/>
    </w:rPr>
  </w:style>
  <w:style w:type="paragraph" w:styleId="Encabezado">
    <w:name w:val="header"/>
    <w:aliases w:val="Alt Header,h,encabezado,Encabezado1,h8,h9,h10,h18"/>
    <w:basedOn w:val="Normal"/>
    <w:link w:val="EncabezadoCar"/>
    <w:unhideWhenUsed/>
    <w:rsid w:val="00047E21"/>
    <w:pPr>
      <w:tabs>
        <w:tab w:val="center" w:pos="4419"/>
        <w:tab w:val="right" w:pos="8838"/>
      </w:tabs>
    </w:pPr>
  </w:style>
  <w:style w:type="character" w:customStyle="1" w:styleId="EncabezadoCar">
    <w:name w:val="Encabezado Car"/>
    <w:aliases w:val="Alt Header Car,h Car,encabezado Car,Encabezado1 Car,h8 Car,h9 Car,h10 Car,h18 Car"/>
    <w:basedOn w:val="Fuentedeprrafopredeter"/>
    <w:link w:val="Encabezado"/>
    <w:rsid w:val="00047E21"/>
  </w:style>
  <w:style w:type="paragraph" w:styleId="Piedepgina">
    <w:name w:val="footer"/>
    <w:basedOn w:val="Normal"/>
    <w:link w:val="PiedepginaCar"/>
    <w:uiPriority w:val="99"/>
    <w:unhideWhenUsed/>
    <w:rsid w:val="00047E21"/>
    <w:pPr>
      <w:tabs>
        <w:tab w:val="center" w:pos="4419"/>
        <w:tab w:val="right" w:pos="8838"/>
      </w:tabs>
    </w:pPr>
  </w:style>
  <w:style w:type="character" w:customStyle="1" w:styleId="PiedepginaCar">
    <w:name w:val="Pie de página Car"/>
    <w:basedOn w:val="Fuentedeprrafopredeter"/>
    <w:link w:val="Piedepgina"/>
    <w:uiPriority w:val="99"/>
    <w:rsid w:val="00047E21"/>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DD146D"/>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3D4B28"/>
    <w:rPr>
      <w:color w:val="0563C1" w:themeColor="hyperlink"/>
      <w:u w:val="single"/>
    </w:rPr>
  </w:style>
  <w:style w:type="character" w:customStyle="1" w:styleId="UnresolvedMention">
    <w:name w:val="Unresolved Mention"/>
    <w:basedOn w:val="Fuentedeprrafopredeter"/>
    <w:uiPriority w:val="99"/>
    <w:semiHidden/>
    <w:unhideWhenUsed/>
    <w:rsid w:val="003D4B28"/>
    <w:rPr>
      <w:color w:val="605E5C"/>
      <w:shd w:val="clear" w:color="auto" w:fill="E1DFDD"/>
    </w:rPr>
  </w:style>
  <w:style w:type="character" w:styleId="Nmerodepgina">
    <w:name w:val="page number"/>
    <w:basedOn w:val="Fuentedeprrafopredeter"/>
    <w:uiPriority w:val="99"/>
    <w:semiHidden/>
    <w:unhideWhenUsed/>
    <w:rsid w:val="003D4B28"/>
  </w:style>
  <w:style w:type="paragraph" w:customStyle="1" w:styleId="Heading">
    <w:name w:val="Heading"/>
    <w:basedOn w:val="Normal"/>
    <w:rsid w:val="00A82F1F"/>
    <w:pPr>
      <w:widowControl w:val="0"/>
      <w:tabs>
        <w:tab w:val="center" w:pos="4419"/>
        <w:tab w:val="right" w:pos="8838"/>
      </w:tabs>
      <w:suppressAutoHyphens/>
      <w:autoSpaceDN w:val="0"/>
      <w:textAlignment w:val="baseline"/>
    </w:pPr>
    <w:rPr>
      <w:rFonts w:ascii="Liberation Serif" w:eastAsia="Droid Sans" w:hAnsi="Liberation Serif" w:cs="Lohit Hindi"/>
      <w:kern w:val="3"/>
      <w:lang w:bidi="hi-IN"/>
      <w14:ligatures w14:val="none"/>
    </w:rPr>
  </w:style>
  <w:style w:type="table" w:styleId="Tablaconcuadrcula">
    <w:name w:val="Table Grid"/>
    <w:basedOn w:val="Tablanormal"/>
    <w:uiPriority w:val="59"/>
    <w:rsid w:val="00EE0391"/>
    <w:rPr>
      <w:rFonts w:ascii="Arial" w:hAnsi="Arial"/>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1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81D"/>
    <w:rPr>
      <w:rFonts w:ascii="Segoe UI" w:hAnsi="Segoe UI" w:cs="Segoe UI"/>
      <w:sz w:val="18"/>
      <w:szCs w:val="18"/>
    </w:rPr>
  </w:style>
  <w:style w:type="character" w:customStyle="1" w:styleId="Ttulo9Car">
    <w:name w:val="Título 9 Car"/>
    <w:basedOn w:val="Fuentedeprrafopredeter"/>
    <w:link w:val="Ttulo9"/>
    <w:rsid w:val="00250459"/>
    <w:rPr>
      <w:rFonts w:asciiTheme="majorHAnsi" w:eastAsiaTheme="majorEastAsia" w:hAnsiTheme="majorHAnsi" w:cstheme="majorBidi"/>
      <w:i/>
      <w:iCs/>
      <w:color w:val="272727" w:themeColor="text1" w:themeTint="D8"/>
      <w:kern w:val="0"/>
      <w:sz w:val="21"/>
      <w:szCs w:val="21"/>
      <w14:ligatures w14:val="non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250459"/>
    <w:pPr>
      <w:spacing w:after="160" w:line="259" w:lineRule="auto"/>
      <w:ind w:left="720"/>
      <w:contextualSpacing/>
    </w:pPr>
    <w:rPr>
      <w:rFonts w:ascii="Arial" w:hAnsi="Arial"/>
      <w:kern w:val="0"/>
      <w:szCs w:val="22"/>
      <w14:ligatures w14:val="none"/>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250459"/>
    <w:rPr>
      <w:rFonts w:ascii="Arial" w:hAnsi="Arial"/>
      <w:kern w:val="0"/>
      <w:szCs w:val="22"/>
      <w14:ligatures w14:val="none"/>
    </w:rPr>
  </w:style>
  <w:style w:type="paragraph" w:styleId="TtuloTDC">
    <w:name w:val="TOC Heading"/>
    <w:basedOn w:val="Ttulo1"/>
    <w:next w:val="Normal"/>
    <w:uiPriority w:val="39"/>
    <w:unhideWhenUsed/>
    <w:qFormat/>
    <w:rsid w:val="00250459"/>
    <w:pPr>
      <w:spacing w:before="240" w:line="259" w:lineRule="auto"/>
      <w:outlineLvl w:val="9"/>
    </w:pPr>
    <w:rPr>
      <w:rFonts w:asciiTheme="majorHAnsi" w:eastAsiaTheme="majorEastAsia" w:hAnsiTheme="majorHAnsi" w:cstheme="majorBidi"/>
      <w:b/>
      <w:color w:val="2F5496" w:themeColor="accent1" w:themeShade="BF"/>
      <w:sz w:val="32"/>
      <w:szCs w:val="32"/>
    </w:rPr>
  </w:style>
  <w:style w:type="paragraph" w:styleId="TDC1">
    <w:name w:val="toc 1"/>
    <w:basedOn w:val="Normal"/>
    <w:next w:val="Normal"/>
    <w:link w:val="TDC1Car"/>
    <w:autoRedefine/>
    <w:uiPriority w:val="39"/>
    <w:unhideWhenUsed/>
    <w:qFormat/>
    <w:rsid w:val="00FD1CFB"/>
    <w:pPr>
      <w:spacing w:line="360" w:lineRule="auto"/>
    </w:pPr>
    <w:rPr>
      <w:rFonts w:ascii="Arial" w:hAnsi="Arial" w:cs="Arial"/>
      <w:bCs/>
      <w:iCs/>
      <w:kern w:val="0"/>
      <w14:ligatures w14:val="none"/>
    </w:rPr>
  </w:style>
  <w:style w:type="paragraph" w:styleId="TDC2">
    <w:name w:val="toc 2"/>
    <w:basedOn w:val="Normal"/>
    <w:next w:val="Normal"/>
    <w:autoRedefine/>
    <w:uiPriority w:val="39"/>
    <w:unhideWhenUsed/>
    <w:qFormat/>
    <w:rsid w:val="001464E0"/>
    <w:pPr>
      <w:tabs>
        <w:tab w:val="left" w:pos="567"/>
        <w:tab w:val="right" w:leader="dot" w:pos="9962"/>
      </w:tabs>
      <w:spacing w:before="120" w:line="259" w:lineRule="auto"/>
      <w:ind w:left="284"/>
    </w:pPr>
    <w:rPr>
      <w:b/>
      <w:bCs/>
      <w:kern w:val="0"/>
      <w:sz w:val="22"/>
      <w:szCs w:val="22"/>
      <w14:ligatures w14:val="none"/>
    </w:rPr>
  </w:style>
  <w:style w:type="paragraph" w:styleId="Tabladeilustraciones">
    <w:name w:val="table of figures"/>
    <w:basedOn w:val="Normal"/>
    <w:next w:val="Normal"/>
    <w:uiPriority w:val="99"/>
    <w:unhideWhenUsed/>
    <w:rsid w:val="00250459"/>
    <w:pPr>
      <w:spacing w:line="259" w:lineRule="auto"/>
    </w:pPr>
    <w:rPr>
      <w:i/>
      <w:iCs/>
      <w:kern w:val="0"/>
      <w:sz w:val="20"/>
      <w:szCs w:val="20"/>
      <w14:ligatures w14:val="none"/>
    </w:rPr>
  </w:style>
  <w:style w:type="paragraph" w:styleId="Descripcin">
    <w:name w:val="caption"/>
    <w:basedOn w:val="Normal"/>
    <w:next w:val="Normal"/>
    <w:uiPriority w:val="35"/>
    <w:unhideWhenUsed/>
    <w:qFormat/>
    <w:rsid w:val="00250459"/>
    <w:pPr>
      <w:spacing w:after="200"/>
    </w:pPr>
    <w:rPr>
      <w:rFonts w:ascii="Arial" w:hAnsi="Arial"/>
      <w:i/>
      <w:iCs/>
      <w:color w:val="44546A" w:themeColor="text2"/>
      <w:kern w:val="0"/>
      <w:sz w:val="18"/>
      <w:szCs w:val="18"/>
      <w14:ligatures w14:val="none"/>
    </w:rPr>
  </w:style>
  <w:style w:type="paragraph" w:styleId="TDC3">
    <w:name w:val="toc 3"/>
    <w:basedOn w:val="Normal"/>
    <w:next w:val="Normal"/>
    <w:autoRedefine/>
    <w:uiPriority w:val="39"/>
    <w:unhideWhenUsed/>
    <w:qFormat/>
    <w:rsid w:val="00250459"/>
    <w:pPr>
      <w:spacing w:line="259" w:lineRule="auto"/>
      <w:ind w:left="480"/>
    </w:pPr>
    <w:rPr>
      <w:kern w:val="0"/>
      <w:sz w:val="20"/>
      <w:szCs w:val="20"/>
      <w14:ligatures w14:val="none"/>
    </w:rPr>
  </w:style>
  <w:style w:type="paragraph" w:styleId="TDC4">
    <w:name w:val="toc 4"/>
    <w:basedOn w:val="Normal"/>
    <w:next w:val="Normal"/>
    <w:autoRedefine/>
    <w:uiPriority w:val="39"/>
    <w:unhideWhenUsed/>
    <w:rsid w:val="00250459"/>
    <w:pPr>
      <w:spacing w:line="259" w:lineRule="auto"/>
      <w:ind w:left="720"/>
    </w:pPr>
    <w:rPr>
      <w:kern w:val="0"/>
      <w:sz w:val="20"/>
      <w:szCs w:val="20"/>
      <w14:ligatures w14:val="none"/>
    </w:rPr>
  </w:style>
  <w:style w:type="paragraph" w:styleId="TDC5">
    <w:name w:val="toc 5"/>
    <w:basedOn w:val="Normal"/>
    <w:next w:val="Normal"/>
    <w:autoRedefine/>
    <w:uiPriority w:val="39"/>
    <w:unhideWhenUsed/>
    <w:rsid w:val="00250459"/>
    <w:pPr>
      <w:spacing w:line="259" w:lineRule="auto"/>
      <w:ind w:left="960"/>
    </w:pPr>
    <w:rPr>
      <w:kern w:val="0"/>
      <w:sz w:val="20"/>
      <w:szCs w:val="20"/>
      <w14:ligatures w14:val="none"/>
    </w:rPr>
  </w:style>
  <w:style w:type="paragraph" w:styleId="TDC6">
    <w:name w:val="toc 6"/>
    <w:basedOn w:val="Normal"/>
    <w:next w:val="Normal"/>
    <w:autoRedefine/>
    <w:uiPriority w:val="39"/>
    <w:unhideWhenUsed/>
    <w:rsid w:val="00250459"/>
    <w:pPr>
      <w:spacing w:line="259" w:lineRule="auto"/>
      <w:ind w:left="1200"/>
    </w:pPr>
    <w:rPr>
      <w:kern w:val="0"/>
      <w:sz w:val="20"/>
      <w:szCs w:val="20"/>
      <w14:ligatures w14:val="none"/>
    </w:rPr>
  </w:style>
  <w:style w:type="paragraph" w:styleId="TDC7">
    <w:name w:val="toc 7"/>
    <w:basedOn w:val="Normal"/>
    <w:next w:val="Normal"/>
    <w:autoRedefine/>
    <w:uiPriority w:val="39"/>
    <w:unhideWhenUsed/>
    <w:rsid w:val="00250459"/>
    <w:pPr>
      <w:spacing w:line="259" w:lineRule="auto"/>
      <w:ind w:left="1440"/>
    </w:pPr>
    <w:rPr>
      <w:kern w:val="0"/>
      <w:sz w:val="20"/>
      <w:szCs w:val="20"/>
      <w14:ligatures w14:val="none"/>
    </w:rPr>
  </w:style>
  <w:style w:type="paragraph" w:styleId="TDC8">
    <w:name w:val="toc 8"/>
    <w:basedOn w:val="Normal"/>
    <w:next w:val="Normal"/>
    <w:autoRedefine/>
    <w:uiPriority w:val="39"/>
    <w:unhideWhenUsed/>
    <w:rsid w:val="00250459"/>
    <w:pPr>
      <w:spacing w:line="259" w:lineRule="auto"/>
      <w:ind w:left="1680"/>
    </w:pPr>
    <w:rPr>
      <w:kern w:val="0"/>
      <w:sz w:val="20"/>
      <w:szCs w:val="20"/>
      <w14:ligatures w14:val="none"/>
    </w:rPr>
  </w:style>
  <w:style w:type="paragraph" w:styleId="TDC9">
    <w:name w:val="toc 9"/>
    <w:basedOn w:val="Normal"/>
    <w:next w:val="Normal"/>
    <w:autoRedefine/>
    <w:uiPriority w:val="39"/>
    <w:unhideWhenUsed/>
    <w:rsid w:val="00250459"/>
    <w:pPr>
      <w:spacing w:line="259" w:lineRule="auto"/>
      <w:ind w:left="1920"/>
    </w:pPr>
    <w:rPr>
      <w:kern w:val="0"/>
      <w:sz w:val="20"/>
      <w:szCs w:val="20"/>
      <w14:ligatures w14:val="none"/>
    </w:rPr>
  </w:style>
  <w:style w:type="paragraph" w:customStyle="1" w:styleId="Prrafodelista1">
    <w:name w:val="Párrafo de lista1"/>
    <w:basedOn w:val="Normal"/>
    <w:rsid w:val="00250459"/>
    <w:pPr>
      <w:ind w:left="708"/>
    </w:pPr>
    <w:rPr>
      <w:rFonts w:ascii="Times New Roman" w:eastAsia="Times New Roman" w:hAnsi="Times New Roman" w:cs="Times New Roman"/>
      <w:kern w:val="0"/>
      <w:lang w:eastAsia="es-ES"/>
      <w14:ligatures w14:val="none"/>
    </w:rPr>
  </w:style>
  <w:style w:type="paragraph" w:styleId="Ttulo">
    <w:name w:val="Title"/>
    <w:basedOn w:val="Normal"/>
    <w:next w:val="Normal"/>
    <w:link w:val="TtuloCar"/>
    <w:uiPriority w:val="99"/>
    <w:qFormat/>
    <w:rsid w:val="00250459"/>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CO"/>
      <w14:ligatures w14:val="none"/>
    </w:rPr>
  </w:style>
  <w:style w:type="character" w:customStyle="1" w:styleId="TtuloCar">
    <w:name w:val="Título Car"/>
    <w:basedOn w:val="Fuentedeprrafopredeter"/>
    <w:link w:val="Ttulo"/>
    <w:uiPriority w:val="99"/>
    <w:rsid w:val="00250459"/>
    <w:rPr>
      <w:rFonts w:asciiTheme="majorHAnsi" w:eastAsiaTheme="majorEastAsia" w:hAnsiTheme="majorHAnsi" w:cstheme="majorBidi"/>
      <w:color w:val="404040" w:themeColor="text1" w:themeTint="BF"/>
      <w:spacing w:val="-10"/>
      <w:kern w:val="28"/>
      <w:sz w:val="56"/>
      <w:szCs w:val="56"/>
      <w:lang w:eastAsia="es-CO"/>
      <w14:ligatures w14:val="none"/>
    </w:rPr>
  </w:style>
  <w:style w:type="paragraph" w:styleId="Subttulo">
    <w:name w:val="Subtitle"/>
    <w:basedOn w:val="Normal"/>
    <w:next w:val="Normal"/>
    <w:link w:val="SubttuloCar"/>
    <w:qFormat/>
    <w:rsid w:val="00250459"/>
    <w:pPr>
      <w:numPr>
        <w:ilvl w:val="1"/>
      </w:numPr>
      <w:spacing w:after="160" w:line="259" w:lineRule="auto"/>
    </w:pPr>
    <w:rPr>
      <w:rFonts w:eastAsiaTheme="minorEastAsia" w:cs="Times New Roman"/>
      <w:color w:val="5A5A5A" w:themeColor="text1" w:themeTint="A5"/>
      <w:spacing w:val="15"/>
      <w:kern w:val="0"/>
      <w:sz w:val="22"/>
      <w:szCs w:val="22"/>
      <w:lang w:eastAsia="es-CO"/>
      <w14:ligatures w14:val="none"/>
    </w:rPr>
  </w:style>
  <w:style w:type="character" w:customStyle="1" w:styleId="SubttuloCar">
    <w:name w:val="Subtítulo Car"/>
    <w:basedOn w:val="Fuentedeprrafopredeter"/>
    <w:link w:val="Subttulo"/>
    <w:uiPriority w:val="11"/>
    <w:rsid w:val="00250459"/>
    <w:rPr>
      <w:rFonts w:eastAsiaTheme="minorEastAsia" w:cs="Times New Roman"/>
      <w:color w:val="5A5A5A" w:themeColor="text1" w:themeTint="A5"/>
      <w:spacing w:val="15"/>
      <w:kern w:val="0"/>
      <w:sz w:val="22"/>
      <w:szCs w:val="22"/>
      <w:lang w:eastAsia="es-CO"/>
      <w14:ligatures w14:val="none"/>
    </w:rPr>
  </w:style>
  <w:style w:type="character" w:customStyle="1" w:styleId="TextocomentarioCar">
    <w:name w:val="Texto comentario Car"/>
    <w:basedOn w:val="Fuentedeprrafopredeter"/>
    <w:link w:val="Textocomentario"/>
    <w:uiPriority w:val="99"/>
    <w:rsid w:val="00250459"/>
    <w:rPr>
      <w:rFonts w:ascii="Arial" w:hAnsi="Arial"/>
      <w:kern w:val="0"/>
      <w:sz w:val="20"/>
      <w:szCs w:val="20"/>
      <w14:ligatures w14:val="none"/>
    </w:rPr>
  </w:style>
  <w:style w:type="paragraph" w:styleId="Textocomentario">
    <w:name w:val="annotation text"/>
    <w:basedOn w:val="Normal"/>
    <w:link w:val="TextocomentarioCar"/>
    <w:uiPriority w:val="99"/>
    <w:unhideWhenUsed/>
    <w:rsid w:val="00250459"/>
    <w:pPr>
      <w:spacing w:after="160"/>
    </w:pPr>
    <w:rPr>
      <w:rFonts w:ascii="Arial" w:hAnsi="Arial"/>
      <w:kern w:val="0"/>
      <w:sz w:val="20"/>
      <w:szCs w:val="20"/>
      <w14:ligatures w14:val="none"/>
    </w:rPr>
  </w:style>
  <w:style w:type="character" w:customStyle="1" w:styleId="AsuntodelcomentarioCar">
    <w:name w:val="Asunto del comentario Car"/>
    <w:basedOn w:val="TextocomentarioCar"/>
    <w:link w:val="Asuntodelcomentario"/>
    <w:uiPriority w:val="99"/>
    <w:semiHidden/>
    <w:rsid w:val="00250459"/>
    <w:rPr>
      <w:rFonts w:ascii="Arial" w:hAnsi="Arial"/>
      <w:b/>
      <w:bCs/>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50459"/>
    <w:rPr>
      <w:b/>
      <w:bCs/>
    </w:rPr>
  </w:style>
  <w:style w:type="character" w:styleId="Textoennegrita">
    <w:name w:val="Strong"/>
    <w:basedOn w:val="Fuentedeprrafopredeter"/>
    <w:uiPriority w:val="22"/>
    <w:qFormat/>
    <w:rsid w:val="00250459"/>
    <w:rPr>
      <w:b/>
      <w:bCs/>
    </w:rPr>
  </w:style>
  <w:style w:type="character" w:styleId="nfasis">
    <w:name w:val="Emphasis"/>
    <w:basedOn w:val="Fuentedeprrafopredeter"/>
    <w:uiPriority w:val="20"/>
    <w:qFormat/>
    <w:rsid w:val="00250459"/>
    <w:rPr>
      <w:i/>
      <w:iCs/>
    </w:rPr>
  </w:style>
  <w:style w:type="paragraph" w:styleId="Textoindependiente3">
    <w:name w:val="Body Text 3"/>
    <w:basedOn w:val="Normal"/>
    <w:link w:val="Textoindependiente3Car"/>
    <w:uiPriority w:val="99"/>
    <w:rsid w:val="00250459"/>
    <w:pPr>
      <w:spacing w:after="120"/>
    </w:pPr>
    <w:rPr>
      <w:rFonts w:ascii="Times New Roman" w:eastAsia="Times New Roman" w:hAnsi="Times New Roman" w:cs="Times New Roman"/>
      <w:kern w:val="0"/>
      <w:sz w:val="16"/>
      <w:szCs w:val="16"/>
      <w:lang w:eastAsia="es-ES"/>
      <w14:ligatures w14:val="none"/>
    </w:rPr>
  </w:style>
  <w:style w:type="character" w:customStyle="1" w:styleId="Textoindependiente3Car">
    <w:name w:val="Texto independiente 3 Car"/>
    <w:basedOn w:val="Fuentedeprrafopredeter"/>
    <w:link w:val="Textoindependiente3"/>
    <w:uiPriority w:val="99"/>
    <w:rsid w:val="00250459"/>
    <w:rPr>
      <w:rFonts w:ascii="Times New Roman" w:eastAsia="Times New Roman" w:hAnsi="Times New Roman" w:cs="Times New Roman"/>
      <w:kern w:val="0"/>
      <w:sz w:val="16"/>
      <w:szCs w:val="16"/>
      <w:lang w:eastAsia="es-ES"/>
      <w14:ligatures w14:val="none"/>
    </w:rPr>
  </w:style>
  <w:style w:type="paragraph" w:styleId="Continuarlista">
    <w:name w:val="List Continue"/>
    <w:basedOn w:val="Normal"/>
    <w:rsid w:val="00250459"/>
    <w:pPr>
      <w:spacing w:after="120"/>
      <w:ind w:left="283"/>
    </w:pPr>
    <w:rPr>
      <w:rFonts w:ascii="Times New Roman" w:eastAsia="Times New Roman" w:hAnsi="Times New Roman" w:cs="Times New Roman"/>
      <w:kern w:val="0"/>
      <w:lang w:val="es-ES" w:eastAsia="es-ES"/>
      <w14:ligatures w14:val="none"/>
    </w:rPr>
  </w:style>
  <w:style w:type="paragraph" w:styleId="Sangradetextonormal">
    <w:name w:val="Body Text Indent"/>
    <w:basedOn w:val="Normal"/>
    <w:link w:val="SangradetextonormalCar"/>
    <w:rsid w:val="00250459"/>
    <w:pPr>
      <w:spacing w:after="120"/>
      <w:ind w:left="283"/>
    </w:pPr>
    <w:rPr>
      <w:rFonts w:ascii="Times New Roman" w:eastAsia="Times New Roman" w:hAnsi="Times New Roman" w:cs="Times New Roman"/>
      <w:kern w:val="0"/>
      <w:lang w:eastAsia="es-ES"/>
      <w14:ligatures w14:val="none"/>
    </w:rPr>
  </w:style>
  <w:style w:type="character" w:customStyle="1" w:styleId="SangradetextonormalCar">
    <w:name w:val="Sangría de texto normal Car"/>
    <w:basedOn w:val="Fuentedeprrafopredeter"/>
    <w:link w:val="Sangradetextonormal"/>
    <w:rsid w:val="00250459"/>
    <w:rPr>
      <w:rFonts w:ascii="Times New Roman" w:eastAsia="Times New Roman" w:hAnsi="Times New Roman" w:cs="Times New Roman"/>
      <w:kern w:val="0"/>
      <w:lang w:eastAsia="es-ES"/>
      <w14:ligatures w14:val="none"/>
    </w:rPr>
  </w:style>
  <w:style w:type="paragraph" w:styleId="Lista">
    <w:name w:val="List"/>
    <w:basedOn w:val="Normal"/>
    <w:rsid w:val="00250459"/>
    <w:pPr>
      <w:ind w:left="283" w:hanging="283"/>
    </w:pPr>
    <w:rPr>
      <w:rFonts w:ascii="Times New Roman" w:eastAsia="Times New Roman" w:hAnsi="Times New Roman" w:cs="Times New Roman"/>
      <w:kern w:val="0"/>
      <w:lang w:val="es-ES" w:eastAsia="es-ES"/>
      <w14:ligatures w14:val="none"/>
    </w:rPr>
  </w:style>
  <w:style w:type="paragraph" w:styleId="z-Principiodelformulario">
    <w:name w:val="HTML Top of Form"/>
    <w:basedOn w:val="Normal"/>
    <w:next w:val="Normal"/>
    <w:link w:val="z-PrincipiodelformularioCar"/>
    <w:hidden/>
    <w:unhideWhenUsed/>
    <w:rsid w:val="00250459"/>
    <w:pPr>
      <w:pBdr>
        <w:bottom w:val="single" w:sz="6" w:space="1" w:color="auto"/>
      </w:pBdr>
      <w:jc w:val="center"/>
    </w:pPr>
    <w:rPr>
      <w:rFonts w:ascii="Arial" w:eastAsia="Times New Roman" w:hAnsi="Arial" w:cs="Arial"/>
      <w:vanish/>
      <w:kern w:val="0"/>
      <w:sz w:val="16"/>
      <w:szCs w:val="16"/>
      <w:lang w:eastAsia="es-CO"/>
      <w14:ligatures w14:val="none"/>
    </w:rPr>
  </w:style>
  <w:style w:type="character" w:customStyle="1" w:styleId="z-PrincipiodelformularioCar">
    <w:name w:val="z-Principio del formulario Car"/>
    <w:basedOn w:val="Fuentedeprrafopredeter"/>
    <w:link w:val="z-Principiodelformulario"/>
    <w:uiPriority w:val="99"/>
    <w:rsid w:val="00250459"/>
    <w:rPr>
      <w:rFonts w:ascii="Arial" w:eastAsia="Times New Roman" w:hAnsi="Arial" w:cs="Arial"/>
      <w:vanish/>
      <w:kern w:val="0"/>
      <w:sz w:val="16"/>
      <w:szCs w:val="16"/>
      <w:lang w:eastAsia="es-CO"/>
      <w14:ligatures w14:val="none"/>
    </w:rPr>
  </w:style>
  <w:style w:type="character" w:customStyle="1" w:styleId="textonavy1">
    <w:name w:val="texto_navy1"/>
    <w:rsid w:val="00250459"/>
    <w:rPr>
      <w:color w:val="000080"/>
    </w:rPr>
  </w:style>
  <w:style w:type="paragraph" w:customStyle="1" w:styleId="Default">
    <w:name w:val="Default"/>
    <w:link w:val="DefaultCar"/>
    <w:uiPriority w:val="99"/>
    <w:rsid w:val="00250459"/>
    <w:pPr>
      <w:autoSpaceDE w:val="0"/>
      <w:autoSpaceDN w:val="0"/>
      <w:adjustRightInd w:val="0"/>
    </w:pPr>
    <w:rPr>
      <w:rFonts w:ascii="Arial" w:eastAsia="Times New Roman" w:hAnsi="Arial" w:cs="Arial"/>
      <w:color w:val="000000"/>
      <w:kern w:val="0"/>
      <w:lang w:eastAsia="es-CO"/>
      <w14:ligatures w14:val="none"/>
    </w:rPr>
  </w:style>
  <w:style w:type="character" w:customStyle="1" w:styleId="DefaultCar">
    <w:name w:val="Default Car"/>
    <w:link w:val="Default"/>
    <w:locked/>
    <w:rsid w:val="00250459"/>
    <w:rPr>
      <w:rFonts w:ascii="Arial" w:eastAsia="Times New Roman" w:hAnsi="Arial" w:cs="Arial"/>
      <w:color w:val="000000"/>
      <w:kern w:val="0"/>
      <w:lang w:eastAsia="es-CO"/>
      <w14:ligatures w14:val="none"/>
    </w:rPr>
  </w:style>
  <w:style w:type="character" w:customStyle="1" w:styleId="apple-converted-space">
    <w:name w:val="apple-converted-space"/>
    <w:basedOn w:val="Fuentedeprrafopredeter"/>
    <w:rsid w:val="00250459"/>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nhideWhenUsed/>
    <w:rsid w:val="00250459"/>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rsid w:val="00250459"/>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erencia nota al pie,Texto de nota al pie,BVI fnr,Footnote symbol,Ref. ...,Ref. de nota al pie2,Nota de pie,Ref,de nota al pie,Pie de pagina,Footnote"/>
    <w:unhideWhenUsed/>
    <w:rsid w:val="00250459"/>
    <w:rPr>
      <w:vertAlign w:val="superscript"/>
    </w:rPr>
  </w:style>
  <w:style w:type="paragraph" w:styleId="Sinespaciado">
    <w:name w:val="No Spacing"/>
    <w:uiPriority w:val="1"/>
    <w:qFormat/>
    <w:rsid w:val="00250459"/>
    <w:rPr>
      <w:rFonts w:ascii="Arial" w:hAnsi="Arial"/>
      <w:kern w:val="0"/>
      <w:szCs w:val="22"/>
      <w14:ligatures w14:val="none"/>
    </w:rPr>
  </w:style>
  <w:style w:type="character" w:customStyle="1" w:styleId="WW8Num1z0">
    <w:name w:val="WW8Num1z0"/>
    <w:rsid w:val="00FD1CFB"/>
    <w:rPr>
      <w:rFonts w:ascii="Wingdings" w:hAnsi="Wingdings"/>
    </w:rPr>
  </w:style>
  <w:style w:type="character" w:customStyle="1" w:styleId="WW8Num1z3">
    <w:name w:val="WW8Num1z3"/>
    <w:rsid w:val="00FD1CFB"/>
    <w:rPr>
      <w:rFonts w:ascii="Symbol" w:hAnsi="Symbol"/>
    </w:rPr>
  </w:style>
  <w:style w:type="character" w:customStyle="1" w:styleId="WW8Num1z4">
    <w:name w:val="WW8Num1z4"/>
    <w:rsid w:val="00FD1CFB"/>
    <w:rPr>
      <w:rFonts w:ascii="Courier New" w:hAnsi="Courier New" w:cs="Courier New"/>
    </w:rPr>
  </w:style>
  <w:style w:type="character" w:customStyle="1" w:styleId="WW8Num2z0">
    <w:name w:val="WW8Num2z0"/>
    <w:rsid w:val="00FD1CFB"/>
    <w:rPr>
      <w:rFonts w:ascii="Symbol" w:hAnsi="Symbol"/>
      <w:color w:val="auto"/>
    </w:rPr>
  </w:style>
  <w:style w:type="character" w:customStyle="1" w:styleId="WW8Num2z1">
    <w:name w:val="WW8Num2z1"/>
    <w:rsid w:val="00FD1CFB"/>
    <w:rPr>
      <w:rFonts w:ascii="Courier New" w:hAnsi="Courier New" w:cs="Tahoma"/>
    </w:rPr>
  </w:style>
  <w:style w:type="character" w:customStyle="1" w:styleId="WW8Num2z2">
    <w:name w:val="WW8Num2z2"/>
    <w:rsid w:val="00FD1CFB"/>
    <w:rPr>
      <w:rFonts w:ascii="Wingdings" w:hAnsi="Wingdings"/>
    </w:rPr>
  </w:style>
  <w:style w:type="character" w:customStyle="1" w:styleId="WW8Num2z3">
    <w:name w:val="WW8Num2z3"/>
    <w:rsid w:val="00FD1CFB"/>
    <w:rPr>
      <w:rFonts w:ascii="Symbol" w:hAnsi="Symbol"/>
    </w:rPr>
  </w:style>
  <w:style w:type="character" w:customStyle="1" w:styleId="WW8Num3z0">
    <w:name w:val="WW8Num3z0"/>
    <w:rsid w:val="00FD1CFB"/>
    <w:rPr>
      <w:rFonts w:ascii="Symbol" w:hAnsi="Symbol"/>
      <w:sz w:val="20"/>
    </w:rPr>
  </w:style>
  <w:style w:type="character" w:customStyle="1" w:styleId="WW8Num3z1">
    <w:name w:val="WW8Num3z1"/>
    <w:rsid w:val="00FD1CFB"/>
    <w:rPr>
      <w:rFonts w:ascii="Courier New" w:hAnsi="Courier New"/>
      <w:sz w:val="20"/>
    </w:rPr>
  </w:style>
  <w:style w:type="character" w:customStyle="1" w:styleId="WW8Num3z2">
    <w:name w:val="WW8Num3z2"/>
    <w:rsid w:val="00FD1CFB"/>
    <w:rPr>
      <w:rFonts w:ascii="Wingdings" w:hAnsi="Wingdings"/>
      <w:sz w:val="20"/>
    </w:rPr>
  </w:style>
  <w:style w:type="character" w:customStyle="1" w:styleId="WW8Num4z0">
    <w:name w:val="WW8Num4z0"/>
    <w:rsid w:val="00FD1CFB"/>
    <w:rPr>
      <w:rFonts w:ascii="Symbol" w:hAnsi="Symbol"/>
      <w:sz w:val="20"/>
    </w:rPr>
  </w:style>
  <w:style w:type="character" w:customStyle="1" w:styleId="WW8Num4z1">
    <w:name w:val="WW8Num4z1"/>
    <w:rsid w:val="00FD1CFB"/>
    <w:rPr>
      <w:rFonts w:ascii="Courier New" w:hAnsi="Courier New"/>
      <w:sz w:val="20"/>
    </w:rPr>
  </w:style>
  <w:style w:type="character" w:customStyle="1" w:styleId="WW8Num4z2">
    <w:name w:val="WW8Num4z2"/>
    <w:rsid w:val="00FD1CFB"/>
    <w:rPr>
      <w:rFonts w:ascii="Wingdings" w:hAnsi="Wingdings"/>
      <w:sz w:val="20"/>
    </w:rPr>
  </w:style>
  <w:style w:type="character" w:customStyle="1" w:styleId="WW8Num5z0">
    <w:name w:val="WW8Num5z0"/>
    <w:rsid w:val="00FD1CFB"/>
    <w:rPr>
      <w:rFonts w:ascii="Symbol" w:hAnsi="Symbol"/>
    </w:rPr>
  </w:style>
  <w:style w:type="character" w:customStyle="1" w:styleId="WW8Num5z1">
    <w:name w:val="WW8Num5z1"/>
    <w:rsid w:val="00FD1CFB"/>
    <w:rPr>
      <w:rFonts w:ascii="Courier New" w:hAnsi="Courier New"/>
    </w:rPr>
  </w:style>
  <w:style w:type="character" w:customStyle="1" w:styleId="WW8Num5z2">
    <w:name w:val="WW8Num5z2"/>
    <w:rsid w:val="00FD1CFB"/>
    <w:rPr>
      <w:rFonts w:ascii="Wingdings" w:hAnsi="Wingdings"/>
    </w:rPr>
  </w:style>
  <w:style w:type="character" w:customStyle="1" w:styleId="WW8Num7z0">
    <w:name w:val="WW8Num7z0"/>
    <w:rsid w:val="00FD1CFB"/>
    <w:rPr>
      <w:rFonts w:ascii="Symbol" w:hAnsi="Symbol"/>
      <w:sz w:val="20"/>
    </w:rPr>
  </w:style>
  <w:style w:type="character" w:customStyle="1" w:styleId="WW8Num7z1">
    <w:name w:val="WW8Num7z1"/>
    <w:rsid w:val="00FD1CFB"/>
    <w:rPr>
      <w:rFonts w:ascii="Courier New" w:hAnsi="Courier New"/>
      <w:sz w:val="20"/>
    </w:rPr>
  </w:style>
  <w:style w:type="character" w:customStyle="1" w:styleId="WW8Num7z2">
    <w:name w:val="WW8Num7z2"/>
    <w:rsid w:val="00FD1CFB"/>
    <w:rPr>
      <w:rFonts w:ascii="Wingdings" w:hAnsi="Wingdings"/>
      <w:sz w:val="20"/>
    </w:rPr>
  </w:style>
  <w:style w:type="character" w:customStyle="1" w:styleId="WW8Num9z0">
    <w:name w:val="WW8Num9z0"/>
    <w:rsid w:val="00FD1CFB"/>
    <w:rPr>
      <w:rFonts w:ascii="Symbol" w:hAnsi="Symbol"/>
      <w:sz w:val="20"/>
    </w:rPr>
  </w:style>
  <w:style w:type="character" w:customStyle="1" w:styleId="WW8Num9z1">
    <w:name w:val="WW8Num9z1"/>
    <w:rsid w:val="00FD1CFB"/>
    <w:rPr>
      <w:rFonts w:ascii="Courier New" w:hAnsi="Courier New"/>
      <w:sz w:val="20"/>
    </w:rPr>
  </w:style>
  <w:style w:type="character" w:customStyle="1" w:styleId="WW8Num9z2">
    <w:name w:val="WW8Num9z2"/>
    <w:rsid w:val="00FD1CFB"/>
    <w:rPr>
      <w:rFonts w:ascii="Wingdings" w:hAnsi="Wingdings"/>
      <w:sz w:val="20"/>
    </w:rPr>
  </w:style>
  <w:style w:type="character" w:customStyle="1" w:styleId="WW8Num10z0">
    <w:name w:val="WW8Num10z0"/>
    <w:rsid w:val="00FD1CFB"/>
    <w:rPr>
      <w:rFonts w:ascii="Symbol" w:hAnsi="Symbol"/>
    </w:rPr>
  </w:style>
  <w:style w:type="character" w:customStyle="1" w:styleId="WW8Num10z1">
    <w:name w:val="WW8Num10z1"/>
    <w:rsid w:val="00FD1CFB"/>
    <w:rPr>
      <w:rFonts w:ascii="Courier New" w:hAnsi="Courier New" w:cs="Courier New"/>
    </w:rPr>
  </w:style>
  <w:style w:type="character" w:customStyle="1" w:styleId="WW8Num10z2">
    <w:name w:val="WW8Num10z2"/>
    <w:rsid w:val="00FD1CFB"/>
    <w:rPr>
      <w:rFonts w:ascii="Wingdings" w:hAnsi="Wingdings"/>
    </w:rPr>
  </w:style>
  <w:style w:type="character" w:customStyle="1" w:styleId="WW8Num11z0">
    <w:name w:val="WW8Num11z0"/>
    <w:rsid w:val="00FD1CFB"/>
    <w:rPr>
      <w:rFonts w:ascii="Wingdings" w:eastAsia="Times New Roman" w:hAnsi="Wingdings"/>
    </w:rPr>
  </w:style>
  <w:style w:type="character" w:customStyle="1" w:styleId="WW8Num11z2">
    <w:name w:val="WW8Num11z2"/>
    <w:rsid w:val="00FD1CFB"/>
    <w:rPr>
      <w:rFonts w:ascii="Wingdings" w:hAnsi="Wingdings"/>
    </w:rPr>
  </w:style>
  <w:style w:type="character" w:customStyle="1" w:styleId="WW8Num11z3">
    <w:name w:val="WW8Num11z3"/>
    <w:rsid w:val="00FD1CFB"/>
    <w:rPr>
      <w:rFonts w:ascii="Symbol" w:hAnsi="Symbol"/>
    </w:rPr>
  </w:style>
  <w:style w:type="character" w:customStyle="1" w:styleId="WW8Num11z4">
    <w:name w:val="WW8Num11z4"/>
    <w:rsid w:val="00FD1CFB"/>
    <w:rPr>
      <w:rFonts w:ascii="Courier New" w:hAnsi="Courier New" w:cs="Courier New"/>
    </w:rPr>
  </w:style>
  <w:style w:type="character" w:customStyle="1" w:styleId="WW8Num12z0">
    <w:name w:val="WW8Num12z0"/>
    <w:rsid w:val="00FD1CFB"/>
    <w:rPr>
      <w:rFonts w:ascii="Symbol" w:hAnsi="Symbol"/>
      <w:sz w:val="20"/>
    </w:rPr>
  </w:style>
  <w:style w:type="character" w:customStyle="1" w:styleId="WW8Num12z1">
    <w:name w:val="WW8Num12z1"/>
    <w:rsid w:val="00FD1CFB"/>
    <w:rPr>
      <w:rFonts w:ascii="Courier New" w:hAnsi="Courier New"/>
      <w:sz w:val="20"/>
    </w:rPr>
  </w:style>
  <w:style w:type="character" w:customStyle="1" w:styleId="WW8Num12z2">
    <w:name w:val="WW8Num12z2"/>
    <w:rsid w:val="00FD1CFB"/>
    <w:rPr>
      <w:rFonts w:ascii="Wingdings" w:hAnsi="Wingdings"/>
      <w:sz w:val="20"/>
    </w:rPr>
  </w:style>
  <w:style w:type="character" w:customStyle="1" w:styleId="WW8Num15z0">
    <w:name w:val="WW8Num15z0"/>
    <w:rsid w:val="00FD1CFB"/>
    <w:rPr>
      <w:rFonts w:ascii="Wingdings" w:hAnsi="Wingdings"/>
    </w:rPr>
  </w:style>
  <w:style w:type="character" w:customStyle="1" w:styleId="WW8Num15z2">
    <w:name w:val="WW8Num15z2"/>
    <w:rsid w:val="00FD1CFB"/>
    <w:rPr>
      <w:rFonts w:ascii="Arial" w:eastAsia="Times New Roman" w:hAnsi="Arial" w:cs="Arial"/>
    </w:rPr>
  </w:style>
  <w:style w:type="character" w:customStyle="1" w:styleId="WW8Num17z0">
    <w:name w:val="WW8Num17z0"/>
    <w:rsid w:val="00FD1CFB"/>
    <w:rPr>
      <w:rFonts w:ascii="Symbol" w:hAnsi="Symbol"/>
      <w:sz w:val="20"/>
    </w:rPr>
  </w:style>
  <w:style w:type="character" w:customStyle="1" w:styleId="WW8Num17z1">
    <w:name w:val="WW8Num17z1"/>
    <w:rsid w:val="00FD1CFB"/>
    <w:rPr>
      <w:rFonts w:ascii="Courier New" w:hAnsi="Courier New"/>
      <w:sz w:val="20"/>
    </w:rPr>
  </w:style>
  <w:style w:type="character" w:customStyle="1" w:styleId="WW8Num17z2">
    <w:name w:val="WW8Num17z2"/>
    <w:rsid w:val="00FD1CFB"/>
    <w:rPr>
      <w:rFonts w:ascii="Wingdings" w:hAnsi="Wingdings"/>
      <w:sz w:val="20"/>
    </w:rPr>
  </w:style>
  <w:style w:type="character" w:customStyle="1" w:styleId="WW8Num19z0">
    <w:name w:val="WW8Num19z0"/>
    <w:rsid w:val="00FD1CFB"/>
    <w:rPr>
      <w:rFonts w:ascii="Symbol" w:hAnsi="Symbol"/>
    </w:rPr>
  </w:style>
  <w:style w:type="character" w:customStyle="1" w:styleId="WW8Num19z1">
    <w:name w:val="WW8Num19z1"/>
    <w:rsid w:val="00FD1CFB"/>
    <w:rPr>
      <w:rFonts w:ascii="Courier New" w:hAnsi="Courier New"/>
    </w:rPr>
  </w:style>
  <w:style w:type="character" w:customStyle="1" w:styleId="WW8Num19z2">
    <w:name w:val="WW8Num19z2"/>
    <w:rsid w:val="00FD1CFB"/>
    <w:rPr>
      <w:rFonts w:ascii="Wingdings" w:hAnsi="Wingdings"/>
    </w:rPr>
  </w:style>
  <w:style w:type="character" w:customStyle="1" w:styleId="WW8Num21z1">
    <w:name w:val="WW8Num21z1"/>
    <w:rsid w:val="00FD1CFB"/>
    <w:rPr>
      <w:rFonts w:ascii="Times New Roman" w:eastAsia="Batang" w:hAnsi="Times New Roman" w:cs="Times New Roman"/>
    </w:rPr>
  </w:style>
  <w:style w:type="character" w:customStyle="1" w:styleId="WW8Num22z0">
    <w:name w:val="WW8Num22z0"/>
    <w:rsid w:val="00FD1CFB"/>
    <w:rPr>
      <w:rFonts w:ascii="Wingdings" w:eastAsia="Times New Roman" w:hAnsi="Wingdings"/>
    </w:rPr>
  </w:style>
  <w:style w:type="character" w:customStyle="1" w:styleId="WW8Num22z1">
    <w:name w:val="WW8Num22z1"/>
    <w:rsid w:val="00FD1CFB"/>
    <w:rPr>
      <w:rFonts w:ascii="Courier New" w:hAnsi="Courier New" w:cs="Courier New"/>
    </w:rPr>
  </w:style>
  <w:style w:type="character" w:customStyle="1" w:styleId="WW8Num22z2">
    <w:name w:val="WW8Num22z2"/>
    <w:rsid w:val="00FD1CFB"/>
    <w:rPr>
      <w:rFonts w:ascii="Times New Roman" w:eastAsia="Times New Roman" w:hAnsi="Times New Roman" w:cs="Times New Roman"/>
    </w:rPr>
  </w:style>
  <w:style w:type="character" w:customStyle="1" w:styleId="WW8Num22z3">
    <w:name w:val="WW8Num22z3"/>
    <w:rsid w:val="00FD1CFB"/>
    <w:rPr>
      <w:rFonts w:ascii="Symbol" w:hAnsi="Symbol"/>
    </w:rPr>
  </w:style>
  <w:style w:type="character" w:customStyle="1" w:styleId="WW8Num22z5">
    <w:name w:val="WW8Num22z5"/>
    <w:rsid w:val="00FD1CFB"/>
    <w:rPr>
      <w:rFonts w:ascii="Wingdings" w:hAnsi="Wingdings"/>
    </w:rPr>
  </w:style>
  <w:style w:type="character" w:customStyle="1" w:styleId="WW8Num26z0">
    <w:name w:val="WW8Num26z0"/>
    <w:rsid w:val="00FD1CFB"/>
    <w:rPr>
      <w:rFonts w:ascii="Symbol" w:hAnsi="Symbol"/>
      <w:sz w:val="20"/>
    </w:rPr>
  </w:style>
  <w:style w:type="character" w:customStyle="1" w:styleId="WW8Num26z1">
    <w:name w:val="WW8Num26z1"/>
    <w:rsid w:val="00FD1CFB"/>
    <w:rPr>
      <w:rFonts w:ascii="Courier New" w:hAnsi="Courier New"/>
      <w:sz w:val="20"/>
    </w:rPr>
  </w:style>
  <w:style w:type="character" w:customStyle="1" w:styleId="WW8Num26z2">
    <w:name w:val="WW8Num26z2"/>
    <w:rsid w:val="00FD1CFB"/>
    <w:rPr>
      <w:rFonts w:ascii="Wingdings" w:hAnsi="Wingdings"/>
      <w:sz w:val="20"/>
    </w:rPr>
  </w:style>
  <w:style w:type="character" w:customStyle="1" w:styleId="WW8Num27z0">
    <w:name w:val="WW8Num27z0"/>
    <w:rsid w:val="00FD1CFB"/>
    <w:rPr>
      <w:rFonts w:ascii="Symbol" w:hAnsi="Symbol"/>
      <w:sz w:val="20"/>
    </w:rPr>
  </w:style>
  <w:style w:type="character" w:customStyle="1" w:styleId="WW8Num27z1">
    <w:name w:val="WW8Num27z1"/>
    <w:rsid w:val="00FD1CFB"/>
    <w:rPr>
      <w:rFonts w:ascii="Courier New" w:hAnsi="Courier New"/>
      <w:sz w:val="20"/>
    </w:rPr>
  </w:style>
  <w:style w:type="character" w:customStyle="1" w:styleId="WW8Num27z2">
    <w:name w:val="WW8Num27z2"/>
    <w:rsid w:val="00FD1CFB"/>
    <w:rPr>
      <w:rFonts w:ascii="Wingdings" w:hAnsi="Wingdings"/>
      <w:sz w:val="20"/>
    </w:rPr>
  </w:style>
  <w:style w:type="character" w:customStyle="1" w:styleId="WW8Num28z0">
    <w:name w:val="WW8Num28z0"/>
    <w:rsid w:val="00FD1CFB"/>
    <w:rPr>
      <w:rFonts w:ascii="Symbol" w:hAnsi="Symbol"/>
      <w:sz w:val="20"/>
    </w:rPr>
  </w:style>
  <w:style w:type="character" w:customStyle="1" w:styleId="WW8Num30z0">
    <w:name w:val="WW8Num30z0"/>
    <w:rsid w:val="00FD1CFB"/>
    <w:rPr>
      <w:rFonts w:ascii="Arial" w:hAnsi="Arial"/>
      <w:b/>
      <w:i w:val="0"/>
      <w:sz w:val="22"/>
      <w:szCs w:val="22"/>
    </w:rPr>
  </w:style>
  <w:style w:type="character" w:customStyle="1" w:styleId="WW8Num30z1">
    <w:name w:val="WW8Num30z1"/>
    <w:rsid w:val="00FD1CFB"/>
    <w:rPr>
      <w:rFonts w:ascii="Times New Roman" w:hAnsi="Times New Roman" w:cs="Times New Roman"/>
    </w:rPr>
  </w:style>
  <w:style w:type="character" w:customStyle="1" w:styleId="WW8Num30z3">
    <w:name w:val="WW8Num30z3"/>
    <w:rsid w:val="00FD1CFB"/>
    <w:rPr>
      <w:rFonts w:ascii="Symbol" w:hAnsi="Symbol"/>
      <w:b w:val="0"/>
      <w:i w:val="0"/>
      <w:sz w:val="18"/>
      <w:szCs w:val="18"/>
    </w:rPr>
  </w:style>
  <w:style w:type="character" w:customStyle="1" w:styleId="WW8Num31z0">
    <w:name w:val="WW8Num31z0"/>
    <w:rsid w:val="00FD1CFB"/>
    <w:rPr>
      <w:rFonts w:ascii="Symbol" w:hAnsi="Symbol"/>
      <w:sz w:val="20"/>
    </w:rPr>
  </w:style>
  <w:style w:type="character" w:customStyle="1" w:styleId="WW8Num31z1">
    <w:name w:val="WW8Num31z1"/>
    <w:rsid w:val="00FD1CFB"/>
    <w:rPr>
      <w:rFonts w:ascii="Courier New" w:hAnsi="Courier New"/>
      <w:sz w:val="20"/>
    </w:rPr>
  </w:style>
  <w:style w:type="character" w:customStyle="1" w:styleId="WW8Num31z2">
    <w:name w:val="WW8Num31z2"/>
    <w:rsid w:val="00FD1CFB"/>
    <w:rPr>
      <w:rFonts w:ascii="Wingdings" w:hAnsi="Wingdings"/>
      <w:sz w:val="20"/>
    </w:rPr>
  </w:style>
  <w:style w:type="character" w:customStyle="1" w:styleId="WW8Num32z0">
    <w:name w:val="WW8Num32z0"/>
    <w:rsid w:val="00FD1CFB"/>
    <w:rPr>
      <w:rFonts w:ascii="Wingdings" w:eastAsia="Times New Roman" w:hAnsi="Wingdings"/>
    </w:rPr>
  </w:style>
  <w:style w:type="character" w:customStyle="1" w:styleId="WW8Num32z1">
    <w:name w:val="WW8Num32z1"/>
    <w:rsid w:val="00FD1CFB"/>
    <w:rPr>
      <w:rFonts w:ascii="Courier New" w:hAnsi="Courier New" w:cs="Courier New"/>
    </w:rPr>
  </w:style>
  <w:style w:type="character" w:customStyle="1" w:styleId="WW8Num32z2">
    <w:name w:val="WW8Num32z2"/>
    <w:rsid w:val="00FD1CFB"/>
    <w:rPr>
      <w:rFonts w:ascii="Wingdings" w:hAnsi="Wingdings"/>
    </w:rPr>
  </w:style>
  <w:style w:type="character" w:customStyle="1" w:styleId="WW8Num32z3">
    <w:name w:val="WW8Num32z3"/>
    <w:rsid w:val="00FD1CFB"/>
    <w:rPr>
      <w:rFonts w:ascii="Symbol" w:hAnsi="Symbol"/>
    </w:rPr>
  </w:style>
  <w:style w:type="character" w:customStyle="1" w:styleId="WW8Num35z0">
    <w:name w:val="WW8Num35z0"/>
    <w:rsid w:val="00FD1CFB"/>
    <w:rPr>
      <w:rFonts w:ascii="Wingdings" w:hAnsi="Wingdings"/>
    </w:rPr>
  </w:style>
  <w:style w:type="character" w:customStyle="1" w:styleId="WW8Num35z3">
    <w:name w:val="WW8Num35z3"/>
    <w:rsid w:val="00FD1CFB"/>
    <w:rPr>
      <w:rFonts w:ascii="Symbol" w:hAnsi="Symbol"/>
    </w:rPr>
  </w:style>
  <w:style w:type="character" w:customStyle="1" w:styleId="WW8Num35z4">
    <w:name w:val="WW8Num35z4"/>
    <w:rsid w:val="00FD1CFB"/>
    <w:rPr>
      <w:rFonts w:ascii="Courier New" w:hAnsi="Courier New" w:cs="Courier New"/>
    </w:rPr>
  </w:style>
  <w:style w:type="character" w:customStyle="1" w:styleId="WW8Num36z0">
    <w:name w:val="WW8Num36z0"/>
    <w:rsid w:val="00FD1CFB"/>
    <w:rPr>
      <w:rFonts w:ascii="Wingdings" w:eastAsia="Times New Roman" w:hAnsi="Wingdings"/>
    </w:rPr>
  </w:style>
  <w:style w:type="character" w:customStyle="1" w:styleId="WW8Num36z1">
    <w:name w:val="WW8Num36z1"/>
    <w:rsid w:val="00FD1CFB"/>
    <w:rPr>
      <w:rFonts w:ascii="Courier New" w:hAnsi="Courier New" w:cs="Courier New"/>
    </w:rPr>
  </w:style>
  <w:style w:type="character" w:customStyle="1" w:styleId="WW8Num36z2">
    <w:name w:val="WW8Num36z2"/>
    <w:rsid w:val="00FD1CFB"/>
    <w:rPr>
      <w:rFonts w:ascii="Wingdings" w:hAnsi="Wingdings"/>
    </w:rPr>
  </w:style>
  <w:style w:type="character" w:customStyle="1" w:styleId="WW8Num36z3">
    <w:name w:val="WW8Num36z3"/>
    <w:rsid w:val="00FD1CFB"/>
    <w:rPr>
      <w:rFonts w:ascii="Symbol" w:hAnsi="Symbol"/>
    </w:rPr>
  </w:style>
  <w:style w:type="character" w:customStyle="1" w:styleId="WW8Num37z0">
    <w:name w:val="WW8Num37z0"/>
    <w:rsid w:val="00FD1CFB"/>
    <w:rPr>
      <w:rFonts w:ascii="Symbol" w:hAnsi="Symbol"/>
      <w:sz w:val="20"/>
    </w:rPr>
  </w:style>
  <w:style w:type="character" w:customStyle="1" w:styleId="WW8Num37z1">
    <w:name w:val="WW8Num37z1"/>
    <w:rsid w:val="00FD1CFB"/>
    <w:rPr>
      <w:rFonts w:ascii="Courier New" w:hAnsi="Courier New"/>
      <w:sz w:val="20"/>
    </w:rPr>
  </w:style>
  <w:style w:type="character" w:customStyle="1" w:styleId="WW8Num37z2">
    <w:name w:val="WW8Num37z2"/>
    <w:rsid w:val="00FD1CFB"/>
    <w:rPr>
      <w:rFonts w:ascii="Wingdings" w:hAnsi="Wingdings"/>
      <w:sz w:val="20"/>
    </w:rPr>
  </w:style>
  <w:style w:type="character" w:customStyle="1" w:styleId="WW8Num40z0">
    <w:name w:val="WW8Num40z0"/>
    <w:rsid w:val="00FD1CFB"/>
    <w:rPr>
      <w:rFonts w:ascii="Symbol" w:hAnsi="Symbol"/>
    </w:rPr>
  </w:style>
  <w:style w:type="character" w:customStyle="1" w:styleId="WW8Num40z1">
    <w:name w:val="WW8Num40z1"/>
    <w:rsid w:val="00FD1CFB"/>
    <w:rPr>
      <w:rFonts w:ascii="Courier New" w:hAnsi="Courier New"/>
    </w:rPr>
  </w:style>
  <w:style w:type="character" w:customStyle="1" w:styleId="WW8Num40z2">
    <w:name w:val="WW8Num40z2"/>
    <w:rsid w:val="00FD1CFB"/>
    <w:rPr>
      <w:rFonts w:ascii="Wingdings" w:hAnsi="Wingdings"/>
    </w:rPr>
  </w:style>
  <w:style w:type="character" w:customStyle="1" w:styleId="WW8Num41z0">
    <w:name w:val="WW8Num41z0"/>
    <w:rsid w:val="00FD1CFB"/>
    <w:rPr>
      <w:rFonts w:ascii="Wingdings" w:hAnsi="Wingdings"/>
    </w:rPr>
  </w:style>
  <w:style w:type="character" w:customStyle="1" w:styleId="WW8Num41z1">
    <w:name w:val="WW8Num41z1"/>
    <w:rsid w:val="00FD1CFB"/>
    <w:rPr>
      <w:rFonts w:ascii="Courier New" w:hAnsi="Courier New" w:cs="Courier New"/>
    </w:rPr>
  </w:style>
  <w:style w:type="character" w:customStyle="1" w:styleId="WW8Num41z3">
    <w:name w:val="WW8Num41z3"/>
    <w:rsid w:val="00FD1CFB"/>
    <w:rPr>
      <w:rFonts w:ascii="Symbol" w:hAnsi="Symbol"/>
    </w:rPr>
  </w:style>
  <w:style w:type="character" w:customStyle="1" w:styleId="WW8Num42z0">
    <w:name w:val="WW8Num42z0"/>
    <w:rsid w:val="00FD1CFB"/>
    <w:rPr>
      <w:rFonts w:ascii="Symbol" w:hAnsi="Symbol"/>
      <w:sz w:val="20"/>
    </w:rPr>
  </w:style>
  <w:style w:type="character" w:customStyle="1" w:styleId="WW8Num42z1">
    <w:name w:val="WW8Num42z1"/>
    <w:rsid w:val="00FD1CFB"/>
    <w:rPr>
      <w:rFonts w:ascii="Courier New" w:hAnsi="Courier New"/>
      <w:sz w:val="20"/>
    </w:rPr>
  </w:style>
  <w:style w:type="character" w:customStyle="1" w:styleId="WW8Num42z2">
    <w:name w:val="WW8Num42z2"/>
    <w:rsid w:val="00FD1CFB"/>
    <w:rPr>
      <w:rFonts w:ascii="Wingdings" w:hAnsi="Wingdings"/>
      <w:sz w:val="20"/>
    </w:rPr>
  </w:style>
  <w:style w:type="character" w:customStyle="1" w:styleId="WW8Num44z0">
    <w:name w:val="WW8Num44z0"/>
    <w:rsid w:val="00FD1CFB"/>
    <w:rPr>
      <w:rFonts w:ascii="Symbol" w:hAnsi="Symbol"/>
      <w:sz w:val="20"/>
    </w:rPr>
  </w:style>
  <w:style w:type="character" w:customStyle="1" w:styleId="WW8Num44z1">
    <w:name w:val="WW8Num44z1"/>
    <w:rsid w:val="00FD1CFB"/>
    <w:rPr>
      <w:rFonts w:ascii="Courier New" w:hAnsi="Courier New"/>
      <w:sz w:val="20"/>
    </w:rPr>
  </w:style>
  <w:style w:type="character" w:customStyle="1" w:styleId="WW8Num44z2">
    <w:name w:val="WW8Num44z2"/>
    <w:rsid w:val="00FD1CFB"/>
    <w:rPr>
      <w:rFonts w:ascii="Wingdings" w:hAnsi="Wingdings"/>
      <w:sz w:val="20"/>
    </w:rPr>
  </w:style>
  <w:style w:type="character" w:customStyle="1" w:styleId="Fuentedeprrafopredeter1">
    <w:name w:val="Fuente de párrafo predeter.1"/>
    <w:rsid w:val="00FD1CFB"/>
  </w:style>
  <w:style w:type="character" w:customStyle="1" w:styleId="Smbolodenotaalpie">
    <w:name w:val="Símbolo de nota al pie"/>
    <w:rsid w:val="00FD1CFB"/>
    <w:rPr>
      <w:vertAlign w:val="superscript"/>
    </w:rPr>
  </w:style>
  <w:style w:type="character" w:customStyle="1" w:styleId="general1">
    <w:name w:val="general1"/>
    <w:rsid w:val="00FD1CFB"/>
    <w:rPr>
      <w:rFonts w:ascii="Arial" w:hAnsi="Arial" w:cs="Arial"/>
      <w:color w:val="2B4673"/>
      <w:sz w:val="16"/>
      <w:szCs w:val="16"/>
    </w:rPr>
  </w:style>
  <w:style w:type="character" w:styleId="Hipervnculovisitado">
    <w:name w:val="FollowedHyperlink"/>
    <w:rsid w:val="00FD1CFB"/>
    <w:rPr>
      <w:color w:val="800080"/>
      <w:u w:val="single"/>
    </w:rPr>
  </w:style>
  <w:style w:type="character" w:customStyle="1" w:styleId="nowrap">
    <w:name w:val="nowrap"/>
    <w:basedOn w:val="Fuentedeprrafopredeter1"/>
    <w:rsid w:val="00FD1CFB"/>
  </w:style>
  <w:style w:type="character" w:styleId="AcrnimoHTML">
    <w:name w:val="HTML Acronym"/>
    <w:basedOn w:val="Fuentedeprrafopredeter1"/>
    <w:rsid w:val="00FD1CFB"/>
  </w:style>
  <w:style w:type="character" w:customStyle="1" w:styleId="signature">
    <w:name w:val="signature"/>
    <w:basedOn w:val="Fuentedeprrafopredeter1"/>
    <w:rsid w:val="00FD1CFB"/>
  </w:style>
  <w:style w:type="character" w:customStyle="1" w:styleId="fixed">
    <w:name w:val="fixed"/>
    <w:basedOn w:val="Fuentedeprrafopredeter1"/>
    <w:rsid w:val="00FD1CFB"/>
  </w:style>
  <w:style w:type="character" w:styleId="Refdenotaalfinal">
    <w:name w:val="endnote reference"/>
    <w:rsid w:val="00FD1CFB"/>
    <w:rPr>
      <w:vertAlign w:val="superscript"/>
    </w:rPr>
  </w:style>
  <w:style w:type="character" w:customStyle="1" w:styleId="Smbolodenotafinal">
    <w:name w:val="Símbolo de nota final"/>
    <w:rsid w:val="00FD1CFB"/>
  </w:style>
  <w:style w:type="paragraph" w:customStyle="1" w:styleId="Etiqueta">
    <w:name w:val="Etiqueta"/>
    <w:basedOn w:val="Normal"/>
    <w:rsid w:val="00FD1CFB"/>
    <w:pPr>
      <w:suppressLineNumbers/>
      <w:suppressAutoHyphens/>
      <w:spacing w:before="120" w:after="120"/>
    </w:pPr>
    <w:rPr>
      <w:rFonts w:ascii="Times New Roman" w:eastAsia="Times New Roman" w:hAnsi="Times New Roman" w:cs="Times New Roman"/>
      <w:i/>
      <w:iCs/>
      <w:kern w:val="0"/>
      <w:lang w:val="es-ES" w:eastAsia="ar-SA"/>
      <w14:ligatures w14:val="none"/>
    </w:rPr>
  </w:style>
  <w:style w:type="paragraph" w:customStyle="1" w:styleId="ndice">
    <w:name w:val="Índice"/>
    <w:basedOn w:val="Normal"/>
    <w:rsid w:val="00FD1CFB"/>
    <w:pPr>
      <w:suppressLineNumbers/>
      <w:suppressAutoHyphens/>
    </w:pPr>
    <w:rPr>
      <w:rFonts w:ascii="Times New Roman" w:eastAsia="Times New Roman" w:hAnsi="Times New Roman" w:cs="Times New Roman"/>
      <w:kern w:val="0"/>
      <w:lang w:val="es-ES" w:eastAsia="ar-SA"/>
      <w14:ligatures w14:val="none"/>
    </w:rPr>
  </w:style>
  <w:style w:type="paragraph" w:customStyle="1" w:styleId="Textoindependiente21">
    <w:name w:val="Texto independiente 21"/>
    <w:basedOn w:val="Normal"/>
    <w:rsid w:val="00FD1CFB"/>
    <w:pPr>
      <w:suppressAutoHyphens/>
      <w:jc w:val="both"/>
    </w:pPr>
    <w:rPr>
      <w:rFonts w:ascii="Times New Roman" w:eastAsia="Times New Roman" w:hAnsi="Times New Roman" w:cs="Times New Roman"/>
      <w:kern w:val="0"/>
      <w:lang w:val="es-ES" w:eastAsia="ar-SA"/>
      <w14:ligatures w14:val="none"/>
    </w:rPr>
  </w:style>
  <w:style w:type="paragraph" w:customStyle="1" w:styleId="general">
    <w:name w:val="general"/>
    <w:basedOn w:val="Normal"/>
    <w:rsid w:val="00FD1CFB"/>
    <w:pPr>
      <w:suppressAutoHyphens/>
      <w:spacing w:before="280" w:after="280"/>
    </w:pPr>
    <w:rPr>
      <w:rFonts w:ascii="Arial" w:eastAsia="Times New Roman" w:hAnsi="Arial" w:cs="Arial"/>
      <w:color w:val="2B4673"/>
      <w:kern w:val="0"/>
      <w:sz w:val="16"/>
      <w:szCs w:val="16"/>
      <w:lang w:val="es-ES" w:eastAsia="ar-SA"/>
      <w14:ligatures w14:val="none"/>
    </w:rPr>
  </w:style>
  <w:style w:type="paragraph" w:customStyle="1" w:styleId="Textoindependiente31">
    <w:name w:val="Texto independiente 31"/>
    <w:basedOn w:val="Normal"/>
    <w:rsid w:val="00FD1CFB"/>
    <w:pPr>
      <w:suppressAutoHyphens/>
      <w:jc w:val="center"/>
    </w:pPr>
    <w:rPr>
      <w:rFonts w:ascii="Times New Roman" w:eastAsia="Times New Roman" w:hAnsi="Times New Roman" w:cs="Times New Roman"/>
      <w:kern w:val="0"/>
      <w:lang w:val="es-ES" w:eastAsia="ar-SA"/>
      <w14:ligatures w14:val="none"/>
    </w:rPr>
  </w:style>
  <w:style w:type="paragraph" w:styleId="z-Finaldelformulario">
    <w:name w:val="HTML Bottom of Form"/>
    <w:basedOn w:val="Normal"/>
    <w:next w:val="Normal"/>
    <w:link w:val="z-FinaldelformularioCar"/>
    <w:rsid w:val="00FD1CFB"/>
    <w:pPr>
      <w:pBdr>
        <w:top w:val="single" w:sz="4" w:space="1" w:color="000000"/>
      </w:pBdr>
      <w:suppressAutoHyphens/>
      <w:jc w:val="center"/>
    </w:pPr>
    <w:rPr>
      <w:rFonts w:ascii="Arial" w:eastAsia="Arial Unicode MS" w:hAnsi="Arial" w:cs="Arial"/>
      <w:vanish/>
      <w:kern w:val="0"/>
      <w:sz w:val="16"/>
      <w:szCs w:val="16"/>
      <w:lang w:val="es-ES" w:eastAsia="ar-SA"/>
      <w14:ligatures w14:val="none"/>
    </w:rPr>
  </w:style>
  <w:style w:type="character" w:customStyle="1" w:styleId="z-FinaldelformularioCar">
    <w:name w:val="z-Final del formulario Car"/>
    <w:basedOn w:val="Fuentedeprrafopredeter"/>
    <w:link w:val="z-Finaldelformulario"/>
    <w:rsid w:val="00FD1CFB"/>
    <w:rPr>
      <w:rFonts w:ascii="Arial" w:eastAsia="Arial Unicode MS" w:hAnsi="Arial" w:cs="Arial"/>
      <w:vanish/>
      <w:kern w:val="0"/>
      <w:sz w:val="16"/>
      <w:szCs w:val="16"/>
      <w:lang w:val="es-ES" w:eastAsia="ar-SA"/>
      <w14:ligatures w14:val="none"/>
    </w:rPr>
  </w:style>
  <w:style w:type="paragraph" w:customStyle="1" w:styleId="pa31">
    <w:name w:val="pa31"/>
    <w:basedOn w:val="Normal"/>
    <w:rsid w:val="00FD1CFB"/>
    <w:pPr>
      <w:suppressAutoHyphens/>
      <w:spacing w:before="280" w:after="280"/>
    </w:pPr>
    <w:rPr>
      <w:rFonts w:ascii="Arial Unicode MS" w:eastAsia="Arial Unicode MS" w:hAnsi="Arial Unicode MS" w:cs="Arial Unicode MS"/>
      <w:kern w:val="0"/>
      <w:lang w:val="es-ES" w:eastAsia="ar-SA"/>
      <w14:ligatures w14:val="none"/>
    </w:rPr>
  </w:style>
  <w:style w:type="paragraph" w:customStyle="1" w:styleId="Contenidodelmarco">
    <w:name w:val="Contenido del marco"/>
    <w:basedOn w:val="Textoindependiente"/>
    <w:rsid w:val="00FD1CFB"/>
    <w:pPr>
      <w:widowControl/>
      <w:suppressAutoHyphens/>
      <w:autoSpaceDE/>
      <w:autoSpaceDN/>
      <w:jc w:val="both"/>
    </w:pPr>
    <w:rPr>
      <w:rFonts w:ascii="Times New Roman" w:eastAsia="Times New Roman" w:hAnsi="Times New Roman"/>
      <w:sz w:val="22"/>
      <w:szCs w:val="22"/>
      <w:lang w:eastAsia="ar-SA" w:bidi="ar-SA"/>
    </w:rPr>
  </w:style>
  <w:style w:type="paragraph" w:customStyle="1" w:styleId="a">
    <w:basedOn w:val="Ttulo1"/>
    <w:next w:val="Normal"/>
    <w:uiPriority w:val="39"/>
    <w:unhideWhenUsed/>
    <w:qFormat/>
    <w:rsid w:val="00FD1CFB"/>
    <w:pPr>
      <w:keepNext/>
      <w:keepLines/>
      <w:widowControl/>
      <w:autoSpaceDE/>
      <w:autoSpaceDN/>
      <w:spacing w:before="480" w:line="276" w:lineRule="auto"/>
      <w:outlineLvl w:val="9"/>
    </w:pPr>
    <w:rPr>
      <w:rFonts w:ascii="Cambria" w:eastAsia="Times New Roman" w:hAnsi="Cambria" w:cs="Times New Roman"/>
      <w:b/>
      <w:bCs/>
      <w:color w:val="365F91"/>
      <w:sz w:val="28"/>
      <w:szCs w:val="28"/>
      <w:lang w:bidi="ar-SA"/>
    </w:rPr>
  </w:style>
  <w:style w:type="character" w:customStyle="1" w:styleId="TDC1Car">
    <w:name w:val="TDC 1 Car"/>
    <w:link w:val="TDC1"/>
    <w:uiPriority w:val="39"/>
    <w:rsid w:val="00FD1CFB"/>
    <w:rPr>
      <w:rFonts w:ascii="Arial" w:hAnsi="Arial" w:cs="Arial"/>
      <w:bCs/>
      <w:iCs/>
      <w:kern w:val="0"/>
      <w14:ligatures w14:val="none"/>
    </w:rPr>
  </w:style>
  <w:style w:type="character" w:styleId="Refdecomentario">
    <w:name w:val="annotation reference"/>
    <w:uiPriority w:val="99"/>
    <w:semiHidden/>
    <w:unhideWhenUsed/>
    <w:rsid w:val="00FD1CFB"/>
    <w:rPr>
      <w:sz w:val="16"/>
      <w:szCs w:val="16"/>
    </w:rPr>
  </w:style>
  <w:style w:type="character" w:customStyle="1" w:styleId="ilfuvd">
    <w:name w:val="ilfuvd"/>
    <w:rsid w:val="00FD1CFB"/>
  </w:style>
  <w:style w:type="character" w:customStyle="1" w:styleId="kx21rb">
    <w:name w:val="kx21rb"/>
    <w:rsid w:val="00FD1CFB"/>
  </w:style>
  <w:style w:type="paragraph" w:styleId="Revisin">
    <w:name w:val="Revision"/>
    <w:hidden/>
    <w:uiPriority w:val="99"/>
    <w:semiHidden/>
    <w:rsid w:val="00FD1CFB"/>
    <w:rPr>
      <w:rFonts w:ascii="Times New Roman" w:eastAsia="Times New Roman" w:hAnsi="Times New Roman" w:cs="Times New Roman"/>
      <w:kern w:val="0"/>
      <w:lang w:val="es-E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5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35ACE-F920-4CFC-9C32-196DA39F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3882</Words>
  <Characters>21352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Velosa Montoya</dc:creator>
  <cp:keywords/>
  <dc:description/>
  <cp:lastModifiedBy>Diana Alexandra Briceño Sierra</cp:lastModifiedBy>
  <cp:revision>3</cp:revision>
  <cp:lastPrinted>2023-06-06T20:07:00Z</cp:lastPrinted>
  <dcterms:created xsi:type="dcterms:W3CDTF">2023-06-30T14:48:00Z</dcterms:created>
  <dcterms:modified xsi:type="dcterms:W3CDTF">2023-06-30T14:54:00Z</dcterms:modified>
</cp:coreProperties>
</file>