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515B3" w14:textId="77777777" w:rsidR="009520D4" w:rsidRPr="00912D7E" w:rsidRDefault="00571D32" w:rsidP="009A5AAC">
      <w:pPr>
        <w:pStyle w:val="Textoindependiente"/>
        <w:spacing w:line="360" w:lineRule="auto"/>
        <w:ind w:right="464"/>
        <w:rPr>
          <w:rFonts w:cs="Arial"/>
        </w:rPr>
      </w:pPr>
      <w:bookmarkStart w:id="0" w:name="_GoBack"/>
      <w:bookmarkEnd w:id="0"/>
      <w:r w:rsidRPr="00912D7E">
        <w:rPr>
          <w:rFonts w:cs="Arial"/>
          <w:noProof/>
          <w:lang w:val="es-CO" w:eastAsia="es-CO" w:bidi="ar-SA"/>
        </w:rPr>
        <w:drawing>
          <wp:anchor distT="0" distB="0" distL="0" distR="0" simplePos="0" relativeHeight="251659264" behindDoc="1" locked="0" layoutInCell="1" allowOverlap="1" wp14:anchorId="4CAA786F" wp14:editId="5AA2585F">
            <wp:simplePos x="0" y="0"/>
            <wp:positionH relativeFrom="page">
              <wp:posOffset>1016000</wp:posOffset>
            </wp:positionH>
            <wp:positionV relativeFrom="topMargin">
              <wp:posOffset>443865</wp:posOffset>
            </wp:positionV>
            <wp:extent cx="3179063" cy="477011"/>
            <wp:effectExtent l="0" t="0" r="2540" b="0"/>
            <wp:wrapNone/>
            <wp:docPr id="8" name="image1.png" descr="Escudo de Colombia, Agencia presidencial de cooperación internacional, el futuro es de todos.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063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2E5A28" w14:textId="77777777" w:rsidR="009520D4" w:rsidRPr="00912D7E" w:rsidRDefault="009520D4" w:rsidP="009A5AAC">
      <w:pPr>
        <w:pStyle w:val="Textoindependiente"/>
        <w:spacing w:line="360" w:lineRule="auto"/>
        <w:ind w:right="464"/>
        <w:rPr>
          <w:rFonts w:cs="Arial"/>
        </w:rPr>
      </w:pPr>
    </w:p>
    <w:p w14:paraId="28BCA982" w14:textId="3410BD86" w:rsidR="00A17C80" w:rsidRPr="00912D7E" w:rsidRDefault="00586626" w:rsidP="009A5AAC">
      <w:pPr>
        <w:pStyle w:val="Ttulo1"/>
        <w:spacing w:line="360" w:lineRule="auto"/>
        <w:ind w:left="0" w:firstLine="0"/>
        <w:rPr>
          <w:rFonts w:cs="Arial"/>
        </w:rPr>
      </w:pPr>
      <w:r w:rsidRPr="00912D7E">
        <w:rPr>
          <w:rFonts w:cs="Arial"/>
        </w:rPr>
        <w:t>INFORME DE ATENCIÓN PQRSD</w:t>
      </w:r>
    </w:p>
    <w:p w14:paraId="103E626A" w14:textId="45561AC1" w:rsidR="001F7593" w:rsidRPr="00912D7E" w:rsidRDefault="001F7593" w:rsidP="009A5AAC">
      <w:pPr>
        <w:pStyle w:val="Subttulo"/>
        <w:numPr>
          <w:ilvl w:val="0"/>
          <w:numId w:val="7"/>
        </w:numPr>
        <w:spacing w:after="0" w:line="360" w:lineRule="auto"/>
        <w:rPr>
          <w:rFonts w:ascii="Arial Narrow" w:hAnsi="Arial Narrow" w:cs="Arial"/>
          <w:b/>
          <w:color w:val="auto"/>
        </w:rPr>
      </w:pPr>
      <w:r w:rsidRPr="00912D7E">
        <w:rPr>
          <w:rFonts w:ascii="Arial Narrow" w:hAnsi="Arial Narrow" w:cs="Arial"/>
          <w:b/>
          <w:color w:val="auto"/>
        </w:rPr>
        <w:t xml:space="preserve">PERIODO EVALUADO: </w:t>
      </w:r>
      <w:r w:rsidR="00E84CF3" w:rsidRPr="00912D7E">
        <w:rPr>
          <w:rFonts w:ascii="Arial Narrow" w:hAnsi="Arial Narrow" w:cs="Arial"/>
          <w:b/>
          <w:color w:val="auto"/>
        </w:rPr>
        <w:t>MARZO</w:t>
      </w:r>
      <w:r w:rsidR="00AD4BB0" w:rsidRPr="00912D7E">
        <w:rPr>
          <w:rFonts w:ascii="Arial Narrow" w:hAnsi="Arial Narrow" w:cs="Arial"/>
          <w:b/>
          <w:color w:val="auto"/>
        </w:rPr>
        <w:t xml:space="preserve"> </w:t>
      </w:r>
      <w:r w:rsidRPr="00912D7E">
        <w:rPr>
          <w:rFonts w:ascii="Arial Narrow" w:hAnsi="Arial Narrow" w:cs="Arial"/>
          <w:b/>
          <w:color w:val="auto"/>
        </w:rPr>
        <w:t>DE 2022</w:t>
      </w:r>
    </w:p>
    <w:p w14:paraId="484CE99B" w14:textId="77777777" w:rsidR="001F7593" w:rsidRPr="00912D7E" w:rsidRDefault="001F7593" w:rsidP="009A5AAC">
      <w:pPr>
        <w:pStyle w:val="Ttulo1"/>
        <w:spacing w:line="360" w:lineRule="auto"/>
        <w:ind w:left="0" w:right="464" w:firstLine="0"/>
        <w:rPr>
          <w:rFonts w:cs="Arial"/>
        </w:rPr>
      </w:pPr>
    </w:p>
    <w:p w14:paraId="6DC3D962" w14:textId="31B5488B" w:rsidR="00F76DDD" w:rsidRPr="00912D7E" w:rsidRDefault="00F76DDD" w:rsidP="009A5AAC">
      <w:pPr>
        <w:pStyle w:val="Subttulo"/>
        <w:numPr>
          <w:ilvl w:val="0"/>
          <w:numId w:val="7"/>
        </w:numPr>
        <w:spacing w:after="0" w:line="360" w:lineRule="auto"/>
        <w:rPr>
          <w:rFonts w:ascii="Arial Narrow" w:hAnsi="Arial Narrow" w:cs="Arial"/>
          <w:b/>
          <w:color w:val="auto"/>
        </w:rPr>
      </w:pPr>
      <w:r w:rsidRPr="00912D7E">
        <w:rPr>
          <w:rFonts w:ascii="Arial Narrow" w:hAnsi="Arial Narrow" w:cs="Arial"/>
          <w:b/>
          <w:color w:val="auto"/>
        </w:rPr>
        <w:t>INTRODUCCIÓN</w:t>
      </w:r>
    </w:p>
    <w:p w14:paraId="12ACC46E" w14:textId="77777777" w:rsidR="00312EE3" w:rsidRPr="00912D7E" w:rsidRDefault="00312EE3" w:rsidP="009A5AAC"/>
    <w:p w14:paraId="18FA19F9" w14:textId="3DECE438" w:rsidR="00F76DDD" w:rsidRPr="00912D7E" w:rsidRDefault="00F76DDD" w:rsidP="009A5AAC">
      <w:pPr>
        <w:pStyle w:val="Textoindependiente"/>
        <w:spacing w:line="360" w:lineRule="auto"/>
        <w:rPr>
          <w:rFonts w:cs="Arial"/>
        </w:rPr>
      </w:pPr>
      <w:r w:rsidRPr="00912D7E">
        <w:rPr>
          <w:rFonts w:cs="Arial"/>
        </w:rPr>
        <w:t xml:space="preserve">La Agencia Presidencial de Cooperación Internacional APC- Colombia, a través del Proceso de Gestión y Servicio al Ciudadano, </w:t>
      </w:r>
      <w:r w:rsidR="001F7593" w:rsidRPr="00912D7E">
        <w:rPr>
          <w:rFonts w:cs="Arial"/>
        </w:rPr>
        <w:t>mensualmente realiza seguimiento</w:t>
      </w:r>
      <w:r w:rsidRPr="00912D7E">
        <w:rPr>
          <w:rFonts w:cs="Arial"/>
        </w:rPr>
        <w:t xml:space="preserve"> a las Peticiones, Quejas, Reclamos, Sugerencias y Denuncias (PQRSD), recibidas y atendidas por la </w:t>
      </w:r>
      <w:r w:rsidR="001F7593" w:rsidRPr="00912D7E">
        <w:rPr>
          <w:rFonts w:cs="Arial"/>
        </w:rPr>
        <w:t>entidad</w:t>
      </w:r>
      <w:r w:rsidRPr="00912D7E">
        <w:rPr>
          <w:rFonts w:cs="Arial"/>
        </w:rPr>
        <w:t>.</w:t>
      </w:r>
    </w:p>
    <w:p w14:paraId="3496152A" w14:textId="539770E3" w:rsidR="001F7593" w:rsidRPr="00912D7E" w:rsidRDefault="001F7593" w:rsidP="009A5AAC">
      <w:pPr>
        <w:pStyle w:val="Textoindependiente"/>
        <w:spacing w:line="360" w:lineRule="auto"/>
        <w:rPr>
          <w:rFonts w:cs="Arial"/>
        </w:rPr>
      </w:pPr>
      <w:r w:rsidRPr="00912D7E">
        <w:rPr>
          <w:rFonts w:cs="Arial"/>
        </w:rPr>
        <w:t>Este informe se constituye en un insumo para la toma de decisiones ya que permite mejorar la gestión, prevenir situaciones generadoras de riesgos de corrupción y la identificación y promoción de oportunidades de integridad y transparencia en materia de servicio al ciudadano, que propendan en el mejoramiento continuo de la atención a las inquietudes presentadas por las partes interesadas.</w:t>
      </w:r>
    </w:p>
    <w:p w14:paraId="344C5AA9" w14:textId="587B2BF2" w:rsidR="00586626" w:rsidRPr="00912D7E" w:rsidRDefault="0050576F" w:rsidP="009A5AAC">
      <w:pPr>
        <w:pStyle w:val="Subttulo"/>
        <w:numPr>
          <w:ilvl w:val="0"/>
          <w:numId w:val="7"/>
        </w:numPr>
        <w:spacing w:after="0" w:line="360" w:lineRule="auto"/>
        <w:rPr>
          <w:rFonts w:ascii="Arial Narrow" w:hAnsi="Arial Narrow" w:cs="Arial"/>
          <w:b/>
          <w:color w:val="auto"/>
        </w:rPr>
      </w:pPr>
      <w:r w:rsidRPr="00912D7E">
        <w:rPr>
          <w:rFonts w:ascii="Arial Narrow" w:hAnsi="Arial Narrow" w:cs="Arial"/>
          <w:b/>
          <w:color w:val="auto"/>
        </w:rPr>
        <w:t>OBJETIVO:</w:t>
      </w:r>
    </w:p>
    <w:p w14:paraId="38516399" w14:textId="4F78BC92" w:rsidR="00586626" w:rsidRPr="00912D7E" w:rsidRDefault="00586626" w:rsidP="009A5AAC">
      <w:pPr>
        <w:pStyle w:val="Textoindependiente"/>
        <w:spacing w:line="360" w:lineRule="auto"/>
        <w:rPr>
          <w:rFonts w:cs="Arial"/>
        </w:rPr>
      </w:pPr>
      <w:r w:rsidRPr="00912D7E">
        <w:rPr>
          <w:rFonts w:cs="Arial"/>
        </w:rPr>
        <w:t>Realizar seguimiento y evaluación al tratamiento de las peticiones, quejas, reclamos, solicitudes de información, consultas, sugerencias y denuncias, con el fin de determinar el cumplimiento en la oportunidad de las respuestas y efectuar las recomendaciones que sean necesarias a los responsables de los procesos que conlleven al mejoramiento continuo de la Entidad.</w:t>
      </w:r>
    </w:p>
    <w:p w14:paraId="1D80DC03" w14:textId="522BC454" w:rsidR="00586626" w:rsidRPr="00912D7E" w:rsidRDefault="00287FBB" w:rsidP="009A5AAC">
      <w:pPr>
        <w:pStyle w:val="Textoindependiente"/>
        <w:numPr>
          <w:ilvl w:val="0"/>
          <w:numId w:val="7"/>
        </w:numPr>
        <w:spacing w:line="360" w:lineRule="auto"/>
        <w:ind w:right="464"/>
        <w:rPr>
          <w:rFonts w:cs="Arial"/>
          <w:b/>
        </w:rPr>
      </w:pPr>
      <w:r w:rsidRPr="00912D7E">
        <w:rPr>
          <w:rFonts w:cs="Arial"/>
          <w:b/>
        </w:rPr>
        <w:t>RESULTADOS</w:t>
      </w:r>
    </w:p>
    <w:p w14:paraId="71118114" w14:textId="04C32EA7" w:rsidR="00DF006C" w:rsidRPr="00912D7E" w:rsidRDefault="00DF006C" w:rsidP="009A5AAC">
      <w:pPr>
        <w:pStyle w:val="Textoindependiente"/>
        <w:spacing w:line="360" w:lineRule="auto"/>
        <w:rPr>
          <w:rFonts w:cs="Arial"/>
          <w:color w:val="000000"/>
        </w:rPr>
      </w:pPr>
      <w:r w:rsidRPr="00912D7E">
        <w:rPr>
          <w:rFonts w:cs="Arial"/>
        </w:rPr>
        <w:t xml:space="preserve">Durante el mes de </w:t>
      </w:r>
      <w:r w:rsidR="004E4AC5" w:rsidRPr="00912D7E">
        <w:rPr>
          <w:rFonts w:cs="Arial"/>
        </w:rPr>
        <w:t>marzo de</w:t>
      </w:r>
      <w:r w:rsidR="00BC7701" w:rsidRPr="00912D7E">
        <w:rPr>
          <w:rFonts w:cs="Arial"/>
        </w:rPr>
        <w:t xml:space="preserve"> 2022, se recibieron </w:t>
      </w:r>
      <w:r w:rsidR="004E4AC5" w:rsidRPr="00912D7E">
        <w:rPr>
          <w:rFonts w:cs="Arial"/>
        </w:rPr>
        <w:t xml:space="preserve">cuarenta y </w:t>
      </w:r>
      <w:r w:rsidR="00513B24" w:rsidRPr="00912D7E">
        <w:rPr>
          <w:rFonts w:cs="Arial"/>
        </w:rPr>
        <w:t xml:space="preserve">nueve </w:t>
      </w:r>
      <w:r w:rsidRPr="00912D7E">
        <w:rPr>
          <w:rFonts w:cs="Arial"/>
        </w:rPr>
        <w:t>(</w:t>
      </w:r>
      <w:r w:rsidR="00D80B61" w:rsidRPr="00912D7E">
        <w:rPr>
          <w:rFonts w:cs="Arial"/>
        </w:rPr>
        <w:t>54</w:t>
      </w:r>
      <w:r w:rsidRPr="00912D7E">
        <w:rPr>
          <w:rFonts w:cs="Arial"/>
        </w:rPr>
        <w:t>) Peticiones, Quejas, Reclamos, Sugerencias y Denuncias (PQRSD)</w:t>
      </w:r>
      <w:r w:rsidR="00D80B61" w:rsidRPr="00912D7E">
        <w:rPr>
          <w:rFonts w:cs="Arial"/>
        </w:rPr>
        <w:t xml:space="preserve"> de las cuales cuarenta y nueve 49 </w:t>
      </w:r>
      <w:r w:rsidR="00D80B61" w:rsidRPr="00912D7E">
        <w:rPr>
          <w:rFonts w:cs="Arial"/>
          <w:color w:val="000000"/>
        </w:rPr>
        <w:t>fueron</w:t>
      </w:r>
      <w:r w:rsidRPr="00912D7E">
        <w:rPr>
          <w:rFonts w:cs="Arial"/>
          <w:color w:val="000000"/>
        </w:rPr>
        <w:t xml:space="preserve"> atendidas y respondidas dentro del tiempo establecido</w:t>
      </w:r>
      <w:r w:rsidR="00D80B61" w:rsidRPr="00912D7E">
        <w:rPr>
          <w:rFonts w:cs="Arial"/>
          <w:color w:val="000000"/>
        </w:rPr>
        <w:t xml:space="preserve"> por la resolución 1755 de 2015 y cinco (5) restantes se encuentran en trámite de respuesta porque se recibieron al final del mes y están dentro de los términos para ser atendidos. </w:t>
      </w:r>
    </w:p>
    <w:tbl>
      <w:tblPr>
        <w:tblW w:w="998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IPO DE SOLICITUD"/>
        <w:tblDescription w:val="En esta tabla se informa los tipos de solicitud que ingresaron el mes de enero de 2022 como son: Información, Derecho de petición de interés general o particular, comunicaciones, consulta y entidades públicas indicando  el número recibido."/>
      </w:tblPr>
      <w:tblGrid>
        <w:gridCol w:w="4479"/>
        <w:gridCol w:w="2372"/>
        <w:gridCol w:w="1649"/>
        <w:gridCol w:w="1485"/>
      </w:tblGrid>
      <w:tr w:rsidR="00513B24" w:rsidRPr="00912D7E" w14:paraId="497560C6" w14:textId="77777777" w:rsidTr="00513B24">
        <w:trPr>
          <w:trHeight w:val="910"/>
        </w:trPr>
        <w:tc>
          <w:tcPr>
            <w:tcW w:w="4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1885392" w14:textId="5165D5A1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</w:pPr>
            <w:r w:rsidRPr="00912D7E">
              <w:rPr>
                <w:b/>
              </w:rPr>
              <w:t>TIPOLOGIA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5FACBA0" w14:textId="7829C80E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</w:pPr>
            <w:r w:rsidRPr="00912D7E">
              <w:rPr>
                <w:b/>
              </w:rPr>
              <w:t>CANTIDAD RECIBIDA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1628CD1" w14:textId="136A4C1E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</w:pPr>
            <w:r w:rsidRPr="00912D7E">
              <w:rPr>
                <w:b/>
              </w:rPr>
              <w:t>CANTIDAD CONTESTADAD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CC12A01" w14:textId="6BD37979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</w:pPr>
            <w:r w:rsidRPr="00912D7E">
              <w:rPr>
                <w:b/>
              </w:rPr>
              <w:t>PORCENTAJE</w:t>
            </w:r>
          </w:p>
        </w:tc>
      </w:tr>
      <w:tr w:rsidR="00513B24" w:rsidRPr="00912D7E" w14:paraId="187BE858" w14:textId="77777777" w:rsidTr="00513B24">
        <w:trPr>
          <w:trHeight w:val="465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70E61E0" w14:textId="23B95E0F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INFORMACIÓN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DCD8EF7" w14:textId="33410DD4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21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1F2633D" w14:textId="0E614251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AD5D5E8" w14:textId="78D3A24D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43%</w:t>
            </w:r>
          </w:p>
        </w:tc>
      </w:tr>
      <w:tr w:rsidR="00513B24" w:rsidRPr="00912D7E" w14:paraId="64247538" w14:textId="77777777" w:rsidTr="00513B24">
        <w:trPr>
          <w:trHeight w:val="465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48D413F" w14:textId="13A533DB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 xml:space="preserve">ENTIDADES PUBLICA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A0D0074" w14:textId="2FEA81D3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FD73190" w14:textId="145C69F9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D954FD4" w14:textId="7787B77B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16%</w:t>
            </w:r>
          </w:p>
        </w:tc>
      </w:tr>
      <w:tr w:rsidR="00513B24" w:rsidRPr="00912D7E" w14:paraId="0021A3D6" w14:textId="77777777" w:rsidTr="00513B24">
        <w:trPr>
          <w:trHeight w:val="465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5B1D343" w14:textId="35B9CE13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DERECHO DE PETICION DE INTERES GENERAL Y PARTICULAR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72029D16" w14:textId="530DC983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17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9513679" w14:textId="247795B6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BA3A5EF" w14:textId="7E2DA342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35%</w:t>
            </w:r>
          </w:p>
        </w:tc>
      </w:tr>
      <w:tr w:rsidR="00513B24" w:rsidRPr="00912D7E" w14:paraId="2AAFD133" w14:textId="77777777" w:rsidTr="00513B24">
        <w:trPr>
          <w:trHeight w:val="465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596EC56" w14:textId="3665FC88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 xml:space="preserve">ENTES DE CONTROL 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29F55D70" w14:textId="6B489F33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450E4A69" w14:textId="7CC729E0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04964E0" w14:textId="79DC641A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4%</w:t>
            </w:r>
          </w:p>
        </w:tc>
      </w:tr>
      <w:tr w:rsidR="00513B24" w:rsidRPr="00912D7E" w14:paraId="40BD1878" w14:textId="77777777" w:rsidTr="00513B24">
        <w:trPr>
          <w:trHeight w:val="465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5F9539D" w14:textId="72C65FCE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CONSULTA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9098FD1" w14:textId="70DF013C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EDF2057" w14:textId="36CC89BF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10E8742A" w14:textId="5E7D3864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2%</w:t>
            </w:r>
          </w:p>
        </w:tc>
      </w:tr>
      <w:tr w:rsidR="00513B24" w:rsidRPr="00912D7E" w14:paraId="4B055EDE" w14:textId="77777777" w:rsidTr="00513B24">
        <w:trPr>
          <w:trHeight w:val="465"/>
        </w:trPr>
        <w:tc>
          <w:tcPr>
            <w:tcW w:w="4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316089B0" w14:textId="0088DA34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</w:pPr>
            <w:r w:rsidRPr="00912D7E">
              <w:t>TOTAL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F8EF376" w14:textId="15278906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</w:pPr>
            <w:r w:rsidRPr="00912D7E">
              <w:t>49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0A1EDD7F" w14:textId="7A4AAE9D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</w:pPr>
            <w:r w:rsidRPr="00912D7E">
              <w:t>49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5D240CA1" w14:textId="5BA498A2" w:rsidR="00513B24" w:rsidRPr="00912D7E" w:rsidRDefault="00513B24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t>100%</w:t>
            </w:r>
          </w:p>
        </w:tc>
      </w:tr>
    </w:tbl>
    <w:p w14:paraId="6608D769" w14:textId="5C275833" w:rsidR="00843D1A" w:rsidRPr="00912D7E" w:rsidRDefault="00513B24" w:rsidP="009A5AAC">
      <w:pPr>
        <w:pStyle w:val="Textoindependiente"/>
        <w:spacing w:line="360" w:lineRule="auto"/>
        <w:ind w:right="464"/>
        <w:rPr>
          <w:rFonts w:eastAsiaTheme="minorHAnsi" w:cstheme="minorBidi"/>
          <w:lang w:val="en-US" w:eastAsia="en-US" w:bidi="ar-SA"/>
        </w:rPr>
      </w:pPr>
      <w:r w:rsidRPr="00912D7E">
        <w:fldChar w:fldCharType="begin"/>
      </w:r>
      <w:r w:rsidRPr="00912D7E">
        <w:instrText xml:space="preserve"> LINK </w:instrText>
      </w:r>
      <w:r w:rsidR="00941AC4">
        <w:instrText xml:space="preserve">Excel.Sheet.12 "\\\\CENTAURO\\Administrativa\\2019\\ANDREA 2022\\pqr-reporte marzo 2.xlsx" "Días para vencimiento!F1C1:F50C6" </w:instrText>
      </w:r>
      <w:r w:rsidRPr="00912D7E">
        <w:instrText xml:space="preserve">\a \f 4 \h  \* MERGEFORMAT </w:instrText>
      </w:r>
      <w:r w:rsidRPr="00912D7E">
        <w:fldChar w:fldCharType="separate"/>
      </w:r>
    </w:p>
    <w:tbl>
      <w:tblPr>
        <w:tblW w:w="9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IPO DE SOLICITUD"/>
        <w:tblDescription w:val="En esta tabla se informa los tipos de solicitud que ingresaron el mes de enero de 2022 como son: Información, Derecho de petición de interés general o particular, comunicaciones, consulta y entidades públicas indicando  el número recibido."/>
      </w:tblPr>
      <w:tblGrid>
        <w:gridCol w:w="1663"/>
        <w:gridCol w:w="1772"/>
        <w:gridCol w:w="1830"/>
        <w:gridCol w:w="2119"/>
        <w:gridCol w:w="1509"/>
        <w:gridCol w:w="1036"/>
      </w:tblGrid>
      <w:tr w:rsidR="00843D1A" w:rsidRPr="00912D7E" w14:paraId="64B8724A" w14:textId="77777777" w:rsidTr="00843D1A">
        <w:trPr>
          <w:divId w:val="1704135063"/>
          <w:trHeight w:val="1091"/>
        </w:trPr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31D5F7" w14:textId="66870CF4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  <w:t>NO. RADICADO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EA578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  <w:t>FECHA DE RADICADO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2C6DA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  <w:t>FECHA DE RESPUESTA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77352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  <w:t>RADICADO DE RESPUESTA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3FB7D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  <w:t>TIEMPO DE RESPUESTA (DIAS HÁBILES)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7CB1A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  <w:t xml:space="preserve">ESTADO </w:t>
            </w:r>
          </w:p>
        </w:tc>
      </w:tr>
      <w:tr w:rsidR="00843D1A" w:rsidRPr="00912D7E" w14:paraId="304D1E8E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6F2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lastRenderedPageBreak/>
              <w:t xml:space="preserve"> 20221400001507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F99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2022-03-01 12:41:47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494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2022-03-01 13:33:02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109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20222000006371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7A7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27B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17BF7D5A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FD7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20221400001517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637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2022-03-02 08:54:25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D70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2022-03-08 17:07:40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DDC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20224000009031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559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1E5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25C5B621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959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20221400001527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04D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2022-03-02 09:07:08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71A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2022-03-11 11:34:56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8FB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20222000010341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ADE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873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3B1BDFC0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E5B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20221400001537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22C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2022-03-02 09:19:44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E85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2022-03-18 16:42:41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31B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20222000011991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FB4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721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1455397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39FF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20221400001547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B10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2022-03-02 16:27:04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1364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2022-03-07 10:19:54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697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20224000007231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5B0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7391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434D5522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787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20221400001557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027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2022-03-03 14:24:15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773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2022-03-04 07:40:16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F0C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20223000006901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835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8F4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6FDFD231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D7F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20221400001567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C83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2022-03-03 14:35:31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045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2022-03-14 14:52:29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B09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20222000011021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282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994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3B62F9CA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91B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20221400001577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0E4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2022-03-03 14:50:34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7A3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2022-03-23 09:43:35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E54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20224000012361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73E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B3E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3AD9522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95C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20221400001587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7DA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2022-03-03 15:08:18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B25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2022-03-15 14:25:37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3CF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20222000011491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6EAF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86C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F4FC8EB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FC5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20221400001597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57E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2022-03-03 16:59:05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A2B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2022-03-11 17:21:19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55B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20222000010681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192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FEE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28F84C5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D9E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20221400001607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65F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2022-03-04 12:25:21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0E7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2022-03-07 14:44:20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BF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20222000007371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65AD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DE9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4A6D1D07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4B7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20221400001617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DC2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2022-03-07 07:57:58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6F92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2022-03-08 13:16:19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E72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20222000008291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3117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D83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1D7FF171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831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20221400001627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D24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2022-03-07 08:10:52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241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2022-03-16 09:10:01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5DD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20223000011551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EDC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C71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AF2481D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E353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20221400001637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95E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2022-03-07 08:52:04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F88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2022-03-09 11:48:12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70A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20222000009311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85CF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2F5F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085AC46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5C6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20221400001647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9A0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2022-03-08 08:18:24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059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2022-03-11 09:53:46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717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20222000009931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7C2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DE8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ABAD355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BAF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20221400001657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79A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2022-03-08 15:57:45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65F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2022-03-30 17:10:29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FE7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20222000013711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E7A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D64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307C8A7A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3B8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20221400001667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314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2022-03-08 16:36:57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DB8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2022-03-11 14:53:41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B1A5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20222000010461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D543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A43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41CDD08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942A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20221400001677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2D2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2022-03-09 11:12:00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104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2022-03-10 11:52:00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545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20222000009721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9FC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F0E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70341B2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535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20221400001687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63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2022-03-09 15:07:48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A67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2022-03-18 17:17:56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D99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20222000012041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109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DDE3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C82665E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0F5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20221400001697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A05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2022-03-10 12:45:46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659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2022-03-15 09:07:14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6E9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20224000011351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E3C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419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5CFEEAC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118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20221400001707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E2D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2022-03-10 15:30:13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B6F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2022-03-24 10:08:25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9E9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20224000012621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C84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EE9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F9E9D14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11D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20221400001717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C79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2022-03-11 11:04:59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899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2022-03-25 08:45:35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B70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20224000012791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735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E57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17E469E1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17D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20221400001727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FAC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2022-03-11 11:27:54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96A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2022-03-17 15:13:46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768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20224000011781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6F9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7C5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3B94BC1C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A6C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20221400001737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98B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2022-03-14 08:37:48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E42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2022-03-23 17:30:36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51B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20224000012491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66A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86C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6DD795E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4CC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20221400001747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102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2022-03-18 11:58:48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D2A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2022-04-06 11:54:57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4D3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20224000015281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82CC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6FD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1CE45CBA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003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20221400001757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00C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2022-03-18 12:07:05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069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2022-04-01 08:25:27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E9E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20222000013961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0FA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2CE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1C613442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0CC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20221400001767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495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2022-03-18 12:11:28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5B5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2022-03-23 15:47:13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CBE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20222000012471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99C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711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22CFBD33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849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20221400001777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930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2022-03-18 12:24:34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959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2022-03-25 13:34:54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7D9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20221000012881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679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11B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1EEAF764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22F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lastRenderedPageBreak/>
              <w:t xml:space="preserve"> 20221400001787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7A7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2022-03-18 12:58:12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742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2022-03-24 16:06:34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F47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20222000012741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A1A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038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1F13E040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6F9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20221400001797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32A3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2022-03-18 14:25:34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F79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2022-03-30 10:24:29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4E9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20224000013591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3A7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D7B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CAACB4D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BD7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20221400001807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12E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2022-03-18 15:04:41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539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2022-03-25 13:12:18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340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20222000012851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B8A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5BB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5CEA8AA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2AA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20221400001827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29A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2022-03-18 15:54:03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E0B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2022-03-25 13:39:42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4EF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20222000012901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C05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409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47A82CBC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75A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20221400001837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15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2022-03-18 16:22:04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3ED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2022-04-01 13:06:15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FE0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20224000014221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BA4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C85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167ABD1D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09A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20221400001847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3D7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2022-03-18 16:36:03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6E6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2022-03-30 08:21:03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F29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20224000013441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432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C60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CBDA2C2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B3A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20221400001857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481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2022-03-18 17:03:32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713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2022-03-25 16:00:35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790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20224000012991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268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087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264A5742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CB0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20221400001867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FAF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2022-03-18 17:20:10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1EA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2022-03-28 15:26:47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FFD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20224000013201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37F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D14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C3D15EE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421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20221400001877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22C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2022-03-22 14:48:08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411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2022-03-30 11:12:28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523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20222000013631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FF8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79D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D9BEFC6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29B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20221400001887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650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2022-03-23 09:28:35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016E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2022-03-25 16:14:45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9A1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20224000013001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606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54A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C6223DF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2A6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20221400001897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FF4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2022-03-25 10:01:41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A63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2022-03-30 10:24:53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F1E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20224000013601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5492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084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A6F3A41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212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20221400001907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2B8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2022-03-28 15:17:17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1A7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2022-03-29 12:20:25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E5B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20224000013361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BE7B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147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693860E7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905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20221400001917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A42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2022-03-28 16:05:12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AB9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2022-03-31 14:48:58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6F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20222000013871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7DC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77B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61DB9AC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768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20221400001927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E9F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2022-03-28 16:56:48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AF4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2022-03-31 15:34:28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45B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20224000013911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C6B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162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39965EA7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DDB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20221400001937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E945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2022-03-30 11:13:30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A5C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2022-03-30 16:00:44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54E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20225000004223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15C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C5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6E629F77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089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20221400001957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F74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2022-03-30 12:07:50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37E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2022-04-07 11:15:22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B1E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20224000015521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5B0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2EA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38584165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954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20221400001967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F18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2022-03-30 12:56:35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AF7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2022-03-31 14:46:14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2F2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20224000013861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A651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54F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083732E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A11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20221400001977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1B0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2022-03-30 15:49:08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479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2022-04-04 12:05:37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1FB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20222000014761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629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E96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3C6D04E3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863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20221400001987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22B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2022-03-30 16:17:02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3A9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2022-04-01 09:26:55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D15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20222000014011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63D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527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41BB8649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47E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20221400002017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BDF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2022-03-31 16:07:13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435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2022-04-05 08:17:59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3AF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20222000014981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0F22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FB1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17AF867" w14:textId="77777777" w:rsidTr="00843D1A">
        <w:trPr>
          <w:divId w:val="1704135063"/>
          <w:trHeight w:val="327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6BB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20221400002027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68F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2022-03-31 16:21:45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119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2022-04-07 11:30:53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832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 20224000015551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073E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933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Finalizado</w:t>
            </w:r>
          </w:p>
        </w:tc>
      </w:tr>
    </w:tbl>
    <w:p w14:paraId="30C8EEC9" w14:textId="0721EE34" w:rsidR="00843D1A" w:rsidRPr="00912D7E" w:rsidRDefault="00513B24" w:rsidP="00843D1A">
      <w:pPr>
        <w:pStyle w:val="Textoindependiente"/>
        <w:spacing w:line="360" w:lineRule="auto"/>
        <w:ind w:right="464"/>
        <w:rPr>
          <w:rFonts w:eastAsiaTheme="minorHAnsi" w:cs="Arial"/>
          <w:lang w:val="en-US" w:eastAsia="en-US" w:bidi="ar-SA"/>
        </w:rPr>
      </w:pPr>
      <w:r w:rsidRPr="00912D7E">
        <w:fldChar w:fldCharType="end"/>
      </w:r>
      <w:r w:rsidR="002C5F76" w:rsidRPr="00912D7E">
        <w:fldChar w:fldCharType="begin"/>
      </w:r>
      <w:r w:rsidR="002C5F76" w:rsidRPr="00912D7E">
        <w:instrText xml:space="preserve"> LINK </w:instrText>
      </w:r>
      <w:r w:rsidR="00941AC4">
        <w:instrText xml:space="preserve">Excel.Sheet.12 "\\\\CENTAURO\\Administrativa\\2019\\ANDREA 2022\\febrero 2022.xlsx" "Días para vencimiento!F1C1:F89C6" </w:instrText>
      </w:r>
      <w:r w:rsidR="002C5F76" w:rsidRPr="00912D7E">
        <w:instrText xml:space="preserve">\a \f 4 \h  \* MERGEFORMAT </w:instrText>
      </w:r>
      <w:r w:rsidR="002C5F76" w:rsidRPr="00912D7E">
        <w:fldChar w:fldCharType="separate"/>
      </w:r>
    </w:p>
    <w:tbl>
      <w:tblPr>
        <w:tblW w:w="9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IPO DE SOLICITUD"/>
        <w:tblDescription w:val="En esta tabla se informa los tipos de solicitud que ingresaron el mes de enero de 2022 como son: Información, Derecho de petición de interés general o particular, comunicaciones, consulta y entidades públicas indicando  el número recibido."/>
      </w:tblPr>
      <w:tblGrid>
        <w:gridCol w:w="1823"/>
        <w:gridCol w:w="1856"/>
        <w:gridCol w:w="1878"/>
        <w:gridCol w:w="1758"/>
        <w:gridCol w:w="1594"/>
        <w:gridCol w:w="963"/>
      </w:tblGrid>
      <w:tr w:rsidR="00912D7E" w:rsidRPr="00912D7E" w14:paraId="5228D83F" w14:textId="77777777" w:rsidTr="00912D7E">
        <w:trPr>
          <w:trHeight w:val="1590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2CF201" w14:textId="47B2C8AA" w:rsidR="00843D1A" w:rsidRPr="00912D7E" w:rsidRDefault="00843D1A">
            <w:pPr>
              <w:rPr>
                <w:rFonts w:eastAsia="Times New Roman" w:cs="Arial"/>
                <w:b/>
                <w:bCs/>
                <w:lang w:val="es-CO" w:eastAsia="es-CO" w:bidi="ar-SA"/>
              </w:rPr>
            </w:pPr>
            <w:r w:rsidRPr="00912D7E">
              <w:rPr>
                <w:rFonts w:eastAsia="Times New Roman" w:cs="Arial"/>
                <w:b/>
                <w:bCs/>
                <w:lang w:val="es-CO" w:eastAsia="es-CO" w:bidi="ar-SA"/>
              </w:rPr>
              <w:t>Radicado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4CBB1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b/>
                <w:bCs/>
                <w:lang w:val="es-CO" w:eastAsia="es-CO" w:bidi="ar-SA"/>
              </w:rPr>
            </w:pPr>
            <w:r w:rsidRPr="00912D7E">
              <w:rPr>
                <w:rFonts w:eastAsia="Times New Roman" w:cs="Arial"/>
                <w:b/>
                <w:bCs/>
                <w:lang w:val="es-CO" w:eastAsia="es-CO" w:bidi="ar-SA"/>
              </w:rPr>
              <w:t>Fecha de radicado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B18FE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b/>
                <w:bCs/>
                <w:lang w:val="es-CO" w:eastAsia="es-CO" w:bidi="ar-SA"/>
              </w:rPr>
            </w:pPr>
            <w:r w:rsidRPr="00912D7E">
              <w:rPr>
                <w:rFonts w:eastAsia="Times New Roman" w:cs="Arial"/>
                <w:b/>
                <w:bCs/>
                <w:lang w:val="es-CO" w:eastAsia="es-CO" w:bidi="ar-SA"/>
              </w:rPr>
              <w:t>Fecha de respuesta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1EABD7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b/>
                <w:bCs/>
                <w:lang w:val="es-CO" w:eastAsia="es-CO" w:bidi="ar-SA"/>
              </w:rPr>
            </w:pPr>
            <w:r w:rsidRPr="00912D7E">
              <w:rPr>
                <w:rFonts w:eastAsia="Times New Roman" w:cs="Arial"/>
                <w:b/>
                <w:bCs/>
                <w:lang w:val="es-CO" w:eastAsia="es-CO" w:bidi="ar-SA"/>
              </w:rPr>
              <w:t>Tiempo de respuesta (días hábiles)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573D76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b/>
                <w:bCs/>
                <w:lang w:val="es-CO" w:eastAsia="es-CO" w:bidi="ar-SA"/>
              </w:rPr>
            </w:pPr>
            <w:r w:rsidRPr="00912D7E">
              <w:rPr>
                <w:rFonts w:eastAsia="Times New Roman" w:cs="Arial"/>
                <w:b/>
                <w:bCs/>
                <w:lang w:val="es-CO" w:eastAsia="es-CO" w:bidi="ar-SA"/>
              </w:rPr>
              <w:t>Radicado de respuesta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1A407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b/>
                <w:bCs/>
                <w:lang w:val="es-CO" w:eastAsia="es-CO" w:bidi="ar-SA"/>
              </w:rPr>
            </w:pPr>
            <w:r w:rsidRPr="00912D7E">
              <w:rPr>
                <w:rFonts w:eastAsia="Times New Roman" w:cs="Arial"/>
                <w:b/>
                <w:bCs/>
                <w:lang w:val="es-CO" w:eastAsia="es-CO" w:bidi="ar-SA"/>
              </w:rPr>
              <w:t>Estado</w:t>
            </w:r>
          </w:p>
        </w:tc>
      </w:tr>
      <w:tr w:rsidR="00843D1A" w:rsidRPr="00912D7E" w14:paraId="4B913065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C4C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20221400000627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C7C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2022-02-01 11:24:59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3FEDF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2022-02-02 10:20:42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CEB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D58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20222000001481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E1D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93183F8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7D3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20221400000637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723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2022-02-01 11:46:31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2694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2022-02-16 09:02:40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777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3D0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20222000003661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970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FA281BF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AE6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20221400000647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F2D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2022-02-01 12:47:50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5311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2022-02-11 16:48:04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6EF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B0C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20225000003161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DBF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1F22E60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440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lastRenderedPageBreak/>
              <w:t xml:space="preserve"> 20221400000657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402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2022-02-01 16:30:35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88EF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2022-02-02 15:28:17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197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9B6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20222000001581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0DE6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EC8DBD4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020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20221400000667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8DC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2022-02-02 09:07:46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A9B4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2022-02-18 08:35:02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DA9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7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964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20222000004141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C73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FEF5D9F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334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20221400000677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F2E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2022-02-02 09:29:42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C04F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2022-02-02 14:52:40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C77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6E1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20222000001541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0E1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354CD8D2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91E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20221400000687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149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2022-02-02 11:21:25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7CDD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2022-02-03 11:06:48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07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62A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20224000001661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A6A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44B87A49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6BCF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20221400000697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3C6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2022-02-02 16:43:07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9D10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2022-02-08 10:07:25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D28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89B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20223000002321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520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32F00856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0EA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20221400000707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BEC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2022-02-02 18:33:58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210B3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2022-02-08 09:15:00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342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EF2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20224000002251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428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27C50122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8AE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20221400000717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56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2022-02-03 15:41:11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F4F8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2022-02-03 19:19:56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863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EC1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20225000001851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FF4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6DCDA87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48B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20221400000727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A79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2022-02-04 09:55:33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254B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2022-02-18 14:38:40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1E1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531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20222000004271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872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4AD1B6C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547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20221400000737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665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2022-02-04 12:11:12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FEC9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2022-02-16 11:08:22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C29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CB0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20222000003711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EA3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F8A6742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E25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20221400000747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F0D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2022-02-04 15:05:11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8E5D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2022-02-07 10:41:55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37C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9CC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20225000002021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C0C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F503935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4E9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20221400000757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6A7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2022-02-04 15:55:50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13ED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2022-02-07 11:50:36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7FA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8B6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20224000002071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933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12311FFB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A81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20221400000767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E56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2022-02-04 16:28:48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D993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2022-02-16 10:10:12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323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198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20222000003701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92A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4B02971A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8C7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20221400000777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987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2022-02-04 16:57:35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F8C1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2022-02-08 09:51:00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1DF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535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20223000002301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BBB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1D7B5BC9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93B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20221400000787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BF9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2022-02-07 09:06:08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B2ED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2022-02-08 09:17:21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B53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9AD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20224000002261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66D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3644C8FB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EB2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20221400000797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661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2022-02-07 13:12:01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8B87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2022-02-15 10:43:59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456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C6B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20223000003471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864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293A5E5D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27F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20221400000807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227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2022-02-07 16:09:25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307D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2022-02-16 11:20:20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CB4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57C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20222000003721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75C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3DF372F2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CE0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20221400000817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D8B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2022-02-07 16:14:03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2827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2022-02-16 11:36:33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8EE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767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20222000003751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024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3FF74C33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870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20221400000827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0A1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2022-02-07 16:35:32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C7D8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2022-02-16 11:43:10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885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60B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20222000003761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816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672E85C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284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20221400000837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01C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2022-02-07 17:08:10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6965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2022-02-16 18:31:02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753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01F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20225000004041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6C8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C8C313E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D43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20221400000847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E2D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2022-02-07 17:23:45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B552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2022-02-11 11:45:45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B8E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03F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20224000003011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C01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E233D8B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D20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20221400000857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C48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2022-02-08 15:39:36</w:t>
            </w:r>
          </w:p>
        </w:tc>
        <w:tc>
          <w:tcPr>
            <w:tcW w:w="187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D19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23/02/2022 9:10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BA5A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F1E8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 20221400000857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34F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32FD53C4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F39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20221400000867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7F2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2022-02-08 16:00:57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00E2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2022-02-18 09:26:15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BCB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E01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20222000004161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DF3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5838C45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59A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20221400000877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02A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2022-02-08 16:24:14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6EBC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2022-02-09 10:27:02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129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2A25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20222000002551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BC2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40480074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E8C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20221400000887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704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2022-02-09 08:31:27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B97B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2022-02-10 14:45:23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BA6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3B04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20222000002871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4EE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21B5DB2C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3F9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20221400000897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D7A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2022-02-09 09:18:37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ACEB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2022-02-23 14:03:52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893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A55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20222000005331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5BE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8DEDFD1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FA4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20221400000907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5B9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2022-02-09 11:49:14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5FD0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2022-02-18 10:14:43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D63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6E9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20222000004181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C34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C96B661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462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20221400000917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BE9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2022-02-09 12:25:28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4E68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2022-02-18 15:52:05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6E9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241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20222000004351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728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240ACE14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4FE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20221400000927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02C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2022-02-09 12:45:01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19514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2022-02-10 16:47:36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0DC0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B9D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20222000002931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1BC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22948713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A9D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lastRenderedPageBreak/>
              <w:t xml:space="preserve"> 20221400000937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398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2022-02-09 12:55:16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903B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2022-02-14 10:15:22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D0F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3CE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20222000003191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998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3DEE0E0F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970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20221400000947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E4F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2022-02-09 15:13:14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2DAC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2022-02-14 10:15:22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D27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DDF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20222000003811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8E1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66D013C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244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20221400000957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6E9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2022-02-09 15:13:28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B8821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2022-02-14 10:15:22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CA3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4EB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20222000003811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433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64696C8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034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20221400000967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D81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2022-02-09 15:45:52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1A1E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2022-02-09 16:23:40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255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345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20222000002671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FC5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24F54780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563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20221400000977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5FF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2022-02-09 16:04:31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4F36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2022-02-17 14:14:12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953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E33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20222000004121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52E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62CB658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B11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20221400000987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E8E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2022-02-10 09:26:15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4EB6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2022-02-15 16:01:03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F5A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180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20224000003631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ABC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1AC8BBA9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46C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20221400000997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2C7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2022-02-10 11:46:16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D763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2022-02-11 12:04:14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1E8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4AD4" w14:textId="277D645F" w:rsidR="00843D1A" w:rsidRPr="00912D7E" w:rsidRDefault="00941AC4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hyperlink r:id="rId9" w:tooltip="Ver el detalle del documento" w:history="1">
              <w:r w:rsidR="00843D1A" w:rsidRPr="00912D7E">
                <w:rPr>
                  <w:rFonts w:eastAsia="Times New Roman" w:cs="Arial"/>
                  <w:color w:val="000000"/>
                  <w:lang w:val="es-CO" w:eastAsia="es-CO" w:bidi="ar-SA"/>
                </w:rPr>
                <w:t>20225000003051 </w:t>
              </w:r>
            </w:hyperlink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97C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B062428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FA5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20221400001007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B5E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2022-02-10 15:49:36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80D6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2022-02-18 11:25:39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0D1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3CE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20222000004201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06E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F407094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1AF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20221400001017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5B9D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2022-02-10 19:50:31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66E5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2022-02-11 12:13:01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597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18F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20224000003061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F42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4958871A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A86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20221400001027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13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2022-02-11 11:22:19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42CC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2022-02-15 14:16:55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507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C95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20225000003591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B57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2CB96A85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D29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20221400001037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35D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2022-02-11 12:07:00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52F0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2022-02-15 11:08:42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FD8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354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20222000003541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D93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CC9BF5C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46D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20221400001047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37E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2022-02-11 14:24:22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41B1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2022-02-16 15:05:35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257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ED1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20222000003811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A7C2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42398A30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E21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20221400001057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A87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2022-02-14 11:20:45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3254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2022-02-22 09:09:37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60F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092D" w14:textId="108051B4" w:rsidR="00843D1A" w:rsidRPr="00912D7E" w:rsidRDefault="00941AC4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hyperlink r:id="rId10" w:history="1">
              <w:r w:rsidR="00843D1A" w:rsidRPr="00912D7E">
                <w:rPr>
                  <w:rFonts w:eastAsia="Times New Roman" w:cs="Arial"/>
                  <w:color w:val="000000"/>
                  <w:lang w:val="es-CO" w:eastAsia="es-CO" w:bidi="ar-SA"/>
                </w:rPr>
                <w:t>20222000004621</w:t>
              </w:r>
            </w:hyperlink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B93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257E80A8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1C0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20221400001067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AC3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2022-02-14 11:22:31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A61C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2022-02-22 09:09:37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875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57CB" w14:textId="25CB1AEB" w:rsidR="00843D1A" w:rsidRPr="00912D7E" w:rsidRDefault="00941AC4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hyperlink r:id="rId11" w:history="1">
              <w:r w:rsidR="00843D1A" w:rsidRPr="00912D7E">
                <w:rPr>
                  <w:rFonts w:eastAsia="Times New Roman" w:cs="Arial"/>
                  <w:color w:val="000000"/>
                  <w:lang w:val="es-CO" w:eastAsia="es-CO" w:bidi="ar-SA"/>
                </w:rPr>
                <w:t>20222000004621</w:t>
              </w:r>
            </w:hyperlink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E74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3802B5FE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70E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20221400001077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B09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2022-02-14 11:28:51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04E30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2022-02-22 09:09:37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561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50B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20222000004621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B50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3BFDE73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B30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20221400001087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FB8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2022-02-14 12:00:45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6280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2022-02-18 11:38:18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70A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D97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20222000004211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5EF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642589A7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C3A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20221400001097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003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2022-02-14 14:23:29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8C43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2022-02-18 16:34:29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F27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695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20224000004361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0B9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09BF7A0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B7C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20221400001107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9E5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2022-02-14 14:59:45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0674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2022-02-18 16:45:58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789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01D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20224000004371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6B8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30DB32E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7B04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20221400001117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91D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2022-02-14 16:26:49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F392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2022-02-15 10:50:35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68A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C68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20222000003501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010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F1009FE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975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20221400001127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F3B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2022-02-14 16:49:27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DA20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2022-02-23 10:07:26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6A8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3B9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20222000005201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518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03353CA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5BB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20221400001137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906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2022-02-15 11:21:42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ED05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2022-02-16 13:03:13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B0B9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A15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20225000003771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0EE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60248AA7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675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20221400001147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514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2022-02-15 11:35:01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2784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2022-02-21 16:08:05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E61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256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20222000004561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96F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650C9F04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169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20221400001157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643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2022-02-15 12:10:14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D59C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2022-02-24 15:08:16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8E3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F38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20225000005911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06AC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3EF8559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570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20221400001167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EB6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2022-02-15 15:05:49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3C74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2022-02-16 15:25:20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C81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A16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20222000003821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C8D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B60FC9A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657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20221400001177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B68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2022-02-15 16:47:27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968E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2022-02-18 11:12:03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9368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0F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20222000004191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913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6B51CDAA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43D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20221400001187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242C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2022-02-16 10:07:00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9BF6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2022-02-17 09:18:52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128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E11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20224000004061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237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1DA62D5E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D94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20221400001197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A56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2022-02-16 10:52:13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80D8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2022-02-21 15:48:39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B4D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13F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20222000004551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E5D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6099CF67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34D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20221400001207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A65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2022-02-16 12:28:11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55FE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2022-02-18 14:08:44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09F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61F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20222000004251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056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3DE97CD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88D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20221400001217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ABE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2022-02-17 09:10:37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C545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2022-02-25 07:52:25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DAF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B01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20222000005951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0A7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42642F83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772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20221400001227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F6F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2022-02-17 12:03:07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E601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2022-02-25 08:42:29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BCA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528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20222000005961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A75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3DC8563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80F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lastRenderedPageBreak/>
              <w:t xml:space="preserve"> 20221400001237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27AE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2022-02-17 22:06:53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222E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2022-03-07 14:03:38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F5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49F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20222000007351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F79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6523538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0FC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20221400001247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96A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2022-02-18 11:50:27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7FEB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2022-02-22 10:32:18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D84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FA9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20223000004781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38AD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3C099F4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7A6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20221400001257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080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2022-02-18 15:33:06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4A2C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2022-03-07 17:42:25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628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357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20224000007541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7D8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11636EDE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E23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20221400001267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F5E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2022-02-18 16:40:03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C2383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2022-02-25 15:23:45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D1B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6DD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20224000000183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9D7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4653338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FA9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20221400001277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3DD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2022-02-18 17:12:01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5CDD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2022-02-18 17:18:29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E3F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1DF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20225000004381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B4F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69DF0963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A8EA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20221400001287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CBE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2022-02-18 18:05:35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0F16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2022-02-22 10:19:55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B9E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BE7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20222000004761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C1A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3104F787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1B3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20221400001297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008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2022-02-18 18:06:07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3F1B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2022-02-22 10:19:55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16A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C82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20222000004761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97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4A3B2FF2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C7B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20221400001307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90D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2022-02-21 08:48:03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C893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2022-02-22 16:10:37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B4E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40F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20222000005141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E46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9364F8D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248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20221400001317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A2D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2022-02-21 09:13:25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5E53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2022-02-23 16:49:44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E65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A21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20222000005501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39E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602784CA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CA3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20221400001327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3CE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2022-02-21 10:57:39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36E3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2022-03-14 15:26:28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580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9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7CB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20222000011061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F60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1C5D312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1FF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20221400001337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ED6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2022-02-21 11:11:50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C0B0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2022-02-24 10:41:20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663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F3F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20222000005731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0AD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103F0FAB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2D0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20221400001347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8CE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2022-02-21 14:39:36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60585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2022-02-21 15:19:05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634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C58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20222000004541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8AC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0D2181AB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C8C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20221400001357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B098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2022-02-21 17:17:09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86ED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2022-02-28 10:41:28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BA7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665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20222000006121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C0F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3B112F2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45B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20221400001367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CAC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2022-02-23 15:55:11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B4F2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2022-02-24 14:21:38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0FD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A88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20223000005901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6C2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311654D0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B4A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20221400001377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D28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2022-02-24 09:17:22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FE59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2022-02-25 14:08:17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2D3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9DB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20222000006061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F29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BDE2A62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6DC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20221400001387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55D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2022-02-24 09:37:02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BD81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2022-03-03 07:39:30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C7C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7DA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20222000006741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5CE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59049690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DB1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20221400001397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44B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2022-02-24 18:15:37</w:t>
            </w:r>
          </w:p>
        </w:tc>
        <w:tc>
          <w:tcPr>
            <w:tcW w:w="1879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28B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2022-03-03 07:39:30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F72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1592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B11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20222000006741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E81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8DB42CD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E99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20221400001407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AA3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2022-02-24 18:25:41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B23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2022-03-11 10:48:22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A97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30F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20225000009511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564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10A44732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9E3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20221400001417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ABF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2022-02-24 18:37:43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634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2022-03-11 10:48:22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2D8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10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7D5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20225000009781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943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DF5FA70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FFA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20221400001427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EC1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2022-02-25 12:56:26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F894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2022-03-08 10:37:29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D2E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335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20224000007851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BD16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A8C042F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87D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20221400001437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CF6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2022-02-25 13:25:24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74D8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2022-02-28 14:40:53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387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1F5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20224000006141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3F3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1E21FA0B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6BC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20221400001447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5117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2022-02-28 08:03:22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8D35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2022-03-08 14:18:00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B7B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3AF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20225000008491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407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7722E8AE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2A6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20221400001457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547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2022-02-28 08:03:46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E396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2022-03-08 15:06:09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3A2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B47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20225000008611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2713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41A5A1D3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540E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20221400001467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310A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2022-02-28 10:01:42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107A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2022-03-07 10:16:28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56C9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15D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20224000007201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C0A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1E028072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047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20221400001477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9A95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2022-02-28 10:55:26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D0CEF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2022-03-15 10:34:34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1F9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AE5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20222000011431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07F1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2CCA2B9C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64B5C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20221400001487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003B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2022-02-28 11:32:49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3C248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2022-03-14 11:14:34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1EBE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500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20222000010871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800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  <w:tr w:rsidR="00843D1A" w:rsidRPr="00912D7E" w14:paraId="468AD324" w14:textId="77777777" w:rsidTr="00912D7E">
        <w:trPr>
          <w:trHeight w:val="294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CE9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20221400001497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9B24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2022-02-28 14:18:48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8A7B0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2022-03-11 10:48:22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158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C3ED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 xml:space="preserve"> 20224000010171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1EC2" w14:textId="77777777" w:rsidR="00843D1A" w:rsidRPr="00912D7E" w:rsidRDefault="00843D1A" w:rsidP="00843D1A">
            <w:pPr>
              <w:widowControl/>
              <w:autoSpaceDE/>
              <w:autoSpaceDN/>
              <w:rPr>
                <w:rFonts w:eastAsia="Times New Roman" w:cs="Arial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Arial"/>
                <w:color w:val="000000"/>
                <w:lang w:val="es-CO" w:eastAsia="es-CO" w:bidi="ar-SA"/>
              </w:rPr>
              <w:t>Finalizado</w:t>
            </w:r>
          </w:p>
        </w:tc>
      </w:tr>
    </w:tbl>
    <w:p w14:paraId="4A413E10" w14:textId="77777777" w:rsidR="00912D7E" w:rsidRDefault="002C5F76" w:rsidP="009A5AAC">
      <w:pPr>
        <w:pStyle w:val="Textoindependiente"/>
        <w:spacing w:line="360" w:lineRule="auto"/>
        <w:rPr>
          <w:rFonts w:cs="Arial"/>
        </w:rPr>
      </w:pPr>
      <w:r w:rsidRPr="00912D7E">
        <w:rPr>
          <w:rFonts w:cs="Arial"/>
        </w:rPr>
        <w:fldChar w:fldCharType="end"/>
      </w:r>
    </w:p>
    <w:p w14:paraId="30B286AB" w14:textId="56F32E3A" w:rsidR="00D80B61" w:rsidRPr="00912D7E" w:rsidRDefault="00D80B61" w:rsidP="009A5AAC">
      <w:pPr>
        <w:pStyle w:val="Textoindependiente"/>
        <w:spacing w:line="360" w:lineRule="auto"/>
        <w:rPr>
          <w:rFonts w:cs="Arial"/>
        </w:rPr>
      </w:pPr>
      <w:r w:rsidRPr="00912D7E">
        <w:rPr>
          <w:rFonts w:cs="Arial"/>
        </w:rPr>
        <w:t xml:space="preserve"> Durante el periodo evaluado, no se presentaron quejas, reclamos, denuncias de corrupción, así mismo a ninguna las peticiones recibidas se le negó el derecho al acceso a la información de conformidad en lo establecido en el artículo 24 de la 1712 de 2014 “Toda persona tiene derecho a solicitar y recibir información de cualquier sujeto obligado, en la forma y </w:t>
      </w:r>
      <w:r w:rsidRPr="00912D7E">
        <w:rPr>
          <w:rFonts w:cs="Arial"/>
        </w:rPr>
        <w:lastRenderedPageBreak/>
        <w:t>condiciones que establece esta ley y la Constitución”.</w:t>
      </w:r>
    </w:p>
    <w:p w14:paraId="4D95DE90" w14:textId="6EAB146E" w:rsidR="002A6A7D" w:rsidRPr="00912D7E" w:rsidRDefault="00A210DC" w:rsidP="009A5AAC">
      <w:pPr>
        <w:pStyle w:val="Textoindependiente"/>
        <w:spacing w:line="360" w:lineRule="auto"/>
        <w:rPr>
          <w:rFonts w:cs="Arial"/>
        </w:rPr>
      </w:pPr>
      <w:r w:rsidRPr="00912D7E">
        <w:rPr>
          <w:rFonts w:cs="Arial"/>
        </w:rPr>
        <w:t>Durante el periodo evaluado</w:t>
      </w:r>
      <w:r w:rsidR="002A6A7D" w:rsidRPr="00912D7E">
        <w:rPr>
          <w:rFonts w:cs="Arial"/>
        </w:rPr>
        <w:t>, no se presentaron quejas, reclamos, denuncias de corrupción</w:t>
      </w:r>
      <w:r w:rsidRPr="00912D7E">
        <w:rPr>
          <w:rFonts w:cs="Arial"/>
        </w:rPr>
        <w:t xml:space="preserve">, así mismo </w:t>
      </w:r>
      <w:r w:rsidR="002A6A7D" w:rsidRPr="00912D7E">
        <w:rPr>
          <w:rFonts w:cs="Arial"/>
        </w:rPr>
        <w:t xml:space="preserve">a ninguna las peticiones </w:t>
      </w:r>
      <w:r w:rsidRPr="00912D7E">
        <w:rPr>
          <w:rFonts w:cs="Arial"/>
        </w:rPr>
        <w:t xml:space="preserve">recibidas </w:t>
      </w:r>
      <w:r w:rsidR="002A6A7D" w:rsidRPr="00912D7E">
        <w:rPr>
          <w:rFonts w:cs="Arial"/>
        </w:rPr>
        <w:t xml:space="preserve">se le negó el </w:t>
      </w:r>
      <w:r w:rsidRPr="00912D7E">
        <w:rPr>
          <w:rFonts w:cs="Arial"/>
        </w:rPr>
        <w:t xml:space="preserve">derecho al </w:t>
      </w:r>
      <w:r w:rsidR="002A6A7D" w:rsidRPr="00912D7E">
        <w:rPr>
          <w:rFonts w:cs="Arial"/>
        </w:rPr>
        <w:t>acceso a la información de conformidad en lo establecido en el artículo 24 de la 1712 de 2014</w:t>
      </w:r>
      <w:r w:rsidRPr="00912D7E">
        <w:rPr>
          <w:rFonts w:cs="Arial"/>
        </w:rPr>
        <w:t xml:space="preserve"> </w:t>
      </w:r>
      <w:r w:rsidR="002A6A7D" w:rsidRPr="00912D7E">
        <w:rPr>
          <w:rFonts w:cs="Arial"/>
        </w:rPr>
        <w:t>“Toda persona tiene derecho a solicitar y recibir información de cualquier sujeto obligado, en la forma y condiciones que establece esta ley y la Constitución”.</w:t>
      </w:r>
    </w:p>
    <w:p w14:paraId="47D28812" w14:textId="77777777" w:rsidR="00E25919" w:rsidRPr="00912D7E" w:rsidRDefault="00E25919" w:rsidP="009A5AAC">
      <w:pPr>
        <w:pStyle w:val="Textoindependiente"/>
        <w:spacing w:line="360" w:lineRule="auto"/>
        <w:rPr>
          <w:rFonts w:cs="Arial"/>
        </w:rPr>
      </w:pPr>
    </w:p>
    <w:p w14:paraId="079E9AD9" w14:textId="3884F74F" w:rsidR="00047F1C" w:rsidRPr="00912D7E" w:rsidRDefault="001052E5" w:rsidP="009A5AAC">
      <w:pPr>
        <w:pStyle w:val="Prrafodelista"/>
        <w:numPr>
          <w:ilvl w:val="1"/>
          <w:numId w:val="7"/>
        </w:numPr>
        <w:shd w:val="clear" w:color="auto" w:fill="FFFFFF"/>
        <w:spacing w:line="360" w:lineRule="auto"/>
        <w:ind w:right="465"/>
        <w:rPr>
          <w:rFonts w:cs="Arial"/>
          <w:b/>
          <w:spacing w:val="-5"/>
        </w:rPr>
      </w:pPr>
      <w:r w:rsidRPr="00912D7E">
        <w:rPr>
          <w:rFonts w:cs="Arial"/>
          <w:b/>
          <w:spacing w:val="-5"/>
        </w:rPr>
        <w:t>CLASIFICACIÓN PQRSD POR DIRECCIÓN</w:t>
      </w:r>
    </w:p>
    <w:p w14:paraId="538A9114" w14:textId="6751BFFF" w:rsidR="009B422C" w:rsidRPr="00912D7E" w:rsidRDefault="00FD289A" w:rsidP="009A5AAC">
      <w:pPr>
        <w:pStyle w:val="Textoindependiente"/>
        <w:numPr>
          <w:ilvl w:val="0"/>
          <w:numId w:val="10"/>
        </w:numPr>
        <w:spacing w:line="360" w:lineRule="auto"/>
        <w:rPr>
          <w:rFonts w:cs="Arial"/>
        </w:rPr>
      </w:pPr>
      <w:r w:rsidRPr="00912D7E">
        <w:rPr>
          <w:rFonts w:cs="Arial"/>
        </w:rPr>
        <w:t xml:space="preserve">Solicitud de </w:t>
      </w:r>
      <w:r w:rsidR="00C76BD7" w:rsidRPr="00912D7E">
        <w:rPr>
          <w:rFonts w:cs="Arial"/>
        </w:rPr>
        <w:t xml:space="preserve">información referente a: </w:t>
      </w:r>
      <w:r w:rsidR="00FA772E" w:rsidRPr="00912D7E">
        <w:rPr>
          <w:rFonts w:cs="Arial"/>
        </w:rPr>
        <w:t>Registro Esal, crear 3 donantes para ingresos del registro de donaciones internacionales no reembolsables, Propuesta de Proyecto Alianzas, solicitud de colaboración entre asociaciones, Solicitud de acompañamiento e información para Emprendimiento</w:t>
      </w:r>
      <w:r w:rsidR="004961C7" w:rsidRPr="00912D7E">
        <w:rPr>
          <w:rFonts w:cs="Arial"/>
        </w:rPr>
        <w:t>, Solicitud de Practicas, Hojas de Vida, Certificaciones laborales</w:t>
      </w:r>
      <w:r w:rsidR="00FA772E" w:rsidRPr="00912D7E">
        <w:rPr>
          <w:rFonts w:cs="Arial"/>
        </w:rPr>
        <w:t xml:space="preserve"> etc.</w:t>
      </w:r>
      <w:r w:rsidR="00C76BD7" w:rsidRPr="00912D7E">
        <w:rPr>
          <w:rFonts w:cs="Arial"/>
        </w:rPr>
        <w:t xml:space="preserve"> </w:t>
      </w:r>
    </w:p>
    <w:tbl>
      <w:tblPr>
        <w:tblW w:w="1006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clasificación de las peticiones por direcciones"/>
        <w:tblDescription w:val="tabla donde de informa el numero de requerimientos que ingresaron a cada dependencia de la agencia. "/>
      </w:tblPr>
      <w:tblGrid>
        <w:gridCol w:w="5576"/>
        <w:gridCol w:w="2894"/>
        <w:gridCol w:w="1599"/>
      </w:tblGrid>
      <w:tr w:rsidR="00502146" w:rsidRPr="00912D7E" w14:paraId="6B137B9F" w14:textId="77777777" w:rsidTr="00163B82">
        <w:trPr>
          <w:trHeight w:val="283"/>
        </w:trPr>
        <w:tc>
          <w:tcPr>
            <w:tcW w:w="5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8DA8CA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b/>
                <w:bCs/>
                <w:color w:val="000000"/>
                <w:lang w:val="es-419" w:eastAsia="es-CO" w:bidi="ar-SA"/>
              </w:rPr>
              <w:t>DIRECCIÓN</w:t>
            </w:r>
          </w:p>
        </w:tc>
        <w:tc>
          <w:tcPr>
            <w:tcW w:w="2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911DA1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b/>
                <w:bCs/>
                <w:color w:val="000000"/>
                <w:lang w:val="es-419" w:eastAsia="es-CO" w:bidi="ar-SA"/>
              </w:rPr>
              <w:t>TOTAL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62A97EF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b/>
                <w:bCs/>
                <w:color w:val="000000"/>
                <w:lang w:val="es-419" w:eastAsia="es-CO" w:bidi="ar-SA"/>
              </w:rPr>
              <w:t>%</w:t>
            </w:r>
          </w:p>
        </w:tc>
      </w:tr>
      <w:tr w:rsidR="00502146" w:rsidRPr="00912D7E" w14:paraId="681B190A" w14:textId="77777777" w:rsidTr="00163B82">
        <w:trPr>
          <w:trHeight w:val="296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A6DC2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Dirección de Demanda de Cooperación Internacional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19401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419" w:eastAsia="es-CO" w:bidi="ar-SA"/>
              </w:rPr>
              <w:t>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7ACC1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43%</w:t>
            </w:r>
          </w:p>
        </w:tc>
      </w:tr>
      <w:tr w:rsidR="00502146" w:rsidRPr="00912D7E" w14:paraId="0B95DB61" w14:textId="77777777" w:rsidTr="00163B82">
        <w:trPr>
          <w:trHeight w:val="296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C85EC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Dirección de Coordinación Interinstitucional de Cooperación DCI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AA126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419" w:eastAsia="es-CO" w:bidi="ar-SA"/>
              </w:rPr>
              <w:t>24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516BA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49%</w:t>
            </w:r>
          </w:p>
        </w:tc>
      </w:tr>
      <w:tr w:rsidR="00502146" w:rsidRPr="00912D7E" w14:paraId="3CDA6BBE" w14:textId="77777777" w:rsidTr="00163B82">
        <w:trPr>
          <w:trHeight w:val="296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DCAD1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Dirección Administrativa y Financiera Grupo de Talento Humano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A7EB5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419" w:eastAsia="es-CO"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BA3DF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2%</w:t>
            </w:r>
          </w:p>
        </w:tc>
      </w:tr>
      <w:tr w:rsidR="00502146" w:rsidRPr="00912D7E" w14:paraId="7DB34169" w14:textId="77777777" w:rsidTr="00163B82">
        <w:trPr>
          <w:trHeight w:val="296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427AD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Dirección de Oferta de Cooperación Internacional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2CE8B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419" w:eastAsia="es-CO" w:bidi="ar-SA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A9B43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4%</w:t>
            </w:r>
          </w:p>
        </w:tc>
      </w:tr>
      <w:tr w:rsidR="00502146" w:rsidRPr="00912D7E" w14:paraId="1158715D" w14:textId="77777777" w:rsidTr="00163B82">
        <w:trPr>
          <w:trHeight w:val="296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164CF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 xml:space="preserve">Dirección General 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54938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419" w:eastAsia="es-CO" w:bidi="ar-SA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6B207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2%</w:t>
            </w:r>
          </w:p>
        </w:tc>
      </w:tr>
      <w:tr w:rsidR="00502146" w:rsidRPr="00912D7E" w14:paraId="20DD51F2" w14:textId="77777777" w:rsidTr="00163B82">
        <w:trPr>
          <w:trHeight w:val="296"/>
        </w:trPr>
        <w:tc>
          <w:tcPr>
            <w:tcW w:w="5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1C6D1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b/>
                <w:bCs/>
                <w:color w:val="000000"/>
                <w:lang w:val="es-419" w:eastAsia="es-CO" w:bidi="ar-SA"/>
              </w:rPr>
              <w:t>TOTAL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50516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49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0E992" w14:textId="77777777" w:rsidR="00502146" w:rsidRPr="00912D7E" w:rsidRDefault="00502146" w:rsidP="009A5AAC">
            <w:pPr>
              <w:widowControl/>
              <w:autoSpaceDE/>
              <w:autoSpaceDN/>
              <w:rPr>
                <w:rFonts w:eastAsia="Times New Roman" w:cs="Calibri"/>
                <w:color w:val="000000"/>
                <w:lang w:val="es-CO" w:eastAsia="es-CO" w:bidi="ar-SA"/>
              </w:rPr>
            </w:pPr>
            <w:r w:rsidRPr="00912D7E">
              <w:rPr>
                <w:rFonts w:eastAsia="Times New Roman" w:cs="Calibri"/>
                <w:color w:val="000000"/>
                <w:lang w:val="es-CO" w:eastAsia="es-CO" w:bidi="ar-SA"/>
              </w:rPr>
              <w:t>100%</w:t>
            </w:r>
          </w:p>
        </w:tc>
      </w:tr>
    </w:tbl>
    <w:p w14:paraId="1C3FC6B5" w14:textId="77777777" w:rsidR="006D5765" w:rsidRPr="00912D7E" w:rsidRDefault="006D5765" w:rsidP="009A5AAC">
      <w:pPr>
        <w:shd w:val="clear" w:color="auto" w:fill="FFFFFF"/>
        <w:spacing w:line="360" w:lineRule="auto"/>
        <w:ind w:right="465"/>
        <w:rPr>
          <w:rFonts w:eastAsia="Times New Roman" w:cs="Arial"/>
          <w:color w:val="000000"/>
          <w:lang w:val="es-CO" w:eastAsia="es-CO" w:bidi="ar-SA"/>
        </w:rPr>
      </w:pPr>
    </w:p>
    <w:p w14:paraId="315E17A8" w14:textId="33142C48" w:rsidR="006D5765" w:rsidRPr="00912D7E" w:rsidRDefault="00502146" w:rsidP="009A5AAC">
      <w:pPr>
        <w:shd w:val="clear" w:color="auto" w:fill="FFFFFF"/>
        <w:spacing w:line="360" w:lineRule="auto"/>
        <w:ind w:right="465"/>
        <w:rPr>
          <w:rFonts w:eastAsia="Times New Roman" w:cs="Arial"/>
          <w:color w:val="000000"/>
          <w:lang w:val="es-CO" w:eastAsia="es-CO" w:bidi="ar-SA"/>
        </w:rPr>
      </w:pPr>
      <w:r w:rsidRPr="00912D7E">
        <w:rPr>
          <w:noProof/>
          <w:lang w:val="es-CO" w:eastAsia="es-CO" w:bidi="ar-SA"/>
        </w:rPr>
        <w:drawing>
          <wp:inline distT="0" distB="0" distL="0" distR="0" wp14:anchorId="12471930" wp14:editId="4F1DB502">
            <wp:extent cx="6477000" cy="291465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912D7E">
        <w:rPr>
          <w:rFonts w:cs="Arial"/>
          <w:noProof/>
          <w:lang w:val="es-CO" w:eastAsia="es-CO" w:bidi="ar-SA"/>
        </w:rPr>
        <w:t xml:space="preserve"> </w:t>
      </w:r>
    </w:p>
    <w:p w14:paraId="2D6FDDF5" w14:textId="4385DAAB" w:rsidR="006D5765" w:rsidRPr="00912D7E" w:rsidRDefault="00502146" w:rsidP="009A5AAC">
      <w:pPr>
        <w:shd w:val="clear" w:color="auto" w:fill="FFFFFF"/>
        <w:spacing w:line="360" w:lineRule="auto"/>
        <w:ind w:right="465"/>
        <w:rPr>
          <w:rFonts w:eastAsia="Times New Roman" w:cs="Calibri"/>
          <w:color w:val="000000"/>
          <w:lang w:val="es-CO" w:eastAsia="es-CO" w:bidi="ar-SA"/>
        </w:rPr>
      </w:pPr>
      <w:r w:rsidRPr="00912D7E">
        <w:rPr>
          <w:rFonts w:eastAsia="Times New Roman" w:cs="Arial"/>
          <w:color w:val="000000"/>
          <w:lang w:val="es-CO" w:eastAsia="es-CO" w:bidi="ar-SA"/>
        </w:rPr>
        <w:t>Al r</w:t>
      </w:r>
      <w:r w:rsidR="006D5765" w:rsidRPr="00912D7E">
        <w:rPr>
          <w:rFonts w:eastAsia="Times New Roman" w:cs="Arial"/>
          <w:color w:val="000000"/>
          <w:lang w:val="es-CO" w:eastAsia="es-CO" w:bidi="ar-SA"/>
        </w:rPr>
        <w:t xml:space="preserve">ealizar el análisis de las </w:t>
      </w:r>
      <w:r w:rsidR="001052E5" w:rsidRPr="00912D7E">
        <w:rPr>
          <w:rFonts w:eastAsia="Times New Roman" w:cs="Arial"/>
          <w:color w:val="000000"/>
          <w:lang w:val="es-CO" w:eastAsia="es-CO" w:bidi="ar-SA"/>
        </w:rPr>
        <w:t xml:space="preserve">Direcciones </w:t>
      </w:r>
      <w:r w:rsidR="006D5765" w:rsidRPr="00912D7E">
        <w:rPr>
          <w:rFonts w:eastAsia="Times New Roman" w:cs="Arial"/>
          <w:color w:val="000000"/>
          <w:lang w:val="es-CO" w:eastAsia="es-CO" w:bidi="ar-SA"/>
        </w:rPr>
        <w:t xml:space="preserve">que más recibieron y respondieron PQRSD </w:t>
      </w:r>
      <w:r w:rsidR="001052E5" w:rsidRPr="00912D7E">
        <w:rPr>
          <w:rFonts w:eastAsia="Times New Roman" w:cs="Arial"/>
          <w:color w:val="000000"/>
          <w:lang w:val="es-CO" w:eastAsia="es-CO" w:bidi="ar-SA"/>
        </w:rPr>
        <w:t>durante el periodo</w:t>
      </w:r>
      <w:r w:rsidRPr="00912D7E">
        <w:rPr>
          <w:rFonts w:eastAsia="Times New Roman" w:cs="Arial"/>
          <w:color w:val="000000"/>
          <w:lang w:val="es-CO" w:eastAsia="es-CO" w:bidi="ar-SA"/>
        </w:rPr>
        <w:t xml:space="preserve"> se evidencio que </w:t>
      </w:r>
      <w:r w:rsidR="003C707F" w:rsidRPr="00912D7E">
        <w:rPr>
          <w:rFonts w:eastAsia="Times New Roman" w:cs="Arial"/>
          <w:color w:val="000000"/>
          <w:lang w:val="es-CO" w:eastAsia="es-CO" w:bidi="ar-SA"/>
        </w:rPr>
        <w:t xml:space="preserve">la </w:t>
      </w:r>
      <w:r w:rsidRPr="00912D7E">
        <w:rPr>
          <w:rFonts w:eastAsia="Times New Roman" w:cs="Arial"/>
          <w:color w:val="000000"/>
          <w:lang w:val="es-CO" w:eastAsia="es-CO" w:bidi="ar-SA"/>
        </w:rPr>
        <w:t xml:space="preserve">Dirección de Coordinación Interinstitucional de Cooperación DCI y </w:t>
      </w:r>
      <w:r w:rsidR="003C707F" w:rsidRPr="00912D7E">
        <w:rPr>
          <w:rFonts w:eastAsia="Times New Roman" w:cs="Calibri"/>
          <w:color w:val="000000"/>
          <w:lang w:val="es-CO" w:eastAsia="es-CO" w:bidi="ar-SA"/>
        </w:rPr>
        <w:t xml:space="preserve">Dirección de </w:t>
      </w:r>
      <w:r w:rsidR="00843D1A" w:rsidRPr="00912D7E">
        <w:rPr>
          <w:rFonts w:eastAsia="Times New Roman" w:cs="Calibri"/>
          <w:color w:val="000000"/>
          <w:lang w:val="es-CO" w:eastAsia="es-CO" w:bidi="ar-SA"/>
        </w:rPr>
        <w:t>demanda</w:t>
      </w:r>
      <w:r w:rsidR="00AC6F5A">
        <w:rPr>
          <w:rFonts w:eastAsia="Times New Roman" w:cs="Calibri"/>
          <w:color w:val="000000"/>
          <w:lang w:val="es-CO" w:eastAsia="es-CO" w:bidi="ar-SA"/>
        </w:rPr>
        <w:t xml:space="preserve"> de Cooperación Internacional fueran las que más tramitaron solicitudes.</w:t>
      </w:r>
    </w:p>
    <w:p w14:paraId="772F1BEE" w14:textId="77777777" w:rsidR="00F83EEE" w:rsidRPr="00912D7E" w:rsidRDefault="00F83EEE" w:rsidP="009A5AAC">
      <w:pPr>
        <w:shd w:val="clear" w:color="auto" w:fill="FFFFFF"/>
        <w:spacing w:line="360" w:lineRule="auto"/>
        <w:ind w:right="465"/>
        <w:rPr>
          <w:rFonts w:eastAsia="Times New Roman" w:cs="Arial"/>
          <w:color w:val="000000"/>
          <w:lang w:val="es-CO" w:eastAsia="es-CO" w:bidi="ar-SA"/>
        </w:rPr>
      </w:pPr>
    </w:p>
    <w:p w14:paraId="04B3F672" w14:textId="3DF86395" w:rsidR="00571D32" w:rsidRPr="00912D7E" w:rsidRDefault="00606DE1" w:rsidP="009A5AAC">
      <w:pPr>
        <w:pStyle w:val="Prrafodelista"/>
        <w:numPr>
          <w:ilvl w:val="1"/>
          <w:numId w:val="7"/>
        </w:numPr>
        <w:shd w:val="clear" w:color="auto" w:fill="FFFFFF"/>
        <w:spacing w:line="360" w:lineRule="auto"/>
        <w:ind w:right="465"/>
        <w:rPr>
          <w:rFonts w:cs="Arial"/>
          <w:b/>
          <w:spacing w:val="-5"/>
        </w:rPr>
      </w:pPr>
      <w:r w:rsidRPr="00912D7E">
        <w:rPr>
          <w:rFonts w:cs="Arial"/>
          <w:b/>
          <w:spacing w:val="-5"/>
        </w:rPr>
        <w:t>MEDIO DE RECEPCIÓN DE LA</w:t>
      </w:r>
      <w:r w:rsidR="001052E5" w:rsidRPr="00912D7E">
        <w:rPr>
          <w:rFonts w:cs="Arial"/>
          <w:b/>
          <w:spacing w:val="-5"/>
        </w:rPr>
        <w:t>S</w:t>
      </w:r>
      <w:r w:rsidRPr="00912D7E">
        <w:rPr>
          <w:rFonts w:cs="Arial"/>
          <w:b/>
          <w:spacing w:val="-5"/>
        </w:rPr>
        <w:t xml:space="preserve"> PQRSD</w:t>
      </w:r>
    </w:p>
    <w:p w14:paraId="7D111933" w14:textId="4F52F56E" w:rsidR="00163B82" w:rsidRPr="00912D7E" w:rsidRDefault="00163B82" w:rsidP="009A5AAC">
      <w:pPr>
        <w:shd w:val="clear" w:color="auto" w:fill="FFFFFF"/>
        <w:spacing w:line="360" w:lineRule="auto"/>
        <w:ind w:right="465"/>
        <w:rPr>
          <w:rFonts w:cs="Arial"/>
          <w:b/>
          <w:spacing w:val="-5"/>
        </w:rPr>
      </w:pPr>
      <w:r w:rsidRPr="00912D7E">
        <w:rPr>
          <w:rFonts w:cs="Arial"/>
        </w:rPr>
        <w:t xml:space="preserve">Durante el mes de marzo de 2022 </w:t>
      </w:r>
      <w:r w:rsidR="00A16856" w:rsidRPr="00912D7E">
        <w:rPr>
          <w:rFonts w:cs="Arial"/>
        </w:rPr>
        <w:t>se evidencio que ningún ciudadano utilizó</w:t>
      </w:r>
      <w:r w:rsidR="00EE1F17" w:rsidRPr="00912D7E">
        <w:rPr>
          <w:rFonts w:cs="Arial"/>
        </w:rPr>
        <w:t xml:space="preserve"> </w:t>
      </w:r>
      <w:r w:rsidRPr="00912D7E">
        <w:rPr>
          <w:rFonts w:cs="Arial"/>
        </w:rPr>
        <w:t>el “Formulario Web de (PQRSD)” publicado en la página web de APC-Colombia para el envío de las</w:t>
      </w:r>
      <w:r w:rsidR="00EE1F17" w:rsidRPr="00912D7E">
        <w:rPr>
          <w:rFonts w:cs="Arial"/>
        </w:rPr>
        <w:t xml:space="preserve"> PQRSD </w:t>
      </w:r>
      <w:r w:rsidRPr="00912D7E">
        <w:rPr>
          <w:rFonts w:cs="Arial"/>
        </w:rPr>
        <w:t xml:space="preserve">a la </w:t>
      </w:r>
      <w:r w:rsidR="00EE1F17" w:rsidRPr="00912D7E">
        <w:rPr>
          <w:rFonts w:cs="Arial"/>
        </w:rPr>
        <w:t xml:space="preserve">Entidad, </w:t>
      </w:r>
      <w:r w:rsidR="00553D58" w:rsidRPr="00912D7E">
        <w:rPr>
          <w:rFonts w:cs="Arial"/>
        </w:rPr>
        <w:t xml:space="preserve">esto </w:t>
      </w:r>
      <w:r w:rsidR="00EE1F17" w:rsidRPr="00912D7E">
        <w:rPr>
          <w:rFonts w:cs="Arial"/>
        </w:rPr>
        <w:t>con</w:t>
      </w:r>
      <w:r w:rsidRPr="00912D7E">
        <w:rPr>
          <w:rFonts w:cs="Arial"/>
        </w:rPr>
        <w:t xml:space="preserve"> respecto </w:t>
      </w:r>
      <w:r w:rsidR="00EE1F17" w:rsidRPr="00912D7E">
        <w:rPr>
          <w:rFonts w:cs="Arial"/>
        </w:rPr>
        <w:t xml:space="preserve">al mes </w:t>
      </w:r>
      <w:r w:rsidR="00553D58" w:rsidRPr="00912D7E">
        <w:rPr>
          <w:rFonts w:cs="Arial"/>
        </w:rPr>
        <w:t>anterior</w:t>
      </w:r>
      <w:r w:rsidR="00504BF7" w:rsidRPr="00912D7E">
        <w:rPr>
          <w:rFonts w:cs="Arial"/>
        </w:rPr>
        <w:t xml:space="preserve">, mientras que se observó en este periodo evaluado una preferencia del correo electrónico para el envió de la PQRSD al igual que en el mes de febrero. </w:t>
      </w:r>
    </w:p>
    <w:p w14:paraId="38791E88" w14:textId="77777777" w:rsidR="000F696A" w:rsidRPr="00912D7E" w:rsidRDefault="000F696A" w:rsidP="009A5AAC">
      <w:pPr>
        <w:pStyle w:val="Textoindependiente"/>
        <w:spacing w:line="360" w:lineRule="auto"/>
        <w:rPr>
          <w:rFonts w:cs="Arial"/>
        </w:rPr>
      </w:pPr>
    </w:p>
    <w:tbl>
      <w:tblPr>
        <w:tblW w:w="1017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TABLA MEDIO DE RECEPCIÓN DE LA PQRSD"/>
        <w:tblDescription w:val="Se informa cuantos pqrs ingresaron por internet,   correo electronico y cual fue su porcentaje en enero 2022 y diciembre 2021"/>
      </w:tblPr>
      <w:tblGrid>
        <w:gridCol w:w="3013"/>
        <w:gridCol w:w="2176"/>
        <w:gridCol w:w="1505"/>
        <w:gridCol w:w="2278"/>
        <w:gridCol w:w="1203"/>
      </w:tblGrid>
      <w:tr w:rsidR="00E22C41" w:rsidRPr="00912D7E" w14:paraId="559FE894" w14:textId="77777777" w:rsidTr="003415F6">
        <w:trPr>
          <w:trHeight w:val="611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44EFA8" w14:textId="511300E4" w:rsidR="00E22C41" w:rsidRPr="00912D7E" w:rsidRDefault="00366C34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lang w:val="es-419" w:eastAsia="es-419" w:bidi="ar-SA"/>
              </w:rPr>
            </w:pPr>
            <w:r w:rsidRPr="00912D7E">
              <w:rPr>
                <w:b/>
              </w:rPr>
              <w:t>MEDIO DE RECEPCIÓN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AAC963" w14:textId="3D50F31F" w:rsidR="00E22C41" w:rsidRPr="00912D7E" w:rsidRDefault="00366C34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lang w:val="es-419" w:eastAsia="es-419" w:bidi="ar-SA"/>
              </w:rPr>
            </w:pPr>
            <w:r w:rsidRPr="00912D7E">
              <w:rPr>
                <w:b/>
              </w:rPr>
              <w:t xml:space="preserve">FEBRERO </w:t>
            </w:r>
            <w:r w:rsidR="00E22C41" w:rsidRPr="00912D7E">
              <w:rPr>
                <w:b/>
              </w:rPr>
              <w:t>2022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FCAE24" w14:textId="7AD99147" w:rsidR="00E22C41" w:rsidRPr="00912D7E" w:rsidRDefault="00E22C41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lang w:val="es-419" w:eastAsia="es-419" w:bidi="ar-SA"/>
              </w:rPr>
            </w:pPr>
            <w:r w:rsidRPr="00912D7E">
              <w:rPr>
                <w:b/>
              </w:rPr>
              <w:t>%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B14004" w14:textId="39E66C48" w:rsidR="00E22C41" w:rsidRPr="00912D7E" w:rsidRDefault="00E22C41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lang w:val="es-419" w:eastAsia="es-419" w:bidi="ar-SA"/>
              </w:rPr>
            </w:pPr>
            <w:r w:rsidRPr="00912D7E">
              <w:rPr>
                <w:b/>
              </w:rPr>
              <w:t>MARZO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F1C85A" w14:textId="1C9F2B71" w:rsidR="00E22C41" w:rsidRPr="00912D7E" w:rsidRDefault="00E22C41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lang w:val="es-419" w:eastAsia="es-419" w:bidi="ar-SA"/>
              </w:rPr>
            </w:pPr>
            <w:r w:rsidRPr="00912D7E">
              <w:rPr>
                <w:b/>
              </w:rPr>
              <w:t>%</w:t>
            </w:r>
          </w:p>
        </w:tc>
      </w:tr>
      <w:tr w:rsidR="00E22C41" w:rsidRPr="00912D7E" w14:paraId="11B5061D" w14:textId="77777777" w:rsidTr="003415F6">
        <w:trPr>
          <w:trHeight w:val="312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A6555" w14:textId="5D2077AC" w:rsidR="00E22C41" w:rsidRPr="00912D7E" w:rsidRDefault="00EE1F17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419" w:eastAsia="es-419" w:bidi="ar-SA"/>
              </w:rPr>
            </w:pPr>
            <w:r w:rsidRPr="00912D7E">
              <w:t>Formulario Web  PQRSD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E597B" w14:textId="37DA5553" w:rsidR="00E22C41" w:rsidRPr="00912D7E" w:rsidRDefault="00E22C41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419" w:eastAsia="es-419" w:bidi="ar-SA"/>
              </w:rPr>
            </w:pPr>
            <w:r w:rsidRPr="00912D7E">
              <w:t>10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70DD" w14:textId="2783652F" w:rsidR="00E22C41" w:rsidRPr="00912D7E" w:rsidRDefault="00E22C41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419" w:eastAsia="es-419" w:bidi="ar-SA"/>
              </w:rPr>
            </w:pPr>
            <w:r w:rsidRPr="00912D7E">
              <w:t>11%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5BC6E" w14:textId="45A9FE73" w:rsidR="00E22C41" w:rsidRPr="00912D7E" w:rsidRDefault="00E22C41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419" w:eastAsia="es-419" w:bidi="ar-SA"/>
              </w:rPr>
            </w:pPr>
            <w:r w:rsidRPr="00912D7E"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A267" w14:textId="227BFF12" w:rsidR="00E22C41" w:rsidRPr="00912D7E" w:rsidRDefault="00E22C41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419" w:eastAsia="es-419" w:bidi="ar-SA"/>
              </w:rPr>
            </w:pPr>
            <w:r w:rsidRPr="00912D7E">
              <w:t>0%</w:t>
            </w:r>
          </w:p>
        </w:tc>
      </w:tr>
      <w:tr w:rsidR="00E22C41" w:rsidRPr="00912D7E" w14:paraId="6431877F" w14:textId="77777777" w:rsidTr="003415F6">
        <w:trPr>
          <w:trHeight w:val="312"/>
        </w:trPr>
        <w:tc>
          <w:tcPr>
            <w:tcW w:w="3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83EF4" w14:textId="1B6FCD36" w:rsidR="00E22C41" w:rsidRPr="00912D7E" w:rsidRDefault="00E22C41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419" w:eastAsia="es-419" w:bidi="ar-SA"/>
              </w:rPr>
            </w:pPr>
            <w:r w:rsidRPr="00912D7E">
              <w:t>Correo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40E39" w14:textId="0FCA1F6E" w:rsidR="00E22C41" w:rsidRPr="00912D7E" w:rsidRDefault="00E22C41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419" w:eastAsia="es-419" w:bidi="ar-SA"/>
              </w:rPr>
            </w:pPr>
            <w:r w:rsidRPr="00912D7E">
              <w:t>78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9D03" w14:textId="0866CE73" w:rsidR="00E22C41" w:rsidRPr="00912D7E" w:rsidRDefault="00E22C41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419" w:eastAsia="es-419" w:bidi="ar-SA"/>
              </w:rPr>
            </w:pPr>
            <w:r w:rsidRPr="00912D7E">
              <w:t>89%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E631E" w14:textId="195A87F9" w:rsidR="00E22C41" w:rsidRPr="00912D7E" w:rsidRDefault="00E22C41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419" w:eastAsia="es-419" w:bidi="ar-SA"/>
              </w:rPr>
            </w:pPr>
            <w:r w:rsidRPr="00912D7E">
              <w:t>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465E" w14:textId="642183BB" w:rsidR="00E22C41" w:rsidRPr="00912D7E" w:rsidRDefault="00E22C41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color w:val="000000"/>
                <w:lang w:val="es-419" w:eastAsia="es-419" w:bidi="ar-SA"/>
              </w:rPr>
            </w:pPr>
            <w:r w:rsidRPr="00912D7E">
              <w:t>100%</w:t>
            </w:r>
          </w:p>
        </w:tc>
      </w:tr>
      <w:tr w:rsidR="00E22C41" w:rsidRPr="00912D7E" w14:paraId="24C1DE6E" w14:textId="77777777" w:rsidTr="003415F6">
        <w:trPr>
          <w:trHeight w:val="312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7FD02" w14:textId="24101100" w:rsidR="00E22C41" w:rsidRPr="00912D7E" w:rsidRDefault="00E22C41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lang w:val="es-419" w:eastAsia="es-419" w:bidi="ar-SA"/>
              </w:rPr>
            </w:pPr>
            <w:r w:rsidRPr="00912D7E">
              <w:t>TOTAL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228D1" w14:textId="2E80EE18" w:rsidR="00E22C41" w:rsidRPr="00912D7E" w:rsidRDefault="00E22C41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lang w:val="es-419" w:eastAsia="es-419" w:bidi="ar-SA"/>
              </w:rPr>
            </w:pPr>
            <w:r w:rsidRPr="00912D7E">
              <w:t>88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4B3C4" w14:textId="2693C0A4" w:rsidR="00E22C41" w:rsidRPr="00912D7E" w:rsidRDefault="00E22C41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lang w:val="es-419" w:eastAsia="es-419" w:bidi="ar-SA"/>
              </w:rPr>
            </w:pPr>
            <w:r w:rsidRPr="00912D7E">
              <w:t>100%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137E1" w14:textId="1FF96958" w:rsidR="00E22C41" w:rsidRPr="00912D7E" w:rsidRDefault="00E22C41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lang w:val="es-419" w:eastAsia="es-419" w:bidi="ar-SA"/>
              </w:rPr>
            </w:pPr>
            <w:r w:rsidRPr="00912D7E">
              <w:t>49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965C4" w14:textId="63726256" w:rsidR="00E22C41" w:rsidRPr="00912D7E" w:rsidRDefault="00E22C41" w:rsidP="009A5AAC">
            <w:pPr>
              <w:widowControl/>
              <w:autoSpaceDE/>
              <w:autoSpaceDN/>
              <w:spacing w:line="360" w:lineRule="auto"/>
              <w:rPr>
                <w:rFonts w:eastAsia="Times New Roman" w:cs="Arial"/>
                <w:b/>
                <w:bCs/>
                <w:color w:val="000000"/>
                <w:lang w:val="es-419" w:eastAsia="es-419" w:bidi="ar-SA"/>
              </w:rPr>
            </w:pPr>
            <w:r w:rsidRPr="00912D7E">
              <w:t>100%</w:t>
            </w:r>
          </w:p>
        </w:tc>
      </w:tr>
    </w:tbl>
    <w:p w14:paraId="2D40D0C9" w14:textId="77777777" w:rsidR="007A2FE9" w:rsidRPr="00912D7E" w:rsidRDefault="007A2FE9" w:rsidP="009A5AAC">
      <w:pPr>
        <w:pStyle w:val="Textoindependiente"/>
        <w:spacing w:line="360" w:lineRule="auto"/>
        <w:ind w:right="464"/>
        <w:rPr>
          <w:rFonts w:cs="Arial"/>
        </w:rPr>
      </w:pPr>
    </w:p>
    <w:p w14:paraId="10DCF447" w14:textId="23F1E4F9" w:rsidR="00C304AC" w:rsidRPr="00912D7E" w:rsidRDefault="000447C8" w:rsidP="009A5AAC">
      <w:pPr>
        <w:pStyle w:val="Textoindependiente"/>
        <w:spacing w:line="360" w:lineRule="auto"/>
        <w:ind w:right="464"/>
        <w:rPr>
          <w:rFonts w:cs="Arial"/>
        </w:rPr>
      </w:pPr>
      <w:r w:rsidRPr="00912D7E">
        <w:rPr>
          <w:noProof/>
          <w:lang w:val="es-CO" w:eastAsia="es-CO" w:bidi="ar-SA"/>
        </w:rPr>
        <w:drawing>
          <wp:inline distT="0" distB="0" distL="0" distR="0" wp14:anchorId="11E9EC64" wp14:editId="0A402FF2">
            <wp:extent cx="5105400" cy="271462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82A9605" w14:textId="77777777" w:rsidR="00206978" w:rsidRPr="00912D7E" w:rsidRDefault="00206978" w:rsidP="009A5AAC">
      <w:pPr>
        <w:pStyle w:val="Ttulo"/>
        <w:spacing w:line="360" w:lineRule="auto"/>
        <w:ind w:right="465"/>
        <w:contextualSpacing w:val="0"/>
        <w:rPr>
          <w:rFonts w:ascii="Arial Narrow" w:hAnsi="Arial Narrow" w:cs="Arial"/>
          <w:b/>
          <w:sz w:val="22"/>
          <w:szCs w:val="22"/>
        </w:rPr>
      </w:pPr>
    </w:p>
    <w:p w14:paraId="6166F8C1" w14:textId="596A256C" w:rsidR="009520D4" w:rsidRPr="00912D7E" w:rsidRDefault="002359CD" w:rsidP="009A5AAC">
      <w:pPr>
        <w:pStyle w:val="Ttulo"/>
        <w:spacing w:line="360" w:lineRule="auto"/>
        <w:ind w:right="465"/>
        <w:contextualSpacing w:val="0"/>
        <w:rPr>
          <w:rFonts w:ascii="Arial Narrow" w:hAnsi="Arial Narrow" w:cs="Arial"/>
          <w:b/>
          <w:sz w:val="22"/>
          <w:szCs w:val="22"/>
        </w:rPr>
      </w:pPr>
      <w:r w:rsidRPr="00912D7E">
        <w:rPr>
          <w:rFonts w:ascii="Arial Narrow" w:hAnsi="Arial Narrow" w:cs="Arial"/>
          <w:b/>
          <w:sz w:val="22"/>
          <w:szCs w:val="22"/>
        </w:rPr>
        <w:t xml:space="preserve">CONCLUSIONES </w:t>
      </w:r>
    </w:p>
    <w:p w14:paraId="4661E84B" w14:textId="77777777" w:rsidR="00BE7A61" w:rsidRPr="00912D7E" w:rsidRDefault="00BE7A61" w:rsidP="009A5AAC">
      <w:pPr>
        <w:pStyle w:val="Textoindependiente"/>
        <w:spacing w:line="360" w:lineRule="auto"/>
        <w:ind w:right="465"/>
        <w:rPr>
          <w:rFonts w:cs="Arial"/>
          <w:b/>
        </w:rPr>
      </w:pPr>
    </w:p>
    <w:p w14:paraId="288A0A5D" w14:textId="378E6DFB" w:rsidR="00BE7A61" w:rsidRPr="00912D7E" w:rsidRDefault="00DE334F" w:rsidP="009A5AAC">
      <w:pPr>
        <w:pStyle w:val="Textoindependiente"/>
        <w:numPr>
          <w:ilvl w:val="0"/>
          <w:numId w:val="8"/>
        </w:numPr>
        <w:spacing w:line="360" w:lineRule="auto"/>
        <w:ind w:right="465"/>
        <w:rPr>
          <w:rFonts w:cs="Arial"/>
        </w:rPr>
      </w:pPr>
      <w:r w:rsidRPr="00912D7E">
        <w:rPr>
          <w:rFonts w:cs="Arial"/>
        </w:rPr>
        <w:t>Se evidenci</w:t>
      </w:r>
      <w:r w:rsidR="00962171" w:rsidRPr="00912D7E">
        <w:rPr>
          <w:rFonts w:cs="Arial"/>
        </w:rPr>
        <w:t>ó</w:t>
      </w:r>
      <w:r w:rsidRPr="00912D7E">
        <w:rPr>
          <w:rFonts w:cs="Arial"/>
        </w:rPr>
        <w:t xml:space="preserve"> </w:t>
      </w:r>
      <w:proofErr w:type="gramStart"/>
      <w:r w:rsidRPr="00912D7E">
        <w:rPr>
          <w:rFonts w:cs="Arial"/>
        </w:rPr>
        <w:t>que</w:t>
      </w:r>
      <w:proofErr w:type="gramEnd"/>
      <w:r w:rsidRPr="00912D7E">
        <w:rPr>
          <w:rFonts w:cs="Arial"/>
        </w:rPr>
        <w:t xml:space="preserve"> para el mes de </w:t>
      </w:r>
      <w:r w:rsidR="00163B82" w:rsidRPr="00912D7E">
        <w:rPr>
          <w:rFonts w:cs="Arial"/>
        </w:rPr>
        <w:t>marzo de</w:t>
      </w:r>
      <w:r w:rsidRPr="00912D7E">
        <w:rPr>
          <w:rFonts w:cs="Arial"/>
        </w:rPr>
        <w:t xml:space="preserve"> 2022, </w:t>
      </w:r>
      <w:r w:rsidR="005A314E" w:rsidRPr="00912D7E">
        <w:rPr>
          <w:rFonts w:cs="Arial"/>
        </w:rPr>
        <w:t xml:space="preserve">el </w:t>
      </w:r>
      <w:r w:rsidR="00D7298E" w:rsidRPr="00912D7E">
        <w:rPr>
          <w:rFonts w:cs="Arial"/>
        </w:rPr>
        <w:t>correo electrónico</w:t>
      </w:r>
      <w:r w:rsidR="005A314E" w:rsidRPr="00912D7E">
        <w:rPr>
          <w:rFonts w:cs="Arial"/>
        </w:rPr>
        <w:t xml:space="preserve"> es</w:t>
      </w:r>
      <w:r w:rsidR="00D7298E" w:rsidRPr="00912D7E">
        <w:rPr>
          <w:rFonts w:cs="Arial"/>
        </w:rPr>
        <w:t xml:space="preserve"> </w:t>
      </w:r>
      <w:r w:rsidR="005A314E" w:rsidRPr="00912D7E">
        <w:rPr>
          <w:rFonts w:cs="Arial"/>
        </w:rPr>
        <w:t xml:space="preserve">el canal </w:t>
      </w:r>
      <w:r w:rsidR="00041DAE" w:rsidRPr="00912D7E">
        <w:rPr>
          <w:rFonts w:cs="Arial"/>
        </w:rPr>
        <w:t xml:space="preserve">de contacto </w:t>
      </w:r>
      <w:r w:rsidR="00BE7A61" w:rsidRPr="00912D7E">
        <w:rPr>
          <w:rFonts w:cs="Arial"/>
        </w:rPr>
        <w:t xml:space="preserve">más usado por </w:t>
      </w:r>
      <w:r w:rsidR="00962171" w:rsidRPr="00912D7E">
        <w:rPr>
          <w:rFonts w:cs="Arial"/>
        </w:rPr>
        <w:t xml:space="preserve">las partes interesadas </w:t>
      </w:r>
      <w:r w:rsidR="00041DAE" w:rsidRPr="00912D7E">
        <w:rPr>
          <w:rFonts w:cs="Arial"/>
        </w:rPr>
        <w:t xml:space="preserve">para colocar </w:t>
      </w:r>
      <w:r w:rsidR="00962171" w:rsidRPr="00912D7E">
        <w:rPr>
          <w:rFonts w:cs="Arial"/>
        </w:rPr>
        <w:t xml:space="preserve">las </w:t>
      </w:r>
      <w:r w:rsidR="00041DAE" w:rsidRPr="00912D7E">
        <w:rPr>
          <w:rFonts w:cs="Arial"/>
        </w:rPr>
        <w:t>PQRSD</w:t>
      </w:r>
      <w:r w:rsidR="00BE7A61" w:rsidRPr="00912D7E">
        <w:rPr>
          <w:rFonts w:cs="Arial"/>
        </w:rPr>
        <w:t>.</w:t>
      </w:r>
    </w:p>
    <w:p w14:paraId="52BC6D59" w14:textId="50EBB3E5" w:rsidR="00E10E19" w:rsidRPr="00912D7E" w:rsidRDefault="00962171" w:rsidP="009A5AAC">
      <w:pPr>
        <w:pStyle w:val="Textoindependiente"/>
        <w:numPr>
          <w:ilvl w:val="0"/>
          <w:numId w:val="8"/>
        </w:numPr>
        <w:spacing w:line="360" w:lineRule="auto"/>
        <w:ind w:right="465"/>
        <w:rPr>
          <w:rFonts w:cs="Arial"/>
          <w:spacing w:val="-5"/>
        </w:rPr>
      </w:pPr>
      <w:r w:rsidRPr="00912D7E">
        <w:rPr>
          <w:rFonts w:cs="Arial"/>
        </w:rPr>
        <w:t xml:space="preserve">Durante el periodo evaluado la entidad dio </w:t>
      </w:r>
      <w:r w:rsidR="00062E5F" w:rsidRPr="00912D7E">
        <w:rPr>
          <w:rFonts w:cs="Arial"/>
        </w:rPr>
        <w:t>c</w:t>
      </w:r>
      <w:r w:rsidR="00D7298E" w:rsidRPr="00912D7E">
        <w:rPr>
          <w:rFonts w:cs="Arial"/>
        </w:rPr>
        <w:t xml:space="preserve">umplimiento </w:t>
      </w:r>
      <w:r w:rsidRPr="00912D7E">
        <w:rPr>
          <w:rFonts w:cs="Arial"/>
        </w:rPr>
        <w:t xml:space="preserve">a </w:t>
      </w:r>
      <w:r w:rsidR="00BE7A61" w:rsidRPr="00912D7E">
        <w:rPr>
          <w:rFonts w:cs="Arial"/>
        </w:rPr>
        <w:t>los</w:t>
      </w:r>
      <w:r w:rsidR="00BE7A61" w:rsidRPr="00912D7E">
        <w:rPr>
          <w:rFonts w:cs="Arial"/>
          <w:spacing w:val="-7"/>
        </w:rPr>
        <w:t xml:space="preserve"> </w:t>
      </w:r>
      <w:r w:rsidR="00BE7A61" w:rsidRPr="00912D7E">
        <w:rPr>
          <w:rFonts w:cs="Arial"/>
        </w:rPr>
        <w:t>tiempos</w:t>
      </w:r>
      <w:r w:rsidR="00BE7A61" w:rsidRPr="00912D7E">
        <w:rPr>
          <w:rFonts w:cs="Arial"/>
          <w:spacing w:val="-6"/>
        </w:rPr>
        <w:t xml:space="preserve"> </w:t>
      </w:r>
      <w:r w:rsidR="00BE7A61" w:rsidRPr="00912D7E">
        <w:rPr>
          <w:rFonts w:cs="Arial"/>
        </w:rPr>
        <w:t>de</w:t>
      </w:r>
      <w:r w:rsidR="00BE7A61" w:rsidRPr="00912D7E">
        <w:rPr>
          <w:rFonts w:cs="Arial"/>
          <w:spacing w:val="-4"/>
        </w:rPr>
        <w:t xml:space="preserve"> </w:t>
      </w:r>
      <w:r w:rsidR="00BE7A61" w:rsidRPr="00912D7E">
        <w:rPr>
          <w:rFonts w:cs="Arial"/>
        </w:rPr>
        <w:t>respuesta</w:t>
      </w:r>
      <w:r w:rsidR="00BE7A61" w:rsidRPr="00912D7E">
        <w:rPr>
          <w:rFonts w:cs="Arial"/>
          <w:spacing w:val="-7"/>
        </w:rPr>
        <w:t xml:space="preserve"> </w:t>
      </w:r>
      <w:r w:rsidR="00D7298E" w:rsidRPr="00912D7E">
        <w:rPr>
          <w:rFonts w:cs="Arial"/>
          <w:spacing w:val="-7"/>
        </w:rPr>
        <w:t>de</w:t>
      </w:r>
      <w:r w:rsidR="00BE7A61" w:rsidRPr="00912D7E">
        <w:rPr>
          <w:rFonts w:cs="Arial"/>
          <w:spacing w:val="-7"/>
        </w:rPr>
        <w:t xml:space="preserve"> </w:t>
      </w:r>
      <w:r w:rsidR="00BE7A61" w:rsidRPr="00912D7E">
        <w:rPr>
          <w:rFonts w:cs="Arial"/>
        </w:rPr>
        <w:t>conformidad</w:t>
      </w:r>
      <w:r w:rsidR="00BE7A61" w:rsidRPr="00912D7E">
        <w:rPr>
          <w:rFonts w:cs="Arial"/>
          <w:spacing w:val="-7"/>
        </w:rPr>
        <w:t xml:space="preserve"> </w:t>
      </w:r>
      <w:r w:rsidR="00BE7A61" w:rsidRPr="00912D7E">
        <w:rPr>
          <w:rFonts w:cs="Arial"/>
        </w:rPr>
        <w:t>a</w:t>
      </w:r>
      <w:r w:rsidR="00BE7A61" w:rsidRPr="00912D7E">
        <w:rPr>
          <w:rFonts w:cs="Arial"/>
          <w:spacing w:val="-6"/>
        </w:rPr>
        <w:t xml:space="preserve"> </w:t>
      </w:r>
      <w:r w:rsidR="00BE7A61" w:rsidRPr="00912D7E">
        <w:rPr>
          <w:rFonts w:cs="Arial"/>
        </w:rPr>
        <w:t>lo</w:t>
      </w:r>
      <w:r w:rsidR="00BE7A61" w:rsidRPr="00912D7E">
        <w:rPr>
          <w:rFonts w:cs="Arial"/>
          <w:spacing w:val="-4"/>
        </w:rPr>
        <w:t xml:space="preserve"> </w:t>
      </w:r>
      <w:r w:rsidR="00BE7A61" w:rsidRPr="00912D7E">
        <w:rPr>
          <w:rFonts w:cs="Arial"/>
        </w:rPr>
        <w:t>contemplado</w:t>
      </w:r>
      <w:r w:rsidR="00BE7A61" w:rsidRPr="00912D7E">
        <w:rPr>
          <w:rFonts w:cs="Arial"/>
          <w:spacing w:val="-4"/>
        </w:rPr>
        <w:t xml:space="preserve"> </w:t>
      </w:r>
      <w:r w:rsidR="00BE7A61" w:rsidRPr="00912D7E">
        <w:rPr>
          <w:rFonts w:cs="Arial"/>
        </w:rPr>
        <w:t>en</w:t>
      </w:r>
      <w:r w:rsidR="00BE7A61" w:rsidRPr="00912D7E">
        <w:rPr>
          <w:rFonts w:cs="Arial"/>
          <w:spacing w:val="41"/>
        </w:rPr>
        <w:t xml:space="preserve"> </w:t>
      </w:r>
      <w:r w:rsidR="00BE7A61" w:rsidRPr="00912D7E">
        <w:rPr>
          <w:rFonts w:cs="Arial"/>
        </w:rPr>
        <w:t>la</w:t>
      </w:r>
      <w:r w:rsidR="00BE7A61" w:rsidRPr="00912D7E">
        <w:rPr>
          <w:rFonts w:cs="Arial"/>
          <w:spacing w:val="-5"/>
        </w:rPr>
        <w:t xml:space="preserve"> </w:t>
      </w:r>
      <w:r w:rsidR="00BE7A61" w:rsidRPr="00912D7E">
        <w:rPr>
          <w:rFonts w:cs="Arial"/>
        </w:rPr>
        <w:t>ley</w:t>
      </w:r>
      <w:r w:rsidR="00BE7A61" w:rsidRPr="00912D7E">
        <w:rPr>
          <w:rFonts w:cs="Arial"/>
          <w:spacing w:val="-3"/>
        </w:rPr>
        <w:t xml:space="preserve"> </w:t>
      </w:r>
      <w:r w:rsidR="00BE7A61" w:rsidRPr="00912D7E">
        <w:rPr>
          <w:rFonts w:cs="Arial"/>
        </w:rPr>
        <w:t>1755</w:t>
      </w:r>
      <w:r w:rsidR="00BE7A61" w:rsidRPr="00912D7E">
        <w:rPr>
          <w:rFonts w:cs="Arial"/>
          <w:spacing w:val="-5"/>
        </w:rPr>
        <w:t xml:space="preserve"> </w:t>
      </w:r>
      <w:r w:rsidR="00BE7A61" w:rsidRPr="00912D7E">
        <w:rPr>
          <w:rFonts w:cs="Arial"/>
        </w:rPr>
        <w:t>de</w:t>
      </w:r>
      <w:r w:rsidR="00BE7A61" w:rsidRPr="00912D7E">
        <w:rPr>
          <w:rFonts w:cs="Arial"/>
          <w:spacing w:val="-7"/>
        </w:rPr>
        <w:t xml:space="preserve"> </w:t>
      </w:r>
      <w:r w:rsidR="00BE7A61" w:rsidRPr="00912D7E">
        <w:rPr>
          <w:rFonts w:cs="Arial"/>
        </w:rPr>
        <w:t>2015.</w:t>
      </w:r>
    </w:p>
    <w:p w14:paraId="21BBC7D3" w14:textId="1C526C0A" w:rsidR="00F917AB" w:rsidRPr="00912D7E" w:rsidRDefault="00F917AB" w:rsidP="009A5AAC">
      <w:pPr>
        <w:pStyle w:val="Prrafodelista"/>
        <w:spacing w:line="360" w:lineRule="auto"/>
        <w:ind w:left="0" w:right="464"/>
        <w:rPr>
          <w:rFonts w:cs="Arial"/>
          <w:spacing w:val="-5"/>
        </w:rPr>
      </w:pPr>
    </w:p>
    <w:p w14:paraId="28AB8A64" w14:textId="776EF7C8" w:rsidR="00BD52CC" w:rsidRPr="00912D7E" w:rsidRDefault="00996EC1" w:rsidP="009A5AAC">
      <w:pPr>
        <w:pStyle w:val="Textoindependiente"/>
        <w:spacing w:line="360" w:lineRule="auto"/>
        <w:ind w:right="464"/>
        <w:rPr>
          <w:rFonts w:cs="Arial"/>
          <w:b/>
        </w:rPr>
      </w:pPr>
      <w:r w:rsidRPr="00912D7E">
        <w:rPr>
          <w:rFonts w:cs="Arial"/>
          <w:b/>
        </w:rPr>
        <w:t xml:space="preserve">PROCESO DE GESTIÓN DE SERVICIO AL CIUDADANO </w:t>
      </w:r>
    </w:p>
    <w:p w14:paraId="0167B9BD" w14:textId="77777777" w:rsidR="00193837" w:rsidRPr="00912D7E" w:rsidRDefault="00193837" w:rsidP="009A5AAC">
      <w:pPr>
        <w:pStyle w:val="Textoindependiente"/>
        <w:spacing w:line="360" w:lineRule="auto"/>
        <w:ind w:right="464"/>
        <w:rPr>
          <w:rFonts w:cs="Arial"/>
          <w:b/>
        </w:rPr>
      </w:pPr>
    </w:p>
    <w:sectPr w:rsidR="00193837" w:rsidRPr="00912D7E" w:rsidSect="00E25919">
      <w:headerReference w:type="default" r:id="rId14"/>
      <w:pgSz w:w="12240" w:h="15840"/>
      <w:pgMar w:top="700" w:right="758" w:bottom="280" w:left="1600" w:header="0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AC03F" w16cex:dateUtc="2022-03-14T14:13:00Z"/>
  <w16cex:commentExtensible w16cex:durableId="25DAC040" w16cex:dateUtc="2022-03-14T14:14:00Z"/>
  <w16cex:commentExtensible w16cex:durableId="25DAC041" w16cex:dateUtc="2022-03-14T14:15:00Z"/>
  <w16cex:commentExtensible w16cex:durableId="25DAC042" w16cex:dateUtc="2022-03-14T1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11862C" w16cid:durableId="25DAC03F"/>
  <w16cid:commentId w16cid:paraId="53553374" w16cid:durableId="25DAC040"/>
  <w16cid:commentId w16cid:paraId="06A3D185" w16cid:durableId="25DAC041"/>
  <w16cid:commentId w16cid:paraId="55A98FC4" w16cid:durableId="25DAC04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18F43" w14:textId="77777777" w:rsidR="00BC7701" w:rsidRDefault="00BC7701">
      <w:r>
        <w:separator/>
      </w:r>
    </w:p>
  </w:endnote>
  <w:endnote w:type="continuationSeparator" w:id="0">
    <w:p w14:paraId="3C5A109B" w14:textId="77777777" w:rsidR="00BC7701" w:rsidRDefault="00BC7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7A85A" w14:textId="77777777" w:rsidR="00BC7701" w:rsidRDefault="00BC7701">
      <w:r>
        <w:separator/>
      </w:r>
    </w:p>
  </w:footnote>
  <w:footnote w:type="continuationSeparator" w:id="0">
    <w:p w14:paraId="5E635C26" w14:textId="77777777" w:rsidR="00BC7701" w:rsidRDefault="00BC7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C9AB8" w14:textId="77777777" w:rsidR="00BC7701" w:rsidRDefault="00BC7701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B60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2553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1" w15:restartNumberingAfterBreak="0">
    <w:nsid w:val="1A142899"/>
    <w:multiLevelType w:val="hybridMultilevel"/>
    <w:tmpl w:val="56F08DC2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C12DA"/>
    <w:multiLevelType w:val="hybridMultilevel"/>
    <w:tmpl w:val="AE7E98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C56C9"/>
    <w:multiLevelType w:val="multilevel"/>
    <w:tmpl w:val="EF8EC664"/>
    <w:lvl w:ilvl="0">
      <w:start w:val="1"/>
      <w:numFmt w:val="decimal"/>
      <w:lvlText w:val="%1."/>
      <w:lvlJc w:val="left"/>
      <w:pPr>
        <w:ind w:left="2553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4" w15:restartNumberingAfterBreak="0">
    <w:nsid w:val="32BA3685"/>
    <w:multiLevelType w:val="hybridMultilevel"/>
    <w:tmpl w:val="2BC820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71A94"/>
    <w:multiLevelType w:val="hybridMultilevel"/>
    <w:tmpl w:val="FEF233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D0CE9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abstractNum w:abstractNumId="7" w15:restartNumberingAfterBreak="0">
    <w:nsid w:val="70746E9A"/>
    <w:multiLevelType w:val="multilevel"/>
    <w:tmpl w:val="59407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9E228F4"/>
    <w:multiLevelType w:val="multilevel"/>
    <w:tmpl w:val="8D1E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F158C8"/>
    <w:multiLevelType w:val="hybridMultilevel"/>
    <w:tmpl w:val="1A22FEEA"/>
    <w:lvl w:ilvl="0" w:tplc="82CA0F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4"/>
    <w:rsid w:val="00003BA3"/>
    <w:rsid w:val="00007B40"/>
    <w:rsid w:val="00022B85"/>
    <w:rsid w:val="00031380"/>
    <w:rsid w:val="000319B7"/>
    <w:rsid w:val="00041A7E"/>
    <w:rsid w:val="00041DAE"/>
    <w:rsid w:val="000423A5"/>
    <w:rsid w:val="000447C8"/>
    <w:rsid w:val="00047F1C"/>
    <w:rsid w:val="000556C6"/>
    <w:rsid w:val="00061D11"/>
    <w:rsid w:val="00062E5F"/>
    <w:rsid w:val="00075820"/>
    <w:rsid w:val="00076C2D"/>
    <w:rsid w:val="00081AFB"/>
    <w:rsid w:val="000861A4"/>
    <w:rsid w:val="00086E8C"/>
    <w:rsid w:val="00091C82"/>
    <w:rsid w:val="000B6183"/>
    <w:rsid w:val="000C42FF"/>
    <w:rsid w:val="000C70BC"/>
    <w:rsid w:val="000D2711"/>
    <w:rsid w:val="000D6962"/>
    <w:rsid w:val="000F0EE2"/>
    <w:rsid w:val="000F2670"/>
    <w:rsid w:val="000F696A"/>
    <w:rsid w:val="001052E5"/>
    <w:rsid w:val="001057B6"/>
    <w:rsid w:val="00106A74"/>
    <w:rsid w:val="00112D6E"/>
    <w:rsid w:val="0014507B"/>
    <w:rsid w:val="00150602"/>
    <w:rsid w:val="001520A7"/>
    <w:rsid w:val="00154097"/>
    <w:rsid w:val="00163B82"/>
    <w:rsid w:val="0018063B"/>
    <w:rsid w:val="00180739"/>
    <w:rsid w:val="00182BA1"/>
    <w:rsid w:val="00193837"/>
    <w:rsid w:val="00197E99"/>
    <w:rsid w:val="001A31D8"/>
    <w:rsid w:val="001B1A16"/>
    <w:rsid w:val="001C15F4"/>
    <w:rsid w:val="001C26B7"/>
    <w:rsid w:val="001D25D4"/>
    <w:rsid w:val="001E20CB"/>
    <w:rsid w:val="001E2B86"/>
    <w:rsid w:val="001E3287"/>
    <w:rsid w:val="001E6ABC"/>
    <w:rsid w:val="001F7593"/>
    <w:rsid w:val="00201B1B"/>
    <w:rsid w:val="00206978"/>
    <w:rsid w:val="00207DCA"/>
    <w:rsid w:val="00232212"/>
    <w:rsid w:val="00232B07"/>
    <w:rsid w:val="00234D60"/>
    <w:rsid w:val="002359CD"/>
    <w:rsid w:val="002726D9"/>
    <w:rsid w:val="00274128"/>
    <w:rsid w:val="00287FBB"/>
    <w:rsid w:val="002A3E8E"/>
    <w:rsid w:val="002A6A7D"/>
    <w:rsid w:val="002B46B9"/>
    <w:rsid w:val="002C032D"/>
    <w:rsid w:val="002C5F76"/>
    <w:rsid w:val="002D39B4"/>
    <w:rsid w:val="002E5B97"/>
    <w:rsid w:val="002F4A64"/>
    <w:rsid w:val="00302B61"/>
    <w:rsid w:val="00312EE3"/>
    <w:rsid w:val="00314CCB"/>
    <w:rsid w:val="00321CCE"/>
    <w:rsid w:val="003332E0"/>
    <w:rsid w:val="003415F6"/>
    <w:rsid w:val="00345841"/>
    <w:rsid w:val="003516BC"/>
    <w:rsid w:val="00351BD4"/>
    <w:rsid w:val="00366C34"/>
    <w:rsid w:val="00366F62"/>
    <w:rsid w:val="003823F0"/>
    <w:rsid w:val="003907CF"/>
    <w:rsid w:val="00390A1B"/>
    <w:rsid w:val="0039561F"/>
    <w:rsid w:val="003A71E5"/>
    <w:rsid w:val="003B7881"/>
    <w:rsid w:val="003C707F"/>
    <w:rsid w:val="003C736E"/>
    <w:rsid w:val="003E0EB3"/>
    <w:rsid w:val="003E56B3"/>
    <w:rsid w:val="003F0FBA"/>
    <w:rsid w:val="003F7812"/>
    <w:rsid w:val="00424D1A"/>
    <w:rsid w:val="0043336D"/>
    <w:rsid w:val="00442AF8"/>
    <w:rsid w:val="004472AD"/>
    <w:rsid w:val="00451582"/>
    <w:rsid w:val="00451A4B"/>
    <w:rsid w:val="00454E5A"/>
    <w:rsid w:val="00461440"/>
    <w:rsid w:val="00461DE7"/>
    <w:rsid w:val="004621BF"/>
    <w:rsid w:val="0046719A"/>
    <w:rsid w:val="004961C7"/>
    <w:rsid w:val="004A4C05"/>
    <w:rsid w:val="004A728B"/>
    <w:rsid w:val="004B1692"/>
    <w:rsid w:val="004C2290"/>
    <w:rsid w:val="004E4AC5"/>
    <w:rsid w:val="00501430"/>
    <w:rsid w:val="00502146"/>
    <w:rsid w:val="0050243D"/>
    <w:rsid w:val="00504BF7"/>
    <w:rsid w:val="00505252"/>
    <w:rsid w:val="0050576F"/>
    <w:rsid w:val="0050703C"/>
    <w:rsid w:val="00513B24"/>
    <w:rsid w:val="00524C4F"/>
    <w:rsid w:val="00524CF4"/>
    <w:rsid w:val="00530D00"/>
    <w:rsid w:val="00531A0D"/>
    <w:rsid w:val="00535D5B"/>
    <w:rsid w:val="00553D58"/>
    <w:rsid w:val="00567578"/>
    <w:rsid w:val="00571632"/>
    <w:rsid w:val="00571D32"/>
    <w:rsid w:val="0057645B"/>
    <w:rsid w:val="00584888"/>
    <w:rsid w:val="00586626"/>
    <w:rsid w:val="00586C51"/>
    <w:rsid w:val="00593460"/>
    <w:rsid w:val="005A314E"/>
    <w:rsid w:val="005B0311"/>
    <w:rsid w:val="005C0AF3"/>
    <w:rsid w:val="005C5624"/>
    <w:rsid w:val="005E763F"/>
    <w:rsid w:val="00601A9C"/>
    <w:rsid w:val="00606801"/>
    <w:rsid w:val="00606DE1"/>
    <w:rsid w:val="006319B3"/>
    <w:rsid w:val="00646037"/>
    <w:rsid w:val="00660486"/>
    <w:rsid w:val="00671B52"/>
    <w:rsid w:val="00673911"/>
    <w:rsid w:val="00674887"/>
    <w:rsid w:val="006810C5"/>
    <w:rsid w:val="00685BE1"/>
    <w:rsid w:val="00690D01"/>
    <w:rsid w:val="006A1305"/>
    <w:rsid w:val="006A32AD"/>
    <w:rsid w:val="006B13E7"/>
    <w:rsid w:val="006C2CE5"/>
    <w:rsid w:val="006C5226"/>
    <w:rsid w:val="006C68D6"/>
    <w:rsid w:val="006C7B5E"/>
    <w:rsid w:val="006D5765"/>
    <w:rsid w:val="006D5B82"/>
    <w:rsid w:val="006F68B3"/>
    <w:rsid w:val="00701674"/>
    <w:rsid w:val="00701C1C"/>
    <w:rsid w:val="00710157"/>
    <w:rsid w:val="007107A4"/>
    <w:rsid w:val="007122A3"/>
    <w:rsid w:val="00722A4B"/>
    <w:rsid w:val="007701F0"/>
    <w:rsid w:val="007918DA"/>
    <w:rsid w:val="00796AB6"/>
    <w:rsid w:val="007A2FE9"/>
    <w:rsid w:val="007D62F1"/>
    <w:rsid w:val="007E0DE9"/>
    <w:rsid w:val="007E53D3"/>
    <w:rsid w:val="007F4B05"/>
    <w:rsid w:val="007F7A97"/>
    <w:rsid w:val="007F7BBF"/>
    <w:rsid w:val="00804081"/>
    <w:rsid w:val="00822F5B"/>
    <w:rsid w:val="008373AD"/>
    <w:rsid w:val="00843D1A"/>
    <w:rsid w:val="00844F46"/>
    <w:rsid w:val="00847113"/>
    <w:rsid w:val="0086224D"/>
    <w:rsid w:val="00871916"/>
    <w:rsid w:val="00872903"/>
    <w:rsid w:val="00872F38"/>
    <w:rsid w:val="00884240"/>
    <w:rsid w:val="008959BE"/>
    <w:rsid w:val="00897B0D"/>
    <w:rsid w:val="008B3387"/>
    <w:rsid w:val="008C1BDA"/>
    <w:rsid w:val="008C1D01"/>
    <w:rsid w:val="008C684E"/>
    <w:rsid w:val="008D2E0C"/>
    <w:rsid w:val="008D67FA"/>
    <w:rsid w:val="008E28B4"/>
    <w:rsid w:val="008F02EC"/>
    <w:rsid w:val="00901BD6"/>
    <w:rsid w:val="00904B8A"/>
    <w:rsid w:val="009129C7"/>
    <w:rsid w:val="00912D7E"/>
    <w:rsid w:val="00913861"/>
    <w:rsid w:val="0092378D"/>
    <w:rsid w:val="0093466D"/>
    <w:rsid w:val="0093533B"/>
    <w:rsid w:val="00941AC4"/>
    <w:rsid w:val="009520D4"/>
    <w:rsid w:val="00952F05"/>
    <w:rsid w:val="0095576D"/>
    <w:rsid w:val="00961DB8"/>
    <w:rsid w:val="00962171"/>
    <w:rsid w:val="00966E9F"/>
    <w:rsid w:val="00970C17"/>
    <w:rsid w:val="00971E54"/>
    <w:rsid w:val="009738C0"/>
    <w:rsid w:val="00984B31"/>
    <w:rsid w:val="0098799C"/>
    <w:rsid w:val="009912F5"/>
    <w:rsid w:val="0099150B"/>
    <w:rsid w:val="00991F8F"/>
    <w:rsid w:val="0099578E"/>
    <w:rsid w:val="00996EC1"/>
    <w:rsid w:val="00997E4A"/>
    <w:rsid w:val="009A4184"/>
    <w:rsid w:val="009A5AAC"/>
    <w:rsid w:val="009B1579"/>
    <w:rsid w:val="009B422C"/>
    <w:rsid w:val="009B723E"/>
    <w:rsid w:val="009C7062"/>
    <w:rsid w:val="009D182C"/>
    <w:rsid w:val="009D5C32"/>
    <w:rsid w:val="009F3199"/>
    <w:rsid w:val="00A146FF"/>
    <w:rsid w:val="00A15E41"/>
    <w:rsid w:val="00A16856"/>
    <w:rsid w:val="00A17C80"/>
    <w:rsid w:val="00A210DC"/>
    <w:rsid w:val="00A326CD"/>
    <w:rsid w:val="00A33878"/>
    <w:rsid w:val="00A4592E"/>
    <w:rsid w:val="00A65A04"/>
    <w:rsid w:val="00A76263"/>
    <w:rsid w:val="00A81EBC"/>
    <w:rsid w:val="00AC66A8"/>
    <w:rsid w:val="00AC6F5A"/>
    <w:rsid w:val="00AD4BB0"/>
    <w:rsid w:val="00AE2268"/>
    <w:rsid w:val="00B00592"/>
    <w:rsid w:val="00B0773B"/>
    <w:rsid w:val="00B27285"/>
    <w:rsid w:val="00B367ED"/>
    <w:rsid w:val="00B44F08"/>
    <w:rsid w:val="00B525D3"/>
    <w:rsid w:val="00B525F7"/>
    <w:rsid w:val="00B7037C"/>
    <w:rsid w:val="00B83FB6"/>
    <w:rsid w:val="00B96C30"/>
    <w:rsid w:val="00BC07E6"/>
    <w:rsid w:val="00BC7701"/>
    <w:rsid w:val="00BD52CC"/>
    <w:rsid w:val="00BD648F"/>
    <w:rsid w:val="00BE0B6D"/>
    <w:rsid w:val="00BE2A7D"/>
    <w:rsid w:val="00BE7A61"/>
    <w:rsid w:val="00BF0CF0"/>
    <w:rsid w:val="00BF722E"/>
    <w:rsid w:val="00C12D99"/>
    <w:rsid w:val="00C1367E"/>
    <w:rsid w:val="00C1460F"/>
    <w:rsid w:val="00C1599D"/>
    <w:rsid w:val="00C22EEC"/>
    <w:rsid w:val="00C304AC"/>
    <w:rsid w:val="00C4043E"/>
    <w:rsid w:val="00C553F9"/>
    <w:rsid w:val="00C61AE6"/>
    <w:rsid w:val="00C6344D"/>
    <w:rsid w:val="00C6348A"/>
    <w:rsid w:val="00C66600"/>
    <w:rsid w:val="00C708B1"/>
    <w:rsid w:val="00C73E9C"/>
    <w:rsid w:val="00C74E43"/>
    <w:rsid w:val="00C76BD7"/>
    <w:rsid w:val="00C826DC"/>
    <w:rsid w:val="00C85D78"/>
    <w:rsid w:val="00C85E5A"/>
    <w:rsid w:val="00C86EE1"/>
    <w:rsid w:val="00C90F50"/>
    <w:rsid w:val="00C91056"/>
    <w:rsid w:val="00C914CD"/>
    <w:rsid w:val="00CA01C7"/>
    <w:rsid w:val="00CA0E9C"/>
    <w:rsid w:val="00CA61C1"/>
    <w:rsid w:val="00CD7FD7"/>
    <w:rsid w:val="00CE2F57"/>
    <w:rsid w:val="00CE3787"/>
    <w:rsid w:val="00D06DDD"/>
    <w:rsid w:val="00D1021E"/>
    <w:rsid w:val="00D14894"/>
    <w:rsid w:val="00D1654D"/>
    <w:rsid w:val="00D2033E"/>
    <w:rsid w:val="00D207DA"/>
    <w:rsid w:val="00D22E72"/>
    <w:rsid w:val="00D2412D"/>
    <w:rsid w:val="00D317D4"/>
    <w:rsid w:val="00D60AED"/>
    <w:rsid w:val="00D7298E"/>
    <w:rsid w:val="00D80B61"/>
    <w:rsid w:val="00D907BE"/>
    <w:rsid w:val="00DC3B57"/>
    <w:rsid w:val="00DC6C7E"/>
    <w:rsid w:val="00DE334F"/>
    <w:rsid w:val="00DE5ECD"/>
    <w:rsid w:val="00DF006C"/>
    <w:rsid w:val="00E10900"/>
    <w:rsid w:val="00E10E19"/>
    <w:rsid w:val="00E16228"/>
    <w:rsid w:val="00E16359"/>
    <w:rsid w:val="00E166B5"/>
    <w:rsid w:val="00E22C41"/>
    <w:rsid w:val="00E23774"/>
    <w:rsid w:val="00E24B43"/>
    <w:rsid w:val="00E25919"/>
    <w:rsid w:val="00E27DB3"/>
    <w:rsid w:val="00E36A28"/>
    <w:rsid w:val="00E4664E"/>
    <w:rsid w:val="00E46794"/>
    <w:rsid w:val="00E46E23"/>
    <w:rsid w:val="00E53557"/>
    <w:rsid w:val="00E734D5"/>
    <w:rsid w:val="00E77937"/>
    <w:rsid w:val="00E84CF3"/>
    <w:rsid w:val="00E921EA"/>
    <w:rsid w:val="00EC3680"/>
    <w:rsid w:val="00ED0D9E"/>
    <w:rsid w:val="00EE1F17"/>
    <w:rsid w:val="00EE3CD6"/>
    <w:rsid w:val="00F00906"/>
    <w:rsid w:val="00F04375"/>
    <w:rsid w:val="00F05B52"/>
    <w:rsid w:val="00F070F9"/>
    <w:rsid w:val="00F07188"/>
    <w:rsid w:val="00F1492E"/>
    <w:rsid w:val="00F21E60"/>
    <w:rsid w:val="00F479B1"/>
    <w:rsid w:val="00F50C06"/>
    <w:rsid w:val="00F5111D"/>
    <w:rsid w:val="00F526DD"/>
    <w:rsid w:val="00F632D5"/>
    <w:rsid w:val="00F74940"/>
    <w:rsid w:val="00F76DDD"/>
    <w:rsid w:val="00F8368F"/>
    <w:rsid w:val="00F83E32"/>
    <w:rsid w:val="00F83EEE"/>
    <w:rsid w:val="00F8622C"/>
    <w:rsid w:val="00F91251"/>
    <w:rsid w:val="00F917AB"/>
    <w:rsid w:val="00F94A5E"/>
    <w:rsid w:val="00F94CE0"/>
    <w:rsid w:val="00F97690"/>
    <w:rsid w:val="00FA772E"/>
    <w:rsid w:val="00FC0DF7"/>
    <w:rsid w:val="00FD289A"/>
    <w:rsid w:val="00FD3979"/>
    <w:rsid w:val="00FD4841"/>
    <w:rsid w:val="00FD6F4D"/>
    <w:rsid w:val="00FF2BF6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FCB4"/>
  <w15:docId w15:val="{6403EF57-1021-400C-AB63-300F7C96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22" w:hanging="361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A3E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01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right="55"/>
      <w:jc w:val="right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FF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894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894"/>
    <w:rPr>
      <w:rFonts w:ascii="Arial Narrow" w:eastAsia="Arial Narrow" w:hAnsi="Arial Narrow" w:cs="Arial Narrow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726D9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CA01C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A01C7"/>
    <w:rPr>
      <w:rFonts w:eastAsiaTheme="minorEastAsia"/>
      <w:color w:val="5A5A5A" w:themeColor="text1" w:themeTint="A5"/>
      <w:spacing w:val="15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CA01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Ttulo">
    <w:name w:val="Title"/>
    <w:basedOn w:val="Normal"/>
    <w:next w:val="Normal"/>
    <w:link w:val="TtuloCar"/>
    <w:uiPriority w:val="10"/>
    <w:qFormat/>
    <w:rsid w:val="007918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18DA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E76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6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63F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6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63F"/>
    <w:rPr>
      <w:rFonts w:ascii="Arial Narrow" w:eastAsia="Arial Narrow" w:hAnsi="Arial Narrow" w:cs="Arial Narrow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6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63F"/>
    <w:rPr>
      <w:rFonts w:ascii="Segoe UI" w:eastAsia="Arial Narrow" w:hAnsi="Segoe UI" w:cs="Segoe UI"/>
      <w:sz w:val="18"/>
      <w:szCs w:val="18"/>
      <w:lang w:val="es-ES" w:eastAsia="es-ES" w:bidi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C5226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2A3E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2.168.1.208/orfeox/document/linked_document/2022140000107700002/downloa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192.168.1.208/orfeox/document/linked_document/2022140000107700002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1.208/orfeox/document/20225000003051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ENTAURO\Administrativa\2019\ANDREA%202022\pqr-reporte-consolidado%20marz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PQRSD - POR DIRECCIÓN 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2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'Consolidado Tipo Documento'!$A$24:$A$29</c:f>
              <c:strCache>
                <c:ptCount val="6"/>
                <c:pt idx="0">
                  <c:v>Dirección de Demanda de Cooperación Internacional</c:v>
                </c:pt>
                <c:pt idx="1">
                  <c:v>Dirección de Coordinación Interinstitucional de Cooperación DCI</c:v>
                </c:pt>
                <c:pt idx="2">
                  <c:v>Dirección Administrativa y Financiera Grupo de Talento Humano</c:v>
                </c:pt>
                <c:pt idx="3">
                  <c:v>Dirección de Oferta de Cooperación Internacional</c:v>
                </c:pt>
                <c:pt idx="4">
                  <c:v>Dirección General </c:v>
                </c:pt>
                <c:pt idx="5">
                  <c:v>TOTAL</c:v>
                </c:pt>
              </c:strCache>
            </c:strRef>
          </c:cat>
          <c:val>
            <c:numRef>
              <c:f>'Consolidado Tipo Documento'!$B$24:$B$29</c:f>
              <c:numCache>
                <c:formatCode>General</c:formatCode>
                <c:ptCount val="6"/>
                <c:pt idx="0">
                  <c:v>21</c:v>
                </c:pt>
                <c:pt idx="1">
                  <c:v>24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56-4E1F-BBF0-3B128DF95981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576848432"/>
        <c:axId val="1576865072"/>
      </c:barChart>
      <c:catAx>
        <c:axId val="15768484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576865072"/>
        <c:crosses val="autoZero"/>
        <c:auto val="1"/>
        <c:lblAlgn val="ctr"/>
        <c:lblOffset val="100"/>
        <c:noMultiLvlLbl val="0"/>
      </c:catAx>
      <c:valAx>
        <c:axId val="157686507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576848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MEDIO</a:t>
            </a:r>
            <a:r>
              <a:rPr lang="es-CO" baseline="0"/>
              <a:t> DE RECEPCIÓN DE LAS PQRSD</a:t>
            </a:r>
            <a:endParaRPr lang="es-CO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Hoja1!$A$8</c:f>
              <c:strCache>
                <c:ptCount val="1"/>
                <c:pt idx="0">
                  <c:v>Formulario Web PQRSD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Hoja1!$B$7:$C$7</c:f>
              <c:numCache>
                <c:formatCode>mmm\-yy</c:formatCode>
                <c:ptCount val="2"/>
                <c:pt idx="0">
                  <c:v>44593</c:v>
                </c:pt>
                <c:pt idx="1">
                  <c:v>44621</c:v>
                </c:pt>
              </c:numCache>
            </c:numRef>
          </c:cat>
          <c:val>
            <c:numRef>
              <c:f>Hoja1!$B$8:$C$8</c:f>
              <c:numCache>
                <c:formatCode>General</c:formatCode>
                <c:ptCount val="2"/>
                <c:pt idx="0">
                  <c:v>10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9B-434A-8EB3-EDB76FD7C74C}"/>
            </c:ext>
          </c:extLst>
        </c:ser>
        <c:ser>
          <c:idx val="1"/>
          <c:order val="1"/>
          <c:tx>
            <c:strRef>
              <c:f>Hoja1!$A$9</c:f>
              <c:strCache>
                <c:ptCount val="1"/>
                <c:pt idx="0">
                  <c:v>Correo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Hoja1!$B$7:$C$7</c:f>
              <c:numCache>
                <c:formatCode>mmm\-yy</c:formatCode>
                <c:ptCount val="2"/>
                <c:pt idx="0">
                  <c:v>44593</c:v>
                </c:pt>
                <c:pt idx="1">
                  <c:v>44621</c:v>
                </c:pt>
              </c:numCache>
            </c:numRef>
          </c:cat>
          <c:val>
            <c:numRef>
              <c:f>Hoja1!$B$9:$C$9</c:f>
              <c:numCache>
                <c:formatCode>General</c:formatCode>
                <c:ptCount val="2"/>
                <c:pt idx="0">
                  <c:v>78</c:v>
                </c:pt>
                <c:pt idx="1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C9B-434A-8EB3-EDB76FD7C74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890400512"/>
        <c:axId val="1890399264"/>
      </c:barChart>
      <c:dateAx>
        <c:axId val="189040051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890399264"/>
        <c:crosses val="autoZero"/>
        <c:auto val="1"/>
        <c:lblOffset val="100"/>
        <c:baseTimeUnit val="months"/>
      </c:dateAx>
      <c:valAx>
        <c:axId val="1890399264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89040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C96D9-23F6-437E-A012-C8442EB3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2629</Words>
  <Characters>14463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Paola Perez Barraza</dc:creator>
  <cp:lastModifiedBy>Paula Andrea Poveda Gonzalez</cp:lastModifiedBy>
  <cp:revision>6</cp:revision>
  <cp:lastPrinted>2022-04-08T17:48:00Z</cp:lastPrinted>
  <dcterms:created xsi:type="dcterms:W3CDTF">2022-04-08T21:33:00Z</dcterms:created>
  <dcterms:modified xsi:type="dcterms:W3CDTF">2022-04-19T22:09:00Z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